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000000" w:themeColor="text1"/>
          <w:szCs w:val="21"/>
        </w:rPr>
      </w:pPr>
      <w:r>
        <w:rPr>
          <w:rFonts w:hint="eastAsia" w:ascii="宋体" w:hAnsi="宋体" w:cs="宋体"/>
          <w:color w:val="000000" w:themeColor="text1"/>
          <w:szCs w:val="21"/>
        </w:rPr>
      </w:r>
      <w:r/>
    </w:p>
    <w:p>
      <w:pPr>
        <w:jc w:val="right"/>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编号：</w:t>
      </w:r>
      <w:r>
        <w:rPr>
          <w:rFonts w:hint="eastAsia" w:ascii="宋体" w:hAnsi="宋体" w:cs="宋体"/>
          <w:color w:val="000000" w:themeColor="text1"/>
          <w:sz w:val="32"/>
          <w:szCs w:val="32"/>
        </w:rPr>
        <w:t xml:space="preserve">JSZC-321000-TDGW-G2026-0028</w:t>
      </w:r>
      <w:r/>
    </w:p>
    <w:p>
      <w:pPr>
        <w:ind w:firstLine="284"/>
        <w:jc w:val="left"/>
        <w:rPr>
          <w:rFonts w:hint="eastAsia" w:ascii="宋体" w:hAnsi="宋体" w:cs="宋体"/>
          <w:color w:val="000000" w:themeColor="text1"/>
          <w:sz w:val="40"/>
          <w:szCs w:val="40"/>
        </w:rPr>
      </w:pPr>
      <w:r>
        <w:rPr>
          <w:rFonts w:hint="eastAsia" w:ascii="宋体" w:hAnsi="宋体" w:cs="宋体"/>
          <w:color w:val="000000" w:themeColor="text1"/>
          <w:sz w:val="40"/>
          <w:szCs w:val="40"/>
        </w:rPr>
      </w:r>
      <w:r/>
    </w:p>
    <w:p>
      <w:pPr>
        <w:ind w:firstLine="285"/>
        <w:jc w:val="left"/>
        <w:rPr>
          <w:rFonts w:hint="eastAsia" w:ascii="宋体" w:hAnsi="宋体" w:cs="宋体"/>
          <w:b/>
          <w:bCs/>
          <w:color w:val="000000" w:themeColor="text1"/>
          <w:sz w:val="40"/>
          <w:szCs w:val="40"/>
        </w:rPr>
      </w:pPr>
      <w:r>
        <w:rPr>
          <w:rFonts w:hint="eastAsia" w:ascii="宋体" w:hAnsi="宋体" w:cs="宋体"/>
          <w:b/>
          <w:bCs/>
          <w:color w:val="000000" w:themeColor="text1"/>
          <w:sz w:val="40"/>
          <w:szCs w:val="40"/>
        </w:rPr>
      </w:r>
      <w:r/>
    </w:p>
    <w:p>
      <w:pPr>
        <w:pStyle w:val="774"/>
        <w:ind w:left="0" w:firstLine="284"/>
        <w:jc w:val="left"/>
        <w:rPr>
          <w:rFonts w:hint="eastAsia" w:ascii="宋体" w:hAnsi="宋体" w:eastAsia="宋体"/>
          <w:color w:val="000000" w:themeColor="text1"/>
          <w:sz w:val="40"/>
          <w:szCs w:val="40"/>
        </w:rPr>
      </w:pPr>
      <w:r>
        <w:rPr>
          <w:rFonts w:hint="eastAsia" w:ascii="宋体" w:hAnsi="宋体" w:eastAsia="宋体"/>
          <w:color w:val="000000" w:themeColor="text1"/>
          <w:sz w:val="40"/>
          <w:szCs w:val="40"/>
        </w:rPr>
      </w:r>
      <w:r/>
    </w:p>
    <w:p>
      <w:pPr>
        <w:pStyle w:val="775"/>
        <w:ind w:firstLine="284"/>
        <w:jc w:val="left"/>
        <w:rPr>
          <w:rFonts w:hint="eastAsia" w:ascii="宋体" w:hAnsi="宋体"/>
          <w:color w:val="000000" w:themeColor="text1"/>
          <w:sz w:val="40"/>
          <w:szCs w:val="40"/>
        </w:rPr>
      </w:pPr>
      <w:r>
        <w:rPr>
          <w:rFonts w:hint="eastAsia" w:ascii="宋体" w:hAnsi="宋体"/>
          <w:color w:val="000000" w:themeColor="text1"/>
          <w:sz w:val="40"/>
          <w:szCs w:val="40"/>
        </w:rPr>
      </w:r>
      <w:r/>
    </w:p>
    <w:p>
      <w:pPr>
        <w:ind w:firstLine="285"/>
        <w:jc w:val="left"/>
        <w:rPr>
          <w:rFonts w:hint="eastAsia" w:ascii="宋体" w:hAnsi="宋体" w:cs="宋体"/>
          <w:b/>
          <w:bCs/>
          <w:color w:val="000000" w:themeColor="text1"/>
          <w:sz w:val="40"/>
          <w:szCs w:val="40"/>
        </w:rPr>
      </w:pPr>
      <w:r>
        <w:rPr>
          <w:rFonts w:hint="eastAsia" w:ascii="宋体" w:hAnsi="宋体" w:cs="宋体"/>
          <w:b/>
          <w:bCs/>
          <w:color w:val="000000" w:themeColor="text1"/>
          <w:sz w:val="40"/>
          <w:szCs w:val="40"/>
        </w:rPr>
      </w:r>
      <w:r/>
    </w:p>
    <w:p>
      <w:pPr>
        <w:pStyle w:val="775"/>
        <w:ind w:firstLine="284"/>
        <w:jc w:val="left"/>
        <w:rPr>
          <w:rFonts w:hint="eastAsia" w:ascii="宋体" w:hAnsi="宋体"/>
          <w:color w:val="000000" w:themeColor="text1"/>
          <w:sz w:val="40"/>
          <w:szCs w:val="40"/>
        </w:rPr>
      </w:pPr>
      <w:r>
        <w:rPr>
          <w:rFonts w:hint="eastAsia" w:ascii="宋体" w:hAnsi="宋体"/>
          <w:color w:val="000000" w:themeColor="text1"/>
          <w:sz w:val="40"/>
          <w:szCs w:val="40"/>
        </w:rPr>
      </w:r>
      <w:r/>
    </w:p>
    <w:p>
      <w:pPr>
        <w:jc w:val="center"/>
        <w:spacing w:line="360" w:lineRule="auto"/>
        <w:rPr>
          <w:rFonts w:hint="eastAsia" w:ascii="宋体" w:hAnsi="宋体" w:cs="宋体"/>
          <w:b/>
          <w:bCs/>
          <w:color w:val="000000" w:themeColor="text1"/>
          <w:sz w:val="40"/>
          <w:szCs w:val="40"/>
        </w:rPr>
      </w:pPr>
      <w:r>
        <w:rPr>
          <w:rFonts w:hint="eastAsia" w:ascii="宋体" w:hAnsi="宋体" w:cs="宋体"/>
          <w:b/>
          <w:bCs/>
          <w:color w:val="000000" w:themeColor="text1"/>
          <w:sz w:val="40"/>
          <w:szCs w:val="40"/>
        </w:rPr>
        <w:t xml:space="preserve">苏港航扬007艇配套趸船建造项目</w:t>
      </w:r>
      <w:r/>
    </w:p>
    <w:p>
      <w:pPr>
        <w:jc w:val="center"/>
        <w:spacing w:line="360" w:lineRule="auto"/>
        <w:rPr>
          <w:rFonts w:hint="eastAsia" w:ascii="宋体" w:hAnsi="宋体" w:cs="宋体"/>
          <w:b/>
          <w:bCs/>
          <w:color w:val="000000" w:themeColor="text1"/>
          <w:sz w:val="40"/>
          <w:szCs w:val="40"/>
        </w:rPr>
      </w:pPr>
      <w:r>
        <w:rPr>
          <w:rFonts w:hint="eastAsia" w:ascii="宋体" w:hAnsi="宋体" w:cs="宋体"/>
          <w:b/>
          <w:bCs/>
          <w:color w:val="000000" w:themeColor="text1"/>
          <w:sz w:val="40"/>
          <w:szCs w:val="40"/>
        </w:rPr>
      </w:r>
      <w:r/>
    </w:p>
    <w:p>
      <w:pPr>
        <w:jc w:val="center"/>
        <w:spacing w:line="360" w:lineRule="auto"/>
        <w:rPr>
          <w:rFonts w:hint="eastAsia" w:ascii="宋体" w:hAnsi="宋体" w:cs="宋体"/>
          <w:b/>
          <w:bCs/>
          <w:color w:val="000000" w:themeColor="text1"/>
          <w:sz w:val="40"/>
          <w:szCs w:val="40"/>
        </w:rPr>
      </w:pPr>
      <w:r>
        <w:rPr>
          <w:rFonts w:hint="eastAsia" w:ascii="宋体" w:hAnsi="宋体" w:cs="宋体"/>
          <w:b/>
          <w:bCs/>
          <w:color w:val="000000" w:themeColor="text1"/>
          <w:sz w:val="40"/>
          <w:szCs w:val="40"/>
        </w:rPr>
      </w:r>
      <w:r/>
    </w:p>
    <w:p>
      <w:pPr>
        <w:jc w:val="center"/>
        <w:spacing w:line="360" w:lineRule="auto"/>
        <w:rPr>
          <w:rFonts w:hint="eastAsia" w:ascii="宋体" w:hAnsi="宋体" w:cs="宋体"/>
          <w:b/>
          <w:bCs/>
          <w:color w:val="000000" w:themeColor="text1"/>
          <w:sz w:val="40"/>
          <w:szCs w:val="40"/>
        </w:rPr>
      </w:pPr>
      <w:r>
        <w:rPr>
          <w:rFonts w:hint="eastAsia" w:ascii="宋体" w:hAnsi="宋体" w:cs="宋体"/>
          <w:b/>
          <w:bCs/>
          <w:color w:val="000000" w:themeColor="text1"/>
          <w:sz w:val="40"/>
          <w:szCs w:val="40"/>
        </w:rPr>
      </w:r>
      <w:r/>
    </w:p>
    <w:p>
      <w:pPr>
        <w:jc w:val="center"/>
        <w:spacing w:line="360" w:lineRule="auto"/>
        <w:rPr>
          <w:rFonts w:hint="eastAsia" w:ascii="宋体" w:hAnsi="宋体" w:cs="宋体"/>
          <w:b/>
          <w:bCs/>
          <w:color w:val="000000" w:themeColor="text1"/>
          <w:sz w:val="56"/>
          <w:szCs w:val="56"/>
        </w:rPr>
      </w:pPr>
      <w:r>
        <w:rPr>
          <w:rFonts w:hint="eastAsia" w:ascii="宋体" w:hAnsi="宋体" w:cs="宋体"/>
          <w:b/>
          <w:bCs/>
          <w:color w:val="000000" w:themeColor="text1"/>
          <w:sz w:val="56"/>
          <w:szCs w:val="56"/>
        </w:rPr>
        <w:t xml:space="preserve">公开招标文件</w:t>
      </w:r>
      <w:r/>
    </w:p>
    <w:p>
      <w:pPr>
        <w:jc w:val="center"/>
        <w:spacing w:line="360" w:lineRule="auto"/>
        <w:rPr>
          <w:rFonts w:hint="eastAsia" w:ascii="宋体" w:hAnsi="宋体" w:cs="宋体"/>
          <w:color w:val="000000" w:themeColor="text1"/>
          <w:sz w:val="40"/>
          <w:szCs w:val="40"/>
        </w:rPr>
      </w:pPr>
      <w:r>
        <w:rPr>
          <w:rFonts w:hint="eastAsia" w:ascii="宋体" w:hAnsi="宋体" w:cs="宋体"/>
          <w:color w:val="000000" w:themeColor="text1"/>
          <w:sz w:val="40"/>
          <w:szCs w:val="40"/>
        </w:rPr>
      </w:r>
      <w:r/>
    </w:p>
    <w:p>
      <w:pPr>
        <w:jc w:val="center"/>
        <w:spacing w:line="360" w:lineRule="auto"/>
        <w:rPr>
          <w:rFonts w:hint="eastAsia" w:ascii="宋体" w:hAnsi="宋体" w:cs="宋体"/>
          <w:color w:val="000000" w:themeColor="text1"/>
          <w:sz w:val="40"/>
          <w:szCs w:val="40"/>
        </w:rPr>
      </w:pPr>
      <w:r>
        <w:rPr>
          <w:rFonts w:hint="eastAsia" w:ascii="宋体" w:hAnsi="宋体" w:cs="宋体"/>
          <w:color w:val="000000" w:themeColor="text1"/>
          <w:sz w:val="40"/>
          <w:szCs w:val="40"/>
        </w:rPr>
      </w:r>
      <w:r/>
    </w:p>
    <w:p>
      <w:pPr>
        <w:jc w:val="center"/>
        <w:spacing w:line="360" w:lineRule="auto"/>
        <w:rPr>
          <w:rFonts w:hint="eastAsia" w:ascii="宋体" w:hAnsi="宋体" w:cs="宋体"/>
          <w:color w:val="000000" w:themeColor="text1"/>
          <w:sz w:val="40"/>
          <w:szCs w:val="40"/>
        </w:rPr>
      </w:pPr>
      <w:r>
        <w:rPr>
          <w:rFonts w:hint="eastAsia" w:ascii="宋体" w:hAnsi="宋体" w:cs="宋体"/>
          <w:color w:val="000000" w:themeColor="text1"/>
          <w:sz w:val="40"/>
          <w:szCs w:val="40"/>
        </w:rPr>
      </w:r>
      <w:r/>
    </w:p>
    <w:p>
      <w:pPr>
        <w:jc w:val="center"/>
        <w:spacing w:line="360" w:lineRule="auto"/>
        <w:rPr>
          <w:rFonts w:hint="eastAsia" w:ascii="宋体" w:hAnsi="宋体" w:cs="宋体"/>
          <w:color w:val="000000" w:themeColor="text1"/>
          <w:sz w:val="40"/>
          <w:szCs w:val="40"/>
        </w:rPr>
      </w:pPr>
      <w:r>
        <w:rPr>
          <w:rFonts w:hint="eastAsia" w:ascii="宋体" w:hAnsi="宋体" w:cs="宋体"/>
          <w:color w:val="000000" w:themeColor="text1"/>
          <w:sz w:val="40"/>
          <w:szCs w:val="40"/>
        </w:rPr>
      </w:r>
      <w:r/>
    </w:p>
    <w:p>
      <w:pPr>
        <w:jc w:val="center"/>
        <w:spacing w:line="360" w:lineRule="auto"/>
        <w:rPr>
          <w:rFonts w:hint="eastAsia" w:ascii="宋体" w:hAnsi="宋体" w:cs="宋体"/>
          <w:b/>
          <w:bCs/>
          <w:color w:val="000000" w:themeColor="text1"/>
          <w:sz w:val="40"/>
          <w:szCs w:val="40"/>
        </w:rPr>
      </w:pPr>
      <w:r>
        <w:rPr>
          <w:rFonts w:hint="eastAsia" w:ascii="宋体" w:hAnsi="宋体" w:cs="宋体"/>
          <w:b/>
          <w:bCs/>
          <w:color w:val="000000" w:themeColor="text1"/>
          <w:sz w:val="40"/>
          <w:szCs w:val="40"/>
        </w:rPr>
      </w:r>
      <w:r/>
    </w:p>
    <w:p>
      <w:pPr>
        <w:jc w:val="center"/>
        <w:spacing w:line="360" w:lineRule="auto"/>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t xml:space="preserve">宏信天德工程顾问有限公司扬州分公司</w:t>
      </w:r>
      <w:r>
        <w:rPr>
          <w:sz w:val="18"/>
          <w:szCs w:val="18"/>
        </w:rPr>
      </w:r>
      <w:r/>
    </w:p>
    <w:p>
      <w:pPr>
        <w:jc w:val="center"/>
        <w:spacing w:line="360" w:lineRule="auto"/>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t xml:space="preserve">2026年</w:t>
      </w:r>
      <w:r>
        <w:rPr>
          <w:rFonts w:hint="eastAsia" w:ascii="宋体" w:hAnsi="宋体" w:cs="宋体"/>
          <w:b/>
          <w:bCs/>
          <w:color w:val="000000" w:themeColor="text1"/>
          <w:sz w:val="32"/>
          <w:szCs w:val="32"/>
        </w:rPr>
        <w:t xml:space="preserve">8</w:t>
      </w:r>
      <w:r>
        <w:rPr>
          <w:rFonts w:hint="eastAsia" w:ascii="宋体" w:hAnsi="宋体" w:cs="宋体"/>
          <w:b/>
          <w:bCs/>
          <w:color w:val="000000" w:themeColor="text1"/>
          <w:sz w:val="32"/>
          <w:szCs w:val="32"/>
        </w:rPr>
        <w:t xml:space="preserve">月</w:t>
      </w:r>
      <w:r>
        <w:rPr>
          <w:rFonts w:hint="eastAsia" w:ascii="宋体" w:hAnsi="宋体" w:cs="宋体"/>
          <w:b/>
          <w:bCs/>
          <w:color w:val="000000" w:themeColor="text1"/>
          <w:sz w:val="32"/>
          <w:szCs w:val="32"/>
        </w:rPr>
        <w:t xml:space="preserve">18</w:t>
      </w:r>
      <w:r>
        <w:rPr>
          <w:rFonts w:hint="eastAsia" w:ascii="宋体" w:hAnsi="宋体" w:cs="宋体"/>
          <w:b/>
          <w:bCs/>
          <w:color w:val="000000" w:themeColor="text1"/>
          <w:sz w:val="32"/>
          <w:szCs w:val="32"/>
        </w:rPr>
        <w:t xml:space="preserve">日</w:t>
      </w:r>
      <w:r>
        <w:rPr>
          <w:sz w:val="18"/>
          <w:szCs w:val="18"/>
        </w:rPr>
      </w:r>
      <w:r/>
    </w:p>
    <w:p>
      <w:pPr>
        <w:jc w:val="center"/>
        <w:rPr>
          <w:rFonts w:hint="eastAsia" w:ascii="宋体" w:hAnsi="宋体" w:cs="宋体"/>
          <w:color w:val="000000" w:themeColor="text1"/>
          <w:szCs w:val="21"/>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宋体"/>
          <w:color w:val="000000" w:themeColor="text1"/>
          <w:szCs w:val="21"/>
        </w:rPr>
      </w:r>
      <w:r/>
    </w:p>
    <w:p>
      <w:pPr>
        <w:pStyle w:val="1010"/>
        <w:rPr>
          <w:rFonts w:hint="eastAsia" w:ascii="宋体" w:hAnsi="宋体" w:cs="宋体"/>
          <w:color w:val="000000" w:themeColor="text1"/>
          <w:sz w:val="21"/>
          <w:szCs w:val="21"/>
        </w:rPr>
      </w:pPr>
      <w:r>
        <w:rPr>
          <w:rFonts w:hint="eastAsia" w:ascii="宋体" w:hAnsi="宋体" w:cs="宋体"/>
          <w:color w:val="000000" w:themeColor="text1"/>
          <w:sz w:val="21"/>
          <w:szCs w:val="21"/>
        </w:rPr>
      </w:r>
      <w:r/>
    </w:p>
    <w:p>
      <w:pPr>
        <w:jc w:val="center"/>
        <w:spacing w:line="480" w:lineRule="auto"/>
        <w:rPr>
          <w:rFonts w:hint="eastAsia" w:ascii="宋体" w:hAnsi="宋体" w:cs="宋体"/>
          <w:color w:val="000000" w:themeColor="text1"/>
          <w:szCs w:val="21"/>
        </w:rPr>
      </w:pPr>
      <w:r>
        <w:rPr>
          <w:rFonts w:hint="eastAsia" w:ascii="宋体" w:hAnsi="宋体" w:cs="宋体"/>
          <w:color w:val="000000" w:themeColor="text1"/>
          <w:szCs w:val="21"/>
        </w:rPr>
        <w:t xml:space="preserve">目 录</w:t>
      </w:r>
      <w:r/>
    </w:p>
    <w:p>
      <w:pPr>
        <w:pStyle w:val="789"/>
        <w:tabs>
          <w:tab w:val="right" w:pos="8306" w:leader="dot"/>
        </w:tabs>
        <w:rPr>
          <w:rFonts w:hint="eastAsia" w:ascii="宋体" w:hAnsi="宋体"/>
          <w:color w:val="000000" w:themeColor="text1"/>
          <w:szCs w:val="21"/>
        </w:rPr>
      </w:pPr>
      <w:r>
        <w:rPr>
          <w:rFonts w:hint="eastAsia" w:ascii="宋体" w:hAnsi="宋体" w:cs="宋体"/>
          <w:color w:val="000000" w:themeColor="text1"/>
          <w:szCs w:val="21"/>
        </w:rPr>
        <w:fldChar w:fldCharType="begin"/>
      </w:r>
      <w:r>
        <w:rPr>
          <w:rFonts w:hint="eastAsia" w:ascii="宋体" w:hAnsi="宋体" w:cs="宋体"/>
          <w:color w:val="000000" w:themeColor="text1"/>
          <w:szCs w:val="21"/>
        </w:rPr>
        <w:instrText xml:space="preserve"> TOC \o "1-3" \f </w:instrText>
      </w:r>
      <w:r>
        <w:rPr>
          <w:rFonts w:hint="eastAsia" w:ascii="宋体" w:hAnsi="宋体" w:cs="宋体"/>
          <w:color w:val="000000" w:themeColor="text1"/>
          <w:szCs w:val="21"/>
        </w:rPr>
        <w:fldChar w:fldCharType="separate"/>
      </w:r>
      <w:r>
        <w:rPr>
          <w:rFonts w:hint="eastAsia" w:ascii="宋体" w:hAnsi="宋体"/>
          <w:color w:val="000000" w:themeColor="text1"/>
          <w:szCs w:val="21"/>
        </w:rPr>
        <w:t xml:space="preserve">第一章 采购公告</w:t>
      </w:r>
      <w:r>
        <w:rPr>
          <w:rFonts w:ascii="宋体" w:hAnsi="宋体"/>
          <w:color w:val="000000" w:themeColor="text1"/>
          <w:szCs w:val="21"/>
        </w:rPr>
        <w:tab/>
      </w:r>
      <w:r>
        <w:rPr>
          <w:rFonts w:ascii="宋体" w:hAnsi="宋体"/>
          <w:color w:val="000000" w:themeColor="text1"/>
          <w:szCs w:val="21"/>
        </w:rPr>
        <w:fldChar w:fldCharType="begin"/>
      </w:r>
      <w:r>
        <w:rPr>
          <w:rFonts w:ascii="宋体" w:hAnsi="宋体"/>
          <w:color w:val="000000" w:themeColor="text1"/>
          <w:szCs w:val="21"/>
        </w:rPr>
        <w:instrText xml:space="preserve"> PAGEREF _Toc3619 \h </w:instrText>
      </w:r>
      <w:r>
        <w:rPr>
          <w:rFonts w:ascii="宋体" w:hAnsi="宋体"/>
          <w:color w:val="000000" w:themeColor="text1"/>
          <w:szCs w:val="21"/>
        </w:rPr>
        <w:fldChar w:fldCharType="separate"/>
      </w:r>
      <w:r>
        <w:rPr>
          <w:rFonts w:hint="eastAsia" w:ascii="宋体" w:hAnsi="宋体"/>
          <w:color w:val="000000" w:themeColor="text1"/>
          <w:szCs w:val="21"/>
        </w:rPr>
        <w:t xml:space="preserve">3</w:t>
      </w:r>
      <w:r>
        <w:rPr>
          <w:rFonts w:ascii="宋体" w:hAnsi="宋体"/>
          <w:color w:val="000000" w:themeColor="text1"/>
          <w:szCs w:val="21"/>
        </w:rPr>
        <w:fldChar w:fldCharType="end"/>
      </w:r>
      <w:r/>
    </w:p>
    <w:p>
      <w:pPr>
        <w:pStyle w:val="789"/>
        <w:tabs>
          <w:tab w:val="right" w:pos="8306" w:leader="dot"/>
        </w:tabs>
        <w:rPr>
          <w:rFonts w:hint="eastAsia" w:ascii="宋体" w:hAnsi="宋体"/>
          <w:color w:val="000000" w:themeColor="text1"/>
          <w:szCs w:val="21"/>
        </w:rPr>
      </w:pPr>
      <w:r>
        <w:rPr>
          <w:rFonts w:hint="eastAsia" w:ascii="宋体" w:hAnsi="宋体"/>
          <w:color w:val="000000" w:themeColor="text1"/>
          <w:szCs w:val="21"/>
        </w:rPr>
        <w:t xml:space="preserve">第二章 投标人须知</w:t>
      </w:r>
      <w:r>
        <w:rPr>
          <w:rFonts w:ascii="宋体" w:hAnsi="宋体"/>
          <w:color w:val="000000" w:themeColor="text1"/>
          <w:szCs w:val="21"/>
        </w:rPr>
        <w:tab/>
      </w:r>
      <w:r>
        <w:rPr>
          <w:rFonts w:ascii="宋体" w:hAnsi="宋体"/>
          <w:color w:val="000000" w:themeColor="text1"/>
          <w:szCs w:val="21"/>
        </w:rPr>
        <w:fldChar w:fldCharType="begin"/>
      </w:r>
      <w:r>
        <w:rPr>
          <w:rFonts w:ascii="宋体" w:hAnsi="宋体"/>
          <w:color w:val="000000" w:themeColor="text1"/>
          <w:szCs w:val="21"/>
        </w:rPr>
        <w:instrText xml:space="preserve"> PAGEREF _Toc13371 \h </w:instrText>
      </w:r>
      <w:r>
        <w:rPr>
          <w:rFonts w:ascii="宋体" w:hAnsi="宋体"/>
          <w:color w:val="000000" w:themeColor="text1"/>
          <w:szCs w:val="21"/>
        </w:rPr>
        <w:fldChar w:fldCharType="separate"/>
      </w:r>
      <w:r>
        <w:rPr>
          <w:rFonts w:hint="eastAsia" w:ascii="宋体" w:hAnsi="宋体"/>
          <w:color w:val="000000" w:themeColor="text1"/>
          <w:szCs w:val="21"/>
        </w:rPr>
        <w:t xml:space="preserve">5</w:t>
      </w:r>
      <w:r>
        <w:rPr>
          <w:rFonts w:ascii="宋体" w:hAnsi="宋体"/>
          <w:color w:val="000000" w:themeColor="text1"/>
          <w:szCs w:val="21"/>
        </w:rPr>
        <w:fldChar w:fldCharType="end"/>
      </w:r>
      <w:r/>
    </w:p>
    <w:p>
      <w:pPr>
        <w:pStyle w:val="789"/>
        <w:tabs>
          <w:tab w:val="right" w:pos="8306" w:leader="dot"/>
        </w:tabs>
        <w:rPr>
          <w:rFonts w:hint="eastAsia" w:ascii="宋体" w:hAnsi="宋体"/>
          <w:color w:val="000000" w:themeColor="text1"/>
          <w:szCs w:val="21"/>
        </w:rPr>
      </w:pPr>
      <w:r>
        <w:rPr>
          <w:rFonts w:hint="eastAsia" w:ascii="宋体" w:hAnsi="宋体"/>
          <w:color w:val="000000" w:themeColor="text1"/>
          <w:szCs w:val="21"/>
        </w:rPr>
        <w:t xml:space="preserve">第三章 合同条款及格式</w:t>
      </w:r>
      <w:r>
        <w:rPr>
          <w:rFonts w:ascii="宋体" w:hAnsi="宋体"/>
          <w:color w:val="000000" w:themeColor="text1"/>
          <w:szCs w:val="21"/>
        </w:rPr>
        <w:tab/>
      </w:r>
      <w:r>
        <w:rPr>
          <w:rFonts w:ascii="宋体" w:hAnsi="宋体"/>
          <w:color w:val="000000" w:themeColor="text1"/>
          <w:szCs w:val="21"/>
        </w:rPr>
        <w:fldChar w:fldCharType="begin"/>
      </w:r>
      <w:r>
        <w:rPr>
          <w:rFonts w:ascii="宋体" w:hAnsi="宋体"/>
          <w:color w:val="000000" w:themeColor="text1"/>
          <w:szCs w:val="21"/>
        </w:rPr>
        <w:instrText xml:space="preserve"> PAGEREF _Toc23141 \h </w:instrText>
      </w:r>
      <w:r>
        <w:rPr>
          <w:rFonts w:ascii="宋体" w:hAnsi="宋体"/>
          <w:color w:val="000000" w:themeColor="text1"/>
          <w:szCs w:val="21"/>
        </w:rPr>
        <w:fldChar w:fldCharType="separate"/>
      </w:r>
      <w:r>
        <w:rPr>
          <w:rFonts w:hint="eastAsia" w:ascii="宋体" w:hAnsi="宋体"/>
          <w:color w:val="000000" w:themeColor="text1"/>
          <w:szCs w:val="21"/>
        </w:rPr>
        <w:t xml:space="preserve">18</w:t>
      </w:r>
      <w:r>
        <w:rPr>
          <w:rFonts w:ascii="宋体" w:hAnsi="宋体"/>
          <w:color w:val="000000" w:themeColor="text1"/>
          <w:szCs w:val="21"/>
        </w:rPr>
        <w:fldChar w:fldCharType="end"/>
      </w:r>
      <w:r/>
    </w:p>
    <w:p>
      <w:pPr>
        <w:pStyle w:val="789"/>
        <w:tabs>
          <w:tab w:val="right" w:pos="8306" w:leader="dot"/>
        </w:tabs>
        <w:rPr>
          <w:rFonts w:hint="eastAsia" w:ascii="宋体" w:hAnsi="宋体"/>
          <w:color w:val="000000" w:themeColor="text1"/>
          <w:szCs w:val="21"/>
        </w:rPr>
      </w:pPr>
      <w:r>
        <w:rPr>
          <w:rFonts w:hint="eastAsia" w:ascii="宋体" w:hAnsi="宋体"/>
          <w:color w:val="000000" w:themeColor="text1"/>
          <w:szCs w:val="21"/>
        </w:rPr>
        <w:t xml:space="preserve">第四章 项目需求</w:t>
      </w:r>
      <w:r>
        <w:rPr>
          <w:rFonts w:ascii="宋体" w:hAnsi="宋体"/>
          <w:color w:val="000000" w:themeColor="text1"/>
          <w:szCs w:val="21"/>
        </w:rPr>
        <w:tab/>
      </w:r>
      <w:r>
        <w:rPr>
          <w:rFonts w:ascii="宋体" w:hAnsi="宋体"/>
          <w:color w:val="000000" w:themeColor="text1"/>
          <w:szCs w:val="21"/>
        </w:rPr>
        <w:fldChar w:fldCharType="begin"/>
      </w:r>
      <w:r>
        <w:rPr>
          <w:rFonts w:ascii="宋体" w:hAnsi="宋体"/>
          <w:color w:val="000000" w:themeColor="text1"/>
          <w:szCs w:val="21"/>
        </w:rPr>
        <w:instrText xml:space="preserve"> PAGEREF _Toc15957 \h </w:instrText>
      </w:r>
      <w:r>
        <w:rPr>
          <w:rFonts w:ascii="宋体" w:hAnsi="宋体"/>
          <w:color w:val="000000" w:themeColor="text1"/>
          <w:szCs w:val="21"/>
        </w:rPr>
        <w:fldChar w:fldCharType="separate"/>
      </w:r>
      <w:r>
        <w:rPr>
          <w:rFonts w:hint="eastAsia" w:ascii="宋体" w:hAnsi="宋体"/>
          <w:color w:val="000000" w:themeColor="text1"/>
          <w:szCs w:val="21"/>
        </w:rPr>
        <w:t xml:space="preserve">27</w:t>
      </w:r>
      <w:r>
        <w:rPr>
          <w:rFonts w:ascii="宋体" w:hAnsi="宋体"/>
          <w:color w:val="000000" w:themeColor="text1"/>
          <w:szCs w:val="21"/>
        </w:rPr>
        <w:fldChar w:fldCharType="end"/>
      </w:r>
      <w:r/>
    </w:p>
    <w:p>
      <w:pPr>
        <w:pStyle w:val="789"/>
        <w:tabs>
          <w:tab w:val="right" w:pos="8306" w:leader="dot"/>
        </w:tabs>
        <w:rPr>
          <w:rFonts w:hint="eastAsia" w:ascii="宋体" w:hAnsi="宋体"/>
          <w:color w:val="000000" w:themeColor="text1"/>
          <w:szCs w:val="21"/>
        </w:rPr>
      </w:pPr>
      <w:r>
        <w:rPr>
          <w:rFonts w:hint="eastAsia" w:ascii="宋体" w:hAnsi="宋体"/>
          <w:color w:val="000000" w:themeColor="text1"/>
          <w:szCs w:val="21"/>
        </w:rPr>
        <w:t xml:space="preserve">第五章 评标方法及评标标准</w:t>
      </w:r>
      <w:r>
        <w:rPr>
          <w:rFonts w:ascii="宋体" w:hAnsi="宋体"/>
          <w:color w:val="000000" w:themeColor="text1"/>
          <w:szCs w:val="21"/>
        </w:rPr>
        <w:tab/>
      </w:r>
      <w:r>
        <w:rPr>
          <w:rFonts w:ascii="宋体" w:hAnsi="宋体"/>
          <w:color w:val="000000" w:themeColor="text1"/>
          <w:szCs w:val="21"/>
        </w:rPr>
        <w:fldChar w:fldCharType="begin"/>
      </w:r>
      <w:r>
        <w:rPr>
          <w:rFonts w:ascii="宋体" w:hAnsi="宋体"/>
          <w:color w:val="000000" w:themeColor="text1"/>
          <w:szCs w:val="21"/>
        </w:rPr>
        <w:instrText xml:space="preserve"> PAGEREF _Toc10862 \h </w:instrText>
      </w:r>
      <w:r>
        <w:rPr>
          <w:rFonts w:ascii="宋体" w:hAnsi="宋体"/>
          <w:color w:val="000000" w:themeColor="text1"/>
          <w:szCs w:val="21"/>
        </w:rPr>
        <w:fldChar w:fldCharType="separate"/>
      </w:r>
      <w:r>
        <w:rPr>
          <w:rFonts w:hint="eastAsia" w:ascii="宋体" w:hAnsi="宋体"/>
          <w:color w:val="000000" w:themeColor="text1"/>
          <w:szCs w:val="21"/>
        </w:rPr>
        <w:t xml:space="preserve">57</w:t>
      </w:r>
      <w:r>
        <w:rPr>
          <w:rFonts w:ascii="宋体" w:hAnsi="宋体"/>
          <w:color w:val="000000" w:themeColor="text1"/>
          <w:szCs w:val="21"/>
        </w:rPr>
        <w:fldChar w:fldCharType="end"/>
      </w:r>
      <w:r/>
    </w:p>
    <w:p>
      <w:pPr>
        <w:pStyle w:val="789"/>
        <w:tabs>
          <w:tab w:val="right" w:pos="8306" w:leader="dot"/>
        </w:tabs>
        <w:rPr>
          <w:rFonts w:hint="eastAsia" w:ascii="宋体" w:hAnsi="宋体"/>
          <w:color w:val="000000" w:themeColor="text1"/>
          <w:szCs w:val="21"/>
        </w:rPr>
      </w:pPr>
      <w:r>
        <w:rPr>
          <w:rFonts w:hint="eastAsia" w:ascii="宋体" w:hAnsi="宋体"/>
          <w:color w:val="000000" w:themeColor="text1"/>
          <w:szCs w:val="21"/>
        </w:rPr>
        <w:t xml:space="preserve">第六章 投标文件格式</w:t>
      </w:r>
      <w:r>
        <w:rPr>
          <w:rFonts w:ascii="宋体" w:hAnsi="宋体"/>
          <w:color w:val="000000" w:themeColor="text1"/>
          <w:szCs w:val="21"/>
        </w:rPr>
        <w:tab/>
      </w:r>
      <w:r>
        <w:rPr>
          <w:rFonts w:ascii="宋体" w:hAnsi="宋体"/>
          <w:color w:val="000000" w:themeColor="text1"/>
          <w:szCs w:val="21"/>
        </w:rPr>
        <w:fldChar w:fldCharType="begin"/>
      </w:r>
      <w:r>
        <w:rPr>
          <w:rFonts w:ascii="宋体" w:hAnsi="宋体"/>
          <w:color w:val="000000" w:themeColor="text1"/>
          <w:szCs w:val="21"/>
        </w:rPr>
        <w:instrText xml:space="preserve"> PAGEREF _Toc3287 \h </w:instrText>
      </w:r>
      <w:r>
        <w:rPr>
          <w:rFonts w:ascii="宋体" w:hAnsi="宋体"/>
          <w:color w:val="000000" w:themeColor="text1"/>
          <w:szCs w:val="21"/>
        </w:rPr>
        <w:fldChar w:fldCharType="separate"/>
      </w:r>
      <w:r>
        <w:rPr>
          <w:rFonts w:hint="eastAsia" w:ascii="宋体" w:hAnsi="宋体"/>
          <w:color w:val="000000" w:themeColor="text1"/>
          <w:szCs w:val="21"/>
        </w:rPr>
        <w:t xml:space="preserve">63</w:t>
      </w:r>
      <w:r>
        <w:rPr>
          <w:rFonts w:ascii="宋体" w:hAnsi="宋体"/>
          <w:color w:val="000000" w:themeColor="text1"/>
          <w:szCs w:val="21"/>
        </w:rPr>
        <w:fldChar w:fldCharType="end"/>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fldChar w:fldCharType="end"/>
      </w:r>
      <w:r/>
    </w:p>
    <w:p>
      <w:pPr>
        <w:jc w:val="right"/>
        <w:spacing w:line="360" w:lineRule="auto"/>
        <w:tabs>
          <w:tab w:val="right" w:pos="8306" w:leader="none"/>
        </w:tabs>
        <w:rPr>
          <w:rFonts w:hint="eastAsia" w:ascii="宋体" w:hAnsi="宋体" w:cs="宋体"/>
          <w:color w:val="000000" w:themeColor="text1"/>
          <w:szCs w:val="21"/>
        </w:rPr>
      </w:pPr>
      <w:r>
        <w:rPr>
          <w:rFonts w:hint="eastAsia" w:ascii="宋体" w:hAnsi="宋体" w:cs="宋体"/>
          <w:color w:val="000000" w:themeColor="text1"/>
          <w:szCs w:val="21"/>
        </w:rPr>
      </w:r>
      <w:r/>
    </w:p>
    <w:p>
      <w:pPr>
        <w:spacing w:line="360" w:lineRule="auto"/>
        <w:tabs>
          <w:tab w:val="right" w:pos="8306" w:leader="none"/>
        </w:tabs>
        <w:rPr>
          <w:rFonts w:hint="eastAsia" w:ascii="宋体" w:hAnsi="宋体" w:cs="宋体"/>
          <w:color w:val="000000" w:themeColor="text1"/>
          <w:szCs w:val="21"/>
        </w:rPr>
      </w:pPr>
      <w:r>
        <w:rPr>
          <w:rFonts w:ascii="宋体" w:hAnsi="宋体" w:cs="宋体"/>
          <w:color w:val="000000" w:themeColor="text1"/>
          <w:szCs w:val="21"/>
        </w:rPr>
        <w:br w:type="page" w:clear="all"/>
      </w:r>
      <w:r>
        <w:rPr>
          <w:rFonts w:hint="eastAsia" w:ascii="宋体" w:hAnsi="宋体" w:cs="宋体"/>
          <w:color w:val="000000" w:themeColor="text1"/>
          <w:szCs w:val="21"/>
        </w:rPr>
        <w:tab/>
      </w:r>
      <w:r/>
    </w:p>
    <w:p>
      <w:pPr>
        <w:pStyle w:val="762"/>
        <w:rPr>
          <w:rFonts w:hint="eastAsia" w:ascii="宋体" w:hAnsi="宋体"/>
          <w:color w:val="000000" w:themeColor="text1"/>
          <w:sz w:val="32"/>
          <w:szCs w:val="32"/>
        </w:rPr>
      </w:pPr>
      <w:r/>
      <w:bookmarkStart w:id="0" w:name="_Toc3619"/>
      <w:r/>
      <w:bookmarkStart w:id="1" w:name="_Toc62"/>
      <w:r/>
      <w:bookmarkStart w:id="2" w:name="_Toc55204177"/>
      <w:r>
        <w:rPr>
          <w:rFonts w:hint="eastAsia" w:ascii="宋体" w:hAnsi="宋体"/>
          <w:color w:val="000000" w:themeColor="text1"/>
          <w:sz w:val="32"/>
          <w:szCs w:val="32"/>
        </w:rPr>
        <w:t xml:space="preserve">第一章 </w:t>
      </w:r>
      <w:bookmarkStart w:id="3" w:name="_Toc28446"/>
      <w:r/>
      <w:bookmarkStart w:id="4" w:name="_Toc27417"/>
      <w:r/>
      <w:bookmarkEnd w:id="0"/>
      <w:r/>
      <w:bookmarkEnd w:id="1"/>
      <w:r>
        <w:rPr>
          <w:rFonts w:hint="eastAsia" w:ascii="宋体" w:hAnsi="宋体"/>
          <w:color w:val="000000" w:themeColor="text1"/>
          <w:sz w:val="32"/>
          <w:szCs w:val="32"/>
        </w:rPr>
        <w:t xml:space="preserve">采购公告</w:t>
      </w:r>
      <w:bookmarkEnd w:id="2"/>
      <w:r/>
      <w:bookmarkEnd w:id="3"/>
      <w:r/>
      <w:bookmarkEnd w:id="4"/>
      <w:r/>
      <w:r/>
    </w:p>
    <w:p>
      <w:pPr>
        <w:ind w:firstLine="420"/>
        <w:jc w:val="left"/>
        <w:spacing w:line="360" w:lineRule="auto"/>
        <w:tabs>
          <w:tab w:val="left" w:pos="266" w:leader="none"/>
        </w:tabs>
        <w:rPr>
          <w:rFonts w:hint="eastAsia" w:ascii="宋体" w:hAnsi="宋体" w:cs="宋体"/>
          <w:color w:val="000000" w:themeColor="text1"/>
          <w:szCs w:val="21"/>
        </w:rPr>
      </w:pPr>
      <w:r>
        <w:rPr>
          <w:rFonts w:hint="eastAsia" w:ascii="宋体" w:hAnsi="宋体" w:cs="宋体"/>
          <w:color w:val="000000" w:themeColor="text1"/>
          <w:szCs w:val="21"/>
        </w:rPr>
        <w:t xml:space="preserve">受</w:t>
      </w:r>
      <w:r>
        <w:rPr>
          <w:rFonts w:hint="eastAsia" w:ascii="宋体" w:hAnsi="宋体" w:cs="宋体"/>
          <w:color w:val="000000" w:themeColor="text1"/>
          <w:szCs w:val="21"/>
        </w:rPr>
        <w:t xml:space="preserve">扬州市港航事业发展中心</w:t>
      </w:r>
      <w:r>
        <w:rPr>
          <w:rFonts w:hint="eastAsia" w:ascii="宋体" w:hAnsi="宋体" w:cs="宋体"/>
          <w:color w:val="000000" w:themeColor="text1"/>
          <w:szCs w:val="21"/>
        </w:rPr>
        <w:t xml:space="preserve">的委托，</w:t>
      </w:r>
      <w:r>
        <w:rPr>
          <w:rFonts w:hint="eastAsia" w:ascii="宋体" w:hAnsi="宋体" w:cs="宋体"/>
          <w:color w:val="000000" w:themeColor="text1"/>
          <w:szCs w:val="21"/>
        </w:rPr>
        <w:t xml:space="preserve">宏信天德工程顾问有限公司扬州分公司</w:t>
      </w:r>
      <w:r>
        <w:rPr>
          <w:rFonts w:hint="eastAsia" w:ascii="宋体" w:hAnsi="宋体" w:cs="宋体"/>
          <w:color w:val="000000" w:themeColor="text1"/>
          <w:szCs w:val="21"/>
        </w:rPr>
        <w:t xml:space="preserve">就</w:t>
      </w:r>
      <w:r>
        <w:rPr>
          <w:rFonts w:hint="eastAsia" w:ascii="宋体" w:hAnsi="宋体" w:cs="宋体"/>
          <w:color w:val="000000" w:themeColor="text1"/>
          <w:szCs w:val="21"/>
        </w:rPr>
        <w:t xml:space="preserve">苏港航扬007艇配套趸船建造项目</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JSZC-321000-TDGW-G2026-0028</w:t>
      </w:r>
      <w:r>
        <w:rPr>
          <w:rFonts w:hint="eastAsia" w:ascii="宋体" w:hAnsi="宋体" w:cs="宋体"/>
          <w:color w:val="000000" w:themeColor="text1"/>
          <w:szCs w:val="21"/>
        </w:rPr>
        <w:t xml:space="preserve">）进行公开招标采购，欢迎符合条件的供应商投标。</w:t>
      </w:r>
      <w:r/>
    </w:p>
    <w:p>
      <w:pPr>
        <w:ind w:firstLine="422"/>
        <w:spacing w:line="360" w:lineRule="auto"/>
        <w:rPr>
          <w:rFonts w:hint="eastAsia" w:ascii="宋体" w:hAnsi="宋体" w:cs="宋体"/>
          <w:b/>
          <w:bCs/>
          <w:color w:val="000000" w:themeColor="text1"/>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themeColor="text1"/>
          <w:szCs w:val="21"/>
        </w:rPr>
        <w:t xml:space="preserve">项目概况</w:t>
      </w:r>
      <w:r/>
    </w:p>
    <w:p>
      <w:pPr>
        <w:ind w:firstLine="420"/>
        <w:spacing w:line="360" w:lineRule="auto"/>
        <w:rPr>
          <w:rFonts w:hint="eastAsia" w:ascii="宋体" w:hAnsi="宋体" w:cs="宋体"/>
          <w:color w:val="000000" w:themeColor="text1"/>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Cs w:val="21"/>
          <w:u w:val="single"/>
        </w:rPr>
        <w:t xml:space="preserve">苏港航扬007艇配套趸船建造项目</w:t>
      </w:r>
      <w:r>
        <w:rPr>
          <w:rFonts w:hint="eastAsia" w:ascii="宋体" w:hAnsi="宋体" w:cs="宋体"/>
          <w:color w:val="000000" w:themeColor="text1"/>
          <w:szCs w:val="21"/>
        </w:rPr>
        <w:t xml:space="preserve">的潜在投标人可在</w:t>
      </w:r>
      <w:bookmarkStart w:id="5" w:name="OLE_LINK25"/>
      <w:r>
        <w:rPr>
          <w:rFonts w:hint="eastAsia" w:ascii="宋体" w:hAnsi="宋体" w:cs="宋体"/>
          <w:color w:val="000000" w:themeColor="text1"/>
          <w:szCs w:val="21"/>
          <w:u w:val="single"/>
        </w:rPr>
        <w:t xml:space="preserve">“扬州市政府采购网”</w:t>
      </w:r>
      <w:r>
        <w:rPr>
          <w:rFonts w:hint="eastAsia" w:ascii="宋体" w:hAnsi="宋体" w:cs="宋体"/>
          <w:color w:val="000000" w:themeColor="text1"/>
          <w:szCs w:val="21"/>
          <w:u w:val="single"/>
        </w:rPr>
        <w:t xml:space="preserve">、</w:t>
      </w:r>
      <w:r>
        <w:rPr>
          <w:rFonts w:hint="eastAsia" w:ascii="宋体" w:hAnsi="宋体" w:cs="宋体"/>
          <w:color w:val="000000" w:themeColor="text1"/>
          <w:szCs w:val="21"/>
          <w:u w:val="single"/>
        </w:rPr>
        <w:t xml:space="preserve">“</w:t>
      </w:r>
      <w:r>
        <w:rPr>
          <w:rFonts w:hint="eastAsia" w:ascii="宋体" w:hAnsi="宋体" w:cs="宋体"/>
          <w:color w:val="000000" w:themeColor="text1"/>
          <w:szCs w:val="21"/>
          <w:u w:val="single"/>
        </w:rPr>
        <w:t xml:space="preserve">江苏政府采购网</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w:t>
      </w:r>
      <w:r>
        <w:rPr>
          <w:rFonts w:hint="eastAsia" w:ascii="宋体" w:hAnsi="宋体" w:cs="宋体"/>
          <w:color w:val="000000" w:themeColor="text1"/>
          <w:szCs w:val="21"/>
          <w:u w:val="single"/>
        </w:rPr>
        <w:t xml:space="preserve">、</w:t>
      </w:r>
      <w:r>
        <w:rPr>
          <w:rFonts w:hint="eastAsia" w:ascii="宋体" w:hAnsi="宋体" w:cs="宋体"/>
          <w:color w:val="000000" w:themeColor="text1"/>
          <w:szCs w:val="21"/>
          <w:u w:val="single"/>
        </w:rPr>
        <w:t xml:space="preserve">“中国政府采购网”</w:t>
      </w:r>
      <w:bookmarkEnd w:id="5"/>
      <w:r>
        <w:rPr>
          <w:rFonts w:hint="eastAsia" w:ascii="宋体" w:hAnsi="宋体" w:cs="宋体"/>
          <w:color w:val="000000" w:themeColor="text1"/>
          <w:szCs w:val="21"/>
          <w:u w:val="single"/>
        </w:rPr>
        <w:t xml:space="preserve">自行免费下载</w:t>
      </w:r>
      <w:r>
        <w:rPr>
          <w:rFonts w:hint="eastAsia" w:ascii="宋体" w:hAnsi="宋体" w:cs="宋体"/>
          <w:color w:val="000000" w:themeColor="text1"/>
          <w:szCs w:val="21"/>
        </w:rPr>
        <w:t xml:space="preserve">招标文件，并于</w:t>
      </w:r>
      <w:r>
        <w:rPr>
          <w:rFonts w:hint="eastAsia" w:ascii="宋体" w:hAnsi="宋体" w:cs="宋体"/>
          <w:bCs/>
          <w:color w:val="000000" w:themeColor="text1"/>
          <w:szCs w:val="21"/>
          <w:u w:val="single"/>
        </w:rPr>
        <w:t xml:space="preserve">2026年</w:t>
      </w:r>
      <w:r>
        <w:rPr>
          <w:rFonts w:hint="eastAsia" w:ascii="宋体" w:hAnsi="宋体" w:cs="宋体"/>
          <w:bCs/>
          <w:color w:val="000000" w:themeColor="text1"/>
          <w:szCs w:val="21"/>
          <w:u w:val="single"/>
        </w:rPr>
        <w:t xml:space="preserve">9</w:t>
      </w:r>
      <w:r>
        <w:rPr>
          <w:rFonts w:hint="eastAsia" w:ascii="宋体" w:hAnsi="宋体" w:cs="宋体"/>
          <w:bCs/>
          <w:color w:val="000000" w:themeColor="text1"/>
          <w:szCs w:val="21"/>
          <w:u w:val="single"/>
        </w:rPr>
        <w:t xml:space="preserve">月</w:t>
      </w:r>
      <w:r>
        <w:rPr>
          <w:rFonts w:hint="eastAsia" w:ascii="宋体" w:hAnsi="宋体" w:cs="宋体"/>
          <w:bCs/>
          <w:color w:val="000000" w:themeColor="text1"/>
          <w:szCs w:val="21"/>
          <w:u w:val="single"/>
        </w:rPr>
        <w:t xml:space="preserve">8</w:t>
      </w:r>
      <w:r>
        <w:rPr>
          <w:rFonts w:hint="eastAsia" w:ascii="宋体" w:hAnsi="宋体" w:cs="宋体"/>
          <w:bCs/>
          <w:color w:val="000000" w:themeColor="text1"/>
          <w:szCs w:val="21"/>
          <w:u w:val="single"/>
        </w:rPr>
        <w:t xml:space="preserve">日</w:t>
      </w:r>
      <w:r>
        <w:rPr>
          <w:rFonts w:hint="eastAsia" w:ascii="宋体" w:hAnsi="宋体" w:cs="宋体"/>
          <w:bCs/>
          <w:color w:val="000000" w:themeColor="text1"/>
          <w:szCs w:val="21"/>
          <w:u w:val="single"/>
        </w:rPr>
        <w:t xml:space="preserve">上</w:t>
      </w:r>
      <w:r>
        <w:rPr>
          <w:rFonts w:hint="eastAsia" w:ascii="宋体" w:hAnsi="宋体" w:cs="宋体"/>
          <w:bCs/>
          <w:color w:val="000000" w:themeColor="text1"/>
          <w:szCs w:val="21"/>
          <w:u w:val="single"/>
        </w:rPr>
        <w:t xml:space="preserve">午</w:t>
      </w:r>
      <w:r>
        <w:rPr>
          <w:rFonts w:hint="eastAsia" w:ascii="宋体" w:hAnsi="宋体" w:cs="宋体"/>
          <w:bCs/>
          <w:color w:val="000000" w:themeColor="text1"/>
          <w:szCs w:val="21"/>
          <w:u w:val="single"/>
        </w:rPr>
        <w:t xml:space="preserve">9</w:t>
      </w:r>
      <w:r>
        <w:rPr>
          <w:rFonts w:hint="eastAsia" w:ascii="宋体" w:hAnsi="宋体" w:cs="宋体"/>
          <w:bCs/>
          <w:color w:val="000000" w:themeColor="text1"/>
          <w:szCs w:val="21"/>
          <w:u w:val="single"/>
        </w:rPr>
        <w:t xml:space="preserve">：30 </w:t>
      </w:r>
      <w:r>
        <w:rPr>
          <w:rFonts w:hint="eastAsia" w:ascii="宋体" w:hAnsi="宋体" w:cs="宋体"/>
          <w:bCs/>
          <w:color w:val="000000" w:themeColor="text1"/>
          <w:szCs w:val="21"/>
        </w:rPr>
        <w:t xml:space="preserve">（北京时间）前递交投标文件</w:t>
      </w:r>
      <w:r>
        <w:rPr>
          <w:rFonts w:hint="eastAsia" w:ascii="宋体" w:hAnsi="宋体" w:cs="宋体"/>
          <w:color w:val="000000" w:themeColor="text1"/>
          <w:szCs w:val="21"/>
        </w:rPr>
        <w:t xml:space="preserve">。</w:t>
      </w:r>
      <w:r/>
    </w:p>
    <w:p>
      <w:pPr>
        <w:ind w:firstLine="422"/>
        <w:spacing w:line="360" w:lineRule="auto"/>
        <w:tabs>
          <w:tab w:val="left" w:pos="266" w:leader="none"/>
        </w:tabs>
        <w:rPr>
          <w:rFonts w:hint="eastAsia" w:ascii="宋体" w:hAnsi="宋体" w:cs="宋体"/>
          <w:b/>
          <w:bCs/>
          <w:color w:val="000000" w:themeColor="text1"/>
          <w:szCs w:val="21"/>
        </w:rPr>
      </w:pPr>
      <w:r/>
      <w:bookmarkStart w:id="6" w:name="_Toc38985263"/>
      <w:r/>
      <w:bookmarkStart w:id="7" w:name="_Toc35393621"/>
      <w:r/>
      <w:bookmarkStart w:id="8" w:name="_Toc35393790"/>
      <w:r/>
      <w:bookmarkStart w:id="9" w:name="_Toc28359079"/>
      <w:r/>
      <w:bookmarkStart w:id="10" w:name="_Toc28359002"/>
      <w:r/>
      <w:bookmarkStart w:id="11" w:name="_Hlk24379207"/>
      <w:r>
        <w:rPr>
          <w:rFonts w:hint="eastAsia" w:ascii="宋体" w:hAnsi="宋体" w:cs="宋体"/>
          <w:b/>
          <w:bCs/>
          <w:color w:val="000000" w:themeColor="text1"/>
          <w:szCs w:val="21"/>
        </w:rPr>
        <w:t xml:space="preserve">一、项目基本情况</w:t>
      </w:r>
      <w:bookmarkEnd w:id="6"/>
      <w:r/>
      <w:bookmarkEnd w:id="7"/>
      <w:r/>
      <w:bookmarkEnd w:id="8"/>
      <w:r/>
      <w:bookmarkEnd w:id="9"/>
      <w:r/>
      <w:bookmarkEnd w:id="10"/>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1.项目编号：</w:t>
      </w:r>
      <w:r>
        <w:rPr>
          <w:rFonts w:ascii="宋体" w:hAnsi="宋体" w:cs="宋体"/>
          <w:color w:val="000000" w:themeColor="text1"/>
          <w:szCs w:val="21"/>
        </w:rPr>
        <w:t xml:space="preserve">JSZC-321000-TDGW-G2026-0028</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2.项目名称：</w:t>
      </w:r>
      <w:bookmarkStart w:id="12" w:name="OLE_LINK20"/>
      <w:r/>
      <w:bookmarkEnd w:id="11"/>
      <w:r>
        <w:rPr>
          <w:rFonts w:hint="eastAsia" w:ascii="宋体" w:hAnsi="宋体" w:cs="宋体"/>
          <w:color w:val="000000" w:themeColor="text1"/>
          <w:szCs w:val="21"/>
        </w:rPr>
        <w:t xml:space="preserve">苏港航扬007艇配套趸船建造项目</w:t>
      </w:r>
      <w:bookmarkEnd w:id="12"/>
      <w:r/>
      <w:r/>
    </w:p>
    <w:p>
      <w:pPr>
        <w:ind w:firstLine="420"/>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3.预算金额：</w:t>
      </w:r>
      <w:r>
        <w:rPr>
          <w:rFonts w:hint="eastAsia" w:ascii="宋体" w:hAnsi="宋体" w:cs="宋体"/>
          <w:color w:val="000000" w:themeColor="text1"/>
          <w:szCs w:val="21"/>
        </w:rPr>
        <w:t xml:space="preserve">220.3084</w:t>
      </w:r>
      <w:r>
        <w:rPr>
          <w:rFonts w:ascii="宋体" w:hAnsi="宋体"/>
          <w:color w:val="000000" w:themeColor="text1"/>
          <w:szCs w:val="21"/>
        </w:rPr>
        <w:t xml:space="preserve">万元</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4.最高限价：</w:t>
      </w:r>
      <w:r>
        <w:rPr>
          <w:rFonts w:hint="eastAsia" w:ascii="宋体" w:hAnsi="宋体" w:cs="宋体"/>
          <w:color w:val="000000" w:themeColor="text1"/>
          <w:szCs w:val="21"/>
        </w:rPr>
        <w:t xml:space="preserve">220.3084</w:t>
      </w:r>
      <w:r>
        <w:rPr>
          <w:rFonts w:ascii="宋体" w:hAnsi="宋体"/>
          <w:color w:val="000000" w:themeColor="text1"/>
          <w:szCs w:val="21"/>
        </w:rPr>
        <w:t xml:space="preserve">万元</w:t>
      </w:r>
      <w:r>
        <w:rPr>
          <w:rFonts w:hint="eastAsia" w:ascii="宋体" w:hAnsi="宋体" w:cs="宋体"/>
          <w:color w:val="000000" w:themeColor="text1"/>
          <w:szCs w:val="21"/>
        </w:rPr>
        <w:t xml:space="preserve">，报价超过最高限价的为无效投标文件。</w:t>
      </w:r>
      <w:r/>
    </w:p>
    <w:p>
      <w:pPr>
        <w:ind w:firstLine="420"/>
        <w:spacing w:line="360" w:lineRule="auto"/>
        <w:rPr>
          <w:rFonts w:hint="eastAsia" w:ascii="宋体" w:hAnsi="宋体" w:cs="宋体"/>
          <w:color w:val="000000" w:themeColor="text1"/>
          <w:szCs w:val="21"/>
          <w:u w:val="single"/>
        </w:rPr>
      </w:pPr>
      <w:r>
        <w:rPr>
          <w:rFonts w:hint="eastAsia" w:ascii="宋体" w:hAnsi="宋体" w:cs="宋体"/>
          <w:color w:val="000000" w:themeColor="text1"/>
          <w:szCs w:val="21"/>
        </w:rPr>
        <w:t xml:space="preserve">5.采购需求：见招标文件第四章。</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6.合同履行期限：</w:t>
      </w:r>
      <w:r>
        <w:rPr>
          <w:rFonts w:ascii="宋体" w:hAnsi="宋体" w:cs="宋体"/>
          <w:color w:val="000000" w:themeColor="text1"/>
          <w:szCs w:val="21"/>
        </w:rPr>
        <w:t xml:space="preserve">签订合同后</w:t>
      </w:r>
      <w:r>
        <w:rPr>
          <w:rFonts w:hint="eastAsia" w:ascii="宋体" w:hAnsi="宋体" w:cs="宋体"/>
          <w:color w:val="000000" w:themeColor="text1"/>
          <w:szCs w:val="21"/>
        </w:rPr>
        <w:t xml:space="preserve">6</w:t>
      </w:r>
      <w:r>
        <w:rPr>
          <w:rFonts w:ascii="宋体" w:hAnsi="宋体" w:cs="宋体"/>
          <w:color w:val="000000" w:themeColor="text1"/>
          <w:szCs w:val="21"/>
        </w:rPr>
        <w:t xml:space="preserve">个月内交付使用</w:t>
      </w:r>
      <w:r>
        <w:rPr>
          <w:rFonts w:hint="eastAsia" w:ascii="宋体" w:hAnsi="宋体" w:cs="宋体"/>
          <w:color w:val="000000" w:themeColor="text1"/>
          <w:szCs w:val="21"/>
        </w:rPr>
        <w:t xml:space="preserve">。</w:t>
      </w:r>
      <w:r/>
    </w:p>
    <w:p>
      <w:pPr>
        <w:ind w:firstLine="420"/>
        <w:spacing w:line="360" w:lineRule="auto"/>
        <w:rPr>
          <w:rFonts w:hint="eastAsia" w:ascii="宋体" w:hAnsi="宋体" w:cs="宋体"/>
          <w:color w:val="000000" w:themeColor="text1"/>
          <w:sz w:val="24"/>
          <w:szCs w:val="24"/>
        </w:rPr>
      </w:pPr>
      <w:r>
        <w:rPr>
          <w:rFonts w:ascii="宋体" w:hAnsi="宋体" w:cs="宋体"/>
          <w:color w:val="000000" w:themeColor="text1"/>
          <w:szCs w:val="21"/>
        </w:rPr>
        <w:t xml:space="preserve">7.本项目不接受联合体投标。</w:t>
      </w:r>
      <w:r/>
    </w:p>
    <w:p>
      <w:pPr>
        <w:ind w:firstLine="422"/>
        <w:spacing w:line="360" w:lineRule="auto"/>
        <w:tabs>
          <w:tab w:val="left" w:pos="266" w:leader="none"/>
        </w:tabs>
        <w:rPr>
          <w:rFonts w:hint="eastAsia" w:ascii="宋体" w:hAnsi="宋体" w:cs="宋体"/>
          <w:b/>
          <w:bCs/>
          <w:color w:val="000000" w:themeColor="text1"/>
          <w:szCs w:val="21"/>
        </w:rPr>
      </w:pPr>
      <w:r/>
      <w:bookmarkStart w:id="13" w:name="_Toc35393622"/>
      <w:r/>
      <w:bookmarkStart w:id="14" w:name="_Toc35393791"/>
      <w:r/>
      <w:bookmarkStart w:id="15" w:name="_Toc28359003"/>
      <w:r/>
      <w:bookmarkStart w:id="16" w:name="_Toc38985264"/>
      <w:r/>
      <w:bookmarkStart w:id="17" w:name="_Toc28359080"/>
      <w:r>
        <w:rPr>
          <w:rFonts w:hint="eastAsia" w:ascii="宋体" w:hAnsi="宋体" w:cs="宋体"/>
          <w:b/>
          <w:bCs/>
          <w:color w:val="000000" w:themeColor="text1"/>
          <w:szCs w:val="21"/>
        </w:rPr>
        <w:t xml:space="preserve">二、申请人的资格要求：</w:t>
      </w:r>
      <w:bookmarkEnd w:id="13"/>
      <w:r/>
      <w:bookmarkEnd w:id="14"/>
      <w:r/>
      <w:bookmarkEnd w:id="15"/>
      <w:r/>
      <w:bookmarkEnd w:id="16"/>
      <w:r/>
      <w:bookmarkEnd w:id="17"/>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（一）通用资格要求</w:t>
      </w:r>
      <w:r/>
    </w:p>
    <w:p>
      <w:pPr>
        <w:ind w:firstLine="420"/>
        <w:spacing w:line="360" w:lineRule="auto"/>
        <w:rPr>
          <w:rFonts w:hint="eastAsia" w:ascii="宋体" w:hAnsi="宋体" w:cs="宋体"/>
          <w:color w:val="000000" w:themeColor="text1"/>
          <w:szCs w:val="21"/>
        </w:rPr>
      </w:pPr>
      <w:r/>
      <w:bookmarkStart w:id="18" w:name="OLE_LINK23"/>
      <w:r/>
      <w:bookmarkStart w:id="19" w:name="_Toc35393792"/>
      <w:r/>
      <w:bookmarkStart w:id="20" w:name="_Toc35393623"/>
      <w:r/>
      <w:bookmarkStart w:id="21" w:name="_Toc28359004"/>
      <w:r/>
      <w:bookmarkStart w:id="22" w:name="_Toc38985265"/>
      <w:r/>
      <w:bookmarkStart w:id="23" w:name="_Toc28359081"/>
      <w:r>
        <w:rPr>
          <w:rFonts w:hint="eastAsia" w:ascii="宋体" w:hAnsi="宋体" w:cs="宋体"/>
          <w:color w:val="000000" w:themeColor="text1"/>
          <w:szCs w:val="21"/>
        </w:rPr>
        <w:t xml:space="preserve">1.满足《中华人民共和国政府采购法》第二十二条规定：</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1.1法人或者其他组织的营业执照等证明文件，自然人的身份证明</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1.2 </w:t>
      </w:r>
      <w:r>
        <w:rPr>
          <w:rFonts w:hint="eastAsia" w:ascii="宋体" w:hAnsi="宋体" w:cs="宋体"/>
          <w:i/>
          <w:iCs/>
          <w:color w:val="000000" w:themeColor="text1"/>
          <w:szCs w:val="21"/>
          <w:u w:val="single"/>
        </w:rPr>
        <w:t xml:space="preserve">上一</w:t>
      </w:r>
      <w:r>
        <w:rPr>
          <w:rFonts w:hint="eastAsia" w:ascii="宋体" w:hAnsi="宋体" w:cs="宋体"/>
          <w:i/>
          <w:iCs/>
          <w:color w:val="000000" w:themeColor="text1"/>
          <w:szCs w:val="21"/>
          <w:u w:val="single"/>
        </w:rPr>
        <w:t xml:space="preserve">年度的财务报告情况</w:t>
      </w:r>
      <w:r>
        <w:rPr>
          <w:rFonts w:hint="eastAsia" w:ascii="宋体" w:hAnsi="宋体" w:cs="宋体"/>
          <w:b/>
          <w:bCs/>
          <w:i/>
          <w:iCs/>
          <w:color w:val="000000" w:themeColor="text1"/>
          <w:szCs w:val="21"/>
          <w:u w:val="single"/>
        </w:rPr>
        <w:t xml:space="preserve">（成立不满一年无需提供）</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1.3 依法缴纳税收和社会保障资金的相关材料</w:t>
      </w:r>
      <w:r>
        <w:rPr>
          <w:rFonts w:hint="eastAsia" w:ascii="宋体" w:hAnsi="宋体" w:cs="宋体"/>
          <w:b/>
          <w:bCs/>
          <w:i/>
          <w:iCs/>
          <w:color w:val="000000" w:themeColor="text1"/>
          <w:szCs w:val="21"/>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cs="宋体"/>
          <w:i/>
          <w:iCs/>
          <w:color w:val="000000" w:themeColor="text1"/>
          <w:szCs w:val="21"/>
          <w:u w:val="single"/>
        </w:rPr>
        <w:t xml:space="preserve">；</w:t>
      </w:r>
      <w:r/>
    </w:p>
    <w:p>
      <w:pPr>
        <w:ind w:firstLine="420"/>
        <w:spacing w:line="360" w:lineRule="auto"/>
        <w:rPr>
          <w:rFonts w:hint="eastAsia"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1.4 具备履行合同所必需的设备和专业技术能力的书面声明；</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1.5 参加政府采购活动前3年内在经营活动中没有重大违法记录的书面声明；</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1.6 供应商信用承诺书；</w:t>
      </w:r>
      <w:r/>
    </w:p>
    <w:p>
      <w:pPr>
        <w:ind w:firstLine="420"/>
        <w:spacing w:line="360" w:lineRule="auto"/>
        <w:rPr>
          <w:rFonts w:hint="eastAsia"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000000" w:themeColor="text1"/>
          <w:szCs w:val="21"/>
          <w:u w:val="single"/>
        </w:rPr>
        <w:t xml:space="preserve">（投标文件中无需提供证明材料）</w:t>
      </w:r>
      <w:r/>
    </w:p>
    <w:p>
      <w:pPr>
        <w:ind w:firstLine="420"/>
        <w:spacing w:line="360" w:lineRule="auto"/>
        <w:rPr>
          <w:rFonts w:hint="eastAsia" w:ascii="宋体" w:hAnsi="宋体" w:cs="宋体"/>
          <w:i/>
          <w:color w:val="000000" w:themeColor="text1"/>
          <w:szCs w:val="21"/>
          <w:u w:val="single"/>
        </w:rPr>
      </w:pPr>
      <w:r>
        <w:rPr>
          <w:rFonts w:hint="eastAsia" w:ascii="宋体" w:hAnsi="宋体" w:cs="宋体"/>
          <w:color w:val="000000" w:themeColor="text1"/>
          <w:szCs w:val="21"/>
        </w:rPr>
        <w:t xml:space="preserve">2.落实政府采购政策需满足的资格要求：</w:t>
      </w:r>
      <w:bookmarkStart w:id="24" w:name="OLE_LINK6"/>
      <w:r>
        <w:rPr>
          <w:rFonts w:hint="eastAsia" w:ascii="宋体" w:hAnsi="宋体" w:cs="宋体"/>
          <w:i/>
          <w:color w:val="000000" w:themeColor="text1"/>
          <w:szCs w:val="21"/>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ascii="宋体" w:hAnsi="宋体" w:cs="宋体"/>
          <w:i/>
          <w:color w:val="000000" w:themeColor="text1"/>
          <w:szCs w:val="21"/>
          <w:u w:val="single"/>
        </w:rPr>
        <w:t xml:space="preserve">(含新疆生产建设兵团)</w:t>
      </w:r>
      <w:r>
        <w:rPr>
          <w:rFonts w:hint="eastAsia" w:ascii="宋体" w:hAnsi="宋体" w:cs="宋体"/>
          <w:i/>
          <w:color w:val="000000" w:themeColor="text1"/>
          <w:szCs w:val="21"/>
          <w:u w:val="single"/>
        </w:rPr>
        <w:t xml:space="preserve">出具的属于监狱企业的证明文件。）</w:t>
      </w:r>
      <w:bookmarkEnd w:id="24"/>
      <w:r/>
      <w:r/>
    </w:p>
    <w:p>
      <w:pPr>
        <w:ind w:firstLine="420"/>
        <w:spacing w:line="360" w:lineRule="auto"/>
        <w:rPr>
          <w:rFonts w:hint="eastAsia" w:ascii="宋体" w:hAnsi="宋体" w:cs="宋体"/>
          <w:i/>
          <w:iCs/>
          <w:color w:val="000000" w:themeColor="text1"/>
          <w:szCs w:val="21"/>
          <w:u w:val="single"/>
        </w:rPr>
      </w:pPr>
      <w:r>
        <w:rPr>
          <w:rFonts w:hint="eastAsia" w:ascii="宋体" w:hAnsi="宋体" w:cs="宋体"/>
          <w:color w:val="000000" w:themeColor="text1"/>
          <w:szCs w:val="21"/>
        </w:rPr>
        <w:t xml:space="preserve">3.本项目的特定资格要求</w:t>
      </w:r>
      <w:r>
        <w:rPr>
          <w:rFonts w:hint="eastAsia" w:ascii="宋体" w:hAnsi="宋体" w:cs="宋体"/>
          <w:color w:val="000000" w:themeColor="text1"/>
          <w:szCs w:val="21"/>
        </w:rPr>
        <w:t xml:space="preserve">：</w:t>
      </w:r>
      <w:bookmarkStart w:id="25" w:name="OLE_LINK1"/>
      <w:r>
        <w:rPr>
          <w:rFonts w:ascii="宋体" w:hAnsi="宋体" w:cs="宋体"/>
          <w:i/>
          <w:iCs/>
          <w:color w:val="000000" w:themeColor="text1"/>
          <w:szCs w:val="21"/>
          <w:u w:val="single"/>
        </w:rPr>
        <w:t xml:space="preserve">供应商具有</w:t>
      </w:r>
      <w:r>
        <w:rPr>
          <w:rFonts w:ascii="宋体" w:hAnsi="宋体" w:cs="宋体"/>
          <w:i/>
          <w:iCs/>
          <w:color w:val="000000" w:themeColor="text1"/>
          <w:szCs w:val="21"/>
          <w:u w:val="single"/>
        </w:rPr>
        <w:t xml:space="preserve">行业主管部门（或行业协会）</w:t>
      </w:r>
      <w:r>
        <w:rPr>
          <w:rFonts w:ascii="宋体" w:hAnsi="宋体" w:cs="宋体"/>
          <w:i/>
          <w:iCs/>
          <w:color w:val="000000" w:themeColor="text1"/>
          <w:szCs w:val="21"/>
          <w:u w:val="single"/>
        </w:rPr>
        <w:t xml:space="preserve">颁发的</w:t>
      </w:r>
      <w:r>
        <w:rPr>
          <w:rFonts w:ascii="宋体" w:hAnsi="宋体" w:cs="宋体"/>
          <w:i/>
          <w:iCs/>
          <w:color w:val="000000" w:themeColor="text1"/>
          <w:szCs w:val="21"/>
          <w:u w:val="single"/>
        </w:rPr>
        <w:t xml:space="preserve">三级III类及以上钢</w:t>
      </w:r>
      <w:r>
        <w:rPr>
          <w:rFonts w:hint="eastAsia" w:ascii="宋体" w:hAnsi="宋体" w:cs="宋体"/>
          <w:i/>
          <w:iCs/>
          <w:color w:val="000000" w:themeColor="text1"/>
          <w:szCs w:val="21"/>
          <w:u w:val="single"/>
        </w:rPr>
        <w:t xml:space="preserve">质</w:t>
      </w:r>
      <w:r>
        <w:rPr>
          <w:rFonts w:ascii="宋体" w:hAnsi="宋体" w:cs="宋体"/>
          <w:i/>
          <w:iCs/>
          <w:color w:val="000000" w:themeColor="text1"/>
          <w:szCs w:val="21"/>
          <w:u w:val="single"/>
        </w:rPr>
        <w:t xml:space="preserve">一般船舶《</w:t>
      </w:r>
      <w:r>
        <w:rPr>
          <w:rFonts w:hint="eastAsia" w:ascii="宋体" w:hAnsi="宋体" w:cs="宋体"/>
          <w:i/>
          <w:iCs/>
          <w:color w:val="000000" w:themeColor="text1"/>
          <w:szCs w:val="21"/>
          <w:u w:val="single"/>
        </w:rPr>
        <w:t xml:space="preserve">船舶</w:t>
      </w:r>
      <w:r>
        <w:rPr>
          <w:rFonts w:ascii="宋体" w:hAnsi="宋体" w:cs="宋体"/>
          <w:i/>
          <w:iCs/>
          <w:color w:val="000000" w:themeColor="text1"/>
          <w:szCs w:val="21"/>
          <w:u w:val="single"/>
        </w:rPr>
        <w:t xml:space="preserve">生产企业生产条件认可证书》</w:t>
      </w:r>
      <w:r>
        <w:rPr>
          <w:rFonts w:ascii="宋体" w:hAnsi="宋体" w:cs="宋体"/>
          <w:i/>
          <w:iCs/>
          <w:color w:val="000000" w:themeColor="text1"/>
          <w:szCs w:val="21"/>
          <w:u w:val="single"/>
        </w:rPr>
        <w:t xml:space="preserve">或者船舶建造适检条件评估报告（钢质船舶）（扫描件上传）</w:t>
      </w:r>
      <w:bookmarkEnd w:id="18"/>
      <w:r/>
      <w:bookmarkEnd w:id="25"/>
      <w:r/>
      <w:r/>
    </w:p>
    <w:p>
      <w:pPr>
        <w:ind w:firstLine="632"/>
        <w:spacing w:line="360" w:lineRule="auto"/>
        <w:tabs>
          <w:tab w:val="left" w:pos="266" w:leader="none"/>
        </w:tabs>
        <w:rPr>
          <w:rFonts w:hint="eastAsia" w:ascii="宋体" w:hAnsi="宋体" w:cs="宋体"/>
          <w:b/>
          <w:bCs/>
          <w:color w:val="000000" w:themeColor="text1"/>
          <w:szCs w:val="21"/>
        </w:rPr>
      </w:pPr>
      <w:r>
        <w:rPr>
          <w:rFonts w:hint="eastAsia" w:ascii="宋体" w:hAnsi="宋体" w:cs="宋体"/>
          <w:b/>
          <w:bCs/>
          <w:color w:val="000000" w:themeColor="text1"/>
          <w:szCs w:val="21"/>
        </w:rPr>
        <w:t xml:space="preserve">三、获取招标文件</w:t>
      </w:r>
      <w:bookmarkEnd w:id="19"/>
      <w:r/>
      <w:bookmarkEnd w:id="20"/>
      <w:r/>
      <w:bookmarkEnd w:id="21"/>
      <w:r/>
      <w:bookmarkEnd w:id="22"/>
      <w:r/>
      <w:bookmarkEnd w:id="23"/>
      <w:r/>
      <w:r/>
    </w:p>
    <w:p>
      <w:pPr>
        <w:ind w:firstLine="420"/>
        <w:spacing w:line="360" w:lineRule="auto"/>
        <w:rPr>
          <w:rFonts w:hint="eastAsia" w:ascii="宋体" w:hAnsi="宋体" w:cs="宋体"/>
          <w:color w:val="000000" w:themeColor="text1"/>
          <w:szCs w:val="21"/>
        </w:rPr>
      </w:pPr>
      <w:r/>
      <w:bookmarkStart w:id="26" w:name="_Toc28359082"/>
      <w:r/>
      <w:bookmarkStart w:id="27" w:name="_Toc28359005"/>
      <w:r/>
      <w:bookmarkStart w:id="28" w:name="_Toc35393793"/>
      <w:r/>
      <w:bookmarkStart w:id="29" w:name="_Toc35393624"/>
      <w:r/>
      <w:bookmarkStart w:id="30" w:name="_Toc38985266"/>
      <w:r>
        <w:rPr>
          <w:rFonts w:hint="eastAsia" w:ascii="宋体" w:hAnsi="宋体" w:cs="宋体"/>
          <w:color w:val="000000" w:themeColor="text1"/>
          <w:szCs w:val="21"/>
        </w:rPr>
        <w:t xml:space="preserve">1.时间：自招标文件公告发布之日起5个工作日。5个工作日后仍可下载招标文件，但不作为供应商权益受到损害的证明材料和依据。</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w:t>
      </w:r>
      <w:r>
        <w:rPr>
          <w:rFonts w:ascii="宋体" w:hAnsi="宋体" w:cs="宋体"/>
          <w:color w:val="000000" w:themeColor="text1"/>
          <w:szCs w:val="21"/>
        </w:rPr>
        <w:t xml:space="preserve">地点：扬州市政府采购网</w:t>
      </w:r>
      <w:r>
        <w:rPr>
          <w:rFonts w:hint="eastAsia" w:ascii="宋体" w:hAnsi="宋体" w:cs="宋体"/>
          <w:color w:val="000000" w:themeColor="text1"/>
          <w:szCs w:val="21"/>
        </w:rPr>
        <w:t xml:space="preserve">、</w:t>
      </w:r>
      <w:r>
        <w:rPr>
          <w:rFonts w:ascii="宋体" w:hAnsi="宋体" w:cs="宋体"/>
          <w:color w:val="000000" w:themeColor="text1"/>
          <w:szCs w:val="21"/>
        </w:rPr>
        <w:t xml:space="preserve">江苏政府采购网</w:t>
      </w:r>
      <w:r>
        <w:rPr>
          <w:rFonts w:hint="eastAsia" w:ascii="宋体" w:hAnsi="宋体" w:cs="宋体"/>
          <w:color w:val="000000" w:themeColor="text1"/>
          <w:szCs w:val="21"/>
        </w:rPr>
        <w:t xml:space="preserve">、中国政府采购网</w:t>
      </w:r>
      <w:r/>
    </w:p>
    <w:p>
      <w:pPr>
        <w:ind w:firstLine="420"/>
        <w:spacing w:line="360" w:lineRule="auto"/>
        <w:tabs>
          <w:tab w:val="left" w:pos="6382" w:leader="none"/>
        </w:tabs>
        <w:rPr>
          <w:rFonts w:hint="eastAsia"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方式：</w:t>
      </w:r>
      <w:r>
        <w:rPr>
          <w:rFonts w:ascii="SimSun" w:hAnsi="SimSun" w:eastAsia="SimSun" w:cs="SimSun"/>
          <w:color w:val="000000"/>
          <w:sz w:val="21"/>
        </w:rPr>
        <w:t xml:space="preserve">自行下载</w:t>
      </w:r>
      <w:r>
        <w:rPr>
          <w:rFonts w:ascii="宋体" w:hAnsi="宋体" w:cs="宋体"/>
          <w:color w:val="000000" w:themeColor="text1"/>
          <w:szCs w:val="21"/>
        </w:rPr>
        <w:t xml:space="preserve"> </w:t>
      </w:r>
      <w:r>
        <w:rPr>
          <w:rFonts w:hint="eastAsia" w:ascii="宋体" w:hAnsi="宋体" w:cs="宋体"/>
          <w:color w:val="000000" w:themeColor="text1"/>
          <w:szCs w:val="21"/>
        </w:rPr>
        <w:tab/>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售价：0.00元 </w:t>
      </w:r>
      <w:r/>
    </w:p>
    <w:p>
      <w:pPr>
        <w:ind w:firstLine="422"/>
        <w:spacing w:line="360" w:lineRule="auto"/>
        <w:tabs>
          <w:tab w:val="left" w:pos="266" w:leader="none"/>
        </w:tabs>
        <w:rPr>
          <w:rFonts w:hint="eastAsia" w:ascii="宋体" w:hAnsi="宋体" w:cs="宋体"/>
          <w:b/>
          <w:bCs/>
          <w:color w:val="000000" w:themeColor="text1"/>
          <w:szCs w:val="21"/>
        </w:rPr>
      </w:pPr>
      <w:r>
        <w:rPr>
          <w:rFonts w:hint="eastAsia" w:ascii="宋体" w:hAnsi="宋体" w:cs="宋体"/>
          <w:b/>
          <w:bCs/>
          <w:color w:val="000000" w:themeColor="text1"/>
          <w:szCs w:val="21"/>
        </w:rPr>
        <w:t xml:space="preserve">四、提交投标文件</w:t>
      </w:r>
      <w:bookmarkEnd w:id="26"/>
      <w:r/>
      <w:bookmarkEnd w:id="27"/>
      <w:r>
        <w:rPr>
          <w:rFonts w:hint="eastAsia" w:ascii="宋体" w:hAnsi="宋体" w:cs="宋体"/>
          <w:b/>
          <w:bCs/>
          <w:color w:val="000000" w:themeColor="text1"/>
          <w:szCs w:val="21"/>
        </w:rPr>
        <w:t xml:space="preserve">截止时间、开标时间和地点</w:t>
      </w:r>
      <w:bookmarkEnd w:id="28"/>
      <w:r/>
      <w:bookmarkEnd w:id="29"/>
      <w:r/>
      <w:bookmarkEnd w:id="30"/>
      <w:r/>
      <w:r/>
    </w:p>
    <w:p>
      <w:pPr>
        <w:ind w:firstLine="420"/>
        <w:spacing w:line="360" w:lineRule="auto"/>
        <w:rPr>
          <w:rFonts w:hint="eastAsia" w:ascii="宋体" w:hAnsi="宋体" w:cs="宋体"/>
          <w:bCs/>
          <w:color w:val="000000" w:themeColor="text1"/>
          <w:szCs w:val="21"/>
          <w:u w:val="single"/>
        </w:rPr>
      </w:pPr>
      <w:r>
        <w:rPr>
          <w:rFonts w:hint="eastAsia" w:ascii="宋体" w:hAnsi="宋体" w:cs="宋体"/>
          <w:color w:val="000000" w:themeColor="text1"/>
          <w:szCs w:val="21"/>
        </w:rPr>
        <w:t xml:space="preserve">1.时间：</w:t>
      </w:r>
      <w:r>
        <w:rPr>
          <w:rFonts w:hint="eastAsia" w:ascii="宋体" w:hAnsi="宋体" w:cs="宋体"/>
          <w:bCs/>
          <w:color w:val="000000" w:themeColor="text1"/>
          <w:szCs w:val="21"/>
          <w:u w:val="single"/>
        </w:rPr>
        <w:t xml:space="preserve">2026年</w:t>
      </w:r>
      <w:r>
        <w:rPr>
          <w:rFonts w:hint="eastAsia" w:ascii="宋体" w:hAnsi="宋体" w:cs="宋体"/>
          <w:bCs/>
          <w:color w:val="000000" w:themeColor="text1"/>
          <w:szCs w:val="21"/>
          <w:u w:val="single"/>
        </w:rPr>
        <w:t xml:space="preserve">9</w:t>
      </w:r>
      <w:r>
        <w:rPr>
          <w:rFonts w:hint="eastAsia" w:ascii="宋体" w:hAnsi="宋体" w:cs="宋体"/>
          <w:bCs/>
          <w:color w:val="000000" w:themeColor="text1"/>
          <w:szCs w:val="21"/>
          <w:u w:val="single"/>
        </w:rPr>
        <w:t xml:space="preserve">月</w:t>
      </w:r>
      <w:r>
        <w:rPr>
          <w:rFonts w:hint="eastAsia" w:ascii="宋体" w:hAnsi="宋体" w:cs="宋体"/>
          <w:bCs/>
          <w:color w:val="000000" w:themeColor="text1"/>
          <w:szCs w:val="21"/>
          <w:u w:val="single"/>
        </w:rPr>
        <w:t xml:space="preserve">8</w:t>
      </w:r>
      <w:r>
        <w:rPr>
          <w:rFonts w:hint="eastAsia" w:ascii="宋体" w:hAnsi="宋体" w:cs="宋体"/>
          <w:bCs/>
          <w:color w:val="000000" w:themeColor="text1"/>
          <w:szCs w:val="21"/>
          <w:u w:val="single"/>
        </w:rPr>
        <w:t xml:space="preserve">日</w:t>
      </w:r>
      <w:r>
        <w:rPr>
          <w:rFonts w:hint="eastAsia" w:ascii="宋体" w:hAnsi="宋体" w:cs="宋体"/>
          <w:bCs/>
          <w:color w:val="000000" w:themeColor="text1"/>
          <w:szCs w:val="21"/>
          <w:u w:val="single"/>
        </w:rPr>
        <w:t xml:space="preserve">上</w:t>
      </w:r>
      <w:r>
        <w:rPr>
          <w:rFonts w:hint="eastAsia" w:ascii="宋体" w:hAnsi="宋体" w:cs="宋体"/>
          <w:bCs/>
          <w:color w:val="000000" w:themeColor="text1"/>
          <w:szCs w:val="21"/>
          <w:u w:val="single"/>
        </w:rPr>
        <w:t xml:space="preserve">午</w:t>
      </w:r>
      <w:r>
        <w:rPr>
          <w:rFonts w:hint="eastAsia" w:ascii="宋体" w:hAnsi="宋体" w:cs="宋体"/>
          <w:bCs/>
          <w:color w:val="000000" w:themeColor="text1"/>
          <w:szCs w:val="21"/>
          <w:u w:val="single"/>
        </w:rPr>
        <w:t xml:space="preserve">9</w:t>
      </w:r>
      <w:r>
        <w:rPr>
          <w:rFonts w:hint="eastAsia" w:ascii="宋体" w:hAnsi="宋体" w:cs="宋体"/>
          <w:bCs/>
          <w:color w:val="000000" w:themeColor="text1"/>
          <w:szCs w:val="21"/>
          <w:u w:val="single"/>
        </w:rPr>
        <w:t xml:space="preserve">：30 </w:t>
      </w:r>
      <w:r>
        <w:rPr>
          <w:rFonts w:hint="eastAsia" w:ascii="宋体" w:hAnsi="宋体" w:cs="宋体"/>
          <w:color w:val="000000" w:themeColor="text1"/>
          <w:szCs w:val="21"/>
        </w:rPr>
        <w:t xml:space="preserve">（北京时间）</w:t>
      </w:r>
      <w:r/>
    </w:p>
    <w:p>
      <w:pPr>
        <w:ind w:firstLine="420"/>
        <w:spacing w:line="360" w:lineRule="auto"/>
        <w:rPr>
          <w:rFonts w:hint="eastAsia" w:ascii="宋体" w:hAnsi="宋体" w:cs="宋体"/>
          <w:color w:val="000000" w:themeColor="text1"/>
          <w14:ligatures w14:val="none"/>
        </w:rPr>
      </w:pPr>
      <w:r>
        <w:rPr>
          <w:rFonts w:hint="eastAsia" w:ascii="宋体" w:hAnsi="宋体" w:cs="宋体"/>
          <w:color w:val="000000" w:themeColor="text1"/>
          <w:szCs w:val="21"/>
        </w:rPr>
        <w:t xml:space="preserve">2.开标地点：“苏采云”系统</w:t>
      </w:r>
      <w:r>
        <w:rPr>
          <w:rFonts w:hint="eastAsia" w:ascii="宋体" w:hAnsi="宋体" w:cs="宋体"/>
          <w:color w:val="000000" w:themeColor="text1"/>
        </w:rPr>
      </w:r>
      <w:r/>
    </w:p>
    <w:p>
      <w:pPr>
        <w:ind w:firstLine="422"/>
        <w:spacing w:line="360" w:lineRule="auto"/>
        <w:tabs>
          <w:tab w:val="left" w:pos="266" w:leader="none"/>
        </w:tabs>
        <w:rPr>
          <w:rFonts w:hint="eastAsia" w:ascii="宋体" w:hAnsi="宋体" w:cs="宋体"/>
          <w:b/>
          <w:bCs/>
          <w:color w:val="000000" w:themeColor="text1"/>
          <w:szCs w:val="21"/>
        </w:rPr>
      </w:pPr>
      <w:r/>
      <w:bookmarkStart w:id="31" w:name="_Toc35393625"/>
      <w:r/>
      <w:bookmarkStart w:id="32" w:name="_Toc28359007"/>
      <w:r/>
      <w:bookmarkStart w:id="33" w:name="_Toc28359084"/>
      <w:r/>
      <w:bookmarkStart w:id="34" w:name="_Toc35393794"/>
      <w:r/>
      <w:bookmarkStart w:id="35" w:name="_Toc38985267"/>
      <w:r>
        <w:rPr>
          <w:rFonts w:hint="eastAsia" w:ascii="宋体" w:hAnsi="宋体" w:cs="宋体"/>
          <w:b/>
          <w:bCs/>
          <w:color w:val="000000" w:themeColor="text1"/>
          <w:szCs w:val="21"/>
        </w:rPr>
        <w:t xml:space="preserve">五、公告期限</w:t>
      </w:r>
      <w:bookmarkEnd w:id="31"/>
      <w:r/>
      <w:bookmarkEnd w:id="32"/>
      <w:r/>
      <w:bookmarkEnd w:id="33"/>
      <w:r/>
      <w:bookmarkEnd w:id="34"/>
      <w:r/>
      <w:bookmarkEnd w:id="35"/>
      <w:r/>
      <w:r/>
    </w:p>
    <w:p>
      <w:pPr>
        <w:ind w:firstLine="420"/>
        <w:spacing w:line="360" w:lineRule="auto"/>
        <w:rPr>
          <w:rFonts w:hint="eastAsia" w:ascii="宋体" w:hAnsi="宋体" w:cs="宋体"/>
          <w:color w:val="000000" w:themeColor="text1"/>
          <w:szCs w:val="21"/>
        </w:rPr>
      </w:pPr>
      <w:r/>
      <w:bookmarkStart w:id="36" w:name="_Toc38985268"/>
      <w:r/>
      <w:bookmarkStart w:id="37" w:name="_Toc35393795"/>
      <w:r/>
      <w:bookmarkStart w:id="38" w:name="_Toc35393626"/>
      <w:r>
        <w:rPr>
          <w:rFonts w:hint="eastAsia" w:ascii="宋体" w:hAnsi="宋体" w:cs="宋体"/>
          <w:color w:val="000000" w:themeColor="text1"/>
          <w:szCs w:val="21"/>
        </w:rPr>
        <w:t xml:space="preserve">招标公告及招标文件公告期限为自本公告发布之日起5个工作日。</w:t>
      </w:r>
      <w:r/>
    </w:p>
    <w:p>
      <w:pPr>
        <w:ind w:firstLine="422"/>
        <w:spacing w:line="360" w:lineRule="auto"/>
        <w:tabs>
          <w:tab w:val="left" w:pos="266" w:leader="none"/>
        </w:tabs>
        <w:rPr>
          <w:rFonts w:hint="eastAsia" w:ascii="宋体" w:hAnsi="宋体" w:cs="宋体"/>
          <w:b/>
          <w:bCs/>
          <w:color w:val="000000" w:themeColor="text1"/>
          <w:szCs w:val="21"/>
        </w:rPr>
      </w:pPr>
      <w:r>
        <w:rPr>
          <w:rFonts w:hint="eastAsia" w:ascii="宋体" w:hAnsi="宋体" w:cs="宋体"/>
          <w:b/>
          <w:bCs/>
          <w:color w:val="000000" w:themeColor="text1"/>
          <w:szCs w:val="21"/>
        </w:rPr>
        <w:t xml:space="preserve">六、其他补充事宜</w:t>
      </w:r>
      <w:bookmarkEnd w:id="36"/>
      <w:r/>
      <w:bookmarkEnd w:id="37"/>
      <w:r/>
      <w:bookmarkEnd w:id="38"/>
      <w:r/>
      <w:r/>
    </w:p>
    <w:p>
      <w:pPr>
        <w:ind w:firstLine="480"/>
        <w:jc w:val="left"/>
        <w:spacing w:line="360" w:lineRule="auto"/>
        <w:widowControl/>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bookmarkStart w:id="39" w:name="OLE_LINK27"/>
      <w:r/>
      <w:bookmarkStart w:id="40" w:name="_Toc38985269"/>
      <w:r/>
      <w:bookmarkStart w:id="41" w:name="_Toc28359085"/>
      <w:r/>
      <w:bookmarkStart w:id="42" w:name="_Toc28359008"/>
      <w:r/>
      <w:bookmarkStart w:id="43" w:name="_Toc35393796"/>
      <w:r/>
      <w:bookmarkStart w:id="44" w:name="_Toc35393627"/>
      <w:r>
        <w:rPr>
          <w:rFonts w:ascii="宋体" w:hAnsi="宋体" w:cs="宋体"/>
          <w:color w:val="000000" w:themeColor="text1"/>
          <w:szCs w:val="21"/>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80"/>
        <w:jc w:val="left"/>
        <w:spacing w:line="360" w:lineRule="auto"/>
        <w:widowControl/>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80"/>
        <w:jc w:val="left"/>
        <w:spacing w:line="360" w:lineRule="auto"/>
        <w:widowControl/>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rPr>
        <w:t xml:space="preserve">3.本次招标不收取投标保证金。</w:t>
      </w:r>
      <w:r/>
    </w:p>
    <w:p>
      <w:pPr>
        <w:ind w:firstLine="480"/>
        <w:jc w:val="both"/>
        <w:spacing w:line="360" w:lineRule="auto"/>
        <w:widowControl/>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rPr>
        <w:t xml:space="preserve">4.有关本次招标的事项若存在变动或修改，敬请及时关注“扬州市政府采购网”、“</w:t>
      </w:r>
      <w:r>
        <w:rPr>
          <w:rFonts w:ascii="宋体" w:hAnsi="宋体" w:cs="宋体"/>
          <w:color w:val="000000" w:themeColor="text1"/>
          <w:szCs w:val="21"/>
        </w:rPr>
        <w:t xml:space="preserve">江苏政府采购网</w:t>
      </w:r>
      <w:r>
        <w:rPr>
          <w:rFonts w:ascii="宋体" w:hAnsi="宋体" w:cs="宋体"/>
          <w:color w:val="000000" w:themeColor="text1"/>
          <w:szCs w:val="21"/>
        </w:rPr>
        <w:t xml:space="preserve"> </w:t>
      </w:r>
      <w:r>
        <w:rPr>
          <w:rFonts w:ascii="宋体" w:hAnsi="宋体" w:cs="宋体"/>
          <w:color w:val="000000" w:themeColor="text1"/>
          <w:szCs w:val="21"/>
        </w:rPr>
        <w:t xml:space="preserve">”</w:t>
      </w:r>
      <w:r>
        <w:rPr>
          <w:rFonts w:ascii="宋体" w:hAnsi="宋体" w:cs="宋体"/>
          <w:color w:val="000000" w:themeColor="text1"/>
          <w:szCs w:val="21"/>
        </w:rPr>
        <w:t xml:space="preserve">、“中国政府采购网”发布的信息。</w:t>
      </w:r>
      <w:r/>
    </w:p>
    <w:p>
      <w:pPr>
        <w:ind w:firstLine="480"/>
        <w:jc w:val="left"/>
        <w:spacing w:line="360" w:lineRule="auto"/>
        <w:widowControl/>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rPr>
        <w:t xml:space="preserve">5.</w:t>
      </w:r>
      <w:r>
        <w:rPr>
          <w:rFonts w:ascii="宋体" w:hAnsi="宋体" w:cs="宋体"/>
          <w:b/>
          <w:bCs/>
          <w:i/>
          <w:iCs/>
          <w:color w:val="000000" w:themeColor="text1"/>
          <w:szCs w:val="21"/>
          <w:u w:val="single"/>
        </w:rPr>
        <w:t xml:space="preserve">本项目招标文件中所有斜体下划线部分为实质性条款，如不满足，则为无效投标。</w:t>
      </w:r>
      <w:r/>
    </w:p>
    <w:p>
      <w:pPr>
        <w:ind w:firstLine="480"/>
        <w:jc w:val="left"/>
        <w:spacing w:line="360" w:lineRule="auto"/>
        <w:widowControl/>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rPr>
        <w:t xml:space="preserve">6.如在开标时间发生系统崩溃等不可预见的情况，造成开评标活动无法正常进行的，将延迟开评标，具体开评标时间另行通知。</w:t>
      </w:r>
      <w:r/>
    </w:p>
    <w:p>
      <w:pPr>
        <w:ind w:firstLine="480"/>
        <w:jc w:val="left"/>
        <w:spacing w:line="360" w:lineRule="auto"/>
        <w:widowControl/>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rPr>
        <w:t xml:space="preserve">7.为落实好政府采购履约资金扶持政策，中标/成交供应商可凭政府采购合同办理融资贷款，详见江苏政府采购网“政采贷”专栏。</w:t>
      </w:r>
      <w:r/>
    </w:p>
    <w:p>
      <w:pPr>
        <w:ind w:firstLine="480"/>
        <w:jc w:val="left"/>
        <w:spacing w:line="360" w:lineRule="auto"/>
        <w:widowControl/>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rPr>
        <w:t xml:space="preserve">8.本项目严格执行政府采购关于支持节能产品</w:t>
      </w:r>
      <w:r>
        <w:rPr>
          <w:rFonts w:ascii="宋体" w:hAnsi="宋体" w:cs="宋体"/>
          <w:color w:val="000000" w:themeColor="text1"/>
          <w:szCs w:val="21"/>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80"/>
        <w:jc w:val="left"/>
        <w:spacing w:line="360" w:lineRule="auto"/>
        <w:widowControl/>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rPr>
        <w:t xml:space="preserve">9.供应商对于所投产品的包装应按照“财办库〔2020〕123号《关于印发《商品包装政府采购需求标准（试行）》、《快递包装政府采购需求标准（试行）》的通知》”执行。</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10.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bookmarkEnd w:id="39"/>
      <w:r/>
      <w:r/>
    </w:p>
    <w:p>
      <w:pPr>
        <w:ind w:firstLine="422"/>
        <w:spacing w:line="360" w:lineRule="auto"/>
        <w:tabs>
          <w:tab w:val="left" w:pos="266" w:leader="none"/>
        </w:tabs>
        <w:rPr>
          <w:rFonts w:hint="eastAsia" w:ascii="宋体" w:hAnsi="宋体" w:cs="宋体"/>
          <w:b/>
          <w:bCs/>
          <w:color w:val="000000" w:themeColor="text1"/>
          <w:szCs w:val="21"/>
        </w:rPr>
      </w:pPr>
      <w:r>
        <w:rPr>
          <w:rFonts w:hint="eastAsia" w:ascii="宋体" w:hAnsi="宋体" w:cs="宋体"/>
          <w:b/>
          <w:bCs/>
          <w:color w:val="000000" w:themeColor="text1"/>
          <w:szCs w:val="21"/>
        </w:rPr>
        <w:t xml:space="preserve">七、本次招标联系方式</w:t>
      </w:r>
      <w:bookmarkEnd w:id="40"/>
      <w:r/>
      <w:bookmarkEnd w:id="41"/>
      <w:r/>
      <w:bookmarkEnd w:id="42"/>
      <w:r/>
      <w:bookmarkEnd w:id="43"/>
      <w:r/>
      <w:bookmarkEnd w:id="44"/>
      <w:r/>
      <w:r/>
    </w:p>
    <w:p>
      <w:pPr>
        <w:ind w:firstLine="420"/>
        <w:jc w:val="left"/>
        <w:spacing w:line="360" w:lineRule="auto"/>
        <w:widowControl/>
        <w:rPr>
          <w:rFonts w:hint="eastAsia" w:ascii="宋体" w:hAnsi="宋体" w:cs="宋体"/>
          <w:color w:val="000000" w:themeColor="text1"/>
          <w:szCs w:val="21"/>
        </w:rPr>
      </w:pPr>
      <w:r/>
      <w:bookmarkStart w:id="45" w:name="_Toc28359087"/>
      <w:r/>
      <w:bookmarkStart w:id="46" w:name="_Toc28359010"/>
      <w:r>
        <w:rPr>
          <w:rFonts w:hint="eastAsia" w:ascii="宋体" w:hAnsi="宋体" w:cs="宋体"/>
          <w:color w:val="000000" w:themeColor="text1"/>
          <w:szCs w:val="21"/>
        </w:rPr>
        <w:t xml:space="preserve">1.采购人信息</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名 称：</w:t>
      </w:r>
      <w:r>
        <w:rPr>
          <w:rFonts w:hint="eastAsia" w:ascii="宋体" w:hAnsi="宋体" w:cs="宋体"/>
          <w:color w:val="000000" w:themeColor="text1"/>
          <w:szCs w:val="21"/>
        </w:rPr>
        <w:t xml:space="preserve">扬州市港航事业发展中心</w:t>
      </w:r>
      <w:r/>
    </w:p>
    <w:p>
      <w:pPr>
        <w:ind w:firstLine="420"/>
        <w:jc w:val="left"/>
        <w:spacing w:line="360" w:lineRule="auto"/>
        <w:rPr>
          <w:rFonts w:hint="eastAsia" w:ascii="宋体" w:hAnsi="宋体" w:cs="宋体"/>
          <w:color w:val="000000" w:themeColor="text1"/>
          <w:szCs w:val="21"/>
        </w:rPr>
      </w:pPr>
      <w:r/>
      <w:bookmarkStart w:id="47" w:name="_Toc28359086"/>
      <w:r/>
      <w:bookmarkStart w:id="48" w:name="_Toc28359009"/>
      <w:r>
        <w:rPr>
          <w:rFonts w:hint="eastAsia" w:ascii="宋体" w:hAnsi="宋体" w:cs="宋体"/>
          <w:color w:val="000000" w:themeColor="text1"/>
          <w:szCs w:val="21"/>
        </w:rPr>
        <w:t xml:space="preserve">地 址：</w:t>
      </w:r>
      <w:r>
        <w:rPr>
          <w:rFonts w:hint="eastAsia" w:ascii="宋体" w:hAnsi="宋体"/>
          <w:color w:val="000000" w:themeColor="text1"/>
          <w:szCs w:val="21"/>
        </w:rPr>
        <w:t xml:space="preserve">扬州市江都路596号</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联系人：</w:t>
      </w:r>
      <w:r>
        <w:rPr>
          <w:rFonts w:hint="eastAsia" w:ascii="宋体" w:hAnsi="宋体" w:cs="宋体"/>
          <w:color w:val="000000" w:themeColor="text1"/>
          <w:szCs w:val="21"/>
        </w:rPr>
        <w:t xml:space="preserve">施先生</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联系方式：0514-</w:t>
      </w:r>
      <w:r>
        <w:rPr>
          <w:rFonts w:hint="eastAsia" w:ascii="宋体" w:hAnsi="宋体" w:cs="宋体"/>
          <w:color w:val="000000" w:themeColor="text1"/>
          <w:szCs w:val="21"/>
        </w:rPr>
        <w:t xml:space="preserve">87233985</w:t>
      </w:r>
      <w:r>
        <w:rPr>
          <w:rFonts w:hint="eastAsia" w:ascii="宋体" w:hAnsi="宋体" w:cs="宋体"/>
          <w:color w:val="000000" w:themeColor="text1"/>
          <w:szCs w:val="21"/>
        </w:rPr>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2.采购代理机构信息</w:t>
      </w:r>
      <w:bookmarkEnd w:id="47"/>
      <w:r/>
      <w:bookmarkEnd w:id="48"/>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名称：</w:t>
      </w:r>
      <w:bookmarkStart w:id="49" w:name="OLE_LINK22"/>
      <w:r>
        <w:rPr>
          <w:rFonts w:hint="eastAsia" w:ascii="宋体" w:hAnsi="宋体" w:cs="宋体"/>
          <w:color w:val="000000" w:themeColor="text1"/>
          <w:szCs w:val="21"/>
        </w:rPr>
        <w:t xml:space="preserve">宏信天德工程顾问有限公司扬州分公司</w:t>
      </w:r>
      <w:bookmarkEnd w:id="49"/>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地　址：</w:t>
      </w:r>
      <w:r>
        <w:rPr>
          <w:rFonts w:hint="eastAsia" w:ascii="宋体" w:hAnsi="宋体" w:cs="宋体"/>
          <w:color w:val="000000" w:themeColor="text1"/>
          <w:szCs w:val="21"/>
        </w:rPr>
        <w:t xml:space="preserve">扬州市国展路29号（星耀天地商务中心）2幢22层</w:t>
      </w:r>
      <w:r/>
    </w:p>
    <w:p>
      <w:pPr>
        <w:ind w:firstLine="420"/>
        <w:spacing w:line="360" w:lineRule="auto"/>
        <w:rPr>
          <w:rFonts w:hint="eastAsia" w:ascii="宋体" w:hAnsi="宋体" w:cs="宋体"/>
          <w:color w:val="000000" w:themeColor="text1"/>
          <w:szCs w:val="21"/>
        </w:rPr>
      </w:pPr>
      <w:r/>
      <w:bookmarkStart w:id="50" w:name="_Toc55204178"/>
      <w:r/>
      <w:bookmarkStart w:id="51" w:name="_Toc13371"/>
      <w:r/>
      <w:bookmarkEnd w:id="45"/>
      <w:r/>
      <w:bookmarkEnd w:id="46"/>
      <w:r>
        <w:rPr>
          <w:rFonts w:hint="eastAsia" w:ascii="宋体" w:hAnsi="宋体" w:cs="宋体"/>
          <w:color w:val="000000" w:themeColor="text1"/>
          <w:szCs w:val="21"/>
        </w:rPr>
        <w:t xml:space="preserve">联系人：展</w:t>
      </w:r>
      <w:r>
        <w:rPr>
          <w:rFonts w:hint="eastAsia" w:ascii="宋体" w:hAnsi="宋体" w:cs="宋体"/>
          <w:color w:val="000000" w:themeColor="text1"/>
          <w:szCs w:val="21"/>
        </w:rPr>
        <w:t xml:space="preserve">工</w:t>
      </w:r>
      <w:r/>
    </w:p>
    <w:p>
      <w:pPr>
        <w:ind w:firstLine="420"/>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联系方式：13773586331</w:t>
      </w:r>
      <w:r/>
    </w:p>
    <w:p>
      <w:pPr>
        <w:pStyle w:val="774"/>
        <w:rPr>
          <w:rFonts w:hint="eastAsia" w:ascii="宋体" w:hAnsi="宋体" w:eastAsia="宋体"/>
          <w:color w:val="000000" w:themeColor="text1"/>
          <w:szCs w:val="21"/>
        </w:rPr>
      </w:pPr>
      <w:r>
        <w:rPr>
          <w:rFonts w:hint="eastAsia" w:ascii="宋体" w:hAnsi="宋体" w:eastAsia="宋体"/>
          <w:color w:val="000000" w:themeColor="text1"/>
          <w:szCs w:val="21"/>
        </w:rPr>
        <w:br w:type="page" w:clear="all"/>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pStyle w:val="762"/>
        <w:spacing w:line="360" w:lineRule="auto"/>
        <w:rPr>
          <w:rFonts w:hint="eastAsia" w:ascii="宋体" w:hAnsi="宋体"/>
          <w:color w:val="000000" w:themeColor="text1"/>
          <w:sz w:val="32"/>
          <w:szCs w:val="32"/>
        </w:rPr>
      </w:pPr>
      <w:r>
        <w:rPr>
          <w:rFonts w:hint="eastAsia" w:ascii="宋体" w:hAnsi="宋体"/>
          <w:color w:val="000000" w:themeColor="text1"/>
          <w:sz w:val="32"/>
          <w:szCs w:val="32"/>
        </w:rPr>
        <w:t xml:space="preserve">第二章 投标人须知</w:t>
      </w:r>
      <w:bookmarkEnd w:id="50"/>
      <w:r/>
      <w:bookmarkEnd w:id="51"/>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1.招标方式</w:t>
      </w:r>
      <w:r/>
    </w:p>
    <w:p>
      <w:pPr>
        <w:ind w:firstLine="420"/>
        <w:jc w:val="both"/>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1.1本次招标采取公开招标方式，本招标文件仅适用于</w:t>
      </w:r>
      <w:r>
        <w:rPr>
          <w:rFonts w:hint="eastAsia" w:ascii="宋体" w:hAnsi="宋体" w:cs="宋体"/>
          <w:bCs/>
          <w:color w:val="000000" w:themeColor="text1"/>
          <w:szCs w:val="21"/>
        </w:rPr>
        <w:t xml:space="preserve">JSZC-321000-TDGW-G2026-0028</w:t>
      </w:r>
      <w:r>
        <w:rPr>
          <w:rFonts w:hint="eastAsia" w:ascii="宋体" w:hAnsi="宋体" w:cs="宋体"/>
          <w:bCs/>
          <w:color w:val="000000" w:themeColor="text1"/>
          <w:szCs w:val="21"/>
        </w:rPr>
        <w:t xml:space="preserve">项目。</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2.投标人</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2.1本招标文件中“供应商”，即“投标人”，是指参加投标竞争，并符合招标文件规定资格条件的法人、其他组织或者自然人。</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2.2合格的投标人</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2.2.1 满足招标公告中供应商的资格条件要求的规定。</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2.2.2 满足本文件实质性条款的规定。</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3.适用法律</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3.1本次招标及由此产生的合同受中华人民共和国有关的法律法规制约和保护。</w:t>
      </w:r>
      <w:r/>
    </w:p>
    <w:p>
      <w:pPr>
        <w:ind w:firstLine="420"/>
        <w:spacing w:line="360" w:lineRule="auto"/>
        <w:rPr>
          <w:rFonts w:hint="eastAsia" w:ascii="宋体" w:hAnsi="宋体" w:cs="宋体"/>
          <w:bCs/>
          <w:color w:val="000000" w:themeColor="text1"/>
          <w:szCs w:val="21"/>
        </w:rPr>
      </w:pPr>
      <w:r>
        <w:rPr>
          <w:rFonts w:hint="eastAsia" w:ascii="宋体" w:hAnsi="宋体"/>
          <w:bCs/>
          <w:color w:val="000000" w:themeColor="text1"/>
          <w:szCs w:val="21"/>
        </w:rPr>
        <w:t xml:space="preserve">3.2在本项目政府采购活动过程中，如果所执行的标准有更新的，按照最新标准执行。</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4.投标费用</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4.1投标人应自行承担所有与参加投标有关的费用，无论投标过程中的做法和结果如 何，代理机构在任何情况下均无义务和责任承担这些费用。 </w:t>
      </w:r>
      <w:r/>
    </w:p>
    <w:p>
      <w:pPr>
        <w:ind w:firstLine="422"/>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4.2</w:t>
      </w:r>
      <w:r>
        <w:rPr>
          <w:rFonts w:hint="eastAsia" w:ascii="宋体" w:hAnsi="宋体"/>
          <w:color w:val="000000" w:themeColor="text1"/>
          <w:szCs w:val="21"/>
        </w:rPr>
        <w:t xml:space="preserve">本次采购代理费由</w:t>
      </w:r>
      <w:r>
        <w:rPr>
          <w:rFonts w:hint="eastAsia" w:ascii="宋体" w:hAnsi="宋体"/>
          <w:color w:val="000000" w:themeColor="text1"/>
          <w:szCs w:val="21"/>
        </w:rPr>
        <w:t xml:space="preserve">采购人</w:t>
      </w:r>
      <w:r>
        <w:rPr>
          <w:rFonts w:hint="eastAsia" w:ascii="宋体" w:hAnsi="宋体"/>
          <w:color w:val="000000" w:themeColor="text1"/>
          <w:szCs w:val="21"/>
        </w:rPr>
        <w:t xml:space="preserve">根据国家计委印发的《关于降低部分建设项目收费标准规范收费行为等有关问题的通知》(发改价格【2011】534号</w:t>
      </w:r>
      <w:r>
        <w:rPr>
          <w:rFonts w:hint="eastAsia" w:ascii="宋体" w:hAnsi="宋体"/>
          <w:color w:val="000000" w:themeColor="text1"/>
          <w:szCs w:val="21"/>
        </w:rPr>
        <w:t xml:space="preserve">文)</w:t>
      </w:r>
      <w:r>
        <w:rPr>
          <w:rFonts w:hint="eastAsia" w:ascii="宋体" w:hAnsi="宋体"/>
          <w:color w:val="000000" w:themeColor="text1"/>
          <w:szCs w:val="21"/>
        </w:rPr>
        <w:t xml:space="preserve">货物</w:t>
      </w:r>
      <w:r>
        <w:rPr>
          <w:rFonts w:hint="eastAsia" w:ascii="宋体" w:hAnsi="宋体"/>
          <w:color w:val="000000" w:themeColor="text1"/>
          <w:szCs w:val="21"/>
        </w:rPr>
        <w:t xml:space="preserve">类标准*58%一次性支付给代理机构。</w:t>
      </w:r>
      <w:r/>
    </w:p>
    <w:p>
      <w:pPr>
        <w:ind w:firstLine="422"/>
        <w:spacing w:line="360" w:lineRule="auto"/>
        <w:rPr>
          <w:rFonts w:hint="eastAsia"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3</w:t>
      </w:r>
      <w:r>
        <w:rPr>
          <w:rFonts w:ascii="宋体" w:hAnsi="宋体"/>
          <w:color w:val="000000" w:themeColor="text1"/>
          <w:szCs w:val="21"/>
        </w:rPr>
        <w:t xml:space="preserve">专家评审费按扬财购【2020】40号文《关于</w:t>
      </w:r>
      <w:r>
        <w:rPr>
          <w:rFonts w:hint="eastAsia" w:ascii="宋体" w:hAnsi="宋体"/>
          <w:color w:val="000000" w:themeColor="text1"/>
          <w:szCs w:val="21"/>
        </w:rPr>
        <w:t xml:space="preserve">进一步</w:t>
      </w:r>
      <w:r>
        <w:rPr>
          <w:rFonts w:ascii="宋体" w:hAnsi="宋体"/>
          <w:color w:val="000000" w:themeColor="text1"/>
          <w:szCs w:val="21"/>
        </w:rPr>
        <w:t xml:space="preserve">规范扬州市政府采购专家评审费标准的通知》执行</w:t>
      </w:r>
      <w:r>
        <w:rPr>
          <w:rFonts w:hint="eastAsia" w:ascii="宋体" w:hAnsi="宋体"/>
          <w:color w:val="000000" w:themeColor="text1"/>
          <w:szCs w:val="21"/>
        </w:rPr>
        <w:t xml:space="preserve">。</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5.招标文件的约束力</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5.1 投标人一旦参加本项目采购活动，即被认为接受了本招标文件的规定和约束。</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6.招标文件构成</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6.1招标文件由以下部分组成：</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（1）采购公告</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（2）投标人须知</w:t>
      </w:r>
      <w:r>
        <w:rPr>
          <w:rFonts w:hint="eastAsia" w:ascii="宋体" w:hAnsi="宋体" w:cs="宋体"/>
          <w:bCs/>
          <w:color w:val="000000" w:themeColor="text1"/>
          <w:szCs w:val="21"/>
        </w:rPr>
        <w:tab/>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（3）合同条款及格式</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（4）项目需求</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（5）评标方法与评标标准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（6）投标文件格式</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请仔细检查招标文件是否齐全，如有缺漏请立即与代理机构联系解决。</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6.3招标文件如果要求供应商提交备选投标方案的，供应商可以提交备选方案；否则，备选方案将被拒绝。</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7.招标文件的澄清</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7.1任何要求对招标文件进行澄清的投标人，应在投标截止日期的十日前按招标公告中的通讯地址，以书面形式通知代理机构。</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8.招标文件的修改</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8.1在投标截止时间前，代理机构可以对招标文件进行修改。</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8.3招标文件的修改将在“扬州市政府采购网”、“</w:t>
      </w:r>
      <w:r>
        <w:rPr>
          <w:rFonts w:hint="eastAsia" w:ascii="宋体" w:hAnsi="宋体" w:cs="宋体"/>
          <w:bCs/>
          <w:color w:val="000000" w:themeColor="text1"/>
          <w:szCs w:val="21"/>
        </w:rPr>
        <w:t xml:space="preserve">江苏政府采购网 </w:t>
      </w:r>
      <w:r>
        <w:rPr>
          <w:rFonts w:hint="eastAsia" w:ascii="宋体" w:hAnsi="宋体" w:cs="宋体"/>
          <w:bCs/>
          <w:color w:val="000000" w:themeColor="text1"/>
          <w:szCs w:val="21"/>
        </w:rPr>
        <w:t xml:space="preserve">”和“中国政府采购网”公布，补充文件将作为招标文件的组成部分，并对投标人具有约束力。</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9.投标文件的语言、度量衡单位、货币</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9.2除技术性能另有规定外，投标文件所使用的度量衡单位，均须采用国家法定计量单位。</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9.3投标人应使用人民币报价。</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10.投标文件构成</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10.1投标文件由以下部分组成</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（1）资格审查响应对照表</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（2）符合性审查响应对照表</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（3）非实质性响应对照表</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（4）开标一览表 </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（5）分项报价表 </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（6）技术参数响应及偏离表 </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（7）商务条款响应及偏离表 </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（8）其他 （投标人认为有必要提供的声明和文件，如有自拟并自行添加）</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11.证明投标人资格及符合招标文件规定的文件</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11.1投标人应按要求提交资格证明文件及符合招标文件规定的文件。</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11.2投标人应提交证明其有资格参加投标和中标后有能力独立履行合同的文件。</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11.4投标人应提交根据合同要求提供的证明服务质量合格以及符合招标文件规定的证明文件。</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11.5证明投标人所提供服务与招标文件的要求相一致的文件可以是手册、图纸、文字资料和数据。</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12.投标配置与分项报价表</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12.2 标的物</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采购人需求的服务供应、安装，调试及有关技术服务等。</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12.3有关费用处理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12.4其它费用处理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招标文件未列明，而投标人认为必需的费用也需列入报价。</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12.5投标货币</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13.技术参数响应及偏离表、商务条款响应及偏离表及投标货物说明</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13.1 对招标文件中的技术与商务条款要求逐项作出响应或偏离，并说明原因；</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13.2 提供参加本项目类似案例简介；</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13.3 培训计划；</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13.4 详细阐述所投货物的主要组成部分、功能设计、实现思路及关键技术；</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13.5 投标人认为需要的其他技术文件或说明。</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14.服务承诺及售后服务机构、人员的情况介绍</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14.1投标人的服务承诺应按不低于招标文件中商务要求的标准。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15.投标函和开标一览表</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15.1 投标人应按照招标文件中提供的格式完整、正确填写投标函、开标一览表。</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16.投标有效期</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16.1 投标有效期为开标之日起六十（60）天。投标有效期比规定短的将被视为非响应性投标而予以拒绝。</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cs="宋体"/>
          <w:b/>
          <w:color w:val="000000" w:themeColor="text1"/>
          <w:szCs w:val="21"/>
        </w:rPr>
      </w:pPr>
      <w:r/>
      <w:bookmarkStart w:id="52" w:name="_Toc462564084"/>
      <w:r/>
      <w:bookmarkStart w:id="53" w:name="_Toc513029225"/>
      <w:r/>
      <w:bookmarkStart w:id="54" w:name="_Toc20823297"/>
      <w:r/>
      <w:bookmarkStart w:id="55" w:name="_Toc16938541"/>
      <w:r>
        <w:rPr>
          <w:rFonts w:hint="eastAsia" w:ascii="宋体" w:hAnsi="宋体" w:cs="宋体"/>
          <w:b/>
          <w:color w:val="000000" w:themeColor="text1"/>
          <w:szCs w:val="21"/>
        </w:rPr>
        <w:t xml:space="preserve">17.投标文件</w:t>
      </w:r>
      <w:bookmarkEnd w:id="52"/>
      <w:r/>
      <w:bookmarkEnd w:id="53"/>
      <w:r/>
      <w:bookmarkEnd w:id="54"/>
      <w:r/>
      <w:bookmarkEnd w:id="55"/>
      <w:r>
        <w:rPr>
          <w:rFonts w:hint="eastAsia" w:ascii="宋体" w:hAnsi="宋体" w:cs="宋体"/>
          <w:b/>
          <w:color w:val="000000" w:themeColor="text1"/>
          <w:szCs w:val="21"/>
        </w:rPr>
        <w:t xml:space="preserve">的递交</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17.1电子投标文件的递交投标人应当按照《操作手册》规定，在投标截止时间前制作并上传电子投标文件。</w:t>
      </w:r>
      <w:bookmarkStart w:id="56" w:name="_Toc513029226"/>
      <w:r/>
      <w:bookmarkStart w:id="57" w:name="_Toc20823298"/>
      <w:r/>
      <w:bookmarkStart w:id="58" w:name="_Toc16938542"/>
      <w:r/>
      <w:r/>
    </w:p>
    <w:p>
      <w:pPr>
        <w:ind w:firstLine="420"/>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17.2政府采购管理交易系统（苏采云）相关要求是本招标文件的组成部分。</w:t>
      </w:r>
      <w:r/>
    </w:p>
    <w:p>
      <w:pPr>
        <w:ind w:firstLine="420"/>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17.3投标人应对 CA 证书妥善保管，如被他人盗用投标，因此带来的结果均由投标人自行承担。</w:t>
      </w:r>
      <w:r/>
    </w:p>
    <w:p>
      <w:pPr>
        <w:ind w:firstLine="420"/>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17.4投标人应当对招标文件提出的要求和条件作出实质性响应，并在电子投标系统逐条应答。</w:t>
      </w:r>
      <w:r/>
    </w:p>
    <w:p>
      <w:pPr>
        <w:ind w:firstLine="420"/>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17.5投标人应对要求提供的资格证明文件（如资质证书、资格证书）、技术资料（如白皮书、彩页、手册、检测报告等）扫描上传至投标系统。</w:t>
      </w:r>
      <w:r/>
    </w:p>
    <w:p>
      <w:pPr>
        <w:ind w:firstLine="420"/>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000000" w:themeColor="text1"/>
          <w:szCs w:val="21"/>
        </w:rPr>
      </w:pPr>
      <w:r>
        <w:rPr>
          <w:rFonts w:hint="eastAsia" w:ascii="宋体" w:hAnsi="宋体" w:cs="宋体"/>
          <w:b/>
          <w:color w:val="000000" w:themeColor="text1"/>
          <w:szCs w:val="21"/>
        </w:rPr>
        <w:t xml:space="preserve">17.7各投标人应在规定时间内凭CA证书进行网上解密。</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18.投标截止日期</w:t>
      </w:r>
      <w:bookmarkEnd w:id="56"/>
      <w:r/>
      <w:bookmarkEnd w:id="57"/>
      <w:r/>
      <w:bookmarkEnd w:id="58"/>
      <w:r/>
      <w:r/>
    </w:p>
    <w:p>
      <w:pPr>
        <w:ind w:firstLine="420"/>
        <w:spacing w:line="360" w:lineRule="auto"/>
        <w:rPr>
          <w:rFonts w:hint="eastAsia" w:ascii="宋体" w:hAnsi="宋体" w:cs="宋体"/>
          <w:bCs/>
          <w:i/>
          <w:iCs/>
          <w:color w:val="000000" w:themeColor="text1"/>
          <w:szCs w:val="21"/>
          <w:u w:val="single"/>
        </w:rPr>
      </w:pPr>
      <w:r>
        <w:rPr>
          <w:rFonts w:hint="eastAsia" w:ascii="宋体" w:hAnsi="宋体" w:cs="宋体"/>
          <w:bCs/>
          <w:i/>
          <w:iCs/>
          <w:color w:val="000000" w:themeColor="text1"/>
          <w:szCs w:val="21"/>
          <w:u w:val="single"/>
        </w:rPr>
        <w:t xml:space="preserve">18.1投标人上传电子投标文件的时间不得迟于招标公告中规定的投标截止时间。</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投标人应充分考虑网络环境、网络带宽等风险因素，如因投标人自身原因造成的电子投标文件上传不成功由投标人自行承担全部责任。</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cs="宋体"/>
          <w:b/>
          <w:color w:val="000000" w:themeColor="text1"/>
          <w:szCs w:val="21"/>
        </w:rPr>
      </w:pPr>
      <w:r/>
      <w:bookmarkStart w:id="59" w:name="_Toc513029227"/>
      <w:r/>
      <w:bookmarkStart w:id="60" w:name="_Toc20823299"/>
      <w:r/>
      <w:bookmarkStart w:id="61" w:name="_Toc16938543"/>
      <w:r>
        <w:rPr>
          <w:rFonts w:hint="eastAsia" w:ascii="宋体" w:hAnsi="宋体" w:cs="宋体"/>
          <w:b/>
          <w:color w:val="000000" w:themeColor="text1"/>
          <w:szCs w:val="21"/>
        </w:rPr>
        <w:t xml:space="preserve">19.投标文件</w:t>
      </w:r>
      <w:bookmarkEnd w:id="59"/>
      <w:r/>
      <w:bookmarkEnd w:id="60"/>
      <w:r/>
      <w:bookmarkEnd w:id="61"/>
      <w:r>
        <w:rPr>
          <w:rFonts w:hint="eastAsia" w:ascii="宋体" w:hAnsi="宋体" w:cs="宋体"/>
          <w:b/>
          <w:color w:val="000000" w:themeColor="text1"/>
          <w:szCs w:val="21"/>
        </w:rPr>
        <w:t xml:space="preserve">的拒收</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19.1代理机构拒绝接收在其规定的投标截止时间后上传的任何投标文件。</w:t>
      </w:r>
      <w:r/>
    </w:p>
    <w:p>
      <w:pPr>
        <w:ind w:firstLine="422"/>
        <w:spacing w:line="360" w:lineRule="auto"/>
        <w:rPr>
          <w:rFonts w:hint="eastAsia" w:ascii="宋体" w:hAnsi="宋体" w:cs="宋体"/>
          <w:b/>
          <w:color w:val="000000" w:themeColor="text1"/>
          <w:szCs w:val="21"/>
        </w:rPr>
      </w:pPr>
      <w:r/>
      <w:bookmarkStart w:id="62" w:name="_Toc16938544"/>
      <w:r/>
      <w:bookmarkStart w:id="63" w:name="_Toc513029228"/>
      <w:r/>
      <w:bookmarkStart w:id="64" w:name="_Toc20823300"/>
      <w:r>
        <w:rPr>
          <w:rFonts w:hint="eastAsia" w:ascii="宋体" w:hAnsi="宋体" w:cs="宋体"/>
          <w:b/>
          <w:color w:val="000000" w:themeColor="text1"/>
          <w:szCs w:val="21"/>
        </w:rPr>
        <w:t xml:space="preserve">20.投标文件的撤回和修改</w:t>
      </w:r>
      <w:bookmarkEnd w:id="62"/>
      <w:r/>
      <w:bookmarkEnd w:id="63"/>
      <w:r/>
      <w:bookmarkEnd w:id="64"/>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20.1 投标文件的撤回</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20.1.1 电子投标文件的撤回</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投标人可在投标截止时间前，撤回其电子投标文件，具体操作方法见《操作手册》。</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20.1.2 投标人撤回电子投标文件，则认为其不再参与本项目投标活动。</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20.2 投标文件的修改</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投标人可在投标截止时间前，对其电子投标文件进行修改，具体操作方法见《操作手册》。</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20.3 在投标截止时间之后，投标人不得对其电子投标文件作任何修改。</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20.4 在投标截止时间至招标文件中规定的投标有效期满之间的这段时间内，投标人不得撤回其投标。</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21.开标</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21.3投标人在开标过程中涉及的投标文件解密、开标结果确认等工作，应按照《操作手册》规定执行。</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22.评标委员会</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22.1 开标后，代理机构将立即组织评标委员会（以下简称评委会）进行评标。</w:t>
      </w:r>
      <w:r/>
    </w:p>
    <w:p>
      <w:pPr>
        <w:ind w:firstLine="420"/>
        <w:jc w:val="left"/>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22.2 评委会</w:t>
      </w:r>
      <w:r>
        <w:rPr>
          <w:rFonts w:hint="eastAsia" w:ascii="宋体" w:hAnsi="宋体" w:cs="宋体"/>
          <w:bCs/>
          <w:color w:val="000000" w:themeColor="text1"/>
          <w:szCs w:val="21"/>
        </w:rPr>
        <w:t xml:space="preserve">由</w:t>
      </w:r>
      <w:r>
        <w:rPr>
          <w:rFonts w:hint="eastAsia" w:ascii="宋体" w:hAnsi="宋体" w:cs="宋体"/>
          <w:bCs/>
          <w:color w:val="000000" w:themeColor="text1"/>
          <w:szCs w:val="21"/>
        </w:rPr>
        <w:t xml:space="preserve">有关技术、经济等方面的专家组成，且人员构成符合政府采购有关规定。</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22.3 评委会独立工作，负责评审所有投标文件并确定中标候选人。</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23.评标过程的保密与公正</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23.2在评标过程中，投标人不得以任何行为影响评标过程，否则其投标文件将被作为无效投标文件。</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23.3在评标期间，代理机构将设专门工作人员与投标人联系。</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23.4代理机构和评委会不向未中标的投标人解释未中标原因，也不公布评标过程中的</w:t>
      </w:r>
      <w:r>
        <w:rPr>
          <w:rFonts w:hint="eastAsia" w:ascii="宋体" w:hAnsi="宋体" w:cs="宋体"/>
          <w:bCs/>
          <w:color w:val="000000" w:themeColor="text1"/>
          <w:szCs w:val="21"/>
        </w:rPr>
        <w:t xml:space="preserve">相关细节。</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23.5采用综合评分法的项目，未中标的投标人可于中标结果公告期限届满之日起通过“政府采购管理交易系统（苏采云）”查看自己的评审得分及排序情况。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24.投标的澄清</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24.3 接到评委会澄清要求的投标人如未按规定作出澄清，其风险由投标人自行承担。</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25.对投标文件的初审</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25.1投标文件初审分为资格审查和符合性审查。</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25.1.1资格审查：依据法律法规和招标文件的规定，由采购人对投标文件中的资格证明文件进行审查。并将审查结论以书面形式向评委会反馈。</w:t>
      </w:r>
      <w:r/>
    </w:p>
    <w:p>
      <w:pPr>
        <w:ind w:firstLine="420"/>
        <w:jc w:val="both"/>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25.3如果投标文件实质上没有响应招标文件的要求，评委会将予以拒绝，投标人不得通过修改或撤销不符合要求的偏离或保留而使其投标成为实质性响应的投标。</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（1）投标文件中开标一览表内容与投标文件中相应内容不一致的，以开标一览表为准。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（2）大写金额与小写金额不一致的，以大写金额为准。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（3）单价金额小数点或者百分比有明显错位的，以开标一览表的总价为准，并修改单价。</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（4）总价金额与按单价汇总金额不一致的，以单价金额计算结果为准。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同时出现两种以上错误的，按照前款规定的顺序修正。</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25.5评委会将按上述修正错误的方法调整投标文件中的投标报价，并通过“政府采购管理交易系统（苏采云）”告知投标人，调整后的价格对投标人具有约束力。如果投标人不接受修正后的价格，则其投标将被拒绝。</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25.8 投标人在开、评标全过程中应保持通信畅通，并安排专人与代理机构及评委会联系。</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25.9 异常低价投标审查</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25.9.1评标过程中出现下列情形之一的，评标委员会应当启动异常低价投标审查</w:t>
      </w:r>
      <w:r>
        <w:rPr>
          <w:rFonts w:hint="eastAsia" w:ascii="宋体" w:hAnsi="宋体"/>
          <w:b/>
          <w:bCs/>
          <w:color w:val="000000" w:themeColor="text1"/>
          <w:szCs w:val="21"/>
        </w:rPr>
        <w:t xml:space="preserve">程序:</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1.投标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报价低于全部通过符合性审查供应商投标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报价平均值50%的，即投标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报价〈全部通过符合性审查供应商投标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报价平均值</w:t>
      </w: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50%；</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2.投标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报价低于通过符合性审查的次低报价供应商投标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报价50%的，即投标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报价〈通过符合性审查的次低报价供应商投标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报价</w:t>
      </w: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50%；</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3.投标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报价低于采购项目最高限价45%的，即投标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报价&lt;采购项目最高限</w:t>
      </w:r>
      <w:r>
        <w:rPr>
          <w:rFonts w:hint="eastAsia" w:ascii="宋体" w:hAnsi="宋体"/>
          <w:b/>
          <w:bCs/>
          <w:color w:val="000000" w:themeColor="text1"/>
          <w:szCs w:val="21"/>
        </w:rPr>
        <w:t xml:space="preserve">价X45%；</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4.评审委员会基于专业判断，认为供应商报价过低，有可能影响产品质量或者不能诚信履约的其他情形。</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25.9.2评审委员会启动异常低价投标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审查后，属于前述第1项至第4项情形的，应当要求相关供应商在评审现场合理的时间内对投标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价格作出解释，提供项目具体成本测算等与报价合理性相关的书面说明及必要的证明材料，包括但不限于原材料成本、人工成本、制造费用等，给予相关供应商的合理时间不少于30分钟。其中，属于第3项情形，供应商已随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文件一并提交相关书面说明及必要的证明材料的，在评审现场可不再重复提交。</w:t>
      </w:r>
      <w:r/>
    </w:p>
    <w:p>
      <w:pPr>
        <w:ind w:firstLine="422"/>
        <w:spacing w:line="360" w:lineRule="auto"/>
        <w:rPr>
          <w:rFonts w:hint="eastAsia" w:ascii="宋体" w:hAnsi="宋体"/>
          <w:b/>
          <w:bCs/>
          <w:color w:val="000000" w:themeColor="text1"/>
          <w14:ligatures w14:val="none"/>
        </w:rPr>
      </w:pPr>
      <w:r>
        <w:rPr>
          <w:rFonts w:hint="eastAsia" w:ascii="宋体" w:hAnsi="宋体"/>
          <w:b/>
          <w:bCs/>
          <w:color w:val="000000" w:themeColor="text1"/>
          <w:szCs w:val="21"/>
        </w:rPr>
        <w:t xml:space="preserve">25.9.3评审委员会依据专业经验，参考同类项目中标</w:t>
      </w:r>
      <w:r>
        <w:rPr>
          <w:rFonts w:hint="eastAsia" w:ascii="宋体" w:hAnsi="宋体"/>
          <w:b/>
          <w:bCs/>
          <w:color w:val="000000" w:themeColor="text1"/>
          <w:szCs w:val="21"/>
        </w:rPr>
        <w:t xml:space="preserve">(成交)</w:t>
      </w:r>
      <w:r>
        <w:rPr>
          <w:rFonts w:hint="eastAsia" w:ascii="宋体" w:hAnsi="宋体"/>
          <w:b/>
          <w:bCs/>
          <w:color w:val="000000" w:themeColor="text1"/>
          <w:szCs w:val="21"/>
        </w:rPr>
        <w:t xml:space="preserve">价格、类似产品市场价格水平、行业人工费用标准、国家有关部门指导行业协会发布的行业平均成本等情况，对报价合理性进行判断。投标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供应商不能提供书面说明、证明材料，或者提供的书面说</w:t>
      </w:r>
      <w:r>
        <w:rPr>
          <w:rFonts w:hint="eastAsia" w:ascii="宋体" w:hAnsi="宋体"/>
          <w:b/>
          <w:bCs/>
          <w:color w:val="000000" w:themeColor="text1"/>
        </w:rPr>
        <w:t xml:space="preserve">明、证明材料不能证明其报价合理性的，评审委员会应当将其作为无效投标</w:t>
      </w:r>
      <w:r>
        <w:rPr>
          <w:rFonts w:hint="eastAsia" w:ascii="宋体" w:hAnsi="宋体"/>
          <w:b/>
          <w:bCs/>
          <w:color w:val="000000" w:themeColor="text1"/>
        </w:rPr>
        <w:t xml:space="preserve">(响应)</w:t>
      </w:r>
      <w:r>
        <w:rPr>
          <w:rFonts w:hint="eastAsia" w:ascii="宋体" w:hAnsi="宋体"/>
          <w:b/>
          <w:bCs/>
          <w:color w:val="000000" w:themeColor="text1"/>
        </w:rPr>
        <w:t xml:space="preserve">处理。</w:t>
      </w:r>
      <w:r>
        <w:rPr>
          <w:rFonts w:hint="eastAsia" w:ascii="宋体" w:hAnsi="宋体"/>
          <w:b/>
          <w:bCs/>
          <w:color w:val="000000" w:themeColor="text1"/>
        </w:rPr>
      </w:r>
      <w:r/>
    </w:p>
    <w:p>
      <w:pPr>
        <w:ind w:firstLine="422"/>
        <w:spacing w:line="360" w:lineRule="auto"/>
        <w:rPr>
          <w:rFonts w:hint="eastAsia" w:ascii="宋体" w:hAnsi="宋体"/>
          <w:b/>
          <w:bCs/>
          <w:color w:val="000000" w:themeColor="text1"/>
          <w14:ligatures w14:val="none"/>
        </w:rPr>
      </w:pPr>
      <w:r>
        <w:rPr>
          <w:rFonts w:hint="eastAsia" w:ascii="宋体" w:hAnsi="宋体"/>
          <w:b/>
          <w:bCs/>
          <w:color w:val="000000" w:themeColor="text1"/>
        </w:rPr>
      </w:r>
      <w:r>
        <w:rPr>
          <w:rFonts w:hint="eastAsia" w:ascii="宋体" w:hAnsi="宋体"/>
          <w:b/>
          <w:bCs/>
          <w:color w:val="000000" w:themeColor="text1"/>
        </w:rPr>
        <w:t xml:space="preserve">25.9.4</w:t>
      </w:r>
      <w:r>
        <w:rPr>
          <w:rFonts w:hint="eastAsia" w:ascii="宋体" w:hAnsi="宋体"/>
          <w:b/>
          <w:bCs/>
          <w:color w:val="000000" w:themeColor="text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color w:val="000000" w:themeColor="text1"/>
        </w:rPr>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26.无效投标、废标及投标人不足三家的处理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26.1无效投标条款</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26.1.1投标人未成功解密电子投标文件的。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26.1.2投标人未按照招标文件要求上传电子投标文件的。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26.1.3投标人在报价时采用选择性报价的。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26.1.4投标人不具备招标文件中规定的资格要求的。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26.1.5投标人的报价超过了采购预算或最高限价的。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26.1.6未通过符合性审查的。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26.1.7不符合招标文件中规定的其他实质性要求和条件的（</w:t>
      </w:r>
      <w:r>
        <w:rPr>
          <w:rFonts w:hint="eastAsia" w:ascii="宋体" w:hAnsi="宋体" w:cs="宋体"/>
          <w:bCs/>
          <w:i/>
          <w:iCs/>
          <w:color w:val="000000" w:themeColor="text1"/>
          <w:szCs w:val="21"/>
          <w:u w:val="single"/>
        </w:rPr>
        <w:t xml:space="preserve">本招标文件中斜体且有下划线部分为实质性要求和条件</w:t>
      </w:r>
      <w:r>
        <w:rPr>
          <w:rFonts w:hint="eastAsia" w:ascii="宋体" w:hAnsi="宋体" w:cs="宋体"/>
          <w:bCs/>
          <w:color w:val="000000" w:themeColor="text1"/>
          <w:szCs w:val="21"/>
        </w:rPr>
        <w:t xml:space="preserve">）。</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26.1.8投标人被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26.1.9投标文件含有采购人不能接受的附加条件的</w:t>
      </w:r>
      <w:r>
        <w:rPr>
          <w:rFonts w:hint="eastAsia" w:ascii="宋体" w:hAnsi="宋体" w:cs="宋体"/>
          <w:bCs/>
          <w:color w:val="000000" w:themeColor="text1"/>
          <w:szCs w:val="21"/>
        </w:rPr>
        <w:t xml:space="preserve">。</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26.1.10评标委员会按照本招标文件规定对投标人进行异常低价投标审查后，认为投标人不能证明其报价合理性的。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w:t>
      </w:r>
      <w:r>
        <w:rPr>
          <w:rFonts w:hint="eastAsia" w:ascii="宋体" w:hAnsi="宋体" w:cs="宋体"/>
          <w:bCs/>
          <w:color w:val="000000" w:themeColor="text1"/>
          <w:szCs w:val="21"/>
        </w:rPr>
        <w:t xml:space="preserve">国家确定的认证机构出具的、处于有效期之内的该节能产品认证证书图片）</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26.1.12投标文件未按照招标文件要求加盖电子签章。</w:t>
      </w:r>
      <w:r/>
    </w:p>
    <w:p>
      <w:pPr>
        <w:ind w:firstLine="420"/>
        <w:spacing w:line="360" w:lineRule="auto"/>
        <w:rPr>
          <w:rFonts w:hint="eastAsia" w:ascii="宋体" w:hAnsi="宋体" w:cs="宋体"/>
          <w:b/>
          <w:color w:val="000000" w:themeColor="text1"/>
          <w:szCs w:val="21"/>
        </w:rPr>
      </w:pPr>
      <w:r>
        <w:rPr>
          <w:rFonts w:hint="eastAsia" w:ascii="宋体" w:hAnsi="宋体" w:cs="宋体"/>
          <w:bCs/>
          <w:color w:val="000000" w:themeColor="text1"/>
          <w:szCs w:val="21"/>
        </w:rPr>
        <w:t xml:space="preserve">26.1.13投标人所投标产品不符合招标文件中所列国家强制性标准的。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26.1.14其他法律法规及本招标文件规定的无效投标的情形。</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26.2废标条款：</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26.2.1符合专业条件的供应商或者对招标文件作实质响应的供应商不足三家的。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26.2.2出现影响采购公正的违法、违规行为的。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26.2.3因重大变故，采购任务取消的。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26.2.4评委会认定招标文件存在歧义、重大缺陷导致评审工作无法进行。</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26.3 投标截止时间结束后参加投标的供应商不足三家的处理：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27.确定中标单位</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27.1评委会根据本招标文件规定的评标方法与评标标准向采购人推荐出中标候选人。</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27.2采购人应根据评委会推荐的中标候选人确定中标人。</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27.3代理机构将在“扬州市政府采购网”、“</w:t>
      </w:r>
      <w:r>
        <w:rPr>
          <w:rFonts w:hint="eastAsia" w:ascii="宋体" w:hAnsi="宋体" w:cs="宋体"/>
          <w:bCs/>
          <w:color w:val="000000" w:themeColor="text1"/>
          <w:szCs w:val="21"/>
        </w:rPr>
        <w:t xml:space="preserve">江苏政府采购网 </w:t>
      </w:r>
      <w:r>
        <w:rPr>
          <w:rFonts w:hint="eastAsia" w:ascii="宋体" w:hAnsi="宋体" w:cs="宋体"/>
          <w:bCs/>
          <w:color w:val="000000" w:themeColor="text1"/>
          <w:szCs w:val="21"/>
        </w:rPr>
        <w:t xml:space="preserve">”和“中国政府采购网”发布中标公告，公告期限为1个工作日。</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27.4若有充分证据证明，中标人出现下列情况之一的，一经查实，将被取消中标资格：</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27.4.1提供虚假材料谋取中标的；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27.4.2向采购人、代理机构行贿或者提供其他不正当利益的；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27.4.3恶意竞争，投标总报价明显低于其自身合理成本且又无法提供证明的；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27.4.4属于本文件规定的无效条件，但在评标过程中又未被评委会发现的；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27.4.5与采购人或者其他投标人恶意串通的；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27.4.6采取不正当手段诋毁、排挤其他供应商的；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27.4.7不符合法律法规的规定的。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27.5. 有下列情形之一的，视为投标人串通投标，投标无效：</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27.5.1不同投标人的投标文件由同一单位或者个人编制。</w:t>
      </w:r>
      <w:r/>
    </w:p>
    <w:p>
      <w:pPr>
        <w:ind w:firstLine="422"/>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27.5.2不同投标人委托同一单位或者个人办理投标事宜。</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27.5.3 不同投标人的投标文件载明的项目管理成员或者联系人员为同一人。</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27.5.4不同投标人的投标文件异常一致或者投标报价呈规律性差异。</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27.5.5不同投标人的投标文件相互混装。</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28、质疑处理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对项目需求部分的质疑，潜在供应商应向采购人提出，由采购人负责答复。</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28.2.2对采购过程提出质疑的，为各采购程序环节结束之日起7个工作日内提出。</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28.2.3对中标结果提出质疑的，为中标结果公告期限届满之日起7个工作日内提出。</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28.5采购人及代理机构只接收以纸质原件形式送达的</w:t>
      </w:r>
      <w:r>
        <w:rPr>
          <w:rFonts w:hint="eastAsia" w:ascii="宋体" w:hAnsi="宋体" w:cs="宋体"/>
          <w:bCs/>
          <w:color w:val="000000" w:themeColor="text1"/>
          <w:szCs w:val="21"/>
        </w:rPr>
        <w:t xml:space="preserve">质疑,</w:t>
      </w:r>
      <w:r>
        <w:rPr>
          <w:rFonts w:hint="eastAsia" w:ascii="宋体" w:hAnsi="宋体" w:cs="宋体"/>
          <w:bCs/>
          <w:color w:val="000000" w:themeColor="text1"/>
          <w:szCs w:val="21"/>
        </w:rPr>
        <w:t xml:space="preserve">同时需与采购代理机构经办人确认是否收到《质疑函》，如供应商未按上述要求去做，将自行承担所产生的风险。</w:t>
      </w:r>
      <w:r>
        <w:rPr>
          <w:rFonts w:hint="eastAsia" w:ascii="宋体" w:hAnsi="宋体"/>
          <w:bCs/>
          <w:color w:val="000000" w:themeColor="text1"/>
          <w:szCs w:val="21"/>
        </w:rPr>
        <w:t xml:space="preserve">（代理机构及采购人不接受无快递运单号的快递。）</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采购人质疑接收人及联系方式见招标文件第一章。</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28.7质疑人应当在法定质疑期限内进行补正并重新提交质疑函。</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28.8 以下情形的质疑不予受理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28.8.1 内容不符合《政府采购质疑和投诉办法》第十二条规定的质疑。</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28.8.2 超出政府采购法定期限的质疑。</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28.8.3 以传真、电子邮件等方式递交的非原件形式的质疑。</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28.8.4 未参加投标活动的供应商或在投标活动中自身权益未受到损害的供应商所提出的质疑。</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28.8.5供应商组成联合体参加投标，联合体中任何一方或多方未按要求签字、盖章、加盖公章的质疑。</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28.9 供应商提出书面质疑必须有理、有据，不得捏造事实、提供虚假材料进行恶意质疑。否则，一经查实，代理机构有权依据政府采购的有关规定，报请政府采购监管部门对</w:t>
      </w:r>
      <w:r>
        <w:rPr>
          <w:rFonts w:hint="eastAsia" w:ascii="宋体" w:hAnsi="宋体" w:cs="宋体"/>
          <w:bCs/>
          <w:color w:val="000000" w:themeColor="text1"/>
          <w:szCs w:val="21"/>
        </w:rPr>
        <w:t xml:space="preserve">该供应商进行相应的行政处罚和记录该供应商的失信信息。 </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29.中标通知书</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29.l中标结果确定后，代理机构将向中标人发出中标通知书。</w:t>
      </w:r>
      <w:r/>
    </w:p>
    <w:p>
      <w:pPr>
        <w:ind w:firstLine="420"/>
        <w:spacing w:line="360" w:lineRule="auto"/>
        <w:rPr>
          <w:rFonts w:hint="eastAsia" w:ascii="宋体" w:hAnsi="宋体"/>
          <w:bCs/>
          <w:color w:val="000000" w:themeColor="text1"/>
          <w:szCs w:val="21"/>
        </w:rPr>
      </w:pPr>
      <w:r>
        <w:rPr>
          <w:rFonts w:hint="eastAsia" w:ascii="宋体" w:hAnsi="宋体" w:cs="宋体"/>
          <w:bCs/>
          <w:color w:val="000000" w:themeColor="text1"/>
          <w:szCs w:val="21"/>
        </w:rPr>
        <w:t xml:space="preserve">29.2</w:t>
      </w:r>
      <w:r>
        <w:rPr>
          <w:rFonts w:hint="eastAsia" w:ascii="宋体" w:hAnsi="宋体"/>
          <w:bCs/>
          <w:color w:val="000000" w:themeColor="text1"/>
          <w:szCs w:val="21"/>
        </w:rPr>
        <w:t xml:space="preserve">中标人可在“政府采购管理交易系统（苏采云）”中标通知书下载模块中自行下载中标通知书。</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30. 签订合同</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30.l中标人应在中标通知书发出之日起三十日内，按照招标文件确定的事项与采购人签订政府采购合同。</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30.2招标文件、中标人的投标文件及招标过程中有关澄清、承诺文件均应作为合同附件。</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30.3合同在“政府采购管理交易系统（苏采云）”中签订，签订合同后，</w:t>
      </w:r>
      <w:r>
        <w:rPr>
          <w:rFonts w:hint="eastAsia" w:ascii="宋体" w:hAnsi="宋体" w:cs="宋体"/>
          <w:bCs/>
          <w:i/>
          <w:iCs/>
          <w:color w:val="000000" w:themeColor="text1"/>
          <w:szCs w:val="21"/>
          <w:u w:val="single"/>
        </w:rPr>
        <w:t xml:space="preserve">中标人不得将货物或服务及其他服务进行转包</w:t>
      </w:r>
      <w:r>
        <w:rPr>
          <w:rFonts w:hint="eastAsia" w:ascii="宋体" w:hAnsi="宋体" w:cs="宋体"/>
          <w:bCs/>
          <w:color w:val="000000" w:themeColor="text1"/>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31、货物（包含与货物相关的服务）的追加</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32、政府采购履约资金扶持政策</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中标供应商可凭政府采购合同办理融资贷款，详情请见江苏政府采购网“政采贷”专栏。</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33、电子投标文件要求</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33.1政府采购管理交易系统（苏采云）相关要求是本招标文件的组成部分。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33.2投标人应对 CA 证书妥善保管，如被他人盗用投标，因此带来的结果均由投标人自行承担。</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33.3投标人应当对招标文件提出的要求和条件作出实质性响应，并在电子投标系统逐</w:t>
      </w:r>
      <w:r>
        <w:rPr>
          <w:rFonts w:hint="eastAsia" w:ascii="宋体" w:hAnsi="宋体" w:cs="宋体"/>
          <w:bCs/>
          <w:color w:val="000000" w:themeColor="text1"/>
          <w:szCs w:val="21"/>
        </w:rPr>
        <w:t xml:space="preserve">条应答。</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33.4投标人应对要求提供的资格证明文件（如资质证书、资格证书）、技术资料（如白皮书、彩页、手册、检测报告等）扫描上传至投标系统。</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34、其他</w:t>
      </w:r>
      <w:r/>
    </w:p>
    <w:p>
      <w:pPr>
        <w:ind w:firstLine="420"/>
        <w:spacing w:line="360" w:lineRule="auto"/>
        <w:rPr>
          <w:rFonts w:hint="eastAsia" w:ascii="宋体" w:hAnsi="宋体" w:cs="宋体"/>
          <w:bCs/>
          <w:color w:val="000000" w:themeColor="text1"/>
          <w:szCs w:val="21"/>
        </w:rPr>
      </w:pPr>
      <w:r>
        <w:rPr>
          <w:rFonts w:hint="eastAsia" w:ascii="宋体" w:hAnsi="宋体" w:cs="宋体"/>
          <w:color w:val="000000" w:themeColor="text1"/>
          <w:szCs w:val="21"/>
        </w:rPr>
        <w:t xml:space="preserve">34.1 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000000" w:themeColor="text1"/>
          <w:szCs w:val="21"/>
        </w:rPr>
      </w:pPr>
      <w:r>
        <w:rPr>
          <w:rFonts w:hint="eastAsia" w:ascii="宋体" w:hAnsi="宋体" w:cs="宋体"/>
          <w:bCs/>
          <w:color w:val="000000" w:themeColor="text1"/>
          <w:szCs w:val="21"/>
        </w:rPr>
        <w:br w:type="page" w:clear="all"/>
      </w:r>
      <w:r/>
    </w:p>
    <w:p>
      <w:pPr>
        <w:pStyle w:val="762"/>
        <w:rPr>
          <w:rFonts w:hint="eastAsia" w:ascii="宋体" w:hAnsi="宋体"/>
          <w:color w:val="000000" w:themeColor="text1"/>
          <w:sz w:val="32"/>
          <w:szCs w:val="32"/>
        </w:rPr>
      </w:pPr>
      <w:r/>
      <w:bookmarkStart w:id="65" w:name="_Toc23141"/>
      <w:r/>
      <w:bookmarkStart w:id="66" w:name="_Toc55204179"/>
      <w:r/>
      <w:bookmarkStart w:id="67" w:name="_Hlk69392822"/>
      <w:r>
        <w:rPr>
          <w:rFonts w:hint="eastAsia" w:ascii="宋体" w:hAnsi="宋体"/>
          <w:color w:val="000000" w:themeColor="text1"/>
          <w:sz w:val="32"/>
          <w:szCs w:val="32"/>
        </w:rPr>
        <w:t xml:space="preserve">第三章 合同条款及格式</w:t>
      </w:r>
      <w:bookmarkEnd w:id="65"/>
      <w:r/>
      <w:bookmarkEnd w:id="66"/>
      <w:r/>
      <w:r/>
    </w:p>
    <w:p>
      <w:pPr>
        <w:pStyle w:val="1006"/>
        <w:ind w:firstLine="420"/>
        <w:spacing w:line="360" w:lineRule="auto"/>
        <w:rPr>
          <w:rFonts w:hint="eastAsia" w:hAnsi="宋体" w:cs="宋体"/>
          <w:color w:val="000000" w:themeColor="text1"/>
          <w:sz w:val="21"/>
        </w:rPr>
      </w:pPr>
      <w:r>
        <w:rPr>
          <w:rFonts w:hint="eastAsia" w:hAnsi="宋体" w:cs="宋体"/>
          <w:color w:val="000000" w:themeColor="text1"/>
          <w:sz w:val="21"/>
        </w:rPr>
        <w:t xml:space="preserve">以下为中标后签订本项目合同的通用条款，中标人不得提出实质性的修改，关于专用条款将由采购人与中标人结合本项目具体情况协商后签订。</w:t>
      </w:r>
      <w:r/>
    </w:p>
    <w:p>
      <w:pPr>
        <w:pStyle w:val="1006"/>
        <w:ind w:firstLine="422"/>
        <w:jc w:val="center"/>
        <w:spacing w:line="360" w:lineRule="auto"/>
        <w:rPr>
          <w:rFonts w:hint="eastAsia" w:hAnsi="宋体" w:cs="宋体"/>
          <w:b/>
          <w:bCs/>
          <w:color w:val="000000" w:themeColor="text1"/>
          <w:sz w:val="21"/>
        </w:rPr>
      </w:pPr>
      <w:r>
        <w:rPr>
          <w:rFonts w:hint="eastAsia" w:hAnsi="宋体" w:cs="宋体"/>
          <w:b/>
          <w:bCs/>
          <w:color w:val="000000" w:themeColor="text1"/>
          <w:sz w:val="21"/>
        </w:rPr>
      </w:r>
      <w:r/>
    </w:p>
    <w:p>
      <w:pPr>
        <w:jc w:val="center"/>
        <w:spacing w:line="360" w:lineRule="auto"/>
        <w:rPr>
          <w:rFonts w:hint="eastAsia" w:ascii="宋体" w:hAnsi="宋体"/>
          <w:b/>
          <w:bCs/>
          <w:color w:val="000000" w:themeColor="text1"/>
          <w:szCs w:val="21"/>
        </w:rPr>
        <w:outlineLvl w:val="2"/>
      </w:pPr>
      <w:r>
        <w:rPr>
          <w:rFonts w:hint="eastAsia" w:ascii="宋体" w:hAnsi="宋体"/>
          <w:b/>
          <w:bCs/>
          <w:color w:val="000000" w:themeColor="text1"/>
          <w:szCs w:val="21"/>
        </w:rPr>
        <w:t xml:space="preserve">扬州市政府采购合同（货物）（合同编号）</w:t>
      </w:r>
      <w:r/>
    </w:p>
    <w:p>
      <w:pPr>
        <w:pStyle w:val="1006"/>
        <w:ind w:firstLine="420"/>
        <w:spacing w:line="360" w:lineRule="auto"/>
        <w:rPr>
          <w:rFonts w:hint="eastAsia" w:hAnsi="宋体" w:cs="宋体"/>
          <w:color w:val="000000" w:themeColor="text1"/>
          <w:sz w:val="21"/>
        </w:rPr>
      </w:pPr>
      <w:r>
        <w:rPr>
          <w:rFonts w:hint="eastAsia" w:hAnsi="宋体" w:cs="宋体"/>
          <w:color w:val="000000" w:themeColor="text1"/>
          <w:sz w:val="21"/>
        </w:rPr>
        <w:t xml:space="preserve">项目名称：</w:t>
      </w:r>
      <w:r>
        <w:rPr>
          <w:rFonts w:hint="eastAsia" w:hAnsi="宋体" w:cs="宋体"/>
          <w:color w:val="000000" w:themeColor="text1"/>
          <w:sz w:val="21"/>
        </w:rPr>
        <w:t xml:space="preserve">苏港航扬007艇配套趸船建造项目</w:t>
      </w:r>
      <w:r/>
    </w:p>
    <w:p>
      <w:pPr>
        <w:pStyle w:val="1006"/>
        <w:ind w:firstLine="420"/>
        <w:spacing w:line="360" w:lineRule="auto"/>
        <w:rPr>
          <w:rFonts w:hint="eastAsia" w:hAnsi="宋体" w:cs="宋体"/>
          <w:color w:val="000000" w:themeColor="text1"/>
          <w:sz w:val="21"/>
        </w:rPr>
      </w:pPr>
      <w:r>
        <w:rPr>
          <w:rFonts w:hint="eastAsia" w:hAnsi="宋体" w:cs="宋体"/>
          <w:color w:val="000000" w:themeColor="text1"/>
          <w:sz w:val="21"/>
        </w:rPr>
        <w:t xml:space="preserve">项目编号：</w:t>
      </w:r>
      <w:r>
        <w:rPr>
          <w:rFonts w:hAnsi="宋体" w:cs="宋体"/>
          <w:color w:val="000000" w:themeColor="text1"/>
        </w:rPr>
        <w:t xml:space="preserve">JSZC-321000-TDGW-G2026-0028</w:t>
      </w:r>
      <w:r/>
    </w:p>
    <w:p>
      <w:pPr>
        <w:pStyle w:val="1006"/>
        <w:ind w:firstLine="420"/>
        <w:spacing w:line="360" w:lineRule="auto"/>
        <w:rPr>
          <w:rFonts w:hint="eastAsia" w:hAnsi="宋体" w:cs="宋体"/>
          <w:color w:val="000000" w:themeColor="text1"/>
          <w:sz w:val="21"/>
        </w:rPr>
      </w:pPr>
      <w:r>
        <w:rPr>
          <w:rFonts w:hint="eastAsia" w:hAnsi="宋体" w:cs="宋体"/>
          <w:color w:val="000000" w:themeColor="text1"/>
          <w:sz w:val="21"/>
        </w:rPr>
        <w:t xml:space="preserve">甲方：（买方）</w:t>
      </w:r>
      <w:r>
        <w:rPr>
          <w:rFonts w:hint="eastAsia" w:hAnsi="宋体" w:cs="宋体"/>
          <w:color w:val="000000" w:themeColor="text1"/>
          <w:sz w:val="21"/>
        </w:rPr>
        <w:t xml:space="preserve">扬州市港航事业发展中心</w:t>
      </w:r>
      <w:r/>
    </w:p>
    <w:p>
      <w:pPr>
        <w:pStyle w:val="783"/>
        <w:ind w:firstLine="420"/>
        <w:spacing w:line="360" w:lineRule="auto"/>
        <w:rPr>
          <w:rFonts w:hint="eastAsia" w:hAnsi="宋体" w:cs="宋体"/>
          <w:color w:val="000000" w:themeColor="text1"/>
          <w:sz w:val="21"/>
        </w:rPr>
      </w:pPr>
      <w:r>
        <w:rPr>
          <w:rFonts w:hint="eastAsia" w:hAnsi="宋体" w:cs="宋体"/>
          <w:color w:val="000000" w:themeColor="text1"/>
          <w:sz w:val="21"/>
        </w:rPr>
        <w:t xml:space="preserve">乙方：（卖方）</w:t>
      </w:r>
      <w:r>
        <w:rPr>
          <w:rFonts w:hint="eastAsia" w:hAnsi="宋体"/>
          <w:color w:val="000000" w:themeColor="text1"/>
          <w:sz w:val="21"/>
          <w:u w:val="single"/>
        </w:rPr>
        <w:t xml:space="preserve">                      </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根据《中华人民共和国民法典》等法律法规的规定，甲乙双方按照</w:t>
      </w:r>
      <w:r>
        <w:rPr>
          <w:rFonts w:hint="eastAsia" w:hAnsi="宋体"/>
          <w:color w:val="000000" w:themeColor="text1"/>
          <w:sz w:val="21"/>
          <w:u w:val="single"/>
        </w:rPr>
        <w:t xml:space="preserve">                      </w:t>
      </w:r>
      <w:r>
        <w:rPr>
          <w:rFonts w:hint="eastAsia" w:hAnsi="宋体"/>
          <w:color w:val="000000" w:themeColor="text1"/>
          <w:sz w:val="21"/>
        </w:rPr>
        <w:t xml:space="preserve">采购结果签订本合同。</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一、货物及伴随服务</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1.1 货物及服务名称：</w:t>
      </w:r>
      <w:r/>
    </w:p>
    <w:p>
      <w:pPr>
        <w:pStyle w:val="783"/>
        <w:ind w:firstLine="420"/>
        <w:spacing w:line="360" w:lineRule="auto"/>
        <w:rPr>
          <w:rFonts w:hint="eastAsia" w:hAnsi="宋体"/>
          <w:color w:val="000000" w:themeColor="text1"/>
          <w:sz w:val="21"/>
        </w:rPr>
      </w:pPr>
      <w:r>
        <w:rPr>
          <w:rFonts w:hAnsi="宋体"/>
          <w:color w:val="000000" w:themeColor="text1"/>
          <w:sz w:val="21"/>
        </w:rPr>
        <w:t xml:space="preserve">1.2 型号规格：</w:t>
      </w:r>
      <w:r/>
    </w:p>
    <w:p>
      <w:pPr>
        <w:pStyle w:val="783"/>
        <w:ind w:firstLine="420"/>
        <w:spacing w:line="360" w:lineRule="auto"/>
        <w:rPr>
          <w:rFonts w:hint="eastAsia" w:hAnsi="宋体"/>
          <w:color w:val="000000" w:themeColor="text1"/>
          <w:sz w:val="21"/>
        </w:rPr>
      </w:pPr>
      <w:r>
        <w:rPr>
          <w:rFonts w:hAnsi="宋体"/>
          <w:color w:val="000000" w:themeColor="text1"/>
          <w:sz w:val="21"/>
        </w:rPr>
        <w:t xml:space="preserve">1.3 数量</w:t>
      </w:r>
      <w:r>
        <w:rPr>
          <w:rFonts w:hint="eastAsia" w:hAnsi="宋体"/>
          <w:color w:val="000000" w:themeColor="text1"/>
          <w:sz w:val="21"/>
        </w:rPr>
        <w:t xml:space="preserve">（</w:t>
      </w:r>
      <w:r>
        <w:rPr>
          <w:rFonts w:hAnsi="宋体"/>
          <w:color w:val="000000" w:themeColor="text1"/>
          <w:sz w:val="21"/>
        </w:rPr>
        <w:t xml:space="preserve">单位）</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二、合同金额</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2.1 本合同金额为（大写）：_____________圆（_______________元）人民币。</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2.2 本项目为固定总价合同。</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三、技术资料</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3.1乙方应按招标文件规定的时间向甲方提供使用货物及服务的有关技术资料。</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四、知识产权</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五、产权担保</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5.1乙方保证所交付的货物及服务的所有权完全属于乙方且无任何抵押、查封等产权瑕疵。</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六、履约保证金</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6.1 乙方交纳人民币 </w:t>
      </w:r>
      <w:r>
        <w:rPr>
          <w:rFonts w:hint="eastAsia" w:hAnsi="宋体"/>
          <w:color w:val="000000" w:themeColor="text1"/>
          <w:sz w:val="21"/>
        </w:rPr>
        <w:t xml:space="preserve">零  元作为本合同的履约保证金</w:t>
      </w:r>
      <w:r>
        <w:rPr>
          <w:rFonts w:hint="eastAsia" w:hAnsi="宋体"/>
          <w:color w:val="000000" w:themeColor="text1"/>
          <w:sz w:val="21"/>
        </w:rPr>
        <w:t xml:space="preserve">。</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6.2合同履行结束后，甲方应及时退还交纳的履约保证金。</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6.2.1履约保证金退还方式：无</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6.2.2履约保证金退还时间：无</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6.2.3履约保证金退还条件：无</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6.2.4履约保证金不予退还的情形：无</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七、转包或分包</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7.1本合同范围的货物及服务，应由乙方直接供应，不得转让他人供应；</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7.2 除非得到甲方的书面同意，乙方不得部分分包给他人供应。</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7.3如有转让和未经甲方同意的分包行为，甲方有权给予</w:t>
      </w:r>
      <w:r>
        <w:rPr>
          <w:rFonts w:hint="eastAsia" w:hAnsi="宋体"/>
          <w:color w:val="000000" w:themeColor="text1"/>
          <w:sz w:val="21"/>
        </w:rPr>
        <w:t xml:space="preserve">解除</w:t>
      </w:r>
      <w:r>
        <w:rPr>
          <w:rFonts w:hint="eastAsia" w:hAnsi="宋体"/>
          <w:color w:val="000000" w:themeColor="text1"/>
          <w:sz w:val="21"/>
        </w:rPr>
        <w:t xml:space="preserve">合同。</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八、质保期</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8.1 </w:t>
      </w:r>
      <w:r>
        <w:rPr>
          <w:rFonts w:hint="eastAsia" w:hAnsi="宋体"/>
          <w:color w:val="000000" w:themeColor="text1"/>
          <w:sz w:val="21"/>
        </w:rPr>
        <w:t xml:space="preserve">质保期</w:t>
      </w:r>
      <w:r>
        <w:rPr>
          <w:rFonts w:hint="eastAsia" w:hAnsi="宋体"/>
          <w:color w:val="000000" w:themeColor="text1"/>
          <w:sz w:val="21"/>
          <w:u w:val="single"/>
        </w:rPr>
        <w:t xml:space="preserve">  </w:t>
      </w:r>
      <w:r>
        <w:rPr>
          <w:rFonts w:hint="eastAsia" w:hAnsi="宋体"/>
          <w:color w:val="000000" w:themeColor="text1"/>
          <w:sz w:val="21"/>
          <w:u w:val="single"/>
        </w:rPr>
        <w:t xml:space="preserve">2</w:t>
      </w:r>
      <w:r>
        <w:rPr>
          <w:rFonts w:hint="eastAsia" w:hAnsi="宋体"/>
          <w:color w:val="000000" w:themeColor="text1"/>
          <w:sz w:val="21"/>
          <w:u w:val="single"/>
        </w:rPr>
        <w:t xml:space="preserve">  </w:t>
      </w:r>
      <w:r>
        <w:rPr>
          <w:rFonts w:hint="eastAsia" w:hAnsi="宋体"/>
          <w:color w:val="000000" w:themeColor="text1"/>
          <w:sz w:val="21"/>
        </w:rPr>
        <w:t xml:space="preserve">年。（自交货验收合格之日起计）</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九、交付期、交付方式及交付地点</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9.1 交付期：</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9.2 交付方式：</w:t>
      </w:r>
      <w:r>
        <w:rPr>
          <w:rFonts w:hint="eastAsia" w:hAnsi="宋体"/>
          <w:color w:val="000000" w:themeColor="text1"/>
          <w:sz w:val="21"/>
          <w:u w:val="single"/>
        </w:rPr>
        <w:t xml:space="preserve">甲方指定方式</w:t>
      </w:r>
      <w:r/>
    </w:p>
    <w:p>
      <w:pPr>
        <w:pStyle w:val="783"/>
        <w:ind w:firstLine="420"/>
        <w:spacing w:line="360" w:lineRule="auto"/>
        <w:rPr>
          <w:rFonts w:hint="eastAsia" w:hAnsi="宋体"/>
          <w:color w:val="000000" w:themeColor="text1"/>
          <w:sz w:val="21"/>
          <w:u w:val="single"/>
        </w:rPr>
      </w:pPr>
      <w:r>
        <w:rPr>
          <w:rFonts w:hint="eastAsia" w:hAnsi="宋体"/>
          <w:color w:val="000000" w:themeColor="text1"/>
          <w:sz w:val="21"/>
        </w:rPr>
        <w:t xml:space="preserve">9.3 交付地点：</w:t>
      </w:r>
      <w:r>
        <w:rPr>
          <w:rFonts w:hint="eastAsia" w:hAnsi="宋体"/>
          <w:color w:val="000000" w:themeColor="text1"/>
          <w:sz w:val="21"/>
          <w:u w:val="single"/>
        </w:rPr>
        <w:t xml:space="preserve">甲方指定地点</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十、货款支付</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10.1 本合同项下所有款项均以人民币支付。 </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10.2 本合同项下的采购资金由甲方支付，付款前乙方向甲方开具发票。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10.3 甲方付款方式：</w:t>
      </w:r>
      <w:r/>
    </w:p>
    <w:p>
      <w:pPr>
        <w:contextualSpacing/>
        <w:ind w:firstLine="420"/>
        <w:spacing w:line="360" w:lineRule="auto"/>
        <w:rPr>
          <w:rFonts w:hint="eastAsia" w:ascii="宋体" w:hAnsi="宋体"/>
          <w:color w:val="000000" w:themeColor="text1"/>
          <w:szCs w:val="21"/>
        </w:rPr>
        <w:pBdr>
          <w:top w:val="none" w:color="000000" w:sz="4" w:space="0"/>
          <w:left w:val="none" w:color="000000" w:sz="4" w:space="0"/>
          <w:bottom w:val="none" w:color="000000" w:sz="4" w:space="0"/>
          <w:right w:val="none" w:color="000000" w:sz="4" w:space="0"/>
        </w:pBdr>
      </w:pPr>
      <w:r/>
      <w:bookmarkStart w:id="68" w:name="OLE_LINK21"/>
      <w:r>
        <w:rPr>
          <w:rFonts w:hint="eastAsia" w:ascii="宋体" w:hAnsi="宋体"/>
          <w:color w:val="000000" w:themeColor="text1"/>
          <w:szCs w:val="21"/>
        </w:rPr>
        <w:t xml:space="preserve">合同签订后，</w:t>
      </w:r>
      <w:bookmarkStart w:id="69" w:name="OLE_LINK5"/>
      <w:r>
        <w:rPr>
          <w:rFonts w:hint="eastAsia" w:ascii="宋体" w:hAnsi="宋体"/>
          <w:color w:val="000000" w:themeColor="text1"/>
          <w:szCs w:val="21"/>
        </w:rPr>
        <w:t xml:space="preserve">乙方向甲方开具发票，甲方自收到发票之日起</w:t>
      </w:r>
      <w:bookmarkEnd w:id="69"/>
      <w:r>
        <w:rPr>
          <w:rFonts w:hint="eastAsia" w:ascii="宋体" w:hAnsi="宋体"/>
          <w:color w:val="000000" w:themeColor="text1"/>
          <w:szCs w:val="21"/>
        </w:rPr>
        <w:t xml:space="preserve">10个工作日内支付合同总价30%的预付款；</w:t>
      </w:r>
      <w:r>
        <w:rPr>
          <w:rFonts w:ascii="宋体" w:hAnsi="宋体"/>
          <w:color w:val="000000" w:themeColor="text1"/>
          <w:szCs w:val="21"/>
        </w:rPr>
        <w:t xml:space="preserve">至202</w:t>
      </w:r>
      <w:r>
        <w:rPr>
          <w:rFonts w:hint="eastAsia" w:ascii="宋体" w:hAnsi="宋体"/>
          <w:color w:val="000000" w:themeColor="text1"/>
          <w:szCs w:val="21"/>
        </w:rPr>
        <w:t xml:space="preserve">6</w:t>
      </w:r>
      <w:r>
        <w:rPr>
          <w:rFonts w:ascii="宋体" w:hAnsi="宋体"/>
          <w:color w:val="000000" w:themeColor="text1"/>
          <w:szCs w:val="21"/>
        </w:rPr>
        <w:t xml:space="preserve">年</w:t>
      </w:r>
      <w:r>
        <w:rPr>
          <w:rFonts w:hint="eastAsia" w:ascii="宋体" w:hAnsi="宋体"/>
          <w:color w:val="000000" w:themeColor="text1"/>
          <w:szCs w:val="21"/>
        </w:rPr>
        <w:t xml:space="preserve">12</w:t>
      </w:r>
      <w:r>
        <w:rPr>
          <w:rFonts w:ascii="宋体" w:hAnsi="宋体"/>
          <w:color w:val="000000" w:themeColor="text1"/>
          <w:szCs w:val="21"/>
        </w:rPr>
        <w:t xml:space="preserve">月底，</w:t>
      </w:r>
      <w:r>
        <w:rPr>
          <w:rFonts w:hint="eastAsia" w:ascii="宋体" w:hAnsi="宋体"/>
          <w:color w:val="000000" w:themeColor="text1"/>
          <w:szCs w:val="21"/>
        </w:rPr>
        <w:t xml:space="preserve">经计量，</w:t>
      </w:r>
      <w:r>
        <w:rPr>
          <w:rFonts w:ascii="宋体" w:hAnsi="宋体"/>
          <w:color w:val="000000" w:themeColor="text1"/>
          <w:szCs w:val="21"/>
        </w:rPr>
        <w:t xml:space="preserve">采购人</w:t>
      </w:r>
      <w:r>
        <w:rPr>
          <w:rFonts w:hint="eastAsia" w:ascii="宋体" w:hAnsi="宋体"/>
          <w:color w:val="000000" w:themeColor="text1"/>
          <w:szCs w:val="21"/>
        </w:rPr>
        <w:t xml:space="preserve">最多支付不超过</w:t>
      </w:r>
      <w:r>
        <w:rPr>
          <w:rFonts w:ascii="宋体" w:hAnsi="宋体"/>
          <w:color w:val="000000" w:themeColor="text1"/>
          <w:szCs w:val="21"/>
        </w:rPr>
        <w:t xml:space="preserve">合同</w:t>
      </w:r>
      <w:r>
        <w:rPr>
          <w:rFonts w:hint="eastAsia" w:ascii="宋体" w:hAnsi="宋体"/>
          <w:color w:val="000000" w:themeColor="text1"/>
          <w:szCs w:val="21"/>
        </w:rPr>
        <w:t xml:space="preserve">总价</w:t>
      </w:r>
      <w:r>
        <w:rPr>
          <w:rFonts w:ascii="宋体" w:hAnsi="宋体"/>
          <w:color w:val="000000" w:themeColor="text1"/>
          <w:szCs w:val="21"/>
        </w:rPr>
        <w:t xml:space="preserve">的</w:t>
      </w:r>
      <w:r>
        <w:rPr>
          <w:rFonts w:hint="eastAsia" w:ascii="宋体" w:hAnsi="宋体"/>
          <w:color w:val="000000" w:themeColor="text1"/>
          <w:szCs w:val="21"/>
        </w:rPr>
        <w:t xml:space="preserve">7</w:t>
      </w:r>
      <w:r>
        <w:rPr>
          <w:rFonts w:hint="eastAsia" w:ascii="宋体" w:hAnsi="宋体"/>
          <w:color w:val="000000" w:themeColor="text1"/>
          <w:szCs w:val="21"/>
        </w:rPr>
        <w:t xml:space="preserve">0</w:t>
      </w:r>
      <w:r>
        <w:rPr>
          <w:rFonts w:ascii="宋体" w:hAnsi="宋体"/>
          <w:color w:val="000000" w:themeColor="text1"/>
          <w:szCs w:val="21"/>
        </w:rPr>
        <w:t xml:space="preserve">%</w:t>
      </w:r>
      <w:r>
        <w:rPr>
          <w:rFonts w:hint="eastAsia" w:ascii="宋体" w:hAnsi="宋体"/>
          <w:color w:val="000000" w:themeColor="text1"/>
          <w:szCs w:val="21"/>
        </w:rPr>
        <w:t xml:space="preserve">；</w:t>
      </w:r>
      <w:r>
        <w:rPr>
          <w:rFonts w:hint="eastAsia" w:ascii="宋体" w:hAnsi="宋体" w:cs="宋体"/>
          <w:color w:val="000000" w:themeColor="text1"/>
          <w:szCs w:val="21"/>
        </w:rPr>
        <w:t xml:space="preserve">经结算审核后，</w:t>
      </w:r>
      <w:r>
        <w:rPr>
          <w:rFonts w:hint="eastAsia" w:ascii="宋体" w:hAnsi="宋体" w:cs="宋体"/>
          <w:color w:val="000000" w:themeColor="text1"/>
          <w:szCs w:val="21"/>
        </w:rPr>
        <w:t xml:space="preserve">根据审定价，</w:t>
      </w:r>
      <w:r>
        <w:rPr>
          <w:rFonts w:hint="eastAsia" w:ascii="宋体" w:hAnsi="宋体" w:cs="宋体"/>
          <w:color w:val="000000" w:themeColor="text1"/>
          <w:szCs w:val="21"/>
        </w:rPr>
        <w:t xml:space="preserve">乙方向甲方开具发票，甲方自收到发票之日起</w:t>
      </w:r>
      <w:r>
        <w:rPr>
          <w:rFonts w:hint="eastAsia" w:ascii="宋体" w:hAnsi="宋体" w:cs="宋体"/>
          <w:color w:val="000000" w:themeColor="text1"/>
          <w:szCs w:val="21"/>
        </w:rPr>
        <w:t xml:space="preserve">1</w:t>
      </w:r>
      <w:r>
        <w:rPr>
          <w:rFonts w:ascii="宋体" w:hAnsi="宋体" w:cs="宋体"/>
          <w:color w:val="000000" w:themeColor="text1"/>
          <w:szCs w:val="21"/>
        </w:rPr>
        <w:t xml:space="preserve">0个工作日内</w:t>
      </w:r>
      <w:r>
        <w:rPr>
          <w:rFonts w:hint="eastAsia" w:ascii="宋体" w:hAnsi="宋体" w:cs="宋体"/>
          <w:color w:val="000000" w:themeColor="text1"/>
          <w:szCs w:val="21"/>
        </w:rPr>
        <w:t xml:space="preserve">一次性付清余款。</w:t>
      </w:r>
      <w:bookmarkEnd w:id="68"/>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十一、税费</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11.1本合同执行中相关的一切税费均由乙方负担。</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十二、质量保证及售后服务</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12.1 乙方应按招标文件规定的货物及服务性能、技术要求、质量标准向甲方提供。</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12.2 乙方提供的货物及服务在质量期内因服务及产品本身的质量问题发生故障，乙方应负责免费更换。对达不到技术要求者，根据实际情况，经双方协商，可按以下办法处理：</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⑴更换：由乙方承担所发生的全部费用。</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⑵贬值处理：由甲乙双方合议定价。</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⑶退还处理：乙方应退还甲方支付的合同款，同时应承担该货物及服务的直接费用（运输、保险、检验、款项利息及银行手续费等）。</w:t>
      </w:r>
      <w:r/>
    </w:p>
    <w:p>
      <w:pPr>
        <w:pStyle w:val="783"/>
        <w:ind w:firstLine="420"/>
        <w:jc w:val="left"/>
        <w:spacing w:line="360" w:lineRule="auto"/>
        <w:rPr>
          <w:rFonts w:hint="eastAsia" w:hAnsi="宋体"/>
          <w:color w:val="000000" w:themeColor="text1"/>
          <w:sz w:val="21"/>
        </w:rPr>
      </w:pPr>
      <w:r>
        <w:rPr>
          <w:rFonts w:hint="eastAsia" w:hAnsi="宋体"/>
          <w:color w:val="000000" w:themeColor="text1"/>
          <w:sz w:val="21"/>
        </w:rPr>
        <w:t xml:space="preserve">12.3 如在使用过程中发生质量问题，乙方在接到甲方通知后在</w:t>
      </w:r>
      <w:r>
        <w:rPr>
          <w:rFonts w:hint="eastAsia" w:hAnsi="宋体"/>
          <w:color w:val="000000" w:themeColor="text1"/>
          <w:sz w:val="21"/>
          <w:u w:val="single"/>
        </w:rPr>
        <w:t xml:space="preserve">24</w:t>
      </w:r>
      <w:r>
        <w:rPr>
          <w:rFonts w:hint="eastAsia" w:hAnsi="宋体"/>
          <w:color w:val="000000" w:themeColor="text1"/>
          <w:sz w:val="21"/>
        </w:rPr>
        <w:t xml:space="preserve">小时内到达甲方现场。</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12.4 在质保期内，乙方应对货物及服务出现的质量及安全问题负责处理解决并承担一切费用。</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12.5 上述的货物及服务免费保修期为</w:t>
      </w:r>
      <w:r>
        <w:rPr>
          <w:rFonts w:hint="eastAsia" w:hAnsi="宋体"/>
          <w:color w:val="000000" w:themeColor="text1"/>
          <w:sz w:val="21"/>
          <w:u w:val="single"/>
        </w:rPr>
        <w:t xml:space="preserve">   </w:t>
      </w:r>
      <w:r>
        <w:rPr>
          <w:rFonts w:hint="eastAsia" w:hAnsi="宋体"/>
          <w:color w:val="000000" w:themeColor="text1"/>
          <w:sz w:val="21"/>
        </w:rPr>
        <w:t xml:space="preserve">年，因人为因素出现的故障不在免费保修范围内。超过保修期的机器设备，终身维修，维修时只收部件成本费。</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十三、调试和验收</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13.2 乙方交付前应对货物及服务作出全面检查和对验收文件进行整理，并列出清单，作为甲方交付验收和使用的技术条件依据，检验的结果应随货物及服务交甲方。</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13.3 甲方对乙方提供的货物及服务在使用前进行调试时，乙方需负责安装并培训甲方的使用操作人员，并协助甲方一起调试，直到符合技术要求，甲方才做最终验收。</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13.4 对技术复杂的货物及服务，甲方可请国家认可的专业检测机构参与初步验收及最终验收，并由其出具质量检测报告。</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13.5 验收时乙方必须在现场，验收完毕后作出验收结果报告；验收费用由甲乙双方协商解决。</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十四、货物及服务包装、发运及运输</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14.1 乙方应在货物及服务发运前对其进行满足运输距离、防潮、防震、防锈和防破损装卸等要求包装，以保证货物及服务安全运达甲方指定地点。</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14.2 </w:t>
      </w:r>
      <w:r>
        <w:rPr>
          <w:rFonts w:hint="eastAsia" w:hAnsi="宋体"/>
          <w:color w:val="000000" w:themeColor="text1"/>
          <w:sz w:val="21"/>
        </w:rPr>
        <w:t xml:space="preserve">船体材料</w:t>
      </w:r>
      <w:r>
        <w:rPr>
          <w:rFonts w:hint="eastAsia" w:hAnsi="宋体"/>
          <w:color w:val="000000" w:themeColor="text1"/>
          <w:sz w:val="21"/>
        </w:rPr>
        <w:t xml:space="preserve">及</w:t>
      </w:r>
      <w:r>
        <w:rPr>
          <w:rFonts w:hint="eastAsia" w:hAnsi="宋体"/>
          <w:color w:val="000000" w:themeColor="text1"/>
          <w:sz w:val="21"/>
        </w:rPr>
        <w:t xml:space="preserve">舾装设备合格证书</w:t>
      </w:r>
      <w:r>
        <w:rPr>
          <w:rFonts w:hint="eastAsia" w:hAnsi="宋体"/>
          <w:color w:val="000000" w:themeColor="text1"/>
          <w:sz w:val="21"/>
        </w:rPr>
        <w:t xml:space="preserve">、</w:t>
      </w:r>
      <w:r>
        <w:rPr>
          <w:rFonts w:hint="eastAsia" w:hAnsi="宋体"/>
          <w:color w:val="000000" w:themeColor="text1"/>
          <w:sz w:val="21"/>
        </w:rPr>
        <w:t xml:space="preserve">电气产品检验合格证书、</w:t>
      </w:r>
      <w:r>
        <w:rPr>
          <w:rFonts w:hint="eastAsia" w:hAnsi="宋体"/>
          <w:color w:val="000000" w:themeColor="text1"/>
          <w:sz w:val="21"/>
        </w:rPr>
        <w:t xml:space="preserve">使用说明书、质量检验证明书、随配附件和工具以及清单一并交付甲方。</w:t>
      </w:r>
      <w:r/>
    </w:p>
    <w:p>
      <w:pPr>
        <w:pStyle w:val="783"/>
        <w:ind w:firstLine="420"/>
        <w:jc w:val="left"/>
        <w:spacing w:line="360" w:lineRule="auto"/>
        <w:rPr>
          <w:rFonts w:hint="eastAsia" w:hAnsi="宋体"/>
          <w:color w:val="000000" w:themeColor="text1"/>
          <w:sz w:val="21"/>
        </w:rPr>
      </w:pPr>
      <w:r>
        <w:rPr>
          <w:rFonts w:hint="eastAsia" w:hAnsi="宋体"/>
          <w:color w:val="000000" w:themeColor="text1"/>
          <w:sz w:val="21"/>
        </w:rPr>
        <w:t xml:space="preserve">14.3 乙方在货物及服务发运手续办理完毕后24小时内或交付到甲方48小时前通知甲方，以准备接受交付。</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14.4 货物在交付甲方前发生的风险均由乙方负责。</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14.5 货物及服务在规定的交付期限内由乙方送达甲方指定的地点视为交付，乙方同时需通知甲方货物及服务已送达。</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十五、违约责任</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15.1 甲方无正当理由拒收货物及服务的，甲方向乙方偿付拒收款项总值的百分之五违约金。</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15.2 甲方无故逾期验收和办理款项支付手续</w:t>
      </w:r>
      <w:r>
        <w:rPr>
          <w:rFonts w:hint="eastAsia" w:hAnsi="宋体"/>
          <w:color w:val="000000" w:themeColor="text1"/>
          <w:sz w:val="21"/>
        </w:rPr>
        <w:t xml:space="preserve">的,</w:t>
      </w:r>
      <w:r>
        <w:rPr>
          <w:rFonts w:hint="eastAsia" w:hAnsi="宋体"/>
          <w:color w:val="000000" w:themeColor="text1"/>
          <w:sz w:val="21"/>
        </w:rPr>
        <w:t xml:space="preserve">甲方应按逾期付款总额每日万分之五向乙方支付违约金。</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w:t>
      </w:r>
      <w:r>
        <w:rPr>
          <w:rFonts w:hint="eastAsia" w:hAnsi="宋体"/>
          <w:color w:val="000000" w:themeColor="text1"/>
          <w:sz w:val="21"/>
        </w:rPr>
        <w:t xml:space="preserve">总值5%的违约金，如造成甲方损失超过违约金的，超出部分由乙方继续承担赔偿责任。 </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十六、不可抗力事件处理</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16.1 在合同有效期内，任何一方因不可抗力事件导致不能履行合同，则合同履行期可延长，其延长期与不可抗力影响期相同。</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16.2 不可抗力事件发生后，应立即通知对方，并寄送有关权威机构出具的证明。</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16.3 不可抗力事件延续120天以上，双方应通过友好协商，确定是否继续履行合同。</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十七、诉讼</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17.1 双方在执行合同中所发生的一切争议，应通过协商解决。如协商不成，可向合同签订地法院起诉，合同签订地在此约定为扬州市</w:t>
      </w:r>
      <w:r>
        <w:rPr>
          <w:rFonts w:hint="eastAsia" w:hAnsi="宋体"/>
          <w:color w:val="000000" w:themeColor="text1"/>
          <w:sz w:val="21"/>
        </w:rPr>
        <w:t xml:space="preserve">广陵区</w:t>
      </w:r>
      <w:r>
        <w:rPr>
          <w:rFonts w:hint="eastAsia" w:hAnsi="宋体"/>
          <w:color w:val="000000" w:themeColor="text1"/>
          <w:sz w:val="21"/>
        </w:rPr>
        <w:t xml:space="preserve">。</w:t>
      </w:r>
      <w:r/>
    </w:p>
    <w:p>
      <w:pPr>
        <w:ind w:firstLine="422"/>
        <w:spacing w:line="360" w:lineRule="auto"/>
        <w:rPr>
          <w:rFonts w:hint="eastAsia" w:ascii="宋体" w:hAnsi="宋体"/>
          <w:color w:val="000000" w:themeColor="text1"/>
          <w:szCs w:val="21"/>
        </w:rPr>
      </w:pPr>
      <w:r>
        <w:rPr>
          <w:rFonts w:hint="eastAsia" w:ascii="宋体" w:hAnsi="宋体"/>
          <w:color w:val="000000" w:themeColor="text1"/>
          <w:szCs w:val="21"/>
        </w:rPr>
        <w:t xml:space="preserve">十八、为落实好政府采购履约资金扶持政策，乙方可凭政府采购合同办理融资贷款，详见江苏政府采购网“政采贷”专栏。</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十九、合同生效及其它</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19.1 合同经双方法定代表人</w:t>
      </w:r>
      <w:r>
        <w:rPr>
          <w:rFonts w:hint="eastAsia" w:hAnsi="宋体"/>
          <w:color w:val="000000" w:themeColor="text1"/>
          <w:sz w:val="21"/>
        </w:rPr>
        <w:t xml:space="preserve">或授权代表</w:t>
      </w:r>
      <w:r>
        <w:rPr>
          <w:rFonts w:hint="eastAsia" w:hAnsi="宋体"/>
          <w:color w:val="000000" w:themeColor="text1"/>
          <w:sz w:val="21"/>
        </w:rPr>
        <w:t xml:space="preserve">签章并加盖单位公章后生效。</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19.2本合同未尽事宜，遵照《中华人民共和国民法典》、《中华人民共和国政府采购法》有关条文执行。</w:t>
      </w:r>
      <w:r/>
    </w:p>
    <w:p>
      <w:pPr>
        <w:pStyle w:val="1006"/>
        <w:ind w:firstLine="420"/>
        <w:spacing w:line="360" w:lineRule="auto"/>
        <w:rPr>
          <w:rFonts w:hint="eastAsia" w:hAnsi="宋体"/>
          <w:color w:val="000000" w:themeColor="text1"/>
          <w:sz w:val="21"/>
        </w:rPr>
      </w:pPr>
      <w:r>
        <w:rPr>
          <w:rFonts w:hint="eastAsia" w:hAnsi="宋体"/>
          <w:color w:val="000000" w:themeColor="text1"/>
          <w:sz w:val="21"/>
        </w:rPr>
        <w:t xml:space="preserve">19.3本合同一式</w:t>
      </w:r>
      <w:r>
        <w:rPr>
          <w:rFonts w:hint="eastAsia" w:hAnsi="宋体"/>
          <w:color w:val="000000" w:themeColor="text1"/>
          <w:sz w:val="21"/>
        </w:rPr>
        <w:t xml:space="preserve">肆</w:t>
      </w:r>
      <w:r>
        <w:rPr>
          <w:rFonts w:hint="eastAsia" w:hAnsi="宋体"/>
          <w:color w:val="000000" w:themeColor="text1"/>
          <w:sz w:val="21"/>
        </w:rPr>
        <w:t xml:space="preserve">份，具有同等法律效力，甲方、乙方各执</w:t>
      </w:r>
      <w:r>
        <w:rPr>
          <w:rFonts w:hint="eastAsia" w:hAnsi="宋体"/>
          <w:color w:val="000000" w:themeColor="text1"/>
          <w:sz w:val="21"/>
        </w:rPr>
        <w:t xml:space="preserve">贰</w:t>
      </w:r>
      <w:r>
        <w:rPr>
          <w:rFonts w:hint="eastAsia" w:hAnsi="宋体"/>
          <w:color w:val="000000" w:themeColor="text1"/>
          <w:sz w:val="21"/>
        </w:rPr>
        <w:t xml:space="preserve">份。</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val="false"/>
          </w:tcPr>
          <w:p>
            <w:pPr>
              <w:ind w:firstLine="420"/>
              <w:spacing w:line="360" w:lineRule="auto"/>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甲方：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val="false"/>
          </w:tcPr>
          <w:p>
            <w:pPr>
              <w:spacing w:line="360" w:lineRule="auto"/>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乙方：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val="false"/>
          </w:tcPr>
          <w:p>
            <w:pPr>
              <w:ind w:firstLine="420"/>
              <w:spacing w:line="360" w:lineRule="auto"/>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val="false"/>
          </w:tcPr>
          <w:p>
            <w:pPr>
              <w:spacing w:line="360" w:lineRule="auto"/>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地址：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val="false"/>
          </w:tcPr>
          <w:p>
            <w:pPr>
              <w:ind w:firstLine="420"/>
              <w:spacing w:line="360" w:lineRule="auto"/>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val="false"/>
          </w:tcPr>
          <w:p>
            <w:pPr>
              <w:spacing w:line="360" w:lineRule="auto"/>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val="false"/>
          </w:tcPr>
          <w:p>
            <w:pPr>
              <w:ind w:firstLine="420"/>
              <w:spacing w:line="360" w:lineRule="auto"/>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val="false"/>
          </w:tcPr>
          <w:p>
            <w:pPr>
              <w:spacing w:line="360" w:lineRule="auto"/>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val="false"/>
          </w:tcPr>
          <w:p>
            <w:pPr>
              <w:ind w:firstLine="420"/>
              <w:jc w:val="left"/>
              <w:spacing w:line="360" w:lineRule="auto"/>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日期： 年    月    日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val="false"/>
          </w:tcPr>
          <w:p>
            <w:pPr>
              <w:jc w:val="left"/>
              <w:spacing w:line="360" w:lineRule="auto"/>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日期：      年    月    日</w:t>
            </w:r>
            <w:r/>
          </w:p>
        </w:tc>
      </w:tr>
    </w:tbl>
    <w:p>
      <w:pPr>
        <w:spacing w:line="85" w:lineRule="atLeast"/>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 </w:t>
      </w:r>
      <w:r/>
    </w:p>
    <w:p>
      <w:pPr>
        <w:jc w:val="left"/>
        <w:widowControl/>
        <w:rPr>
          <w:rFonts w:hint="eastAsia" w:ascii="宋体" w:hAnsi="宋体"/>
          <w:color w:val="000000" w:themeColor="text1"/>
          <w:szCs w:val="21"/>
        </w:rPr>
      </w:pPr>
      <w:r>
        <w:rPr>
          <w:rFonts w:hint="eastAsia" w:ascii="宋体" w:hAnsi="宋体"/>
          <w:color w:val="000000" w:themeColor="text1"/>
          <w:szCs w:val="21"/>
        </w:rPr>
        <w:br w:type="page" w:clear="all"/>
      </w:r>
      <w:r/>
    </w:p>
    <w:p>
      <w:pPr>
        <w:jc w:val="left"/>
        <w:widowControl/>
        <w:rPr>
          <w:rFonts w:hint="eastAsia" w:ascii="宋体" w:hAnsi="宋体"/>
          <w:color w:val="000000" w:themeColor="text1"/>
          <w:szCs w:val="21"/>
        </w:rPr>
      </w:pPr>
      <w:r>
        <w:rPr>
          <w:rFonts w:hint="eastAsia" w:ascii="宋体" w:hAnsi="宋体"/>
          <w:color w:val="000000" w:themeColor="text1"/>
          <w:szCs w:val="21"/>
        </w:rPr>
      </w:r>
      <w:bookmarkEnd w:id="67"/>
      <w:r/>
      <w:r/>
    </w:p>
    <w:p>
      <w:pPr>
        <w:jc w:val="center"/>
        <w:spacing w:line="360" w:lineRule="auto"/>
        <w:rPr>
          <w:rFonts w:hint="eastAsia" w:ascii="宋体" w:hAnsi="宋体"/>
          <w:b/>
          <w:bCs/>
          <w:color w:val="000000" w:themeColor="text1"/>
          <w:szCs w:val="21"/>
        </w:rPr>
        <w:outlineLvl w:val="2"/>
      </w:pPr>
      <w:r>
        <w:rPr>
          <w:rFonts w:hint="eastAsia" w:ascii="宋体" w:hAnsi="宋体"/>
          <w:b/>
          <w:bCs/>
          <w:color w:val="000000" w:themeColor="text1"/>
          <w:szCs w:val="21"/>
        </w:rPr>
        <w:t xml:space="preserve">廉政合同</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为了贯彻落实党中央、国务院《关于实行党风廉政建设责任制的规定》，加强采购活动的党风廉政建设，保证政府采购事项高效优质，确保财政资金使用安全有效，委托人</w:t>
      </w:r>
      <w:r>
        <w:rPr>
          <w:rFonts w:hint="eastAsia" w:ascii="宋体" w:hAnsi="宋体"/>
          <w:color w:val="000000" w:themeColor="text1"/>
          <w:szCs w:val="21"/>
          <w:u w:val="single"/>
        </w:rPr>
        <w:t xml:space="preserve">扬州市港航事业发展中心</w:t>
      </w:r>
      <w:r>
        <w:rPr>
          <w:rFonts w:hint="eastAsia" w:ascii="宋体" w:hAnsi="宋体"/>
          <w:color w:val="000000" w:themeColor="text1"/>
          <w:szCs w:val="21"/>
        </w:rPr>
        <w:t xml:space="preserve">（以下简称“甲方”）与</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（以下简称“乙方”），特订立如下合同。</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1、甲乙双方的权利和义务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（1）严格遵守中央八项规定及《实施细则》和省委《具体办法》精神，落实厅党组《关于贯彻中央八项规定&lt;实施</w:t>
      </w:r>
      <w:r>
        <w:rPr>
          <w:rFonts w:hint="eastAsia" w:ascii="宋体" w:hAnsi="宋体"/>
          <w:color w:val="000000" w:themeColor="text1"/>
          <w:szCs w:val="21"/>
        </w:rPr>
        <w:t xml:space="preserve">细则&gt;</w:t>
      </w:r>
      <w:r>
        <w:rPr>
          <w:rFonts w:hint="eastAsia" w:ascii="宋体" w:hAnsi="宋体"/>
          <w:color w:val="000000" w:themeColor="text1"/>
          <w:szCs w:val="21"/>
        </w:rPr>
        <w:t xml:space="preserve">精神和省委&lt;具体办法&gt;有关规定的通知》要求。</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（2）严格执行合同文件，自觉按合同办事。</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（3）双方的业务活动坚持公开、公正、诚信、透明的原则（法律认定的商业秘密和合同文件另有规定除外），不得损害国家和集体利益。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（4）建立健全廉政制度，开展廉政教育，监督并认真查处违法违纪行为。</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（5）发现对方在业务活动中有违反廉政规定的行为，有及时提醒对方纠正的权利和义务。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（6）发现对方严重违反本合同义务条款的行为，有向其上级有关部门举报、建议给予处理并要求告知处理结果的权利。</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2、甲方的义务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（1）甲方及其工作人员不得索要或接受乙方的礼金、评标费、专家费、有价证券和贵重物品，不得在乙方报销任何应由甲方或甲方工作人员个人支付的费用等。</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（2）甲方工作人员不得参加乙方安排的超标准宴请和娱乐活动；不得接受乙方提供的通讯工具、交通工具和高档办公用品等。</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（3）甲方及其工作人员不得要求或者接受乙方为其住房装修、婚丧嫁娶活动、配偶子女的工作安排以及出国出境、旅游等提供方便等。</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（4）甲方工作人员要秉公办事，不准营私舞弊，不准利用职权从事各种个人有偿中介活动。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3、乙方义务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（1）乙方不得以任何理由向甲方及其工作人员行贿、发放评标费、专家费或馈赠礼金、有价证券、贵重礼品。</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（2）乙方不得以任何名义为甲方及其工作人员报销应由甲方单位或个人支付的任何费用。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（3）乙方不得以任何理由安排甲方工作人员参加超标准宴请及娱乐活动。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（4）乙方不得为甲方单位和个人购置或提供通讯工具、交通工具和高档办公用品等。</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4、违约责任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（1）甲方及其工作人员违反本一、二条，按管理权限，依据有关规定给予党纪、政纪或组织处理；涉嫌犯罪的，移交司法机关追究刑事责任；给乙方单位造成经济损失的，应予以赔偿。</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（2）乙方及其工作人员违反本合同第一、三条，将计入甲方政府采购</w:t>
      </w:r>
      <w:r>
        <w:rPr>
          <w:rFonts w:hint="eastAsia" w:ascii="宋体" w:hAnsi="宋体" w:cs="宋体"/>
          <w:color w:val="000000" w:themeColor="text1"/>
          <w:szCs w:val="21"/>
        </w:rPr>
        <w:t xml:space="preserve">供应商</w:t>
      </w:r>
      <w:r>
        <w:rPr>
          <w:rFonts w:hint="eastAsia" w:ascii="宋体" w:hAnsi="宋体"/>
          <w:color w:val="000000" w:themeColor="text1"/>
          <w:szCs w:val="21"/>
        </w:rPr>
        <w:t xml:space="preserve">黑名单，取缔三年内再次参与的资格；给甲方单位造成经济损失的，应予以赔偿。</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5、双方约定：本合同由双方或双方上级单位的纪检监察机关对本合同执行情况进行检查，提出在本合同规定范围内的裁定意见。</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6、本合同有效期为甲乙双方签署之日起至该项目合同内容完成后止。</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7、本合同作为合同的附件，与主合同具有同等的法律效力，经合同双方签署立即生效。</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8、本合同一式肆份，由甲乙双方各执一份，递交双方纪检监察部门各一份。</w:t>
      </w:r>
      <w:r/>
    </w:p>
    <w:p>
      <w:pPr>
        <w:ind w:firstLine="63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63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63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63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甲方：                                  乙方：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法定代表人或其授权代理人：              法定代表人或其授权代理人：</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日期：202</w:t>
      </w:r>
      <w:r>
        <w:rPr>
          <w:rFonts w:hint="eastAsia" w:ascii="宋体" w:hAnsi="宋体"/>
          <w:color w:val="000000" w:themeColor="text1"/>
          <w:szCs w:val="21"/>
        </w:rPr>
        <w:t xml:space="preserve">6</w:t>
      </w:r>
      <w:r>
        <w:rPr>
          <w:rFonts w:hint="eastAsia" w:ascii="宋体" w:hAnsi="宋体"/>
          <w:color w:val="000000" w:themeColor="text1"/>
          <w:szCs w:val="21"/>
        </w:rPr>
        <w:t xml:space="preserve">年   月   日                  日期：202</w:t>
      </w:r>
      <w:r>
        <w:rPr>
          <w:rFonts w:hint="eastAsia" w:ascii="宋体" w:hAnsi="宋体"/>
          <w:color w:val="000000" w:themeColor="text1"/>
          <w:szCs w:val="21"/>
        </w:rPr>
        <w:t xml:space="preserve">6</w:t>
      </w:r>
      <w:r>
        <w:rPr>
          <w:rFonts w:hint="eastAsia" w:ascii="宋体" w:hAnsi="宋体"/>
          <w:color w:val="000000" w:themeColor="text1"/>
          <w:szCs w:val="21"/>
        </w:rPr>
        <w:t xml:space="preserve">年   月    日  </w:t>
      </w:r>
      <w:r/>
    </w:p>
    <w:p>
      <w:pPr>
        <w:ind w:left="420"/>
        <w:rPr>
          <w:rFonts w:hint="eastAsia" w:ascii="宋体" w:hAnsi="宋体"/>
          <w:color w:val="000000" w:themeColor="text1"/>
          <w:szCs w:val="21"/>
        </w:rPr>
      </w:pPr>
      <w:r>
        <w:rPr>
          <w:rFonts w:hint="eastAsia" w:ascii="宋体" w:hAnsi="宋体"/>
          <w:color w:val="000000" w:themeColor="text1"/>
          <w:szCs w:val="21"/>
        </w:rPr>
        <w:br w:type="page" w:clear="all"/>
      </w:r>
      <w:r/>
    </w:p>
    <w:p>
      <w:pPr>
        <w:jc w:val="center"/>
        <w:spacing w:line="360" w:lineRule="auto"/>
        <w:rPr>
          <w:rFonts w:hint="eastAsia" w:ascii="宋体" w:hAnsi="宋体" w:cs="宋体"/>
          <w:color w:val="000000" w:themeColor="text1"/>
          <w:spacing w:val="10"/>
          <w:szCs w:val="21"/>
          <w:shd w:val="clear" w:color="auto" w:fill="ffffff"/>
        </w:rPr>
        <w:outlineLvl w:val="2"/>
      </w:pPr>
      <w:r>
        <w:rPr>
          <w:rFonts w:hint="eastAsia" w:ascii="宋体" w:hAnsi="宋体" w:cs="宋体"/>
          <w:b/>
          <w:color w:val="000000" w:themeColor="text1"/>
          <w:szCs w:val="21"/>
        </w:rPr>
        <w:t xml:space="preserve">安全生产</w:t>
      </w:r>
      <w:r>
        <w:rPr>
          <w:rFonts w:hint="eastAsia" w:ascii="宋体" w:hAnsi="宋体" w:cs="宋体"/>
          <w:b/>
          <w:color w:val="000000" w:themeColor="text1"/>
          <w:szCs w:val="21"/>
        </w:rPr>
        <w:t xml:space="preserve">协议书</w:t>
      </w:r>
      <w:r/>
    </w:p>
    <w:p>
      <w:pPr>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发包单位（以下简称甲方）：</w:t>
      </w:r>
      <w:r>
        <w:rPr>
          <w:rFonts w:ascii="宋体" w:hAnsi="宋体" w:cs="宋体"/>
          <w:color w:val="000000" w:themeColor="text1"/>
          <w:spacing w:val="10"/>
          <w:szCs w:val="21"/>
          <w:u w:val="single"/>
          <w:shd w:val="clear" w:color="auto" w:fill="ffffff"/>
          <w:lang w:val="ar-SA"/>
        </w:rPr>
        <w:t xml:space="preserve">扬州市港航事业发展中心</w:t>
      </w:r>
      <w:r/>
    </w:p>
    <w:p>
      <w:pPr>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承包单位（以下简称乙方）：</w:t>
      </w:r>
      <w:r>
        <w:rPr>
          <w:rFonts w:ascii="宋体" w:hAnsi="宋体" w:cs="宋体"/>
          <w:color w:val="000000" w:themeColor="text1"/>
          <w:spacing w:val="10"/>
          <w:szCs w:val="21"/>
          <w:u w:val="single"/>
          <w:shd w:val="clear" w:color="auto" w:fill="ffffff"/>
          <w:lang w:val="ar-SA"/>
        </w:rPr>
        <w:t xml:space="preserve">                   </w:t>
      </w:r>
      <w:r>
        <w:rPr>
          <w:rFonts w:hint="eastAsia" w:ascii="宋体" w:hAnsi="宋体" w:cs="宋体"/>
          <w:color w:val="000000" w:themeColor="text1"/>
          <w:spacing w:val="10"/>
          <w:szCs w:val="21"/>
          <w:u w:val="single"/>
          <w:shd w:val="clear" w:color="auto" w:fill="ffffff"/>
          <w:lang w:val="ar-SA"/>
        </w:rPr>
        <w:t xml:space="preserve"> </w:t>
      </w:r>
      <w:r/>
    </w:p>
    <w:p>
      <w:pPr>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项目名称：</w:t>
      </w:r>
      <w:r>
        <w:rPr>
          <w:rFonts w:hint="eastAsia" w:ascii="宋体" w:hAnsi="宋体" w:cs="宋体"/>
          <w:color w:val="000000" w:themeColor="text1"/>
          <w:spacing w:val="10"/>
          <w:szCs w:val="21"/>
          <w:u w:val="single"/>
          <w:shd w:val="clear" w:color="auto" w:fill="ffffff"/>
          <w:lang w:val="ar-SA"/>
        </w:rPr>
        <w:t xml:space="preserve">                          </w:t>
      </w:r>
      <w:r/>
    </w:p>
    <w:p>
      <w:pPr>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项目地点：</w:t>
      </w:r>
      <w:r>
        <w:rPr>
          <w:rFonts w:ascii="宋体" w:hAnsi="宋体" w:cs="宋体"/>
          <w:color w:val="000000" w:themeColor="text1"/>
          <w:spacing w:val="10"/>
          <w:szCs w:val="21"/>
          <w:u w:val="single"/>
          <w:shd w:val="clear" w:color="auto" w:fill="ffffff"/>
          <w:lang w:val="ar-SA"/>
        </w:rPr>
        <w:t xml:space="preserve"> </w:t>
      </w:r>
      <w:r>
        <w:rPr>
          <w:rFonts w:hint="eastAsia" w:ascii="宋体" w:hAnsi="宋体" w:cs="宋体"/>
          <w:color w:val="000000" w:themeColor="text1"/>
          <w:spacing w:val="10"/>
          <w:szCs w:val="21"/>
          <w:u w:val="single"/>
          <w:shd w:val="clear" w:color="auto" w:fill="ffffff"/>
          <w:lang w:val="ar-SA"/>
        </w:rPr>
        <w:t xml:space="preserve">     </w:t>
      </w:r>
      <w:r>
        <w:rPr>
          <w:rFonts w:ascii="宋体" w:hAnsi="宋体" w:cs="宋体"/>
          <w:color w:val="000000" w:themeColor="text1"/>
          <w:spacing w:val="10"/>
          <w:szCs w:val="21"/>
          <w:u w:val="single"/>
          <w:shd w:val="clear" w:color="auto" w:fill="ffffff"/>
          <w:lang w:val="ar-SA"/>
        </w:rPr>
        <w:t xml:space="preserve"> </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根据</w:t>
      </w:r>
      <w:r>
        <w:rPr>
          <w:rFonts w:ascii="宋体" w:hAnsi="宋体"/>
          <w:color w:val="000000" w:themeColor="text1"/>
          <w:spacing w:val="10"/>
          <w:szCs w:val="21"/>
          <w:shd w:val="clear" w:color="auto" w:fill="ffffff"/>
          <w:lang w:val="ar-SA"/>
        </w:rPr>
        <w:t xml:space="preserve">《中华人民共和国民法典</w:t>
      </w:r>
      <w:r>
        <w:rPr>
          <w:rFonts w:ascii="宋体" w:hAnsi="宋体" w:cs="宋体"/>
          <w:color w:val="000000" w:themeColor="text1"/>
          <w:spacing w:val="10"/>
          <w:szCs w:val="21"/>
          <w:shd w:val="clear" w:color="auto" w:fill="ffffff"/>
          <w:lang w:val="ar-SA"/>
        </w:rPr>
        <w:t xml:space="preserve">》、《中华人民共和国安全生产法》以及国家有关安全生产管理的法律、法规及标准，</w:t>
      </w:r>
      <w:r>
        <w:rPr>
          <w:rFonts w:ascii="宋体" w:hAnsi="宋体" w:cs="宋体"/>
          <w:color w:val="000000" w:themeColor="text1"/>
          <w:spacing w:val="10"/>
          <w:szCs w:val="21"/>
          <w:u w:val="single"/>
          <w:shd w:val="clear" w:color="auto" w:fill="ffffff"/>
          <w:lang w:val="ar-SA"/>
        </w:rPr>
        <w:t xml:space="preserve">苏港航扬007艇配套趸船建造项目</w:t>
      </w:r>
      <w:r>
        <w:rPr>
          <w:rFonts w:ascii="宋体" w:hAnsi="宋体" w:cs="宋体"/>
          <w:color w:val="000000" w:themeColor="text1"/>
          <w:spacing w:val="10"/>
          <w:szCs w:val="21"/>
          <w:shd w:val="clear" w:color="auto" w:fill="ffffff"/>
          <w:lang w:val="ar-SA"/>
        </w:rPr>
        <w:t xml:space="preserve">合同协议书（以下简称“主合同”）中的甲乙双方的约定，双方本着平等、自愿的原则，签订本</w:t>
      </w:r>
      <w:bookmarkStart w:id="70" w:name="OLE_LINK60"/>
      <w:r>
        <w:rPr>
          <w:rFonts w:ascii="宋体" w:hAnsi="宋体" w:cs="宋体"/>
          <w:color w:val="000000" w:themeColor="text1"/>
          <w:spacing w:val="10"/>
          <w:szCs w:val="21"/>
          <w:shd w:val="clear" w:color="auto" w:fill="ffffff"/>
          <w:lang w:val="ar-SA"/>
        </w:rPr>
        <w:t xml:space="preserve">协议</w:t>
      </w:r>
      <w:bookmarkEnd w:id="70"/>
      <w:r>
        <w:rPr>
          <w:rFonts w:ascii="宋体" w:hAnsi="宋体" w:cs="宋体"/>
          <w:color w:val="000000" w:themeColor="text1"/>
          <w:spacing w:val="10"/>
          <w:szCs w:val="21"/>
          <w:shd w:val="clear" w:color="auto" w:fill="ffffff"/>
          <w:lang w:val="ar-SA"/>
        </w:rPr>
        <w:t xml:space="preserve">。甲方和乙方均严格遵守本协议书规定的权利、责任和义务，就主合同中安全生产、文明施工要求等事项订立协议如下：</w:t>
      </w:r>
      <w:r/>
    </w:p>
    <w:p>
      <w:pPr>
        <w:ind w:firstLine="481"/>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b/>
          <w:bCs/>
          <w:color w:val="000000" w:themeColor="text1"/>
          <w:spacing w:val="10"/>
          <w:szCs w:val="21"/>
          <w:shd w:val="clear" w:color="auto" w:fill="ffffff"/>
          <w:lang w:val="ar-SA"/>
        </w:rPr>
        <w:t xml:space="preserve">1.</w:t>
      </w:r>
      <w:r>
        <w:rPr>
          <w:rFonts w:ascii="宋体" w:hAnsi="宋体" w:cs="宋体"/>
          <w:b/>
          <w:bCs/>
          <w:color w:val="000000" w:themeColor="text1"/>
          <w:spacing w:val="10"/>
          <w:szCs w:val="21"/>
          <w:shd w:val="clear" w:color="auto" w:fill="ffffff"/>
        </w:rPr>
        <w:t xml:space="preserve"> </w:t>
      </w:r>
      <w:r>
        <w:rPr>
          <w:rFonts w:ascii="宋体" w:hAnsi="宋体" w:cs="宋体"/>
          <w:b/>
          <w:bCs/>
          <w:color w:val="000000" w:themeColor="text1"/>
          <w:spacing w:val="10"/>
          <w:szCs w:val="21"/>
          <w:shd w:val="clear" w:color="auto" w:fill="ffffff"/>
          <w:lang w:val="ar-SA"/>
        </w:rPr>
        <w:t xml:space="preserve">作业概况（包括但不限于）</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1.1</w:t>
      </w:r>
      <w:r>
        <w:rPr>
          <w:rFonts w:ascii="宋体" w:hAnsi="宋体" w:cs="宋体"/>
          <w:color w:val="000000" w:themeColor="text1"/>
          <w:spacing w:val="10"/>
          <w:szCs w:val="21"/>
          <w:shd w:val="clear" w:color="auto" w:fill="ffffff"/>
        </w:rPr>
        <w:t xml:space="preserve"> </w:t>
      </w:r>
      <w:r>
        <w:rPr>
          <w:rFonts w:ascii="宋体" w:hAnsi="宋体" w:cs="宋体"/>
          <w:color w:val="000000" w:themeColor="text1"/>
          <w:spacing w:val="10"/>
          <w:szCs w:val="21"/>
          <w:shd w:val="clear" w:color="auto" w:fill="ffffff"/>
          <w:lang w:val="ar-SA"/>
        </w:rPr>
        <w:t xml:space="preserve">乙方承担甲方安排的</w:t>
      </w:r>
      <w:r>
        <w:rPr>
          <w:rFonts w:ascii="宋体" w:hAnsi="宋体" w:cs="宋体"/>
          <w:color w:val="000000" w:themeColor="text1"/>
          <w:spacing w:val="10"/>
          <w:szCs w:val="21"/>
          <w:u w:val="single"/>
          <w:shd w:val="clear" w:color="auto" w:fill="ffffff"/>
          <w:lang w:val="ar-SA"/>
        </w:rPr>
        <w:t xml:space="preserve">苏港航扬007艇配套趸船建造项目</w:t>
      </w:r>
      <w:r>
        <w:rPr>
          <w:rFonts w:ascii="宋体" w:hAnsi="宋体" w:cs="宋体"/>
          <w:color w:val="000000" w:themeColor="text1"/>
          <w:spacing w:val="10"/>
          <w:szCs w:val="21"/>
          <w:shd w:val="clear" w:color="auto" w:fill="ffffff"/>
          <w:lang w:val="ar-SA"/>
        </w:rPr>
        <w:t xml:space="preserve">，负责交付趸船到甲方指定水域。</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1.2</w:t>
      </w:r>
      <w:r>
        <w:rPr>
          <w:rFonts w:ascii="宋体" w:hAnsi="宋体" w:cs="宋体"/>
          <w:color w:val="000000" w:themeColor="text1"/>
          <w:spacing w:val="10"/>
          <w:szCs w:val="21"/>
          <w:shd w:val="clear" w:color="auto" w:fill="ffffff"/>
        </w:rPr>
        <w:t xml:space="preserve"> </w:t>
      </w:r>
      <w:r>
        <w:rPr>
          <w:rFonts w:ascii="宋体" w:hAnsi="宋体" w:cs="宋体"/>
          <w:color w:val="000000" w:themeColor="text1"/>
          <w:spacing w:val="10"/>
          <w:szCs w:val="21"/>
          <w:shd w:val="clear" w:color="auto" w:fill="ffffff"/>
          <w:lang w:val="ar-SA"/>
        </w:rPr>
        <w:t xml:space="preserve">主要危害因素：</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olor w:val="000000" w:themeColor="text1"/>
          <w:spacing w:val="10"/>
          <w:szCs w:val="21"/>
          <w:shd w:val="clear" w:color="auto" w:fill="ffffff"/>
          <w:lang w:val="ar-SA"/>
        </w:rPr>
        <w:t xml:space="preserve">（1）</w:t>
      </w:r>
      <w:r>
        <w:rPr>
          <w:rFonts w:ascii="宋体" w:hAnsi="宋体" w:cs="宋体"/>
          <w:color w:val="000000" w:themeColor="text1"/>
          <w:spacing w:val="10"/>
          <w:szCs w:val="21"/>
          <w:shd w:val="clear" w:color="auto" w:fill="ffffff"/>
          <w:lang w:val="ar-SA"/>
        </w:rPr>
        <w:t xml:space="preserve">船只建造在乙方场地完成，船只运输至我处，船舶航行过程中可能发生水上交通事故。</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（2）船只运输至我处，停船发生碰撞和人员落水伤害。</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（3）其他作业过程中可能发生的危害因素。</w:t>
      </w:r>
      <w:r/>
    </w:p>
    <w:p>
      <w:pPr>
        <w:ind w:firstLine="481"/>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b/>
          <w:bCs/>
          <w:color w:val="000000" w:themeColor="text1"/>
          <w:spacing w:val="10"/>
          <w:szCs w:val="21"/>
          <w:shd w:val="clear" w:color="auto" w:fill="ffffff"/>
          <w:lang w:val="ar-SA"/>
        </w:rPr>
        <w:t xml:space="preserve">2.</w:t>
      </w:r>
      <w:r>
        <w:rPr>
          <w:rFonts w:ascii="宋体" w:hAnsi="宋体" w:cs="宋体"/>
          <w:b/>
          <w:bCs/>
          <w:color w:val="000000" w:themeColor="text1"/>
          <w:spacing w:val="10"/>
          <w:szCs w:val="21"/>
          <w:shd w:val="clear" w:color="auto" w:fill="ffffff"/>
        </w:rPr>
        <w:t xml:space="preserve"> </w:t>
      </w:r>
      <w:r>
        <w:rPr>
          <w:rFonts w:ascii="宋体" w:hAnsi="宋体" w:cs="宋体"/>
          <w:b/>
          <w:bCs/>
          <w:color w:val="000000" w:themeColor="text1"/>
          <w:spacing w:val="10"/>
          <w:szCs w:val="21"/>
          <w:shd w:val="clear" w:color="auto" w:fill="ffffff"/>
          <w:lang w:val="ar-SA"/>
        </w:rPr>
        <w:t xml:space="preserve">双方的安全责任</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2.l</w:t>
      </w:r>
      <w:r>
        <w:rPr>
          <w:rFonts w:ascii="宋体" w:hAnsi="宋体" w:cs="宋体"/>
          <w:color w:val="000000" w:themeColor="text1"/>
          <w:spacing w:val="10"/>
          <w:szCs w:val="21"/>
          <w:shd w:val="clear" w:color="auto" w:fill="ffffff"/>
        </w:rPr>
        <w:t xml:space="preserve"> </w:t>
      </w:r>
      <w:r>
        <w:rPr>
          <w:rFonts w:ascii="宋体" w:hAnsi="宋体" w:cs="宋体"/>
          <w:color w:val="000000" w:themeColor="text1"/>
          <w:spacing w:val="10"/>
          <w:szCs w:val="21"/>
          <w:shd w:val="clear" w:color="auto" w:fill="ffffff"/>
          <w:lang w:val="ar-SA"/>
        </w:rPr>
        <w:t xml:space="preserve">甲方的安全责任：</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（1）船只建造完成进入管理处前，向乙方明确停船的时间、地点及安全管理要求，为乙方提供合同中规定的安全条件。</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（2）甲方派</w:t>
      </w:r>
      <w:r>
        <w:rPr>
          <w:rFonts w:ascii="宋体" w:hAnsi="宋体" w:cs="宋体"/>
          <w:color w:val="000000" w:themeColor="text1"/>
          <w:spacing w:val="10"/>
          <w:szCs w:val="21"/>
          <w:u w:val="single"/>
          <w:shd w:val="clear" w:color="auto" w:fill="ffffff"/>
          <w:lang w:val="ar-SA"/>
        </w:rPr>
        <w:t xml:space="preserve">        </w:t>
      </w:r>
      <w:r>
        <w:rPr>
          <w:rFonts w:ascii="宋体" w:hAnsi="宋体" w:cs="宋体"/>
          <w:color w:val="000000" w:themeColor="text1"/>
          <w:spacing w:val="10"/>
          <w:szCs w:val="21"/>
          <w:shd w:val="clear" w:color="auto" w:fill="ffffff"/>
          <w:lang w:val="ar-SA"/>
        </w:rPr>
        <w:t xml:space="preserve">同志负责与乙方联系安全生产方面的工作。</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（3）有权要求乙方必须履行安全生产职责，并对乙方履行安全生产职责情况进行监督。</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（4）发生事故后，甲方根据有关规定组织、参与事故的调查，有权对乙方事故进行统计上报。</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（5）发生事故后积极组织抢险，防止事故扩大，并按照有关规定进行报告。</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2.</w:t>
      </w:r>
      <w:r>
        <w:rPr>
          <w:rFonts w:ascii="宋体" w:hAnsi="宋体" w:cs="宋体"/>
          <w:color w:val="000000" w:themeColor="text1"/>
          <w:spacing w:val="10"/>
          <w:szCs w:val="21"/>
          <w:shd w:val="clear" w:color="auto" w:fill="ffffff"/>
        </w:rPr>
        <w:t xml:space="preserve">2</w:t>
      </w:r>
      <w:r>
        <w:rPr>
          <w:rFonts w:ascii="宋体" w:hAnsi="宋体" w:cs="宋体"/>
          <w:color w:val="000000" w:themeColor="text1"/>
          <w:spacing w:val="10"/>
          <w:szCs w:val="21"/>
          <w:shd w:val="clear" w:color="auto" w:fill="ffffff"/>
          <w:lang w:val="ar-SA"/>
        </w:rPr>
        <w:t xml:space="preserve"> 乙方的安全责任</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（1）乙方作为本项目的承包单位，具有承担本项目的实施能力和安全保障能力，已清楚本项目存在的安全风险，已采取了相应的防范措施。对过程中发生的人身伤害、设备损失事故承担安全责任。</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（2）乙方必须严格贯彻执行国家及行业有关安全生产法律法规、标准规范，落实安全措施，消除安全隐患，履行船舶建造、运输安全主体责任。</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（3）乙方派</w:t>
      </w:r>
      <w:r>
        <w:rPr>
          <w:rFonts w:ascii="宋体" w:hAnsi="宋体" w:cs="宋体"/>
          <w:color w:val="000000" w:themeColor="text1"/>
          <w:spacing w:val="10"/>
          <w:szCs w:val="21"/>
          <w:u w:val="single"/>
          <w:shd w:val="clear" w:color="auto" w:fill="ffffff"/>
          <w:lang w:val="ar-SA"/>
        </w:rPr>
        <w:t xml:space="preserve">         </w:t>
      </w:r>
      <w:r>
        <w:rPr>
          <w:rFonts w:ascii="宋体" w:hAnsi="宋体" w:cs="宋体"/>
          <w:color w:val="000000" w:themeColor="text1"/>
          <w:spacing w:val="10"/>
          <w:szCs w:val="21"/>
          <w:shd w:val="clear" w:color="auto" w:fill="ffffff"/>
          <w:lang w:val="ar-SA"/>
        </w:rPr>
        <w:t xml:space="preserve">同志负责与甲方联系安全生产方面的工作。</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（4）乙方应遵守国家和地方关于劳动安全，劳务用工法律法规，保证其用工的合法性，为人员进行人身保险，配备合格的劳动保护用品、安全用具。督促人员正确佩戴劳保用品。</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（5）不得购买、使用不符合国家、行业标准的原材料、设备、装置、防护用品、器材、仪器等。</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（6）发生事故时，应积极抢险，服从统一指挥，避免事故进一步扩大，并向甲方报告事故。</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（7）采取安全防护措施，承担由于自身原因造成的质量、安全事故的责任和因此发生的费用。</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（8）发生严重危及乙方生命安全的不可抗拒紧急情况时，乙方有权采取必要的措施避险。</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（9）有权对甲方的安全生产工作提出合理化建议和改进意见，有权要求甲方提供必要的安全生产环境。对甲方违章指挥行为有权拒绝执行。</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2.3发生以下情况责任事故，造成的经济损失及违约责任由乙方承担：</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（1）人身伤害和伤亡事故；</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（2）发生船舶损坏事故；</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（3）发生水污染事故等。</w:t>
      </w:r>
      <w:r/>
    </w:p>
    <w:p>
      <w:pPr>
        <w:ind w:firstLine="481"/>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b/>
          <w:bCs/>
          <w:color w:val="000000" w:themeColor="text1"/>
          <w:spacing w:val="10"/>
          <w:szCs w:val="21"/>
          <w:shd w:val="clear" w:color="auto" w:fill="ffffff"/>
          <w:lang w:val="ar-SA"/>
        </w:rPr>
        <w:t xml:space="preserve">3.</w:t>
      </w:r>
      <w:r>
        <w:rPr>
          <w:rFonts w:ascii="宋体" w:hAnsi="宋体" w:cs="宋体"/>
          <w:b/>
          <w:bCs/>
          <w:color w:val="000000" w:themeColor="text1"/>
          <w:spacing w:val="10"/>
          <w:szCs w:val="21"/>
          <w:shd w:val="clear" w:color="auto" w:fill="ffffff"/>
        </w:rPr>
        <w:t xml:space="preserve"> </w:t>
      </w:r>
      <w:r>
        <w:rPr>
          <w:rFonts w:ascii="宋体" w:hAnsi="宋体" w:cs="宋体"/>
          <w:b/>
          <w:bCs/>
          <w:color w:val="000000" w:themeColor="text1"/>
          <w:spacing w:val="10"/>
          <w:szCs w:val="21"/>
          <w:shd w:val="clear" w:color="auto" w:fill="ffffff"/>
          <w:lang w:val="ar-SA"/>
        </w:rPr>
        <w:t xml:space="preserve">事故调查</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在主合同的履行过程中发生的安全事故，应经事故调查确认责任。事故调查应按照国家《生产安全事故报告和调查处理条例》的有关规定进行。</w:t>
      </w:r>
      <w:r/>
    </w:p>
    <w:p>
      <w:pPr>
        <w:ind w:firstLine="481"/>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b/>
          <w:bCs/>
          <w:color w:val="000000" w:themeColor="text1"/>
          <w:spacing w:val="10"/>
          <w:szCs w:val="21"/>
          <w:shd w:val="clear" w:color="auto" w:fill="ffffff"/>
          <w:lang w:val="ar-SA"/>
        </w:rPr>
        <w:t xml:space="preserve">4.违约责任及处理</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olor w:val="000000" w:themeColor="text1"/>
          <w:spacing w:val="10"/>
          <w:szCs w:val="21"/>
          <w:shd w:val="clear" w:color="auto" w:fill="ffffff"/>
          <w:lang w:val="ar-SA"/>
        </w:rPr>
        <w:t xml:space="preserve">（1）</w:t>
      </w:r>
      <w:r>
        <w:rPr>
          <w:rFonts w:ascii="宋体" w:hAnsi="宋体" w:cs="宋体"/>
          <w:color w:val="000000" w:themeColor="text1"/>
          <w:spacing w:val="10"/>
          <w:szCs w:val="21"/>
          <w:shd w:val="clear" w:color="auto" w:fill="ffffff"/>
          <w:lang w:val="ar-SA"/>
        </w:rPr>
        <w:t xml:space="preserve">违反本协议约定，但未造成安全事故的，违约方应承担违约责任。</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olor w:val="000000" w:themeColor="text1"/>
          <w:spacing w:val="10"/>
          <w:szCs w:val="21"/>
          <w:shd w:val="clear" w:color="auto" w:fill="ffffff"/>
          <w:lang w:val="ar-SA"/>
        </w:rPr>
        <w:t xml:space="preserve">（2）</w:t>
      </w:r>
      <w:r>
        <w:rPr>
          <w:rFonts w:ascii="宋体" w:hAnsi="宋体" w:cs="宋体"/>
          <w:color w:val="000000" w:themeColor="text1"/>
          <w:spacing w:val="10"/>
          <w:szCs w:val="21"/>
          <w:shd w:val="clear" w:color="auto" w:fill="ffffff"/>
          <w:lang w:val="ar-SA"/>
        </w:rPr>
        <w:t xml:space="preserve">甲、乙双方共同违约造成的事故，按双方责任大小承担相应责任，并按规定追究有关人员责任。</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olor w:val="000000" w:themeColor="text1"/>
          <w:spacing w:val="10"/>
          <w:szCs w:val="21"/>
          <w:shd w:val="clear" w:color="auto" w:fill="ffffff"/>
          <w:lang w:val="ar-SA"/>
        </w:rPr>
        <w:t xml:space="preserve">（3）</w:t>
      </w:r>
      <w:r>
        <w:rPr>
          <w:rFonts w:ascii="宋体" w:hAnsi="宋体" w:cs="宋体"/>
          <w:color w:val="000000" w:themeColor="text1"/>
          <w:spacing w:val="10"/>
          <w:szCs w:val="21"/>
          <w:shd w:val="clear" w:color="auto" w:fill="ffffff"/>
          <w:lang w:val="ar-SA"/>
        </w:rPr>
        <w:t xml:space="preserve">发生事故时，甲、乙双方有抢险、救灾的义务，所发生的费用由责任方承担。</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olor w:val="000000" w:themeColor="text1"/>
          <w:spacing w:val="10"/>
          <w:szCs w:val="21"/>
          <w:shd w:val="clear" w:color="auto" w:fill="ffffff"/>
          <w:lang w:val="ar-SA"/>
        </w:rPr>
        <w:t xml:space="preserve">（4）</w:t>
      </w:r>
      <w:r>
        <w:rPr>
          <w:rFonts w:ascii="宋体" w:hAnsi="宋体" w:cs="宋体"/>
          <w:color w:val="000000" w:themeColor="text1"/>
          <w:spacing w:val="10"/>
          <w:szCs w:val="21"/>
          <w:shd w:val="clear" w:color="auto" w:fill="ffffff"/>
          <w:lang w:val="ar-SA"/>
        </w:rPr>
        <w:t xml:space="preserve">发生的事故，应经事故调查确认责任，事故报告和调查应按照国家《</w:t>
      </w:r>
      <w:bookmarkStart w:id="71" w:name="OLE_LINK61"/>
      <w:r>
        <w:rPr>
          <w:rFonts w:ascii="宋体" w:hAnsi="宋体" w:cs="宋体"/>
          <w:color w:val="000000" w:themeColor="text1"/>
          <w:spacing w:val="10"/>
          <w:szCs w:val="21"/>
          <w:shd w:val="clear" w:color="auto" w:fill="ffffff"/>
          <w:lang w:val="ar-SA"/>
        </w:rPr>
        <w:t xml:space="preserve">生产安全事故报告和调查处理条例</w:t>
      </w:r>
      <w:bookmarkEnd w:id="71"/>
      <w:r>
        <w:rPr>
          <w:rFonts w:ascii="宋体" w:hAnsi="宋体" w:cs="宋体"/>
          <w:color w:val="000000" w:themeColor="text1"/>
          <w:spacing w:val="10"/>
          <w:szCs w:val="21"/>
          <w:shd w:val="clear" w:color="auto" w:fill="ffffff"/>
          <w:lang w:val="ar-SA"/>
        </w:rPr>
        <w:t xml:space="preserve">》的有关规定进行。</w:t>
      </w:r>
      <w:r/>
    </w:p>
    <w:p>
      <w:pPr>
        <w:ind w:firstLine="481"/>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b/>
          <w:bCs/>
          <w:color w:val="000000" w:themeColor="text1"/>
          <w:spacing w:val="10"/>
          <w:szCs w:val="21"/>
          <w:shd w:val="clear" w:color="auto" w:fill="ffffff"/>
          <w:lang w:val="ar-SA"/>
        </w:rPr>
        <w:t xml:space="preserve">5.不可抗力</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由于不可抗力造成主合同项目事故及产生的损失，当事人双方依据主合同中双方的约定，各自承担相应的损失。</w:t>
      </w:r>
      <w:r/>
    </w:p>
    <w:p>
      <w:pPr>
        <w:ind w:firstLine="481"/>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b/>
          <w:bCs/>
          <w:color w:val="000000" w:themeColor="text1"/>
          <w:spacing w:val="10"/>
          <w:szCs w:val="21"/>
          <w:shd w:val="clear" w:color="auto" w:fill="ffffff"/>
          <w:lang w:val="ar-SA"/>
        </w:rPr>
        <w:t xml:space="preserve">6.合同的履行期限</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本协议的履行期限与主合同保持一致。如果主合同因故需要变更期限，本协议与之变更至相同期限。</w:t>
      </w:r>
      <w:r/>
    </w:p>
    <w:p>
      <w:pPr>
        <w:ind w:firstLine="481"/>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b/>
          <w:bCs/>
          <w:color w:val="000000" w:themeColor="text1"/>
          <w:spacing w:val="10"/>
          <w:szCs w:val="21"/>
          <w:shd w:val="clear" w:color="auto" w:fill="ffffff"/>
          <w:lang w:val="ar-SA"/>
        </w:rPr>
        <w:t xml:space="preserve">7.合同的变更、解除或终止</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本协议与主合同具有同等的法律效力，本协议随主合同的变更、解除或终止而变更、解除或终止。</w:t>
      </w:r>
      <w:r/>
    </w:p>
    <w:p>
      <w:pPr>
        <w:ind w:firstLine="481"/>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b/>
          <w:bCs/>
          <w:color w:val="000000" w:themeColor="text1"/>
          <w:spacing w:val="10"/>
          <w:szCs w:val="21"/>
          <w:shd w:val="clear" w:color="auto" w:fill="ffffff"/>
          <w:lang w:val="ar-SA"/>
        </w:rPr>
        <w:t xml:space="preserve">8.保险</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乙方合同项目人员的工伤保险由乙方承担。</w:t>
      </w:r>
      <w:r/>
    </w:p>
    <w:p>
      <w:pPr>
        <w:ind w:firstLine="481"/>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b/>
          <w:bCs/>
          <w:color w:val="000000" w:themeColor="text1"/>
          <w:spacing w:val="10"/>
          <w:szCs w:val="21"/>
          <w:shd w:val="clear" w:color="auto" w:fill="ffffff"/>
          <w:lang w:val="ar-SA"/>
        </w:rPr>
        <w:t xml:space="preserve">9.争议的解决</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本协议在履行过程中发生争议，由双方协商解决，协商未果</w:t>
      </w:r>
      <w:r>
        <w:rPr>
          <w:rFonts w:ascii="宋体" w:hAnsi="宋体" w:cs="宋体"/>
          <w:color w:val="000000" w:themeColor="text1"/>
          <w:spacing w:val="10"/>
          <w:szCs w:val="21"/>
          <w:shd w:val="clear" w:color="auto" w:fill="ffffff"/>
          <w:lang w:val="ar-SA"/>
        </w:rPr>
        <w:t xml:space="preserve">可向合同签订地法院起诉</w:t>
      </w:r>
      <w:r>
        <w:rPr>
          <w:rFonts w:ascii="宋体" w:hAnsi="宋体" w:cs="宋体"/>
          <w:color w:val="000000" w:themeColor="text1"/>
          <w:spacing w:val="10"/>
          <w:szCs w:val="21"/>
          <w:shd w:val="clear" w:color="auto" w:fill="ffffff"/>
          <w:lang w:val="ar-SA"/>
        </w:rPr>
        <w:t xml:space="preserve">。</w:t>
      </w:r>
      <w:r/>
    </w:p>
    <w:p>
      <w:pPr>
        <w:ind w:firstLine="481"/>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b/>
          <w:bCs/>
          <w:color w:val="000000" w:themeColor="text1"/>
          <w:spacing w:val="10"/>
          <w:szCs w:val="21"/>
          <w:shd w:val="clear" w:color="auto" w:fill="ffffff"/>
          <w:lang w:val="ar-SA"/>
        </w:rPr>
        <w:t xml:space="preserve">10.附则</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olor w:val="000000" w:themeColor="text1"/>
          <w:spacing w:val="10"/>
          <w:szCs w:val="21"/>
          <w:shd w:val="clear" w:color="auto" w:fill="ffffff"/>
          <w:lang w:val="ar-SA"/>
        </w:rPr>
        <w:t xml:space="preserve">（1）</w:t>
      </w:r>
      <w:r>
        <w:rPr>
          <w:rFonts w:ascii="宋体" w:hAnsi="宋体" w:cs="宋体"/>
          <w:color w:val="000000" w:themeColor="text1"/>
          <w:spacing w:val="10"/>
          <w:szCs w:val="21"/>
          <w:shd w:val="clear" w:color="auto" w:fill="ffffff"/>
          <w:lang w:val="ar-SA"/>
        </w:rPr>
        <w:t xml:space="preserve">本协议经甲乙双方法定代表人或委托代理人签字并盖章后生效。</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olor w:val="000000" w:themeColor="text1"/>
          <w:spacing w:val="10"/>
          <w:szCs w:val="21"/>
          <w:shd w:val="clear" w:color="auto" w:fill="ffffff"/>
          <w:lang w:val="ar-SA"/>
        </w:rPr>
        <w:t xml:space="preserve">（2）</w:t>
      </w:r>
      <w:r>
        <w:rPr>
          <w:rFonts w:ascii="宋体" w:hAnsi="宋体" w:cs="宋体"/>
          <w:color w:val="000000" w:themeColor="text1"/>
          <w:spacing w:val="10"/>
          <w:szCs w:val="21"/>
          <w:shd w:val="clear" w:color="auto" w:fill="ffffff"/>
          <w:lang w:val="ar-SA"/>
        </w:rPr>
        <w:t xml:space="preserve">本协议与主合同同时生效，并作为主合同的组成部分与主合同具有同等法律效力。</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olor w:val="000000" w:themeColor="text1"/>
          <w:spacing w:val="10"/>
          <w:szCs w:val="21"/>
          <w:shd w:val="clear" w:color="auto" w:fill="ffffff"/>
          <w:lang w:val="ar-SA"/>
        </w:rPr>
        <w:t xml:space="preserve">（3）</w:t>
      </w:r>
      <w:r>
        <w:rPr>
          <w:rFonts w:ascii="宋体" w:hAnsi="宋体" w:cs="宋体"/>
          <w:color w:val="000000" w:themeColor="text1"/>
          <w:spacing w:val="10"/>
          <w:szCs w:val="21"/>
          <w:shd w:val="clear" w:color="auto" w:fill="ffffff"/>
          <w:lang w:val="ar-SA"/>
        </w:rPr>
        <w:t xml:space="preserve">本协议一式</w:t>
      </w:r>
      <w:r>
        <w:rPr>
          <w:rFonts w:ascii="宋体" w:hAnsi="宋体" w:cs="宋体"/>
          <w:color w:val="000000" w:themeColor="text1"/>
          <w:spacing w:val="10"/>
          <w:szCs w:val="21"/>
          <w:u w:val="single"/>
          <w:shd w:val="clear" w:color="auto" w:fill="ffffff"/>
          <w:lang w:val="ar-SA"/>
        </w:rPr>
        <w:t xml:space="preserve"> </w:t>
      </w:r>
      <w:r>
        <w:rPr>
          <w:rFonts w:hint="eastAsia" w:ascii="宋体" w:hAnsi="宋体" w:cs="宋体"/>
          <w:color w:val="000000" w:themeColor="text1"/>
          <w:spacing w:val="10"/>
          <w:szCs w:val="21"/>
          <w:u w:val="single"/>
          <w:shd w:val="clear" w:color="auto" w:fill="ffffff"/>
          <w:lang w:val="ar-SA"/>
        </w:rPr>
        <w:t xml:space="preserve">肆</w:t>
      </w:r>
      <w:r>
        <w:rPr>
          <w:rFonts w:ascii="宋体" w:hAnsi="宋体" w:cs="宋体"/>
          <w:color w:val="000000" w:themeColor="text1"/>
          <w:spacing w:val="10"/>
          <w:szCs w:val="21"/>
          <w:u w:val="single"/>
          <w:shd w:val="clear" w:color="auto" w:fill="ffffff"/>
          <w:lang w:val="ar-SA"/>
        </w:rPr>
        <w:t xml:space="preserve"> </w:t>
      </w:r>
      <w:r>
        <w:rPr>
          <w:rFonts w:ascii="宋体" w:hAnsi="宋体" w:cs="宋体"/>
          <w:color w:val="000000" w:themeColor="text1"/>
          <w:spacing w:val="10"/>
          <w:szCs w:val="21"/>
          <w:shd w:val="clear" w:color="auto" w:fill="ffffff"/>
          <w:lang w:val="ar-SA"/>
        </w:rPr>
        <w:t xml:space="preserve">份，甲方</w:t>
      </w:r>
      <w:r>
        <w:rPr>
          <w:rFonts w:hint="eastAsia" w:ascii="宋体" w:hAnsi="宋体" w:cs="宋体"/>
          <w:color w:val="000000" w:themeColor="text1"/>
          <w:spacing w:val="10"/>
          <w:szCs w:val="21"/>
          <w:shd w:val="clear" w:color="auto" w:fill="ffffff"/>
          <w:lang w:val="ar-SA"/>
        </w:rPr>
        <w:t xml:space="preserve">、</w:t>
      </w:r>
      <w:r>
        <w:rPr>
          <w:rFonts w:ascii="宋体" w:hAnsi="宋体" w:cs="宋体"/>
          <w:color w:val="000000" w:themeColor="text1"/>
          <w:spacing w:val="10"/>
          <w:szCs w:val="21"/>
          <w:shd w:val="clear" w:color="auto" w:fill="ffffff"/>
          <w:lang w:val="ar-SA"/>
        </w:rPr>
        <w:t xml:space="preserve">乙方各执</w:t>
      </w:r>
      <w:r>
        <w:rPr>
          <w:rFonts w:hint="eastAsia" w:ascii="宋体" w:hAnsi="宋体" w:cs="宋体"/>
          <w:color w:val="000000" w:themeColor="text1"/>
          <w:spacing w:val="10"/>
          <w:szCs w:val="21"/>
          <w:shd w:val="clear" w:color="auto" w:fill="ffffff"/>
          <w:lang w:val="ar-SA"/>
        </w:rPr>
        <w:t xml:space="preserve">贰</w:t>
      </w:r>
      <w:r>
        <w:rPr>
          <w:rFonts w:ascii="宋体" w:hAnsi="宋体" w:cs="宋体"/>
          <w:color w:val="000000" w:themeColor="text1"/>
          <w:spacing w:val="10"/>
          <w:szCs w:val="21"/>
          <w:shd w:val="clear" w:color="auto" w:fill="ffffff"/>
          <w:lang w:val="ar-SA"/>
        </w:rPr>
        <w:t xml:space="preserve">份，每份具有同等法律效力。</w:t>
      </w:r>
      <w:r/>
    </w:p>
    <w:p>
      <w:pPr>
        <w:ind w:firstLine="566"/>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甲方 (盖章</w:t>
      </w:r>
      <w:r>
        <w:rPr>
          <w:rFonts w:ascii="宋体" w:hAnsi="宋体" w:cs="宋体"/>
          <w:color w:val="000000" w:themeColor="text1"/>
          <w:spacing w:val="10"/>
          <w:szCs w:val="21"/>
          <w:shd w:val="clear" w:color="auto" w:fill="ffffff"/>
          <w:lang w:val="ar-SA"/>
        </w:rPr>
        <w:t xml:space="preserve"> )</w:t>
      </w:r>
      <w:r>
        <w:rPr>
          <w:rFonts w:ascii="宋体" w:hAnsi="宋体" w:cs="宋体"/>
          <w:color w:val="000000" w:themeColor="text1"/>
          <w:spacing w:val="10"/>
          <w:szCs w:val="21"/>
          <w:shd w:val="clear" w:color="auto" w:fill="ffffff"/>
          <w:lang w:val="ar-SA"/>
        </w:rPr>
        <w:t xml:space="preserve">: </w:t>
      </w:r>
      <w:r>
        <w:rPr>
          <w:rFonts w:hint="eastAsia" w:ascii="宋体" w:hAnsi="宋体" w:cs="宋体"/>
          <w:color w:val="000000" w:themeColor="text1"/>
          <w:spacing w:val="10"/>
          <w:szCs w:val="21"/>
          <w:shd w:val="clear" w:color="auto" w:fill="ffffff"/>
          <w:lang w:val="ar-SA"/>
        </w:rPr>
        <w:t xml:space="preserve">                     </w:t>
      </w:r>
      <w:r>
        <w:rPr>
          <w:rFonts w:ascii="宋体" w:hAnsi="宋体" w:cs="宋体"/>
          <w:color w:val="000000" w:themeColor="text1"/>
          <w:spacing w:val="10"/>
          <w:szCs w:val="21"/>
          <w:shd w:val="clear" w:color="auto" w:fill="ffffff"/>
          <w:lang w:val="ar-SA"/>
        </w:rPr>
        <w:t xml:space="preserve"> 乙方 (盖章</w:t>
      </w:r>
      <w:r>
        <w:rPr>
          <w:rFonts w:ascii="宋体" w:hAnsi="宋体" w:cs="宋体"/>
          <w:color w:val="000000" w:themeColor="text1"/>
          <w:spacing w:val="10"/>
          <w:szCs w:val="21"/>
          <w:shd w:val="clear" w:color="auto" w:fill="ffffff"/>
          <w:lang w:val="ar-SA"/>
        </w:rPr>
        <w:t xml:space="preserve"> )</w:t>
      </w:r>
      <w:r>
        <w:rPr>
          <w:rFonts w:ascii="宋体" w:hAnsi="宋体" w:cs="宋体"/>
          <w:color w:val="000000" w:themeColor="text1"/>
          <w:spacing w:val="10"/>
          <w:szCs w:val="21"/>
          <w:shd w:val="clear" w:color="auto" w:fill="ffffff"/>
          <w:lang w:val="ar-SA"/>
        </w:rPr>
        <w:t xml:space="preserve">:</w:t>
      </w:r>
      <w:r/>
    </w:p>
    <w:p>
      <w:pPr>
        <w:ind w:firstLine="566"/>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法定代表人 </w:t>
      </w:r>
      <w:r>
        <w:rPr>
          <w:rFonts w:ascii="宋体" w:hAnsi="宋体" w:cs="宋体"/>
          <w:color w:val="000000" w:themeColor="text1"/>
          <w:spacing w:val="10"/>
          <w:szCs w:val="21"/>
          <w:shd w:val="clear" w:color="auto" w:fill="ffffff"/>
        </w:rPr>
        <w:t xml:space="preserve">  </w:t>
      </w:r>
      <w:r>
        <w:rPr>
          <w:rFonts w:hint="eastAsia" w:ascii="宋体" w:hAnsi="宋体" w:cs="宋体"/>
          <w:color w:val="000000" w:themeColor="text1"/>
          <w:spacing w:val="10"/>
          <w:szCs w:val="21"/>
          <w:shd w:val="clear" w:color="auto" w:fill="ffffff"/>
        </w:rPr>
        <w:t xml:space="preserve">                       </w:t>
      </w:r>
      <w:r>
        <w:rPr>
          <w:rFonts w:ascii="宋体" w:hAnsi="宋体" w:cs="宋体"/>
          <w:color w:val="000000" w:themeColor="text1"/>
          <w:spacing w:val="10"/>
          <w:szCs w:val="21"/>
          <w:shd w:val="clear" w:color="auto" w:fill="ffffff"/>
          <w:lang w:val="ar-SA"/>
        </w:rPr>
        <w:t xml:space="preserve">法定代表人 </w:t>
      </w:r>
      <w:r/>
    </w:p>
    <w:p>
      <w:pPr>
        <w:ind w:firstLine="566"/>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olor w:val="000000" w:themeColor="text1"/>
          <w:spacing w:val="10"/>
          <w:szCs w:val="21"/>
          <w:shd w:val="clear" w:color="auto" w:fill="ffffff"/>
          <w:lang w:val="ar-SA"/>
        </w:rPr>
        <w:t xml:space="preserve">（或委托代理人</w:t>
      </w:r>
      <w:r>
        <w:rPr>
          <w:rFonts w:ascii="宋体" w:hAnsi="宋体" w:cs="宋体"/>
          <w:color w:val="000000" w:themeColor="text1"/>
          <w:spacing w:val="10"/>
          <w:szCs w:val="21"/>
          <w:shd w:val="clear" w:color="auto" w:fill="ffffff"/>
          <w:lang w:val="ar-SA"/>
        </w:rPr>
        <w:t xml:space="preserve">） </w:t>
      </w:r>
      <w:r>
        <w:rPr>
          <w:rFonts w:hint="eastAsia" w:ascii="宋体" w:hAnsi="宋体" w:cs="宋体"/>
          <w:color w:val="000000" w:themeColor="text1"/>
          <w:spacing w:val="10"/>
          <w:szCs w:val="21"/>
          <w:shd w:val="clear" w:color="auto" w:fill="ffffff"/>
          <w:lang w:val="ar-SA"/>
        </w:rPr>
        <w:t xml:space="preserve">                  </w:t>
      </w:r>
      <w:r>
        <w:rPr>
          <w:rFonts w:ascii="宋体" w:hAnsi="宋体" w:cs="宋体"/>
          <w:color w:val="000000" w:themeColor="text1"/>
          <w:spacing w:val="10"/>
          <w:szCs w:val="21"/>
          <w:shd w:val="clear" w:color="auto" w:fill="ffffff"/>
          <w:lang w:val="ar-SA"/>
        </w:rPr>
        <w:t xml:space="preserve"> </w:t>
      </w:r>
      <w:r>
        <w:rPr>
          <w:rFonts w:ascii="宋体" w:hAnsi="宋体"/>
          <w:color w:val="000000" w:themeColor="text1"/>
          <w:spacing w:val="10"/>
          <w:szCs w:val="21"/>
          <w:shd w:val="clear" w:color="auto" w:fill="ffffff"/>
          <w:lang w:val="ar-SA"/>
        </w:rPr>
        <w:t xml:space="preserve">（或委托代理人</w:t>
      </w:r>
      <w:r>
        <w:rPr>
          <w:rFonts w:ascii="宋体" w:hAnsi="宋体" w:cs="宋体"/>
          <w:color w:val="000000" w:themeColor="text1"/>
          <w:spacing w:val="10"/>
          <w:szCs w:val="21"/>
          <w:shd w:val="clear" w:color="auto" w:fill="ffffff"/>
          <w:lang w:val="ar-SA"/>
        </w:rPr>
        <w:t xml:space="preserve">）</w:t>
      </w:r>
      <w:r/>
    </w:p>
    <w:p>
      <w:pPr>
        <w:ind w:firstLine="566"/>
        <w:jc w:val="left"/>
        <w:spacing w:line="360" w:lineRule="auto"/>
        <w:shd w:val="clear" w:color="auto" w:fill="ffffff"/>
        <w:widowControl/>
        <w:rPr>
          <w:rFonts w:hint="eastAsia" w:ascii="宋体" w:hAnsi="宋体" w:cs="宋体"/>
          <w:color w:val="000000" w:themeColor="text1"/>
          <w:spacing w:val="10"/>
          <w:szCs w:val="21"/>
          <w:shd w:val="clear" w:color="auto" w:fill="ffffff"/>
          <w:lang w:val="ar-SA"/>
        </w:rPr>
      </w:pPr>
      <w:r>
        <w:rPr>
          <w:rFonts w:ascii="宋体" w:hAnsi="宋体" w:cs="宋体"/>
          <w:color w:val="000000" w:themeColor="text1"/>
          <w:spacing w:val="10"/>
          <w:szCs w:val="21"/>
          <w:shd w:val="clear" w:color="auto" w:fill="ffffff"/>
          <w:lang w:val="ar-SA"/>
        </w:rPr>
        <w:t xml:space="preserve">时间:</w:t>
      </w:r>
      <w:r>
        <w:rPr>
          <w:rFonts w:ascii="宋体" w:hAnsi="宋体" w:cs="宋体"/>
          <w:color w:val="000000" w:themeColor="text1"/>
          <w:spacing w:val="10"/>
          <w:szCs w:val="21"/>
          <w:shd w:val="clear" w:color="auto" w:fill="ffffff"/>
          <w:lang w:val="ar-SA"/>
        </w:rPr>
        <w:t xml:space="preserve">    </w:t>
      </w:r>
      <w:r>
        <w:rPr>
          <w:rFonts w:ascii="宋体" w:hAnsi="宋体" w:cs="宋体"/>
          <w:color w:val="000000" w:themeColor="text1"/>
          <w:spacing w:val="10"/>
          <w:szCs w:val="21"/>
          <w:shd w:val="clear" w:color="auto" w:fill="ffffff"/>
        </w:rPr>
        <w:t xml:space="preserve"> </w:t>
      </w:r>
      <w:r>
        <w:rPr>
          <w:rFonts w:ascii="宋体" w:hAnsi="宋体" w:cs="宋体"/>
          <w:color w:val="000000" w:themeColor="text1"/>
          <w:spacing w:val="10"/>
          <w:szCs w:val="21"/>
          <w:shd w:val="clear" w:color="auto" w:fill="ffffff"/>
          <w:lang w:val="ar-SA"/>
        </w:rPr>
        <w:t xml:space="preserve">年 </w:t>
      </w:r>
      <w:r>
        <w:rPr>
          <w:rFonts w:hint="eastAsia" w:ascii="宋体" w:hAnsi="宋体" w:cs="宋体"/>
          <w:color w:val="000000" w:themeColor="text1"/>
          <w:spacing w:val="10"/>
          <w:szCs w:val="21"/>
          <w:shd w:val="clear" w:color="auto" w:fill="ffffff"/>
          <w:lang w:val="ar-SA"/>
        </w:rPr>
        <w:t xml:space="preserve"> </w:t>
      </w:r>
      <w:r>
        <w:rPr>
          <w:rFonts w:ascii="宋体" w:hAnsi="宋体" w:cs="宋体"/>
          <w:color w:val="000000" w:themeColor="text1"/>
          <w:spacing w:val="10"/>
          <w:szCs w:val="21"/>
          <w:shd w:val="clear" w:color="auto" w:fill="ffffff"/>
          <w:lang w:val="ar-SA"/>
        </w:rPr>
        <w:t xml:space="preserve">月</w:t>
      </w:r>
      <w:r>
        <w:rPr>
          <w:rFonts w:hint="eastAsia" w:ascii="宋体" w:hAnsi="宋体" w:cs="宋体"/>
          <w:color w:val="000000" w:themeColor="text1"/>
          <w:spacing w:val="10"/>
          <w:szCs w:val="21"/>
          <w:shd w:val="clear" w:color="auto" w:fill="ffffff"/>
          <w:lang w:val="ar-SA"/>
        </w:rPr>
        <w:t xml:space="preserve"> </w:t>
      </w:r>
      <w:r>
        <w:rPr>
          <w:rFonts w:ascii="宋体" w:hAnsi="宋体" w:cs="宋体"/>
          <w:color w:val="000000" w:themeColor="text1"/>
          <w:spacing w:val="10"/>
          <w:szCs w:val="21"/>
          <w:shd w:val="clear" w:color="auto" w:fill="ffffff"/>
        </w:rPr>
        <w:t xml:space="preserve"> </w:t>
      </w:r>
      <w:r>
        <w:rPr>
          <w:rFonts w:ascii="宋体" w:hAnsi="宋体" w:cs="宋体"/>
          <w:color w:val="000000" w:themeColor="text1"/>
          <w:spacing w:val="10"/>
          <w:szCs w:val="21"/>
          <w:shd w:val="clear" w:color="auto" w:fill="ffffff"/>
          <w:lang w:val="ar-SA"/>
        </w:rPr>
        <w:t xml:space="preserve">日</w:t>
      </w:r>
      <w:r/>
    </w:p>
    <w:p>
      <w:pPr>
        <w:jc w:val="left"/>
        <w:spacing w:before="100" w:beforeAutospacing="1" w:after="100" w:afterAutospacing="1"/>
        <w:shd w:val="clear" w:color="auto" w:fill="ffffff"/>
        <w:widowControl/>
        <w:rPr>
          <w:rFonts w:hint="eastAsia" w:ascii="宋体" w:hAnsi="宋体" w:cs="宋体"/>
          <w:color w:val="000000" w:themeColor="text1"/>
          <w:spacing w:val="10"/>
          <w:sz w:val="24"/>
          <w:szCs w:val="24"/>
          <w:shd w:val="clear" w:color="auto" w:fill="ffffff"/>
        </w:rPr>
      </w:pPr>
      <w:r>
        <w:rPr>
          <w:rFonts w:hint="eastAsia" w:ascii="宋体" w:hAnsi="宋体" w:cs="宋体"/>
          <w:color w:val="000000" w:themeColor="text1"/>
          <w:spacing w:val="10"/>
          <w:sz w:val="24"/>
          <w:szCs w:val="24"/>
          <w:shd w:val="clear" w:color="auto" w:fill="ffffff"/>
        </w:rPr>
      </w:r>
      <w:r/>
    </w:p>
    <w:p>
      <w:pPr>
        <w:jc w:val="left"/>
        <w:widowControl/>
        <w:rPr>
          <w:rFonts w:hint="eastAsia" w:ascii="宋体" w:hAnsi="宋体" w:cs="宋体"/>
          <w:color w:val="000000" w:themeColor="text1"/>
          <w:szCs w:val="21"/>
        </w:rPr>
      </w:pPr>
      <w:r>
        <w:rPr>
          <w:rFonts w:ascii="宋体" w:hAnsi="宋体" w:cs="宋体"/>
          <w:b/>
          <w:bCs/>
          <w:color w:val="000000" w:themeColor="text1"/>
          <w:spacing w:val="10"/>
          <w:sz w:val="42"/>
          <w:szCs w:val="42"/>
          <w:shd w:val="clear" w:color="auto" w:fill="ffffff"/>
          <w:lang w:val="ar-SA"/>
        </w:rPr>
        <w:br w:type="page" w:clear="all"/>
      </w:r>
      <w:r/>
    </w:p>
    <w:p>
      <w:pPr>
        <w:rPr>
          <w:rFonts w:hint="eastAsia" w:ascii="宋体" w:hAnsi="宋体" w:cs="宋体"/>
          <w:color w:val="000000" w:themeColor="text1"/>
          <w:szCs w:val="21"/>
        </w:rPr>
      </w:pPr>
      <w:r>
        <w:rPr>
          <w:rFonts w:hint="eastAsia" w:ascii="宋体" w:hAnsi="宋体" w:cs="宋体"/>
          <w:color w:val="000000" w:themeColor="text1"/>
          <w:szCs w:val="21"/>
        </w:rPr>
      </w:r>
      <w:r/>
    </w:p>
    <w:p>
      <w:pPr>
        <w:pStyle w:val="762"/>
        <w:rPr>
          <w:rFonts w:hint="eastAsia" w:ascii="宋体" w:hAnsi="宋体"/>
          <w:color w:val="000000" w:themeColor="text1"/>
          <w:sz w:val="32"/>
          <w:szCs w:val="32"/>
        </w:rPr>
      </w:pPr>
      <w:r/>
      <w:bookmarkStart w:id="72" w:name="_Toc15957"/>
      <w:r>
        <w:rPr>
          <w:rFonts w:hint="eastAsia" w:ascii="宋体" w:hAnsi="宋体"/>
          <w:color w:val="000000" w:themeColor="text1"/>
          <w:sz w:val="32"/>
          <w:szCs w:val="32"/>
        </w:rPr>
        <w:t xml:space="preserve">第四章 项目需求</w:t>
      </w:r>
      <w:bookmarkEnd w:id="72"/>
      <w:r/>
      <w:r/>
    </w:p>
    <w:p>
      <w:pPr>
        <w:ind w:firstLine="422"/>
        <w:spacing w:line="360" w:lineRule="auto"/>
        <w:rPr>
          <w:rFonts w:hint="eastAsia" w:ascii="宋体" w:hAnsi="宋体" w:cs="宋体"/>
          <w:b/>
          <w:bCs/>
          <w:color w:val="000000" w:themeColor="text1"/>
          <w:szCs w:val="21"/>
        </w:rPr>
      </w:pPr>
      <w:r/>
      <w:bookmarkStart w:id="73" w:name="_Toc319408306"/>
      <w:r/>
      <w:bookmarkStart w:id="74" w:name="OLE_LINK18"/>
      <w:r>
        <w:rPr>
          <w:rFonts w:hint="eastAsia" w:ascii="宋体" w:hAnsi="宋体" w:cs="宋体"/>
          <w:b/>
          <w:bCs/>
          <w:color w:val="000000" w:themeColor="text1"/>
          <w:szCs w:val="21"/>
        </w:rPr>
        <w:t xml:space="preserve">注：本章内容中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ind w:firstLine="422"/>
        <w:spacing w:line="360" w:lineRule="auto"/>
        <w:rPr>
          <w:rFonts w:hint="eastAsia" w:ascii="宋体" w:hAnsi="宋体"/>
          <w:b/>
          <w:bCs/>
          <w:color w:val="000000" w:themeColor="text1"/>
          <w:szCs w:val="21"/>
        </w:rPr>
      </w:pPr>
      <w:r>
        <w:rPr>
          <w:rFonts w:ascii="宋体" w:hAnsi="宋体"/>
          <w:b/>
          <w:bCs/>
          <w:color w:val="000000" w:themeColor="text1"/>
          <w:szCs w:val="21"/>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项目</w:t>
      </w:r>
      <w:r>
        <w:rPr>
          <w:rFonts w:hint="eastAsia" w:ascii="宋体" w:hAnsi="宋体"/>
          <w:b/>
          <w:bCs/>
          <w:color w:val="000000" w:themeColor="text1"/>
          <w:szCs w:val="21"/>
        </w:rPr>
        <w:t xml:space="preserve">属性:</w:t>
      </w:r>
      <w:r>
        <w:rPr>
          <w:rFonts w:hint="eastAsia" w:ascii="宋体" w:hAnsi="宋体"/>
          <w:b/>
          <w:bCs/>
          <w:color w:val="000000" w:themeColor="text1"/>
          <w:szCs w:val="21"/>
        </w:rPr>
        <w:t xml:space="preserve">货物类项目</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一、政府采购中实施本国产品标准及相关政策</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1.本项目对采购本国产品给予政策支持，具体内容见招标文件“第五章 评标方法与评标标准”。</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64"/>
        <w:spacing w:before="0" w:after="0" w:line="360" w:lineRule="auto"/>
        <w:rPr>
          <w:b/>
          <w:bCs/>
          <w:color w:val="000000" w:themeColor="text1"/>
          <w:sz w:val="21"/>
          <w:szCs w:val="21"/>
        </w:rPr>
      </w:pPr>
      <w:r/>
      <w:bookmarkStart w:id="75" w:name="_Toc55204181"/>
      <w:r/>
      <w:bookmarkEnd w:id="73"/>
      <w:r>
        <w:rPr>
          <w:rFonts w:hint="eastAsia" w:ascii="宋体" w:hAnsi="宋体" w:eastAsia="宋体" w:cs="宋体"/>
          <w:b/>
          <w:bCs/>
          <w:color w:val="000000" w:themeColor="text1"/>
          <w:sz w:val="21"/>
          <w:szCs w:val="21"/>
        </w:rPr>
        <w:t xml:space="preserve">二</w:t>
      </w:r>
      <w:r>
        <w:rPr>
          <w:rFonts w:hint="eastAsia" w:ascii="宋体" w:hAnsi="宋体" w:eastAsia="宋体" w:cs="宋体"/>
          <w:b/>
          <w:bCs/>
          <w:color w:val="000000" w:themeColor="text1"/>
          <w:sz w:val="21"/>
          <w:szCs w:val="21"/>
        </w:rPr>
        <w:t xml:space="preserve">、</w:t>
      </w:r>
      <w:r>
        <w:rPr>
          <w:rFonts w:hint="eastAsia" w:ascii="宋体" w:hAnsi="宋体" w:eastAsia="宋体" w:cs="宋体"/>
          <w:b/>
          <w:bCs/>
          <w:color w:val="000000" w:themeColor="text1"/>
          <w:sz w:val="21"/>
          <w:szCs w:val="21"/>
        </w:rPr>
        <w:t xml:space="preserve">船体说明</w:t>
      </w:r>
      <w:r/>
    </w:p>
    <w:p>
      <w:pPr>
        <w:pStyle w:val="765"/>
        <w:spacing w:before="0" w:after="0" w:line="360" w:lineRule="auto"/>
        <w:rPr>
          <w:color w:val="000000" w:themeColor="text1"/>
          <w:sz w:val="21"/>
          <w:szCs w:val="21"/>
        </w:rPr>
      </w:pPr>
      <w:r>
        <w:rPr>
          <w:rFonts w:hint="eastAsia" w:ascii="宋体" w:hAnsi="宋体" w:eastAsia="宋体"/>
          <w:color w:val="000000" w:themeColor="text1"/>
          <w:sz w:val="21"/>
          <w:szCs w:val="21"/>
        </w:rPr>
        <w:t xml:space="preserve">1</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rPr>
        <w:t xml:space="preserve">概述</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本趸船主要用于内河航道办公及航道船艇的靠泊，船体为钢质单舷、单底、单甲板箱型结构，属水上行政浮动</w:t>
      </w:r>
      <w:r>
        <w:rPr>
          <w:rFonts w:hint="eastAsia" w:ascii="宋体" w:hAnsi="宋体" w:eastAsia="宋体"/>
          <w:color w:val="000000" w:themeColor="text1"/>
        </w:rPr>
        <w:t xml:space="preserve">设施,</w:t>
      </w:r>
      <w:r>
        <w:rPr>
          <w:rFonts w:hint="eastAsia" w:ascii="宋体" w:hAnsi="宋体" w:eastAsia="宋体"/>
          <w:color w:val="000000" w:themeColor="text1"/>
        </w:rPr>
        <w:t xml:space="preserve">主要用于水上办公、值班和工作船的靠泊。</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1.</w:t>
      </w:r>
      <w:r>
        <w:rPr>
          <w:rFonts w:hint="eastAsia" w:ascii="宋体" w:hAnsi="宋体" w:eastAsia="宋体"/>
          <w:color w:val="000000" w:themeColor="text1"/>
        </w:rPr>
        <w:t xml:space="preserve">1</w:t>
      </w:r>
      <w:r>
        <w:rPr>
          <w:rFonts w:hint="eastAsia" w:ascii="宋体" w:hAnsi="宋体" w:eastAsia="宋体"/>
          <w:color w:val="000000" w:themeColor="text1"/>
        </w:rPr>
        <w:t xml:space="preserve">航区</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本船主要停泊在长江B级航区。</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1.</w:t>
      </w:r>
      <w:r>
        <w:rPr>
          <w:rFonts w:hint="eastAsia" w:ascii="宋体" w:hAnsi="宋体" w:eastAsia="宋体"/>
          <w:color w:val="000000" w:themeColor="text1"/>
        </w:rPr>
        <w:t xml:space="preserve">2</w:t>
      </w:r>
      <w:r>
        <w:rPr>
          <w:rFonts w:hint="eastAsia" w:ascii="宋体" w:hAnsi="宋体" w:eastAsia="宋体"/>
          <w:color w:val="000000" w:themeColor="text1"/>
        </w:rPr>
        <w:t xml:space="preserve"> 依据规范、海事局规函、规则</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（1）中国船级社《钢质内河船舶建造规范》（2026）；</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（2）中国海事局《内河浮动设施技术规则》（2024）；</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（3）中国海事局《吨位丈量规则》（2022）;</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（4）中国船级社《材料与焊接规范》（2025）及修改通报（2026）；</w:t>
      </w:r>
      <w:r/>
    </w:p>
    <w:p>
      <w:pPr>
        <w:pStyle w:val="774"/>
        <w:ind w:left="0" w:firstLine="420"/>
        <w:jc w:val="left"/>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（5）中华人民共和国海事局《内河船舶法定检验技术规则》</w:t>
      </w:r>
      <w:r>
        <w:rPr>
          <w:rFonts w:hint="eastAsia" w:ascii="宋体" w:hAnsi="宋体" w:eastAsia="宋体"/>
          <w:color w:val="000000" w:themeColor="text1"/>
        </w:rPr>
        <w:t xml:space="preserve">(2019)</w:t>
      </w:r>
      <w:r>
        <w:rPr>
          <w:rFonts w:hint="eastAsia" w:ascii="宋体" w:hAnsi="宋体" w:eastAsia="宋体"/>
          <w:color w:val="000000" w:themeColor="text1"/>
        </w:rPr>
        <w:t xml:space="preserve"> 及修改通报（2025）；</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1.</w:t>
      </w:r>
      <w:r>
        <w:rPr>
          <w:rFonts w:hint="eastAsia" w:ascii="宋体" w:hAnsi="宋体" w:eastAsia="宋体"/>
          <w:color w:val="000000" w:themeColor="text1"/>
        </w:rPr>
        <w:t xml:space="preserve">3</w:t>
      </w:r>
      <w:r>
        <w:rPr>
          <w:rFonts w:hint="eastAsia" w:ascii="宋体" w:hAnsi="宋体" w:eastAsia="宋体"/>
          <w:color w:val="000000" w:themeColor="text1"/>
        </w:rPr>
        <w:t xml:space="preserve"> 证书</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承造厂在交船时应将下列证书和文件提交给船东：</w:t>
      </w:r>
      <w:r/>
    </w:p>
    <w:p>
      <w:pPr>
        <w:pStyle w:val="774"/>
        <w:ind w:left="0" w:firstLine="420"/>
        <w:spacing w:after="0" w:line="360" w:lineRule="auto"/>
        <w:rPr>
          <w:rFonts w:hint="eastAsia" w:ascii="宋体" w:hAnsi="宋体" w:eastAsia="宋体"/>
          <w:color w:val="000000" w:themeColor="text1"/>
        </w:rPr>
      </w:pPr>
      <w:r/>
      <w:bookmarkStart w:id="76" w:name="OLE_LINK14"/>
      <w:r>
        <w:rPr>
          <w:rFonts w:hint="eastAsia" w:ascii="宋体" w:hAnsi="宋体" w:eastAsia="宋体"/>
          <w:color w:val="000000" w:themeColor="text1"/>
        </w:rPr>
        <w:t xml:space="preserve">（1）船体材料、舾装设备合格证书；</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（2）电气产品检验合格证书</w:t>
      </w:r>
      <w:r>
        <w:rPr>
          <w:rFonts w:hint="eastAsia" w:ascii="宋体" w:hAnsi="宋体" w:eastAsia="宋体"/>
          <w:color w:val="000000" w:themeColor="text1"/>
        </w:rPr>
        <w:t xml:space="preserve">。</w:t>
      </w:r>
      <w:bookmarkEnd w:id="76"/>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1.</w:t>
      </w:r>
      <w:r>
        <w:rPr>
          <w:rFonts w:hint="eastAsia" w:ascii="宋体" w:hAnsi="宋体" w:eastAsia="宋体"/>
          <w:color w:val="000000" w:themeColor="text1"/>
        </w:rPr>
        <w:t xml:space="preserve">4</w:t>
      </w:r>
      <w:r>
        <w:rPr>
          <w:rFonts w:hint="eastAsia" w:ascii="宋体" w:hAnsi="宋体" w:eastAsia="宋体"/>
          <w:color w:val="000000" w:themeColor="text1"/>
        </w:rPr>
        <w:t xml:space="preserve"> 试验与交船</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所有车间试验、船体密性试验、倾斜试验等，均按ZC有关规范、规则的要求进行试验和检验，并应在船东和相关检验人员参加的情况下进行，除非船东同意不参加实验。实验应由建造厂提供由ZC认可的各种试验报告和检验合格证书。本船在完成各项试验，各种设备工作正常，各项性能指标达到技术要求，船舶符合建造合同规定，方能交船。</w:t>
      </w:r>
      <w:r/>
    </w:p>
    <w:p>
      <w:pPr>
        <w:pStyle w:val="765"/>
        <w:spacing w:before="0" w:after="0" w:line="360" w:lineRule="auto"/>
        <w:rPr>
          <w:color w:val="000000" w:themeColor="text1"/>
          <w:sz w:val="21"/>
          <w:szCs w:val="21"/>
        </w:rPr>
      </w:pPr>
      <w:r>
        <w:rPr>
          <w:rFonts w:hint="eastAsia" w:ascii="宋体" w:hAnsi="宋体" w:eastAsia="宋体"/>
          <w:color w:val="000000" w:themeColor="text1"/>
          <w:sz w:val="21"/>
          <w:szCs w:val="21"/>
        </w:rPr>
        <w:t xml:space="preserve">2</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rPr>
        <w:t xml:space="preserve">总体及船体部分</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2.1 主要技术参数及性能指标</w:t>
      </w:r>
      <w:r/>
    </w:p>
    <w:p>
      <w:pPr>
        <w:pStyle w:val="774"/>
        <w:ind w:left="0" w:firstLine="420"/>
        <w:spacing w:after="0" w:line="360" w:lineRule="auto"/>
        <w:rPr>
          <w:rFonts w:hint="eastAsia" w:ascii="宋体" w:hAnsi="宋体" w:eastAsia="宋体"/>
          <w:color w:val="000000" w:themeColor="text1"/>
        </w:rPr>
      </w:pPr>
      <w:r/>
      <w:bookmarkStart w:id="77" w:name="OLE_LINK77"/>
      <w:r>
        <w:rPr>
          <w:rFonts w:ascii="宋体" w:hAnsi="宋体" w:eastAsia="宋体"/>
          <w:color w:val="000000" w:themeColor="text1"/>
        </w:rPr>
        <w:t xml:space="preserve">总    长             </w:t>
      </w:r>
      <w:r>
        <w:rPr>
          <w:rFonts w:ascii="宋体" w:hAnsi="宋体" w:eastAsia="宋体"/>
          <w:color w:val="000000" w:themeColor="text1"/>
        </w:rPr>
        <w:object w:dxaOrig="360" w:dyaOrig="3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8pt;height:17.8pt;mso-wrap-distance-left:0.0pt;mso-wrap-distance-top:0.0pt;mso-wrap-distance-right:0.0pt;mso-wrap-distance-bottom:0.0pt;" filled="f" stroked="f">
            <v:path textboxrect="0,0,0,0"/>
            <v:imagedata r:id="rId15" o:title=""/>
          </v:shape>
          <o:OLEObject DrawAspect="Content" r:id="rId16" ObjectID="_1525041" ProgID="Equation.3" ShapeID="_x0000_i1" Type="Embed"/>
        </w:object>
      </w:r>
      <w:r>
        <w:rPr>
          <w:rFonts w:ascii="宋体" w:hAnsi="宋体" w:eastAsia="宋体"/>
          <w:color w:val="000000" w:themeColor="text1"/>
        </w:rPr>
        <w:t xml:space="preserve">              30.00 m</w:t>
      </w:r>
      <w:r/>
    </w:p>
    <w:p>
      <w:pPr>
        <w:pStyle w:val="774"/>
        <w:ind w:left="0" w:firstLine="420"/>
        <w:spacing w:after="0" w:line="360" w:lineRule="auto"/>
        <w:rPr>
          <w:rFonts w:hint="eastAsia" w:ascii="宋体" w:hAnsi="宋体" w:eastAsia="宋体"/>
          <w:color w:val="000000" w:themeColor="text1"/>
        </w:rPr>
      </w:pPr>
      <w:r>
        <w:rPr>
          <w:rFonts w:ascii="宋体" w:hAnsi="宋体" w:eastAsia="宋体"/>
          <w:color w:val="000000" w:themeColor="text1"/>
        </w:rPr>
        <w:t xml:space="preserve">最大船长             </w:t>
      </w:r>
      <w:r>
        <w:rPr>
          <w:rFonts w:ascii="宋体" w:hAnsi="宋体" w:eastAsia="宋体"/>
          <w:color w:val="000000" w:themeColor="text1"/>
        </w:rPr>
        <w:object w:dxaOrig="300" w:dyaOrig="3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0pt;height:17.8pt;mso-wrap-distance-left:0.0pt;mso-wrap-distance-top:0.0pt;mso-wrap-distance-right:0.0pt;mso-wrap-distance-bottom:0.0pt;" filled="f" stroked="f">
            <v:path textboxrect="0,0,0,0"/>
            <v:imagedata r:id="rId17" o:title=""/>
          </v:shape>
          <o:OLEObject DrawAspect="Content" r:id="rId18" ObjectID="_1525042" ProgID="Equation.3" ShapeID="_x0000_i2" Type="Embed"/>
        </w:object>
      </w:r>
      <w:r>
        <w:rPr>
          <w:rFonts w:ascii="宋体" w:hAnsi="宋体" w:eastAsia="宋体"/>
          <w:color w:val="000000" w:themeColor="text1"/>
        </w:rPr>
        <w:t xml:space="preserve">              ~30.6m</w:t>
      </w:r>
      <w:r/>
    </w:p>
    <w:p>
      <w:pPr>
        <w:pStyle w:val="774"/>
        <w:ind w:left="0" w:firstLine="420"/>
        <w:spacing w:after="0" w:line="360" w:lineRule="auto"/>
        <w:rPr>
          <w:rFonts w:hint="eastAsia" w:ascii="宋体" w:hAnsi="宋体" w:eastAsia="宋体"/>
          <w:color w:val="000000" w:themeColor="text1"/>
        </w:rPr>
      </w:pPr>
      <w:r>
        <w:rPr>
          <w:rFonts w:ascii="宋体" w:hAnsi="宋体" w:eastAsia="宋体"/>
          <w:color w:val="000000" w:themeColor="text1"/>
        </w:rPr>
        <w:t xml:space="preserve">船    宽             </w:t>
      </w:r>
      <w:r>
        <w:rPr>
          <w:rFonts w:ascii="宋体" w:hAnsi="宋体" w:eastAsia="宋体"/>
          <w:color w:val="000000" w:themeColor="text1"/>
        </w:rPr>
        <w:object w:dxaOrig="240" w:dyaOrig="2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1pt;height:13.2pt;mso-wrap-distance-left:0.0pt;mso-wrap-distance-top:0.0pt;mso-wrap-distance-right:0.0pt;mso-wrap-distance-bottom:0.0pt;" filled="f" stroked="f">
            <v:path textboxrect="0,0,0,0"/>
            <v:imagedata r:id="rId19" o:title=""/>
          </v:shape>
          <o:OLEObject DrawAspect="Content" r:id="rId20" ObjectID="_1525043" ProgID="Equation.3" ShapeID="_x0000_i3" Type="Embed"/>
        </w:object>
      </w:r>
      <w:r>
        <w:rPr>
          <w:rFonts w:ascii="宋体" w:hAnsi="宋体" w:eastAsia="宋体"/>
          <w:color w:val="000000" w:themeColor="text1"/>
        </w:rPr>
        <w:t xml:space="preserve">               7.50m</w:t>
      </w:r>
      <w:r/>
    </w:p>
    <w:p>
      <w:pPr>
        <w:pStyle w:val="774"/>
        <w:ind w:left="0" w:firstLine="420"/>
        <w:spacing w:after="0" w:line="360" w:lineRule="auto"/>
        <w:rPr>
          <w:rFonts w:hint="eastAsia" w:ascii="宋体" w:hAnsi="宋体" w:eastAsia="宋体"/>
          <w:color w:val="000000" w:themeColor="text1"/>
        </w:rPr>
      </w:pPr>
      <w:r>
        <w:rPr>
          <w:rFonts w:ascii="宋体" w:hAnsi="宋体" w:eastAsia="宋体"/>
          <w:color w:val="000000" w:themeColor="text1"/>
        </w:rPr>
        <w:t xml:space="preserve">型    深             D               1.50 m</w:t>
      </w:r>
      <w:r/>
    </w:p>
    <w:p>
      <w:pPr>
        <w:pStyle w:val="774"/>
        <w:ind w:left="0" w:firstLine="420"/>
        <w:spacing w:after="0" w:line="360" w:lineRule="auto"/>
        <w:rPr>
          <w:rFonts w:hint="eastAsia" w:ascii="宋体" w:hAnsi="宋体" w:eastAsia="宋体"/>
          <w:color w:val="000000" w:themeColor="text1"/>
        </w:rPr>
      </w:pPr>
      <w:r>
        <w:rPr>
          <w:rFonts w:ascii="宋体" w:hAnsi="宋体" w:eastAsia="宋体"/>
          <w:color w:val="000000" w:themeColor="text1"/>
        </w:rPr>
        <w:t xml:space="preserve">吃    水             </w:t>
      </w:r>
      <w:r>
        <w:rPr>
          <w:rFonts w:ascii="宋体" w:hAnsi="宋体" w:eastAsia="宋体"/>
          <w:color w:val="000000" w:themeColor="text1"/>
        </w:rPr>
        <w:object w:dxaOrig="220" w:dyaOrig="27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9pt;height:13.8pt;mso-wrap-distance-left:0.0pt;mso-wrap-distance-top:0.0pt;mso-wrap-distance-right:0.0pt;mso-wrap-distance-bottom:0.0pt;" filled="f" stroked="f">
            <v:path textboxrect="0,0,0,0"/>
            <v:imagedata r:id="rId21" o:title=""/>
          </v:shape>
          <o:OLEObject DrawAspect="Content" r:id="rId22" ObjectID="_1525044" ProgID="Equation.3" ShapeID="_x0000_i4" Type="Embed"/>
        </w:object>
      </w:r>
      <w:r>
        <w:rPr>
          <w:rFonts w:ascii="宋体" w:hAnsi="宋体" w:eastAsia="宋体"/>
          <w:color w:val="000000" w:themeColor="text1"/>
        </w:rPr>
        <w:t xml:space="preserve">               ~0.75m</w:t>
      </w:r>
      <w:r/>
    </w:p>
    <w:p>
      <w:pPr>
        <w:pStyle w:val="774"/>
        <w:ind w:left="0" w:firstLine="420"/>
        <w:spacing w:after="0" w:line="360" w:lineRule="auto"/>
        <w:rPr>
          <w:rFonts w:hint="eastAsia" w:ascii="宋体" w:hAnsi="宋体" w:eastAsia="宋体"/>
          <w:color w:val="000000" w:themeColor="text1"/>
        </w:rPr>
      </w:pPr>
      <w:r>
        <w:rPr>
          <w:rFonts w:ascii="宋体" w:hAnsi="宋体" w:eastAsia="宋体"/>
          <w:color w:val="000000" w:themeColor="text1"/>
        </w:rPr>
        <w:t xml:space="preserve">工作人员                              约8人</w:t>
      </w:r>
      <w:r/>
    </w:p>
    <w:p>
      <w:pPr>
        <w:pStyle w:val="774"/>
        <w:ind w:left="0" w:firstLine="420"/>
        <w:spacing w:after="0" w:line="360" w:lineRule="auto"/>
        <w:rPr>
          <w:rFonts w:hint="eastAsia" w:ascii="宋体" w:hAnsi="宋体" w:eastAsia="宋体"/>
          <w:color w:val="000000" w:themeColor="text1"/>
        </w:rPr>
      </w:pPr>
      <w:r>
        <w:rPr>
          <w:rFonts w:ascii="宋体" w:hAnsi="宋体" w:eastAsia="宋体"/>
          <w:color w:val="000000" w:themeColor="text1"/>
        </w:rPr>
        <w:t xml:space="preserve">航    区                              B级</w:t>
      </w:r>
      <w:bookmarkEnd w:id="77"/>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2.2主船体</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本船主船体从尾至首布置为：</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本船在Fr4、Fr16、Fr30、Fr44、Fr56设有五道水密横舱壁。Fr0~Fr4为尾舱，Fr4~Fr16、Fr16~Fr30、Fr30~Fr44分别为空舱，Fr44~Fr56为泵舱（左右舷设江水箱），Fr56~Fr60为首尖舱，其中Fr4~ Fr16设生活污水箱。本船固定压载块为水泥块，固定压载的最终数量和具体摆放位置可根据完工后船舶吃水和浮态进行适当调整，固定压载需用扁钢或圆钢作牵条进行可靠固定。</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本船共设1层甲板室，层高为2.9m。</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主甲板室布置：长度26m，宽度5m；内、外舷外走道宽均为1.25m，甲板室内右舷设有1.2m宽的内走道，具体划分</w:t>
      </w:r>
      <w:r>
        <w:rPr>
          <w:rFonts w:hint="eastAsia" w:ascii="宋体" w:hAnsi="宋体" w:eastAsia="宋体"/>
          <w:color w:val="000000" w:themeColor="text1"/>
        </w:rPr>
        <w:t xml:space="preserve">如下:</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艉~Fr4为尾甲板，设有一下尾舱的舱口盖；Fr4~Fr13左舷设厨房、右舷设餐厅；Fr13~Fr19左舷设卫生间；Fr19~Fr28左舷设船员值班室、Fr28~Fr32为直通左右舷的过道、Fr32~Fr48设办公室；Fr48~Fr56设储藏室，其中Fr52~Fr56左舷隔开作为配电间； Fr56 ~艏为首甲板，设有下首舱的舱口盖。Fr52侧壁设一上顶层的直梯，在顶部开一舱口盖进出顶棚甲板。</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2.3 船舶性能</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2.3.1静力学性能</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本船满载状态，船舶基本平浮，吃水为0.75m。</w:t>
      </w:r>
      <w:r/>
    </w:p>
    <w:p>
      <w:pPr>
        <w:pStyle w:val="774"/>
        <w:ind w:left="0" w:firstLine="420"/>
        <w:jc w:val="left"/>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本船稳性按《内河浮动设施技术规则》（2024）的要求，核算结果均满足要求。</w:t>
      </w:r>
      <w:r/>
    </w:p>
    <w:p>
      <w:pPr>
        <w:pStyle w:val="774"/>
        <w:ind w:left="0" w:firstLine="420"/>
        <w:jc w:val="left"/>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本船干舷按《内河浮动设施技术规则》（2024）对B级航区的要求校核。本船实际干舷为756mm，满足要求。</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2.4 船体结构和材料</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主船体采用单底、单甲板、混合骨架式全钢质焊接结构，肋距均为500mm，结构材料为CCSA。</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主船体和上层建筑结构均使用钢材设计建造，结构材料符合中国船级社《钢质内河船舶建造规范》（2026）对内河B级航区的要求，满足B级航区的结构强度。</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全船舷外侧设置两道半圆型钢质护舷材，并设置29套竖向护舷材，竖向护舷材外包覆定型橡胶护舷以缓冲；临岸面舷外侧放置两个定制橡胶浮靠。</w:t>
      </w:r>
      <w:r/>
    </w:p>
    <w:p>
      <w:pPr>
        <w:pStyle w:val="774"/>
        <w:ind w:left="0" w:firstLine="420"/>
        <w:jc w:val="both"/>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临岸侧船体中部设置栈桥搁墩牛腿结构，该结构与趸船主体采用焊接方式进行连接，趸船内部对应区域增加腹板与结构连接，以确保栈桥搁墩结构的稳定性与强度。根据现有钢引桥大小制作搁墩结构，此处结构做加强。</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结构型式为单底、单甲板；主船体底部、主甲板为横骨架式，上层建筑为纵骨架式，主船体舷侧采用横骨架式，并在舷侧设一道舷侧纵桁。钢质全电焊结构。为了保证甲板室外围壁及甲板室外走道的平整度，在外围壁及上层甲板外部走道水平或垂向方向上增加适量的扁钢条。</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2.4.1焊接材料</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采用符合《材料与焊接规范》（2025）及修改通报（2026）规定的结构焊接工艺，在完成焊接工艺认可实验后，编制船体的焊接施工工艺文件。</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主甲板、舱壁板、外底板的角接焊缝，带缆桩等加强结构，采用E5015、E5016碱性低氢焊条，其余部位采用E4303焊条，半自动焊及自动焊采用H08A焊丝和430或431焊剂，CO2气体保护焊焊丝采用E501T-1、H08Mn2SiA。为确保熔敷金属的质量，手工焊全部采用低氢焊条。</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2.5 舾装设备</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2.5.1锚泊、系泊设备</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本船锚泊根据本趸船实际靠泊码头及码头水文情况，不设置锚泊设备，全船共设 DH200 GB554-2008带缆桩10只；</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实配系船索：</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φ24三股锦纶纤维索2根，每根长50米；</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φ26三股锦纶纤维索2根，每根长50米。</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2.5.2门窗、孔盖、梯</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首、尾舱分别在主甲板上各设1只钢质小型舱口盖，配电间设钢质斜梯下泵舱；室外门均采用铝合金风雨密单开门或双开门，厨房餐厅配A15级防火门，内部梯道、其他起居处所配B0级防火门，卫生间等室内门采用铝质门。</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  甲板室采用移窗玻璃，具备良好的透光性和防护性能。</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2.5.3消防设备</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①消防栓4只；</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②消防水带4根，消防水枪4只（Φ19），消防水龙带箱（嵌入式）4只（每个水龙带箱均配备20米水龙带1根）；</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③消防桶4只；</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④砂箱2只；</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⑤太平斧2把；</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⑥铁扦和铁钩1套</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⑦配消防员装备2套（包括耐火救生绳、防护服、消防靴、手套、消防头盔、消防员手斧以及认可型的呼吸器和安全灯）</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⑧紧急逃生呼吸装置2套</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⑨5kg手提干粉灭火器10只,5kg二氧化碳灭火器2只，共12只，具体布置见《救生、消防设备布置图》</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2.5.4救生设施</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根据《内河浮动设施技术规则》（2024）本船共配船用救生衣10件（带CCS证书），另配儿童救生衣1件；共配救生圈2只（其中带救生浮索的1只，浮索长度30m、直径为8mm，另外1只配自亮灯）。</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2.5.5 其他</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本船所有液舱涂装前需做喷砂处理，液舱内所有结构含板材型材均施满焊。</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栏杆:</w:t>
      </w:r>
      <w:r>
        <w:rPr>
          <w:rFonts w:hint="eastAsia" w:ascii="宋体" w:hAnsi="宋体" w:eastAsia="宋体"/>
          <w:color w:val="000000" w:themeColor="text1"/>
        </w:rPr>
        <w:t xml:space="preserve">船体主甲板两舷、四周设900mm高栏杆，所有栏杆均采用304不锈钢管制</w:t>
      </w:r>
      <w:r>
        <w:rPr>
          <w:rFonts w:hint="eastAsia" w:ascii="宋体" w:hAnsi="宋体" w:eastAsia="宋体"/>
          <w:color w:val="000000" w:themeColor="text1"/>
        </w:rPr>
        <w:t xml:space="preserve">造,</w:t>
      </w:r>
      <w:r>
        <w:rPr>
          <w:rFonts w:hint="eastAsia" w:ascii="宋体" w:hAnsi="宋体" w:eastAsia="宋体"/>
          <w:color w:val="000000" w:themeColor="text1"/>
        </w:rPr>
        <w:t xml:space="preserve">栏杆支柱的间隙约1.5m。栏杆为φ40×1.5不锈钢管。</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本船所有钢质斜梯，宽度不小于800mm，均配备φ40×1.5 不锈钢管扶手。</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主甲板两端未设栏杆处设∟</w:t>
      </w:r>
      <w:r>
        <w:rPr>
          <w:rFonts w:ascii="宋体" w:hAnsi="宋体" w:eastAsia="宋体"/>
          <w:color w:val="000000" w:themeColor="text1"/>
        </w:rPr>
        <w:t xml:space="preserve">100x100x6</w:t>
      </w:r>
      <w:r>
        <w:rPr>
          <w:rFonts w:hint="eastAsia" w:ascii="宋体" w:hAnsi="宋体" w:eastAsia="宋体"/>
          <w:color w:val="000000" w:themeColor="text1"/>
        </w:rPr>
        <w:t xml:space="preserve">防滑角钢。</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主甲板舷边通道设置防滑点（间距200×200）。</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顶棚上方设一只信号灯杆，灯杆上布置有航行、信号、通导设备等，船体为非自航船。</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船体配有容积足够的垃圾收集装置，船上垃圾按规范分类收集，并加上图示、颜色等标识。垃圾收集装置可关闭，由不燃材料制成，并能防腐，分别用于收集食品类、塑料类及其他类垃圾，各类垃圾应加以标识，定期将垃圾运送至岸上接收设施，遵守港口主管当局的有关规定。垃圾桶容量及数量满足船员及乘客产生垃圾的要求。</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2.6 内装饰</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本船甲板室的木作和装潢由专业装潢公司设计和作业。装饰用材需符合以下船用标准： </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（1）需满足甲板、舱壁耐火完整性的要求。 </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（2）本图所选用的耐火绝缘材料必须持有在有效期内的船检证书。 </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（3）在配电板前工作人员站立的处所和操纵电气设备的地方按需配备橡胶绝缘垫。 </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（4）墙面天花：大面积采用复合岩棉板。</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     地面材料：大面积采用瓷砖铺设。</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 所有装饰面板、衬板、衬档、天花板、地板、舱室设施、家具材料及辅料均为在高温时不易着火，不发生毒性和爆炸危险的认可材料，其它贴面的饰面板应具有低播燃性，隔热物应为不燃材料。</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（5）本船上建封闭舱室内装施工均采用无毒无味的水性漆。</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2.7涂装及防腐控制</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2.7.1钢材表面预处理</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本船所用钢材均须在使用前进行表面预处理、涂上车间保护</w:t>
      </w:r>
      <w:r>
        <w:rPr>
          <w:rFonts w:hint="eastAsia" w:ascii="宋体" w:hAnsi="宋体" w:eastAsia="宋体"/>
          <w:color w:val="000000" w:themeColor="text1"/>
        </w:rPr>
        <w:t xml:space="preserve">底漆,</w:t>
      </w:r>
      <w:r>
        <w:rPr>
          <w:rFonts w:hint="eastAsia" w:ascii="宋体" w:hAnsi="宋体" w:eastAsia="宋体"/>
          <w:color w:val="000000" w:themeColor="text1"/>
        </w:rPr>
        <w:t xml:space="preserve">所有钢质外表面均需采用喷锌防腐工艺。</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船壳表面处理必须达到以下规定要求：船壳喷砂前清除用的磨料应是清洁、干燥、有棱角，磨料粒度以0.5~2mm为宜（如铜矿砂、铁砂等），喷砂后表面清洁度应达到GB8923规定的Sa2.5级。</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2.7.2 油漆及其它</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本船油漆选用高品质环保</w:t>
      </w:r>
      <w:r>
        <w:rPr>
          <w:rFonts w:hint="eastAsia" w:ascii="宋体" w:hAnsi="宋体" w:eastAsia="宋体"/>
          <w:color w:val="000000" w:themeColor="text1"/>
        </w:rPr>
        <w:t xml:space="preserve">油漆,</w:t>
      </w:r>
      <w:r>
        <w:rPr>
          <w:rFonts w:hint="eastAsia" w:ascii="宋体" w:hAnsi="宋体" w:eastAsia="宋体"/>
          <w:color w:val="000000" w:themeColor="text1"/>
        </w:rPr>
        <w:t xml:space="preserve">用户可根据实际使用情况选用油漆。</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水线以下船壳及船底部位，第一度环氧防锈底漆干膜厚150μm，第二度环氧连接漆油漆干膜厚100μm，第三度和第四度环氧连接漆干膜厚均为75μm；</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水线以上至甲板间船壳，第一度、第二度浅灰环氧云底漆干膜均厚75μm，第三度和第四度聚氨酯面漆干膜厚均为50μm；</w:t>
      </w:r>
      <w:r/>
    </w:p>
    <w:p>
      <w:pPr>
        <w:pStyle w:val="774"/>
        <w:ind w:left="0" w:firstLine="420"/>
        <w:jc w:val="both"/>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油漆配置标准为主船体油漆涂装周期6年，上层甲板室外围壁油漆涂装周期4年。油漆品类需不含有生物杀灭成分。油漆的配套和施工应严格按油漆制造商的要求进行。</w:t>
      </w:r>
      <w:r/>
    </w:p>
    <w:p>
      <w:pPr>
        <w:pStyle w:val="765"/>
        <w:spacing w:before="0" w:after="0" w:line="360" w:lineRule="auto"/>
        <w:rPr>
          <w:color w:val="000000" w:themeColor="text1"/>
          <w:sz w:val="21"/>
          <w:szCs w:val="21"/>
        </w:rPr>
      </w:pPr>
      <w:r>
        <w:rPr>
          <w:rFonts w:hint="eastAsia" w:ascii="宋体" w:hAnsi="宋体" w:eastAsia="宋体"/>
          <w:color w:val="000000" w:themeColor="text1"/>
          <w:sz w:val="21"/>
          <w:szCs w:val="21"/>
        </w:rPr>
        <w:t xml:space="preserve">3</w:t>
      </w:r>
      <w:r>
        <w:rPr>
          <w:rFonts w:hint="eastAsia" w:ascii="宋体" w:hAnsi="宋体" w:eastAsia="宋体" w:cs="宋体"/>
          <w:color w:val="000000" w:themeColor="text1"/>
          <w:sz w:val="21"/>
          <w:szCs w:val="21"/>
        </w:rPr>
        <w:t xml:space="preserve">、船体设备明细表</w:t>
      </w:r>
      <w:r/>
    </w:p>
    <w:tbl>
      <w:tblPr>
        <w:tblW w:w="8949" w:type="dxa"/>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000" w:firstRow="0" w:lastRow="0" w:firstColumn="0" w:lastColumn="0" w:noHBand="0" w:noVBand="0"/>
      </w:tblPr>
      <w:tblGrid>
        <w:gridCol w:w="710"/>
        <w:gridCol w:w="1701"/>
        <w:gridCol w:w="2835"/>
        <w:gridCol w:w="992"/>
        <w:gridCol w:w="51"/>
        <w:gridCol w:w="423"/>
        <w:gridCol w:w="518"/>
        <w:gridCol w:w="567"/>
        <w:gridCol w:w="1139"/>
        <w:gridCol w:w="13"/>
      </w:tblGrid>
      <w:tr>
        <w:trPr>
          <w:cantSplit/>
          <w:gridAfter w:val="1"/>
          <w:trHeight w:val="360"/>
        </w:trPr>
        <w:tc>
          <w:tcPr>
            <w:tcW w:w="710" w:type="dxa"/>
            <w:vAlign w:val="center"/>
            <w:textDirection w:val="lrTb"/>
            <w:noWrap w:val="false"/>
          </w:tcPr>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序</w:t>
            </w:r>
            <w:r/>
          </w:p>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号</w:t>
            </w:r>
            <w:r/>
          </w:p>
        </w:tc>
        <w:tc>
          <w:tcPr>
            <w:tcW w:w="170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名     称</w:t>
            </w:r>
            <w:r/>
          </w:p>
        </w:tc>
        <w:tc>
          <w:tcPr>
            <w:tcW w:w="2835"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型 号 或 规 格</w:t>
            </w:r>
            <w:r/>
          </w:p>
        </w:tc>
        <w:tc>
          <w:tcPr>
            <w:tcW w:w="992"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单位</w:t>
            </w:r>
            <w:r/>
          </w:p>
        </w:tc>
        <w:tc>
          <w:tcPr>
            <w:gridSpan w:val="3"/>
            <w:tcW w:w="992"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数</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量</w:t>
            </w:r>
            <w:r/>
          </w:p>
        </w:tc>
        <w:tc>
          <w:tcPr>
            <w:tcW w:w="567"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质量</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(kg)</w:t>
            </w:r>
            <w:r/>
          </w:p>
        </w:tc>
        <w:tc>
          <w:tcPr>
            <w:tcW w:w="1139"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备         注</w:t>
            </w:r>
            <w:r/>
          </w:p>
        </w:tc>
      </w:tr>
      <w:tr>
        <w:trPr>
          <w:cantSplit/>
          <w:trHeight w:val="624" w:hRule="exact"/>
        </w:trPr>
        <w:tc>
          <w:tcPr>
            <w:gridSpan w:val="10"/>
            <w:tcW w:w="8949"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一、锚泊、系泊设备</w:t>
            </w:r>
            <w:r/>
          </w:p>
        </w:tc>
      </w:tr>
      <w:tr>
        <w:trPr>
          <w:cantSplit/>
          <w:gridAfter w:val="1"/>
          <w:trHeight w:val="690"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bookmarkStart w:id="78" w:name="_Hlk218850200"/>
            <w:r>
              <w:rPr>
                <w:rFonts w:ascii="宋体" w:hAnsi="宋体"/>
                <w:color w:val="000000" w:themeColor="text1"/>
                <w:szCs w:val="21"/>
              </w:rPr>
              <w:t xml:space="preserve">1</w:t>
            </w:r>
            <w:r/>
          </w:p>
        </w:tc>
        <w:tc>
          <w:tcPr>
            <w:tcW w:w="1701"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带缆桩</w:t>
            </w:r>
            <w:r/>
          </w:p>
        </w:tc>
        <w:tc>
          <w:tcPr>
            <w:tcW w:w="2835" w:type="dxa"/>
            <w:vAlign w:val="center"/>
            <w:textDirection w:val="lrTb"/>
            <w:noWrap w:val="false"/>
          </w:tcPr>
          <w:p>
            <w:pPr>
              <w:jc w:val="left"/>
              <w:spacing w:line="240" w:lineRule="atLeast"/>
              <w:rPr>
                <w:rFonts w:hint="eastAsia" w:ascii="宋体" w:hAnsi="宋体"/>
                <w:color w:val="000000" w:themeColor="text1"/>
                <w:szCs w:val="21"/>
              </w:rPr>
            </w:pPr>
            <w:r>
              <w:rPr>
                <w:rFonts w:ascii="宋体" w:hAnsi="宋体"/>
                <w:color w:val="000000" w:themeColor="text1"/>
                <w:szCs w:val="21"/>
              </w:rPr>
              <w:t xml:space="preserve"> DH200 GB/T554-2008</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10</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left="182" w:hanging="105"/>
              <w:spacing w:line="276" w:lineRule="auto"/>
              <w:rPr>
                <w:rFonts w:hint="eastAsia" w:ascii="宋体" w:hAnsi="宋体"/>
                <w:color w:val="000000" w:themeColor="text1"/>
                <w:szCs w:val="21"/>
              </w:rPr>
            </w:pPr>
            <w:r>
              <w:rPr>
                <w:rFonts w:hint="eastAsia" w:ascii="宋体" w:hAnsi="宋体"/>
                <w:color w:val="000000" w:themeColor="text1"/>
                <w:szCs w:val="21"/>
              </w:rPr>
            </w:r>
            <w:bookmarkEnd w:id="78"/>
            <w:r/>
            <w:r/>
          </w:p>
        </w:tc>
      </w:tr>
      <w:tr>
        <w:trPr>
          <w:cantSplit/>
          <w:gridAfter w:val="1"/>
          <w:trHeight w:val="690"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2</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PVC靠球</w:t>
            </w:r>
            <w:r/>
          </w:p>
        </w:tc>
        <w:tc>
          <w:tcPr>
            <w:tcW w:w="2835" w:type="dxa"/>
            <w:vAlign w:val="center"/>
            <w:textDirection w:val="lrTb"/>
            <w:noWrap w:val="false"/>
          </w:tcPr>
          <w:p>
            <w:pPr>
              <w:ind w:firstLine="164"/>
              <w:spacing w:line="276" w:lineRule="auto"/>
              <w:rPr>
                <w:rFonts w:hint="eastAsia" w:ascii="宋体" w:hAnsi="宋体"/>
                <w:color w:val="000000" w:themeColor="text1"/>
                <w:szCs w:val="21"/>
              </w:rPr>
            </w:pPr>
            <w:r/>
            <w:bookmarkStart w:id="79" w:name="OLE_LINK210"/>
            <w:r/>
            <w:bookmarkStart w:id="80" w:name="OLE_LINK211"/>
            <w:r>
              <w:rPr>
                <w:rFonts w:ascii="宋体" w:hAnsi="宋体"/>
                <w:color w:val="000000" w:themeColor="text1"/>
                <w:szCs w:val="21"/>
              </w:rPr>
              <w:t xml:space="preserve">Φ 400</w:t>
            </w:r>
            <w:bookmarkEnd w:id="79"/>
            <w:r/>
            <w:bookmarkEnd w:id="80"/>
            <w:r/>
            <w:r/>
          </w:p>
        </w:tc>
        <w:tc>
          <w:tcPr>
            <w:tcW w:w="992" w:type="dxa"/>
            <w:vAlign w:val="center"/>
            <w:textDirection w:val="lrTb"/>
            <w:noWrap w:val="false"/>
          </w:tcPr>
          <w:p>
            <w:pPr>
              <w:ind w:firstLine="77"/>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left="182" w:hanging="105"/>
              <w:jc w:val="center"/>
              <w:spacing w:line="276" w:lineRule="auto"/>
              <w:rPr>
                <w:rFonts w:hint="eastAsia" w:ascii="宋体" w:hAnsi="宋体"/>
                <w:color w:val="000000" w:themeColor="text1"/>
                <w:szCs w:val="21"/>
              </w:rPr>
            </w:pPr>
            <w:r>
              <w:rPr>
                <w:rFonts w:ascii="宋体" w:hAnsi="宋体"/>
                <w:color w:val="000000" w:themeColor="text1"/>
                <w:szCs w:val="21"/>
              </w:rPr>
              <w:t xml:space="preserve">配绳</w:t>
            </w:r>
            <w:r/>
          </w:p>
        </w:tc>
      </w:tr>
      <w:tr>
        <w:trPr>
          <w:cantSplit/>
          <w:gridAfter w:val="1"/>
          <w:trHeight w:val="600"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3</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系船索</w:t>
            </w:r>
            <w:r/>
          </w:p>
        </w:tc>
        <w:tc>
          <w:tcPr>
            <w:tcW w:w="2835" w:type="dxa"/>
            <w:vAlign w:val="center"/>
            <w:textDirection w:val="lrTb"/>
            <w:noWrap w:val="false"/>
          </w:tcPr>
          <w:p>
            <w:pPr>
              <w:ind w:left="84" w:firstLine="38"/>
              <w:spacing w:line="240" w:lineRule="atLeast"/>
              <w:rPr>
                <w:rFonts w:hint="eastAsia" w:ascii="宋体" w:hAnsi="宋体"/>
                <w:color w:val="000000" w:themeColor="text1"/>
                <w:szCs w:val="21"/>
              </w:rPr>
            </w:pPr>
            <w:r/>
            <w:bookmarkStart w:id="81" w:name="OLE_LINK36"/>
            <w:r/>
            <w:bookmarkStart w:id="82" w:name="OLE_LINK37"/>
            <w:r>
              <w:rPr>
                <w:rFonts w:ascii="宋体" w:hAnsi="宋体"/>
                <w:color w:val="000000" w:themeColor="text1"/>
                <w:szCs w:val="21"/>
              </w:rPr>
              <w:t xml:space="preserve">Φ24锦纶纤维索</w:t>
            </w:r>
            <w:bookmarkEnd w:id="81"/>
            <w:r/>
            <w:bookmarkEnd w:id="82"/>
            <w:r/>
            <w:r/>
          </w:p>
        </w:tc>
        <w:tc>
          <w:tcPr>
            <w:tcW w:w="992" w:type="dxa"/>
            <w:vAlign w:val="center"/>
            <w:textDirection w:val="lrTb"/>
            <w:noWrap w:val="false"/>
          </w:tcPr>
          <w:p>
            <w:pPr>
              <w:ind w:left="182" w:hanging="105"/>
              <w:jc w:val="center"/>
              <w:spacing w:line="240" w:lineRule="atLeast"/>
              <w:rPr>
                <w:rFonts w:hint="eastAsia" w:ascii="宋体" w:hAnsi="宋体"/>
                <w:color w:val="000000" w:themeColor="text1"/>
                <w:szCs w:val="21"/>
              </w:rPr>
            </w:pPr>
            <w:r>
              <w:rPr>
                <w:rFonts w:ascii="宋体" w:hAnsi="宋体"/>
                <w:color w:val="000000" w:themeColor="text1"/>
                <w:szCs w:val="21"/>
              </w:rPr>
              <w:t xml:space="preserve">根</w:t>
            </w:r>
            <w:r/>
          </w:p>
        </w:tc>
        <w:tc>
          <w:tcPr>
            <w:gridSpan w:val="3"/>
            <w:tcW w:w="992" w:type="dxa"/>
            <w:vAlign w:val="center"/>
            <w:textDirection w:val="lrTb"/>
            <w:noWrap w:val="false"/>
          </w:tcPr>
          <w:p>
            <w:pPr>
              <w:jc w:val="center"/>
              <w:spacing w:line="276" w:lineRule="auto"/>
              <w:rPr>
                <w:rFonts w:hint="eastAsia" w:ascii="宋体" w:hAnsi="宋体"/>
                <w:color w:val="000000" w:themeColor="text1"/>
                <w:spacing w:val="-20"/>
                <w:szCs w:val="21"/>
              </w:rPr>
            </w:pPr>
            <w:r>
              <w:rPr>
                <w:rFonts w:ascii="宋体" w:hAnsi="宋体"/>
                <w:color w:val="000000" w:themeColor="text1"/>
                <w:spacing w:val="-20"/>
                <w:szCs w:val="21"/>
              </w:rPr>
              <w:t xml:space="preserve">2×</w:t>
            </w:r>
            <w:r/>
          </w:p>
          <w:p>
            <w:pPr>
              <w:jc w:val="center"/>
              <w:spacing w:line="276" w:lineRule="auto"/>
              <w:rPr>
                <w:rFonts w:hint="eastAsia" w:ascii="宋体" w:hAnsi="宋体"/>
                <w:color w:val="000000" w:themeColor="text1"/>
                <w:spacing w:val="-20"/>
                <w:szCs w:val="21"/>
              </w:rPr>
            </w:pPr>
            <w:r>
              <w:rPr>
                <w:rFonts w:ascii="宋体" w:hAnsi="宋体"/>
                <w:color w:val="000000" w:themeColor="text1"/>
                <w:spacing w:val="-20"/>
                <w:szCs w:val="21"/>
              </w:rPr>
              <w:t xml:space="preserve">50m</w:t>
            </w:r>
            <w:r/>
          </w:p>
        </w:tc>
        <w:tc>
          <w:tcPr>
            <w:tcW w:w="567" w:type="dxa"/>
            <w:vAlign w:val="center"/>
            <w:textDirection w:val="lrTb"/>
            <w:noWrap w:val="false"/>
          </w:tcPr>
          <w:p>
            <w:pPr>
              <w:ind w:firstLine="105"/>
              <w:spacing w:line="240" w:lineRule="atLeast"/>
              <w:rPr>
                <w:rFonts w:hint="eastAsia" w:ascii="宋体" w:hAnsi="宋体"/>
                <w:color w:val="000000" w:themeColor="text1"/>
                <w:szCs w:val="21"/>
              </w:rPr>
            </w:pPr>
            <w:r>
              <w:rPr>
                <w:rFonts w:ascii="宋体" w:hAnsi="宋体"/>
                <w:color w:val="000000" w:themeColor="text1"/>
                <w:szCs w:val="21"/>
              </w:rPr>
              <w:t xml:space="preserve">   </w:t>
            </w:r>
            <w:r/>
          </w:p>
        </w:tc>
        <w:tc>
          <w:tcPr>
            <w:tcW w:w="1139" w:type="dxa"/>
            <w:vAlign w:val="center"/>
            <w:textDirection w:val="lrTb"/>
            <w:noWrap w:val="false"/>
          </w:tcPr>
          <w:p>
            <w:pPr>
              <w:ind w:left="182" w:hanging="105"/>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00"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4</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系船索</w:t>
            </w:r>
            <w:r/>
          </w:p>
        </w:tc>
        <w:tc>
          <w:tcPr>
            <w:tcW w:w="2835" w:type="dxa"/>
            <w:vAlign w:val="center"/>
            <w:textDirection w:val="lrTb"/>
            <w:noWrap w:val="false"/>
          </w:tcPr>
          <w:p>
            <w:pPr>
              <w:ind w:left="84" w:firstLine="38"/>
              <w:spacing w:line="240" w:lineRule="atLeast"/>
              <w:rPr>
                <w:rFonts w:hint="eastAsia" w:ascii="宋体" w:hAnsi="宋体"/>
                <w:color w:val="000000" w:themeColor="text1"/>
                <w:szCs w:val="21"/>
              </w:rPr>
            </w:pPr>
            <w:r>
              <w:rPr>
                <w:rFonts w:ascii="宋体" w:hAnsi="宋体"/>
                <w:color w:val="000000" w:themeColor="text1"/>
                <w:szCs w:val="21"/>
              </w:rPr>
              <w:t xml:space="preserve">Φ26锦纶纤维索</w:t>
            </w:r>
            <w:r/>
          </w:p>
        </w:tc>
        <w:tc>
          <w:tcPr>
            <w:tcW w:w="992" w:type="dxa"/>
            <w:vAlign w:val="center"/>
            <w:textDirection w:val="lrTb"/>
            <w:noWrap w:val="false"/>
          </w:tcPr>
          <w:p>
            <w:pPr>
              <w:ind w:left="182" w:hanging="105"/>
              <w:jc w:val="center"/>
              <w:spacing w:line="240" w:lineRule="atLeast"/>
              <w:rPr>
                <w:rFonts w:hint="eastAsia" w:ascii="宋体" w:hAnsi="宋体"/>
                <w:color w:val="000000" w:themeColor="text1"/>
                <w:szCs w:val="21"/>
              </w:rPr>
            </w:pPr>
            <w:r>
              <w:rPr>
                <w:rFonts w:ascii="宋体" w:hAnsi="宋体"/>
                <w:color w:val="000000" w:themeColor="text1"/>
                <w:szCs w:val="21"/>
              </w:rPr>
              <w:t xml:space="preserve">根</w:t>
            </w:r>
            <w:r/>
          </w:p>
        </w:tc>
        <w:tc>
          <w:tcPr>
            <w:gridSpan w:val="3"/>
            <w:tcW w:w="992" w:type="dxa"/>
            <w:vAlign w:val="center"/>
            <w:textDirection w:val="lrTb"/>
            <w:noWrap w:val="false"/>
          </w:tcPr>
          <w:p>
            <w:pPr>
              <w:jc w:val="center"/>
              <w:spacing w:line="276" w:lineRule="auto"/>
              <w:rPr>
                <w:rFonts w:hint="eastAsia" w:ascii="宋体" w:hAnsi="宋体"/>
                <w:color w:val="000000" w:themeColor="text1"/>
                <w:spacing w:val="-20"/>
                <w:szCs w:val="21"/>
              </w:rPr>
            </w:pPr>
            <w:r>
              <w:rPr>
                <w:rFonts w:ascii="宋体" w:hAnsi="宋体"/>
                <w:color w:val="000000" w:themeColor="text1"/>
                <w:spacing w:val="-20"/>
                <w:szCs w:val="21"/>
              </w:rPr>
              <w:t xml:space="preserve">2×</w:t>
            </w:r>
            <w:r/>
          </w:p>
          <w:p>
            <w:pPr>
              <w:jc w:val="center"/>
              <w:spacing w:line="276" w:lineRule="auto"/>
              <w:rPr>
                <w:rFonts w:hint="eastAsia" w:ascii="宋体" w:hAnsi="宋体"/>
                <w:color w:val="000000" w:themeColor="text1"/>
                <w:spacing w:val="-20"/>
                <w:szCs w:val="21"/>
              </w:rPr>
            </w:pPr>
            <w:r>
              <w:rPr>
                <w:rFonts w:ascii="宋体" w:hAnsi="宋体"/>
                <w:color w:val="000000" w:themeColor="text1"/>
                <w:spacing w:val="-20"/>
                <w:szCs w:val="21"/>
              </w:rPr>
              <w:t xml:space="preserve">50m</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left="182" w:hanging="105"/>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50"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bookmarkStart w:id="83" w:name="_Hlk218849716"/>
            <w:r>
              <w:rPr>
                <w:rFonts w:ascii="宋体" w:hAnsi="宋体"/>
                <w:color w:val="000000" w:themeColor="text1"/>
                <w:szCs w:val="21"/>
              </w:rPr>
              <w:t xml:space="preserve">5</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定型橡胶护舷</w:t>
            </w:r>
            <w:r/>
          </w:p>
        </w:tc>
        <w:tc>
          <w:tcPr>
            <w:tcW w:w="2835"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每块高0.35m、重量~50kg</w:t>
            </w:r>
            <w:r/>
          </w:p>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每块配6副不锈钢螺栓螺母</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块</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29</w:t>
            </w:r>
            <w:r/>
          </w:p>
        </w:tc>
        <w:tc>
          <w:tcPr>
            <w:tcW w:w="567" w:type="dxa"/>
            <w:vAlign w:val="center"/>
            <w:textDirection w:val="lrTb"/>
            <w:noWrap w:val="false"/>
          </w:tcPr>
          <w:p>
            <w:pPr>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28"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bookmarkStart w:id="84" w:name="_Hlk218849725"/>
            <w:r>
              <w:rPr>
                <w:rFonts w:ascii="宋体" w:hAnsi="宋体"/>
                <w:color w:val="000000" w:themeColor="text1"/>
                <w:szCs w:val="21"/>
              </w:rPr>
              <w:t xml:space="preserve">6</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靠岸侧橡胶浮靠</w:t>
            </w:r>
            <w:r/>
          </w:p>
        </w:tc>
        <w:tc>
          <w:tcPr>
            <w:tcW w:w="2835"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个</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left="182" w:hanging="105"/>
              <w:jc w:val="center"/>
              <w:spacing w:line="276" w:lineRule="auto"/>
              <w:rPr>
                <w:rFonts w:hint="eastAsia" w:ascii="宋体" w:hAnsi="宋体"/>
                <w:color w:val="000000" w:themeColor="text1"/>
                <w:szCs w:val="21"/>
              </w:rPr>
            </w:pPr>
            <w:r>
              <w:rPr>
                <w:rFonts w:ascii="宋体" w:hAnsi="宋体"/>
                <w:color w:val="000000" w:themeColor="text1"/>
                <w:szCs w:val="21"/>
              </w:rPr>
              <w:t xml:space="preserve">定制</w:t>
            </w:r>
            <w:bookmarkEnd w:id="83"/>
            <w:r/>
            <w:bookmarkEnd w:id="84"/>
            <w:r/>
            <w:r/>
          </w:p>
        </w:tc>
      </w:tr>
      <w:tr>
        <w:trPr>
          <w:cantSplit/>
          <w:gridAfter w:val="1"/>
          <w:trHeight w:val="616"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835" w:type="dxa"/>
            <w:vAlign w:val="center"/>
            <w:textDirection w:val="lrTb"/>
            <w:noWrap w:val="false"/>
          </w:tcPr>
          <w:p>
            <w:pPr>
              <w:ind w:firstLine="7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left="182" w:hanging="105"/>
              <w:spacing w:line="276" w:lineRule="auto"/>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16"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835" w:type="dxa"/>
            <w:vAlign w:val="center"/>
            <w:textDirection w:val="lrTb"/>
            <w:noWrap w:val="false"/>
          </w:tcPr>
          <w:p>
            <w:pPr>
              <w:ind w:firstLine="7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left="182" w:hanging="105"/>
              <w:spacing w:line="276" w:lineRule="auto"/>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360"/>
        </w:trPr>
        <w:tc>
          <w:tcPr>
            <w:tcW w:w="710" w:type="dxa"/>
            <w:vAlign w:val="center"/>
            <w:textDirection w:val="lrTb"/>
            <w:noWrap w:val="false"/>
          </w:tcPr>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序</w:t>
            </w:r>
            <w:r/>
          </w:p>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号</w:t>
            </w:r>
            <w:r/>
          </w:p>
        </w:tc>
        <w:tc>
          <w:tcPr>
            <w:tcW w:w="170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名     称</w:t>
            </w:r>
            <w:r/>
          </w:p>
        </w:tc>
        <w:tc>
          <w:tcPr>
            <w:tcW w:w="2835"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型 号 或 规 格</w:t>
            </w:r>
            <w:r/>
          </w:p>
        </w:tc>
        <w:tc>
          <w:tcPr>
            <w:tcW w:w="992"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单位</w:t>
            </w:r>
            <w:r/>
          </w:p>
        </w:tc>
        <w:tc>
          <w:tcPr>
            <w:gridSpan w:val="3"/>
            <w:tcW w:w="992"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数</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量</w:t>
            </w:r>
            <w:r/>
          </w:p>
        </w:tc>
        <w:tc>
          <w:tcPr>
            <w:tcW w:w="567"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质量</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(kg)</w:t>
            </w:r>
            <w:r/>
          </w:p>
        </w:tc>
        <w:tc>
          <w:tcPr>
            <w:tcW w:w="1139"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备         注</w:t>
            </w:r>
            <w:r/>
          </w:p>
        </w:tc>
      </w:tr>
      <w:tr>
        <w:trPr>
          <w:cantSplit/>
          <w:trHeight w:val="623" w:hRule="exact"/>
        </w:trPr>
        <w:tc>
          <w:tcPr>
            <w:gridSpan w:val="10"/>
            <w:tcW w:w="8949"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二、消防、救生设备</w:t>
            </w:r>
            <w:r/>
          </w:p>
        </w:tc>
      </w:tr>
      <w:tr>
        <w:trPr>
          <w:cantSplit/>
          <w:gridAfter w:val="1"/>
          <w:trHeight w:val="539"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pacing w:val="-14"/>
                <w:szCs w:val="21"/>
              </w:rPr>
              <w:t xml:space="preserve">船用救生衣</w:t>
            </w:r>
            <w:r/>
          </w:p>
        </w:tc>
        <w:tc>
          <w:tcPr>
            <w:tcW w:w="2835" w:type="dxa"/>
            <w:vAlign w:val="center"/>
            <w:textDirection w:val="lrTb"/>
            <w:noWrap w:val="false"/>
          </w:tcPr>
          <w:p>
            <w:pPr>
              <w:ind w:firstLine="166"/>
              <w:spacing w:line="240" w:lineRule="atLeast"/>
              <w:rPr>
                <w:rFonts w:hint="eastAsia" w:ascii="宋体" w:hAnsi="宋体"/>
                <w:color w:val="000000" w:themeColor="text1"/>
                <w:szCs w:val="21"/>
              </w:rPr>
            </w:pPr>
            <w:r>
              <w:rPr>
                <w:rFonts w:ascii="宋体" w:hAnsi="宋体"/>
                <w:color w:val="000000" w:themeColor="text1"/>
                <w:szCs w:val="21"/>
              </w:rPr>
              <w:t xml:space="preserve">YB  GB</w:t>
            </w:r>
            <w:r>
              <w:rPr>
                <w:rFonts w:ascii="宋体" w:hAnsi="宋体"/>
                <w:color w:val="000000" w:themeColor="text1"/>
                <w:szCs w:val="21"/>
              </w:rPr>
              <w:t xml:space="preserve">4303-84</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件</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10</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带CCS证书</w:t>
            </w:r>
            <w:r/>
          </w:p>
        </w:tc>
      </w:tr>
      <w:tr>
        <w:trPr>
          <w:cantSplit/>
          <w:gridAfter w:val="1"/>
          <w:trHeight w:val="539"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pacing w:val="-14"/>
                <w:szCs w:val="21"/>
              </w:rPr>
              <w:t xml:space="preserve">儿童救生衣</w:t>
            </w:r>
            <w:r/>
          </w:p>
        </w:tc>
        <w:tc>
          <w:tcPr>
            <w:tcW w:w="2835" w:type="dxa"/>
            <w:vAlign w:val="center"/>
            <w:textDirection w:val="lrTb"/>
            <w:noWrap w:val="false"/>
          </w:tcPr>
          <w:p>
            <w:pPr>
              <w:ind w:firstLine="166"/>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1349" w:hRule="exact"/>
        </w:trPr>
        <w:tc>
          <w:tcPr>
            <w:tcW w:w="710" w:type="dxa"/>
            <w:vAlign w:val="center"/>
            <w:textDirection w:val="lrTb"/>
            <w:noWrap w:val="false"/>
          </w:tcPr>
          <w:p>
            <w:pPr>
              <w:ind w:firstLine="210"/>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救生圈</w:t>
            </w:r>
            <w:r/>
          </w:p>
        </w:tc>
        <w:tc>
          <w:tcPr>
            <w:tcW w:w="2835" w:type="dxa"/>
            <w:vAlign w:val="center"/>
            <w:textDirection w:val="lrTb"/>
            <w:noWrap w:val="false"/>
          </w:tcPr>
          <w:p>
            <w:pPr>
              <w:ind w:firstLine="210"/>
              <w:spacing w:line="240" w:lineRule="atLeast"/>
              <w:rPr>
                <w:rFonts w:hint="eastAsia" w:ascii="宋体" w:hAnsi="宋体"/>
                <w:color w:val="000000" w:themeColor="text1"/>
                <w:szCs w:val="21"/>
              </w:rPr>
            </w:pPr>
            <w:r>
              <w:rPr>
                <w:rFonts w:ascii="宋体" w:hAnsi="宋体"/>
                <w:color w:val="000000" w:themeColor="text1"/>
                <w:szCs w:val="21"/>
              </w:rPr>
              <w:t xml:space="preserve">A  GB</w:t>
            </w:r>
            <w:r>
              <w:rPr>
                <w:rFonts w:ascii="宋体" w:hAnsi="宋体"/>
                <w:color w:val="000000" w:themeColor="text1"/>
                <w:szCs w:val="21"/>
              </w:rPr>
              <w:t xml:space="preserve">4302-84</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1只带浮索</w:t>
            </w:r>
            <w:r/>
          </w:p>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1只带自亮灯</w:t>
            </w:r>
            <w:r/>
          </w:p>
        </w:tc>
      </w:tr>
      <w:tr>
        <w:trPr>
          <w:cantSplit/>
          <w:gridAfter w:val="1"/>
          <w:trHeight w:val="539"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太平斧及架</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套</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68"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5</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半圆型消防桶</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H CB/T3676-1995</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套</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tcW w:w="567" w:type="dxa"/>
            <w:vAlign w:val="center"/>
            <w:textDirection w:val="lrTb"/>
            <w:noWrap w:val="false"/>
          </w:tcPr>
          <w:p>
            <w:pPr>
              <w:jc w:val="center"/>
              <w:spacing w:before="120"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配架</w:t>
            </w:r>
            <w:r/>
          </w:p>
        </w:tc>
      </w:tr>
      <w:tr>
        <w:trPr>
          <w:cantSplit/>
          <w:gridAfter w:val="1"/>
          <w:trHeight w:val="668"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嵌入式水龙带箱</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56" w:hRule="exact"/>
        </w:trPr>
        <w:tc>
          <w:tcPr>
            <w:tcW w:w="710" w:type="dxa"/>
            <w:vAlign w:val="center"/>
            <w:textDirection w:val="lrTb"/>
            <w:noWrap w:val="false"/>
          </w:tcPr>
          <w:p>
            <w:pPr>
              <w:ind w:firstLine="197"/>
              <w:spacing w:line="240" w:lineRule="atLeast"/>
              <w:rPr>
                <w:rFonts w:hint="eastAsia" w:ascii="宋体" w:hAnsi="宋体"/>
                <w:color w:val="000000" w:themeColor="text1"/>
                <w:szCs w:val="21"/>
              </w:rPr>
            </w:pPr>
            <w:r>
              <w:rPr>
                <w:rFonts w:ascii="宋体" w:hAnsi="宋体"/>
                <w:color w:val="000000" w:themeColor="text1"/>
                <w:szCs w:val="21"/>
              </w:rPr>
              <w:t xml:space="preserve">7</w:t>
            </w:r>
            <w:r/>
          </w:p>
        </w:tc>
        <w:tc>
          <w:tcPr>
            <w:tcW w:w="1701"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消防水枪</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Ф19</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210"/>
              <w:spacing w:line="240" w:lineRule="atLeast"/>
              <w:rPr>
                <w:rFonts w:hint="eastAsia" w:ascii="宋体" w:hAnsi="宋体"/>
                <w:color w:val="000000" w:themeColor="text1"/>
                <w:szCs w:val="21"/>
              </w:rPr>
            </w:pPr>
            <w:r>
              <w:rPr>
                <w:rFonts w:ascii="宋体" w:hAnsi="宋体"/>
                <w:color w:val="000000" w:themeColor="text1"/>
                <w:szCs w:val="21"/>
              </w:rPr>
              <w:t xml:space="preserve">两用型</w:t>
            </w:r>
            <w:r/>
          </w:p>
        </w:tc>
      </w:tr>
      <w:tr>
        <w:trPr>
          <w:cantSplit/>
          <w:gridAfter w:val="1"/>
          <w:trHeight w:val="1145"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8</w:t>
            </w:r>
            <w:r/>
          </w:p>
        </w:tc>
        <w:tc>
          <w:tcPr>
            <w:tcW w:w="1701"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消防水带</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根</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tcW w:w="567" w:type="dxa"/>
            <w:vAlign w:val="center"/>
            <w:textDirection w:val="lrTb"/>
            <w:noWrap w:val="false"/>
          </w:tcPr>
          <w:p>
            <w:pPr>
              <w:ind w:firstLine="210"/>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210"/>
              <w:spacing w:line="240" w:lineRule="atLeast"/>
              <w:rPr>
                <w:rFonts w:hint="eastAsia" w:ascii="宋体" w:hAnsi="宋体"/>
                <w:color w:val="000000" w:themeColor="text1"/>
                <w:szCs w:val="21"/>
              </w:rPr>
            </w:pPr>
            <w:r>
              <w:rPr>
                <w:rFonts w:ascii="宋体" w:hAnsi="宋体"/>
                <w:color w:val="000000" w:themeColor="text1"/>
                <w:szCs w:val="21"/>
              </w:rPr>
              <w:t xml:space="preserve">配快速接头，</w:t>
            </w:r>
            <w:r/>
          </w:p>
          <w:p>
            <w:pPr>
              <w:ind w:firstLine="210"/>
              <w:spacing w:line="240" w:lineRule="atLeast"/>
              <w:rPr>
                <w:rFonts w:hint="eastAsia" w:ascii="宋体" w:hAnsi="宋体"/>
                <w:color w:val="000000" w:themeColor="text1"/>
                <w:szCs w:val="21"/>
              </w:rPr>
            </w:pPr>
            <w:r>
              <w:rPr>
                <w:rFonts w:ascii="宋体" w:hAnsi="宋体"/>
                <w:color w:val="000000" w:themeColor="text1"/>
                <w:szCs w:val="21"/>
              </w:rPr>
              <w:t xml:space="preserve">20m</w:t>
            </w:r>
            <w:r>
              <w:rPr>
                <w:rFonts w:ascii="宋体" w:hAnsi="宋体"/>
                <w:color w:val="000000" w:themeColor="text1"/>
                <w:szCs w:val="21"/>
              </w:rPr>
              <w:t xml:space="preserve">/根</w:t>
            </w:r>
            <w:r/>
          </w:p>
        </w:tc>
      </w:tr>
      <w:tr>
        <w:trPr>
          <w:cantSplit/>
          <w:gridAfter w:val="1"/>
          <w:trHeight w:val="656"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9</w:t>
            </w:r>
            <w:r/>
          </w:p>
        </w:tc>
        <w:tc>
          <w:tcPr>
            <w:tcW w:w="1701" w:type="dxa"/>
            <w:vAlign w:val="center"/>
            <w:textDirection w:val="lrTb"/>
            <w:noWrap w:val="false"/>
          </w:tcPr>
          <w:p>
            <w:pPr>
              <w:ind w:left="182" w:hanging="105"/>
              <w:keepNext/>
              <w:spacing w:line="240" w:lineRule="atLeast"/>
              <w:rPr>
                <w:rFonts w:hint="eastAsia" w:ascii="宋体" w:hAnsi="宋体"/>
                <w:color w:val="000000" w:themeColor="text1"/>
                <w:spacing w:val="-10"/>
                <w:szCs w:val="21"/>
              </w:rPr>
              <w:outlineLvl w:val="1"/>
            </w:pPr>
            <w:r>
              <w:rPr>
                <w:rFonts w:ascii="宋体" w:hAnsi="宋体"/>
                <w:color w:val="000000" w:themeColor="text1"/>
                <w:szCs w:val="21"/>
              </w:rPr>
              <w:t xml:space="preserve">消防砂箱</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b/>
                <w:color w:val="000000" w:themeColor="text1"/>
                <w:szCs w:val="21"/>
              </w:rPr>
            </w:pPr>
            <w:r>
              <w:rPr>
                <w:rFonts w:ascii="宋体" w:hAnsi="宋体"/>
                <w:color w:val="000000" w:themeColor="text1"/>
                <w:szCs w:val="21"/>
              </w:rPr>
              <w:t xml:space="preserve">只</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210"/>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56"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10</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铁扦和铁钩</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套</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210"/>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783"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11</w:t>
            </w:r>
            <w:r/>
          </w:p>
        </w:tc>
        <w:tc>
          <w:tcPr>
            <w:tcW w:w="1701" w:type="dxa"/>
            <w:vAlign w:val="center"/>
            <w:textDirection w:val="lrTb"/>
            <w:noWrap w:val="false"/>
          </w:tcPr>
          <w:p>
            <w:pPr>
              <w:ind w:left="77"/>
              <w:spacing w:line="240" w:lineRule="atLeast"/>
              <w:rPr>
                <w:rFonts w:hint="eastAsia" w:ascii="宋体" w:hAnsi="宋体"/>
                <w:color w:val="000000" w:themeColor="text1"/>
                <w:szCs w:val="21"/>
              </w:rPr>
            </w:pPr>
            <w:r>
              <w:rPr>
                <w:rFonts w:ascii="宋体" w:hAnsi="宋体"/>
                <w:color w:val="000000" w:themeColor="text1"/>
                <w:szCs w:val="21"/>
              </w:rPr>
              <w:t xml:space="preserve">5kg手提干粉灭火器</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MP</w:t>
            </w:r>
            <w:r>
              <w:rPr>
                <w:rFonts w:ascii="宋体" w:hAnsi="宋体"/>
                <w:color w:val="000000" w:themeColor="text1"/>
                <w:szCs w:val="21"/>
              </w:rPr>
              <w:t xml:space="preserve">9  CB</w:t>
            </w:r>
            <w:r>
              <w:rPr>
                <w:rFonts w:ascii="宋体" w:hAnsi="宋体"/>
                <w:color w:val="000000" w:themeColor="text1"/>
                <w:szCs w:val="21"/>
              </w:rPr>
              <w:t xml:space="preserve">/T3676-1995</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具</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10</w:t>
            </w:r>
            <w:r/>
          </w:p>
        </w:tc>
        <w:tc>
          <w:tcPr>
            <w:tcW w:w="567" w:type="dxa"/>
            <w:vAlign w:val="center"/>
            <w:textDirection w:val="lrTb"/>
            <w:noWrap w:val="false"/>
          </w:tcPr>
          <w:p>
            <w:pPr>
              <w:ind w:firstLine="210"/>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77"/>
              <w:jc w:val="center"/>
              <w:spacing w:line="240" w:lineRule="atLeast"/>
              <w:rPr>
                <w:rFonts w:hint="eastAsia" w:ascii="宋体" w:hAnsi="宋体"/>
                <w:color w:val="000000" w:themeColor="text1"/>
                <w:szCs w:val="21"/>
              </w:rPr>
            </w:pPr>
            <w:r>
              <w:rPr>
                <w:rFonts w:ascii="宋体" w:hAnsi="宋体"/>
                <w:color w:val="000000" w:themeColor="text1"/>
                <w:szCs w:val="21"/>
              </w:rPr>
              <w:t xml:space="preserve">配灭火器架 </w:t>
            </w:r>
            <w:r/>
          </w:p>
        </w:tc>
      </w:tr>
      <w:tr>
        <w:trPr>
          <w:cantSplit/>
          <w:gridAfter w:val="1"/>
          <w:trHeight w:val="656"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12</w:t>
            </w:r>
            <w:r/>
          </w:p>
        </w:tc>
        <w:tc>
          <w:tcPr>
            <w:tcW w:w="1701" w:type="dxa"/>
            <w:vAlign w:val="center"/>
            <w:textDirection w:val="lrTb"/>
            <w:noWrap w:val="false"/>
          </w:tcPr>
          <w:p>
            <w:pPr>
              <w:ind w:left="77"/>
              <w:spacing w:line="240" w:lineRule="atLeast"/>
              <w:rPr>
                <w:rFonts w:hint="eastAsia" w:ascii="宋体" w:hAnsi="宋体"/>
                <w:color w:val="000000" w:themeColor="text1"/>
                <w:szCs w:val="21"/>
              </w:rPr>
            </w:pPr>
            <w:r>
              <w:rPr>
                <w:rFonts w:ascii="宋体" w:hAnsi="宋体"/>
                <w:color w:val="000000" w:themeColor="text1"/>
                <w:szCs w:val="21"/>
              </w:rPr>
              <w:t xml:space="preserve">5kg手提二氧化碳灭火器</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pacing w:val="-10"/>
                <w:szCs w:val="21"/>
              </w:rPr>
              <w:t xml:space="preserve">MTZ</w:t>
            </w:r>
            <w:r>
              <w:rPr>
                <w:rFonts w:ascii="宋体" w:hAnsi="宋体"/>
                <w:color w:val="000000" w:themeColor="text1"/>
                <w:spacing w:val="-10"/>
                <w:szCs w:val="21"/>
              </w:rPr>
              <w:t xml:space="preserve">7  CB</w:t>
            </w:r>
            <w:r>
              <w:rPr>
                <w:rFonts w:ascii="宋体" w:hAnsi="宋体"/>
                <w:color w:val="000000" w:themeColor="text1"/>
                <w:spacing w:val="-10"/>
                <w:szCs w:val="21"/>
              </w:rPr>
              <w:t xml:space="preserve">/T3676-1995</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具</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配灭火器架 </w:t>
            </w:r>
            <w:r/>
          </w:p>
        </w:tc>
      </w:tr>
      <w:tr>
        <w:trPr>
          <w:cantSplit/>
          <w:gridAfter w:val="1"/>
          <w:trHeight w:val="2733"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13</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消防员装备</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套</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ind w:firstLine="210"/>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210"/>
              <w:rPr>
                <w:rFonts w:hint="eastAsia" w:ascii="宋体" w:hAnsi="宋体"/>
                <w:color w:val="000000" w:themeColor="text1"/>
                <w:szCs w:val="21"/>
              </w:rPr>
            </w:pPr>
            <w:r>
              <w:rPr>
                <w:rFonts w:ascii="宋体" w:hAnsi="宋体"/>
                <w:color w:val="000000" w:themeColor="text1"/>
                <w:szCs w:val="21"/>
              </w:rPr>
              <w:t xml:space="preserve">含耐火救生绳、防护服、消防靴、手套、消防头盔、消防员手斧以及认可型的呼吸器和安全灯。</w:t>
            </w:r>
            <w:r/>
          </w:p>
        </w:tc>
      </w:tr>
      <w:tr>
        <w:trPr>
          <w:cantSplit/>
          <w:gridAfter w:val="1"/>
          <w:trHeight w:val="783"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14</w:t>
            </w:r>
            <w:r/>
          </w:p>
        </w:tc>
        <w:tc>
          <w:tcPr>
            <w:tcW w:w="1701" w:type="dxa"/>
            <w:vAlign w:val="center"/>
            <w:textDirection w:val="lrTb"/>
            <w:noWrap w:val="false"/>
          </w:tcPr>
          <w:p>
            <w:pPr>
              <w:ind w:left="77"/>
              <w:spacing w:line="240" w:lineRule="atLeast"/>
              <w:rPr>
                <w:rFonts w:hint="eastAsia" w:ascii="宋体" w:hAnsi="宋体"/>
                <w:color w:val="000000" w:themeColor="text1"/>
                <w:szCs w:val="21"/>
              </w:rPr>
            </w:pPr>
            <w:r>
              <w:rPr>
                <w:rFonts w:ascii="宋体" w:hAnsi="宋体"/>
                <w:color w:val="000000" w:themeColor="text1"/>
                <w:szCs w:val="21"/>
              </w:rPr>
              <w:t xml:space="preserve">紧急逃生呼吸装置</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套</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210"/>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559" w:hRule="exact"/>
        </w:trPr>
        <w:tc>
          <w:tcPr>
            <w:tcW w:w="710" w:type="dxa"/>
            <w:vAlign w:val="center"/>
            <w:textDirection w:val="lrTb"/>
            <w:noWrap w:val="false"/>
          </w:tcPr>
          <w:p>
            <w:pPr>
              <w:ind w:firstLine="197"/>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701"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hint="eastAsia" w:ascii="宋体" w:hAnsi="宋体"/>
                <w:color w:val="000000" w:themeColor="text1"/>
                <w:szCs w:val="21"/>
              </w:rPr>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567" w:type="dxa"/>
            <w:vAlign w:val="center"/>
            <w:textDirection w:val="lrTb"/>
            <w:noWrap w:val="false"/>
          </w:tcPr>
          <w:p>
            <w:pPr>
              <w:ind w:firstLine="210"/>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210"/>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559" w:hRule="exact"/>
        </w:trPr>
        <w:tc>
          <w:tcPr>
            <w:tcW w:w="710" w:type="dxa"/>
            <w:vAlign w:val="center"/>
            <w:textDirection w:val="lrTb"/>
            <w:noWrap w:val="false"/>
          </w:tcPr>
          <w:p>
            <w:pPr>
              <w:ind w:firstLine="197"/>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701"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hint="eastAsia" w:ascii="宋体" w:hAnsi="宋体"/>
                <w:color w:val="000000" w:themeColor="text1"/>
                <w:szCs w:val="21"/>
              </w:rPr>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567" w:type="dxa"/>
            <w:vAlign w:val="center"/>
            <w:textDirection w:val="lrTb"/>
            <w:noWrap w:val="false"/>
          </w:tcPr>
          <w:p>
            <w:pPr>
              <w:ind w:firstLine="210"/>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210"/>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360"/>
        </w:trPr>
        <w:tc>
          <w:tcPr>
            <w:tcW w:w="710"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序</w:t>
            </w:r>
            <w:r/>
          </w:p>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号</w:t>
            </w:r>
            <w:r/>
          </w:p>
        </w:tc>
        <w:tc>
          <w:tcPr>
            <w:tcW w:w="170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名     称</w:t>
            </w:r>
            <w:r/>
          </w:p>
        </w:tc>
        <w:tc>
          <w:tcPr>
            <w:tcW w:w="2835"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型 号 或 规 格</w:t>
            </w:r>
            <w:r/>
          </w:p>
        </w:tc>
        <w:tc>
          <w:tcPr>
            <w:tcW w:w="992"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单</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位</w:t>
            </w:r>
            <w:r/>
          </w:p>
        </w:tc>
        <w:tc>
          <w:tcPr>
            <w:gridSpan w:val="3"/>
            <w:tcW w:w="992"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数</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量</w:t>
            </w:r>
            <w:r/>
          </w:p>
        </w:tc>
        <w:tc>
          <w:tcPr>
            <w:tcW w:w="567"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质量</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(kg)</w:t>
            </w:r>
            <w:r/>
          </w:p>
        </w:tc>
        <w:tc>
          <w:tcPr>
            <w:tcW w:w="1139" w:type="dxa"/>
            <w:vAlign w:val="center"/>
            <w:textDirection w:val="lrTb"/>
            <w:noWrap w:val="false"/>
          </w:tcPr>
          <w:p>
            <w:pPr>
              <w:ind w:right="113"/>
              <w:spacing w:before="40" w:line="380" w:lineRule="exact"/>
              <w:rPr>
                <w:rFonts w:hint="eastAsia" w:ascii="宋体" w:hAnsi="宋体"/>
                <w:color w:val="000000" w:themeColor="text1"/>
                <w:szCs w:val="21"/>
              </w:rPr>
            </w:pPr>
            <w:r>
              <w:rPr>
                <w:rFonts w:ascii="宋体" w:hAnsi="宋体"/>
                <w:color w:val="000000" w:themeColor="text1"/>
                <w:szCs w:val="21"/>
              </w:rPr>
              <w:t xml:space="preserve">备    注</w:t>
            </w:r>
            <w:r/>
          </w:p>
        </w:tc>
      </w:tr>
      <w:tr>
        <w:trPr>
          <w:cantSplit/>
          <w:trHeight w:val="615"/>
        </w:trPr>
        <w:tc>
          <w:tcPr>
            <w:gridSpan w:val="10"/>
            <w:tcW w:w="8949" w:type="dxa"/>
            <w:vAlign w:val="center"/>
            <w:textDirection w:val="lrTb"/>
            <w:noWrap w:val="false"/>
          </w:tcPr>
          <w:p>
            <w:pPr>
              <w:ind w:firstLine="285"/>
              <w:spacing w:line="240" w:lineRule="atLeast"/>
              <w:rPr>
                <w:rFonts w:hint="eastAsia" w:ascii="宋体" w:hAnsi="宋体"/>
                <w:color w:val="000000" w:themeColor="text1"/>
                <w:szCs w:val="21"/>
              </w:rPr>
            </w:pPr>
            <w:r>
              <w:rPr>
                <w:rFonts w:ascii="宋体" w:hAnsi="宋体"/>
                <w:color w:val="000000" w:themeColor="text1"/>
                <w:spacing w:val="-10"/>
                <w:szCs w:val="21"/>
              </w:rPr>
              <w:t xml:space="preserve">三、门、窗、舱口盖、斜梯设备</w:t>
            </w:r>
            <w:r/>
          </w:p>
        </w:tc>
      </w:tr>
      <w:tr>
        <w:trPr>
          <w:cantSplit/>
          <w:trHeight w:val="615"/>
        </w:trPr>
        <w:tc>
          <w:tcPr>
            <w:tcW w:w="710" w:type="dxa"/>
            <w:vAlign w:val="center"/>
            <w:textDirection w:val="lrTb"/>
            <w:noWrap w:val="false"/>
          </w:tcPr>
          <w:p>
            <w:pPr>
              <w:ind w:left="63"/>
              <w:spacing w:line="276" w:lineRule="auto"/>
              <w:rPr>
                <w:rFonts w:hint="eastAsia" w:ascii="宋体" w:hAnsi="宋体"/>
                <w:color w:val="000000" w:themeColor="text1"/>
                <w:szCs w:val="21"/>
              </w:rPr>
            </w:pPr>
            <w:r/>
            <w:bookmarkStart w:id="85" w:name="_Hlk218846374"/>
            <w:r>
              <w:rPr>
                <w:rFonts w:ascii="宋体" w:hAnsi="宋体"/>
                <w:color w:val="000000" w:themeColor="text1"/>
                <w:szCs w:val="21"/>
              </w:rPr>
              <w:t xml:space="preserve"> 1</w:t>
            </w:r>
            <w:r/>
          </w:p>
        </w:tc>
        <w:tc>
          <w:tcPr>
            <w:tcW w:w="1701" w:type="dxa"/>
            <w:vAlign w:val="center"/>
            <w:textDirection w:val="lrTb"/>
            <w:noWrap w:val="false"/>
          </w:tcPr>
          <w:p>
            <w:pPr>
              <w:ind w:left="77"/>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铝合金框风雨密双开门</w:t>
            </w:r>
            <w:r/>
          </w:p>
        </w:tc>
        <w:tc>
          <w:tcPr>
            <w:tcW w:w="283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gridSpan w:val="2"/>
            <w:tcW w:w="1043" w:type="dxa"/>
            <w:vAlign w:val="center"/>
            <w:textDirection w:val="lrTb"/>
            <w:noWrap w:val="false"/>
          </w:tcPr>
          <w:p>
            <w:pPr>
              <w:ind w:left="63"/>
              <w:spacing w:line="276" w:lineRule="auto"/>
              <w:rPr>
                <w:rFonts w:hint="eastAsia" w:ascii="宋体" w:hAnsi="宋体"/>
                <w:color w:val="000000" w:themeColor="text1"/>
                <w:szCs w:val="21"/>
              </w:rPr>
            </w:pPr>
            <w:r>
              <w:rPr>
                <w:rFonts w:ascii="宋体" w:hAnsi="宋体"/>
                <w:color w:val="000000" w:themeColor="text1"/>
                <w:szCs w:val="21"/>
              </w:rPr>
              <w:t xml:space="preserve">  扇</w:t>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2</w:t>
            </w:r>
            <w:r/>
          </w:p>
        </w:tc>
        <w:tc>
          <w:tcPr>
            <w:tcW w:w="518" w:type="dxa"/>
            <w:vAlign w:val="center"/>
            <w:textDirection w:val="lrTb"/>
            <w:noWrap w:val="false"/>
          </w:tcPr>
          <w:p>
            <w:pPr>
              <w:ind w:left="63"/>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门槛高</w:t>
            </w:r>
            <w:r>
              <w:rPr>
                <w:rFonts w:ascii="宋体" w:hAnsi="宋体"/>
                <w:color w:val="000000" w:themeColor="text1"/>
                <w:spacing w:val="-14"/>
                <w:szCs w:val="21"/>
              </w:rPr>
              <w:t xml:space="preserve">250  开口</w:t>
            </w:r>
            <w:r>
              <w:rPr>
                <w:rFonts w:ascii="宋体" w:hAnsi="宋体"/>
                <w:color w:val="000000" w:themeColor="text1"/>
                <w:spacing w:val="-14"/>
                <w:szCs w:val="21"/>
              </w:rPr>
              <w:t xml:space="preserve">1600x2100</w:t>
            </w:r>
            <w:bookmarkEnd w:id="85"/>
            <w:r/>
            <w:r/>
          </w:p>
        </w:tc>
      </w:tr>
      <w:tr>
        <w:trPr>
          <w:cantSplit/>
          <w:trHeight w:val="615"/>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2</w:t>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铝合金移窗</w:t>
            </w:r>
            <w:r/>
          </w:p>
        </w:tc>
        <w:tc>
          <w:tcPr>
            <w:tcW w:w="283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gridSpan w:val="2"/>
            <w:tcW w:w="1043" w:type="dxa"/>
            <w:vAlign w:val="center"/>
            <w:textDirection w:val="lrTb"/>
            <w:noWrap w:val="false"/>
          </w:tcPr>
          <w:p>
            <w:pPr>
              <w:jc w:val="center"/>
              <w:spacing w:line="240" w:lineRule="atLeast"/>
              <w:rPr>
                <w:rFonts w:hint="eastAsia" w:ascii="宋体" w:hAnsi="宋体"/>
                <w:color w:val="000000" w:themeColor="text1"/>
                <w:szCs w:val="21"/>
              </w:rPr>
            </w:pPr>
            <w:r/>
            <w:bookmarkStart w:id="86" w:name="OLE_LINK174"/>
            <w:r/>
            <w:bookmarkStart w:id="87" w:name="OLE_LINK175"/>
            <w:r/>
            <w:bookmarkStart w:id="88" w:name="OLE_LINK176"/>
            <w:r>
              <w:rPr>
                <w:rFonts w:ascii="宋体" w:hAnsi="宋体"/>
                <w:color w:val="000000" w:themeColor="text1"/>
                <w:szCs w:val="21"/>
              </w:rPr>
              <w:t xml:space="preserve">扇</w:t>
            </w:r>
            <w:bookmarkEnd w:id="86"/>
            <w:r/>
            <w:bookmarkEnd w:id="87"/>
            <w:r/>
            <w:bookmarkEnd w:id="88"/>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11</w:t>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配平开式金钢纱窗     围壁开口1700x1200</w:t>
            </w:r>
            <w:r/>
          </w:p>
        </w:tc>
      </w:tr>
      <w:tr>
        <w:trPr>
          <w:cantSplit/>
          <w:trHeight w:val="615"/>
        </w:trPr>
        <w:tc>
          <w:tcPr>
            <w:tcW w:w="710" w:type="dxa"/>
            <w:vAlign w:val="center"/>
            <w:textDirection w:val="lrTb"/>
            <w:noWrap w:val="false"/>
          </w:tcPr>
          <w:p>
            <w:pPr>
              <w:jc w:val="center"/>
              <w:spacing w:line="276" w:lineRule="auto"/>
              <w:rPr>
                <w:rFonts w:hint="eastAsia" w:ascii="宋体" w:hAnsi="宋体"/>
                <w:color w:val="000000" w:themeColor="text1"/>
                <w:szCs w:val="21"/>
              </w:rPr>
            </w:pPr>
            <w:r/>
            <w:bookmarkStart w:id="89" w:name="_Hlk218846411"/>
            <w:r>
              <w:rPr>
                <w:rFonts w:ascii="宋体" w:hAnsi="宋体"/>
                <w:color w:val="000000" w:themeColor="text1"/>
                <w:szCs w:val="21"/>
              </w:rPr>
              <w:t xml:space="preserve">3</w:t>
            </w:r>
            <w:r/>
          </w:p>
        </w:tc>
        <w:tc>
          <w:tcPr>
            <w:tcW w:w="1701" w:type="dxa"/>
            <w:vAlign w:val="center"/>
            <w:textDirection w:val="lrTb"/>
            <w:noWrap w:val="false"/>
          </w:tcPr>
          <w:p>
            <w:pPr>
              <w:ind w:left="77"/>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铝质风雨密门</w:t>
            </w:r>
            <w:r>
              <w:rPr>
                <w:rFonts w:ascii="宋体" w:hAnsi="宋体"/>
                <w:color w:val="000000" w:themeColor="text1"/>
                <w:spacing w:val="-14"/>
                <w:szCs w:val="21"/>
              </w:rPr>
              <w:t xml:space="preserve">(单 带方窗)</w:t>
            </w:r>
            <w:r/>
          </w:p>
        </w:tc>
        <w:tc>
          <w:tcPr>
            <w:tcW w:w="2835"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参照262WHL044A-</w:t>
            </w:r>
            <w:r>
              <w:rPr>
                <w:rFonts w:ascii="宋体" w:hAnsi="宋体"/>
                <w:color w:val="000000" w:themeColor="text1"/>
                <w:spacing w:val="-14"/>
                <w:szCs w:val="21"/>
              </w:rPr>
              <w:t xml:space="preserve">00  800</w:t>
            </w:r>
            <w:r>
              <w:rPr>
                <w:rFonts w:ascii="宋体" w:hAnsi="宋体"/>
                <w:color w:val="000000" w:themeColor="text1"/>
                <w:spacing w:val="-14"/>
                <w:szCs w:val="21"/>
              </w:rPr>
              <w:t xml:space="preserve">x2000</w:t>
            </w:r>
            <w:r/>
          </w:p>
        </w:tc>
        <w:tc>
          <w:tcPr>
            <w:gridSpan w:val="2"/>
            <w:tcW w:w="1043"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扇</w:t>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4</w:t>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门槛高</w:t>
            </w:r>
            <w:r>
              <w:rPr>
                <w:rFonts w:ascii="宋体" w:hAnsi="宋体"/>
                <w:color w:val="000000" w:themeColor="text1"/>
                <w:spacing w:val="-14"/>
                <w:szCs w:val="21"/>
              </w:rPr>
              <w:t xml:space="preserve">250  围壁开口</w:t>
            </w:r>
            <w:r>
              <w:rPr>
                <w:rFonts w:ascii="宋体" w:hAnsi="宋体"/>
                <w:color w:val="000000" w:themeColor="text1"/>
                <w:spacing w:val="-14"/>
                <w:szCs w:val="21"/>
              </w:rPr>
              <w:t xml:space="preserve">900x2100</w:t>
            </w:r>
            <w:r/>
          </w:p>
        </w:tc>
      </w:tr>
      <w:tr>
        <w:trPr>
          <w:cantSplit/>
          <w:trHeight w:val="615"/>
        </w:trPr>
        <w:tc>
          <w:tcPr>
            <w:tcW w:w="710" w:type="dxa"/>
            <w:vAlign w:val="center"/>
            <w:textDirection w:val="lrTb"/>
            <w:noWrap w:val="false"/>
          </w:tcPr>
          <w:p>
            <w:pPr>
              <w:jc w:val="center"/>
              <w:spacing w:line="276" w:lineRule="auto"/>
              <w:rPr>
                <w:rFonts w:hint="eastAsia" w:ascii="宋体" w:hAnsi="宋体"/>
                <w:color w:val="000000" w:themeColor="text1"/>
                <w:szCs w:val="21"/>
              </w:rPr>
            </w:pPr>
            <w:r/>
            <w:bookmarkStart w:id="90" w:name="_Hlk218846422"/>
            <w:r/>
            <w:bookmarkEnd w:id="89"/>
            <w:r>
              <w:rPr>
                <w:rFonts w:ascii="宋体" w:hAnsi="宋体"/>
                <w:color w:val="000000" w:themeColor="text1"/>
                <w:szCs w:val="21"/>
              </w:rPr>
              <w:t xml:space="preserve">4</w:t>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铝合金移窗</w:t>
            </w:r>
            <w:r/>
          </w:p>
        </w:tc>
        <w:tc>
          <w:tcPr>
            <w:tcW w:w="2835"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hint="eastAsia" w:ascii="宋体" w:hAnsi="宋体"/>
                <w:color w:val="000000" w:themeColor="text1"/>
                <w:spacing w:val="-14"/>
                <w:szCs w:val="21"/>
              </w:rPr>
            </w:r>
            <w:r/>
          </w:p>
        </w:tc>
        <w:tc>
          <w:tcPr>
            <w:gridSpan w:val="2"/>
            <w:tcW w:w="1043"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扇</w:t>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1</w:t>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围壁开口1100x1200</w:t>
            </w:r>
            <w:r/>
          </w:p>
        </w:tc>
      </w:tr>
      <w:tr>
        <w:trPr>
          <w:cantSplit/>
          <w:trHeight w:val="615"/>
        </w:trPr>
        <w:tc>
          <w:tcPr>
            <w:tcW w:w="710" w:type="dxa"/>
            <w:vAlign w:val="center"/>
            <w:textDirection w:val="lrTb"/>
            <w:noWrap w:val="false"/>
          </w:tcPr>
          <w:p>
            <w:pPr>
              <w:jc w:val="center"/>
              <w:spacing w:line="276" w:lineRule="auto"/>
              <w:rPr>
                <w:rFonts w:hint="eastAsia" w:ascii="宋体" w:hAnsi="宋体"/>
                <w:color w:val="000000" w:themeColor="text1"/>
                <w:szCs w:val="21"/>
              </w:rPr>
            </w:pPr>
            <w:r/>
            <w:bookmarkStart w:id="91" w:name="_Hlk218846439"/>
            <w:r/>
            <w:bookmarkStart w:id="92" w:name="_Hlk218846434"/>
            <w:r/>
            <w:bookmarkEnd w:id="90"/>
            <w:r>
              <w:rPr>
                <w:rFonts w:ascii="宋体" w:hAnsi="宋体"/>
                <w:color w:val="000000" w:themeColor="text1"/>
                <w:szCs w:val="21"/>
              </w:rPr>
              <w:t xml:space="preserve">5</w:t>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A15单扇防火门</w:t>
            </w:r>
            <w:r/>
          </w:p>
        </w:tc>
        <w:tc>
          <w:tcPr>
            <w:tcW w:w="2835"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A</w:t>
            </w:r>
            <w:r>
              <w:rPr>
                <w:rFonts w:ascii="宋体" w:hAnsi="宋体"/>
                <w:color w:val="000000" w:themeColor="text1"/>
                <w:spacing w:val="-14"/>
                <w:szCs w:val="21"/>
              </w:rPr>
              <w:t xml:space="preserve">15  2000</w:t>
            </w:r>
            <w:r>
              <w:rPr>
                <w:rFonts w:ascii="宋体" w:hAnsi="宋体"/>
                <w:color w:val="000000" w:themeColor="text1"/>
                <w:spacing w:val="-14"/>
                <w:szCs w:val="21"/>
              </w:rPr>
              <w:t xml:space="preserve">x750 参照CB*3234-84</w:t>
            </w:r>
            <w:r/>
          </w:p>
        </w:tc>
        <w:tc>
          <w:tcPr>
            <w:gridSpan w:val="2"/>
            <w:tcW w:w="104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扇</w:t>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1</w:t>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围壁开口850x2100</w:t>
            </w:r>
            <w:r/>
          </w:p>
        </w:tc>
      </w:tr>
      <w:tr>
        <w:trPr>
          <w:cantSplit/>
          <w:trHeight w:val="615"/>
        </w:trPr>
        <w:tc>
          <w:tcPr>
            <w:tcW w:w="710" w:type="dxa"/>
            <w:vAlign w:val="center"/>
            <w:textDirection w:val="lrTb"/>
            <w:noWrap w:val="false"/>
          </w:tcPr>
          <w:p>
            <w:pPr>
              <w:jc w:val="center"/>
              <w:spacing w:line="276" w:lineRule="auto"/>
              <w:rPr>
                <w:rFonts w:hint="eastAsia" w:ascii="宋体" w:hAnsi="宋体"/>
                <w:color w:val="000000" w:themeColor="text1"/>
                <w:szCs w:val="21"/>
              </w:rPr>
            </w:pPr>
            <w:r/>
            <w:bookmarkStart w:id="93" w:name="_Hlk218848526"/>
            <w:r/>
            <w:bookmarkEnd w:id="91"/>
            <w:r>
              <w:rPr>
                <w:rFonts w:ascii="宋体" w:hAnsi="宋体"/>
                <w:color w:val="000000" w:themeColor="text1"/>
                <w:szCs w:val="21"/>
              </w:rPr>
              <w:t xml:space="preserve">6</w:t>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铝质空腹门</w:t>
            </w:r>
            <w:r/>
          </w:p>
        </w:tc>
        <w:tc>
          <w:tcPr>
            <w:tcW w:w="2835"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hint="eastAsia" w:ascii="宋体" w:hAnsi="宋体"/>
                <w:color w:val="000000" w:themeColor="text1"/>
                <w:spacing w:val="-14"/>
                <w:szCs w:val="21"/>
              </w:rPr>
            </w:r>
            <w:r/>
          </w:p>
        </w:tc>
        <w:tc>
          <w:tcPr>
            <w:gridSpan w:val="2"/>
            <w:tcW w:w="104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扇</w:t>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1</w:t>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开口900x2100 参照内装资料</w:t>
            </w:r>
            <w:bookmarkEnd w:id="93"/>
            <w:r/>
            <w:r/>
          </w:p>
        </w:tc>
      </w:tr>
      <w:tr>
        <w:trPr>
          <w:cantSplit/>
          <w:trHeight w:val="562"/>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7</w:t>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B0级防火门</w:t>
            </w:r>
            <w:r/>
          </w:p>
        </w:tc>
        <w:tc>
          <w:tcPr>
            <w:tcW w:w="2835"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参照CB*3234-84</w:t>
            </w:r>
            <w:r/>
          </w:p>
        </w:tc>
        <w:tc>
          <w:tcPr>
            <w:gridSpan w:val="2"/>
            <w:tcW w:w="1043"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扇</w:t>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1</w:t>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开口900x</w:t>
            </w:r>
            <w:r>
              <w:rPr>
                <w:rFonts w:ascii="宋体" w:hAnsi="宋体"/>
                <w:color w:val="000000" w:themeColor="text1"/>
                <w:spacing w:val="-14"/>
                <w:szCs w:val="21"/>
              </w:rPr>
              <w:t xml:space="preserve">2100  参照内装资料</w:t>
            </w:r>
            <w:r/>
          </w:p>
        </w:tc>
      </w:tr>
      <w:tr>
        <w:trPr>
          <w:cantSplit/>
          <w:trHeight w:val="615"/>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8</w:t>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B0级双扇防火门</w:t>
            </w:r>
            <w:r/>
          </w:p>
        </w:tc>
        <w:tc>
          <w:tcPr>
            <w:tcW w:w="2835"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参照 CB/T 3518.3-92</w:t>
            </w:r>
            <w:r/>
          </w:p>
        </w:tc>
        <w:tc>
          <w:tcPr>
            <w:gridSpan w:val="2"/>
            <w:tcW w:w="1043" w:type="dxa"/>
            <w:vAlign w:val="center"/>
            <w:textDirection w:val="lrTb"/>
            <w:noWrap w:val="false"/>
          </w:tcPr>
          <w:p>
            <w:pPr>
              <w:jc w:val="center"/>
              <w:spacing w:line="240" w:lineRule="atLeast"/>
              <w:rPr>
                <w:rFonts w:hint="eastAsia" w:ascii="宋体" w:hAnsi="宋体"/>
                <w:color w:val="000000" w:themeColor="text1"/>
                <w:szCs w:val="21"/>
              </w:rPr>
            </w:pPr>
            <w:r/>
            <w:bookmarkStart w:id="94" w:name="OLE_LINK170"/>
            <w:r/>
            <w:bookmarkStart w:id="95" w:name="OLE_LINK171"/>
            <w:r>
              <w:rPr>
                <w:rFonts w:ascii="宋体" w:hAnsi="宋体"/>
                <w:color w:val="000000" w:themeColor="text1"/>
                <w:szCs w:val="21"/>
              </w:rPr>
              <w:t xml:space="preserve">扇</w:t>
            </w:r>
            <w:bookmarkEnd w:id="94"/>
            <w:r/>
            <w:bookmarkEnd w:id="95"/>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2</w:t>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SBO  2100X1500X200-B1-(5.0)</w:t>
            </w:r>
            <w:r>
              <w:rPr>
                <w:rFonts w:ascii="宋体" w:hAnsi="宋体"/>
                <w:color w:val="000000" w:themeColor="text1"/>
                <w:spacing w:val="-14"/>
                <w:szCs w:val="21"/>
              </w:rPr>
              <w:t xml:space="preserve">/(</w:t>
            </w:r>
            <w:r>
              <w:rPr>
                <w:rFonts w:ascii="宋体" w:hAnsi="宋体"/>
                <w:color w:val="000000" w:themeColor="text1"/>
                <w:spacing w:val="-14"/>
                <w:szCs w:val="21"/>
              </w:rPr>
              <w:t xml:space="preserve">6.0)</w:t>
            </w:r>
            <w:r/>
          </w:p>
        </w:tc>
      </w:tr>
      <w:tr>
        <w:trPr>
          <w:cantSplit/>
          <w:trHeight w:val="615"/>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9</w:t>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钢质小型舱口盖</w:t>
            </w:r>
            <w:r/>
          </w:p>
        </w:tc>
        <w:tc>
          <w:tcPr>
            <w:tcW w:w="2835"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B630x630×8-8×200 CB/T3728-95</w:t>
            </w:r>
            <w:r/>
          </w:p>
        </w:tc>
        <w:tc>
          <w:tcPr>
            <w:gridSpan w:val="2"/>
            <w:tcW w:w="1043"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扇</w:t>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2</w:t>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开口600x600 R100</w:t>
            </w:r>
            <w:r/>
          </w:p>
        </w:tc>
      </w:tr>
      <w:tr>
        <w:trPr>
          <w:cantSplit/>
          <w:trHeight w:val="823"/>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10</w:t>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人孔盖 </w:t>
            </w:r>
            <w:r/>
          </w:p>
        </w:tc>
        <w:tc>
          <w:tcPr>
            <w:tcW w:w="2835"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GB11628-89 B800x600-8</w:t>
            </w:r>
            <w:r/>
          </w:p>
        </w:tc>
        <w:tc>
          <w:tcPr>
            <w:gridSpan w:val="2"/>
            <w:tcW w:w="1043"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扇</w:t>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3</w:t>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hint="eastAsia" w:ascii="宋体" w:hAnsi="宋体"/>
                <w:color w:val="000000" w:themeColor="text1"/>
                <w:spacing w:val="-14"/>
                <w:szCs w:val="21"/>
              </w:rPr>
            </w:r>
            <w:r/>
          </w:p>
        </w:tc>
      </w:tr>
      <w:tr>
        <w:trPr>
          <w:cantSplit/>
          <w:trHeight w:val="615"/>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11</w:t>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钢质斜梯</w:t>
            </w:r>
            <w:r/>
          </w:p>
        </w:tc>
        <w:tc>
          <w:tcPr>
            <w:tcW w:w="2835"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参照GB4444-84</w:t>
            </w:r>
            <w:r/>
          </w:p>
        </w:tc>
        <w:tc>
          <w:tcPr>
            <w:gridSpan w:val="2"/>
            <w:tcW w:w="1043" w:type="dxa"/>
            <w:vAlign w:val="center"/>
            <w:textDirection w:val="lrTb"/>
            <w:noWrap w:val="false"/>
          </w:tcPr>
          <w:p>
            <w:pPr>
              <w:jc w:val="center"/>
              <w:spacing w:line="240" w:lineRule="atLeast"/>
              <w:rPr>
                <w:rFonts w:hint="eastAsia" w:ascii="宋体" w:hAnsi="宋体"/>
                <w:color w:val="000000" w:themeColor="text1"/>
                <w:szCs w:val="21"/>
              </w:rPr>
            </w:pPr>
            <w:r/>
            <w:bookmarkStart w:id="96" w:name="OLE_LINK172"/>
            <w:r/>
            <w:bookmarkStart w:id="97" w:name="OLE_LINK173"/>
            <w:r>
              <w:rPr>
                <w:rFonts w:ascii="宋体" w:hAnsi="宋体"/>
                <w:color w:val="000000" w:themeColor="text1"/>
                <w:szCs w:val="21"/>
              </w:rPr>
              <w:t xml:space="preserve">个</w:t>
            </w:r>
            <w:bookmarkEnd w:id="96"/>
            <w:r/>
            <w:bookmarkEnd w:id="97"/>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1</w:t>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带双边扶手，定制</w:t>
            </w:r>
            <w:bookmarkEnd w:id="92"/>
            <w:r/>
            <w:r/>
          </w:p>
        </w:tc>
      </w:tr>
      <w:tr>
        <w:trPr>
          <w:cantSplit/>
          <w:trHeight w:val="787"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12</w:t>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直梯 B400</w:t>
            </w:r>
            <w:r/>
          </w:p>
        </w:tc>
        <w:tc>
          <w:tcPr>
            <w:tcW w:w="2835"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GB 3892-83</w:t>
            </w:r>
            <w:r/>
          </w:p>
        </w:tc>
        <w:tc>
          <w:tcPr>
            <w:gridSpan w:val="2"/>
            <w:tcW w:w="1043"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个</w:t>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1</w:t>
            </w:r>
            <w:r/>
          </w:p>
        </w:tc>
        <w:tc>
          <w:tcPr>
            <w:tcW w:w="518"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hint="eastAsia" w:ascii="宋体" w:hAnsi="宋体"/>
                <w:color w:val="000000" w:themeColor="text1"/>
                <w:spacing w:val="-14"/>
                <w:szCs w:val="21"/>
              </w:rPr>
            </w:r>
            <w:r/>
          </w:p>
        </w:tc>
        <w:tc>
          <w:tcPr>
            <w:gridSpan w:val="3"/>
            <w:tcW w:w="1719"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定制</w:t>
            </w:r>
            <w:r/>
          </w:p>
        </w:tc>
      </w:tr>
      <w:tr>
        <w:trPr>
          <w:cantSplit/>
          <w:trHeight w:val="702"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13</w:t>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栏杆扶手、立柱</w:t>
            </w:r>
            <w:r/>
          </w:p>
        </w:tc>
        <w:tc>
          <w:tcPr>
            <w:tcW w:w="2835"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p>
        </w:tc>
        <w:tc>
          <w:tcPr>
            <w:gridSpan w:val="2"/>
            <w:tcW w:w="1043"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米</w:t>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100</w:t>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cantSplit/>
          <w:trHeight w:val="690"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14</w:t>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栏杆横杆</w:t>
            </w:r>
            <w:r/>
          </w:p>
        </w:tc>
        <w:tc>
          <w:tcPr>
            <w:tcW w:w="2835"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p>
        </w:tc>
        <w:tc>
          <w:tcPr>
            <w:gridSpan w:val="2"/>
            <w:tcW w:w="1043"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米</w:t>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120</w:t>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cantSplit/>
          <w:trHeight w:val="690"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hint="eastAsia" w:ascii="宋体" w:hAnsi="宋体"/>
                <w:color w:val="000000" w:themeColor="text1"/>
                <w:spacing w:val="-14"/>
                <w:szCs w:val="21"/>
              </w:rPr>
            </w:r>
            <w:r/>
          </w:p>
        </w:tc>
        <w:tc>
          <w:tcPr>
            <w:tcW w:w="2835"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p>
        </w:tc>
        <w:tc>
          <w:tcPr>
            <w:gridSpan w:val="2"/>
            <w:tcW w:w="104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hint="eastAsia" w:ascii="宋体" w:hAnsi="宋体"/>
                <w:color w:val="000000" w:themeColor="text1"/>
                <w:spacing w:val="-14"/>
                <w:szCs w:val="21"/>
              </w:rPr>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360"/>
        </w:trPr>
        <w:tc>
          <w:tcPr>
            <w:tcW w:w="710"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序</w:t>
            </w:r>
            <w:r/>
          </w:p>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号</w:t>
            </w:r>
            <w:r/>
          </w:p>
        </w:tc>
        <w:tc>
          <w:tcPr>
            <w:tcW w:w="170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名     称</w:t>
            </w:r>
            <w:r/>
          </w:p>
        </w:tc>
        <w:tc>
          <w:tcPr>
            <w:tcW w:w="2835"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型 号 或 规 格</w:t>
            </w:r>
            <w:r/>
          </w:p>
        </w:tc>
        <w:tc>
          <w:tcPr>
            <w:tcW w:w="992"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单</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位</w:t>
            </w:r>
            <w:r/>
          </w:p>
        </w:tc>
        <w:tc>
          <w:tcPr>
            <w:gridSpan w:val="3"/>
            <w:tcW w:w="992"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数</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量</w:t>
            </w:r>
            <w:r/>
          </w:p>
        </w:tc>
        <w:tc>
          <w:tcPr>
            <w:tcW w:w="567"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质量</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(kg)</w:t>
            </w:r>
            <w:r/>
          </w:p>
        </w:tc>
        <w:tc>
          <w:tcPr>
            <w:tcW w:w="1139"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备         注</w:t>
            </w:r>
            <w:r/>
          </w:p>
        </w:tc>
      </w:tr>
      <w:tr>
        <w:trPr>
          <w:cantSplit/>
          <w:trHeight w:val="615"/>
        </w:trPr>
        <w:tc>
          <w:tcPr>
            <w:gridSpan w:val="10"/>
            <w:tcW w:w="8949" w:type="dxa"/>
            <w:vAlign w:val="center"/>
            <w:textDirection w:val="lrTb"/>
            <w:noWrap w:val="false"/>
          </w:tcPr>
          <w:p>
            <w:pPr>
              <w:jc w:val="left"/>
              <w:spacing w:line="240" w:lineRule="atLeast"/>
              <w:rPr>
                <w:rFonts w:hint="eastAsia" w:ascii="宋体" w:hAnsi="宋体"/>
                <w:color w:val="000000" w:themeColor="text1"/>
                <w:szCs w:val="21"/>
              </w:rPr>
            </w:pPr>
            <w:r>
              <w:rPr>
                <w:rFonts w:ascii="宋体" w:hAnsi="宋体"/>
                <w:color w:val="000000" w:themeColor="text1"/>
                <w:szCs w:val="21"/>
              </w:rPr>
              <w:t xml:space="preserve">四、航行、信号设备</w:t>
            </w:r>
            <w:r/>
          </w:p>
        </w:tc>
      </w:tr>
      <w:tr>
        <w:trPr>
          <w:cantSplit/>
          <w:gridAfter w:val="1"/>
          <w:trHeight w:val="615"/>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测深手锤</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套</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15"/>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时钟</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15"/>
        </w:trPr>
        <w:tc>
          <w:tcPr>
            <w:tcW w:w="710" w:type="dxa"/>
            <w:vAlign w:val="center"/>
            <w:textDirection w:val="lrTb"/>
            <w:noWrap w:val="false"/>
          </w:tcPr>
          <w:p>
            <w:pPr>
              <w:ind w:firstLine="210"/>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国旗</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vertAlign w:val="superscript"/>
              </w:rPr>
              <w:t xml:space="preserve">#</w:t>
            </w:r>
            <w:r>
              <w:rPr>
                <w:rFonts w:ascii="宋体" w:hAnsi="宋体"/>
                <w:color w:val="000000" w:themeColor="text1"/>
                <w:szCs w:val="21"/>
              </w:rPr>
              <w:t xml:space="preserve">3</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面</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562"/>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国旗</w:t>
            </w:r>
            <w:r/>
          </w:p>
        </w:tc>
        <w:tc>
          <w:tcPr>
            <w:tcW w:w="2835" w:type="dxa"/>
            <w:vAlign w:val="center"/>
            <w:textDirection w:val="lrTb"/>
            <w:noWrap w:val="false"/>
          </w:tcPr>
          <w:p>
            <w:pPr>
              <w:ind w:firstLine="182"/>
              <w:spacing w:line="240" w:lineRule="atLeast"/>
              <w:rPr>
                <w:rFonts w:hint="eastAsia" w:ascii="宋体" w:hAnsi="宋体"/>
                <w:color w:val="000000" w:themeColor="text1"/>
                <w:szCs w:val="21"/>
                <w:vertAlign w:val="superscript"/>
              </w:rPr>
            </w:pPr>
            <w:r>
              <w:rPr>
                <w:rFonts w:ascii="宋体" w:hAnsi="宋体"/>
                <w:color w:val="000000" w:themeColor="text1"/>
                <w:szCs w:val="21"/>
                <w:vertAlign w:val="superscript"/>
              </w:rPr>
              <w:t xml:space="preserve">#</w:t>
            </w:r>
            <w:r>
              <w:rPr>
                <w:rFonts w:ascii="宋体" w:hAnsi="宋体"/>
                <w:color w:val="000000" w:themeColor="text1"/>
                <w:szCs w:val="21"/>
              </w:rPr>
              <w:t xml:space="preserve">4</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面</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jc w:val="center"/>
              <w:spacing w:before="120"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15"/>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5</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国旗</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vertAlign w:val="superscript"/>
              </w:rPr>
              <w:t xml:space="preserve">#</w:t>
            </w:r>
            <w:r>
              <w:rPr>
                <w:rFonts w:ascii="宋体" w:hAnsi="宋体"/>
                <w:color w:val="000000" w:themeColor="text1"/>
                <w:szCs w:val="21"/>
              </w:rPr>
              <w:t xml:space="preserve">5</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面</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15"/>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红旗</w:t>
            </w:r>
            <w:r/>
          </w:p>
        </w:tc>
        <w:tc>
          <w:tcPr>
            <w:tcW w:w="2835" w:type="dxa"/>
            <w:vAlign w:val="center"/>
            <w:textDirection w:val="lrTb"/>
            <w:noWrap w:val="false"/>
          </w:tcPr>
          <w:p>
            <w:pPr>
              <w:ind w:firstLine="182"/>
              <w:spacing w:line="240" w:lineRule="atLeast"/>
              <w:rPr>
                <w:rFonts w:hint="eastAsia" w:ascii="宋体" w:hAnsi="宋体"/>
                <w:color w:val="000000" w:themeColor="text1"/>
                <w:szCs w:val="21"/>
                <w:vertAlign w:val="superscript"/>
              </w:rPr>
            </w:pPr>
            <w:r>
              <w:rPr>
                <w:rFonts w:hint="eastAsia" w:ascii="宋体" w:hAnsi="宋体"/>
                <w:color w:val="000000" w:themeColor="text1"/>
                <w:szCs w:val="21"/>
                <w:vertAlign w:val="superscript"/>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面</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210"/>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590"/>
        </w:trPr>
        <w:tc>
          <w:tcPr>
            <w:tcW w:w="710" w:type="dxa"/>
            <w:vAlign w:val="center"/>
            <w:textDirection w:val="lrTb"/>
            <w:noWrap w:val="false"/>
          </w:tcPr>
          <w:p>
            <w:pPr>
              <w:ind w:firstLine="197"/>
              <w:spacing w:line="240" w:lineRule="atLeast"/>
              <w:rPr>
                <w:rFonts w:hint="eastAsia" w:ascii="宋体" w:hAnsi="宋体"/>
                <w:color w:val="000000" w:themeColor="text1"/>
                <w:szCs w:val="21"/>
              </w:rPr>
            </w:pPr>
            <w:r>
              <w:rPr>
                <w:rFonts w:ascii="宋体" w:hAnsi="宋体"/>
                <w:color w:val="000000" w:themeColor="text1"/>
                <w:szCs w:val="21"/>
              </w:rPr>
              <w:t xml:space="preserve">7</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国际信号旗</w:t>
            </w:r>
            <w:r/>
          </w:p>
        </w:tc>
        <w:tc>
          <w:tcPr>
            <w:tcW w:w="2835" w:type="dxa"/>
            <w:vAlign w:val="center"/>
            <w:textDirection w:val="lrTb"/>
            <w:noWrap w:val="false"/>
          </w:tcPr>
          <w:p>
            <w:pPr>
              <w:ind w:firstLine="182"/>
              <w:spacing w:line="240" w:lineRule="atLeast"/>
              <w:rPr>
                <w:rFonts w:hint="eastAsia" w:ascii="宋体" w:hAnsi="宋体"/>
                <w:color w:val="000000" w:themeColor="text1"/>
                <w:szCs w:val="21"/>
                <w:vertAlign w:val="superscript"/>
              </w:rPr>
            </w:pPr>
            <w:r>
              <w:rPr>
                <w:rFonts w:ascii="宋体" w:hAnsi="宋体"/>
                <w:color w:val="000000" w:themeColor="text1"/>
                <w:szCs w:val="21"/>
                <w:vertAlign w:val="superscript"/>
              </w:rPr>
              <w:t xml:space="preserve">#</w:t>
            </w:r>
            <w:r>
              <w:rPr>
                <w:rFonts w:ascii="宋体" w:hAnsi="宋体"/>
                <w:color w:val="000000" w:themeColor="text1"/>
                <w:szCs w:val="21"/>
              </w:rPr>
              <w:t xml:space="preserve">5</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套</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ind w:firstLine="210"/>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210"/>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15"/>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8</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手旗</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面</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539"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1701" w:type="dxa"/>
            <w:vAlign w:val="center"/>
            <w:textDirection w:val="lrTb"/>
            <w:noWrap w:val="false"/>
          </w:tcPr>
          <w:p>
            <w:pPr>
              <w:ind w:left="63"/>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835" w:type="dxa"/>
            <w:vAlign w:val="center"/>
            <w:textDirection w:val="lrTb"/>
            <w:noWrap w:val="false"/>
          </w:tcPr>
          <w:p>
            <w:pPr>
              <w:ind w:firstLine="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315"/>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539"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1701" w:type="dxa"/>
            <w:vAlign w:val="center"/>
            <w:textDirection w:val="lrTb"/>
            <w:noWrap w:val="false"/>
          </w:tcPr>
          <w:p>
            <w:pPr>
              <w:ind w:left="63"/>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835" w:type="dxa"/>
            <w:vAlign w:val="center"/>
            <w:textDirection w:val="lrTb"/>
            <w:noWrap w:val="false"/>
          </w:tcPr>
          <w:p>
            <w:pPr>
              <w:ind w:firstLine="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315"/>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539"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1701" w:type="dxa"/>
            <w:vAlign w:val="center"/>
            <w:textDirection w:val="lrTb"/>
            <w:noWrap w:val="false"/>
          </w:tcPr>
          <w:p>
            <w:pPr>
              <w:ind w:left="63"/>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835" w:type="dxa"/>
            <w:vAlign w:val="center"/>
            <w:textDirection w:val="lrTb"/>
            <w:noWrap w:val="false"/>
          </w:tcPr>
          <w:p>
            <w:pPr>
              <w:ind w:firstLine="105"/>
              <w:spacing w:line="240" w:lineRule="atLeast"/>
              <w:rPr>
                <w:rFonts w:hint="eastAsia" w:ascii="宋体" w:hAnsi="宋体"/>
                <w:color w:val="000000" w:themeColor="text1"/>
                <w:szCs w:val="21"/>
              </w:rPr>
            </w:pPr>
            <w:r>
              <w:rPr>
                <w:rFonts w:hint="eastAsia" w:ascii="宋体" w:hAnsi="宋体"/>
                <w:color w:val="000000" w:themeColor="text1"/>
                <w:szCs w:val="21"/>
              </w:rPr>
            </w:r>
            <w:r/>
          </w:p>
          <w:p>
            <w:pPr>
              <w:ind w:firstLine="105"/>
              <w:spacing w:line="240" w:lineRule="atLeast"/>
              <w:rPr>
                <w:rFonts w:hint="eastAsia" w:ascii="宋体" w:hAnsi="宋体"/>
                <w:color w:val="000000" w:themeColor="text1"/>
                <w:szCs w:val="21"/>
              </w:rPr>
            </w:pPr>
            <w:r>
              <w:rPr>
                <w:rFonts w:hint="eastAsia" w:ascii="宋体" w:hAnsi="宋体"/>
                <w:color w:val="000000" w:themeColor="text1"/>
                <w:szCs w:val="21"/>
              </w:rPr>
            </w:r>
            <w:r/>
          </w:p>
          <w:p>
            <w:pPr>
              <w:ind w:firstLine="105"/>
              <w:spacing w:line="240" w:lineRule="atLeast"/>
              <w:rPr>
                <w:rFonts w:hint="eastAsia" w:ascii="宋体" w:hAnsi="宋体"/>
                <w:color w:val="000000" w:themeColor="text1"/>
                <w:szCs w:val="21"/>
              </w:rPr>
            </w:pPr>
            <w:r>
              <w:rPr>
                <w:rFonts w:hint="eastAsia" w:ascii="宋体" w:hAnsi="宋体"/>
                <w:color w:val="000000" w:themeColor="text1"/>
                <w:szCs w:val="21"/>
              </w:rPr>
            </w:r>
            <w:r/>
          </w:p>
          <w:p>
            <w:pPr>
              <w:ind w:firstLine="105"/>
              <w:spacing w:line="240" w:lineRule="atLeast"/>
              <w:rPr>
                <w:rFonts w:hint="eastAsia" w:ascii="宋体" w:hAnsi="宋体"/>
                <w:color w:val="000000" w:themeColor="text1"/>
                <w:szCs w:val="21"/>
              </w:rPr>
            </w:pPr>
            <w:r>
              <w:rPr>
                <w:rFonts w:hint="eastAsia" w:ascii="宋体" w:hAnsi="宋体"/>
                <w:color w:val="000000" w:themeColor="text1"/>
                <w:szCs w:val="21"/>
              </w:rPr>
            </w:r>
            <w:r/>
          </w:p>
          <w:p>
            <w:pPr>
              <w:ind w:firstLine="105"/>
              <w:spacing w:line="240" w:lineRule="atLeast"/>
              <w:rPr>
                <w:rFonts w:hint="eastAsia" w:ascii="宋体" w:hAnsi="宋体"/>
                <w:color w:val="000000" w:themeColor="text1"/>
                <w:szCs w:val="21"/>
              </w:rPr>
            </w:pPr>
            <w:r>
              <w:rPr>
                <w:rFonts w:hint="eastAsia" w:ascii="宋体" w:hAnsi="宋体"/>
                <w:color w:val="000000" w:themeColor="text1"/>
                <w:szCs w:val="21"/>
              </w:rPr>
            </w:r>
            <w:r/>
          </w:p>
          <w:p>
            <w:pPr>
              <w:ind w:firstLine="105"/>
              <w:spacing w:line="240" w:lineRule="atLeast"/>
              <w:rPr>
                <w:rFonts w:hint="eastAsia" w:ascii="宋体" w:hAnsi="宋体"/>
                <w:color w:val="000000" w:themeColor="text1"/>
                <w:szCs w:val="21"/>
              </w:rPr>
            </w:pPr>
            <w:r>
              <w:rPr>
                <w:rFonts w:hint="eastAsia" w:ascii="宋体" w:hAnsi="宋体"/>
                <w:color w:val="000000" w:themeColor="text1"/>
                <w:szCs w:val="21"/>
              </w:rPr>
            </w:r>
            <w:r/>
          </w:p>
          <w:p>
            <w:pPr>
              <w:ind w:firstLine="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315"/>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360"/>
        </w:trPr>
        <w:tc>
          <w:tcPr>
            <w:tcW w:w="710"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序</w:t>
            </w:r>
            <w:r/>
          </w:p>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号</w:t>
            </w:r>
            <w:r/>
          </w:p>
        </w:tc>
        <w:tc>
          <w:tcPr>
            <w:tcW w:w="170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名     称</w:t>
            </w:r>
            <w:r/>
          </w:p>
        </w:tc>
        <w:tc>
          <w:tcPr>
            <w:tcW w:w="2835"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型 号 或 规 格</w:t>
            </w:r>
            <w:r/>
          </w:p>
        </w:tc>
        <w:tc>
          <w:tcPr>
            <w:tcW w:w="992"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单</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位</w:t>
            </w:r>
            <w:r/>
          </w:p>
        </w:tc>
        <w:tc>
          <w:tcPr>
            <w:gridSpan w:val="3"/>
            <w:tcW w:w="992"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数</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量</w:t>
            </w:r>
            <w:r/>
          </w:p>
        </w:tc>
        <w:tc>
          <w:tcPr>
            <w:tcW w:w="567"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质量</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(kg)</w:t>
            </w:r>
            <w:r/>
          </w:p>
        </w:tc>
        <w:tc>
          <w:tcPr>
            <w:tcW w:w="1139"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备         注</w:t>
            </w:r>
            <w:r/>
          </w:p>
        </w:tc>
      </w:tr>
      <w:tr>
        <w:trPr>
          <w:cantSplit/>
          <w:trHeight w:val="624" w:hRule="exact"/>
        </w:trPr>
        <w:tc>
          <w:tcPr>
            <w:gridSpan w:val="10"/>
            <w:tcW w:w="8949" w:type="dxa"/>
            <w:vAlign w:val="center"/>
            <w:textDirection w:val="lrTb"/>
            <w:noWrap w:val="false"/>
          </w:tcPr>
          <w:p>
            <w:pPr>
              <w:ind w:firstLine="210"/>
              <w:spacing w:line="240" w:lineRule="atLeast"/>
              <w:rPr>
                <w:rFonts w:hint="eastAsia" w:ascii="宋体" w:hAnsi="宋体"/>
                <w:color w:val="000000" w:themeColor="text1"/>
                <w:szCs w:val="21"/>
              </w:rPr>
            </w:pPr>
            <w:r>
              <w:rPr>
                <w:rFonts w:ascii="宋体" w:hAnsi="宋体"/>
                <w:color w:val="000000" w:themeColor="text1"/>
                <w:szCs w:val="21"/>
              </w:rPr>
              <w:t xml:space="preserve">五、舱面工属具</w:t>
            </w:r>
            <w:r/>
          </w:p>
        </w:tc>
      </w:tr>
      <w:tr>
        <w:trPr>
          <w:cantSplit/>
          <w:gridAfter w:val="1"/>
          <w:trHeight w:val="624"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敲锈榔头</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把</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24"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敲锈铲</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把</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18"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钢丝刷</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把</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26"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漆刷</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把</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20"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5</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刷漆桶</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20"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榔头</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把</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其中一把木工锤</w:t>
            </w:r>
            <w:r/>
          </w:p>
        </w:tc>
      </w:tr>
      <w:tr>
        <w:trPr>
          <w:cantSplit/>
          <w:gridAfter w:val="1"/>
          <w:trHeight w:val="616"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7</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钢丝钳</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vertAlign w:val="superscript"/>
              </w:rPr>
              <w:t xml:space="preserve">#</w:t>
            </w:r>
            <w:r>
              <w:rPr>
                <w:rFonts w:ascii="宋体" w:hAnsi="宋体"/>
                <w:color w:val="000000" w:themeColor="text1"/>
                <w:szCs w:val="21"/>
              </w:rPr>
              <w:t xml:space="preserve">8</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把</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23"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8</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活络板手</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vertAlign w:val="superscript"/>
              </w:rPr>
              <w:t xml:space="preserve">#</w:t>
            </w:r>
            <w:r>
              <w:rPr>
                <w:rFonts w:ascii="宋体" w:hAnsi="宋体"/>
                <w:color w:val="000000" w:themeColor="text1"/>
                <w:szCs w:val="21"/>
              </w:rPr>
              <w:t xml:space="preserve">8、</w:t>
            </w:r>
            <w:r>
              <w:rPr>
                <w:rFonts w:ascii="宋体" w:hAnsi="宋体"/>
                <w:color w:val="000000" w:themeColor="text1"/>
                <w:szCs w:val="21"/>
                <w:vertAlign w:val="superscript"/>
              </w:rPr>
              <w:t xml:space="preserve">#</w:t>
            </w:r>
            <w:r>
              <w:rPr>
                <w:rFonts w:ascii="宋体" w:hAnsi="宋体"/>
                <w:color w:val="000000" w:themeColor="text1"/>
                <w:szCs w:val="21"/>
              </w:rPr>
              <w:t xml:space="preserve">10</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把</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各1</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567"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9</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螺丝刀</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把</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其中一把十字</w:t>
            </w:r>
            <w:r/>
          </w:p>
        </w:tc>
      </w:tr>
      <w:tr>
        <w:trPr>
          <w:cantSplit/>
          <w:gridAfter w:val="1"/>
          <w:trHeight w:val="539"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10</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剪刀</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剪铁皮</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把</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77"/>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539"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11</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木榔头</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把</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539"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12</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工具箱</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67"/>
              <w:jc w:val="center"/>
              <w:spacing w:line="240" w:lineRule="atLeast"/>
              <w:rPr>
                <w:rFonts w:hint="eastAsia" w:ascii="宋体" w:hAnsi="宋体"/>
                <w:color w:val="000000" w:themeColor="text1"/>
                <w:szCs w:val="21"/>
              </w:rPr>
            </w:pPr>
            <w:r/>
            <w:bookmarkStart w:id="98" w:name="OLE_LINK130"/>
            <w:r/>
            <w:bookmarkStart w:id="99" w:name="OLE_LINK131"/>
            <w:r>
              <w:rPr>
                <w:rFonts w:ascii="宋体" w:hAnsi="宋体"/>
                <w:color w:val="000000" w:themeColor="text1"/>
                <w:szCs w:val="21"/>
              </w:rPr>
              <w:t xml:space="preserve">现  配</w:t>
            </w:r>
            <w:bookmarkEnd w:id="98"/>
            <w:r/>
            <w:bookmarkEnd w:id="99"/>
            <w:r/>
            <w:r/>
          </w:p>
        </w:tc>
      </w:tr>
      <w:tr>
        <w:trPr>
          <w:cantSplit/>
          <w:gridAfter w:val="1"/>
          <w:trHeight w:val="539"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13</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油漆</w:t>
            </w:r>
            <w:r/>
          </w:p>
        </w:tc>
        <w:tc>
          <w:tcPr>
            <w:tcW w:w="2835" w:type="dxa"/>
            <w:vAlign w:val="center"/>
            <w:textDirection w:val="lrTb"/>
            <w:noWrap w:val="false"/>
          </w:tcPr>
          <w:p>
            <w:pPr>
              <w:ind w:firstLine="182"/>
              <w:spacing w:line="240" w:lineRule="atLeast"/>
              <w:rPr>
                <w:rFonts w:hint="eastAsia" w:ascii="宋体" w:hAnsi="宋体"/>
                <w:color w:val="000000" w:themeColor="text1"/>
                <w:spacing w:val="-22"/>
                <w:szCs w:val="21"/>
              </w:rPr>
            </w:pPr>
            <w:r>
              <w:rPr>
                <w:rFonts w:hint="eastAsia" w:ascii="宋体" w:hAnsi="宋体"/>
                <w:color w:val="000000" w:themeColor="text1"/>
                <w:spacing w:val="-22"/>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77"/>
              <w:jc w:val="center"/>
              <w:spacing w:line="240" w:lineRule="atLeast"/>
              <w:rPr>
                <w:rFonts w:hint="eastAsia" w:ascii="宋体" w:hAnsi="宋体"/>
                <w:color w:val="000000" w:themeColor="text1"/>
                <w:szCs w:val="21"/>
              </w:rPr>
            </w:pPr>
            <w:r>
              <w:rPr>
                <w:rFonts w:ascii="宋体" w:hAnsi="宋体"/>
                <w:color w:val="000000" w:themeColor="text1"/>
                <w:szCs w:val="21"/>
              </w:rPr>
              <w:t xml:space="preserve">现  配</w:t>
            </w:r>
            <w:r/>
          </w:p>
        </w:tc>
      </w:tr>
      <w:tr>
        <w:trPr>
          <w:cantSplit/>
          <w:gridAfter w:val="1"/>
          <w:trHeight w:val="539"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14</w:t>
            </w:r>
            <w:r/>
          </w:p>
        </w:tc>
        <w:tc>
          <w:tcPr>
            <w:tcW w:w="1701"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铁砂皮</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张</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77"/>
              <w:jc w:val="center"/>
              <w:spacing w:line="240" w:lineRule="atLeast"/>
              <w:rPr>
                <w:rFonts w:hint="eastAsia" w:ascii="宋体" w:hAnsi="宋体"/>
                <w:color w:val="000000" w:themeColor="text1"/>
                <w:szCs w:val="21"/>
              </w:rPr>
            </w:pPr>
            <w:r>
              <w:rPr>
                <w:rFonts w:ascii="宋体" w:hAnsi="宋体"/>
                <w:color w:val="000000" w:themeColor="text1"/>
                <w:szCs w:val="21"/>
              </w:rPr>
              <w:t xml:space="preserve">现  配</w:t>
            </w:r>
            <w:r/>
          </w:p>
        </w:tc>
      </w:tr>
      <w:tr>
        <w:trPr>
          <w:cantSplit/>
          <w:gridAfter w:val="1"/>
          <w:trHeight w:val="539"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15</w:t>
            </w:r>
            <w:r/>
          </w:p>
        </w:tc>
        <w:tc>
          <w:tcPr>
            <w:tcW w:w="1701"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铅丝</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77"/>
              <w:jc w:val="center"/>
              <w:spacing w:line="240" w:lineRule="atLeast"/>
              <w:rPr>
                <w:rFonts w:hint="eastAsia" w:ascii="宋体" w:hAnsi="宋体"/>
                <w:color w:val="000000" w:themeColor="text1"/>
                <w:szCs w:val="21"/>
              </w:rPr>
            </w:pPr>
            <w:r>
              <w:rPr>
                <w:rFonts w:ascii="宋体" w:hAnsi="宋体"/>
                <w:color w:val="000000" w:themeColor="text1"/>
                <w:szCs w:val="21"/>
              </w:rPr>
              <w:t xml:space="preserve">现  配</w:t>
            </w:r>
            <w:r/>
          </w:p>
        </w:tc>
      </w:tr>
      <w:tr>
        <w:trPr>
          <w:cantSplit/>
          <w:gridAfter w:val="1"/>
          <w:trHeight w:val="441"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16</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手电筒</w:t>
            </w:r>
            <w:r/>
          </w:p>
        </w:tc>
        <w:tc>
          <w:tcPr>
            <w:tcW w:w="2835" w:type="dxa"/>
            <w:vAlign w:val="center"/>
            <w:textDirection w:val="lrTb"/>
            <w:noWrap w:val="false"/>
          </w:tcPr>
          <w:p>
            <w:pPr>
              <w:ind w:firstLine="182"/>
              <w:spacing w:line="240" w:lineRule="atLeast"/>
              <w:rPr>
                <w:rFonts w:hint="eastAsia" w:ascii="宋体" w:hAnsi="宋体"/>
                <w:color w:val="000000" w:themeColor="text1"/>
                <w:szCs w:val="21"/>
                <w:vertAlign w:val="superscript"/>
              </w:rPr>
            </w:pPr>
            <w:r>
              <w:rPr>
                <w:rFonts w:hint="eastAsia" w:ascii="宋体" w:hAnsi="宋体"/>
                <w:color w:val="000000" w:themeColor="text1"/>
                <w:szCs w:val="21"/>
                <w:vertAlign w:val="superscript"/>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个</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403"/>
        </w:trPr>
        <w:tc>
          <w:tcPr>
            <w:gridSpan w:val="10"/>
            <w:tcW w:w="8949" w:type="dxa"/>
            <w:vAlign w:val="center"/>
            <w:textDirection w:val="lrTb"/>
            <w:noWrap w:val="false"/>
          </w:tcPr>
          <w:p>
            <w:pPr>
              <w:ind w:right="496"/>
              <w:rPr>
                <w:rFonts w:hint="eastAsia" w:ascii="宋体" w:hAnsi="宋体"/>
                <w:color w:val="000000" w:themeColor="text1"/>
                <w:szCs w:val="21"/>
              </w:rPr>
            </w:pPr>
            <w:r>
              <w:rPr>
                <w:rFonts w:ascii="宋体" w:hAnsi="宋体"/>
                <w:color w:val="000000" w:themeColor="text1"/>
                <w:szCs w:val="21"/>
              </w:rPr>
              <w:t xml:space="preserve">说明：</w:t>
            </w:r>
            <w:r/>
          </w:p>
          <w:p>
            <w:pPr>
              <w:ind w:right="496"/>
              <w:rPr>
                <w:rFonts w:hint="eastAsia" w:ascii="宋体" w:hAnsi="宋体"/>
                <w:color w:val="000000" w:themeColor="text1"/>
                <w:szCs w:val="21"/>
              </w:rPr>
            </w:pPr>
            <w:r>
              <w:rPr>
                <w:rFonts w:ascii="宋体" w:hAnsi="宋体"/>
                <w:color w:val="000000" w:themeColor="text1"/>
                <w:szCs w:val="21"/>
              </w:rPr>
              <w:t xml:space="preserve">1、本表可根据用户要求适当调整，但涉及“规范”要求的航行信号设备、消防救生设备项目不得删减。</w:t>
            </w:r>
            <w:r/>
          </w:p>
          <w:p>
            <w:pPr>
              <w:ind w:right="496"/>
              <w:rPr>
                <w:rFonts w:hint="eastAsia" w:ascii="宋体" w:hAnsi="宋体"/>
                <w:color w:val="000000" w:themeColor="text1"/>
                <w:szCs w:val="21"/>
              </w:rPr>
            </w:pPr>
            <w:r>
              <w:rPr>
                <w:rFonts w:ascii="宋体" w:hAnsi="宋体"/>
                <w:color w:val="000000" w:themeColor="text1"/>
                <w:szCs w:val="21"/>
              </w:rPr>
              <w:t xml:space="preserve">2、本明细表所列若在舾装布置图中已有的均不另配。</w:t>
            </w:r>
            <w:r/>
          </w:p>
          <w:p>
            <w:pPr>
              <w:rPr>
                <w:rFonts w:hint="eastAsia" w:ascii="宋体" w:hAnsi="宋体"/>
                <w:color w:val="000000" w:themeColor="text1"/>
                <w:szCs w:val="21"/>
              </w:rPr>
            </w:pPr>
            <w:r>
              <w:rPr>
                <w:rFonts w:ascii="宋体" w:hAnsi="宋体"/>
                <w:color w:val="000000" w:themeColor="text1"/>
                <w:szCs w:val="21"/>
              </w:rPr>
              <w:t xml:space="preserve">3、生活用品由</w:t>
            </w:r>
            <w:bookmarkStart w:id="100" w:name="OLE_LINK7"/>
            <w:r>
              <w:rPr>
                <w:rFonts w:ascii="宋体" w:hAnsi="宋体"/>
                <w:color w:val="000000" w:themeColor="text1"/>
                <w:szCs w:val="21"/>
              </w:rPr>
              <w:t xml:space="preserve">船东</w:t>
            </w:r>
            <w:bookmarkEnd w:id="100"/>
            <w:r>
              <w:rPr>
                <w:rFonts w:ascii="宋体" w:hAnsi="宋体"/>
                <w:color w:val="000000" w:themeColor="text1"/>
                <w:szCs w:val="21"/>
              </w:rPr>
              <w:t xml:space="preserve">与厂方商议配备。</w:t>
            </w:r>
            <w:r/>
          </w:p>
        </w:tc>
      </w:tr>
    </w:tbl>
    <w:p>
      <w:pPr>
        <w:pStyle w:val="775"/>
        <w:rPr>
          <w:color w:val="000000" w:themeColor="text1"/>
        </w:rPr>
      </w:pPr>
      <w:r>
        <w:rPr>
          <w:color w:val="000000" w:themeColor="text1"/>
        </w:rPr>
      </w:r>
      <w:r/>
    </w:p>
    <w:p>
      <w:pPr>
        <w:pStyle w:val="765"/>
        <w:spacing w:before="0" w:after="0" w:line="360" w:lineRule="auto"/>
        <w:rPr>
          <w:color w:val="000000" w:themeColor="text1"/>
          <w:sz w:val="21"/>
          <w:szCs w:val="21"/>
        </w:rPr>
      </w:pPr>
      <w:r>
        <w:rPr>
          <w:rFonts w:hint="eastAsia" w:ascii="宋体" w:hAnsi="宋体" w:eastAsia="宋体"/>
          <w:color w:val="000000" w:themeColor="text1"/>
          <w:sz w:val="21"/>
          <w:szCs w:val="21"/>
        </w:rPr>
        <w:t xml:space="preserve">4</w:t>
      </w:r>
      <w:r>
        <w:rPr>
          <w:rFonts w:hint="eastAsia" w:ascii="宋体" w:hAnsi="宋体" w:eastAsia="宋体" w:cs="宋体"/>
          <w:color w:val="000000" w:themeColor="text1"/>
          <w:sz w:val="21"/>
          <w:szCs w:val="21"/>
        </w:rPr>
        <w:t xml:space="preserve">、船体主要材料预估单</w:t>
      </w:r>
      <w:r/>
    </w:p>
    <w:tbl>
      <w:tblPr>
        <w:tblW w:w="8396" w:type="dxa"/>
        <w:tblInd w:w="-1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000" w:firstRow="0" w:lastRow="0" w:firstColumn="0" w:lastColumn="0" w:noHBand="0" w:noVBand="0"/>
      </w:tblPr>
      <w:tblGrid>
        <w:gridCol w:w="499"/>
        <w:gridCol w:w="2263"/>
        <w:gridCol w:w="2410"/>
        <w:gridCol w:w="970"/>
        <w:gridCol w:w="683"/>
        <w:gridCol w:w="945"/>
        <w:gridCol w:w="626"/>
      </w:tblGrid>
      <w:tr>
        <w:trPr>
          <w:cantSplit/>
          <w:trHeight w:val="360"/>
        </w:trPr>
        <w:tc>
          <w:tcPr>
            <w:tcW w:w="499"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序</w:t>
            </w:r>
            <w:r/>
          </w:p>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号</w:t>
            </w:r>
            <w:r/>
          </w:p>
        </w:tc>
        <w:tc>
          <w:tcPr>
            <w:tcW w:w="226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名     称</w:t>
            </w:r>
            <w:r/>
          </w:p>
        </w:tc>
        <w:tc>
          <w:tcPr>
            <w:tcW w:w="2410"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型 号 或 规 格</w:t>
            </w:r>
            <w:r/>
          </w:p>
        </w:tc>
        <w:tc>
          <w:tcPr>
            <w:tcW w:w="970"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单</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位</w:t>
            </w:r>
            <w:r/>
          </w:p>
        </w:tc>
        <w:tc>
          <w:tcPr>
            <w:tcW w:w="683"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数</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量</w:t>
            </w:r>
            <w:r/>
          </w:p>
        </w:tc>
        <w:tc>
          <w:tcPr>
            <w:tcW w:w="945"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质量</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(kg)</w:t>
            </w:r>
            <w:r/>
          </w:p>
        </w:tc>
        <w:tc>
          <w:tcPr>
            <w:tcW w:w="626"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备       注</w:t>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一</w:t>
            </w:r>
            <w:r/>
          </w:p>
        </w:tc>
        <w:tc>
          <w:tcPr>
            <w:tcW w:w="2263"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主船体钢材</w:t>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ind w:right="-133" w:hanging="36"/>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板材  CCSA</w:t>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bookmarkStart w:id="101" w:name="_Hlk227309736"/>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1252</w:t>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bookmarkEnd w:id="101"/>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bookmarkStart w:id="102" w:name="OLE_LINK73"/>
            <w:r/>
            <w:bookmarkStart w:id="103" w:name="OLE_LINK74"/>
            <w:r>
              <w:rPr>
                <w:rFonts w:ascii="宋体" w:hAnsi="宋体"/>
                <w:color w:val="000000" w:themeColor="text1"/>
                <w:szCs w:val="21"/>
              </w:rPr>
              <w:t xml:space="preserve">kg</w:t>
            </w:r>
            <w:bookmarkEnd w:id="102"/>
            <w:r/>
            <w:bookmarkEnd w:id="103"/>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336</w:t>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5</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1100</w:t>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left="1548" w:hanging="1470"/>
              <w:jc w:val="left"/>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26683</w:t>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8</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bookmarkStart w:id="104" w:name="OLE_LINK9"/>
            <w:r/>
            <w:bookmarkStart w:id="105" w:name="OLE_LINK10"/>
            <w:r>
              <w:rPr>
                <w:rFonts w:ascii="宋体" w:hAnsi="宋体"/>
                <w:color w:val="000000" w:themeColor="text1"/>
                <w:szCs w:val="21"/>
              </w:rPr>
              <w:t xml:space="preserve">kg</w:t>
            </w:r>
            <w:bookmarkEnd w:id="104"/>
            <w:r/>
            <w:bookmarkEnd w:id="105"/>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19775</w:t>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10</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1813</w:t>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12</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1425</w:t>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20</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2625</w:t>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1354"/>
              <w:jc w:val="left"/>
              <w:spacing w:line="240" w:lineRule="atLeast"/>
              <w:rPr>
                <w:rFonts w:hint="eastAsia" w:ascii="宋体" w:hAnsi="宋体"/>
                <w:color w:val="000000" w:themeColor="text1"/>
                <w:szCs w:val="21"/>
              </w:rPr>
            </w:pPr>
            <w:r>
              <w:rPr>
                <w:rFonts w:ascii="宋体" w:hAnsi="宋体"/>
                <w:color w:val="000000" w:themeColor="text1"/>
                <w:szCs w:val="21"/>
              </w:rPr>
              <w:t xml:space="preserve">Σ</w:t>
            </w:r>
            <w:r>
              <w:rPr>
                <w:rFonts w:ascii="宋体" w:hAnsi="宋体"/>
                <w:color w:val="000000" w:themeColor="text1"/>
                <w:szCs w:val="21"/>
                <w:vertAlign w:val="subscript"/>
              </w:rPr>
              <w:t xml:space="preserve">1</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55009</w:t>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型材CCSA</w:t>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角钢  </w:t>
            </w:r>
            <w:r/>
          </w:p>
        </w:tc>
        <w:tc>
          <w:tcPr>
            <w:tcW w:w="2410" w:type="dxa"/>
            <w:vAlign w:val="center"/>
            <w:textDirection w:val="lrTb"/>
            <w:noWrap w:val="false"/>
          </w:tcPr>
          <w:p>
            <w:pPr>
              <w:ind w:firstLine="67"/>
              <w:jc w:val="left"/>
              <w:spacing w:line="240" w:lineRule="atLeast"/>
              <w:rPr>
                <w:rFonts w:hint="eastAsia" w:ascii="宋体" w:hAnsi="宋体"/>
                <w:color w:val="000000" w:themeColor="text1"/>
                <w:szCs w:val="21"/>
              </w:rPr>
            </w:pPr>
            <w:r>
              <w:rPr>
                <w:rFonts w:ascii="宋体" w:hAnsi="宋体"/>
                <w:color w:val="000000" w:themeColor="text1"/>
                <w:szCs w:val="21"/>
              </w:rPr>
              <w:t xml:space="preserve">∟56×36×5</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1825</w:t>
            </w:r>
            <w:r/>
          </w:p>
        </w:tc>
        <w:tc>
          <w:tcPr>
            <w:tcW w:w="626" w:type="dxa"/>
            <w:vAlign w:val="center"/>
            <w:textDirection w:val="lrTb"/>
            <w:noWrap w:val="false"/>
          </w:tcPr>
          <w:p>
            <w:pPr>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6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26" w:type="dxa"/>
            <w:vAlign w:val="center"/>
            <w:textDirection w:val="lrTb"/>
            <w:noWrap w:val="false"/>
          </w:tcPr>
          <w:p>
            <w:pPr>
              <w:ind w:left="77"/>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无缝钢管Q235</w:t>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φ60x5</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172</w:t>
            </w:r>
            <w:r/>
          </w:p>
        </w:tc>
        <w:tc>
          <w:tcPr>
            <w:tcW w:w="626" w:type="dxa"/>
            <w:vAlign w:val="center"/>
            <w:textDirection w:val="lrTb"/>
            <w:noWrap w:val="false"/>
          </w:tcPr>
          <w:p>
            <w:pPr>
              <w:ind w:left="77"/>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1354"/>
              <w:jc w:val="left"/>
              <w:spacing w:line="240" w:lineRule="atLeast"/>
              <w:rPr>
                <w:rFonts w:hint="eastAsia" w:ascii="宋体" w:hAnsi="宋体"/>
                <w:color w:val="000000" w:themeColor="text1"/>
                <w:szCs w:val="21"/>
              </w:rPr>
            </w:pPr>
            <w:r>
              <w:rPr>
                <w:rFonts w:ascii="宋体" w:hAnsi="宋体"/>
                <w:color w:val="000000" w:themeColor="text1"/>
                <w:szCs w:val="21"/>
              </w:rPr>
              <w:t xml:space="preserve">Σ</w:t>
            </w:r>
            <w:r>
              <w:rPr>
                <w:rFonts w:ascii="宋体" w:hAnsi="宋体"/>
                <w:color w:val="000000" w:themeColor="text1"/>
                <w:szCs w:val="21"/>
                <w:vertAlign w:val="subscript"/>
              </w:rPr>
              <w:t xml:space="preserve">2</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1997</w:t>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1354"/>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不锈钢管</w:t>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φ38x1.2</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459</w:t>
            </w:r>
            <w:r/>
          </w:p>
        </w:tc>
        <w:tc>
          <w:tcPr>
            <w:tcW w:w="626" w:type="dxa"/>
            <w:vAlign w:val="center"/>
            <w:textDirection w:val="lrTb"/>
            <w:noWrap w:val="false"/>
          </w:tcPr>
          <w:p>
            <w:pPr>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φ40x1.5</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378</w:t>
            </w:r>
            <w:r/>
          </w:p>
        </w:tc>
        <w:tc>
          <w:tcPr>
            <w:tcW w:w="626" w:type="dxa"/>
            <w:vAlign w:val="center"/>
            <w:textDirection w:val="lrTb"/>
            <w:noWrap w:val="false"/>
          </w:tcPr>
          <w:p>
            <w:pPr>
              <w:ind w:firstLine="77"/>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1354"/>
              <w:jc w:val="left"/>
              <w:spacing w:line="240" w:lineRule="atLeast"/>
              <w:rPr>
                <w:rFonts w:hint="eastAsia" w:ascii="宋体" w:hAnsi="宋体"/>
                <w:color w:val="000000" w:themeColor="text1"/>
                <w:szCs w:val="21"/>
              </w:rPr>
            </w:pPr>
            <w:r>
              <w:rPr>
                <w:rFonts w:ascii="宋体" w:hAnsi="宋体"/>
                <w:color w:val="000000" w:themeColor="text1"/>
                <w:szCs w:val="21"/>
              </w:rPr>
              <w:t xml:space="preserve">Σ</w:t>
            </w:r>
            <w:r>
              <w:rPr>
                <w:rFonts w:ascii="宋体" w:hAnsi="宋体"/>
                <w:color w:val="000000" w:themeColor="text1"/>
                <w:szCs w:val="21"/>
                <w:vertAlign w:val="subscript"/>
              </w:rPr>
              <w:t xml:space="preserve">3</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837</w:t>
            </w:r>
            <w:r/>
          </w:p>
        </w:tc>
        <w:tc>
          <w:tcPr>
            <w:tcW w:w="626" w:type="dxa"/>
            <w:vAlign w:val="center"/>
            <w:textDirection w:val="lrTb"/>
            <w:noWrap w:val="false"/>
          </w:tcPr>
          <w:p>
            <w:pPr>
              <w:ind w:firstLine="77"/>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344"/>
              <w:jc w:val="center"/>
              <w:spacing w:line="240" w:lineRule="atLeast"/>
              <w:rPr>
                <w:rFonts w:hint="eastAsia" w:ascii="宋体" w:hAnsi="宋体"/>
                <w:b/>
                <w:bCs/>
                <w:color w:val="000000" w:themeColor="text1"/>
                <w:szCs w:val="21"/>
              </w:rPr>
            </w:pPr>
            <w:r>
              <w:rPr>
                <w:rFonts w:ascii="宋体" w:hAnsi="宋体"/>
                <w:b/>
                <w:bCs/>
                <w:color w:val="000000" w:themeColor="text1"/>
                <w:szCs w:val="21"/>
              </w:rPr>
              <w:t xml:space="preserve">Σ=Σ</w:t>
            </w:r>
            <w:r>
              <w:rPr>
                <w:rFonts w:ascii="宋体" w:hAnsi="宋体"/>
                <w:b/>
                <w:bCs/>
                <w:color w:val="000000" w:themeColor="text1"/>
                <w:szCs w:val="21"/>
                <w:vertAlign w:val="subscript"/>
              </w:rPr>
              <w:t xml:space="preserve">1</w:t>
            </w:r>
            <w:r>
              <w:rPr>
                <w:rFonts w:ascii="宋体" w:hAnsi="宋体"/>
                <w:b/>
                <w:bCs/>
                <w:color w:val="000000" w:themeColor="text1"/>
                <w:szCs w:val="21"/>
              </w:rPr>
              <w:t xml:space="preserve">+Σ</w:t>
            </w:r>
            <w:r>
              <w:rPr>
                <w:rFonts w:ascii="宋体" w:hAnsi="宋体"/>
                <w:b/>
                <w:bCs/>
                <w:color w:val="000000" w:themeColor="text1"/>
                <w:szCs w:val="21"/>
                <w:vertAlign w:val="subscript"/>
              </w:rPr>
              <w:t xml:space="preserve">2</w:t>
            </w:r>
            <w:r>
              <w:rPr>
                <w:rFonts w:ascii="宋体" w:hAnsi="宋体"/>
                <w:b/>
                <w:bCs/>
                <w:color w:val="000000" w:themeColor="text1"/>
                <w:szCs w:val="21"/>
              </w:rPr>
              <w:t xml:space="preserve">+Σ</w:t>
            </w:r>
            <w:r>
              <w:rPr>
                <w:rFonts w:ascii="宋体" w:hAnsi="宋体"/>
                <w:b/>
                <w:bCs/>
                <w:color w:val="000000" w:themeColor="text1"/>
                <w:szCs w:val="21"/>
                <w:vertAlign w:val="subscript"/>
              </w:rPr>
              <w:t xml:space="preserve">3</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56591</w:t>
            </w:r>
            <w:r/>
          </w:p>
        </w:tc>
        <w:tc>
          <w:tcPr>
            <w:tcW w:w="626" w:type="dxa"/>
            <w:vAlign w:val="center"/>
            <w:textDirection w:val="lrTb"/>
            <w:noWrap w:val="false"/>
          </w:tcPr>
          <w:p>
            <w:pPr>
              <w:ind w:firstLine="77"/>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344"/>
              <w:jc w:val="center"/>
              <w:spacing w:line="240" w:lineRule="atLeast"/>
              <w:rPr>
                <w:rFonts w:hint="eastAsia" w:ascii="宋体" w:hAnsi="宋体"/>
                <w:b/>
                <w:bCs/>
                <w:color w:val="000000" w:themeColor="text1"/>
                <w:szCs w:val="21"/>
              </w:rPr>
            </w:pPr>
            <w:r>
              <w:rPr>
                <w:rFonts w:hint="eastAsia" w:ascii="宋体" w:hAnsi="宋体"/>
                <w:b/>
                <w:bCs/>
                <w:color w:val="000000" w:themeColor="text1"/>
                <w:szCs w:val="21"/>
              </w:rPr>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26" w:type="dxa"/>
            <w:vAlign w:val="center"/>
            <w:textDirection w:val="lrTb"/>
            <w:noWrap w:val="false"/>
          </w:tcPr>
          <w:p>
            <w:pPr>
              <w:ind w:firstLine="77"/>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二</w:t>
            </w:r>
            <w:r/>
          </w:p>
        </w:tc>
        <w:tc>
          <w:tcPr>
            <w:tcW w:w="2263"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压载（水泥块）</w:t>
            </w:r>
            <w:r/>
          </w:p>
        </w:tc>
        <w:tc>
          <w:tcPr>
            <w:tcW w:w="2410" w:type="dxa"/>
            <w:vAlign w:val="center"/>
            <w:textDirection w:val="lrTb"/>
            <w:noWrap w:val="false"/>
          </w:tcPr>
          <w:p>
            <w:pPr>
              <w:ind w:firstLine="344"/>
              <w:jc w:val="center"/>
              <w:spacing w:line="240" w:lineRule="atLeast"/>
              <w:rPr>
                <w:rFonts w:hint="eastAsia" w:ascii="宋体" w:hAnsi="宋体"/>
                <w:b/>
                <w:bCs/>
                <w:color w:val="000000" w:themeColor="text1"/>
                <w:szCs w:val="21"/>
              </w:rPr>
            </w:pPr>
            <w:r>
              <w:rPr>
                <w:rFonts w:hint="eastAsia" w:ascii="宋体" w:hAnsi="宋体"/>
                <w:b/>
                <w:bCs/>
                <w:color w:val="000000" w:themeColor="text1"/>
                <w:szCs w:val="21"/>
              </w:rPr>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15000</w:t>
            </w:r>
            <w:r/>
          </w:p>
        </w:tc>
        <w:tc>
          <w:tcPr>
            <w:tcW w:w="626" w:type="dxa"/>
            <w:vAlign w:val="center"/>
            <w:textDirection w:val="lrTb"/>
            <w:noWrap w:val="false"/>
          </w:tcPr>
          <w:p>
            <w:pPr>
              <w:ind w:firstLine="77"/>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hint="eastAsia" w:ascii="宋体" w:hAnsi="宋体"/>
                <w:color w:val="000000" w:themeColor="text1"/>
                <w:szCs w:val="21"/>
              </w:rPr>
            </w:r>
            <w:r/>
          </w:p>
        </w:tc>
        <w:tc>
          <w:tcPr>
            <w:tcW w:w="2410" w:type="dxa"/>
            <w:vAlign w:val="center"/>
            <w:textDirection w:val="lrTb"/>
            <w:noWrap w:val="false"/>
          </w:tcPr>
          <w:p>
            <w:pPr>
              <w:ind w:firstLine="344"/>
              <w:jc w:val="center"/>
              <w:spacing w:line="240" w:lineRule="atLeast"/>
              <w:rPr>
                <w:rFonts w:hint="eastAsia" w:ascii="宋体" w:hAnsi="宋体"/>
                <w:b/>
                <w:bCs/>
                <w:color w:val="000000" w:themeColor="text1"/>
                <w:szCs w:val="21"/>
              </w:rPr>
            </w:pPr>
            <w:r>
              <w:rPr>
                <w:rFonts w:hint="eastAsia" w:ascii="宋体" w:hAnsi="宋体"/>
                <w:b/>
                <w:bCs/>
                <w:color w:val="000000" w:themeColor="text1"/>
                <w:szCs w:val="21"/>
              </w:rPr>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26" w:type="dxa"/>
            <w:vAlign w:val="center"/>
            <w:textDirection w:val="lrTb"/>
            <w:noWrap w:val="false"/>
          </w:tcPr>
          <w:p>
            <w:pPr>
              <w:ind w:firstLine="77"/>
              <w:spacing w:line="240" w:lineRule="atLeast"/>
              <w:rPr>
                <w:rFonts w:hint="eastAsia" w:ascii="宋体" w:hAnsi="宋体"/>
                <w:color w:val="000000" w:themeColor="text1"/>
                <w:szCs w:val="21"/>
              </w:rPr>
            </w:pPr>
            <w:r>
              <w:rPr>
                <w:rFonts w:hint="eastAsia" w:ascii="宋体" w:hAnsi="宋体"/>
                <w:color w:val="000000" w:themeColor="text1"/>
                <w:szCs w:val="21"/>
              </w:rPr>
            </w:r>
            <w:r/>
          </w:p>
        </w:tc>
      </w:tr>
    </w:tbl>
    <w:p>
      <w:pPr>
        <w:rPr>
          <w:rFonts w:ascii="Times New Roman" w:hAnsi="Times New Roman"/>
          <w:color w:val="000000" w:themeColor="text1"/>
          <w:szCs w:val="20"/>
        </w:rPr>
      </w:pPr>
      <w:r>
        <w:rPr>
          <w:rFonts w:ascii="Times New Roman" w:hAnsi="Times New Roman"/>
          <w:color w:val="000000" w:themeColor="text1"/>
          <w:szCs w:val="20"/>
        </w:rPr>
      </w:r>
      <w:r/>
    </w:p>
    <w:tbl>
      <w:tblPr>
        <w:tblW w:w="8432" w:type="dxa"/>
        <w:tblInd w:w="-1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000" w:firstRow="0" w:lastRow="0" w:firstColumn="0" w:lastColumn="0" w:noHBand="0" w:noVBand="0"/>
      </w:tblPr>
      <w:tblGrid>
        <w:gridCol w:w="499"/>
        <w:gridCol w:w="2263"/>
        <w:gridCol w:w="2410"/>
        <w:gridCol w:w="992"/>
        <w:gridCol w:w="683"/>
        <w:gridCol w:w="945"/>
        <w:gridCol w:w="640"/>
      </w:tblGrid>
      <w:tr>
        <w:trPr>
          <w:cantSplit/>
          <w:trHeight w:val="360"/>
        </w:trPr>
        <w:tc>
          <w:tcPr>
            <w:tcW w:w="499"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序</w:t>
            </w:r>
            <w:r/>
          </w:p>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号</w:t>
            </w:r>
            <w:r/>
          </w:p>
        </w:tc>
        <w:tc>
          <w:tcPr>
            <w:tcW w:w="226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名     称</w:t>
            </w:r>
            <w:r/>
          </w:p>
        </w:tc>
        <w:tc>
          <w:tcPr>
            <w:tcW w:w="2410"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型 号 或 规 格</w:t>
            </w:r>
            <w:r/>
          </w:p>
        </w:tc>
        <w:tc>
          <w:tcPr>
            <w:tcW w:w="992"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单</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位</w:t>
            </w:r>
            <w:r/>
          </w:p>
        </w:tc>
        <w:tc>
          <w:tcPr>
            <w:tcW w:w="683"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数</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量</w:t>
            </w:r>
            <w:r/>
          </w:p>
        </w:tc>
        <w:tc>
          <w:tcPr>
            <w:tcW w:w="945"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质量</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(kg)</w:t>
            </w:r>
            <w:r/>
          </w:p>
        </w:tc>
        <w:tc>
          <w:tcPr>
            <w:tcW w:w="640"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备       注</w:t>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四</w:t>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甲板室</w:t>
            </w:r>
            <w:r/>
          </w:p>
        </w:tc>
        <w:tc>
          <w:tcPr>
            <w:tcW w:w="2410" w:type="dxa"/>
            <w:vAlign w:val="center"/>
            <w:textDirection w:val="lrTb"/>
            <w:noWrap w:val="false"/>
          </w:tcPr>
          <w:p>
            <w:pPr>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板材</w:t>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bookmarkStart w:id="106" w:name="_Hlk227310271"/>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5643</w:t>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5</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13776</w:t>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611</w:t>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8</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1381</w:t>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bookmarkEnd w:id="106"/>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1354"/>
              <w:jc w:val="left"/>
              <w:spacing w:line="240" w:lineRule="atLeast"/>
              <w:rPr>
                <w:rFonts w:hint="eastAsia" w:ascii="宋体" w:hAnsi="宋体"/>
                <w:color w:val="000000" w:themeColor="text1"/>
                <w:szCs w:val="21"/>
              </w:rPr>
            </w:pPr>
            <w:r>
              <w:rPr>
                <w:rFonts w:ascii="宋体" w:hAnsi="宋体"/>
                <w:color w:val="000000" w:themeColor="text1"/>
                <w:szCs w:val="21"/>
              </w:rPr>
              <w:t xml:space="preserve">Σ</w:t>
            </w:r>
            <w:r>
              <w:rPr>
                <w:rFonts w:ascii="宋体" w:hAnsi="宋体"/>
                <w:color w:val="000000" w:themeColor="text1"/>
                <w:szCs w:val="21"/>
                <w:vertAlign w:val="subscript"/>
              </w:rPr>
              <w:t xml:space="preserve">4</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21411</w:t>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1354"/>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型材</w:t>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∟56×36×5</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1300</w:t>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∟63×40×5</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ind w:hanging="36"/>
              <w:jc w:val="center"/>
              <w:spacing w:line="240" w:lineRule="atLeast"/>
              <w:rPr>
                <w:rFonts w:hint="eastAsia" w:ascii="宋体" w:hAnsi="宋体"/>
                <w:color w:val="000000" w:themeColor="text1"/>
                <w:szCs w:val="21"/>
              </w:rPr>
            </w:pPr>
            <w:r>
              <w:rPr>
                <w:rFonts w:ascii="宋体" w:hAnsi="宋体"/>
                <w:color w:val="000000" w:themeColor="text1"/>
                <w:szCs w:val="21"/>
              </w:rPr>
              <w:t xml:space="preserve">1768</w:t>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1354"/>
              <w:jc w:val="left"/>
              <w:spacing w:line="240" w:lineRule="atLeast"/>
              <w:rPr>
                <w:rFonts w:hint="eastAsia" w:ascii="宋体" w:hAnsi="宋体"/>
                <w:color w:val="000000" w:themeColor="text1"/>
                <w:szCs w:val="21"/>
              </w:rPr>
            </w:pPr>
            <w:r>
              <w:rPr>
                <w:rFonts w:ascii="宋体" w:hAnsi="宋体"/>
                <w:color w:val="000000" w:themeColor="text1"/>
                <w:szCs w:val="21"/>
              </w:rPr>
              <w:t xml:space="preserve">Σ</w:t>
            </w:r>
            <w:r>
              <w:rPr>
                <w:rFonts w:ascii="宋体" w:hAnsi="宋体"/>
                <w:color w:val="000000" w:themeColor="text1"/>
                <w:szCs w:val="21"/>
                <w:vertAlign w:val="subscript"/>
              </w:rPr>
              <w:t xml:space="preserve">5</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3068</w:t>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344"/>
              <w:jc w:val="center"/>
              <w:spacing w:line="240" w:lineRule="atLeast"/>
              <w:rPr>
                <w:rFonts w:hint="eastAsia" w:ascii="宋体" w:hAnsi="宋体"/>
                <w:b/>
                <w:bCs/>
                <w:color w:val="000000" w:themeColor="text1"/>
                <w:szCs w:val="21"/>
              </w:rPr>
            </w:pPr>
            <w:r>
              <w:rPr>
                <w:rFonts w:ascii="宋体" w:hAnsi="宋体"/>
                <w:b/>
                <w:bCs/>
                <w:color w:val="000000" w:themeColor="text1"/>
                <w:szCs w:val="21"/>
              </w:rPr>
              <w:t xml:space="preserve">Σ=Σ</w:t>
            </w:r>
            <w:r>
              <w:rPr>
                <w:rFonts w:ascii="宋体" w:hAnsi="宋体"/>
                <w:b/>
                <w:bCs/>
                <w:color w:val="000000" w:themeColor="text1"/>
                <w:szCs w:val="21"/>
                <w:vertAlign w:val="subscript"/>
              </w:rPr>
              <w:t xml:space="preserve">4</w:t>
            </w:r>
            <w:r>
              <w:rPr>
                <w:rFonts w:ascii="宋体" w:hAnsi="宋体"/>
                <w:b/>
                <w:bCs/>
                <w:color w:val="000000" w:themeColor="text1"/>
                <w:szCs w:val="21"/>
              </w:rPr>
              <w:t xml:space="preserve">+Σ</w:t>
            </w:r>
            <w:r>
              <w:rPr>
                <w:rFonts w:ascii="宋体" w:hAnsi="宋体"/>
                <w:b/>
                <w:bCs/>
                <w:color w:val="000000" w:themeColor="text1"/>
                <w:szCs w:val="21"/>
                <w:vertAlign w:val="subscript"/>
              </w:rPr>
              <w:t xml:space="preserve">5</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24479</w:t>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422" w:hRule="exact"/>
        </w:trPr>
        <w:tc>
          <w:tcPr>
            <w:tcW w:w="499" w:type="dxa"/>
            <w:vAlign w:val="center"/>
            <w:textDirection w:val="lrTb"/>
            <w:noWrap w:val="false"/>
          </w:tcPr>
          <w:p>
            <w:pP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vertAlign w:val="superscript"/>
              </w:rPr>
            </w:pPr>
            <w:r>
              <w:rPr>
                <w:rFonts w:hint="eastAsia" w:ascii="宋体" w:hAnsi="宋体"/>
                <w:color w:val="000000" w:themeColor="text1"/>
                <w:szCs w:val="21"/>
                <w:vertAlign w:val="superscript"/>
              </w:rPr>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760"/>
        </w:trPr>
        <w:tc>
          <w:tcPr>
            <w:gridSpan w:val="7"/>
            <w:tcW w:w="8432"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说明：</w:t>
            </w:r>
            <w:r/>
          </w:p>
          <w:p>
            <w:pPr>
              <w:rPr>
                <w:rFonts w:hint="eastAsia" w:ascii="宋体" w:hAnsi="宋体"/>
                <w:color w:val="000000" w:themeColor="text1"/>
                <w:szCs w:val="21"/>
              </w:rPr>
            </w:pPr>
            <w:r>
              <w:rPr>
                <w:rFonts w:ascii="宋体" w:hAnsi="宋体"/>
                <w:color w:val="000000" w:themeColor="text1"/>
                <w:szCs w:val="21"/>
              </w:rPr>
              <w:t xml:space="preserve">1.材料均为净料，不包括损耗；</w:t>
            </w:r>
            <w:r/>
          </w:p>
          <w:p>
            <w:pPr>
              <w:rPr>
                <w:rFonts w:hint="eastAsia" w:ascii="宋体" w:hAnsi="宋体"/>
                <w:color w:val="000000" w:themeColor="text1"/>
                <w:szCs w:val="21"/>
              </w:rPr>
            </w:pPr>
            <w:r>
              <w:rPr>
                <w:rFonts w:ascii="宋体" w:hAnsi="宋体"/>
                <w:color w:val="000000" w:themeColor="text1"/>
                <w:szCs w:val="21"/>
              </w:rPr>
              <w:t xml:space="preserve">2.本材料表所统计用料未包括零星舾装件及家具用料；</w:t>
            </w:r>
            <w:r/>
          </w:p>
          <w:p>
            <w:pPr>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w:t>
            </w:r>
            <w:r>
              <w:rPr>
                <w:rFonts w:ascii="宋体" w:hAnsi="宋体"/>
                <w:color w:val="000000" w:themeColor="text1"/>
                <w:szCs w:val="21"/>
              </w:rPr>
              <w:t xml:space="preserve">本材料表所统计用料未包括装潢用料及辅料。</w:t>
            </w:r>
            <w:r/>
          </w:p>
        </w:tc>
      </w:tr>
    </w:tbl>
    <w:p>
      <w:pPr>
        <w:pStyle w:val="774"/>
        <w:rPr>
          <w:rFonts w:ascii="Arial" w:hAnsi="Arial"/>
          <w:color w:val="000000" w:themeColor="text1"/>
        </w:rPr>
      </w:pPr>
      <w:r>
        <w:rPr>
          <w:color w:val="000000" w:themeColor="text1"/>
        </w:rPr>
        <w:br w:type="page" w:clear="all"/>
      </w:r>
      <w:r/>
    </w:p>
    <w:p>
      <w:pPr>
        <w:pStyle w:val="765"/>
        <w:spacing w:before="0" w:after="0" w:line="360" w:lineRule="auto"/>
        <w:rPr>
          <w:color w:val="000000" w:themeColor="text1"/>
          <w:sz w:val="21"/>
          <w:szCs w:val="21"/>
        </w:rPr>
      </w:pPr>
      <w:r>
        <w:rPr>
          <w:rFonts w:hint="eastAsia" w:ascii="宋体" w:hAnsi="宋体" w:eastAsia="宋体"/>
          <w:color w:val="000000" w:themeColor="text1"/>
          <w:sz w:val="21"/>
          <w:szCs w:val="21"/>
        </w:rPr>
        <w:t xml:space="preserve">5</w:t>
      </w:r>
      <w:r>
        <w:rPr>
          <w:rFonts w:hint="eastAsia" w:ascii="宋体" w:hAnsi="宋体" w:eastAsia="宋体" w:cs="宋体"/>
          <w:color w:val="000000" w:themeColor="text1"/>
          <w:sz w:val="21"/>
          <w:szCs w:val="21"/>
        </w:rPr>
        <w:t xml:space="preserve">、内装饰规格书</w:t>
      </w:r>
      <w:r/>
    </w:p>
    <w:tbl>
      <w:tblPr>
        <w:tblW w:w="8259"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259"/>
      </w:tblGrid>
      <w:tr>
        <w:trPr>
          <w:trHeight w:val="1843"/>
        </w:trPr>
        <w:tc>
          <w:tcPr>
            <w:tcW w:w="8259" w:type="dxa"/>
            <w:textDirection w:val="lrTb"/>
            <w:noWrap w:val="false"/>
          </w:tcPr>
          <w:p>
            <w:pPr>
              <w:ind w:firstLine="420"/>
              <w:spacing w:line="360" w:lineRule="auto"/>
              <w:rPr>
                <w:rFonts w:hint="eastAsia" w:ascii="宋体" w:hAnsi="宋体"/>
                <w:color w:val="000000" w:themeColor="text1"/>
                <w:szCs w:val="21"/>
              </w:rPr>
            </w:pPr>
            <w:r>
              <w:rPr>
                <w:rFonts w:ascii="宋体" w:hAnsi="宋体" w:cs="宋体"/>
                <w:color w:val="000000" w:themeColor="text1"/>
                <w:szCs w:val="21"/>
              </w:rPr>
              <w:t xml:space="preserve">本船为30m趸船，根据本船总布置图等技术文件，特编制内装饰工程技术规格书。</w:t>
            </w:r>
            <w:r/>
          </w:p>
          <w:p>
            <w:pPr>
              <w:spacing w:line="360" w:lineRule="auto"/>
              <w:rPr>
                <w:rFonts w:hint="eastAsia" w:ascii="宋体" w:hAnsi="宋体"/>
                <w:b/>
                <w:bCs/>
                <w:color w:val="000000" w:themeColor="text1"/>
                <w:spacing w:val="10"/>
                <w:szCs w:val="21"/>
              </w:rPr>
            </w:pPr>
            <w:r>
              <w:rPr>
                <w:rFonts w:ascii="宋体" w:hAnsi="宋体"/>
                <w:b/>
                <w:bCs/>
                <w:color w:val="000000" w:themeColor="text1"/>
                <w:spacing w:val="10"/>
                <w:szCs w:val="21"/>
              </w:rPr>
              <w:t xml:space="preserve">一、舱室内装饰工程范围</w:t>
            </w:r>
            <w:r/>
          </w:p>
          <w:p>
            <w:pPr>
              <w:ind w:firstLine="462"/>
              <w:spacing w:line="360" w:lineRule="auto"/>
              <w:rPr>
                <w:rFonts w:hint="eastAsia" w:ascii="宋体" w:hAnsi="宋体"/>
                <w:color w:val="000000" w:themeColor="text1"/>
                <w:spacing w:val="10"/>
                <w:szCs w:val="21"/>
              </w:rPr>
            </w:pPr>
            <w:r>
              <w:rPr>
                <w:rFonts w:ascii="宋体" w:hAnsi="宋体"/>
                <w:b/>
                <w:color w:val="000000" w:themeColor="text1"/>
                <w:spacing w:val="10"/>
                <w:szCs w:val="21"/>
              </w:rPr>
              <w:t xml:space="preserve">【主甲板】</w:t>
            </w:r>
            <w:r>
              <w:rPr>
                <w:rFonts w:ascii="宋体" w:hAnsi="宋体"/>
                <w:color w:val="000000" w:themeColor="text1"/>
                <w:spacing w:val="10"/>
                <w:szCs w:val="21"/>
              </w:rPr>
              <w:t xml:space="preserve">配电间、储藏室、会议室、船员值班室、卫生间、餐厅、厨房、内走道、外走道天花；</w:t>
            </w:r>
            <w:r/>
          </w:p>
          <w:p>
            <w:pPr>
              <w:spacing w:line="360" w:lineRule="auto"/>
              <w:rPr>
                <w:rFonts w:hint="eastAsia" w:ascii="宋体" w:hAnsi="宋体"/>
                <w:b/>
                <w:bCs/>
                <w:color w:val="000000" w:themeColor="text1"/>
                <w:spacing w:val="10"/>
                <w:szCs w:val="21"/>
              </w:rPr>
            </w:pPr>
            <w:r>
              <w:rPr>
                <w:rFonts w:ascii="宋体" w:hAnsi="宋体"/>
                <w:b/>
                <w:bCs/>
                <w:color w:val="000000" w:themeColor="text1"/>
                <w:spacing w:val="10"/>
                <w:szCs w:val="21"/>
              </w:rPr>
              <w:t xml:space="preserve">二、工程项目及技术要求</w:t>
            </w:r>
            <w:r/>
          </w:p>
          <w:p>
            <w:pPr>
              <w:spacing w:line="360" w:lineRule="auto"/>
              <w:rPr>
                <w:rFonts w:hint="eastAsia" w:ascii="宋体" w:hAnsi="宋体"/>
                <w:b/>
                <w:bCs/>
                <w:color w:val="000000" w:themeColor="text1"/>
                <w:spacing w:val="10"/>
                <w:szCs w:val="21"/>
              </w:rPr>
            </w:pPr>
            <w:r>
              <w:rPr>
                <w:rFonts w:ascii="宋体" w:hAnsi="宋体"/>
                <w:b/>
                <w:bCs/>
                <w:color w:val="000000" w:themeColor="text1"/>
                <w:spacing w:val="10"/>
                <w:szCs w:val="21"/>
              </w:rPr>
              <w:t xml:space="preserve">1.舱室绝缘</w:t>
            </w:r>
            <w:r/>
          </w:p>
          <w:p>
            <w:pPr>
              <w:ind w:left="210" w:right="210" w:firstLine="0"/>
              <w:spacing w:line="360" w:lineRule="auto"/>
              <w:rPr>
                <w:rFonts w:hint="eastAsia" w:ascii="宋体" w:hAnsi="宋体"/>
                <w:color w:val="000000" w:themeColor="text1"/>
                <w:szCs w:val="21"/>
              </w:rPr>
            </w:pPr>
            <w:r>
              <w:rPr>
                <w:rFonts w:ascii="宋体" w:hAnsi="宋体"/>
                <w:color w:val="000000" w:themeColor="text1"/>
                <w:szCs w:val="21"/>
              </w:rPr>
              <w:t xml:space="preserve">  本船舱室所有绝缘布置参考绝缘布置图。</w:t>
            </w:r>
            <w:r/>
          </w:p>
          <w:p>
            <w:pPr>
              <w:spacing w:line="360" w:lineRule="auto"/>
              <w:rPr>
                <w:rFonts w:hint="eastAsia" w:ascii="宋体" w:hAnsi="宋体"/>
                <w:b/>
                <w:bCs/>
                <w:color w:val="000000" w:themeColor="text1"/>
                <w:spacing w:val="10"/>
                <w:szCs w:val="21"/>
              </w:rPr>
            </w:pPr>
            <w:r>
              <w:rPr>
                <w:rFonts w:ascii="宋体" w:hAnsi="宋体"/>
                <w:b/>
                <w:bCs/>
                <w:color w:val="000000" w:themeColor="text1"/>
                <w:spacing w:val="10"/>
                <w:szCs w:val="21"/>
              </w:rPr>
              <w:t xml:space="preserve">2.各舱室装饰方案说明</w:t>
            </w:r>
            <w:r/>
          </w:p>
          <w:p>
            <w:pPr>
              <w:spacing w:line="360" w:lineRule="auto"/>
              <w:rPr>
                <w:rFonts w:hint="eastAsia" w:ascii="宋体" w:hAnsi="宋体"/>
                <w:color w:val="000000" w:themeColor="text1"/>
                <w:szCs w:val="21"/>
              </w:rPr>
            </w:pPr>
            <w:r>
              <w:rPr>
                <w:rFonts w:ascii="宋体" w:hAnsi="宋体" w:cs="宋体"/>
                <w:b/>
                <w:color w:val="000000" w:themeColor="text1"/>
                <w:szCs w:val="21"/>
              </w:rPr>
              <w:t xml:space="preserve">2.1</w:t>
            </w:r>
            <w:r>
              <w:rPr>
                <w:rFonts w:ascii="宋体" w:hAnsi="宋体"/>
                <w:b/>
                <w:color w:val="000000" w:themeColor="text1"/>
                <w:spacing w:val="10"/>
                <w:szCs w:val="21"/>
              </w:rPr>
              <w:t xml:space="preserve">配电间</w:t>
            </w:r>
            <w:r/>
          </w:p>
          <w:p>
            <w:pPr>
              <w:ind w:firstLine="422"/>
              <w:spacing w:line="360" w:lineRule="auto"/>
              <w:rPr>
                <w:rFonts w:hint="eastAsia" w:ascii="宋体" w:hAnsi="宋体" w:cs="宋体"/>
                <w:color w:val="000000" w:themeColor="text1"/>
                <w:szCs w:val="21"/>
              </w:rPr>
            </w:pPr>
            <w:r>
              <w:rPr>
                <w:rFonts w:ascii="宋体" w:hAnsi="宋体" w:cs="宋体"/>
                <w:b/>
                <w:color w:val="000000" w:themeColor="text1"/>
                <w:szCs w:val="21"/>
              </w:rPr>
              <w:t xml:space="preserve">天花：</w:t>
            </w:r>
            <w:r>
              <w:rPr>
                <w:rFonts w:ascii="宋体" w:hAnsi="宋体" w:cs="宋体"/>
                <w:color w:val="000000" w:themeColor="text1"/>
                <w:szCs w:val="21"/>
              </w:rPr>
              <w:t xml:space="preserve">安装白色复合岩棉板（25*550*0.6mm A型板），采用3#镀锌角钢固定U型龙骨固定，配嵌入式吸顶灯做照明。</w:t>
            </w:r>
            <w:r/>
          </w:p>
          <w:p>
            <w:pPr>
              <w:ind w:firstLine="422"/>
              <w:spacing w:line="360" w:lineRule="auto"/>
              <w:rPr>
                <w:rFonts w:hint="eastAsia" w:ascii="宋体" w:hAnsi="宋体" w:cs="宋体"/>
                <w:color w:val="000000" w:themeColor="text1"/>
                <w:szCs w:val="21"/>
              </w:rPr>
            </w:pPr>
            <w:r>
              <w:rPr>
                <w:rFonts w:ascii="宋体" w:hAnsi="宋体" w:cs="宋体"/>
                <w:b/>
                <w:color w:val="000000" w:themeColor="text1"/>
                <w:szCs w:val="21"/>
              </w:rPr>
              <w:t xml:space="preserve">围壁：</w:t>
            </w:r>
            <w:r>
              <w:rPr>
                <w:rFonts w:ascii="宋体" w:hAnsi="宋体" w:cs="宋体"/>
                <w:color w:val="000000" w:themeColor="text1"/>
                <w:szCs w:val="21"/>
              </w:rPr>
              <w:t xml:space="preserve">安装白色复合岩棉板（25*550*0.6mm C型板），采用3#镀锌角钢固定U型龙骨固定，</w:t>
            </w:r>
            <w:r>
              <w:rPr>
                <w:rFonts w:ascii="宋体" w:hAnsi="宋体"/>
                <w:color w:val="000000" w:themeColor="text1"/>
                <w:szCs w:val="21"/>
              </w:rPr>
              <w:t xml:space="preserve">围壁下沿安装80mm高铝合金本色拉丝踢脚线。</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地面：</w:t>
            </w:r>
            <w:r>
              <w:rPr>
                <w:rFonts w:ascii="宋体" w:hAnsi="宋体"/>
                <w:bCs/>
                <w:color w:val="000000" w:themeColor="text1"/>
                <w:szCs w:val="21"/>
              </w:rPr>
              <w:t xml:space="preserve">基层为</w:t>
            </w:r>
            <w:r>
              <w:rPr>
                <w:rFonts w:ascii="宋体" w:hAnsi="宋体"/>
                <w:color w:val="000000" w:themeColor="text1"/>
                <w:szCs w:val="21"/>
              </w:rPr>
              <w:t xml:space="preserve">梁拱最高点40mm厚混凝土水平延伸，面铺3mm厚黑色绝缘橡胶地板。</w:t>
            </w:r>
            <w:r/>
          </w:p>
          <w:p>
            <w:pPr>
              <w:spacing w:line="360" w:lineRule="auto"/>
              <w:rPr>
                <w:rFonts w:hint="eastAsia" w:ascii="宋体" w:hAnsi="宋体"/>
                <w:b/>
                <w:color w:val="000000" w:themeColor="text1"/>
                <w:szCs w:val="21"/>
              </w:rPr>
            </w:pPr>
            <w:r>
              <w:rPr>
                <w:rFonts w:ascii="宋体" w:hAnsi="宋体" w:cs="宋体"/>
                <w:b/>
                <w:color w:val="000000" w:themeColor="text1"/>
                <w:szCs w:val="21"/>
              </w:rPr>
              <w:t xml:space="preserve">2.2</w:t>
            </w:r>
            <w:r>
              <w:rPr>
                <w:rFonts w:ascii="宋体" w:hAnsi="宋体"/>
                <w:b/>
                <w:bCs/>
                <w:color w:val="000000" w:themeColor="text1"/>
                <w:spacing w:val="10"/>
                <w:szCs w:val="21"/>
              </w:rPr>
              <w:t xml:space="preserve">储藏室</w:t>
            </w:r>
            <w:r/>
          </w:p>
          <w:p>
            <w:pPr>
              <w:ind w:firstLine="422"/>
              <w:spacing w:line="360" w:lineRule="auto"/>
              <w:rPr>
                <w:rFonts w:hint="eastAsia" w:ascii="宋体" w:hAnsi="宋体" w:cs="宋体"/>
                <w:color w:val="000000" w:themeColor="text1"/>
                <w:szCs w:val="21"/>
              </w:rPr>
            </w:pPr>
            <w:r>
              <w:rPr>
                <w:rFonts w:ascii="宋体" w:hAnsi="宋体" w:cs="宋体"/>
                <w:b/>
                <w:color w:val="000000" w:themeColor="text1"/>
                <w:szCs w:val="21"/>
              </w:rPr>
              <w:t xml:space="preserve">天花：</w:t>
            </w:r>
            <w:r>
              <w:rPr>
                <w:rFonts w:ascii="宋体" w:hAnsi="宋体" w:cs="宋体"/>
                <w:color w:val="000000" w:themeColor="text1"/>
                <w:szCs w:val="21"/>
              </w:rPr>
              <w:t xml:space="preserve">安装白色复合岩棉板（25*550*0.6mm A型板），采用3#镀锌角钢固定U型龙骨固定，配嵌入式吸顶灯做照明。</w:t>
            </w:r>
            <w:r/>
          </w:p>
          <w:p>
            <w:pPr>
              <w:ind w:firstLine="422"/>
              <w:spacing w:line="360" w:lineRule="auto"/>
              <w:rPr>
                <w:rFonts w:hint="eastAsia" w:ascii="宋体" w:hAnsi="宋体"/>
                <w:color w:val="000000" w:themeColor="text1"/>
                <w:szCs w:val="21"/>
              </w:rPr>
            </w:pPr>
            <w:r>
              <w:rPr>
                <w:rFonts w:ascii="宋体" w:hAnsi="宋体" w:cs="宋体"/>
                <w:b/>
                <w:color w:val="000000" w:themeColor="text1"/>
                <w:szCs w:val="21"/>
              </w:rPr>
              <w:t xml:space="preserve">围壁：</w:t>
            </w:r>
            <w:r>
              <w:rPr>
                <w:rFonts w:ascii="宋体" w:hAnsi="宋体" w:cs="宋体"/>
                <w:color w:val="000000" w:themeColor="text1"/>
                <w:szCs w:val="21"/>
              </w:rPr>
              <w:t xml:space="preserve">安装白色复合岩棉板（25*550*0.6mm C型板），采用3#镀锌角钢固定U型龙骨固定，</w:t>
            </w:r>
            <w:r>
              <w:rPr>
                <w:rFonts w:ascii="宋体" w:hAnsi="宋体"/>
                <w:color w:val="000000" w:themeColor="text1"/>
                <w:szCs w:val="21"/>
              </w:rPr>
              <w:t xml:space="preserve">围壁下沿安装80mm高铝合金本色拉丝踢脚线。</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地面：</w:t>
            </w:r>
            <w:r>
              <w:rPr>
                <w:rFonts w:ascii="宋体" w:hAnsi="宋体"/>
                <w:bCs/>
                <w:color w:val="000000" w:themeColor="text1"/>
                <w:szCs w:val="21"/>
              </w:rPr>
              <w:t xml:space="preserve">基层为</w:t>
            </w:r>
            <w:r>
              <w:rPr>
                <w:rFonts w:ascii="宋体" w:hAnsi="宋体"/>
                <w:color w:val="000000" w:themeColor="text1"/>
                <w:szCs w:val="21"/>
              </w:rPr>
              <w:t xml:space="preserve">梁拱最高点40mm厚混凝土水平延伸，面铺800mm*800mm防滑地砖。</w:t>
            </w:r>
            <w:r/>
          </w:p>
          <w:p>
            <w:pPr>
              <w:spacing w:line="360" w:lineRule="auto"/>
              <w:rPr>
                <w:rFonts w:hint="eastAsia" w:ascii="宋体" w:hAnsi="宋体"/>
                <w:b/>
                <w:color w:val="000000" w:themeColor="text1"/>
                <w:szCs w:val="21"/>
              </w:rPr>
            </w:pPr>
            <w:r>
              <w:rPr>
                <w:rFonts w:ascii="宋体" w:hAnsi="宋体" w:cs="宋体"/>
                <w:b/>
                <w:color w:val="000000" w:themeColor="text1"/>
                <w:szCs w:val="21"/>
              </w:rPr>
              <w:t xml:space="preserve">2.3会议室</w:t>
            </w:r>
            <w:r/>
          </w:p>
          <w:p>
            <w:pPr>
              <w:ind w:firstLine="422"/>
              <w:spacing w:line="360" w:lineRule="auto"/>
              <w:rPr>
                <w:rFonts w:hint="eastAsia" w:ascii="宋体" w:hAnsi="宋体" w:cs="宋体"/>
                <w:color w:val="000000" w:themeColor="text1"/>
                <w:szCs w:val="21"/>
              </w:rPr>
            </w:pPr>
            <w:r>
              <w:rPr>
                <w:rFonts w:ascii="宋体" w:hAnsi="宋体" w:cs="宋体"/>
                <w:b/>
                <w:color w:val="000000" w:themeColor="text1"/>
                <w:szCs w:val="21"/>
              </w:rPr>
              <w:t xml:space="preserve">天花：</w:t>
            </w:r>
            <w:r>
              <w:rPr>
                <w:rFonts w:ascii="宋体" w:hAnsi="宋体" w:cs="宋体"/>
                <w:bCs/>
                <w:color w:val="000000" w:themeColor="text1"/>
                <w:szCs w:val="21"/>
              </w:rPr>
              <w:t xml:space="preserve">采用木龙骨刷防火涂料为基层，</w:t>
            </w:r>
            <w:r>
              <w:rPr>
                <w:rFonts w:ascii="宋体" w:hAnsi="宋体" w:cs="宋体"/>
                <w:color w:val="000000" w:themeColor="text1"/>
                <w:szCs w:val="21"/>
              </w:rPr>
              <w:t xml:space="preserve">面层采用4mm18丝白色铝塑板</w:t>
            </w:r>
            <w:r>
              <w:rPr>
                <w:rFonts w:ascii="宋体" w:hAnsi="宋体" w:cs="宋体"/>
                <w:bCs/>
                <w:color w:val="000000" w:themeColor="text1"/>
                <w:szCs w:val="21"/>
              </w:rPr>
              <w:t xml:space="preserve">，两侧做下挂造型用于暗藏空调室内机，30mm*50mm七字烤漆木线条收口，中间设置一圈设置190mm宽凹形烤漆木饰面做装饰，</w:t>
            </w:r>
            <w:r>
              <w:rPr>
                <w:rFonts w:ascii="宋体" w:hAnsi="宋体" w:cs="宋体"/>
                <w:color w:val="000000" w:themeColor="text1"/>
                <w:szCs w:val="21"/>
              </w:rPr>
              <w:t xml:space="preserve">配LED软膜灯盒做主要照明，暗藏浮光灯带及4寸筒灯做辅助照明。</w:t>
            </w:r>
            <w:r/>
          </w:p>
          <w:p>
            <w:pPr>
              <w:ind w:firstLine="422"/>
              <w:spacing w:line="360" w:lineRule="auto"/>
              <w:rPr>
                <w:rFonts w:hint="eastAsia" w:ascii="宋体" w:hAnsi="宋体"/>
                <w:color w:val="000000" w:themeColor="text1"/>
                <w:szCs w:val="21"/>
              </w:rPr>
            </w:pPr>
            <w:r>
              <w:rPr>
                <w:rFonts w:ascii="宋体" w:hAnsi="宋体" w:cs="宋体"/>
                <w:b/>
                <w:color w:val="000000" w:themeColor="text1"/>
                <w:szCs w:val="21"/>
              </w:rPr>
              <w:t xml:space="preserve">围壁：</w:t>
            </w:r>
            <w:r>
              <w:rPr>
                <w:rFonts w:ascii="宋体" w:hAnsi="宋体" w:cs="宋体"/>
                <w:color w:val="000000" w:themeColor="text1"/>
                <w:szCs w:val="21"/>
              </w:rPr>
              <w:t xml:space="preserve">安装白色复合岩棉板（25*550*0.6mm C型板），采用3#镀锌角钢固定U型龙骨固定，背景墙两边采用木龙骨+九厘板基层+复合烤漆木饰面，中间木龙骨+九厘板基层+4mm18丝色铝塑板，</w:t>
            </w:r>
            <w:r>
              <w:rPr>
                <w:rFonts w:ascii="宋体" w:hAnsi="宋体"/>
                <w:color w:val="000000" w:themeColor="text1"/>
                <w:szCs w:val="21"/>
              </w:rPr>
              <w:t xml:space="preserve">围壁下沿安装80mm高木质踢脚线。</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地面：</w:t>
            </w:r>
            <w:r>
              <w:rPr>
                <w:rFonts w:ascii="宋体" w:hAnsi="宋体"/>
                <w:color w:val="000000" w:themeColor="text1"/>
                <w:szCs w:val="21"/>
              </w:rPr>
              <w:t xml:space="preserve">基层为梁拱最高点40mm厚混凝土水平延伸，面铺12mm厚强化地板。</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窗套及窗帘：</w:t>
            </w:r>
            <w:r>
              <w:rPr>
                <w:rFonts w:ascii="宋体" w:hAnsi="宋体"/>
                <w:color w:val="000000" w:themeColor="text1"/>
                <w:szCs w:val="21"/>
              </w:rPr>
              <w:t xml:space="preserve">窗斗采用复合烤漆窗斗，下口配大理石窗台板，窗帘为布艺窗帘。</w:t>
            </w:r>
            <w:r/>
          </w:p>
          <w:p>
            <w:pPr>
              <w:spacing w:line="360" w:lineRule="auto"/>
              <w:rPr>
                <w:rFonts w:hint="eastAsia" w:ascii="宋体" w:hAnsi="宋体"/>
                <w:b/>
                <w:color w:val="000000" w:themeColor="text1"/>
                <w:szCs w:val="21"/>
              </w:rPr>
            </w:pPr>
            <w:r>
              <w:rPr>
                <w:rFonts w:ascii="宋体" w:hAnsi="宋体" w:cs="宋体"/>
                <w:b/>
                <w:color w:val="000000" w:themeColor="text1"/>
                <w:szCs w:val="21"/>
              </w:rPr>
              <w:t xml:space="preserve">2.4</w:t>
            </w:r>
            <w:r>
              <w:rPr>
                <w:rFonts w:ascii="宋体" w:hAnsi="宋体"/>
                <w:b/>
                <w:bCs/>
                <w:color w:val="000000" w:themeColor="text1"/>
                <w:spacing w:val="10"/>
                <w:szCs w:val="21"/>
              </w:rPr>
              <w:t xml:space="preserve">船员值班室</w:t>
            </w:r>
            <w:r/>
          </w:p>
          <w:p>
            <w:pPr>
              <w:ind w:firstLine="422"/>
              <w:spacing w:line="360" w:lineRule="auto"/>
              <w:rPr>
                <w:rFonts w:hint="eastAsia" w:ascii="宋体" w:hAnsi="宋体" w:cs="宋体"/>
                <w:color w:val="000000" w:themeColor="text1"/>
                <w:szCs w:val="21"/>
              </w:rPr>
            </w:pPr>
            <w:r>
              <w:rPr>
                <w:rFonts w:ascii="宋体" w:hAnsi="宋体" w:cs="宋体"/>
                <w:b/>
                <w:color w:val="000000" w:themeColor="text1"/>
                <w:szCs w:val="21"/>
              </w:rPr>
              <w:t xml:space="preserve">天花：</w:t>
            </w:r>
            <w:r>
              <w:rPr>
                <w:rFonts w:ascii="宋体" w:hAnsi="宋体" w:cs="宋体"/>
                <w:color w:val="000000" w:themeColor="text1"/>
                <w:szCs w:val="21"/>
              </w:rPr>
              <w:t xml:space="preserve">安装白色复合岩棉板（25*550*0.6mm A型板），采用3#镀锌角钢固定U型龙</w:t>
            </w:r>
            <w:r>
              <w:rPr>
                <w:rFonts w:ascii="宋体" w:hAnsi="宋体" w:cs="宋体"/>
                <w:color w:val="000000" w:themeColor="text1"/>
                <w:szCs w:val="21"/>
              </w:rPr>
              <w:t xml:space="preserve">骨固定，局部</w:t>
            </w:r>
            <w:r>
              <w:rPr>
                <w:rFonts w:ascii="宋体" w:hAnsi="宋体" w:cs="宋体"/>
                <w:bCs/>
                <w:color w:val="000000" w:themeColor="text1"/>
                <w:szCs w:val="21"/>
              </w:rPr>
              <w:t xml:space="preserve">做下挂造型用于暗藏空调室内机，</w:t>
            </w:r>
            <w:r>
              <w:rPr>
                <w:rFonts w:ascii="宋体" w:hAnsi="宋体" w:cs="宋体"/>
                <w:color w:val="000000" w:themeColor="text1"/>
                <w:szCs w:val="21"/>
              </w:rPr>
              <w:t xml:space="preserve">配嵌入式吸顶灯做照明。</w:t>
            </w:r>
            <w:r/>
          </w:p>
          <w:p>
            <w:pPr>
              <w:ind w:firstLine="422"/>
              <w:spacing w:line="360" w:lineRule="auto"/>
              <w:rPr>
                <w:rFonts w:hint="eastAsia" w:ascii="宋体" w:hAnsi="宋体"/>
                <w:color w:val="000000" w:themeColor="text1"/>
                <w:szCs w:val="21"/>
              </w:rPr>
            </w:pPr>
            <w:r>
              <w:rPr>
                <w:rFonts w:ascii="宋体" w:hAnsi="宋体" w:cs="宋体"/>
                <w:b/>
                <w:color w:val="000000" w:themeColor="text1"/>
                <w:szCs w:val="21"/>
              </w:rPr>
              <w:t xml:space="preserve">围壁：</w:t>
            </w:r>
            <w:r>
              <w:rPr>
                <w:rFonts w:ascii="宋体" w:hAnsi="宋体" w:cs="宋体"/>
                <w:color w:val="000000" w:themeColor="text1"/>
                <w:szCs w:val="21"/>
              </w:rPr>
              <w:t xml:space="preserve">安装白色复合岩棉板（25*550*0.6mm C型板），采用3#镀锌角钢固定U型龙骨固定，</w:t>
            </w:r>
            <w:r>
              <w:rPr>
                <w:rFonts w:ascii="宋体" w:hAnsi="宋体"/>
                <w:color w:val="000000" w:themeColor="text1"/>
                <w:szCs w:val="21"/>
              </w:rPr>
              <w:t xml:space="preserve">围壁下沿安装80mm高木质踢脚线。</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地面：</w:t>
            </w:r>
            <w:r>
              <w:rPr>
                <w:rFonts w:ascii="宋体" w:hAnsi="宋体"/>
                <w:color w:val="000000" w:themeColor="text1"/>
                <w:szCs w:val="21"/>
              </w:rPr>
              <w:t xml:space="preserve">基层为梁拱最高点40mm厚混凝土水平延伸，面铺12mm厚强化地板。</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窗套及窗帘：</w:t>
            </w:r>
            <w:r>
              <w:rPr>
                <w:rFonts w:ascii="宋体" w:hAnsi="宋体"/>
                <w:color w:val="000000" w:themeColor="text1"/>
                <w:szCs w:val="21"/>
              </w:rPr>
              <w:t xml:space="preserve">窗斗采用复合烤漆窗斗，下口配大理石窗台板，窗帘为带大盖遮光卷帘。</w:t>
            </w:r>
            <w:r/>
          </w:p>
          <w:p>
            <w:pPr>
              <w:spacing w:line="360" w:lineRule="auto"/>
              <w:rPr>
                <w:rFonts w:hint="eastAsia" w:ascii="宋体" w:hAnsi="宋体"/>
                <w:b/>
                <w:color w:val="000000" w:themeColor="text1"/>
                <w:szCs w:val="21"/>
              </w:rPr>
            </w:pPr>
            <w:r>
              <w:rPr>
                <w:rFonts w:ascii="宋体" w:hAnsi="宋体" w:cs="宋体"/>
                <w:b/>
                <w:color w:val="000000" w:themeColor="text1"/>
                <w:szCs w:val="21"/>
              </w:rPr>
              <w:t xml:space="preserve">2.5餐厅</w:t>
            </w:r>
            <w:r/>
          </w:p>
          <w:p>
            <w:pPr>
              <w:ind w:firstLine="422"/>
              <w:spacing w:line="360" w:lineRule="auto"/>
              <w:rPr>
                <w:rFonts w:hint="eastAsia" w:ascii="宋体" w:hAnsi="宋体" w:cs="宋体"/>
                <w:color w:val="000000" w:themeColor="text1"/>
                <w:szCs w:val="21"/>
              </w:rPr>
            </w:pPr>
            <w:r>
              <w:rPr>
                <w:rFonts w:ascii="宋体" w:hAnsi="宋体" w:cs="宋体"/>
                <w:b/>
                <w:color w:val="000000" w:themeColor="text1"/>
                <w:szCs w:val="21"/>
              </w:rPr>
              <w:t xml:space="preserve">天花：</w:t>
            </w:r>
            <w:r>
              <w:rPr>
                <w:rFonts w:ascii="宋体" w:hAnsi="宋体" w:cs="宋体"/>
                <w:color w:val="000000" w:themeColor="text1"/>
                <w:szCs w:val="21"/>
              </w:rPr>
              <w:t xml:space="preserve">安装白色复合岩棉板（25*550*0.6mm A型板），采用3#镀锌角钢固定U型龙骨固定，</w:t>
            </w:r>
            <w:r>
              <w:rPr>
                <w:rFonts w:ascii="宋体" w:hAnsi="宋体" w:cs="宋体"/>
                <w:bCs/>
                <w:color w:val="000000" w:themeColor="text1"/>
                <w:szCs w:val="21"/>
              </w:rPr>
              <w:t xml:space="preserve">局部做下挂造型用于</w:t>
            </w:r>
            <w:r>
              <w:rPr>
                <w:rFonts w:ascii="宋体" w:hAnsi="宋体" w:cs="宋体"/>
                <w:color w:val="000000" w:themeColor="text1"/>
                <w:szCs w:val="21"/>
              </w:rPr>
              <w:t xml:space="preserve">局部</w:t>
            </w:r>
            <w:r>
              <w:rPr>
                <w:rFonts w:ascii="宋体" w:hAnsi="宋体" w:cs="宋体"/>
                <w:bCs/>
                <w:color w:val="000000" w:themeColor="text1"/>
                <w:szCs w:val="21"/>
              </w:rPr>
              <w:t xml:space="preserve">暗藏空调室内机，</w:t>
            </w:r>
            <w:r>
              <w:rPr>
                <w:rFonts w:ascii="宋体" w:hAnsi="宋体" w:cs="宋体"/>
                <w:color w:val="000000" w:themeColor="text1"/>
                <w:szCs w:val="21"/>
              </w:rPr>
              <w:t xml:space="preserve">配嵌入式吸顶灯做照明。</w:t>
            </w:r>
            <w:r/>
          </w:p>
          <w:p>
            <w:pPr>
              <w:ind w:firstLine="422"/>
              <w:spacing w:line="360" w:lineRule="auto"/>
              <w:rPr>
                <w:rFonts w:hint="eastAsia" w:ascii="宋体" w:hAnsi="宋体"/>
                <w:color w:val="000000" w:themeColor="text1"/>
                <w:szCs w:val="21"/>
              </w:rPr>
            </w:pPr>
            <w:r>
              <w:rPr>
                <w:rFonts w:ascii="宋体" w:hAnsi="宋体" w:cs="宋体"/>
                <w:b/>
                <w:color w:val="000000" w:themeColor="text1"/>
                <w:szCs w:val="21"/>
              </w:rPr>
              <w:t xml:space="preserve">围壁：</w:t>
            </w:r>
            <w:r>
              <w:rPr>
                <w:rFonts w:ascii="宋体" w:hAnsi="宋体" w:cs="宋体"/>
                <w:color w:val="000000" w:themeColor="text1"/>
                <w:szCs w:val="21"/>
              </w:rPr>
              <w:t xml:space="preserve">安装白色复合岩棉板（25*550*0.6mm C型板），采用3#镀锌角钢固定U型龙骨固定，</w:t>
            </w:r>
            <w:r>
              <w:rPr>
                <w:rFonts w:ascii="宋体" w:hAnsi="宋体"/>
                <w:color w:val="000000" w:themeColor="text1"/>
                <w:szCs w:val="21"/>
              </w:rPr>
              <w:t xml:space="preserve">围壁下沿安装80mm高铝合金本色拉丝踢脚线。</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地面：</w:t>
            </w:r>
            <w:r>
              <w:rPr>
                <w:rFonts w:ascii="宋体" w:hAnsi="宋体"/>
                <w:bCs/>
                <w:color w:val="000000" w:themeColor="text1"/>
                <w:szCs w:val="21"/>
              </w:rPr>
              <w:t xml:space="preserve">基层为</w:t>
            </w:r>
            <w:r>
              <w:rPr>
                <w:rFonts w:ascii="宋体" w:hAnsi="宋体"/>
                <w:color w:val="000000" w:themeColor="text1"/>
                <w:szCs w:val="21"/>
              </w:rPr>
              <w:t xml:space="preserve">梁拱最高点40mm厚混凝土水平延伸，面铺800mm*800mm防滑地砖。</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窗套及窗帘：</w:t>
            </w:r>
            <w:r>
              <w:rPr>
                <w:rFonts w:ascii="宋体" w:hAnsi="宋体"/>
                <w:color w:val="000000" w:themeColor="text1"/>
                <w:szCs w:val="21"/>
              </w:rPr>
              <w:t xml:space="preserve">窗斗采用复合烤漆窗斗，下口配大理石窗台板，窗帘为带大盖遮光卷帘。</w:t>
            </w:r>
            <w:r/>
          </w:p>
          <w:p>
            <w:pPr>
              <w:spacing w:line="360" w:lineRule="auto"/>
              <w:rPr>
                <w:rFonts w:hint="eastAsia" w:ascii="宋体" w:hAnsi="宋体"/>
                <w:b/>
                <w:color w:val="000000" w:themeColor="text1"/>
                <w:szCs w:val="21"/>
              </w:rPr>
            </w:pPr>
            <w:r>
              <w:rPr>
                <w:rFonts w:ascii="宋体" w:hAnsi="宋体" w:cs="宋体"/>
                <w:b/>
                <w:color w:val="000000" w:themeColor="text1"/>
                <w:szCs w:val="21"/>
              </w:rPr>
              <w:t xml:space="preserve">2.6厨房</w:t>
            </w:r>
            <w:r/>
          </w:p>
          <w:p>
            <w:pPr>
              <w:ind w:firstLine="422"/>
              <w:spacing w:line="360" w:lineRule="auto"/>
              <w:rPr>
                <w:rFonts w:hint="eastAsia" w:ascii="宋体" w:hAnsi="宋体" w:cs="宋体"/>
                <w:color w:val="000000" w:themeColor="text1"/>
                <w:szCs w:val="21"/>
              </w:rPr>
            </w:pPr>
            <w:r>
              <w:rPr>
                <w:rFonts w:ascii="宋体" w:hAnsi="宋体" w:cs="宋体"/>
                <w:b/>
                <w:color w:val="000000" w:themeColor="text1"/>
                <w:szCs w:val="21"/>
              </w:rPr>
              <w:t xml:space="preserve">天花：</w:t>
            </w:r>
            <w:r>
              <w:rPr>
                <w:rFonts w:ascii="宋体" w:hAnsi="宋体" w:cs="宋体"/>
                <w:color w:val="000000" w:themeColor="text1"/>
                <w:szCs w:val="21"/>
              </w:rPr>
              <w:t xml:space="preserve">安装亚光不锈钢复合岩棉板（25*550*0.7mm A型板），采用3#镀锌角钢固定U型龙骨固定，配嵌入式吸顶灯做照明。</w:t>
            </w:r>
            <w:r/>
          </w:p>
          <w:p>
            <w:pPr>
              <w:ind w:firstLine="422"/>
              <w:spacing w:line="360" w:lineRule="auto"/>
              <w:rPr>
                <w:rFonts w:hint="eastAsia" w:ascii="宋体" w:hAnsi="宋体"/>
                <w:color w:val="000000" w:themeColor="text1"/>
                <w:szCs w:val="21"/>
              </w:rPr>
            </w:pPr>
            <w:r>
              <w:rPr>
                <w:rFonts w:ascii="宋体" w:hAnsi="宋体" w:cs="宋体"/>
                <w:b/>
                <w:color w:val="000000" w:themeColor="text1"/>
                <w:szCs w:val="21"/>
              </w:rPr>
              <w:t xml:space="preserve">围壁：</w:t>
            </w:r>
            <w:r>
              <w:rPr>
                <w:rFonts w:ascii="宋体" w:hAnsi="宋体" w:cs="宋体"/>
                <w:color w:val="000000" w:themeColor="text1"/>
                <w:szCs w:val="21"/>
              </w:rPr>
              <w:t xml:space="preserve">安装亚光不锈钢复合岩棉板（25*550*0.7mm A型板），采用3#镀锌角钢固定U型龙骨固定，</w:t>
            </w:r>
            <w:r>
              <w:rPr>
                <w:rFonts w:ascii="宋体" w:hAnsi="宋体"/>
                <w:color w:val="000000" w:themeColor="text1"/>
                <w:szCs w:val="21"/>
              </w:rPr>
              <w:t xml:space="preserve">围壁下沿安装80mm高铝合金本色拉丝踢脚线。</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地面：</w:t>
            </w:r>
            <w:r>
              <w:rPr>
                <w:rFonts w:ascii="宋体" w:hAnsi="宋体"/>
                <w:bCs/>
                <w:color w:val="000000" w:themeColor="text1"/>
                <w:szCs w:val="21"/>
              </w:rPr>
              <w:t xml:space="preserve">基层为</w:t>
            </w:r>
            <w:r>
              <w:rPr>
                <w:rFonts w:ascii="宋体" w:hAnsi="宋体"/>
                <w:color w:val="000000" w:themeColor="text1"/>
                <w:szCs w:val="21"/>
              </w:rPr>
              <w:t xml:space="preserve">梁拱最高点40mm厚混凝土水平延伸，面铺800mm*800mm防滑地砖。</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窗套及窗帘：</w:t>
            </w:r>
            <w:r>
              <w:rPr>
                <w:rFonts w:ascii="宋体" w:hAnsi="宋体"/>
                <w:color w:val="000000" w:themeColor="text1"/>
                <w:szCs w:val="21"/>
              </w:rPr>
              <w:t xml:space="preserve">窗斗采用304不锈钢窗斗，不设置窗帘。</w:t>
            </w:r>
            <w:r/>
          </w:p>
          <w:p>
            <w:pPr>
              <w:spacing w:line="360" w:lineRule="auto"/>
              <w:rPr>
                <w:rFonts w:hint="eastAsia" w:ascii="宋体" w:hAnsi="宋体"/>
                <w:b/>
                <w:color w:val="000000" w:themeColor="text1"/>
                <w:szCs w:val="21"/>
              </w:rPr>
            </w:pPr>
            <w:r>
              <w:rPr>
                <w:rFonts w:ascii="宋体" w:hAnsi="宋体" w:cs="宋体"/>
                <w:b/>
                <w:color w:val="000000" w:themeColor="text1"/>
                <w:szCs w:val="21"/>
              </w:rPr>
              <w:t xml:space="preserve">2.7卫生间</w:t>
            </w:r>
            <w:r/>
          </w:p>
          <w:p>
            <w:pPr>
              <w:ind w:firstLine="422"/>
              <w:spacing w:line="360" w:lineRule="auto"/>
              <w:rPr>
                <w:rFonts w:hint="eastAsia" w:ascii="宋体" w:hAnsi="宋体" w:cs="宋体"/>
                <w:color w:val="000000" w:themeColor="text1"/>
                <w:szCs w:val="21"/>
              </w:rPr>
            </w:pPr>
            <w:r>
              <w:rPr>
                <w:rFonts w:ascii="宋体" w:hAnsi="宋体" w:cs="宋体"/>
                <w:b/>
                <w:color w:val="000000" w:themeColor="text1"/>
                <w:szCs w:val="21"/>
              </w:rPr>
              <w:t xml:space="preserve">天花：</w:t>
            </w:r>
            <w:r>
              <w:rPr>
                <w:rFonts w:ascii="宋体" w:hAnsi="宋体" w:cs="宋体"/>
                <w:color w:val="000000" w:themeColor="text1"/>
                <w:szCs w:val="21"/>
              </w:rPr>
              <w:t xml:space="preserve">安装亚光不锈钢复合岩棉板（25*550*0.7mm A型板），采用3#镀锌角钢固定U型龙骨固定，配嵌入式吸顶灯做照明。</w:t>
            </w:r>
            <w:r/>
          </w:p>
          <w:p>
            <w:pPr>
              <w:ind w:firstLine="422"/>
              <w:spacing w:line="360" w:lineRule="auto"/>
              <w:rPr>
                <w:rFonts w:hint="eastAsia" w:ascii="宋体" w:hAnsi="宋体"/>
                <w:color w:val="000000" w:themeColor="text1"/>
                <w:szCs w:val="21"/>
              </w:rPr>
            </w:pPr>
            <w:r>
              <w:rPr>
                <w:rFonts w:ascii="宋体" w:hAnsi="宋体" w:cs="宋体"/>
                <w:b/>
                <w:color w:val="000000" w:themeColor="text1"/>
                <w:szCs w:val="21"/>
              </w:rPr>
              <w:t xml:space="preserve">围壁：</w:t>
            </w:r>
            <w:r>
              <w:rPr>
                <w:rFonts w:ascii="宋体" w:hAnsi="宋体" w:cs="宋体"/>
                <w:color w:val="000000" w:themeColor="text1"/>
                <w:szCs w:val="21"/>
              </w:rPr>
              <w:t xml:space="preserve">安装亚光不锈钢复合岩棉板（25*550*0.7mm A型板），采用3#镀锌角钢固定U型龙骨固定，</w:t>
            </w:r>
            <w:r>
              <w:rPr>
                <w:rFonts w:ascii="宋体" w:hAnsi="宋体"/>
                <w:color w:val="000000" w:themeColor="text1"/>
                <w:szCs w:val="21"/>
              </w:rPr>
              <w:t xml:space="preserve">围壁下沿安装80mm高铝合金本色拉丝踢脚线。</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地面：</w:t>
            </w:r>
            <w:r>
              <w:rPr>
                <w:rFonts w:ascii="宋体" w:hAnsi="宋体"/>
                <w:bCs/>
                <w:color w:val="000000" w:themeColor="text1"/>
                <w:szCs w:val="21"/>
              </w:rPr>
              <w:t xml:space="preserve">基层为</w:t>
            </w:r>
            <w:r>
              <w:rPr>
                <w:rFonts w:ascii="宋体" w:hAnsi="宋体"/>
                <w:color w:val="000000" w:themeColor="text1"/>
                <w:szCs w:val="21"/>
              </w:rPr>
              <w:t xml:space="preserve">梁拱最高点40mm厚混凝土水平延伸，面铺800mm*800mm防滑地砖。</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窗套及窗帘：</w:t>
            </w:r>
            <w:r>
              <w:rPr>
                <w:rFonts w:ascii="宋体" w:hAnsi="宋体"/>
                <w:color w:val="000000" w:themeColor="text1"/>
                <w:szCs w:val="21"/>
              </w:rPr>
              <w:t xml:space="preserve">窗斗采用304不锈钢窗斗，窗帘为仿木纹百叶帘。</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b/>
                <w:color w:val="000000" w:themeColor="text1"/>
                <w:szCs w:val="21"/>
              </w:rPr>
            </w:pPr>
            <w:r>
              <w:rPr>
                <w:rFonts w:ascii="宋体" w:hAnsi="宋体" w:cs="宋体"/>
                <w:b/>
                <w:color w:val="000000" w:themeColor="text1"/>
                <w:szCs w:val="21"/>
              </w:rPr>
              <w:t xml:space="preserve">2.8</w:t>
            </w:r>
            <w:r>
              <w:rPr>
                <w:rFonts w:ascii="宋体" w:hAnsi="宋体"/>
                <w:b/>
                <w:bCs/>
                <w:color w:val="000000" w:themeColor="text1"/>
                <w:spacing w:val="10"/>
                <w:szCs w:val="21"/>
              </w:rPr>
              <w:t xml:space="preserve">内走道</w:t>
            </w:r>
            <w:r/>
          </w:p>
          <w:p>
            <w:pPr>
              <w:ind w:firstLine="422"/>
              <w:spacing w:line="360" w:lineRule="auto"/>
              <w:rPr>
                <w:rFonts w:hint="eastAsia" w:ascii="宋体" w:hAnsi="宋体" w:cs="宋体"/>
                <w:color w:val="000000" w:themeColor="text1"/>
                <w:szCs w:val="21"/>
              </w:rPr>
            </w:pPr>
            <w:r>
              <w:rPr>
                <w:rFonts w:ascii="宋体" w:hAnsi="宋体" w:cs="宋体"/>
                <w:b/>
                <w:color w:val="000000" w:themeColor="text1"/>
                <w:szCs w:val="21"/>
              </w:rPr>
              <w:t xml:space="preserve">天花：</w:t>
            </w:r>
            <w:r>
              <w:rPr>
                <w:rFonts w:ascii="宋体" w:hAnsi="宋体" w:cs="宋体"/>
                <w:color w:val="000000" w:themeColor="text1"/>
                <w:szCs w:val="21"/>
              </w:rPr>
              <w:t xml:space="preserve">安装白色复合岩棉板（25*550*0.6mm A型板），采用3#镀锌角钢固定U型龙骨固定</w:t>
            </w:r>
            <w:r>
              <w:rPr>
                <w:rFonts w:ascii="宋体" w:hAnsi="宋体" w:cs="宋体"/>
                <w:bCs/>
                <w:color w:val="000000" w:themeColor="text1"/>
                <w:szCs w:val="21"/>
              </w:rPr>
              <w:t xml:space="preserve">，</w:t>
            </w:r>
            <w:r>
              <w:rPr>
                <w:rFonts w:ascii="宋体" w:hAnsi="宋体" w:cs="宋体"/>
                <w:color w:val="000000" w:themeColor="text1"/>
                <w:szCs w:val="21"/>
              </w:rPr>
              <w:t xml:space="preserve">配4寸筒灯做照明。</w:t>
            </w:r>
            <w:r/>
          </w:p>
          <w:p>
            <w:pPr>
              <w:ind w:firstLine="422"/>
              <w:spacing w:line="360" w:lineRule="auto"/>
              <w:rPr>
                <w:rFonts w:hint="eastAsia" w:ascii="宋体" w:hAnsi="宋体"/>
                <w:color w:val="000000" w:themeColor="text1"/>
                <w:szCs w:val="21"/>
              </w:rPr>
            </w:pPr>
            <w:r>
              <w:rPr>
                <w:rFonts w:ascii="宋体" w:hAnsi="宋体" w:cs="宋体"/>
                <w:b/>
                <w:color w:val="000000" w:themeColor="text1"/>
                <w:szCs w:val="21"/>
              </w:rPr>
              <w:t xml:space="preserve">围壁：</w:t>
            </w:r>
            <w:r>
              <w:rPr>
                <w:rFonts w:ascii="宋体" w:hAnsi="宋体" w:cs="宋体"/>
                <w:color w:val="000000" w:themeColor="text1"/>
                <w:szCs w:val="21"/>
              </w:rPr>
              <w:t xml:space="preserve">安装白色复合岩棉板（25*550*0.6mm C型板），采用3#镀锌角钢固定U型龙骨固定，</w:t>
            </w:r>
            <w:r>
              <w:rPr>
                <w:rFonts w:ascii="宋体" w:hAnsi="宋体"/>
                <w:color w:val="000000" w:themeColor="text1"/>
                <w:szCs w:val="21"/>
              </w:rPr>
              <w:t xml:space="preserve">围壁下沿安装80mm高铝合金本色拉丝踢脚线。</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地面：</w:t>
            </w:r>
            <w:r>
              <w:rPr>
                <w:rFonts w:ascii="宋体" w:hAnsi="宋体"/>
                <w:bCs/>
                <w:color w:val="000000" w:themeColor="text1"/>
                <w:szCs w:val="21"/>
              </w:rPr>
              <w:t xml:space="preserve">基层为</w:t>
            </w:r>
            <w:r>
              <w:rPr>
                <w:rFonts w:ascii="宋体" w:hAnsi="宋体"/>
                <w:color w:val="000000" w:themeColor="text1"/>
                <w:szCs w:val="21"/>
              </w:rPr>
              <w:t xml:space="preserve">梁拱最高点40mm厚混凝土水平延伸，面铺800mm*800mm防滑地砖。</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窗套及窗帘：</w:t>
            </w:r>
            <w:r>
              <w:rPr>
                <w:rFonts w:ascii="宋体" w:hAnsi="宋体"/>
                <w:color w:val="000000" w:themeColor="text1"/>
                <w:szCs w:val="21"/>
              </w:rPr>
              <w:t xml:space="preserve">窗斗采用复合烤漆窗斗，下口配大理石窗台板，窗帘为带大盖遮光卷帘。</w:t>
            </w:r>
            <w:r/>
          </w:p>
          <w:p>
            <w:pPr>
              <w:spacing w:line="360" w:lineRule="auto"/>
              <w:rPr>
                <w:rFonts w:hint="eastAsia" w:ascii="宋体" w:hAnsi="宋体"/>
                <w:b/>
                <w:bCs/>
                <w:color w:val="000000" w:themeColor="text1"/>
                <w:spacing w:val="10"/>
                <w:szCs w:val="21"/>
              </w:rPr>
            </w:pPr>
            <w:r>
              <w:rPr>
                <w:rFonts w:ascii="宋体" w:hAnsi="宋体"/>
                <w:b/>
                <w:bCs/>
                <w:color w:val="000000" w:themeColor="text1"/>
                <w:spacing w:val="10"/>
                <w:szCs w:val="21"/>
              </w:rPr>
              <w:t xml:space="preserve">3.外走道天花</w:t>
            </w:r>
            <w:r/>
          </w:p>
          <w:p>
            <w:pPr>
              <w:ind w:firstLine="422"/>
              <w:spacing w:line="360" w:lineRule="auto"/>
              <w:rPr>
                <w:rFonts w:hint="eastAsia" w:ascii="宋体" w:hAnsi="宋体" w:cs="宋体"/>
                <w:color w:val="000000" w:themeColor="text1"/>
                <w:szCs w:val="21"/>
              </w:rPr>
            </w:pPr>
            <w:r>
              <w:rPr>
                <w:rFonts w:ascii="宋体" w:hAnsi="宋体" w:cs="宋体"/>
                <w:b/>
                <w:color w:val="000000" w:themeColor="text1"/>
                <w:szCs w:val="21"/>
              </w:rPr>
              <w:t xml:space="preserve">天花：</w:t>
            </w:r>
            <w:r>
              <w:rPr>
                <w:rFonts w:ascii="宋体" w:hAnsi="宋体" w:cs="宋体"/>
                <w:color w:val="000000" w:themeColor="text1"/>
                <w:szCs w:val="21"/>
              </w:rPr>
              <w:t xml:space="preserve">采用30*30*2镀锌方管龙骨框架，面层4mm18丝白色铝塑板。</w:t>
            </w:r>
            <w:r/>
          </w:p>
          <w:p>
            <w:pPr>
              <w:ind w:firstLine="422"/>
              <w:spacing w:line="360" w:lineRule="auto"/>
              <w:rPr>
                <w:rFonts w:hint="eastAsia" w:ascii="宋体" w:hAnsi="宋体" w:cs="宋体"/>
                <w:color w:val="000000" w:themeColor="text1"/>
                <w:szCs w:val="21"/>
              </w:rPr>
            </w:pPr>
            <w:r>
              <w:rPr>
                <w:rFonts w:ascii="宋体" w:hAnsi="宋体" w:cs="宋体"/>
                <w:b/>
                <w:bCs/>
                <w:color w:val="000000" w:themeColor="text1"/>
                <w:szCs w:val="21"/>
              </w:rPr>
              <w:t xml:space="preserve">外立面LOGO：</w:t>
            </w:r>
            <w:r>
              <w:rPr>
                <w:rFonts w:ascii="宋体" w:hAnsi="宋体" w:cs="宋体"/>
                <w:color w:val="000000" w:themeColor="text1"/>
                <w:szCs w:val="21"/>
              </w:rPr>
              <w:t xml:space="preserve">不锈刚包边亚克力发光字。</w:t>
            </w:r>
            <w:r/>
          </w:p>
          <w:p>
            <w:pPr>
              <w:ind w:firstLine="422"/>
              <w:spacing w:line="360" w:lineRule="auto"/>
              <w:rPr>
                <w:rFonts w:hint="eastAsia" w:ascii="宋体" w:hAnsi="宋体" w:cs="宋体"/>
                <w:color w:val="000000" w:themeColor="text1"/>
                <w:szCs w:val="21"/>
              </w:rPr>
            </w:pPr>
            <w:r>
              <w:rPr>
                <w:rFonts w:ascii="宋体" w:hAnsi="宋体" w:cs="宋体"/>
                <w:b/>
                <w:bCs/>
                <w:color w:val="000000" w:themeColor="text1"/>
                <w:szCs w:val="21"/>
              </w:rPr>
              <w:t xml:space="preserve">室外LOGO：</w:t>
            </w:r>
            <w:r>
              <w:rPr>
                <w:rFonts w:ascii="宋体" w:hAnsi="宋体" w:cs="宋体"/>
                <w:color w:val="000000" w:themeColor="text1"/>
                <w:szCs w:val="21"/>
              </w:rPr>
              <w:t xml:space="preserve">亚克力3+5.</w:t>
            </w:r>
            <w:r/>
          </w:p>
          <w:p>
            <w:pPr>
              <w:spacing w:line="360" w:lineRule="auto"/>
              <w:rPr>
                <w:rFonts w:hint="eastAsia" w:ascii="宋体" w:hAnsi="宋体"/>
                <w:b/>
                <w:bCs/>
                <w:color w:val="000000" w:themeColor="text1"/>
                <w:spacing w:val="10"/>
                <w:szCs w:val="21"/>
              </w:rPr>
            </w:pPr>
            <w:r>
              <w:rPr>
                <w:rFonts w:ascii="宋体" w:hAnsi="宋体"/>
                <w:b/>
                <w:bCs/>
                <w:color w:val="000000" w:themeColor="text1"/>
                <w:spacing w:val="10"/>
                <w:szCs w:val="21"/>
              </w:rPr>
              <w:t xml:space="preserve">4.门套</w:t>
            </w:r>
            <w:r/>
          </w:p>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  配电间、储藏室门套为木工板基础+304不锈钢门套，其余舱室门套为木工板基础+复合烤漆门套。</w:t>
            </w:r>
            <w:r/>
          </w:p>
          <w:p>
            <w:pPr>
              <w:spacing w:line="360" w:lineRule="auto"/>
              <w:rPr>
                <w:rFonts w:hint="eastAsia" w:ascii="宋体" w:hAnsi="宋体" w:cs="宋体"/>
                <w:b/>
                <w:color w:val="000000" w:themeColor="text1"/>
                <w:szCs w:val="21"/>
              </w:rPr>
            </w:pPr>
            <w:r>
              <w:rPr>
                <w:rFonts w:ascii="宋体" w:hAnsi="宋体" w:cs="宋体"/>
                <w:b/>
                <w:color w:val="000000" w:themeColor="text1"/>
                <w:szCs w:val="21"/>
              </w:rPr>
              <w:t xml:space="preserve">5.家具</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家具的设计制造应符合CB/T 3483-93 《船用舱室家具技术条件》，和CB1201-92《舰艇铝质家具技术条件》的要求。</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选用的材料：家具为木质烤漆家具，符合国家标准或船用标准相关要求，家具零部件之间的铆接和焊接应牢固、匀称、排列整齐，力求隐蔽，不得有凸纹和锤印，且不能有影响家具表面质量的缺陷。</w:t>
            </w:r>
            <w:r/>
          </w:p>
          <w:p>
            <w:pPr>
              <w:spacing w:line="360" w:lineRule="auto"/>
              <w:rPr>
                <w:rFonts w:hint="eastAsia" w:ascii="宋体" w:hAnsi="宋体"/>
                <w:b/>
                <w:color w:val="000000" w:themeColor="text1"/>
                <w:szCs w:val="21"/>
              </w:rPr>
            </w:pPr>
            <w:r>
              <w:rPr>
                <w:rFonts w:ascii="宋体" w:hAnsi="宋体"/>
                <w:b/>
                <w:color w:val="000000" w:themeColor="text1"/>
                <w:szCs w:val="21"/>
              </w:rPr>
              <w:t xml:space="preserve">6.各舱室设备清单</w:t>
            </w:r>
            <w:r/>
          </w:p>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6.1会议室</w:t>
            </w:r>
            <w:r/>
          </w:p>
          <w:tbl>
            <w:tblPr>
              <w:tblW w:w="78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30"/>
              <w:gridCol w:w="1269"/>
              <w:gridCol w:w="3052"/>
              <w:gridCol w:w="1056"/>
              <w:gridCol w:w="1541"/>
            </w:tblGrid>
            <w:tr>
              <w:trPr>
                <w:trHeight w:val="90"/>
              </w:trPr>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设备名称</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规格</w:t>
                  </w:r>
                  <w:r>
                    <w:rPr>
                      <w:rFonts w:ascii="宋体" w:hAnsi="宋体" w:cs="宋体"/>
                      <w:color w:val="000000" w:themeColor="text1"/>
                      <w:szCs w:val="21"/>
                    </w:rPr>
                    <w:t xml:space="preserve">(mm)</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备注</w:t>
                  </w:r>
                  <w:r/>
                </w:p>
              </w:tc>
            </w:tr>
            <w:tr>
              <w:trPr>
                <w:trHeight w:val="363"/>
              </w:trPr>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会议桌</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1500mm*4000mm*750mm</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1张</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定制复合烤漆</w:t>
                  </w:r>
                  <w:r/>
                </w:p>
              </w:tc>
            </w:tr>
            <w:tr>
              <w:trPr>
                <w:trHeight w:val="363"/>
              </w:trPr>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会议椅</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木结构+高泡海绵+皮革</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10张</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rHeight w:val="363"/>
              </w:trPr>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电视柜</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450mm*4600mm*700mm</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1组</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定制复合烤漆</w:t>
                  </w:r>
                  <w:r/>
                </w:p>
              </w:tc>
            </w:tr>
            <w:tr>
              <w:trPr>
                <w:trHeight w:val="363"/>
              </w:trPr>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4</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矮柜</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450mm*3700mm*800mm</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1组</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定制复合烤漆</w:t>
                  </w:r>
                  <w:r/>
                </w:p>
              </w:tc>
            </w:tr>
          </w:tbl>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6.2船员值班室</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60"/>
              <w:gridCol w:w="1439"/>
              <w:gridCol w:w="3051"/>
              <w:gridCol w:w="1042"/>
              <w:gridCol w:w="1556"/>
            </w:tblGrid>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设备名称</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规格</w:t>
                  </w:r>
                  <w:r>
                    <w:rPr>
                      <w:rFonts w:ascii="宋体" w:hAnsi="宋体" w:cs="宋体"/>
                      <w:color w:val="000000" w:themeColor="text1"/>
                      <w:szCs w:val="21"/>
                    </w:rPr>
                    <w:t xml:space="preserve">(mm)</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数量</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备注</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单人床</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1350mm*2050mm</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1张</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定制复合烤漆</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棕垫</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50mm厚</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1张</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床头柜</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400mm*500mm*500mm</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2个</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定制复合烤漆</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4</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写字台</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1200mm*500mm*750mm</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1张</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定制复合烤漆</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5</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文件柜</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1000mm*350mm*750mm</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1个</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定制复合烤漆</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6</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靠背椅</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木结构+高泡海绵+皮革</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1张</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7</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衣柜</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800mm*550mm*2200mm</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3组</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定制复合烤漆</w:t>
                  </w:r>
                  <w:r/>
                </w:p>
              </w:tc>
            </w:tr>
          </w:tbl>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6.3餐厅、厨房</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60"/>
              <w:gridCol w:w="1439"/>
              <w:gridCol w:w="3051"/>
              <w:gridCol w:w="1042"/>
              <w:gridCol w:w="1556"/>
            </w:tblGrid>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设备名称</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规格</w:t>
                  </w:r>
                  <w:r>
                    <w:rPr>
                      <w:rFonts w:ascii="宋体" w:hAnsi="宋体" w:cs="宋体"/>
                      <w:color w:val="000000" w:themeColor="text1"/>
                      <w:szCs w:val="21"/>
                    </w:rPr>
                    <w:t xml:space="preserve">(mm)</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数量</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备注</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餐桌</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直径1200mm圆桌</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1张</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定制复合烤漆</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餐椅</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木结构+高泡海绵+皮革</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6张</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橱柜下柜</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实木多层板柜体+晶钢门+304不锈钢台面</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5.4米</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4</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橱柜上柜</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实木多层板柜体+晶钢门+304</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3.6米</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5</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洗菜池</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304不锈钢</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1套</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6</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洗菜池龙头</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铜镀铬或不锈钢</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1套</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bl>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6.4卫生间</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14"/>
              <w:gridCol w:w="1385"/>
              <w:gridCol w:w="3052"/>
              <w:gridCol w:w="1039"/>
              <w:gridCol w:w="1551"/>
            </w:tblGrid>
            <w:tr>
              <w:trPr>
                <w:trHeight w:val="9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设备名称</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规格</w:t>
                  </w:r>
                  <w:r>
                    <w:rPr>
                      <w:rFonts w:ascii="宋体" w:hAnsi="宋体" w:cs="宋体"/>
                      <w:color w:val="000000" w:themeColor="text1"/>
                      <w:szCs w:val="21"/>
                    </w:rPr>
                    <w:t xml:space="preserve">(mm)</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数量</w:t>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备注</w:t>
                  </w:r>
                  <w:r/>
                </w:p>
              </w:tc>
            </w:tr>
            <w:tr>
              <w:trPr>
                <w:trHeight w:val="363"/>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干区浴室柜（含2套台盆及龙头）</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1500*550*800复合烤漆柜体+天然大理石台面 </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1组</w:t>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rHeight w:val="363"/>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银镜</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1300*800带灯光银镜  </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1个</w:t>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rHeight w:val="363"/>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座便器（含水箱）</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成品陶瓷蹲便器</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1套</w:t>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rHeight w:val="363"/>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4</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小便器</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成品陶瓷小便器</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1套</w:t>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rHeight w:val="363"/>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5</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拖把池及龙头</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陶瓷拖把池（含龙头下水）</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1套</w:t>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rHeight w:val="363"/>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6</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淋浴花洒</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304不锈钢，型号：AE33902CP</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1套</w:t>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rHeight w:val="363"/>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7</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衣帽钩</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不锈钢或铜镀烙</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2个</w:t>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bl>
          <w:p>
            <w:pPr>
              <w:spacing w:line="360" w:lineRule="auto"/>
              <w:rPr>
                <w:rFonts w:hint="eastAsia" w:ascii="宋体" w:hAnsi="宋体"/>
                <w:b/>
                <w:color w:val="000000" w:themeColor="text1"/>
                <w:szCs w:val="21"/>
              </w:rPr>
            </w:pPr>
            <w:r>
              <w:rPr>
                <w:rFonts w:ascii="宋体" w:hAnsi="宋体"/>
                <w:b/>
                <w:color w:val="000000" w:themeColor="text1"/>
                <w:szCs w:val="21"/>
              </w:rPr>
              <w:t xml:space="preserve">7.主要材料清单</w:t>
            </w:r>
            <w:r/>
          </w:p>
          <w:tbl>
            <w:tblPr>
              <w:tblW w:w="78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82"/>
              <w:gridCol w:w="2409"/>
              <w:gridCol w:w="3119"/>
              <w:gridCol w:w="1559"/>
            </w:tblGrid>
            <w:tr>
              <w:trPr/>
              <w:tc>
                <w:tcPr>
                  <w:tcW w:w="782" w:type="dxa"/>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序号</w:t>
                  </w:r>
                  <w:r/>
                </w:p>
              </w:tc>
              <w:tc>
                <w:tcPr>
                  <w:tcW w:w="2409" w:type="dxa"/>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材料名称</w:t>
                  </w:r>
                  <w:r/>
                </w:p>
              </w:tc>
              <w:tc>
                <w:tcPr>
                  <w:tcW w:w="3119" w:type="dxa"/>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型号</w:t>
                  </w:r>
                  <w:r/>
                </w:p>
              </w:tc>
              <w:tc>
                <w:tcPr>
                  <w:tcW w:w="1559" w:type="dxa"/>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品牌</w:t>
                  </w:r>
                  <w:r/>
                </w:p>
              </w:tc>
            </w:tr>
            <w:tr>
              <w:trPr/>
              <w:tc>
                <w:tcPr>
                  <w:tcW w:w="78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w:t>
                  </w:r>
                  <w:r/>
                </w:p>
              </w:tc>
              <w:tc>
                <w:tcPr>
                  <w:tcW w:w="240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天花白色铝塑板</w:t>
                  </w:r>
                  <w:r/>
                </w:p>
              </w:tc>
              <w:tc>
                <w:tcPr>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4mm18丝</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w:t>
                  </w:r>
                  <w:r/>
                </w:p>
              </w:tc>
            </w:tr>
            <w:tr>
              <w:trPr/>
              <w:tc>
                <w:tcPr>
                  <w:tcW w:w="78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2</w:t>
                  </w:r>
                  <w:r/>
                </w:p>
              </w:tc>
              <w:tc>
                <w:tcPr>
                  <w:tcW w:w="240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复合岩棉板</w:t>
                  </w:r>
                  <w:r/>
                </w:p>
              </w:tc>
              <w:tc>
                <w:tcPr>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pacing w:val="10"/>
                      <w:szCs w:val="21"/>
                    </w:rPr>
                    <w:t xml:space="preserve">25*550*0.6mm A/C型板</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w:t>
                  </w:r>
                  <w:r/>
                </w:p>
              </w:tc>
            </w:tr>
            <w:tr>
              <w:trPr>
                <w:trHeight w:val="462"/>
              </w:trPr>
              <w:tc>
                <w:tcPr>
                  <w:tcW w:w="78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3</w:t>
                  </w:r>
                  <w:r/>
                </w:p>
              </w:tc>
              <w:tc>
                <w:tcPr>
                  <w:tcW w:w="240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亚光不锈钢复合岩棉板</w:t>
                  </w:r>
                  <w:r/>
                </w:p>
              </w:tc>
              <w:tc>
                <w:tcPr>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pacing w:val="10"/>
                      <w:szCs w:val="21"/>
                    </w:rPr>
                    <w:t xml:space="preserve">25*550*0.7mm A型板</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w:t>
                  </w:r>
                  <w:r/>
                </w:p>
              </w:tc>
            </w:tr>
            <w:tr>
              <w:trPr/>
              <w:tc>
                <w:tcPr>
                  <w:tcW w:w="78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4</w:t>
                  </w:r>
                  <w:r/>
                </w:p>
              </w:tc>
              <w:tc>
                <w:tcPr>
                  <w:tcW w:w="240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强化地板</w:t>
                  </w:r>
                  <w:r/>
                </w:p>
              </w:tc>
              <w:tc>
                <w:tcPr>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12mm厚</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c>
                <w:tcPr>
                  <w:tcW w:w="78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5</w:t>
                  </w:r>
                  <w:r/>
                </w:p>
              </w:tc>
              <w:tc>
                <w:tcPr>
                  <w:tcW w:w="240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地砖</w:t>
                  </w:r>
                  <w:r/>
                </w:p>
              </w:tc>
              <w:tc>
                <w:tcPr>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800mm*800mm</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c>
                <w:tcPr>
                  <w:tcW w:w="78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6</w:t>
                  </w:r>
                  <w:r/>
                </w:p>
              </w:tc>
              <w:tc>
                <w:tcPr>
                  <w:tcW w:w="240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绝缘橡胶地板</w:t>
                  </w:r>
                  <w:r/>
                </w:p>
              </w:tc>
              <w:tc>
                <w:tcPr>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3mm厚黑色</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c>
                <w:tcPr>
                  <w:tcW w:w="78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7</w:t>
                  </w:r>
                  <w:r/>
                </w:p>
              </w:tc>
              <w:tc>
                <w:tcPr>
                  <w:tcW w:w="240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门/窗套</w:t>
                  </w:r>
                  <w:r/>
                </w:p>
              </w:tc>
              <w:tc>
                <w:tcPr>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烤漆/304不锈钢</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w:t>
                  </w:r>
                  <w:r/>
                </w:p>
              </w:tc>
            </w:tr>
            <w:tr>
              <w:trPr>
                <w:trHeight w:val="1301"/>
              </w:trPr>
              <w:tc>
                <w:tcPr>
                  <w:tcW w:w="782" w:type="dxa"/>
                  <w:vAlign w:val="center"/>
                  <w:vMerge w:val="restart"/>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8</w:t>
                  </w:r>
                  <w:r/>
                </w:p>
              </w:tc>
              <w:tc>
                <w:tcPr>
                  <w:tcW w:w="2409" w:type="dxa"/>
                  <w:vAlign w:val="center"/>
                  <w:vMerge w:val="restart"/>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灯具</w:t>
                  </w:r>
                  <w:r/>
                </w:p>
              </w:tc>
              <w:tc>
                <w:tcPr>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m吸顶灯、4寸LED筒灯</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rHeight w:val="625"/>
              </w:trPr>
              <w:tc>
                <w:tcPr>
                  <w:tcW w:w="782" w:type="dxa"/>
                  <w:vAlign w:val="center"/>
                  <w:vMerge w:val="continue"/>
                  <w:textDirection w:val="lrTb"/>
                  <w:noWrap w:val="false"/>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409" w:type="dxa"/>
                  <w:vAlign w:val="center"/>
                  <w:vMerge w:val="continue"/>
                  <w:textDirection w:val="lrTb"/>
                  <w:noWrap w:val="false"/>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发光灯膜、浮光灯带</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w:t>
                  </w:r>
                  <w:r/>
                </w:p>
              </w:tc>
            </w:tr>
            <w:tr>
              <w:trPr>
                <w:trHeight w:val="625"/>
              </w:trPr>
              <w:tc>
                <w:tcPr>
                  <w:tcW w:w="78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9</w:t>
                  </w:r>
                  <w:r/>
                </w:p>
              </w:tc>
              <w:tc>
                <w:tcPr>
                  <w:tcW w:w="240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开关、插座</w:t>
                  </w:r>
                  <w:r/>
                </w:p>
              </w:tc>
              <w:tc>
                <w:tcPr>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民用86型</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rHeight w:val="90"/>
              </w:trPr>
              <w:tc>
                <w:tcPr>
                  <w:tcW w:w="78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10</w:t>
                  </w:r>
                  <w:r/>
                </w:p>
              </w:tc>
              <w:tc>
                <w:tcPr>
                  <w:tcW w:w="240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洁具</w:t>
                  </w:r>
                  <w:r/>
                </w:p>
              </w:tc>
              <w:tc>
                <w:tcPr>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洗手池台盆</w:t>
                  </w:r>
                  <w:r/>
                </w:p>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洗手池龙头</w:t>
                  </w:r>
                  <w:r/>
                </w:p>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蹲便器</w:t>
                  </w:r>
                  <w:r/>
                </w:p>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小便器</w:t>
                  </w:r>
                  <w:r/>
                </w:p>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淋浴花洒</w:t>
                  </w:r>
                  <w:r/>
                </w:p>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拖把池</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c>
                <w:tcPr>
                  <w:tcW w:w="78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11</w:t>
                  </w:r>
                  <w:r/>
                </w:p>
              </w:tc>
              <w:tc>
                <w:tcPr>
                  <w:tcW w:w="240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卫生间隔断</w:t>
                  </w:r>
                  <w:r/>
                </w:p>
              </w:tc>
              <w:tc>
                <w:tcPr>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铝蜂窝板</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w:t>
                  </w:r>
                  <w:r/>
                </w:p>
              </w:tc>
            </w:tr>
            <w:tr>
              <w:trPr/>
              <w:tc>
                <w:tcPr>
                  <w:tcBorders>
                    <w:bottom w:val="single" w:color="auto" w:sz="4" w:space="0"/>
                  </w:tcBorders>
                  <w:tcW w:w="78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12</w:t>
                  </w:r>
                  <w:r/>
                </w:p>
              </w:tc>
              <w:tc>
                <w:tcPr>
                  <w:tcBorders>
                    <w:bottom w:val="single" w:color="auto" w:sz="4" w:space="0"/>
                  </w:tcBorders>
                  <w:tcW w:w="240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布艺窗帘/遮光卷帘/仿木纹百叶帘</w:t>
                  </w:r>
                  <w:r/>
                </w:p>
              </w:tc>
              <w:tc>
                <w:tcPr>
                  <w:tcBorders>
                    <w:bottom w:val="single" w:color="auto" w:sz="4" w:space="0"/>
                  </w:tcBorders>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w:t>
                  </w:r>
                  <w:r/>
                </w:p>
              </w:tc>
              <w:tc>
                <w:tcPr>
                  <w:tcBorders>
                    <w:bottom w:val="single" w:color="auto" w:sz="4" w:space="0"/>
                  </w:tcBorders>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w:t>
                  </w:r>
                  <w:r/>
                </w:p>
              </w:tc>
            </w:tr>
            <w:tr>
              <w:trPr>
                <w:trHeight w:val="401"/>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13</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保温棉/防火棉</w:t>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50mm厚六面玻纤布玻璃棉/20mm+20mm厚防火棉（六面包玻纤布）</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w:t>
                  </w:r>
                  <w:r/>
                </w:p>
              </w:tc>
            </w:tr>
          </w:tbl>
          <w:p>
            <w:pPr>
              <w:pStyle w:val="774"/>
              <w:ind w:left="0"/>
              <w:rPr>
                <w:rFonts w:hint="eastAsia"/>
                <w:color w:val="000000" w:themeColor="text1"/>
              </w:rPr>
            </w:pPr>
            <w:r>
              <w:rPr>
                <w:rFonts w:hint="eastAsia"/>
                <w:color w:val="000000" w:themeColor="text1"/>
              </w:rPr>
            </w:r>
            <w:r/>
          </w:p>
        </w:tc>
      </w:tr>
    </w:tbl>
    <w:p>
      <w:pPr>
        <w:pStyle w:val="775"/>
        <w:spacing w:line="360" w:lineRule="auto"/>
        <w:rPr>
          <w:color w:val="000000" w:themeColor="text1"/>
        </w:rPr>
      </w:pPr>
      <w:r>
        <w:rPr>
          <w:color w:val="000000" w:themeColor="text1"/>
        </w:rPr>
      </w:r>
      <w:r/>
    </w:p>
    <w:p>
      <w:pPr>
        <w:pStyle w:val="765"/>
        <w:spacing w:before="0" w:after="0" w:line="360" w:lineRule="auto"/>
        <w:rPr>
          <w:color w:val="000000" w:themeColor="text1"/>
          <w:sz w:val="21"/>
          <w:szCs w:val="21"/>
        </w:rPr>
      </w:pPr>
      <w:r>
        <w:rPr>
          <w:rFonts w:hint="eastAsia" w:ascii="宋体" w:hAnsi="宋体" w:eastAsia="宋体"/>
          <w:color w:val="000000" w:themeColor="text1"/>
          <w:sz w:val="21"/>
          <w:szCs w:val="21"/>
        </w:rPr>
        <w:t xml:space="preserve">6</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rPr>
        <w:t xml:space="preserve">轮机说明书</w:t>
      </w:r>
      <w:r/>
    </w:p>
    <w:p>
      <w:pPr>
        <w:pStyle w:val="775"/>
        <w:spacing w:line="360" w:lineRule="auto"/>
        <w:rPr>
          <w:color w:val="000000" w:themeColor="text1"/>
        </w:rPr>
      </w:pPr>
      <w:r>
        <w:rPr>
          <w:rFonts w:hint="eastAsia"/>
          <w:color w:val="000000" w:themeColor="text1"/>
        </w:rPr>
        <w:t xml:space="preserve">本船动力装置设计依据用户使用要求并满足如下规范与法规：</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（1）《钢质内河船舶建造规范》（2026）</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（2）中国海事局《内河浮动设施技术规则》（2024）</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（3）航区：B级航区。</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1轮机主要设备</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1.1舱底消防总用泵，2台</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型号：65CWZ-8</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排量：36 m3/h</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扬程：0.30MPa</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配套电机功率：5.5kW   </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电制：380V/50HZ</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1.2电动生活污水粉碎泵，1台</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型号：1CZW15-20</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排量：15 m3/h</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扬程：20m</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配套电机功率：3kW   </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电制：380V/50HZ</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1.3便携式舱底水潜水泵，1台</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排量：10 m3/h</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扬程：0.1MPa</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配套电机功率：1.0kW     </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电制：380V/50HZ</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1.4泵舱轴流风机，1台</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型 号：JCZ-35A</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流 量：3000 m3/h</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全 压：440Pa</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配套电机：Y80L2-2-H</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电机功率： 1.1 kW</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频 率：50Hz </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2 泵舱简介</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泵舱位于</w:t>
      </w:r>
      <w:r>
        <w:rPr>
          <w:rFonts w:ascii="宋体" w:hAnsi="宋体"/>
          <w:color w:val="000000" w:themeColor="text1"/>
        </w:rPr>
        <w:t xml:space="preserve">Fr44~</w:t>
      </w:r>
      <w:r>
        <w:rPr>
          <w:rFonts w:ascii="宋体" w:hAnsi="宋体"/>
          <w:color w:val="000000" w:themeColor="text1"/>
        </w:rPr>
        <w:t xml:space="preserve">Fr56</w:t>
      </w:r>
      <w:r>
        <w:rPr>
          <w:rFonts w:hint="eastAsia" w:ascii="宋体" w:hAnsi="宋体"/>
          <w:color w:val="000000" w:themeColor="text1"/>
        </w:rPr>
        <w:t xml:space="preserve">肋位间，总长</w:t>
      </w:r>
      <w:r>
        <w:rPr>
          <w:rFonts w:ascii="宋体" w:hAnsi="宋体"/>
          <w:color w:val="000000" w:themeColor="text1"/>
        </w:rPr>
        <w:t xml:space="preserve">6m</w:t>
      </w:r>
      <w:r>
        <w:rPr>
          <w:rFonts w:hint="eastAsia" w:ascii="宋体" w:hAnsi="宋体"/>
          <w:color w:val="000000" w:themeColor="text1"/>
        </w:rPr>
        <w:t xml:space="preserve">，宽</w:t>
      </w:r>
      <w:r>
        <w:rPr>
          <w:rFonts w:ascii="宋体" w:hAnsi="宋体"/>
          <w:color w:val="000000" w:themeColor="text1"/>
        </w:rPr>
        <w:t xml:space="preserve">7.5m</w:t>
      </w:r>
      <w:r>
        <w:rPr>
          <w:rFonts w:hint="eastAsia" w:ascii="宋体" w:hAnsi="宋体"/>
          <w:color w:val="000000" w:themeColor="text1"/>
        </w:rPr>
        <w:t xml:space="preserve">。在泵舱左舷设斜梯可进出泵舱。</w:t>
      </w:r>
      <w:r>
        <w:rPr>
          <w:rFonts w:ascii="宋体" w:hAnsi="宋体"/>
          <w:color w:val="000000" w:themeColor="text1"/>
        </w:rPr>
        <w:t xml:space="preserve"> </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泵舱内主要设备：</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泵舱内设</w:t>
      </w:r>
      <w:r>
        <w:rPr>
          <w:rFonts w:ascii="宋体" w:hAnsi="宋体"/>
          <w:color w:val="000000" w:themeColor="text1"/>
        </w:rPr>
        <w:t xml:space="preserve">65CWZ-8</w:t>
      </w:r>
      <w:r>
        <w:rPr>
          <w:rFonts w:hint="eastAsia" w:ascii="宋体" w:hAnsi="宋体"/>
          <w:color w:val="000000" w:themeColor="text1"/>
        </w:rPr>
        <w:t xml:space="preserve">舱底消防总用泵二台、轴流风机一台，在泵舱斜梯旁设有手提式二氧化碳灭火器、手提式泡沫灭火器。江水箱设在泵舱</w:t>
      </w:r>
      <w:r>
        <w:rPr>
          <w:rFonts w:ascii="宋体" w:hAnsi="宋体"/>
          <w:color w:val="000000" w:themeColor="text1"/>
        </w:rPr>
        <w:t xml:space="preserve">Fr44</w:t>
      </w:r>
      <w:r>
        <w:rPr>
          <w:rFonts w:ascii="宋体" w:hAnsi="宋体"/>
          <w:color w:val="000000" w:themeColor="text1"/>
        </w:rPr>
        <w:t xml:space="preserve">~</w:t>
      </w:r>
      <w:r/>
      <w:r>
        <w:rPr>
          <w:rFonts w:ascii="宋体" w:hAnsi="宋体"/>
          <w:color w:val="000000" w:themeColor="text1"/>
        </w:rPr>
        <w:t xml:space="preserve">Fr45</w:t>
      </w:r>
      <w:r>
        <w:rPr>
          <w:rFonts w:hint="eastAsia" w:ascii="宋体" w:hAnsi="宋体"/>
          <w:color w:val="000000" w:themeColor="text1"/>
        </w:rPr>
        <w:t xml:space="preserve">肋位间左、右舷各一，详见《泵舱布置图》。泵舱铺设花钢板，用角钢支撑，厚度为</w:t>
      </w:r>
      <w:r>
        <w:rPr>
          <w:rFonts w:ascii="宋体" w:hAnsi="宋体"/>
          <w:color w:val="000000" w:themeColor="text1"/>
        </w:rPr>
        <w:t xml:space="preserve">3.5mm, </w:t>
      </w:r>
      <w:r>
        <w:rPr>
          <w:rFonts w:hint="eastAsia" w:ascii="宋体" w:hAnsi="宋体"/>
          <w:color w:val="000000" w:themeColor="text1"/>
        </w:rPr>
        <w:t xml:space="preserve">距基线距离为</w:t>
      </w:r>
      <w:r>
        <w:rPr>
          <w:rFonts w:ascii="宋体" w:hAnsi="宋体"/>
          <w:color w:val="000000" w:themeColor="text1"/>
        </w:rPr>
        <w:t xml:space="preserve">300mm</w:t>
      </w:r>
      <w:r>
        <w:rPr>
          <w:rFonts w:hint="eastAsia" w:ascii="宋体" w:hAnsi="宋体"/>
          <w:color w:val="000000" w:themeColor="text1"/>
        </w:rPr>
        <w:t xml:space="preserve">。</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生活污水粉碎泵置于</w:t>
      </w:r>
      <w:r>
        <w:rPr>
          <w:rFonts w:ascii="宋体" w:hAnsi="宋体"/>
          <w:color w:val="000000" w:themeColor="text1"/>
        </w:rPr>
        <w:t xml:space="preserve">Fr4</w:t>
      </w:r>
      <w:r>
        <w:rPr>
          <w:rFonts w:ascii="宋体" w:hAnsi="宋体"/>
          <w:color w:val="000000" w:themeColor="text1"/>
        </w:rPr>
      </w:r>
      <w:r>
        <w:rPr>
          <w:rFonts w:ascii="宋体" w:hAnsi="宋体"/>
          <w:color w:val="000000" w:themeColor="text1"/>
        </w:rPr>
        <w:t xml:space="preserve">~</w:t>
      </w:r>
      <w:r/>
      <w:r>
        <w:rPr>
          <w:rFonts w:ascii="宋体" w:hAnsi="宋体"/>
          <w:color w:val="000000" w:themeColor="text1"/>
        </w:rPr>
        <w:t xml:space="preserve">Fr16</w:t>
      </w:r>
      <w:r>
        <w:rPr>
          <w:rFonts w:hint="eastAsia" w:ascii="宋体" w:hAnsi="宋体"/>
          <w:color w:val="000000" w:themeColor="text1"/>
        </w:rPr>
        <w:t xml:space="preserve">空舱内。</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 管路系统</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3.1通则</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管系布置应尽可能考虑可接性和可拆性。</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管系应有足够柔性以防止管系由于膨胀和收缩或船体变形引起的胀缩应力。</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管子弯曲通常用冷弯法、高频热弯法或焊接弯头。弯头的弯曲半径将不小于管子直径的2倍。对大尺寸的低压管子可采用斜接弯头。</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所有管子应有牢固的支架和支撑防止由于振动引起的损坏。</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所有管系安装前应清除电焊渣杂质，并用压缩空气吹清。所有管路按CB与船东要求标准涂标志色漆。</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管系布置应尽可能考虑可接近和可拆性。</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穿过水密或油密舱壁、甲板或柜顶的管子应采用钢结构的通舱管件。</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所有无缝钢管外径应遵照船舶工业标准（CB*3075-87）。镀锌钢管按GB3091-82。焊接钢管一般用电阻焊。</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考虑到冰冻，应在所有海淡水管路上加设若干放水旋塞。</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3.2透气、测深及疏排水系统</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全船舱底各舱室均设有空气管头，高度按照规范要求设置，江水阀箱设置空气管至甲板上。各空舱均有测深头并用测深管通至舱底，供测量舱内液位用，在各测量管下端底板上焊装防撞板。顶设有漏水口排泄积水，甲板落水管的排水直接排舷外。上层建筑区域内的疏排水采用隐蔽式。生活污水箱透气管带金属防火网管路伸至趸船棚顶。考虑到走廊、舱室夹层内会产生凝结露水，在舱室夹层内加扁铁及放水管，将凝结露水泄至舱底。各空调冷凝水均引至甲板落水管排出舷外。</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3.3舱底、消防水系统</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在首尾舱、泵舱、空舱内均设有舱底水报警装置，并设置舱底水吸入滤网，在泵舱内设立直通吸入口。舱底水由设在泵舱内的二台电动总用泵（其中一台备用）通过集水管和吸入截止止回阀箱及吸入滤网组完成排水，电动总用泵兼作消防泵使用。</w:t>
      </w:r>
      <w:r/>
    </w:p>
    <w:p>
      <w:pPr>
        <w:pStyle w:val="775"/>
        <w:ind w:firstLine="420"/>
        <w:jc w:val="both"/>
        <w:spacing w:line="360" w:lineRule="auto"/>
        <w:rPr>
          <w:rFonts w:hint="eastAsia" w:ascii="宋体" w:hAnsi="宋体"/>
          <w:color w:val="000000" w:themeColor="text1"/>
        </w:rPr>
      </w:pPr>
      <w:r>
        <w:rPr>
          <w:rFonts w:hint="eastAsia" w:ascii="宋体" w:hAnsi="宋体"/>
          <w:color w:val="000000" w:themeColor="text1"/>
        </w:rPr>
        <w:t xml:space="preserve">主甲板上设BS10050 GB/T2032-93消防栓4只，配备水龙带及口径Ф16mm水枪。用于全船消防及甲板冲洗。 </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江水箱由舱底消防总用泵供水冲洗。</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3.4生活供水系统管路、 </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本船清水由岸上自来水供全船日常使用，在主甲板上设置与岸基供水系统相接的接头和阀门，岸基供水管通径选用DN80mm。本船由电热水器提供热水系统，经过管路将热水供卫生间淋浴洗澡和面盆等日用。</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3.5生活污水系统及垃圾收集处理</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本船船上洗手池、拖把池、淋浴等灰水通过管路均排入生活污水舱，所有黑水均排入生活污水舱。</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设有一只生活污水箱和一只粉碎泵，生活污水箱上配有高液位报警，同时配有高低液位启停控制器。生活污水箱中的污水由排污泵排放至岸上接收装置或通至城市管网。污水箱由消防水进行冲洗，水源由电动总用泵提供。</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在主甲板设有生活垃圾站，设有4只240L的分类垃圾箱；另外在船员值班室、会议室、卫生间、内走道、储存室均放置5L带盖垃圾桶；在厨房、餐厅各放置10L带盖垃圾桶，垃圾桶内放垃圾袋，送至生活垃圾站分类收集处理。所有垃圾桶和箱均为不燃材料，满足要求。</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3.6 通风系统</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本船泵舱设轴流式通风机一台，流量：3000m 3/h、功率：1.1kW，在主甲板左右舷开两只可关闭式通风栅。卫生间、设有换气扇用于抽风，厨房排烟系统设集气罩、油烟净化一体机等用于抽油烟。除上述舱室采用机械通风外，其余舱室均采用自然通风。</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4、</w:t>
      </w:r>
      <w:r>
        <w:rPr>
          <w:rFonts w:hint="eastAsia" w:ascii="宋体" w:hAnsi="宋体"/>
          <w:color w:val="000000" w:themeColor="text1"/>
        </w:rPr>
        <w:t xml:space="preserve">其它</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1施工要求</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1.1 所有机械设备的安装均应不妨碍其他设备的拆装、修理与操作。</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1.2 箱柜类的安装需现场焊制搁架或垫块，用螺栓固牢防止摇动。</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1.3 备件架及工具架均由船厂在船上配制。</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1.4凡暴露在外面的回转运动部件均安装简便可拆式的防护罩壳或等效装置。</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1.5 管路排装路线参照有关管系图，应根据实际情况进行管路放样。</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1.6所有有关联的阀件应尽量集中安装，阀的安装要照顾到船员操作方便。</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1.7管路上阀门、泵应有刻字铭牌。</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以上施工要求仅作参考，具体施工时由工厂根据具体情况制定工艺，并取得有关验船部门的认可。</w:t>
      </w:r>
      <w:r/>
    </w:p>
    <w:p>
      <w:pPr>
        <w:pStyle w:val="765"/>
        <w:spacing w:before="0" w:after="0" w:line="360" w:lineRule="auto"/>
        <w:rPr>
          <w:color w:val="000000" w:themeColor="text1"/>
          <w:sz w:val="21"/>
          <w:szCs w:val="21"/>
        </w:rPr>
      </w:pPr>
      <w:r>
        <w:rPr>
          <w:rFonts w:hint="eastAsia" w:ascii="宋体" w:hAnsi="宋体" w:eastAsia="宋体"/>
          <w:color w:val="000000" w:themeColor="text1"/>
          <w:sz w:val="21"/>
          <w:szCs w:val="21"/>
        </w:rPr>
        <w:t xml:space="preserve">7</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rPr>
        <w:t xml:space="preserve">轮机主要设备配套明细表</w:t>
      </w:r>
      <w:r/>
    </w:p>
    <w:tbl>
      <w:tblPr>
        <w:tblW w:w="9211" w:type="dxa"/>
        <w:tblInd w:w="-3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000" w:firstRow="0" w:lastRow="0" w:firstColumn="0" w:lastColumn="0" w:noHBand="0" w:noVBand="0"/>
      </w:tblPr>
      <w:tblGrid>
        <w:gridCol w:w="631"/>
        <w:gridCol w:w="1976"/>
        <w:gridCol w:w="2918"/>
        <w:gridCol w:w="633"/>
        <w:gridCol w:w="633"/>
        <w:gridCol w:w="687"/>
        <w:gridCol w:w="1733"/>
      </w:tblGrid>
      <w:tr>
        <w:trPr>
          <w:cantSplit/>
          <w:trHeight w:val="1289"/>
        </w:trPr>
        <w:tc>
          <w:tcPr>
            <w:tcW w:w="631" w:type="dxa"/>
            <w:vAlign w:val="center"/>
            <w:textDirection w:val="lrTb"/>
            <w:noWrap w:val="false"/>
          </w:tcPr>
          <w:p>
            <w:pPr>
              <w:jc w:val="center"/>
              <w:spacing w:before="40" w:line="380" w:lineRule="exact"/>
              <w:rPr>
                <w:rFonts w:hint="eastAsia" w:ascii="宋体" w:hAnsi="宋体"/>
                <w:color w:val="000000" w:themeColor="text1"/>
                <w:szCs w:val="21"/>
              </w:rPr>
            </w:pPr>
            <w:r>
              <w:rPr>
                <w:rFonts w:hint="eastAsia" w:ascii="宋体" w:hAnsi="宋体"/>
                <w:color w:val="000000" w:themeColor="text1"/>
                <w:szCs w:val="21"/>
              </w:rPr>
              <w:t xml:space="preserve">序</w:t>
            </w:r>
            <w:r/>
          </w:p>
          <w:p>
            <w:pPr>
              <w:jc w:val="center"/>
              <w:rPr>
                <w:rFonts w:hint="eastAsia" w:ascii="宋体" w:hAnsi="宋体"/>
                <w:color w:val="000000" w:themeColor="text1"/>
                <w:szCs w:val="21"/>
              </w:rPr>
            </w:pPr>
            <w:r>
              <w:rPr>
                <w:rFonts w:hint="eastAsia" w:ascii="宋体" w:hAnsi="宋体"/>
                <w:color w:val="000000" w:themeColor="text1"/>
                <w:szCs w:val="21"/>
              </w:rPr>
              <w:t xml:space="preserve">号</w:t>
            </w:r>
            <w:r/>
          </w:p>
        </w:tc>
        <w:tc>
          <w:tcPr>
            <w:tcW w:w="197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名      称</w:t>
            </w:r>
            <w:r/>
          </w:p>
        </w:tc>
        <w:tc>
          <w:tcPr>
            <w:tcW w:w="29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型 号 或 规 格</w:t>
            </w:r>
            <w:r/>
          </w:p>
        </w:tc>
        <w:tc>
          <w:tcPr>
            <w:tcW w:w="633" w:type="dxa"/>
            <w:vAlign w:val="center"/>
            <w:textDirection w:val="lrTb"/>
            <w:noWrap w:val="false"/>
          </w:tcPr>
          <w:p>
            <w:pPr>
              <w:jc w:val="center"/>
              <w:spacing w:line="380" w:lineRule="exact"/>
              <w:rPr>
                <w:rFonts w:hint="eastAsia" w:ascii="宋体" w:hAnsi="宋体"/>
                <w:color w:val="000000" w:themeColor="text1"/>
                <w:szCs w:val="21"/>
              </w:rPr>
            </w:pPr>
            <w:r>
              <w:rPr>
                <w:rFonts w:hint="eastAsia" w:ascii="宋体" w:hAnsi="宋体"/>
                <w:color w:val="000000" w:themeColor="text1"/>
                <w:szCs w:val="21"/>
              </w:rPr>
              <w:t xml:space="preserve">单</w:t>
            </w:r>
            <w:r/>
          </w:p>
          <w:p>
            <w:pPr>
              <w:jc w:val="center"/>
              <w:rPr>
                <w:rFonts w:hint="eastAsia" w:ascii="宋体" w:hAnsi="宋体"/>
                <w:color w:val="000000" w:themeColor="text1"/>
                <w:szCs w:val="21"/>
              </w:rPr>
            </w:pPr>
            <w:r>
              <w:rPr>
                <w:rFonts w:hint="eastAsia" w:ascii="宋体" w:hAnsi="宋体"/>
                <w:color w:val="000000" w:themeColor="text1"/>
                <w:szCs w:val="21"/>
              </w:rPr>
              <w:t xml:space="preserve">位</w:t>
            </w:r>
            <w:r/>
          </w:p>
        </w:tc>
        <w:tc>
          <w:tcPr>
            <w:tcW w:w="633" w:type="dxa"/>
            <w:vAlign w:val="center"/>
            <w:textDirection w:val="lrTb"/>
            <w:noWrap w:val="false"/>
          </w:tcPr>
          <w:p>
            <w:pPr>
              <w:jc w:val="center"/>
              <w:spacing w:line="380" w:lineRule="exact"/>
              <w:rPr>
                <w:rFonts w:hint="eastAsia" w:ascii="宋体" w:hAnsi="宋体"/>
                <w:color w:val="000000" w:themeColor="text1"/>
                <w:szCs w:val="21"/>
              </w:rPr>
            </w:pPr>
            <w:r>
              <w:rPr>
                <w:rFonts w:hint="eastAsia" w:ascii="宋体" w:hAnsi="宋体"/>
                <w:color w:val="000000" w:themeColor="text1"/>
                <w:szCs w:val="21"/>
              </w:rPr>
              <w:t xml:space="preserve">数</w:t>
            </w:r>
            <w:r/>
          </w:p>
          <w:p>
            <w:pPr>
              <w:jc w:val="center"/>
              <w:rPr>
                <w:rFonts w:hint="eastAsia" w:ascii="宋体" w:hAnsi="宋体"/>
                <w:color w:val="000000" w:themeColor="text1"/>
                <w:szCs w:val="21"/>
              </w:rPr>
            </w:pPr>
            <w:r>
              <w:rPr>
                <w:rFonts w:hint="eastAsia" w:ascii="宋体" w:hAnsi="宋体"/>
                <w:color w:val="000000" w:themeColor="text1"/>
                <w:szCs w:val="21"/>
              </w:rPr>
              <w:t xml:space="preserve">量</w:t>
            </w:r>
            <w:r/>
          </w:p>
        </w:tc>
        <w:tc>
          <w:tcPr>
            <w:tcW w:w="687" w:type="dxa"/>
            <w:vAlign w:val="center"/>
            <w:textDirection w:val="lrTb"/>
            <w:noWrap w:val="false"/>
          </w:tcPr>
          <w:p>
            <w:pPr>
              <w:jc w:val="center"/>
              <w:spacing w:line="380" w:lineRule="exact"/>
              <w:rPr>
                <w:rFonts w:hint="eastAsia" w:ascii="宋体" w:hAnsi="宋体"/>
                <w:color w:val="000000" w:themeColor="text1"/>
                <w:szCs w:val="21"/>
              </w:rPr>
            </w:pPr>
            <w:r>
              <w:rPr>
                <w:rFonts w:hint="eastAsia" w:ascii="宋体" w:hAnsi="宋体"/>
                <w:color w:val="000000" w:themeColor="text1"/>
                <w:szCs w:val="21"/>
              </w:rPr>
              <w:t xml:space="preserve">质量</w:t>
            </w:r>
            <w:r/>
          </w:p>
          <w:p>
            <w:pPr>
              <w:jc w:val="center"/>
              <w:rPr>
                <w:rFonts w:hint="eastAsia" w:ascii="宋体" w:hAnsi="宋体"/>
                <w:color w:val="000000" w:themeColor="text1"/>
                <w:szCs w:val="21"/>
              </w:rPr>
            </w:pPr>
            <w:r>
              <w:rPr>
                <w:rFonts w:hint="eastAsia" w:ascii="宋体" w:hAnsi="宋体"/>
                <w:color w:val="000000" w:themeColor="text1"/>
                <w:szCs w:val="21"/>
              </w:rPr>
              <w:t xml:space="preserve">(kg)</w:t>
            </w:r>
            <w:r/>
          </w:p>
        </w:tc>
        <w:tc>
          <w:tcPr>
            <w:tcW w:w="173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备   </w:t>
            </w:r>
            <w:r>
              <w:rPr>
                <w:rFonts w:ascii="宋体" w:hAnsi="宋体"/>
                <w:color w:val="000000" w:themeColor="text1"/>
                <w:szCs w:val="21"/>
              </w:rPr>
              <w:t xml:space="preserve">   </w:t>
            </w:r>
            <w:r>
              <w:rPr>
                <w:rFonts w:hint="eastAsia" w:ascii="宋体" w:hAnsi="宋体"/>
                <w:color w:val="000000" w:themeColor="text1"/>
                <w:szCs w:val="21"/>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 注</w:t>
            </w:r>
            <w:r/>
          </w:p>
        </w:tc>
      </w:tr>
      <w:tr>
        <w:trPr>
          <w:cantSplit/>
          <w:trHeight w:val="1289"/>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舱底、消防总用泵</w:t>
            </w:r>
            <w:r/>
          </w:p>
        </w:tc>
        <w:tc>
          <w:tcPr>
            <w:tcW w:w="291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型 号：65CWZ-8</w:t>
            </w:r>
            <w:r/>
          </w:p>
          <w:p>
            <w:pPr>
              <w:rPr>
                <w:rFonts w:hint="eastAsia" w:ascii="宋体" w:hAnsi="宋体"/>
                <w:color w:val="000000" w:themeColor="text1"/>
                <w:szCs w:val="21"/>
              </w:rPr>
            </w:pPr>
            <w:r>
              <w:rPr>
                <w:rFonts w:ascii="宋体" w:hAnsi="宋体"/>
                <w:color w:val="000000" w:themeColor="text1"/>
                <w:szCs w:val="21"/>
              </w:rPr>
              <w:t xml:space="preserve">流 量：36 m</w:t>
            </w:r>
            <w:r>
              <w:rPr>
                <w:rFonts w:ascii="宋体" w:hAnsi="宋体"/>
                <w:color w:val="000000" w:themeColor="text1"/>
                <w:szCs w:val="21"/>
                <w:vertAlign w:val="superscript"/>
              </w:rPr>
              <w:t xml:space="preserve">3</w:t>
            </w:r>
            <w:r>
              <w:rPr>
                <w:rFonts w:ascii="宋体" w:hAnsi="宋体"/>
                <w:color w:val="000000" w:themeColor="text1"/>
                <w:szCs w:val="21"/>
              </w:rPr>
              <w:t xml:space="preserve">/h</w:t>
            </w:r>
            <w:r/>
          </w:p>
          <w:p>
            <w:pPr>
              <w:rPr>
                <w:rFonts w:hint="eastAsia" w:ascii="宋体" w:hAnsi="宋体"/>
                <w:color w:val="000000" w:themeColor="text1"/>
                <w:szCs w:val="21"/>
              </w:rPr>
            </w:pPr>
            <w:r>
              <w:rPr>
                <w:rFonts w:ascii="宋体" w:hAnsi="宋体"/>
                <w:color w:val="000000" w:themeColor="text1"/>
                <w:szCs w:val="21"/>
              </w:rPr>
              <w:t xml:space="preserve">扬 程：0.30MPa</w:t>
            </w:r>
            <w:r/>
          </w:p>
          <w:p>
            <w:pPr>
              <w:rPr>
                <w:rFonts w:hint="eastAsia" w:ascii="宋体" w:hAnsi="宋体"/>
                <w:color w:val="000000" w:themeColor="text1"/>
                <w:szCs w:val="21"/>
              </w:rPr>
            </w:pPr>
            <w:r>
              <w:rPr>
                <w:rFonts w:ascii="宋体" w:hAnsi="宋体"/>
                <w:color w:val="000000" w:themeColor="text1"/>
                <w:szCs w:val="21"/>
              </w:rPr>
              <w:t xml:space="preserve">转 速：2950 r/min</w:t>
            </w:r>
            <w:r/>
          </w:p>
          <w:p>
            <w:pPr>
              <w:rPr>
                <w:rFonts w:hint="eastAsia" w:ascii="宋体" w:hAnsi="宋体"/>
                <w:color w:val="000000" w:themeColor="text1"/>
                <w:szCs w:val="21"/>
              </w:rPr>
            </w:pPr>
            <w:r>
              <w:rPr>
                <w:rFonts w:ascii="宋体" w:hAnsi="宋体"/>
                <w:color w:val="000000" w:themeColor="text1"/>
                <w:szCs w:val="21"/>
              </w:rPr>
              <w:t xml:space="preserve">电机功率：5.5kW</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台</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2</w:t>
            </w:r>
            <w:r/>
          </w:p>
        </w:tc>
        <w:tc>
          <w:tcPr>
            <w:tcW w:w="68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3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1323"/>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2</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电动生活污水</w:t>
            </w:r>
            <w:r/>
          </w:p>
          <w:p>
            <w:pPr>
              <w:jc w:val="center"/>
              <w:rPr>
                <w:rFonts w:hint="eastAsia" w:ascii="宋体" w:hAnsi="宋体"/>
                <w:color w:val="000000" w:themeColor="text1"/>
                <w:szCs w:val="21"/>
              </w:rPr>
            </w:pPr>
            <w:r>
              <w:rPr>
                <w:rFonts w:ascii="宋体" w:hAnsi="宋体"/>
                <w:color w:val="000000" w:themeColor="text1"/>
                <w:szCs w:val="21"/>
              </w:rPr>
              <w:t xml:space="preserve">粉碎泵</w:t>
            </w:r>
            <w:r/>
          </w:p>
        </w:tc>
        <w:tc>
          <w:tcPr>
            <w:tcW w:w="291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型 号：1CZW15-20</w:t>
            </w:r>
            <w:r/>
          </w:p>
          <w:p>
            <w:pPr>
              <w:rPr>
                <w:rFonts w:hint="eastAsia" w:ascii="宋体" w:hAnsi="宋体"/>
                <w:color w:val="000000" w:themeColor="text1"/>
                <w:szCs w:val="21"/>
              </w:rPr>
            </w:pPr>
            <w:r>
              <w:rPr>
                <w:rFonts w:ascii="宋体" w:hAnsi="宋体"/>
                <w:color w:val="000000" w:themeColor="text1"/>
                <w:szCs w:val="21"/>
              </w:rPr>
              <w:t xml:space="preserve">流 量：15m</w:t>
            </w:r>
            <w:r>
              <w:rPr>
                <w:rFonts w:ascii="宋体" w:hAnsi="宋体"/>
                <w:color w:val="000000" w:themeColor="text1"/>
                <w:szCs w:val="21"/>
                <w:vertAlign w:val="superscript"/>
              </w:rPr>
              <w:t xml:space="preserve">3</w:t>
            </w:r>
            <w:r>
              <w:rPr>
                <w:rFonts w:ascii="宋体" w:hAnsi="宋体"/>
                <w:color w:val="000000" w:themeColor="text1"/>
                <w:szCs w:val="21"/>
              </w:rPr>
              <w:t xml:space="preserve">/h</w:t>
            </w:r>
            <w:r/>
          </w:p>
          <w:p>
            <w:pPr>
              <w:rPr>
                <w:rFonts w:hint="eastAsia" w:ascii="宋体" w:hAnsi="宋体"/>
                <w:color w:val="000000" w:themeColor="text1"/>
                <w:szCs w:val="21"/>
              </w:rPr>
            </w:pPr>
            <w:r>
              <w:rPr>
                <w:rFonts w:ascii="宋体" w:hAnsi="宋体"/>
                <w:color w:val="000000" w:themeColor="text1"/>
                <w:szCs w:val="21"/>
              </w:rPr>
              <w:t xml:space="preserve">扬 程：20m</w:t>
            </w:r>
            <w:r/>
          </w:p>
          <w:p>
            <w:pPr>
              <w:rPr>
                <w:rFonts w:hint="eastAsia" w:ascii="宋体" w:hAnsi="宋体"/>
                <w:color w:val="000000" w:themeColor="text1"/>
                <w:szCs w:val="21"/>
              </w:rPr>
            </w:pPr>
            <w:r>
              <w:rPr>
                <w:rFonts w:ascii="宋体" w:hAnsi="宋体"/>
                <w:color w:val="000000" w:themeColor="text1"/>
                <w:szCs w:val="21"/>
              </w:rPr>
              <w:t xml:space="preserve">转 速：2880 r/min</w:t>
            </w:r>
            <w:r/>
          </w:p>
          <w:p>
            <w:pPr>
              <w:rPr>
                <w:rFonts w:hint="eastAsia" w:ascii="宋体" w:hAnsi="宋体"/>
                <w:color w:val="000000" w:themeColor="text1"/>
                <w:szCs w:val="21"/>
              </w:rPr>
            </w:pPr>
            <w:r>
              <w:rPr>
                <w:rFonts w:ascii="宋体" w:hAnsi="宋体"/>
                <w:color w:val="000000" w:themeColor="text1"/>
                <w:szCs w:val="21"/>
              </w:rPr>
              <w:t xml:space="preserve">电机功率：3kW</w:t>
            </w:r>
            <w:r/>
          </w:p>
          <w:p>
            <w:pPr>
              <w:rPr>
                <w:rFonts w:hint="eastAsia" w:ascii="宋体" w:hAnsi="宋体"/>
                <w:color w:val="000000" w:themeColor="text1"/>
                <w:szCs w:val="21"/>
              </w:rPr>
            </w:pPr>
            <w:r>
              <w:rPr>
                <w:rFonts w:ascii="宋体" w:hAnsi="宋体"/>
                <w:color w:val="000000" w:themeColor="text1"/>
                <w:szCs w:val="21"/>
              </w:rPr>
              <w:t xml:space="preserve">配20m通径50排污软管</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台</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w:t>
            </w:r>
            <w:r/>
          </w:p>
        </w:tc>
        <w:tc>
          <w:tcPr>
            <w:tcW w:w="68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3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1106"/>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3</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便携式舱底水</w:t>
            </w:r>
            <w:r/>
          </w:p>
          <w:p>
            <w:pPr>
              <w:jc w:val="center"/>
              <w:rPr>
                <w:rFonts w:hint="eastAsia" w:ascii="宋体" w:hAnsi="宋体"/>
                <w:color w:val="000000" w:themeColor="text1"/>
                <w:szCs w:val="21"/>
              </w:rPr>
            </w:pPr>
            <w:r>
              <w:rPr>
                <w:rFonts w:ascii="宋体" w:hAnsi="宋体"/>
                <w:color w:val="000000" w:themeColor="text1"/>
                <w:szCs w:val="21"/>
              </w:rPr>
              <w:t xml:space="preserve">潜水泵</w:t>
            </w:r>
            <w:r/>
          </w:p>
        </w:tc>
        <w:tc>
          <w:tcPr>
            <w:tcW w:w="291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型 式：船用电动便携式潜水泵</w:t>
            </w:r>
            <w:r/>
          </w:p>
          <w:p>
            <w:pPr>
              <w:rPr>
                <w:rFonts w:hint="eastAsia" w:ascii="宋体" w:hAnsi="宋体"/>
                <w:color w:val="000000" w:themeColor="text1"/>
                <w:szCs w:val="21"/>
              </w:rPr>
            </w:pPr>
            <w:r>
              <w:rPr>
                <w:rFonts w:ascii="宋体" w:hAnsi="宋体"/>
                <w:color w:val="000000" w:themeColor="text1"/>
                <w:szCs w:val="21"/>
              </w:rPr>
              <w:t xml:space="preserve">流 量：10 m</w:t>
            </w:r>
            <w:r>
              <w:rPr>
                <w:rFonts w:ascii="宋体" w:hAnsi="宋体"/>
                <w:color w:val="000000" w:themeColor="text1"/>
                <w:szCs w:val="21"/>
                <w:vertAlign w:val="superscript"/>
              </w:rPr>
              <w:t xml:space="preserve">3</w:t>
            </w:r>
            <w:r>
              <w:rPr>
                <w:rFonts w:ascii="宋体" w:hAnsi="宋体"/>
                <w:color w:val="000000" w:themeColor="text1"/>
                <w:szCs w:val="21"/>
              </w:rPr>
              <w:t xml:space="preserve">/h</w:t>
            </w:r>
            <w:r/>
          </w:p>
          <w:p>
            <w:pPr>
              <w:rPr>
                <w:rFonts w:hint="eastAsia" w:ascii="宋体" w:hAnsi="宋体"/>
                <w:color w:val="000000" w:themeColor="text1"/>
                <w:szCs w:val="21"/>
              </w:rPr>
            </w:pPr>
            <w:r>
              <w:rPr>
                <w:rFonts w:ascii="宋体" w:hAnsi="宋体"/>
                <w:color w:val="000000" w:themeColor="text1"/>
                <w:szCs w:val="21"/>
              </w:rPr>
              <w:t xml:space="preserve">扬 程：10m</w:t>
            </w:r>
            <w:r/>
          </w:p>
          <w:p>
            <w:pPr>
              <w:rPr>
                <w:rFonts w:hint="eastAsia" w:ascii="宋体" w:hAnsi="宋体"/>
                <w:color w:val="000000" w:themeColor="text1"/>
                <w:szCs w:val="21"/>
              </w:rPr>
            </w:pPr>
            <w:r>
              <w:rPr>
                <w:rFonts w:ascii="宋体" w:hAnsi="宋体"/>
                <w:color w:val="000000" w:themeColor="text1"/>
                <w:szCs w:val="21"/>
              </w:rPr>
              <w:t xml:space="preserve">电机功率：1 kW</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台</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w:t>
            </w:r>
            <w:r/>
          </w:p>
        </w:tc>
        <w:tc>
          <w:tcPr>
            <w:tcW w:w="68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3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2009"/>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4</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泵舱船用</w:t>
            </w:r>
            <w:r/>
          </w:p>
          <w:p>
            <w:pPr>
              <w:jc w:val="center"/>
              <w:rPr>
                <w:rFonts w:hint="eastAsia" w:ascii="宋体" w:hAnsi="宋体"/>
                <w:color w:val="000000" w:themeColor="text1"/>
                <w:szCs w:val="21"/>
              </w:rPr>
            </w:pPr>
            <w:r>
              <w:rPr>
                <w:rFonts w:ascii="宋体" w:hAnsi="宋体"/>
                <w:color w:val="000000" w:themeColor="text1"/>
                <w:szCs w:val="21"/>
              </w:rPr>
              <w:t xml:space="preserve">轴流风机</w:t>
            </w:r>
            <w:r/>
          </w:p>
        </w:tc>
        <w:tc>
          <w:tcPr>
            <w:tcW w:w="291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型    号：JCZ-35A</w:t>
            </w:r>
            <w:r/>
          </w:p>
          <w:p>
            <w:pPr>
              <w:rPr>
                <w:rFonts w:hint="eastAsia" w:ascii="宋体" w:hAnsi="宋体"/>
                <w:color w:val="000000" w:themeColor="text1"/>
                <w:szCs w:val="21"/>
              </w:rPr>
            </w:pPr>
            <w:r>
              <w:rPr>
                <w:rFonts w:ascii="宋体" w:hAnsi="宋体"/>
                <w:color w:val="000000" w:themeColor="text1"/>
                <w:szCs w:val="21"/>
              </w:rPr>
              <w:t xml:space="preserve">流    量：3000 m</w:t>
            </w:r>
            <w:r>
              <w:rPr>
                <w:rFonts w:ascii="宋体" w:hAnsi="宋体"/>
                <w:color w:val="000000" w:themeColor="text1"/>
                <w:szCs w:val="21"/>
                <w:vertAlign w:val="superscript"/>
              </w:rPr>
              <w:t xml:space="preserve">3</w:t>
            </w:r>
            <w:r>
              <w:rPr>
                <w:rFonts w:ascii="宋体" w:hAnsi="宋体"/>
                <w:color w:val="000000" w:themeColor="text1"/>
                <w:szCs w:val="21"/>
              </w:rPr>
              <w:t xml:space="preserve">/h</w:t>
            </w:r>
            <w:r/>
          </w:p>
          <w:p>
            <w:pPr>
              <w:rPr>
                <w:rFonts w:hint="eastAsia" w:ascii="宋体" w:hAnsi="宋体"/>
                <w:color w:val="000000" w:themeColor="text1"/>
                <w:szCs w:val="21"/>
              </w:rPr>
            </w:pPr>
            <w:r>
              <w:rPr>
                <w:rFonts w:ascii="宋体" w:hAnsi="宋体"/>
                <w:color w:val="000000" w:themeColor="text1"/>
                <w:szCs w:val="21"/>
              </w:rPr>
              <w:t xml:space="preserve">全    压：440Pa</w:t>
            </w:r>
            <w:r/>
          </w:p>
          <w:p>
            <w:pPr>
              <w:rPr>
                <w:rFonts w:hint="eastAsia" w:ascii="宋体" w:hAnsi="宋体"/>
                <w:color w:val="000000" w:themeColor="text1"/>
                <w:szCs w:val="21"/>
              </w:rPr>
            </w:pPr>
            <w:r>
              <w:rPr>
                <w:rFonts w:ascii="宋体" w:hAnsi="宋体"/>
                <w:color w:val="000000" w:themeColor="text1"/>
                <w:szCs w:val="21"/>
              </w:rPr>
              <w:t xml:space="preserve">配套电机：Y80L2-2-H</w:t>
            </w:r>
            <w:r/>
          </w:p>
          <w:p>
            <w:pPr>
              <w:rPr>
                <w:rFonts w:hint="eastAsia" w:ascii="宋体" w:hAnsi="宋体"/>
                <w:color w:val="000000" w:themeColor="text1"/>
                <w:szCs w:val="21"/>
              </w:rPr>
            </w:pPr>
            <w:r>
              <w:rPr>
                <w:rFonts w:ascii="宋体" w:hAnsi="宋体"/>
                <w:color w:val="000000" w:themeColor="text1"/>
                <w:szCs w:val="21"/>
              </w:rPr>
              <w:t xml:space="preserve">电机功率： 1.1 kW</w:t>
            </w:r>
            <w:r/>
          </w:p>
          <w:p>
            <w:pPr>
              <w:rPr>
                <w:rFonts w:hint="eastAsia" w:ascii="宋体" w:hAnsi="宋体"/>
                <w:color w:val="000000" w:themeColor="text1"/>
                <w:szCs w:val="21"/>
              </w:rPr>
            </w:pPr>
            <w:r>
              <w:rPr>
                <w:rFonts w:ascii="宋体" w:hAnsi="宋体"/>
                <w:color w:val="000000" w:themeColor="text1"/>
                <w:szCs w:val="21"/>
              </w:rPr>
              <w:t xml:space="preserve">频    率：50Hz</w:t>
            </w:r>
            <w:r/>
          </w:p>
          <w:p>
            <w:pPr>
              <w:rPr>
                <w:rFonts w:hint="eastAsia" w:ascii="宋体" w:hAnsi="宋体"/>
                <w:color w:val="000000" w:themeColor="text1"/>
                <w:szCs w:val="21"/>
              </w:rPr>
            </w:pPr>
            <w:r>
              <w:rPr>
                <w:rFonts w:ascii="宋体" w:hAnsi="宋体"/>
                <w:color w:val="000000" w:themeColor="text1"/>
                <w:szCs w:val="21"/>
              </w:rPr>
              <w:t xml:space="preserve">带风帽</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台</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w:t>
            </w:r>
            <w:r/>
          </w:p>
        </w:tc>
        <w:tc>
          <w:tcPr>
            <w:tcW w:w="687"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56</w:t>
            </w:r>
            <w:r/>
          </w:p>
        </w:tc>
        <w:tc>
          <w:tcPr>
            <w:tcW w:w="173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99"/>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5</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厨房油烟净化一体机</w:t>
            </w:r>
            <w:r/>
          </w:p>
        </w:tc>
        <w:tc>
          <w:tcPr>
            <w:tcW w:w="2918" w:type="dxa"/>
            <w:vAlign w:val="center"/>
            <w:textDirection w:val="lrTb"/>
            <w:noWrap w:val="false"/>
          </w:tcPr>
          <w:p>
            <w:pPr>
              <w:ind w:firstLine="105"/>
              <w:rPr>
                <w:rFonts w:hint="eastAsia" w:ascii="宋体" w:hAnsi="宋体"/>
                <w:color w:val="000000" w:themeColor="text1"/>
                <w:szCs w:val="21"/>
              </w:rPr>
            </w:pPr>
            <w:r>
              <w:rPr>
                <w:rFonts w:hint="eastAsia" w:ascii="宋体" w:hAnsi="宋体"/>
                <w:color w:val="000000" w:themeColor="text1"/>
                <w:szCs w:val="21"/>
              </w:rPr>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套</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w:t>
            </w:r>
            <w:r/>
          </w:p>
        </w:tc>
        <w:tc>
          <w:tcPr>
            <w:tcW w:w="68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装潢配</w:t>
            </w:r>
            <w:r/>
          </w:p>
        </w:tc>
      </w:tr>
      <w:tr>
        <w:trPr>
          <w:cantSplit/>
          <w:trHeight w:val="584"/>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6</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卫生间换气扇</w:t>
            </w:r>
            <w:r/>
          </w:p>
        </w:tc>
        <w:tc>
          <w:tcPr>
            <w:tcW w:w="2918" w:type="dxa"/>
            <w:vAlign w:val="center"/>
            <w:textDirection w:val="lrTb"/>
            <w:noWrap w:val="false"/>
          </w:tcPr>
          <w:p>
            <w:pPr>
              <w:ind w:firstLine="105"/>
              <w:rPr>
                <w:rFonts w:hint="eastAsia" w:ascii="宋体" w:hAnsi="宋体"/>
                <w:color w:val="000000" w:themeColor="text1"/>
                <w:szCs w:val="21"/>
              </w:rPr>
            </w:pPr>
            <w:r>
              <w:rPr>
                <w:rFonts w:ascii="宋体" w:hAnsi="宋体"/>
                <w:color w:val="000000" w:themeColor="text1"/>
                <w:szCs w:val="21"/>
              </w:rPr>
              <w:t xml:space="preserve">风量：230m</w:t>
            </w:r>
            <w:r>
              <w:rPr>
                <w:rFonts w:ascii="宋体" w:hAnsi="宋体"/>
                <w:color w:val="000000" w:themeColor="text1"/>
                <w:szCs w:val="21"/>
                <w:vertAlign w:val="superscript"/>
              </w:rPr>
              <w:t xml:space="preserve">3</w:t>
            </w:r>
            <w:r>
              <w:rPr>
                <w:rFonts w:ascii="宋体" w:hAnsi="宋体"/>
                <w:color w:val="000000" w:themeColor="text1"/>
                <w:szCs w:val="21"/>
              </w:rPr>
              <w:t xml:space="preserve">/h</w:t>
            </w:r>
            <w:r/>
          </w:p>
          <w:p>
            <w:pPr>
              <w:ind w:firstLine="105"/>
              <w:rPr>
                <w:rFonts w:hint="eastAsia" w:ascii="宋体" w:hAnsi="宋体"/>
                <w:color w:val="000000" w:themeColor="text1"/>
                <w:szCs w:val="21"/>
              </w:rPr>
            </w:pPr>
            <w:r>
              <w:rPr>
                <w:rFonts w:ascii="宋体" w:hAnsi="宋体"/>
                <w:color w:val="000000" w:themeColor="text1"/>
                <w:szCs w:val="21"/>
              </w:rPr>
              <w:t xml:space="preserve">电源：40W/220V/50Hz</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只</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w:t>
            </w:r>
            <w:r/>
          </w:p>
        </w:tc>
        <w:tc>
          <w:tcPr>
            <w:tcW w:w="68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装潢配</w:t>
            </w:r>
            <w:r/>
          </w:p>
        </w:tc>
      </w:tr>
      <w:tr>
        <w:trPr>
          <w:cantSplit/>
          <w:trHeight w:val="479"/>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7</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闸阀</w:t>
            </w:r>
            <w:r/>
          </w:p>
        </w:tc>
        <w:tc>
          <w:tcPr>
            <w:tcW w:w="2918" w:type="dxa"/>
            <w:vAlign w:val="center"/>
            <w:textDirection w:val="lrTb"/>
            <w:noWrap w:val="false"/>
          </w:tcPr>
          <w:p>
            <w:pPr>
              <w:ind w:firstLine="105"/>
              <w:rPr>
                <w:rFonts w:hint="eastAsia" w:ascii="宋体" w:hAnsi="宋体"/>
                <w:color w:val="000000" w:themeColor="text1"/>
                <w:szCs w:val="21"/>
              </w:rPr>
            </w:pPr>
            <w:r>
              <w:rPr>
                <w:rFonts w:ascii="宋体" w:hAnsi="宋体"/>
                <w:color w:val="000000" w:themeColor="text1"/>
                <w:szCs w:val="21"/>
              </w:rPr>
              <w:t xml:space="preserve">A10100 CB/T466-1995</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只</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4</w:t>
            </w:r>
            <w:r/>
          </w:p>
        </w:tc>
        <w:tc>
          <w:tcPr>
            <w:tcW w:w="687"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28</w:t>
            </w:r>
            <w:r/>
          </w:p>
        </w:tc>
        <w:tc>
          <w:tcPr>
            <w:tcW w:w="17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市购</w:t>
            </w:r>
            <w:r>
              <w:rPr>
                <w:rFonts w:ascii="宋体" w:hAnsi="宋体"/>
                <w:color w:val="000000" w:themeColor="text1"/>
                <w:szCs w:val="21"/>
              </w:rPr>
              <w:t xml:space="preserve">(CCS证书)</w:t>
            </w:r>
            <w:r/>
          </w:p>
        </w:tc>
      </w:tr>
      <w:tr>
        <w:trPr>
          <w:cantSplit/>
          <w:trHeight w:val="449"/>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8</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吸入粗水滤器</w:t>
            </w:r>
            <w:r/>
          </w:p>
        </w:tc>
        <w:tc>
          <w:tcPr>
            <w:tcW w:w="2918" w:type="dxa"/>
            <w:vAlign w:val="center"/>
            <w:textDirection w:val="lrTb"/>
            <w:noWrap w:val="false"/>
          </w:tcPr>
          <w:p>
            <w:pPr>
              <w:ind w:firstLine="105"/>
              <w:rPr>
                <w:rFonts w:hint="eastAsia" w:ascii="宋体" w:hAnsi="宋体"/>
                <w:color w:val="000000" w:themeColor="text1"/>
                <w:szCs w:val="21"/>
              </w:rPr>
            </w:pPr>
            <w:r>
              <w:rPr>
                <w:rFonts w:ascii="宋体" w:hAnsi="宋体"/>
                <w:color w:val="000000" w:themeColor="text1"/>
                <w:szCs w:val="21"/>
              </w:rPr>
              <w:t xml:space="preserve">A100 CB/T497-94</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只</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2</w:t>
            </w:r>
            <w:r/>
          </w:p>
        </w:tc>
        <w:tc>
          <w:tcPr>
            <w:tcW w:w="687"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36.5</w:t>
            </w:r>
            <w:r/>
          </w:p>
        </w:tc>
        <w:tc>
          <w:tcPr>
            <w:tcW w:w="17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市购</w:t>
            </w:r>
            <w:r/>
          </w:p>
        </w:tc>
      </w:tr>
      <w:tr>
        <w:trPr>
          <w:cantSplit/>
          <w:trHeight w:val="479"/>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9</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二氧化碳灭火器</w:t>
            </w:r>
            <w:r/>
          </w:p>
        </w:tc>
        <w:tc>
          <w:tcPr>
            <w:tcW w:w="2918" w:type="dxa"/>
            <w:vAlign w:val="center"/>
            <w:textDirection w:val="lrTb"/>
            <w:noWrap w:val="false"/>
          </w:tcPr>
          <w:p>
            <w:pPr>
              <w:ind w:left="124" w:firstLine="1"/>
              <w:rPr>
                <w:rFonts w:hint="eastAsia" w:ascii="宋体" w:hAnsi="宋体"/>
                <w:color w:val="000000" w:themeColor="text1"/>
                <w:szCs w:val="21"/>
              </w:rPr>
            </w:pPr>
            <w:r>
              <w:rPr>
                <w:rFonts w:ascii="宋体" w:hAnsi="宋体"/>
                <w:color w:val="000000" w:themeColor="text1"/>
                <w:szCs w:val="21"/>
              </w:rPr>
              <w:t xml:space="preserve">MTZ</w:t>
            </w:r>
            <w:r>
              <w:rPr>
                <w:rFonts w:ascii="宋体" w:hAnsi="宋体"/>
                <w:color w:val="000000" w:themeColor="text1"/>
                <w:szCs w:val="21"/>
              </w:rPr>
              <w:t xml:space="preserve">7  GB</w:t>
            </w:r>
            <w:r>
              <w:rPr>
                <w:rFonts w:ascii="宋体" w:hAnsi="宋体"/>
                <w:color w:val="000000" w:themeColor="text1"/>
                <w:szCs w:val="21"/>
              </w:rPr>
              <w:t xml:space="preserve">4351-2005</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只</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w:t>
            </w:r>
            <w:r/>
          </w:p>
        </w:tc>
        <w:tc>
          <w:tcPr>
            <w:tcW w:w="68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市购</w:t>
            </w:r>
            <w:r/>
          </w:p>
        </w:tc>
      </w:tr>
      <w:tr>
        <w:trPr>
          <w:cantSplit/>
          <w:trHeight w:val="584"/>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10</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手提式泡沫灭火器</w:t>
            </w:r>
            <w:r/>
          </w:p>
        </w:tc>
        <w:tc>
          <w:tcPr>
            <w:tcW w:w="2918" w:type="dxa"/>
            <w:vAlign w:val="center"/>
            <w:textDirection w:val="lrTb"/>
            <w:noWrap w:val="false"/>
          </w:tcPr>
          <w:p>
            <w:pPr>
              <w:ind w:left="124" w:firstLine="1"/>
              <w:rPr>
                <w:rFonts w:hint="eastAsia" w:ascii="宋体" w:hAnsi="宋体"/>
                <w:color w:val="000000" w:themeColor="text1"/>
                <w:szCs w:val="21"/>
              </w:rPr>
            </w:pPr>
            <w:r>
              <w:rPr>
                <w:rFonts w:ascii="宋体" w:hAnsi="宋体"/>
                <w:color w:val="000000" w:themeColor="text1"/>
                <w:szCs w:val="21"/>
              </w:rPr>
              <w:t xml:space="preserve">MJPZ</w:t>
            </w:r>
            <w:r>
              <w:rPr>
                <w:rFonts w:ascii="宋体" w:hAnsi="宋体"/>
                <w:color w:val="000000" w:themeColor="text1"/>
                <w:szCs w:val="21"/>
              </w:rPr>
              <w:t xml:space="preserve">9  GB</w:t>
            </w:r>
            <w:r>
              <w:rPr>
                <w:rFonts w:ascii="宋体" w:hAnsi="宋体"/>
                <w:color w:val="000000" w:themeColor="text1"/>
                <w:szCs w:val="21"/>
              </w:rPr>
              <w:t xml:space="preserve">4351-2005</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只</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w:t>
            </w:r>
            <w:r/>
          </w:p>
        </w:tc>
        <w:tc>
          <w:tcPr>
            <w:tcW w:w="68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市购</w:t>
            </w:r>
            <w:r/>
          </w:p>
        </w:tc>
      </w:tr>
      <w:tr>
        <w:trPr>
          <w:cantSplit/>
          <w:trHeight w:val="611"/>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11</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工作台</w:t>
            </w:r>
            <w:r/>
          </w:p>
        </w:tc>
        <w:tc>
          <w:tcPr>
            <w:tcW w:w="2918" w:type="dxa"/>
            <w:vAlign w:val="center"/>
            <w:textDirection w:val="lrTb"/>
            <w:noWrap w:val="false"/>
          </w:tcPr>
          <w:p>
            <w:pPr>
              <w:ind w:firstLine="67"/>
              <w:rPr>
                <w:rFonts w:hint="eastAsia" w:ascii="宋体" w:hAnsi="宋体"/>
                <w:color w:val="000000" w:themeColor="text1"/>
                <w:szCs w:val="21"/>
              </w:rPr>
            </w:pPr>
            <w:r>
              <w:rPr>
                <w:rFonts w:ascii="宋体" w:hAnsi="宋体"/>
                <w:color w:val="000000" w:themeColor="text1"/>
                <w:szCs w:val="21"/>
              </w:rPr>
              <w:t xml:space="preserve">下设抽屉、工具柜，尺寸自定</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只</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w:t>
            </w:r>
            <w:r/>
          </w:p>
        </w:tc>
        <w:tc>
          <w:tcPr>
            <w:tcW w:w="68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船厂自制</w:t>
            </w:r>
            <w:r/>
          </w:p>
        </w:tc>
      </w:tr>
      <w:tr>
        <w:trPr>
          <w:cantSplit/>
          <w:trHeight w:val="1789"/>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12</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舱底水高位控制器</w:t>
            </w:r>
            <w:r/>
          </w:p>
          <w:p>
            <w:pPr>
              <w:jc w:val="center"/>
              <w:rPr>
                <w:rFonts w:hint="eastAsia" w:ascii="宋体" w:hAnsi="宋体"/>
                <w:color w:val="000000" w:themeColor="text1"/>
                <w:szCs w:val="21"/>
              </w:rPr>
            </w:pPr>
            <w:r>
              <w:rPr>
                <w:rFonts w:ascii="宋体" w:hAnsi="宋体"/>
                <w:color w:val="000000" w:themeColor="text1"/>
                <w:szCs w:val="21"/>
              </w:rPr>
              <w:t xml:space="preserve">生活污水箱高、低液位控制器</w:t>
            </w:r>
            <w:r/>
          </w:p>
          <w:p>
            <w:pPr>
              <w:jc w:val="center"/>
              <w:rPr>
                <w:rFonts w:hint="eastAsia" w:ascii="宋体" w:hAnsi="宋体"/>
                <w:color w:val="000000" w:themeColor="text1"/>
                <w:szCs w:val="21"/>
              </w:rPr>
            </w:pPr>
            <w:r>
              <w:rPr>
                <w:rFonts w:ascii="宋体" w:hAnsi="宋体"/>
                <w:color w:val="000000" w:themeColor="text1"/>
                <w:szCs w:val="21"/>
              </w:rPr>
              <w:t xml:space="preserve">生活污水箱高位报警</w:t>
            </w:r>
            <w:r/>
          </w:p>
        </w:tc>
        <w:tc>
          <w:tcPr>
            <w:tcW w:w="291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UQK-01-C</w:t>
            </w:r>
            <w:r/>
          </w:p>
          <w:p>
            <w:pPr>
              <w:rPr>
                <w:rFonts w:hint="eastAsia" w:ascii="宋体" w:hAnsi="宋体"/>
                <w:color w:val="000000" w:themeColor="text1"/>
                <w:szCs w:val="21"/>
              </w:rPr>
            </w:pPr>
            <w:r>
              <w:rPr>
                <w:rFonts w:hint="eastAsia" w:ascii="宋体" w:hAnsi="宋体"/>
                <w:color w:val="000000" w:themeColor="text1"/>
                <w:szCs w:val="21"/>
              </w:rPr>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只</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6</w:t>
            </w:r>
            <w:r/>
          </w:p>
          <w:p>
            <w:pPr>
              <w:jc w:val="center"/>
              <w:rPr>
                <w:rFonts w:hint="eastAsia" w:ascii="宋体" w:hAnsi="宋体"/>
                <w:color w:val="000000" w:themeColor="text1"/>
                <w:szCs w:val="21"/>
              </w:rPr>
            </w:pPr>
            <w:r>
              <w:rPr>
                <w:rFonts w:ascii="宋体" w:hAnsi="宋体"/>
                <w:color w:val="000000" w:themeColor="text1"/>
                <w:szCs w:val="21"/>
              </w:rPr>
              <w:t xml:space="preserve">2 </w:t>
            </w:r>
            <w:r/>
          </w:p>
          <w:p>
            <w:pPr>
              <w:jc w:val="center"/>
              <w:rPr>
                <w:rFonts w:hint="eastAsia" w:ascii="宋体" w:hAnsi="宋体"/>
                <w:color w:val="000000" w:themeColor="text1"/>
                <w:szCs w:val="21"/>
              </w:rPr>
            </w:pPr>
            <w:r>
              <w:rPr>
                <w:rFonts w:ascii="宋体" w:hAnsi="宋体"/>
                <w:color w:val="000000" w:themeColor="text1"/>
                <w:szCs w:val="21"/>
              </w:rPr>
              <w:t xml:space="preserve">1 </w:t>
            </w:r>
            <w:r/>
          </w:p>
        </w:tc>
        <w:tc>
          <w:tcPr>
            <w:tcW w:w="68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3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04"/>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13</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磁性浮子液位计</w:t>
            </w:r>
            <w:r/>
          </w:p>
        </w:tc>
        <w:tc>
          <w:tcPr>
            <w:tcW w:w="291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UHZ-519</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只</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w:t>
            </w:r>
            <w:r/>
          </w:p>
        </w:tc>
        <w:tc>
          <w:tcPr>
            <w:tcW w:w="68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3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556"/>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14</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便携式甲板冲洗管（配绞盘卷管器）</w:t>
            </w:r>
            <w:r/>
          </w:p>
        </w:tc>
        <w:tc>
          <w:tcPr>
            <w:tcW w:w="291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水管可自动回收、可底部固定。可手提，配增压喷头。外径16mm水管15m。</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套</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2</w:t>
            </w:r>
            <w:r/>
          </w:p>
        </w:tc>
        <w:tc>
          <w:tcPr>
            <w:tcW w:w="68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市购</w:t>
            </w:r>
            <w:r/>
          </w:p>
        </w:tc>
      </w:tr>
    </w:tbl>
    <w:p>
      <w:pPr>
        <w:rPr>
          <w:rFonts w:ascii="Times New Roman" w:hAnsi="Times New Roman"/>
          <w:color w:val="000000" w:themeColor="text1"/>
          <w:szCs w:val="20"/>
        </w:rPr>
      </w:pPr>
      <w:r>
        <w:rPr>
          <w:rFonts w:ascii="Times New Roman" w:hAnsi="Times New Roman"/>
          <w:color w:val="000000" w:themeColor="text1"/>
          <w:szCs w:val="20"/>
        </w:rPr>
      </w:r>
      <w:r/>
    </w:p>
    <w:p>
      <w:pPr>
        <w:pStyle w:val="765"/>
        <w:spacing w:before="0" w:after="0" w:line="360" w:lineRule="auto"/>
        <w:rPr>
          <w:color w:val="000000" w:themeColor="text1"/>
          <w:sz w:val="21"/>
          <w:szCs w:val="21"/>
        </w:rPr>
      </w:pPr>
      <w:r>
        <w:rPr>
          <w:rFonts w:hint="eastAsia" w:ascii="宋体" w:hAnsi="宋体" w:eastAsia="宋体" w:cs="宋体"/>
          <w:color w:val="000000" w:themeColor="text1"/>
          <w:sz w:val="21"/>
          <w:szCs w:val="21"/>
        </w:rPr>
        <w:t xml:space="preserve">8、</w:t>
      </w:r>
      <w:r>
        <w:rPr>
          <w:rFonts w:hint="eastAsia" w:ascii="宋体" w:hAnsi="宋体" w:eastAsia="宋体" w:cs="宋体"/>
          <w:color w:val="000000" w:themeColor="text1"/>
          <w:sz w:val="21"/>
          <w:szCs w:val="21"/>
        </w:rPr>
        <w:t xml:space="preserve">电气说明书</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 概述</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1.1 通则</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本船电气设计是依据《钢质内河船舶建造规范》（2026）、《内河浮动设施技术规则》（2024）和《内河船舶法定检验技术规则》（2019）及其修改通报（2023、2025）的有关规定以及设计任务书要求进行的。</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1.2 电制</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    本船采用交流三相四线中点接地系统及直流双线绝缘系统。</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各类电气设备的电压和线制如下：</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    设备类型              电压                线制</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    电动机               AC380V            三相三线</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    正常照明及生活设备   AC220V            单相双线</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    广播及无线电设备     AC220V            单相双线</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    应急照明、低压照明   DC24V             直流双线    </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 1.3 电缆</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    本船电缆一般选用交联聚乙烯绝缘聚烯烃护套镀锌钢丝纺织铠装船用电缆。不同场所的选用如下：</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    生活、居住舱室的照明电缆                CJPF96/SC</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    机器处所的电缆                          CJPF96/SC</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    有一般屏蔽要求的场合                    CJPF86/SC</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    可移动设备的连接电缆                    CEFR</w:t>
      </w:r>
      <w:r/>
    </w:p>
    <w:p>
      <w:pPr>
        <w:pStyle w:val="775"/>
        <w:ind w:firstLine="420"/>
        <w:spacing w:line="360" w:lineRule="auto"/>
        <w:rPr>
          <w:rFonts w:hint="eastAsia" w:ascii="宋体" w:hAnsi="宋体"/>
          <w:color w:val="000000" w:themeColor="text1"/>
          <w:highlight w:val="none"/>
        </w:rPr>
      </w:pPr>
      <w:r>
        <w:rPr>
          <w:rFonts w:hint="eastAsia" w:ascii="宋体" w:hAnsi="宋体"/>
          <w:color w:val="000000" w:themeColor="text1"/>
        </w:rPr>
        <w:t xml:space="preserve">    配电板、控制箱的内部连接线              CBYJR</w:t>
      </w:r>
      <w:r/>
    </w:p>
    <w:p>
      <w:pPr>
        <w:pStyle w:val="775"/>
        <w:ind w:firstLine="420"/>
        <w:spacing w:line="360" w:lineRule="auto"/>
        <w:rPr>
          <w:rFonts w:hint="eastAsia" w:ascii="宋体" w:hAnsi="宋体"/>
          <w:color w:val="000000" w:themeColor="text1"/>
        </w:rPr>
      </w:pPr>
      <w:r>
        <w:rPr>
          <w:rFonts w:hint="eastAsia" w:ascii="宋体" w:hAnsi="宋体"/>
          <w:color w:val="000000" w:themeColor="text1"/>
          <w:highlight w:val="none"/>
        </w:rPr>
      </w:r>
      <w:r>
        <w:rPr>
          <w:rFonts w:ascii="SimSun" w:hAnsi="SimSun" w:eastAsia="SimSun" w:cs="SimSun"/>
          <w:color w:val="000000"/>
          <w:sz w:val="21"/>
        </w:rPr>
        <w:t xml:space="preserve">失火状态需要作业设备连接电缆                 CJPF86/NC</w:t>
      </w:r>
      <w:r>
        <w:rPr>
          <w:rFonts w:hint="eastAsia" w:ascii="宋体" w:hAnsi="宋体"/>
          <w:color w:val="000000" w:themeColor="text1"/>
          <w:highlight w:val="none"/>
        </w:rPr>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电缆的敷设和安装，应符合CB/T3908-2007“船舶电缆敷设工艺”的要求。</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1.4 电气设备安装</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电气设备的安装应满足CB/T3909-2019“船舶电气设备安装工艺”的要求。</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2 电源</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2.1 本船交流50HZ 380V用电由岸上码头配电箱提供至本船岸电箱，岸电箱采用挂壁式安装，本船220V 50HZ用电则由本船的相线与中线提供，岸电提供电源容量为150A。当使用岸电时，将船体与地连接，保证船舶安全。</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 配电设备</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3.1 主配电板</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3.1.1本船设落地式主配电板一座，安装在配电间。主开关选用塑壳断路器，内部负载开关均选用知名品牌。</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3.1.2配电板上设有相序检测指示灯；岸电供电指示灯及本船电力接通指示灯。</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3.1.3配电板上设有电压表、电流表，各测量仪表选用F96船用仪表。测量仪表转换开关选用LW921系列转换开关。</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3.2对外供电箱</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3.2.1本船设AC380</w:t>
      </w:r>
      <w:r>
        <w:rPr>
          <w:rFonts w:hint="eastAsia" w:ascii="宋体" w:hAnsi="宋体"/>
          <w:color w:val="000000" w:themeColor="text1"/>
        </w:rPr>
        <w:t xml:space="preserve">V 50</w:t>
      </w:r>
      <w:r>
        <w:rPr>
          <w:rFonts w:hint="eastAsia" w:ascii="宋体" w:hAnsi="宋体"/>
          <w:color w:val="000000" w:themeColor="text1"/>
        </w:rPr>
        <w:t xml:space="preserve">A 对外供电箱2只，供停靠本船船舶使用；</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3.2.2对外供电箱内上设有接通供电指示灯； </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3.2.3对外供电箱上设有智能电度表。</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3.2.4对外供电箱内部主开关选用微型空气断路器，设有AC380V 63A和AC220</w:t>
      </w:r>
      <w:r>
        <w:rPr>
          <w:rFonts w:hint="eastAsia" w:ascii="宋体" w:hAnsi="宋体"/>
          <w:color w:val="000000" w:themeColor="text1"/>
        </w:rPr>
        <w:t xml:space="preserve">V 63</w:t>
      </w:r>
      <w:r>
        <w:rPr>
          <w:rFonts w:hint="eastAsia" w:ascii="宋体" w:hAnsi="宋体"/>
          <w:color w:val="000000" w:themeColor="text1"/>
        </w:rPr>
        <w:t xml:space="preserve">A插座各一只，含内部连接电缆。</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3.3 信号灯控制箱</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本船设有信号灯控制箱一只，信号灯按规范配备。</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3.5 配电箱</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本船配有照明配电箱、空调分电箱、投光灯控制箱等。</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4 电力设备</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4.1泵舱设舱底总用泵2台。电机型号为AC380</w:t>
      </w:r>
      <w:r>
        <w:rPr>
          <w:rFonts w:hint="eastAsia" w:ascii="宋体" w:hAnsi="宋体"/>
          <w:color w:val="000000" w:themeColor="text1"/>
        </w:rPr>
        <w:t xml:space="preserve">V 5</w:t>
      </w:r>
      <w:r>
        <w:rPr>
          <w:rFonts w:hint="eastAsia" w:ascii="宋体" w:hAnsi="宋体"/>
          <w:color w:val="000000" w:themeColor="text1"/>
        </w:rPr>
        <w:t xml:space="preserve">.5kW，由配电板启动单元控制，并在机旁设有遥控按钮盒一只。</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4.2泵舱设电动粉碎泵1台。电机型号为AC380</w:t>
      </w:r>
      <w:r>
        <w:rPr>
          <w:rFonts w:hint="eastAsia" w:ascii="宋体" w:hAnsi="宋体"/>
          <w:color w:val="000000" w:themeColor="text1"/>
        </w:rPr>
        <w:t xml:space="preserve">V 3</w:t>
      </w:r>
      <w:r>
        <w:rPr>
          <w:rFonts w:hint="eastAsia" w:ascii="宋体" w:hAnsi="宋体"/>
          <w:color w:val="000000" w:themeColor="text1"/>
        </w:rPr>
        <w:t xml:space="preserve">kW，由配电板启动单元控制，并在机旁设有遥控按钮盒一只。</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4.3泵舱设风机1台，电机型号为AC380</w:t>
      </w:r>
      <w:r>
        <w:rPr>
          <w:rFonts w:hint="eastAsia" w:ascii="宋体" w:hAnsi="宋体"/>
          <w:color w:val="000000" w:themeColor="text1"/>
        </w:rPr>
        <w:t xml:space="preserve">V  1</w:t>
      </w:r>
      <w:r>
        <w:rPr>
          <w:rFonts w:hint="eastAsia" w:ascii="宋体" w:hAnsi="宋体"/>
          <w:color w:val="000000" w:themeColor="text1"/>
        </w:rPr>
        <w:t xml:space="preserve">.1kW，由配电板启动单元控制，并在机旁设有遥控按钮盒一只。</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4.4设潜水泵1台，电机型号为AC380</w:t>
      </w:r>
      <w:r>
        <w:rPr>
          <w:rFonts w:hint="eastAsia" w:ascii="宋体" w:hAnsi="宋体"/>
          <w:color w:val="000000" w:themeColor="text1"/>
        </w:rPr>
        <w:t xml:space="preserve">V  1</w:t>
      </w:r>
      <w:r>
        <w:rPr>
          <w:rFonts w:hint="eastAsia" w:ascii="宋体" w:hAnsi="宋体"/>
          <w:color w:val="000000" w:themeColor="text1"/>
        </w:rPr>
        <w:t xml:space="preserve">.1kW，由配电板启动单元控制，主甲板设有遥控按钮盒及插座。</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4.5厨房、卫生间设AC22</w:t>
      </w:r>
      <w:r>
        <w:rPr>
          <w:rFonts w:hint="eastAsia" w:ascii="宋体" w:hAnsi="宋体"/>
          <w:color w:val="000000" w:themeColor="text1"/>
        </w:rPr>
        <w:t xml:space="preserve">0</w:t>
      </w:r>
      <w:r>
        <w:rPr>
          <w:rFonts w:hint="eastAsia" w:ascii="宋体" w:hAnsi="宋体"/>
          <w:color w:val="000000" w:themeColor="text1"/>
        </w:rPr>
        <w:t xml:space="preserve">V  40</w:t>
      </w:r>
      <w:r>
        <w:rPr>
          <w:rFonts w:hint="eastAsia" w:ascii="宋体" w:hAnsi="宋体"/>
          <w:color w:val="000000" w:themeColor="text1"/>
        </w:rPr>
        <w:t xml:space="preserve">W换气扇各1台，开关直接控制。</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 照明、信号灯、日用电器</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5.1通则</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本船照明系统包括正常照明、临时应急照明。</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正常照明由配电板的馈电屏供电，正常照明系统失电时，由临时应急照明灯具内置的蓄电池供电。</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室外投光灯照明由投光灯控制箱控制。室外走道照明则由灯旁水密开关控制。</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5.2 普通照明灯具</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5.2.1餐厅、值班室、会议室、内走道等处所设2×10W双管LED蓬顶灯。泵舱、储藏室、配电间、厨房、外走道等设2×10W双管LED舱顶灯。</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5.2.2值班室配有床头灯、台灯，卫生间设LED舱顶灯。</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5.2.2本船另配若干内置蓄电池的照明灯具作临时应急照明用。</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5.2.3本船甲板以上舱室内照明灯具可根据装潢要求适当调整。</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5.3信号灯</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5.3.1 信号灯选用环照灯，由信号灯控制箱控制。</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5.3.2在信号灯桅杆顶部设锚灯一盏。</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5.4投光灯</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顶棚设TG</w:t>
      </w:r>
      <w:r>
        <w:rPr>
          <w:rFonts w:hint="eastAsia" w:ascii="宋体" w:hAnsi="宋体"/>
          <w:color w:val="000000" w:themeColor="text1"/>
        </w:rPr>
        <w:t xml:space="preserve">4  AC</w:t>
      </w:r>
      <w:r>
        <w:rPr>
          <w:rFonts w:hint="eastAsia" w:ascii="宋体" w:hAnsi="宋体"/>
          <w:color w:val="000000" w:themeColor="text1"/>
        </w:rPr>
        <w:t xml:space="preserve">220</w:t>
      </w:r>
      <w:r>
        <w:rPr>
          <w:rFonts w:hint="eastAsia" w:ascii="宋体" w:hAnsi="宋体"/>
          <w:color w:val="000000" w:themeColor="text1"/>
        </w:rPr>
        <w:t xml:space="preserve">V  500</w:t>
      </w:r>
      <w:r>
        <w:rPr>
          <w:rFonts w:hint="eastAsia" w:ascii="宋体" w:hAnsi="宋体"/>
          <w:color w:val="000000" w:themeColor="text1"/>
        </w:rPr>
        <w:t xml:space="preserve">W大功率投光灯4盏。</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5.5日用电器、空调</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5.5.1本船餐厅设1.5匹挂壁式空调一台，会议室设3匹柜式空调一台，值班室设1.5匹挂壁式空调一台。</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5.5.2本船厨房配电磁炉一台，电饭煲、微波炉各一台，电冰箱一台，配直饮机一套，厨房洗池、内走道洗手池处配小厨宝各一套，共两套。</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5.5.3卫生间配即热型电热水器一套，浴霸一台。</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5.5.4值班室设55寸4K高清液晶电视一台，会议室设85寸液晶电视机一台。</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5.5.5内走道洗手池处配洗衣机一台。</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6广播、甚高频及综合报警、火灾报警</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本船设50W广播扩音机一台，顶棚设25W高音扬声器二只；走道、公共场所设置扬声器，配2米棒状天线一根。</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本船配IC-M330型甚高频电话系统一套，另配CY-VH02手持甚高频无线电话2套。</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本船设火灾报警系统一套，在相应的起居处所以及办公处所设有感温和感烟探测器若干，另在进出口处设报警按钮。</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本船值班室设综合集控台设综合报警板一只，可对生活污水舱高位、泵仓舱底水高位进行报警等。</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7 信息化系统</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本船设信息化系统一套，包含以下几个部分：</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7.1网络通信系统</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本船设有网络系统一套，主要为本趸船提供外网服务，同时应具有无线WIFI功能。</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值班室设交换机及路由器，外网信号由岸上光纤接入。值班室、会议室电视机旁设有网络接口面板，餐厅、值班室、会议室设无线AP。</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7.2.视频监控系统</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视频监控系统是现代化船舶的标准配置，在科技飞速发展的今天，可通过摄像头实现对趸船四周水域、趸船内部以及栈桥区域都有效的实时监控，为保证船舶安全提供保障。</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系统主机采用最新数字网络硬盘录像机，内置40T大容量硬盘，主显示器为24寸液晶显示器，安装在值班处所。主甲板设有400万像素室外可变焦摄像机共4只，安装在球型云台内，具有夜视功能（非热成像）。设有400万像素室内定焦摄像机共3只。</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8 其他</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8.1本船设避雷针一只于桅杆顶端，可拆桅杆底部用90mm2软质铜线跨接以保持其电气上的连续性。</w:t>
      </w:r>
      <w:r/>
    </w:p>
    <w:p>
      <w:pPr>
        <w:pStyle w:val="765"/>
        <w:spacing w:before="0" w:after="0"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9、</w:t>
      </w:r>
      <w:r>
        <w:rPr>
          <w:rFonts w:ascii="宋体" w:hAnsi="宋体" w:eastAsia="宋体" w:cs="宋体"/>
          <w:color w:val="000000" w:themeColor="text1"/>
          <w:sz w:val="21"/>
          <w:szCs w:val="21"/>
        </w:rPr>
        <w:t xml:space="preserve">电气设备明细表</w:t>
      </w:r>
      <w:r/>
    </w:p>
    <w:tbl>
      <w:tblPr>
        <w:tblW w:w="9432" w:type="dxa"/>
        <w:tblInd w:w="-3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000" w:firstRow="0" w:lastRow="0" w:firstColumn="0" w:lastColumn="0" w:noHBand="0" w:noVBand="0"/>
      </w:tblPr>
      <w:tblGrid>
        <w:gridCol w:w="42"/>
        <w:gridCol w:w="502"/>
        <w:gridCol w:w="2367"/>
        <w:gridCol w:w="17"/>
        <w:gridCol w:w="105"/>
        <w:gridCol w:w="69"/>
        <w:gridCol w:w="3293"/>
        <w:gridCol w:w="55"/>
        <w:gridCol w:w="573"/>
        <w:gridCol w:w="94"/>
        <w:gridCol w:w="614"/>
        <w:gridCol w:w="42"/>
        <w:gridCol w:w="1559"/>
        <w:gridCol w:w="100"/>
      </w:tblGrid>
      <w:tr>
        <w:trPr>
          <w:cantSplit/>
          <w:trHeight w:val="360"/>
        </w:trPr>
        <w:tc>
          <w:tcPr>
            <w:gridSpan w:val="2"/>
            <w:tcW w:w="544"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序</w:t>
            </w:r>
            <w:r/>
          </w:p>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号</w:t>
            </w:r>
            <w:r/>
          </w:p>
        </w:tc>
        <w:tc>
          <w:tcPr>
            <w:gridSpan w:val="2"/>
            <w:tcW w:w="2384"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名      称</w:t>
            </w:r>
            <w:r/>
          </w:p>
        </w:tc>
        <w:tc>
          <w:tcPr>
            <w:gridSpan w:val="3"/>
            <w:tcW w:w="3467"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型 号 或 规 格</w:t>
            </w:r>
            <w:r/>
          </w:p>
        </w:tc>
        <w:tc>
          <w:tcPr>
            <w:gridSpan w:val="2"/>
            <w:tcW w:w="628"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单</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位</w:t>
            </w:r>
            <w:r/>
          </w:p>
        </w:tc>
        <w:tc>
          <w:tcPr>
            <w:gridSpan w:val="2"/>
            <w:tcW w:w="708"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数</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量</w:t>
            </w:r>
            <w:r/>
          </w:p>
        </w:tc>
        <w:tc>
          <w:tcPr>
            <w:gridSpan w:val="3"/>
            <w:tcW w:w="1701"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备         注</w:t>
            </w:r>
            <w:r/>
          </w:p>
        </w:tc>
      </w:tr>
      <w:tr>
        <w:trPr>
          <w:cantSplit/>
          <w:trHeight w:val="617"/>
        </w:trPr>
        <w:tc>
          <w:tcPr>
            <w:gridSpan w:val="14"/>
            <w:tcW w:w="9432" w:type="dxa"/>
            <w:vAlign w:val="center"/>
            <w:textDirection w:val="lrTb"/>
            <w:noWrap w:val="false"/>
          </w:tcPr>
          <w:p>
            <w:pPr>
              <w:spacing w:line="240" w:lineRule="atLeast"/>
              <w:rPr>
                <w:rFonts w:hint="eastAsia" w:ascii="宋体" w:hAnsi="宋体"/>
                <w:color w:val="000000" w:themeColor="text1"/>
                <w:szCs w:val="21"/>
              </w:rPr>
            </w:pPr>
            <w:r>
              <w:rPr>
                <w:rFonts w:ascii="宋体" w:hAnsi="宋体"/>
                <w:color w:val="000000" w:themeColor="text1"/>
                <w:szCs w:val="21"/>
              </w:rPr>
              <w:t xml:space="preserve"> 一、电力系统设备</w:t>
            </w:r>
            <w:r/>
          </w:p>
        </w:tc>
      </w:tr>
      <w:tr>
        <w:trPr>
          <w:cantSplit/>
          <w:trHeight w:val="663"/>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岸电箱</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AC380</w:t>
            </w:r>
            <w:r>
              <w:rPr>
                <w:rFonts w:ascii="宋体" w:hAnsi="宋体"/>
                <w:color w:val="000000" w:themeColor="text1"/>
                <w:szCs w:val="21"/>
              </w:rPr>
              <w:t xml:space="preserve">V  150</w:t>
            </w:r>
            <w:r>
              <w:rPr>
                <w:rFonts w:ascii="宋体" w:hAnsi="宋体"/>
                <w:color w:val="000000" w:themeColor="text1"/>
                <w:szCs w:val="21"/>
              </w:rPr>
              <w:t xml:space="preserve">A  </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restart"/>
            <w:textDirection w:val="lrTb"/>
            <w:noWrap w:val="false"/>
          </w:tcPr>
          <w:p>
            <w:pPr>
              <w:ind w:firstLine="315"/>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71"/>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主配电板</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三相四线，岸电供电</w:t>
            </w:r>
            <w:r/>
          </w:p>
          <w:p>
            <w:pPr>
              <w:ind w:firstLine="77"/>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座</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3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gridSpan w:val="2"/>
            <w:tcW w:w="2384"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对外供电箱（带智能电表）</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定制  AC</w:t>
            </w:r>
            <w:r>
              <w:rPr>
                <w:rFonts w:ascii="宋体" w:hAnsi="宋体"/>
                <w:color w:val="000000" w:themeColor="text1"/>
                <w:szCs w:val="21"/>
              </w:rPr>
              <w:t xml:space="preserve">380</w:t>
            </w:r>
            <w:r>
              <w:rPr>
                <w:rFonts w:ascii="宋体" w:hAnsi="宋体"/>
                <w:color w:val="000000" w:themeColor="text1"/>
                <w:szCs w:val="21"/>
              </w:rPr>
              <w:t xml:space="preserve">V  50</w:t>
            </w:r>
            <w:r>
              <w:rPr>
                <w:rFonts w:ascii="宋体" w:hAnsi="宋体"/>
                <w:color w:val="000000" w:themeColor="text1"/>
                <w:szCs w:val="21"/>
              </w:rPr>
              <w:t xml:space="preserve">A三相四线</w:t>
            </w:r>
            <w:r/>
          </w:p>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内含AC380V 63A及AC220V 63A插座各一只</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ind w:firstLine="105"/>
              <w:spacing w:line="240" w:lineRule="atLeast"/>
              <w:rPr>
                <w:rFonts w:hint="eastAsia" w:ascii="宋体" w:hAnsi="宋体"/>
                <w:color w:val="000000" w:themeColor="text1"/>
                <w:szCs w:val="21"/>
              </w:rPr>
            </w:pPr>
            <w:r>
              <w:rPr>
                <w:rFonts w:ascii="宋体" w:hAnsi="宋体"/>
                <w:color w:val="000000" w:themeColor="text1"/>
                <w:szCs w:val="21"/>
              </w:rPr>
              <w:t xml:space="preserve"> 2</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604"/>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gridSpan w:val="2"/>
            <w:tcW w:w="2384"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照明分电箱</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PD6-12</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41"/>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5</w:t>
            </w:r>
            <w:r/>
          </w:p>
        </w:tc>
        <w:tc>
          <w:tcPr>
            <w:gridSpan w:val="2"/>
            <w:tcW w:w="2384"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生活分电箱</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PD5-8   16A X8路</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gridSpan w:val="2"/>
            <w:tcW w:w="2384"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遥控按钮盒</w:t>
            </w:r>
            <w:r/>
          </w:p>
        </w:tc>
        <w:tc>
          <w:tcPr>
            <w:gridSpan w:val="3"/>
            <w:tcW w:w="3467"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定制</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gridSpan w:val="3"/>
            <w:tcW w:w="1701" w:type="dxa"/>
            <w:vAlign w:val="center"/>
            <w:vMerge w:val="continue"/>
            <w:textDirection w:val="lrTb"/>
            <w:noWrap w:val="false"/>
          </w:tcPr>
          <w:p>
            <w:pPr>
              <w:ind w:left="420" w:hanging="420"/>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7</w:t>
            </w:r>
            <w:r/>
          </w:p>
        </w:tc>
        <w:tc>
          <w:tcPr>
            <w:gridSpan w:val="2"/>
            <w:tcW w:w="2384"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应急切断按钮</w:t>
            </w:r>
            <w:r/>
          </w:p>
        </w:tc>
        <w:tc>
          <w:tcPr>
            <w:gridSpan w:val="3"/>
            <w:tcW w:w="3467"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DK7</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ind w:left="420" w:hanging="420"/>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8</w:t>
            </w:r>
            <w:r/>
          </w:p>
        </w:tc>
        <w:tc>
          <w:tcPr>
            <w:gridSpan w:val="2"/>
            <w:tcW w:w="2384"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综合报警箱</w:t>
            </w:r>
            <w:r/>
          </w:p>
        </w:tc>
        <w:tc>
          <w:tcPr>
            <w:gridSpan w:val="3"/>
            <w:tcW w:w="3467" w:type="dxa"/>
            <w:vAlign w:val="center"/>
            <w:textDirection w:val="lrTb"/>
            <w:noWrap w:val="false"/>
          </w:tcPr>
          <w:p>
            <w:pPr>
              <w:ind w:firstLine="67"/>
              <w:spacing w:line="240" w:lineRule="atLeast"/>
              <w:rPr>
                <w:rFonts w:hint="eastAsia" w:ascii="宋体" w:hAnsi="宋体"/>
                <w:color w:val="000000" w:themeColor="text1"/>
                <w:szCs w:val="21"/>
              </w:rPr>
            </w:pPr>
            <w:r>
              <w:rPr>
                <w:rFonts w:ascii="宋体" w:hAnsi="宋体"/>
                <w:color w:val="000000" w:themeColor="text1"/>
                <w:szCs w:val="21"/>
              </w:rPr>
              <w:t xml:space="preserve">8路，定制</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ind w:left="420" w:hanging="420"/>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9</w:t>
            </w:r>
            <w:r/>
          </w:p>
        </w:tc>
        <w:tc>
          <w:tcPr>
            <w:gridSpan w:val="2"/>
            <w:tcW w:w="2384"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信号灯控制箱</w:t>
            </w:r>
            <w:r/>
          </w:p>
        </w:tc>
        <w:tc>
          <w:tcPr>
            <w:gridSpan w:val="3"/>
            <w:tcW w:w="3467" w:type="dxa"/>
            <w:vAlign w:val="center"/>
            <w:textDirection w:val="lrTb"/>
            <w:noWrap w:val="false"/>
          </w:tcPr>
          <w:p>
            <w:pPr>
              <w:ind w:firstLine="67"/>
              <w:spacing w:line="240" w:lineRule="atLeast"/>
              <w:rPr>
                <w:rFonts w:hint="eastAsia" w:ascii="宋体" w:hAnsi="宋体"/>
                <w:color w:val="000000" w:themeColor="text1"/>
                <w:szCs w:val="21"/>
              </w:rPr>
            </w:pPr>
            <w:r>
              <w:rPr>
                <w:rFonts w:ascii="宋体" w:hAnsi="宋体"/>
                <w:color w:val="000000" w:themeColor="text1"/>
                <w:szCs w:val="21"/>
              </w:rPr>
              <w:t xml:space="preserve">定制</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ind w:left="420" w:hanging="420"/>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10</w:t>
            </w:r>
            <w:r/>
          </w:p>
        </w:tc>
        <w:tc>
          <w:tcPr>
            <w:gridSpan w:val="2"/>
            <w:tcW w:w="2384"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投光灯控制箱</w:t>
            </w:r>
            <w:r/>
          </w:p>
        </w:tc>
        <w:tc>
          <w:tcPr>
            <w:gridSpan w:val="3"/>
            <w:tcW w:w="3467" w:type="dxa"/>
            <w:vAlign w:val="center"/>
            <w:textDirection w:val="lrTb"/>
            <w:noWrap w:val="false"/>
          </w:tcPr>
          <w:p>
            <w:pPr>
              <w:ind w:firstLine="67"/>
              <w:spacing w:line="240" w:lineRule="atLeast"/>
              <w:rPr>
                <w:rFonts w:hint="eastAsia" w:ascii="宋体" w:hAnsi="宋体"/>
                <w:color w:val="000000" w:themeColor="text1"/>
                <w:szCs w:val="21"/>
              </w:rPr>
            </w:pPr>
            <w:r>
              <w:rPr>
                <w:rFonts w:ascii="宋体" w:hAnsi="宋体"/>
                <w:color w:val="000000" w:themeColor="text1"/>
                <w:szCs w:val="21"/>
              </w:rPr>
              <w:t xml:space="preserve">PD6-8</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ind w:left="420" w:hanging="420"/>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11</w:t>
            </w:r>
            <w:r/>
          </w:p>
        </w:tc>
        <w:tc>
          <w:tcPr>
            <w:gridSpan w:val="2"/>
            <w:tcW w:w="2384"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带开关水密插座</w:t>
            </w:r>
            <w:r/>
          </w:p>
        </w:tc>
        <w:tc>
          <w:tcPr>
            <w:gridSpan w:val="3"/>
            <w:tcW w:w="3467"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AC380</w:t>
            </w:r>
            <w:r>
              <w:rPr>
                <w:rFonts w:ascii="宋体" w:hAnsi="宋体"/>
                <w:color w:val="000000" w:themeColor="text1"/>
                <w:szCs w:val="21"/>
              </w:rPr>
              <w:t xml:space="preserve">V  20</w:t>
            </w:r>
            <w:r>
              <w:rPr>
                <w:rFonts w:ascii="宋体" w:hAnsi="宋体"/>
                <w:color w:val="000000" w:themeColor="text1"/>
                <w:szCs w:val="21"/>
              </w:rPr>
              <w:t xml:space="preserve">A</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3"/>
            <w:tcW w:w="1701" w:type="dxa"/>
            <w:vAlign w:val="center"/>
            <w:vMerge w:val="continue"/>
            <w:textDirection w:val="lrTb"/>
            <w:noWrap w:val="false"/>
          </w:tcPr>
          <w:p>
            <w:pPr>
              <w:ind w:left="420" w:hanging="420"/>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12</w:t>
            </w:r>
            <w:r/>
          </w:p>
        </w:tc>
        <w:tc>
          <w:tcPr>
            <w:gridSpan w:val="2"/>
            <w:tcW w:w="2384"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带开关水密插座</w:t>
            </w:r>
            <w:r/>
          </w:p>
        </w:tc>
        <w:tc>
          <w:tcPr>
            <w:gridSpan w:val="3"/>
            <w:tcW w:w="3467"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AC220</w:t>
            </w:r>
            <w:r>
              <w:rPr>
                <w:rFonts w:ascii="宋体" w:hAnsi="宋体"/>
                <w:color w:val="000000" w:themeColor="text1"/>
                <w:szCs w:val="21"/>
              </w:rPr>
              <w:t xml:space="preserve">V  16</w:t>
            </w:r>
            <w:r>
              <w:rPr>
                <w:rFonts w:ascii="宋体" w:hAnsi="宋体"/>
                <w:color w:val="000000" w:themeColor="text1"/>
                <w:szCs w:val="21"/>
              </w:rPr>
              <w:t xml:space="preserve">A</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gridSpan w:val="3"/>
            <w:tcW w:w="1701" w:type="dxa"/>
            <w:vAlign w:val="center"/>
            <w:vMerge w:val="continue"/>
            <w:textDirection w:val="lrTb"/>
            <w:noWrap w:val="false"/>
          </w:tcPr>
          <w:p>
            <w:pPr>
              <w:ind w:left="420" w:hanging="420"/>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13</w:t>
            </w:r>
            <w:r/>
          </w:p>
        </w:tc>
        <w:tc>
          <w:tcPr>
            <w:gridSpan w:val="2"/>
            <w:tcW w:w="2384"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水密插座</w:t>
            </w:r>
            <w:r/>
          </w:p>
        </w:tc>
        <w:tc>
          <w:tcPr>
            <w:gridSpan w:val="3"/>
            <w:tcW w:w="3467" w:type="dxa"/>
            <w:vAlign w:val="center"/>
            <w:textDirection w:val="lrTb"/>
            <w:noWrap w:val="false"/>
          </w:tcPr>
          <w:p>
            <w:pPr>
              <w:ind w:firstLine="67"/>
              <w:spacing w:line="240" w:lineRule="atLeast"/>
              <w:rPr>
                <w:rFonts w:hint="eastAsia" w:ascii="宋体" w:hAnsi="宋体"/>
                <w:color w:val="000000" w:themeColor="text1"/>
                <w:szCs w:val="21"/>
              </w:rPr>
            </w:pPr>
            <w:r>
              <w:rPr>
                <w:rFonts w:ascii="宋体" w:hAnsi="宋体"/>
                <w:color w:val="000000" w:themeColor="text1"/>
                <w:szCs w:val="21"/>
              </w:rPr>
              <w:t xml:space="preserve">AC220</w:t>
            </w:r>
            <w:r>
              <w:rPr>
                <w:rFonts w:ascii="宋体" w:hAnsi="宋体"/>
                <w:color w:val="000000" w:themeColor="text1"/>
                <w:szCs w:val="21"/>
              </w:rPr>
              <w:t xml:space="preserve">V  10</w:t>
            </w:r>
            <w:r>
              <w:rPr>
                <w:rFonts w:ascii="宋体" w:hAnsi="宋体"/>
                <w:color w:val="000000" w:themeColor="text1"/>
                <w:szCs w:val="21"/>
              </w:rPr>
              <w:t xml:space="preserve">A</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14</w:t>
            </w:r>
            <w:r/>
          </w:p>
        </w:tc>
        <w:tc>
          <w:tcPr>
            <w:gridSpan w:val="2"/>
            <w:tcW w:w="2384"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空调插座</w:t>
            </w:r>
            <w:r/>
          </w:p>
        </w:tc>
        <w:tc>
          <w:tcPr>
            <w:gridSpan w:val="3"/>
            <w:tcW w:w="3467" w:type="dxa"/>
            <w:vAlign w:val="center"/>
            <w:textDirection w:val="lrTb"/>
            <w:noWrap w:val="false"/>
          </w:tcPr>
          <w:p>
            <w:pPr>
              <w:ind w:firstLine="67"/>
              <w:spacing w:line="240" w:lineRule="atLeast"/>
              <w:rPr>
                <w:rFonts w:hint="eastAsia" w:ascii="宋体" w:hAnsi="宋体"/>
                <w:color w:val="000000" w:themeColor="text1"/>
                <w:szCs w:val="21"/>
              </w:rPr>
            </w:pPr>
            <w:r>
              <w:rPr>
                <w:rFonts w:ascii="宋体" w:hAnsi="宋体"/>
                <w:color w:val="000000" w:themeColor="text1"/>
                <w:szCs w:val="21"/>
              </w:rPr>
              <w:t xml:space="preserve">AC220</w:t>
            </w:r>
            <w:r>
              <w:rPr>
                <w:rFonts w:ascii="宋体" w:hAnsi="宋体"/>
                <w:color w:val="000000" w:themeColor="text1"/>
                <w:szCs w:val="21"/>
              </w:rPr>
              <w:t xml:space="preserve">V  25</w:t>
            </w:r>
            <w:r>
              <w:rPr>
                <w:rFonts w:ascii="宋体" w:hAnsi="宋体"/>
                <w:color w:val="000000" w:themeColor="text1"/>
                <w:szCs w:val="21"/>
              </w:rPr>
              <w:t xml:space="preserve">A</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15</w:t>
            </w:r>
            <w:r/>
          </w:p>
        </w:tc>
        <w:tc>
          <w:tcPr>
            <w:gridSpan w:val="2"/>
            <w:tcW w:w="2384"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空调插座</w:t>
            </w:r>
            <w:r/>
          </w:p>
        </w:tc>
        <w:tc>
          <w:tcPr>
            <w:gridSpan w:val="3"/>
            <w:tcW w:w="3467" w:type="dxa"/>
            <w:vAlign w:val="center"/>
            <w:textDirection w:val="lrTb"/>
            <w:noWrap w:val="false"/>
          </w:tcPr>
          <w:p>
            <w:pPr>
              <w:ind w:firstLine="67"/>
              <w:spacing w:line="240" w:lineRule="atLeast"/>
              <w:rPr>
                <w:rFonts w:hint="eastAsia" w:ascii="宋体" w:hAnsi="宋体"/>
                <w:color w:val="000000" w:themeColor="text1"/>
                <w:szCs w:val="21"/>
              </w:rPr>
            </w:pPr>
            <w:r>
              <w:rPr>
                <w:rFonts w:ascii="宋体" w:hAnsi="宋体"/>
                <w:color w:val="000000" w:themeColor="text1"/>
                <w:szCs w:val="21"/>
              </w:rPr>
              <w:t xml:space="preserve">AC220</w:t>
            </w:r>
            <w:r>
              <w:rPr>
                <w:rFonts w:ascii="宋体" w:hAnsi="宋体"/>
                <w:color w:val="000000" w:themeColor="text1"/>
                <w:szCs w:val="21"/>
              </w:rPr>
              <w:t xml:space="preserve">V  16</w:t>
            </w:r>
            <w:r>
              <w:rPr>
                <w:rFonts w:ascii="宋体" w:hAnsi="宋体"/>
                <w:color w:val="000000" w:themeColor="text1"/>
                <w:szCs w:val="21"/>
              </w:rPr>
              <w:t xml:space="preserve">A</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2384" w:type="dxa"/>
            <w:vAlign w:val="center"/>
            <w:textDirection w:val="lrTb"/>
            <w:noWrap w:val="false"/>
          </w:tcPr>
          <w:p>
            <w:pPr>
              <w:ind w:firstLine="77"/>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3467" w:type="dxa"/>
            <w:vAlign w:val="center"/>
            <w:textDirection w:val="lrTb"/>
            <w:noWrap w:val="false"/>
          </w:tcPr>
          <w:p>
            <w:pPr>
              <w:ind w:firstLine="7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604"/>
        </w:trPr>
        <w:tc>
          <w:tcPr>
            <w:gridSpan w:val="14"/>
            <w:tcW w:w="9432" w:type="dxa"/>
            <w:vAlign w:val="center"/>
            <w:textDirection w:val="lrTb"/>
            <w:noWrap w:val="false"/>
          </w:tcPr>
          <w:p>
            <w:pPr>
              <w:ind w:firstLine="105"/>
              <w:spacing w:line="240" w:lineRule="atLeast"/>
              <w:rPr>
                <w:rFonts w:hint="eastAsia" w:ascii="宋体" w:hAnsi="宋体"/>
                <w:color w:val="000000" w:themeColor="text1"/>
                <w:szCs w:val="21"/>
              </w:rPr>
            </w:pPr>
            <w:r>
              <w:rPr>
                <w:rFonts w:ascii="宋体" w:hAnsi="宋体"/>
                <w:color w:val="000000" w:themeColor="text1"/>
                <w:szCs w:val="21"/>
              </w:rPr>
              <w:t xml:space="preserve">二、照明系统设备</w:t>
            </w:r>
            <w:r/>
          </w:p>
        </w:tc>
      </w:tr>
      <w:tr>
        <w:trPr>
          <w:cantSplit/>
          <w:trHeight w:val="604"/>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投光灯</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TG</w:t>
            </w:r>
            <w:r>
              <w:rPr>
                <w:rFonts w:ascii="宋体" w:hAnsi="宋体"/>
                <w:color w:val="000000" w:themeColor="text1"/>
                <w:szCs w:val="21"/>
              </w:rPr>
              <w:t xml:space="preserve">4  220V  500</w:t>
            </w:r>
            <w:r>
              <w:rPr>
                <w:rFonts w:ascii="宋体" w:hAnsi="宋体"/>
                <w:color w:val="000000" w:themeColor="text1"/>
                <w:szCs w:val="21"/>
              </w:rPr>
              <w:t xml:space="preserve">W  </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gridSpan w:val="3"/>
            <w:tcW w:w="1701" w:type="dxa"/>
            <w:vAlign w:val="center"/>
            <w:vMerge w:val="restart"/>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604"/>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LED蓬顶灯</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JPY27-2</w:t>
            </w:r>
            <w:r>
              <w:rPr>
                <w:rFonts w:ascii="宋体" w:hAnsi="宋体"/>
                <w:color w:val="000000" w:themeColor="text1"/>
                <w:szCs w:val="21"/>
              </w:rPr>
              <w:t xml:space="preserve">L  220</w:t>
            </w:r>
            <w:r>
              <w:rPr>
                <w:rFonts w:ascii="宋体" w:hAnsi="宋体"/>
                <w:color w:val="000000" w:themeColor="text1"/>
                <w:szCs w:val="21"/>
              </w:rPr>
              <w:t xml:space="preserve">V 2×10W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18</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604"/>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LED舱顶灯</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JCY21-2</w:t>
            </w:r>
            <w:r>
              <w:rPr>
                <w:rFonts w:ascii="宋体" w:hAnsi="宋体"/>
                <w:color w:val="000000" w:themeColor="text1"/>
                <w:szCs w:val="21"/>
              </w:rPr>
              <w:t xml:space="preserve">L  220</w:t>
            </w:r>
            <w:r>
              <w:rPr>
                <w:rFonts w:ascii="宋体" w:hAnsi="宋体"/>
                <w:color w:val="000000" w:themeColor="text1"/>
                <w:szCs w:val="21"/>
              </w:rPr>
              <w:t xml:space="preserve">V 2×10W</w:t>
            </w:r>
            <w:r/>
          </w:p>
        </w:tc>
        <w:tc>
          <w:tcPr>
            <w:gridSpan w:val="2"/>
            <w:tcW w:w="628" w:type="dxa"/>
            <w:vAlign w:val="center"/>
            <w:textDirection w:val="lrTb"/>
            <w:noWrap w:val="false"/>
          </w:tcPr>
          <w:p>
            <w:pPr>
              <w:ind w:firstLine="77"/>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ind w:firstLine="172"/>
              <w:spacing w:line="240" w:lineRule="atLeast"/>
              <w:rPr>
                <w:rFonts w:hint="eastAsia" w:ascii="宋体" w:hAnsi="宋体"/>
                <w:color w:val="000000" w:themeColor="text1"/>
                <w:szCs w:val="21"/>
              </w:rPr>
            </w:pPr>
            <w:r>
              <w:rPr>
                <w:rFonts w:ascii="宋体" w:hAnsi="宋体"/>
                <w:color w:val="000000" w:themeColor="text1"/>
                <w:szCs w:val="21"/>
              </w:rPr>
              <w:t xml:space="preserve">25</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360"/>
        </w:trPr>
        <w:tc>
          <w:tcPr>
            <w:gridSpan w:val="2"/>
            <w:tcW w:w="544" w:type="dxa"/>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序</w:t>
            </w:r>
            <w:r/>
          </w:p>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号</w:t>
            </w:r>
            <w:r/>
          </w:p>
        </w:tc>
        <w:tc>
          <w:tcPr>
            <w:gridSpan w:val="2"/>
            <w:tcW w:w="2384"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名      称</w:t>
            </w:r>
            <w:r/>
          </w:p>
        </w:tc>
        <w:tc>
          <w:tcPr>
            <w:gridSpan w:val="3"/>
            <w:tcW w:w="3467"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型 号 或 规 格</w:t>
            </w:r>
            <w:r/>
          </w:p>
        </w:tc>
        <w:tc>
          <w:tcPr>
            <w:gridSpan w:val="2"/>
            <w:tcW w:w="628"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单</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位</w:t>
            </w:r>
            <w:r/>
          </w:p>
        </w:tc>
        <w:tc>
          <w:tcPr>
            <w:gridSpan w:val="2"/>
            <w:tcW w:w="708"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数</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量</w:t>
            </w:r>
            <w:r/>
          </w:p>
        </w:tc>
        <w:tc>
          <w:tcPr>
            <w:gridSpan w:val="3"/>
            <w:tcW w:w="1701"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备         注</w:t>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舱顶灯</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CCD</w:t>
            </w:r>
            <w:r>
              <w:rPr>
                <w:rFonts w:ascii="宋体" w:hAnsi="宋体"/>
                <w:color w:val="000000" w:themeColor="text1"/>
                <w:szCs w:val="21"/>
              </w:rPr>
              <w:t xml:space="preserve">7  220V  60</w:t>
            </w:r>
            <w:r>
              <w:rPr>
                <w:rFonts w:ascii="宋体" w:hAnsi="宋体"/>
                <w:color w:val="000000" w:themeColor="text1"/>
                <w:szCs w:val="21"/>
              </w:rPr>
              <w:t xml:space="preserve">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3"/>
            <w:tcW w:w="1701" w:type="dxa"/>
            <w:vAlign w:val="center"/>
            <w:vMerge w:val="restart"/>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5</w:t>
            </w:r>
            <w:r/>
          </w:p>
        </w:tc>
        <w:tc>
          <w:tcPr>
            <w:gridSpan w:val="2"/>
            <w:tcW w:w="2384" w:type="dxa"/>
            <w:vAlign w:val="center"/>
            <w:textDirection w:val="lrTb"/>
            <w:noWrap w:val="false"/>
          </w:tcPr>
          <w:p>
            <w:pPr>
              <w:ind w:firstLine="105"/>
              <w:spacing w:line="240" w:lineRule="atLeast"/>
              <w:rPr>
                <w:rFonts w:hint="eastAsia" w:ascii="宋体" w:hAnsi="宋体"/>
                <w:color w:val="000000" w:themeColor="text1"/>
                <w:szCs w:val="21"/>
              </w:rPr>
            </w:pPr>
            <w:r>
              <w:rPr>
                <w:rFonts w:ascii="宋体" w:hAnsi="宋体"/>
                <w:color w:val="000000" w:themeColor="text1"/>
                <w:szCs w:val="21"/>
              </w:rPr>
              <w:t xml:space="preserve">床头灯</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HCKS</w:t>
            </w:r>
            <w:r>
              <w:rPr>
                <w:rFonts w:ascii="宋体" w:hAnsi="宋体"/>
                <w:color w:val="000000" w:themeColor="text1"/>
                <w:szCs w:val="21"/>
              </w:rPr>
              <w:t xml:space="preserve">1  220V  3</w:t>
            </w:r>
            <w:r>
              <w:rPr>
                <w:rFonts w:ascii="宋体" w:hAnsi="宋体"/>
                <w:color w:val="000000" w:themeColor="text1"/>
                <w:szCs w:val="21"/>
              </w:rPr>
              <w:t xml:space="preserve">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船用插座</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CZF2-2</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7</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暗式插座</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250V </w:t>
            </w:r>
            <w:r>
              <w:rPr>
                <w:rFonts w:ascii="宋体" w:hAnsi="宋体"/>
                <w:color w:val="000000" w:themeColor="text1"/>
                <w:szCs w:val="21"/>
              </w:rPr>
              <w:t xml:space="preserve">10A</w:t>
            </w:r>
            <w:r>
              <w:rPr>
                <w:rFonts w:ascii="宋体" w:hAnsi="宋体"/>
                <w:color w:val="000000" w:themeColor="text1"/>
                <w:szCs w:val="21"/>
              </w:rPr>
              <w:t xml:space="preserve"> </w:t>
            </w:r>
            <w:r>
              <w:rPr>
                <w:rFonts w:ascii="宋体" w:hAnsi="宋体"/>
                <w:color w:val="000000" w:themeColor="text1"/>
                <w:szCs w:val="21"/>
              </w:rPr>
              <w:t xml:space="preserve">(带接地孔)</w:t>
            </w:r>
            <w:r>
              <w:rPr>
                <w:rFonts w:ascii="宋体" w:hAnsi="宋体"/>
                <w:color w:val="000000" w:themeColor="text1"/>
                <w:szCs w:val="21"/>
              </w:rPr>
              <w:t xml:space="preserve"> 五眼</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18</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8</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船用开关</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HF3-1</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9</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暗式开关</w:t>
            </w:r>
            <w:r/>
          </w:p>
        </w:tc>
        <w:tc>
          <w:tcPr>
            <w:gridSpan w:val="3"/>
            <w:tcW w:w="3467" w:type="dxa"/>
            <w:vAlign w:val="center"/>
            <w:textDirection w:val="lrTb"/>
            <w:noWrap w:val="false"/>
          </w:tcPr>
          <w:p>
            <w:pPr>
              <w:ind w:left="77"/>
              <w:spacing w:line="240" w:lineRule="atLeast"/>
              <w:rPr>
                <w:rFonts w:hint="eastAsia" w:ascii="宋体" w:hAnsi="宋体"/>
                <w:color w:val="000000" w:themeColor="text1"/>
                <w:szCs w:val="21"/>
              </w:rPr>
            </w:pPr>
            <w:r>
              <w:rPr>
                <w:rFonts w:ascii="宋体" w:hAnsi="宋体"/>
                <w:color w:val="000000" w:themeColor="text1"/>
                <w:szCs w:val="21"/>
              </w:rPr>
              <w:t xml:space="preserve">市购</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10</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暗式双联开关</w:t>
            </w:r>
            <w:r/>
          </w:p>
        </w:tc>
        <w:tc>
          <w:tcPr>
            <w:gridSpan w:val="3"/>
            <w:tcW w:w="3467" w:type="dxa"/>
            <w:vAlign w:val="center"/>
            <w:textDirection w:val="lrTb"/>
            <w:noWrap w:val="false"/>
          </w:tcPr>
          <w:p>
            <w:pPr>
              <w:ind w:left="77"/>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11</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应急照明灯（自带蓄电池可充电）</w:t>
            </w:r>
            <w:r/>
          </w:p>
        </w:tc>
        <w:tc>
          <w:tcPr>
            <w:gridSpan w:val="3"/>
            <w:tcW w:w="3467" w:type="dxa"/>
            <w:vAlign w:val="center"/>
            <w:textDirection w:val="lrTb"/>
            <w:noWrap w:val="false"/>
          </w:tcPr>
          <w:p>
            <w:pPr>
              <w:ind w:left="77"/>
              <w:spacing w:line="240" w:lineRule="atLeast"/>
              <w:rPr>
                <w:rFonts w:hint="eastAsia" w:ascii="宋体" w:hAnsi="宋体"/>
                <w:color w:val="000000" w:themeColor="text1"/>
                <w:szCs w:val="21"/>
              </w:rPr>
            </w:pPr>
            <w:r>
              <w:rPr>
                <w:rFonts w:ascii="宋体" w:hAnsi="宋体"/>
                <w:color w:val="000000" w:themeColor="text1"/>
                <w:szCs w:val="21"/>
              </w:rPr>
              <w:t xml:space="preserve">HY-YJ205   220V 2×10W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7</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71"/>
        </w:trPr>
        <w:tc>
          <w:tcPr>
            <w:gridSpan w:val="14"/>
            <w:tcW w:w="9432" w:type="dxa"/>
            <w:vAlign w:val="center"/>
            <w:textDirection w:val="lrTb"/>
            <w:noWrap w:val="false"/>
          </w:tcPr>
          <w:p>
            <w:pPr>
              <w:spacing w:line="240" w:lineRule="atLeast"/>
              <w:rPr>
                <w:rFonts w:hint="eastAsia" w:ascii="宋体" w:hAnsi="宋体"/>
                <w:color w:val="000000" w:themeColor="text1"/>
                <w:szCs w:val="21"/>
              </w:rPr>
            </w:pPr>
            <w:r>
              <w:rPr>
                <w:rFonts w:ascii="宋体" w:hAnsi="宋体"/>
                <w:color w:val="000000" w:themeColor="text1"/>
                <w:szCs w:val="21"/>
              </w:rPr>
              <w:t xml:space="preserve"> 三、航行、信号灯设备                    </w:t>
            </w:r>
            <w:r/>
          </w:p>
        </w:tc>
      </w:tr>
      <w:tr>
        <w:trPr>
          <w:cantSplit/>
          <w:trHeight w:val="571"/>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信号灯</w:t>
            </w:r>
            <w:r/>
          </w:p>
        </w:tc>
        <w:tc>
          <w:tcPr>
            <w:gridSpan w:val="3"/>
            <w:tcW w:w="3467" w:type="dxa"/>
            <w:vAlign w:val="center"/>
            <w:textDirection w:val="lrTb"/>
            <w:noWrap w:val="false"/>
          </w:tcPr>
          <w:p>
            <w:pPr>
              <w:ind w:firstLine="180"/>
              <w:spacing w:line="240" w:lineRule="atLeast"/>
              <w:rPr>
                <w:rFonts w:hint="eastAsia" w:ascii="宋体" w:hAnsi="宋体"/>
                <w:color w:val="000000" w:themeColor="text1"/>
                <w:szCs w:val="21"/>
              </w:rPr>
            </w:pPr>
            <w:r>
              <w:rPr>
                <w:rFonts w:ascii="宋体" w:hAnsi="宋体"/>
                <w:color w:val="000000" w:themeColor="text1"/>
                <w:szCs w:val="21"/>
              </w:rPr>
              <w:t xml:space="preserve">CXH5-</w:t>
            </w:r>
            <w:r>
              <w:rPr>
                <w:rFonts w:ascii="宋体" w:hAnsi="宋体"/>
                <w:color w:val="000000" w:themeColor="text1"/>
                <w:szCs w:val="21"/>
              </w:rPr>
              <w:t xml:space="preserve">2  24V  30</w:t>
            </w:r>
            <w:r>
              <w:rPr>
                <w:rFonts w:ascii="宋体" w:hAnsi="宋体"/>
                <w:color w:val="000000" w:themeColor="text1"/>
                <w:szCs w:val="21"/>
              </w:rPr>
              <w:t xml:space="preserve">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gridSpan w:val="3"/>
            <w:tcW w:w="1701"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三红一绿</w:t>
            </w:r>
            <w:r/>
          </w:p>
        </w:tc>
      </w:tr>
      <w:tr>
        <w:trPr>
          <w:cantSplit/>
          <w:trHeight w:val="469"/>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锚灯</w:t>
            </w:r>
            <w:r/>
          </w:p>
        </w:tc>
        <w:tc>
          <w:tcPr>
            <w:gridSpan w:val="3"/>
            <w:tcW w:w="3467" w:type="dxa"/>
            <w:vAlign w:val="center"/>
            <w:textDirection w:val="lrTb"/>
            <w:noWrap w:val="false"/>
          </w:tcPr>
          <w:p>
            <w:pPr>
              <w:ind w:firstLine="180"/>
              <w:spacing w:line="240" w:lineRule="atLeast"/>
              <w:rPr>
                <w:rFonts w:hint="eastAsia" w:ascii="宋体" w:hAnsi="宋体"/>
                <w:color w:val="000000" w:themeColor="text1"/>
                <w:szCs w:val="21"/>
              </w:rPr>
            </w:pPr>
            <w:r>
              <w:rPr>
                <w:rFonts w:ascii="宋体" w:hAnsi="宋体"/>
                <w:color w:val="000000" w:themeColor="text1"/>
                <w:szCs w:val="21"/>
              </w:rPr>
              <w:t xml:space="preserve">CXH6-21</w:t>
            </w:r>
            <w:r>
              <w:rPr>
                <w:rFonts w:ascii="宋体" w:hAnsi="宋体"/>
                <w:color w:val="000000" w:themeColor="text1"/>
                <w:szCs w:val="21"/>
              </w:rPr>
              <w:t xml:space="preserve">P  24V  30</w:t>
            </w:r>
            <w:r>
              <w:rPr>
                <w:rFonts w:ascii="宋体" w:hAnsi="宋体"/>
                <w:color w:val="000000" w:themeColor="text1"/>
                <w:szCs w:val="21"/>
              </w:rPr>
              <w:t xml:space="preserve">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白</w:t>
            </w:r>
            <w:r/>
          </w:p>
        </w:tc>
      </w:tr>
      <w:tr>
        <w:trPr>
          <w:cantSplit/>
          <w:trHeight w:val="560"/>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船用插座</w:t>
            </w:r>
            <w:r/>
          </w:p>
        </w:tc>
        <w:tc>
          <w:tcPr>
            <w:gridSpan w:val="3"/>
            <w:tcW w:w="3467" w:type="dxa"/>
            <w:vAlign w:val="center"/>
            <w:textDirection w:val="lrTb"/>
            <w:noWrap w:val="false"/>
          </w:tcPr>
          <w:p>
            <w:pPr>
              <w:ind w:firstLine="210"/>
              <w:spacing w:line="240" w:lineRule="atLeast"/>
              <w:rPr>
                <w:rFonts w:hint="eastAsia" w:ascii="宋体" w:hAnsi="宋体"/>
                <w:color w:val="000000" w:themeColor="text1"/>
                <w:szCs w:val="21"/>
              </w:rPr>
            </w:pPr>
            <w:r>
              <w:rPr>
                <w:rFonts w:ascii="宋体" w:hAnsi="宋体"/>
                <w:color w:val="000000" w:themeColor="text1"/>
                <w:szCs w:val="21"/>
              </w:rPr>
              <w:t xml:space="preserve">CZF2-2</w:t>
            </w:r>
            <w:r/>
          </w:p>
        </w:tc>
        <w:tc>
          <w:tcPr>
            <w:gridSpan w:val="2"/>
            <w:tcW w:w="628" w:type="dxa"/>
            <w:vAlign w:val="center"/>
            <w:textDirection w:val="lrTb"/>
            <w:noWrap w:val="false"/>
          </w:tcPr>
          <w:p>
            <w:pPr>
              <w:ind w:firstLine="210"/>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5</w:t>
            </w:r>
            <w:r/>
          </w:p>
        </w:tc>
        <w:tc>
          <w:tcPr>
            <w:gridSpan w:val="3"/>
            <w:tcW w:w="1701"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0"/>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3467" w:type="dxa"/>
            <w:vAlign w:val="center"/>
            <w:textDirection w:val="lrTb"/>
            <w:noWrap w:val="false"/>
          </w:tcPr>
          <w:p>
            <w:pPr>
              <w:ind w:firstLine="210"/>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ind w:firstLine="210"/>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1701"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0"/>
        </w:trPr>
        <w:tc>
          <w:tcPr>
            <w:gridSpan w:val="14"/>
            <w:tcW w:w="9432" w:type="dxa"/>
            <w:vAlign w:val="center"/>
            <w:textDirection w:val="lrTb"/>
            <w:noWrap w:val="false"/>
          </w:tcPr>
          <w:p>
            <w:pPr>
              <w:ind w:firstLine="105"/>
              <w:spacing w:line="240" w:lineRule="atLeast"/>
              <w:rPr>
                <w:rFonts w:hint="eastAsia" w:ascii="宋体" w:hAnsi="宋体"/>
                <w:color w:val="000000" w:themeColor="text1"/>
                <w:szCs w:val="21"/>
              </w:rPr>
            </w:pPr>
            <w:r>
              <w:rPr>
                <w:rFonts w:ascii="宋体" w:hAnsi="宋体"/>
                <w:color w:val="000000" w:themeColor="text1"/>
                <w:szCs w:val="21"/>
              </w:rPr>
              <w:t xml:space="preserve">四、广播、通信设备、火灾报警系统</w:t>
            </w:r>
            <w:r/>
          </w:p>
        </w:tc>
      </w:tr>
      <w:tr>
        <w:trPr>
          <w:cantSplit/>
          <w:trHeight w:val="560"/>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收扩机</w:t>
            </w:r>
            <w:r/>
          </w:p>
        </w:tc>
        <w:tc>
          <w:tcPr>
            <w:gridSpan w:val="3"/>
            <w:tcW w:w="3467"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HKD-50C-</w:t>
            </w:r>
            <w:r>
              <w:rPr>
                <w:rFonts w:ascii="宋体" w:hAnsi="宋体"/>
                <w:color w:val="000000" w:themeColor="text1"/>
                <w:szCs w:val="21"/>
              </w:rPr>
              <w:t xml:space="preserve">Q  50</w:t>
            </w:r>
            <w:r>
              <w:rPr>
                <w:rFonts w:ascii="宋体" w:hAnsi="宋体"/>
                <w:color w:val="000000" w:themeColor="text1"/>
                <w:szCs w:val="21"/>
              </w:rPr>
              <w:t xml:space="preserve">W</w:t>
            </w:r>
            <w:r/>
          </w:p>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配供话筒、天线</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0"/>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高音扬声器</w:t>
            </w:r>
            <w:r/>
          </w:p>
        </w:tc>
        <w:tc>
          <w:tcPr>
            <w:gridSpan w:val="3"/>
            <w:tcW w:w="3467"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YHC50-1   25W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3"/>
            <w:tcW w:w="1701"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0"/>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高音扬声器</w:t>
            </w:r>
            <w:r/>
          </w:p>
        </w:tc>
        <w:tc>
          <w:tcPr>
            <w:gridSpan w:val="3"/>
            <w:tcW w:w="3467"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YHC10-1   10W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0"/>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嵌入式扬声器</w:t>
            </w:r>
            <w:r/>
          </w:p>
        </w:tc>
        <w:tc>
          <w:tcPr>
            <w:gridSpan w:val="3"/>
            <w:tcW w:w="3467"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YDC-3Q   3W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5</w:t>
            </w:r>
            <w:r/>
          </w:p>
        </w:tc>
        <w:tc>
          <w:tcPr>
            <w:gridSpan w:val="3"/>
            <w:tcW w:w="1701"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0"/>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5</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挂壁式扬声器</w:t>
            </w:r>
            <w:r/>
          </w:p>
        </w:tc>
        <w:tc>
          <w:tcPr>
            <w:gridSpan w:val="3"/>
            <w:tcW w:w="3467"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YDC-3G   3W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3"/>
            <w:tcW w:w="1701"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0"/>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接线盒</w:t>
            </w:r>
            <w:r/>
          </w:p>
        </w:tc>
        <w:tc>
          <w:tcPr>
            <w:gridSpan w:val="3"/>
            <w:tcW w:w="3467"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JXF4-1</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0"/>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7</w:t>
            </w:r>
            <w:r/>
          </w:p>
        </w:tc>
        <w:tc>
          <w:tcPr>
            <w:tcW w:w="2367"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火灾报警系统</w:t>
            </w:r>
            <w:r/>
          </w:p>
        </w:tc>
        <w:tc>
          <w:tcPr>
            <w:gridSpan w:val="4"/>
            <w:tcW w:w="3484"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JBS-8Q</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套</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textDirection w:val="lrTb"/>
            <w:noWrap w:val="false"/>
          </w:tcPr>
          <w:p>
            <w:pPr>
              <w:ind w:firstLine="105"/>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360"/>
        </w:trPr>
        <w:tc>
          <w:tcPr>
            <w:gridSpan w:val="2"/>
            <w:tcW w:w="544"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序</w:t>
            </w:r>
            <w:r/>
          </w:p>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号</w:t>
            </w:r>
            <w:r/>
          </w:p>
        </w:tc>
        <w:tc>
          <w:tcPr>
            <w:gridSpan w:val="3"/>
            <w:tcW w:w="2489"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名      称</w:t>
            </w:r>
            <w:r/>
          </w:p>
        </w:tc>
        <w:tc>
          <w:tcPr>
            <w:gridSpan w:val="2"/>
            <w:tcW w:w="3362"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型 号 或 规 格</w:t>
            </w:r>
            <w:r/>
          </w:p>
        </w:tc>
        <w:tc>
          <w:tcPr>
            <w:gridSpan w:val="2"/>
            <w:tcW w:w="628"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单</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位</w:t>
            </w:r>
            <w:r/>
          </w:p>
        </w:tc>
        <w:tc>
          <w:tcPr>
            <w:gridSpan w:val="2"/>
            <w:tcW w:w="708"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数</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量</w:t>
            </w:r>
            <w:r/>
          </w:p>
        </w:tc>
        <w:tc>
          <w:tcPr>
            <w:gridSpan w:val="3"/>
            <w:tcW w:w="1701"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备         注</w:t>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8</w:t>
            </w:r>
            <w:r/>
          </w:p>
        </w:tc>
        <w:tc>
          <w:tcPr>
            <w:gridSpan w:val="3"/>
            <w:tcW w:w="2489"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手动报警按钮</w:t>
            </w:r>
            <w:r/>
          </w:p>
        </w:tc>
        <w:tc>
          <w:tcPr>
            <w:gridSpan w:val="2"/>
            <w:tcW w:w="3362"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HD05</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gridSpan w:val="3"/>
            <w:tcW w:w="1701" w:type="dxa"/>
            <w:vAlign w:val="center"/>
            <w:vMerge w:val="restart"/>
            <w:textDirection w:val="lrTb"/>
            <w:noWrap w:val="false"/>
          </w:tcPr>
          <w:p>
            <w:pPr>
              <w:jc w:val="center"/>
              <w:spacing w:after="156"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9</w:t>
            </w:r>
            <w:r/>
          </w:p>
        </w:tc>
        <w:tc>
          <w:tcPr>
            <w:gridSpan w:val="3"/>
            <w:tcW w:w="2489"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防水报警按钮</w:t>
            </w:r>
            <w:r/>
          </w:p>
        </w:tc>
        <w:tc>
          <w:tcPr>
            <w:gridSpan w:val="2"/>
            <w:tcW w:w="3362"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HD</w:t>
            </w:r>
            <w:r>
              <w:rPr>
                <w:rFonts w:ascii="宋体" w:hAnsi="宋体"/>
                <w:color w:val="000000" w:themeColor="text1"/>
                <w:szCs w:val="21"/>
              </w:rPr>
              <w:t xml:space="preserve">05F</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after="156"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10</w:t>
            </w:r>
            <w:r/>
          </w:p>
        </w:tc>
        <w:tc>
          <w:tcPr>
            <w:gridSpan w:val="3"/>
            <w:tcW w:w="2489"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感烟探测器</w:t>
            </w:r>
            <w:r/>
          </w:p>
        </w:tc>
        <w:tc>
          <w:tcPr>
            <w:gridSpan w:val="2"/>
            <w:tcW w:w="3362"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gridSpan w:val="3"/>
            <w:tcW w:w="1701" w:type="dxa"/>
            <w:vAlign w:val="center"/>
            <w:vMerge w:val="continue"/>
            <w:textDirection w:val="lrTb"/>
            <w:noWrap w:val="false"/>
          </w:tcPr>
          <w:p>
            <w:pPr>
              <w:jc w:val="center"/>
              <w:spacing w:after="156"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11</w:t>
            </w:r>
            <w:r/>
          </w:p>
        </w:tc>
        <w:tc>
          <w:tcPr>
            <w:gridSpan w:val="3"/>
            <w:tcW w:w="2489"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防水感温探测器</w:t>
            </w:r>
            <w:r/>
          </w:p>
        </w:tc>
        <w:tc>
          <w:tcPr>
            <w:gridSpan w:val="2"/>
            <w:tcW w:w="3362"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after="156"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12</w:t>
            </w:r>
            <w:r/>
          </w:p>
        </w:tc>
        <w:tc>
          <w:tcPr>
            <w:gridSpan w:val="3"/>
            <w:tcW w:w="2489"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防水感烟探测器</w:t>
            </w:r>
            <w:r/>
          </w:p>
        </w:tc>
        <w:tc>
          <w:tcPr>
            <w:gridSpan w:val="2"/>
            <w:tcW w:w="3362"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gridSpan w:val="3"/>
            <w:tcW w:w="1701" w:type="dxa"/>
            <w:vAlign w:val="center"/>
            <w:vMerge w:val="continue"/>
            <w:textDirection w:val="lrTb"/>
            <w:noWrap w:val="false"/>
          </w:tcPr>
          <w:p>
            <w:pPr>
              <w:jc w:val="center"/>
              <w:spacing w:after="156"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13</w:t>
            </w:r>
            <w:r/>
          </w:p>
        </w:tc>
        <w:tc>
          <w:tcPr>
            <w:gridSpan w:val="3"/>
            <w:tcW w:w="2489"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甚高频电话</w:t>
            </w:r>
            <w:r/>
          </w:p>
        </w:tc>
        <w:tc>
          <w:tcPr>
            <w:gridSpan w:val="2"/>
            <w:tcW w:w="3362"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IC-M330</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套</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after="156"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14</w:t>
            </w:r>
            <w:r/>
          </w:p>
        </w:tc>
        <w:tc>
          <w:tcPr>
            <w:gridSpan w:val="3"/>
            <w:tcW w:w="2489"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可携式甚高频电话</w:t>
            </w:r>
            <w:r/>
          </w:p>
        </w:tc>
        <w:tc>
          <w:tcPr>
            <w:gridSpan w:val="2"/>
            <w:tcW w:w="3362"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CY-VH02</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3"/>
            <w:tcW w:w="1701" w:type="dxa"/>
            <w:vAlign w:val="center"/>
            <w:vMerge w:val="continue"/>
            <w:textDirection w:val="lrTb"/>
            <w:noWrap w:val="false"/>
          </w:tcPr>
          <w:p>
            <w:pPr>
              <w:jc w:val="center"/>
              <w:spacing w:after="156"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before="40" w:line="380" w:lineRule="exact"/>
              <w:rPr>
                <w:rFonts w:hint="eastAsia" w:ascii="宋体" w:hAnsi="宋体"/>
                <w:color w:val="000000" w:themeColor="text1"/>
                <w:szCs w:val="21"/>
              </w:rPr>
            </w:pPr>
            <w:r>
              <w:rPr>
                <w:rFonts w:hint="eastAsia" w:ascii="宋体" w:hAnsi="宋体"/>
                <w:color w:val="000000" w:themeColor="text1"/>
                <w:szCs w:val="21"/>
              </w:rPr>
            </w:r>
            <w:r/>
          </w:p>
        </w:tc>
        <w:tc>
          <w:tcPr>
            <w:gridSpan w:val="3"/>
            <w:tcW w:w="2489"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hint="eastAsia" w:ascii="宋体" w:hAnsi="宋体"/>
                <w:color w:val="000000" w:themeColor="text1"/>
                <w:szCs w:val="21"/>
              </w:rPr>
            </w:r>
            <w:r/>
          </w:p>
        </w:tc>
        <w:tc>
          <w:tcPr>
            <w:gridSpan w:val="2"/>
            <w:tcW w:w="3362"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1701" w:type="dxa"/>
            <w:vAlign w:val="center"/>
            <w:vMerge w:val="continue"/>
            <w:textDirection w:val="lrTb"/>
            <w:noWrap w:val="false"/>
          </w:tcPr>
          <w:p>
            <w:pPr>
              <w:jc w:val="center"/>
              <w:spacing w:after="156"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2489"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hint="eastAsia" w:ascii="宋体" w:hAnsi="宋体"/>
                <w:color w:val="000000" w:themeColor="text1"/>
                <w:szCs w:val="21"/>
              </w:rPr>
            </w:r>
            <w:r/>
          </w:p>
        </w:tc>
        <w:tc>
          <w:tcPr>
            <w:gridSpan w:val="2"/>
            <w:tcW w:w="3362"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1701" w:type="dxa"/>
            <w:vAlign w:val="center"/>
            <w:vMerge w:val="continue"/>
            <w:textDirection w:val="lrTb"/>
            <w:noWrap w:val="false"/>
          </w:tcPr>
          <w:p>
            <w:pPr>
              <w:jc w:val="center"/>
              <w:spacing w:before="40" w:line="380" w:lineRule="exac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14"/>
            <w:tcW w:w="9432" w:type="dxa"/>
            <w:vAlign w:val="center"/>
            <w:textDirection w:val="lrTb"/>
            <w:noWrap w:val="false"/>
          </w:tcPr>
          <w:p>
            <w:pPr>
              <w:ind w:firstLine="105"/>
              <w:spacing w:after="156" w:line="240" w:lineRule="atLeast"/>
              <w:rPr>
                <w:rFonts w:hint="eastAsia" w:ascii="宋体" w:hAnsi="宋体"/>
                <w:color w:val="000000" w:themeColor="text1"/>
                <w:szCs w:val="21"/>
              </w:rPr>
            </w:pPr>
            <w:r>
              <w:rPr>
                <w:rFonts w:ascii="宋体" w:hAnsi="宋体"/>
                <w:color w:val="000000" w:themeColor="text1"/>
                <w:szCs w:val="21"/>
              </w:rPr>
              <w:t xml:space="preserve">五、生活用电设备及其它</w:t>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2489"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小厨宝</w:t>
            </w:r>
            <w:r/>
          </w:p>
        </w:tc>
        <w:tc>
          <w:tcPr>
            <w:gridSpan w:val="2"/>
            <w:tcW w:w="3362" w:type="dxa"/>
            <w:vAlign w:val="center"/>
            <w:textDirection w:val="lrTb"/>
            <w:noWrap w:val="false"/>
          </w:tcPr>
          <w:p>
            <w:pPr>
              <w:ind w:firstLine="105"/>
              <w:spacing w:line="240" w:lineRule="atLeast"/>
              <w:rPr>
                <w:rFonts w:hint="eastAsia" w:ascii="宋体" w:hAnsi="宋体"/>
                <w:color w:val="000000" w:themeColor="text1"/>
                <w:szCs w:val="21"/>
              </w:rPr>
            </w:pPr>
            <w:r>
              <w:rPr>
                <w:rFonts w:ascii="宋体" w:hAnsi="宋体"/>
                <w:color w:val="000000" w:themeColor="text1"/>
                <w:szCs w:val="21"/>
              </w:rPr>
              <w:t xml:space="preserve">AC220</w:t>
            </w:r>
            <w:r>
              <w:rPr>
                <w:rFonts w:ascii="宋体" w:hAnsi="宋体"/>
                <w:color w:val="000000" w:themeColor="text1"/>
                <w:szCs w:val="21"/>
              </w:rPr>
              <w:t xml:space="preserve">V  2</w:t>
            </w:r>
            <w:r>
              <w:rPr>
                <w:rFonts w:ascii="宋体" w:hAnsi="宋体"/>
                <w:color w:val="000000" w:themeColor="text1"/>
                <w:szCs w:val="21"/>
              </w:rPr>
              <w:t xml:space="preserve">.5kW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3"/>
            <w:tcW w:w="1701" w:type="dxa"/>
            <w:vAlign w:val="center"/>
            <w:vMerge w:val="restart"/>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3"/>
            <w:tcW w:w="2489" w:type="dxa"/>
            <w:vAlign w:val="center"/>
            <w:textDirection w:val="lrTb"/>
            <w:noWrap w:val="false"/>
          </w:tcPr>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直饮机</w:t>
            </w:r>
            <w:r/>
          </w:p>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带净水和加热功能</w:t>
            </w:r>
            <w:r/>
          </w:p>
        </w:tc>
        <w:tc>
          <w:tcPr>
            <w:gridSpan w:val="2"/>
            <w:tcW w:w="3362" w:type="dxa"/>
            <w:vAlign w:val="center"/>
            <w:textDirection w:val="lrTb"/>
            <w:noWrap w:val="false"/>
          </w:tcPr>
          <w:p>
            <w:pPr>
              <w:ind w:left="77" w:right="-122" w:firstLine="94"/>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gridSpan w:val="3"/>
            <w:tcW w:w="2489" w:type="dxa"/>
            <w:vAlign w:val="center"/>
            <w:textDirection w:val="lrTb"/>
            <w:noWrap w:val="false"/>
          </w:tcPr>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即热式热水器</w:t>
            </w:r>
            <w:r/>
          </w:p>
        </w:tc>
        <w:tc>
          <w:tcPr>
            <w:gridSpan w:val="2"/>
            <w:tcW w:w="3362" w:type="dxa"/>
            <w:vAlign w:val="center"/>
            <w:textDirection w:val="lrTb"/>
            <w:noWrap w:val="false"/>
          </w:tcPr>
          <w:p>
            <w:pPr>
              <w:ind w:firstLine="180"/>
              <w:spacing w:line="240" w:lineRule="atLeast"/>
              <w:rPr>
                <w:rFonts w:hint="eastAsia" w:ascii="宋体" w:hAnsi="宋体"/>
                <w:color w:val="000000" w:themeColor="text1"/>
                <w:szCs w:val="21"/>
              </w:rPr>
            </w:pPr>
            <w:r>
              <w:rPr>
                <w:rFonts w:ascii="宋体" w:hAnsi="宋体"/>
                <w:color w:val="000000" w:themeColor="text1"/>
                <w:szCs w:val="21"/>
              </w:rPr>
              <w:t xml:space="preserve">AC220V 8kW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台</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gridSpan w:val="3"/>
            <w:tcW w:w="2489" w:type="dxa"/>
            <w:vAlign w:val="center"/>
            <w:textDirection w:val="lrTb"/>
            <w:noWrap w:val="false"/>
          </w:tcPr>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浴霸</w:t>
            </w:r>
            <w:r/>
          </w:p>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照明、热风、换气一体</w:t>
            </w:r>
            <w:r/>
          </w:p>
        </w:tc>
        <w:tc>
          <w:tcPr>
            <w:gridSpan w:val="2"/>
            <w:tcW w:w="3362" w:type="dxa"/>
            <w:vAlign w:val="center"/>
            <w:textDirection w:val="lrTb"/>
            <w:noWrap w:val="false"/>
          </w:tcPr>
          <w:p>
            <w:pPr>
              <w:ind w:firstLine="180"/>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台</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5</w:t>
            </w:r>
            <w:r/>
          </w:p>
        </w:tc>
        <w:tc>
          <w:tcPr>
            <w:gridSpan w:val="3"/>
            <w:tcW w:w="2489" w:type="dxa"/>
            <w:vAlign w:val="center"/>
            <w:textDirection w:val="lrTb"/>
            <w:noWrap w:val="false"/>
          </w:tcPr>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液晶电视</w:t>
            </w:r>
            <w:r/>
          </w:p>
        </w:tc>
        <w:tc>
          <w:tcPr>
            <w:gridSpan w:val="2"/>
            <w:tcW w:w="3362" w:type="dxa"/>
            <w:vAlign w:val="center"/>
            <w:textDirection w:val="lrTb"/>
            <w:noWrap w:val="false"/>
          </w:tcPr>
          <w:p>
            <w:pPr>
              <w:ind w:left="77" w:right="-122" w:firstLine="94"/>
              <w:spacing w:line="240" w:lineRule="atLeast"/>
              <w:rPr>
                <w:rFonts w:hint="eastAsia" w:ascii="宋体" w:hAnsi="宋体"/>
                <w:color w:val="000000" w:themeColor="text1"/>
                <w:szCs w:val="21"/>
              </w:rPr>
            </w:pPr>
            <w:r>
              <w:rPr>
                <w:rFonts w:ascii="宋体" w:hAnsi="宋体"/>
                <w:color w:val="000000" w:themeColor="text1"/>
                <w:szCs w:val="21"/>
              </w:rPr>
              <w:t xml:space="preserve">55寸</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台</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620"/>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gridSpan w:val="3"/>
            <w:tcW w:w="2489" w:type="dxa"/>
            <w:vAlign w:val="center"/>
            <w:textDirection w:val="lrTb"/>
            <w:noWrap w:val="false"/>
          </w:tcPr>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液晶电视</w:t>
            </w:r>
            <w:r/>
          </w:p>
        </w:tc>
        <w:tc>
          <w:tcPr>
            <w:gridSpan w:val="2"/>
            <w:tcW w:w="3362" w:type="dxa"/>
            <w:vAlign w:val="center"/>
            <w:textDirection w:val="lrTb"/>
            <w:noWrap w:val="false"/>
          </w:tcPr>
          <w:p>
            <w:pPr>
              <w:ind w:left="77" w:right="-122" w:firstLine="94"/>
              <w:spacing w:line="240" w:lineRule="atLeast"/>
              <w:rPr>
                <w:rFonts w:hint="eastAsia" w:ascii="宋体" w:hAnsi="宋体"/>
                <w:color w:val="000000" w:themeColor="text1"/>
                <w:szCs w:val="21"/>
              </w:rPr>
            </w:pPr>
            <w:r>
              <w:rPr>
                <w:rFonts w:ascii="宋体" w:hAnsi="宋体"/>
                <w:color w:val="000000" w:themeColor="text1"/>
                <w:szCs w:val="21"/>
              </w:rPr>
              <w:t xml:space="preserve">85寸</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台</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620"/>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7</w:t>
            </w:r>
            <w:r/>
          </w:p>
        </w:tc>
        <w:tc>
          <w:tcPr>
            <w:gridSpan w:val="3"/>
            <w:tcW w:w="2489"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柜式空调</w:t>
            </w:r>
            <w:r/>
          </w:p>
        </w:tc>
        <w:tc>
          <w:tcPr>
            <w:gridSpan w:val="2"/>
            <w:tcW w:w="3362" w:type="dxa"/>
            <w:vAlign w:val="center"/>
            <w:textDirection w:val="lrTb"/>
            <w:noWrap w:val="false"/>
          </w:tcPr>
          <w:p>
            <w:pPr>
              <w:ind w:firstLine="105"/>
              <w:spacing w:line="240" w:lineRule="atLeast"/>
              <w:rPr>
                <w:rFonts w:hint="eastAsia" w:ascii="宋体" w:hAnsi="宋体"/>
                <w:color w:val="000000" w:themeColor="text1"/>
                <w:szCs w:val="21"/>
              </w:rPr>
            </w:pPr>
            <w:r>
              <w:rPr>
                <w:rFonts w:ascii="宋体" w:hAnsi="宋体"/>
                <w:color w:val="000000" w:themeColor="text1"/>
                <w:szCs w:val="21"/>
              </w:rPr>
              <w:t xml:space="preserve">3匹，AC220V</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台</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620"/>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8</w:t>
            </w:r>
            <w:r/>
          </w:p>
        </w:tc>
        <w:tc>
          <w:tcPr>
            <w:gridSpan w:val="3"/>
            <w:tcW w:w="2489"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挂壁式空调</w:t>
            </w:r>
            <w:r/>
          </w:p>
        </w:tc>
        <w:tc>
          <w:tcPr>
            <w:gridSpan w:val="2"/>
            <w:tcW w:w="3362" w:type="dxa"/>
            <w:vAlign w:val="center"/>
            <w:textDirection w:val="lrTb"/>
            <w:noWrap w:val="false"/>
          </w:tcPr>
          <w:p>
            <w:pPr>
              <w:ind w:firstLine="105"/>
              <w:spacing w:line="240" w:lineRule="atLeast"/>
              <w:rPr>
                <w:rFonts w:hint="eastAsia" w:ascii="宋体" w:hAnsi="宋体"/>
                <w:color w:val="000000" w:themeColor="text1"/>
                <w:szCs w:val="21"/>
              </w:rPr>
            </w:pPr>
            <w:r>
              <w:rPr>
                <w:rFonts w:ascii="宋体" w:hAnsi="宋体"/>
                <w:color w:val="000000" w:themeColor="text1"/>
                <w:szCs w:val="21"/>
              </w:rPr>
              <w:t xml:space="preserve">1.5匹，AC220V</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台</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76"/>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9</w:t>
            </w:r>
            <w:r/>
          </w:p>
        </w:tc>
        <w:tc>
          <w:tcPr>
            <w:gridSpan w:val="3"/>
            <w:tcW w:w="2489" w:type="dxa"/>
            <w:vAlign w:val="center"/>
            <w:textDirection w:val="lrTb"/>
            <w:noWrap w:val="false"/>
          </w:tcPr>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电磁炉</w:t>
            </w:r>
            <w:r/>
          </w:p>
        </w:tc>
        <w:tc>
          <w:tcPr>
            <w:gridSpan w:val="2"/>
            <w:tcW w:w="3362" w:type="dxa"/>
            <w:vAlign w:val="center"/>
            <w:textDirection w:val="lrTb"/>
            <w:noWrap w:val="false"/>
          </w:tcPr>
          <w:p>
            <w:pPr>
              <w:ind w:firstLine="180"/>
              <w:spacing w:line="240" w:lineRule="atLeast"/>
              <w:rPr>
                <w:rFonts w:hint="eastAsia" w:ascii="宋体" w:hAnsi="宋体"/>
                <w:color w:val="000000" w:themeColor="text1"/>
                <w:szCs w:val="21"/>
              </w:rPr>
            </w:pPr>
            <w:r>
              <w:rPr>
                <w:rFonts w:ascii="宋体" w:hAnsi="宋体"/>
                <w:color w:val="000000" w:themeColor="text1"/>
                <w:szCs w:val="21"/>
              </w:rPr>
              <w:t xml:space="preserve">AC220</w:t>
            </w:r>
            <w:r>
              <w:rPr>
                <w:rFonts w:ascii="宋体" w:hAnsi="宋体"/>
                <w:color w:val="000000" w:themeColor="text1"/>
                <w:szCs w:val="21"/>
              </w:rPr>
              <w:t xml:space="preserve">V  3</w:t>
            </w:r>
            <w:r>
              <w:rPr>
                <w:rFonts w:ascii="宋体" w:hAnsi="宋体"/>
                <w:color w:val="000000" w:themeColor="text1"/>
                <w:szCs w:val="21"/>
              </w:rPr>
              <w:t xml:space="preserve">kW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台</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76"/>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10</w:t>
            </w:r>
            <w:r/>
          </w:p>
        </w:tc>
        <w:tc>
          <w:tcPr>
            <w:gridSpan w:val="3"/>
            <w:tcW w:w="2489" w:type="dxa"/>
            <w:vAlign w:val="center"/>
            <w:textDirection w:val="lrTb"/>
            <w:noWrap w:val="false"/>
          </w:tcPr>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电饭煲</w:t>
            </w:r>
            <w:r/>
          </w:p>
        </w:tc>
        <w:tc>
          <w:tcPr>
            <w:gridSpan w:val="2"/>
            <w:tcW w:w="3362" w:type="dxa"/>
            <w:vAlign w:val="center"/>
            <w:textDirection w:val="lrTb"/>
            <w:noWrap w:val="false"/>
          </w:tcPr>
          <w:p>
            <w:pPr>
              <w:ind w:left="181"/>
              <w:spacing w:line="240" w:lineRule="atLeast"/>
              <w:rPr>
                <w:rFonts w:hint="eastAsia" w:ascii="宋体" w:hAnsi="宋体"/>
                <w:color w:val="000000" w:themeColor="text1"/>
                <w:szCs w:val="21"/>
              </w:rPr>
            </w:pPr>
            <w:r>
              <w:rPr>
                <w:rFonts w:ascii="宋体" w:hAnsi="宋体"/>
                <w:color w:val="000000" w:themeColor="text1"/>
                <w:szCs w:val="21"/>
              </w:rPr>
              <w:t xml:space="preserve">AC220</w:t>
            </w:r>
            <w:r>
              <w:rPr>
                <w:rFonts w:ascii="宋体" w:hAnsi="宋体"/>
                <w:color w:val="000000" w:themeColor="text1"/>
                <w:szCs w:val="21"/>
              </w:rPr>
              <w:t xml:space="preserve">V  2</w:t>
            </w:r>
            <w:r>
              <w:rPr>
                <w:rFonts w:ascii="宋体" w:hAnsi="宋体"/>
                <w:color w:val="000000" w:themeColor="text1"/>
                <w:szCs w:val="21"/>
              </w:rPr>
              <w:t xml:space="preserve">kW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台</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76"/>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11</w:t>
            </w:r>
            <w:r/>
          </w:p>
        </w:tc>
        <w:tc>
          <w:tcPr>
            <w:gridSpan w:val="3"/>
            <w:tcW w:w="2489" w:type="dxa"/>
            <w:vAlign w:val="center"/>
            <w:textDirection w:val="lrTb"/>
            <w:noWrap w:val="false"/>
          </w:tcPr>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微波炉</w:t>
            </w:r>
            <w:r/>
          </w:p>
        </w:tc>
        <w:tc>
          <w:tcPr>
            <w:gridSpan w:val="2"/>
            <w:tcW w:w="3362" w:type="dxa"/>
            <w:vAlign w:val="center"/>
            <w:textDirection w:val="lrTb"/>
            <w:noWrap w:val="false"/>
          </w:tcPr>
          <w:p>
            <w:pPr>
              <w:ind w:left="77" w:right="-122" w:firstLine="94"/>
              <w:spacing w:line="240" w:lineRule="atLeast"/>
              <w:rPr>
                <w:rFonts w:hint="eastAsia" w:ascii="宋体" w:hAnsi="宋体"/>
                <w:color w:val="000000" w:themeColor="text1"/>
                <w:szCs w:val="21"/>
              </w:rPr>
            </w:pPr>
            <w:r>
              <w:rPr>
                <w:rFonts w:ascii="宋体" w:hAnsi="宋体"/>
                <w:color w:val="000000" w:themeColor="text1"/>
                <w:szCs w:val="21"/>
              </w:rPr>
              <w:t xml:space="preserve">AC220</w:t>
            </w:r>
            <w:r>
              <w:rPr>
                <w:rFonts w:ascii="宋体" w:hAnsi="宋体"/>
                <w:color w:val="000000" w:themeColor="text1"/>
                <w:szCs w:val="21"/>
              </w:rPr>
              <w:t xml:space="preserve">V  2</w:t>
            </w:r>
            <w:r>
              <w:rPr>
                <w:rFonts w:ascii="宋体" w:hAnsi="宋体"/>
                <w:color w:val="000000" w:themeColor="text1"/>
                <w:szCs w:val="21"/>
              </w:rPr>
              <w:t xml:space="preserve">kW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台</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74"/>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12</w:t>
            </w:r>
            <w:r/>
          </w:p>
        </w:tc>
        <w:tc>
          <w:tcPr>
            <w:gridSpan w:val="3"/>
            <w:tcW w:w="2489" w:type="dxa"/>
            <w:vAlign w:val="center"/>
            <w:textDirection w:val="lrTb"/>
            <w:noWrap w:val="false"/>
          </w:tcPr>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电冰箱</w:t>
            </w:r>
            <w:r/>
          </w:p>
        </w:tc>
        <w:tc>
          <w:tcPr>
            <w:gridSpan w:val="2"/>
            <w:tcW w:w="3362" w:type="dxa"/>
            <w:vAlign w:val="center"/>
            <w:textDirection w:val="lrTb"/>
            <w:noWrap w:val="false"/>
          </w:tcPr>
          <w:p>
            <w:pPr>
              <w:ind w:left="181"/>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台</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gridBefore w:val="1"/>
          <w:trHeight w:val="864"/>
        </w:trPr>
        <w:tc>
          <w:tcPr>
            <w:tcW w:w="502"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序</w:t>
            </w:r>
            <w:r/>
          </w:p>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号</w:t>
            </w:r>
            <w:r/>
          </w:p>
        </w:tc>
        <w:tc>
          <w:tcPr>
            <w:gridSpan w:val="4"/>
            <w:tcW w:w="2558"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名      称</w:t>
            </w:r>
            <w:r/>
          </w:p>
        </w:tc>
        <w:tc>
          <w:tcPr>
            <w:gridSpan w:val="2"/>
            <w:tcW w:w="3348"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型 号 或 规 格</w:t>
            </w:r>
            <w:r/>
          </w:p>
        </w:tc>
        <w:tc>
          <w:tcPr>
            <w:gridSpan w:val="2"/>
            <w:tcW w:w="667"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单</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位</w:t>
            </w:r>
            <w:r/>
          </w:p>
        </w:tc>
        <w:tc>
          <w:tcPr>
            <w:gridSpan w:val="2"/>
            <w:tcW w:w="656"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数</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量</w:t>
            </w:r>
            <w:r/>
          </w:p>
        </w:tc>
        <w:tc>
          <w:tcPr>
            <w:tcW w:w="1559"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备         注</w:t>
            </w:r>
            <w:r/>
          </w:p>
        </w:tc>
      </w:tr>
      <w:tr>
        <w:trPr>
          <w:cantSplit/>
          <w:gridAfter w:val="1"/>
          <w:gridBefore w:val="1"/>
          <w:trHeight w:val="574"/>
        </w:trPr>
        <w:tc>
          <w:tcPr>
            <w:tcW w:w="50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13</w:t>
            </w:r>
            <w:r/>
          </w:p>
        </w:tc>
        <w:tc>
          <w:tcPr>
            <w:gridSpan w:val="4"/>
            <w:tcW w:w="2558" w:type="dxa"/>
            <w:vAlign w:val="center"/>
            <w:textDirection w:val="lrTb"/>
            <w:noWrap w:val="false"/>
          </w:tcPr>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洗衣机</w:t>
            </w:r>
            <w:r/>
          </w:p>
        </w:tc>
        <w:tc>
          <w:tcPr>
            <w:gridSpan w:val="2"/>
            <w:tcW w:w="3348" w:type="dxa"/>
            <w:vAlign w:val="center"/>
            <w:textDirection w:val="lrTb"/>
            <w:noWrap w:val="false"/>
          </w:tcPr>
          <w:p>
            <w:pPr>
              <w:ind w:left="181"/>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67"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台</w:t>
            </w:r>
            <w:r/>
          </w:p>
        </w:tc>
        <w:tc>
          <w:tcPr>
            <w:gridSpan w:val="2"/>
            <w:tcW w:w="656"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155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gridBefore w:val="1"/>
          <w:trHeight w:val="574"/>
        </w:trPr>
        <w:tc>
          <w:tcPr>
            <w:tcW w:w="50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14</w:t>
            </w:r>
            <w:r/>
          </w:p>
        </w:tc>
        <w:tc>
          <w:tcPr>
            <w:gridSpan w:val="4"/>
            <w:tcW w:w="2558" w:type="dxa"/>
            <w:vAlign w:val="center"/>
            <w:textDirection w:val="lrTb"/>
            <w:noWrap w:val="false"/>
          </w:tcPr>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信息化系统（网络系统、视频监控系统）</w:t>
            </w:r>
            <w:r/>
          </w:p>
        </w:tc>
        <w:tc>
          <w:tcPr>
            <w:gridSpan w:val="2"/>
            <w:tcW w:w="3348" w:type="dxa"/>
            <w:vAlign w:val="center"/>
            <w:textDirection w:val="lrTb"/>
            <w:noWrap w:val="false"/>
          </w:tcPr>
          <w:p>
            <w:pPr>
              <w:ind w:left="181"/>
              <w:spacing w:line="240" w:lineRule="atLeast"/>
              <w:rPr>
                <w:rFonts w:hint="eastAsia" w:ascii="宋体" w:hAnsi="宋体"/>
                <w:color w:val="000000" w:themeColor="text1"/>
                <w:szCs w:val="21"/>
              </w:rPr>
            </w:pPr>
            <w:r>
              <w:rPr>
                <w:rFonts w:ascii="宋体" w:hAnsi="宋体"/>
                <w:color w:val="000000" w:themeColor="text1"/>
                <w:szCs w:val="21"/>
              </w:rPr>
              <w:t xml:space="preserve">详见电气说明书</w:t>
            </w:r>
            <w:r/>
          </w:p>
        </w:tc>
        <w:tc>
          <w:tcPr>
            <w:gridSpan w:val="2"/>
            <w:tcW w:w="667"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套</w:t>
            </w:r>
            <w:r/>
          </w:p>
        </w:tc>
        <w:tc>
          <w:tcPr>
            <w:gridSpan w:val="2"/>
            <w:tcW w:w="656"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1559" w:type="dxa"/>
            <w:vAlign w:val="center"/>
            <w:textDirection w:val="lrTb"/>
            <w:noWrap w:val="false"/>
          </w:tcPr>
          <w:p>
            <w:pPr>
              <w:jc w:val="center"/>
              <w:spacing w:line="380" w:lineRule="exact"/>
              <w:rPr>
                <w:rFonts w:hint="eastAsia" w:ascii="宋体" w:hAnsi="宋体"/>
                <w:color w:val="000000" w:themeColor="text1"/>
                <w:szCs w:val="21"/>
              </w:rPr>
            </w:pPr>
            <w:r>
              <w:rPr>
                <w:rFonts w:hint="eastAsia" w:ascii="宋体" w:hAnsi="宋体"/>
                <w:color w:val="000000" w:themeColor="text1"/>
                <w:szCs w:val="21"/>
              </w:rPr>
            </w:r>
            <w:r/>
          </w:p>
        </w:tc>
      </w:tr>
      <w:tr>
        <w:trPr>
          <w:cantSplit/>
          <w:gridAfter w:val="1"/>
          <w:gridBefore w:val="1"/>
          <w:trHeight w:val="574"/>
        </w:trPr>
        <w:tc>
          <w:tcPr>
            <w:tcW w:w="50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4"/>
            <w:tcW w:w="2558" w:type="dxa"/>
            <w:vAlign w:val="center"/>
            <w:textDirection w:val="lrTb"/>
            <w:noWrap w:val="false"/>
          </w:tcPr>
          <w:p>
            <w:pPr>
              <w:ind w:firstLine="88"/>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3348" w:type="dxa"/>
            <w:vAlign w:val="center"/>
            <w:textDirection w:val="lrTb"/>
            <w:noWrap w:val="false"/>
          </w:tcPr>
          <w:p>
            <w:pPr>
              <w:ind w:left="181"/>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5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559" w:type="dxa"/>
            <w:vAlign w:val="center"/>
            <w:textDirection w:val="lrTb"/>
            <w:noWrap w:val="false"/>
          </w:tcPr>
          <w:p>
            <w:pPr>
              <w:jc w:val="center"/>
              <w:spacing w:line="380" w:lineRule="exact"/>
              <w:rPr>
                <w:rFonts w:hint="eastAsia" w:ascii="宋体" w:hAnsi="宋体"/>
                <w:color w:val="000000" w:themeColor="text1"/>
                <w:szCs w:val="21"/>
              </w:rPr>
            </w:pPr>
            <w:r>
              <w:rPr>
                <w:rFonts w:hint="eastAsia" w:ascii="宋体" w:hAnsi="宋体"/>
                <w:color w:val="000000" w:themeColor="text1"/>
                <w:szCs w:val="21"/>
              </w:rPr>
            </w:r>
            <w:r/>
          </w:p>
        </w:tc>
      </w:tr>
      <w:tr>
        <w:trPr>
          <w:cantSplit/>
          <w:gridAfter w:val="1"/>
          <w:gridBefore w:val="1"/>
          <w:trHeight w:val="574"/>
        </w:trPr>
        <w:tc>
          <w:tcPr>
            <w:tcW w:w="50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4"/>
            <w:tcW w:w="2558" w:type="dxa"/>
            <w:vAlign w:val="center"/>
            <w:textDirection w:val="lrTb"/>
            <w:noWrap w:val="false"/>
          </w:tcPr>
          <w:p>
            <w:pPr>
              <w:ind w:firstLine="88"/>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3348" w:type="dxa"/>
            <w:vAlign w:val="center"/>
            <w:textDirection w:val="lrTb"/>
            <w:noWrap w:val="false"/>
          </w:tcPr>
          <w:p>
            <w:pPr>
              <w:ind w:left="181"/>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5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559" w:type="dxa"/>
            <w:vAlign w:val="center"/>
            <w:textDirection w:val="lrTb"/>
            <w:noWrap w:val="false"/>
          </w:tcPr>
          <w:p>
            <w:pPr>
              <w:jc w:val="center"/>
              <w:spacing w:line="380" w:lineRule="exact"/>
              <w:rPr>
                <w:rFonts w:hint="eastAsia" w:ascii="宋体" w:hAnsi="宋体"/>
                <w:color w:val="000000" w:themeColor="text1"/>
                <w:szCs w:val="21"/>
              </w:rPr>
            </w:pPr>
            <w:r>
              <w:rPr>
                <w:rFonts w:hint="eastAsia" w:ascii="宋体" w:hAnsi="宋体"/>
                <w:color w:val="000000" w:themeColor="text1"/>
                <w:szCs w:val="21"/>
              </w:rPr>
            </w:r>
            <w:r/>
          </w:p>
        </w:tc>
      </w:tr>
      <w:tr>
        <w:trPr>
          <w:cantSplit/>
          <w:gridAfter w:val="1"/>
          <w:gridBefore w:val="1"/>
          <w:trHeight w:val="574"/>
        </w:trPr>
        <w:tc>
          <w:tcPr>
            <w:tcW w:w="50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4"/>
            <w:tcW w:w="2558" w:type="dxa"/>
            <w:vAlign w:val="center"/>
            <w:textDirection w:val="lrTb"/>
            <w:noWrap w:val="false"/>
          </w:tcPr>
          <w:p>
            <w:pPr>
              <w:ind w:firstLine="88"/>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3348" w:type="dxa"/>
            <w:vAlign w:val="center"/>
            <w:textDirection w:val="lrTb"/>
            <w:noWrap w:val="false"/>
          </w:tcPr>
          <w:p>
            <w:pPr>
              <w:ind w:left="181"/>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5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559" w:type="dxa"/>
            <w:vAlign w:val="center"/>
            <w:textDirection w:val="lrTb"/>
            <w:noWrap w:val="false"/>
          </w:tcPr>
          <w:p>
            <w:pPr>
              <w:jc w:val="center"/>
              <w:spacing w:line="380" w:lineRule="exact"/>
              <w:rPr>
                <w:rFonts w:hint="eastAsia" w:ascii="宋体" w:hAnsi="宋体"/>
                <w:color w:val="000000" w:themeColor="text1"/>
                <w:szCs w:val="21"/>
              </w:rPr>
            </w:pPr>
            <w:r>
              <w:rPr>
                <w:rFonts w:hint="eastAsia" w:ascii="宋体" w:hAnsi="宋体"/>
                <w:color w:val="000000" w:themeColor="text1"/>
                <w:szCs w:val="21"/>
              </w:rPr>
            </w:r>
            <w:r/>
          </w:p>
        </w:tc>
      </w:tr>
      <w:tr>
        <w:trPr>
          <w:cantSplit/>
          <w:gridAfter w:val="1"/>
          <w:gridBefore w:val="1"/>
          <w:trHeight w:val="574"/>
        </w:trPr>
        <w:tc>
          <w:tcPr>
            <w:gridSpan w:val="12"/>
            <w:tcW w:w="9290" w:type="dxa"/>
            <w:vAlign w:val="center"/>
            <w:textDirection w:val="lrTb"/>
            <w:noWrap w:val="false"/>
          </w:tcPr>
          <w:p>
            <w:pPr>
              <w:ind w:firstLine="105"/>
              <w:jc w:val="left"/>
              <w:spacing w:line="380" w:lineRule="exact"/>
              <w:rPr>
                <w:rFonts w:hint="eastAsia" w:ascii="宋体" w:hAnsi="宋体"/>
                <w:color w:val="000000" w:themeColor="text1"/>
                <w:szCs w:val="21"/>
              </w:rPr>
            </w:pPr>
            <w:r>
              <w:rPr>
                <w:rFonts w:ascii="宋体" w:hAnsi="宋体"/>
                <w:color w:val="000000" w:themeColor="text1"/>
                <w:szCs w:val="21"/>
              </w:rPr>
              <w:t xml:space="preserve">六、电缆                                          </w:t>
            </w:r>
            <w:r/>
          </w:p>
        </w:tc>
      </w:tr>
      <w:tr>
        <w:trPr>
          <w:cantSplit/>
          <w:gridAfter w:val="1"/>
          <w:gridBefore w:val="1"/>
          <w:trHeight w:val="574"/>
        </w:trPr>
        <w:tc>
          <w:tcPr>
            <w:tcW w:w="50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4"/>
            <w:tcW w:w="2558" w:type="dxa"/>
            <w:vAlign w:val="center"/>
            <w:textDirection w:val="lrTb"/>
            <w:noWrap w:val="false"/>
          </w:tcPr>
          <w:p>
            <w:pPr>
              <w:ind w:left="0" w:right="0" w:firstLine="88"/>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CJPF96/SC</w:t>
            </w:r>
            <w:r/>
          </w:p>
          <w:p>
            <w:pPr>
              <w:ind w:left="0" w:right="0" w:firstLine="88"/>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CJPF86/SC</w:t>
            </w:r>
            <w:r/>
          </w:p>
          <w:p>
            <w:pPr>
              <w:ind w:firstLine="88"/>
              <w:spacing w:line="240" w:lineRule="atLeast"/>
              <w:rPr>
                <w:rFonts w:hint="eastAsia" w:ascii="宋体" w:hAnsi="宋体"/>
                <w:color w:val="000000" w:themeColor="text1"/>
                <w:szCs w:val="21"/>
              </w:rPr>
            </w:pPr>
            <w:r>
              <w:rPr>
                <w:rFonts w:ascii="SimSun" w:hAnsi="SimSun" w:eastAsia="SimSun" w:cs="SimSun"/>
                <w:color w:val="000000"/>
                <w:sz w:val="21"/>
              </w:rPr>
              <w:t xml:space="preserve">CJPF86/NC</w:t>
            </w:r>
            <w:r>
              <w:rPr>
                <w:rFonts w:hint="eastAsia" w:ascii="宋体" w:hAnsi="宋体"/>
                <w:color w:val="000000" w:themeColor="text1"/>
                <w:szCs w:val="21"/>
              </w:rPr>
            </w:r>
            <w:r/>
          </w:p>
        </w:tc>
        <w:tc>
          <w:tcPr>
            <w:gridSpan w:val="2"/>
            <w:tcW w:w="3348" w:type="dxa"/>
            <w:vAlign w:val="center"/>
            <w:textDirection w:val="lrTb"/>
            <w:noWrap w:val="false"/>
          </w:tcPr>
          <w:p>
            <w:pPr>
              <w:ind w:left="181"/>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67"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km</w:t>
            </w:r>
            <w:r/>
          </w:p>
        </w:tc>
        <w:tc>
          <w:tcPr>
            <w:gridSpan w:val="2"/>
            <w:tcW w:w="656"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tcW w:w="1559" w:type="dxa"/>
            <w:vAlign w:val="center"/>
            <w:textDirection w:val="lrTb"/>
            <w:noWrap w:val="false"/>
          </w:tcPr>
          <w:p>
            <w:pPr>
              <w:jc w:val="center"/>
              <w:spacing w:line="380" w:lineRule="exact"/>
              <w:rPr>
                <w:rFonts w:hint="eastAsia" w:ascii="宋体" w:hAnsi="宋体"/>
                <w:color w:val="000000" w:themeColor="text1"/>
                <w:szCs w:val="21"/>
              </w:rPr>
            </w:pPr>
            <w:r>
              <w:rPr>
                <w:rFonts w:hint="eastAsia" w:ascii="宋体" w:hAnsi="宋体"/>
                <w:color w:val="000000" w:themeColor="text1"/>
                <w:szCs w:val="21"/>
              </w:rPr>
            </w:r>
            <w:r/>
          </w:p>
        </w:tc>
      </w:tr>
      <w:tr>
        <w:trPr>
          <w:cantSplit/>
          <w:gridAfter w:val="1"/>
          <w:gridBefore w:val="1"/>
          <w:trHeight w:val="574"/>
        </w:trPr>
        <w:tc>
          <w:tcPr>
            <w:tcW w:w="50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4"/>
            <w:tcW w:w="2558" w:type="dxa"/>
            <w:vAlign w:val="center"/>
            <w:textDirection w:val="lrTb"/>
            <w:noWrap w:val="false"/>
          </w:tcPr>
          <w:p>
            <w:pPr>
              <w:ind w:left="78" w:firstLine="0"/>
              <w:spacing w:line="240" w:lineRule="atLeast"/>
              <w:rPr>
                <w:rFonts w:hint="eastAsia" w:ascii="宋体" w:hAnsi="宋体"/>
                <w:color w:val="000000" w:themeColor="text1"/>
                <w:szCs w:val="21"/>
              </w:rPr>
            </w:pPr>
            <w:r>
              <w:rPr>
                <w:rFonts w:ascii="宋体" w:hAnsi="宋体"/>
                <w:color w:val="000000" w:themeColor="text1"/>
                <w:szCs w:val="21"/>
              </w:rPr>
              <w:t xml:space="preserve">CEPFR</w:t>
            </w:r>
            <w:r/>
          </w:p>
        </w:tc>
        <w:tc>
          <w:tcPr>
            <w:gridSpan w:val="2"/>
            <w:tcW w:w="3348" w:type="dxa"/>
            <w:vAlign w:val="center"/>
            <w:textDirection w:val="lrTb"/>
            <w:noWrap w:val="false"/>
          </w:tcPr>
          <w:p>
            <w:pPr>
              <w:ind w:left="0" w:right="-132" w:firstLine="0"/>
              <w:jc w:val="center"/>
              <w:spacing w:line="240" w:lineRule="atLeast"/>
              <w:rPr>
                <w:rFonts w:hint="eastAsia" w:ascii="宋体" w:hAnsi="宋体"/>
                <w:color w:val="000000" w:themeColor="text1"/>
                <w:szCs w:val="21"/>
              </w:rPr>
            </w:pPr>
            <w:r>
              <w:rPr>
                <w:rFonts w:ascii="宋体" w:hAnsi="宋体"/>
                <w:color w:val="000000" w:themeColor="text1"/>
                <w:szCs w:val="21"/>
              </w:rPr>
              <w:t xml:space="preserve">3×95+1×50</w:t>
            </w:r>
            <w:r/>
          </w:p>
        </w:tc>
        <w:tc>
          <w:tcPr>
            <w:gridSpan w:val="2"/>
            <w:tcW w:w="667" w:type="dxa"/>
            <w:vAlign w:val="center"/>
            <w:textDirection w:val="lrTb"/>
            <w:noWrap w:val="false"/>
          </w:tcPr>
          <w:p>
            <w:pPr>
              <w:ind w:firstLine="88"/>
              <w:jc w:val="center"/>
              <w:spacing w:line="240" w:lineRule="atLeast"/>
              <w:rPr>
                <w:rFonts w:hint="eastAsia" w:ascii="宋体" w:hAnsi="宋体"/>
                <w:color w:val="000000" w:themeColor="text1"/>
                <w:szCs w:val="21"/>
              </w:rPr>
            </w:pPr>
            <w:r>
              <w:rPr>
                <w:rFonts w:ascii="宋体" w:hAnsi="宋体"/>
                <w:color w:val="000000" w:themeColor="text1"/>
                <w:szCs w:val="21"/>
              </w:rPr>
              <w:t xml:space="preserve">m</w:t>
            </w:r>
            <w:r/>
          </w:p>
        </w:tc>
        <w:tc>
          <w:tcPr>
            <w:gridSpan w:val="2"/>
            <w:tcW w:w="656"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200</w:t>
            </w:r>
            <w:r/>
          </w:p>
        </w:tc>
        <w:tc>
          <w:tcPr>
            <w:tcW w:w="1559" w:type="dxa"/>
            <w:vAlign w:val="center"/>
            <w:textDirection w:val="lrTb"/>
            <w:noWrap w:val="false"/>
          </w:tcPr>
          <w:p>
            <w:pPr>
              <w:ind w:firstLine="0"/>
              <w:jc w:val="center"/>
              <w:rPr>
                <w:rFonts w:hint="eastAsia" w:ascii="宋体" w:hAnsi="宋体"/>
                <w:color w:val="000000" w:themeColor="text1"/>
                <w:szCs w:val="21"/>
              </w:rPr>
            </w:pPr>
            <w:r>
              <w:rPr>
                <w:rFonts w:ascii="宋体" w:hAnsi="宋体"/>
                <w:color w:val="000000" w:themeColor="text1"/>
                <w:szCs w:val="21"/>
              </w:rPr>
              <w:t xml:space="preserve">（接岸电用）</w:t>
            </w:r>
            <w:r/>
          </w:p>
        </w:tc>
      </w:tr>
      <w:tr>
        <w:trPr>
          <w:cantSplit/>
          <w:gridAfter w:val="1"/>
          <w:gridBefore w:val="1"/>
          <w:trHeight w:val="574"/>
        </w:trPr>
        <w:tc>
          <w:tcPr>
            <w:tcW w:w="50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4"/>
            <w:tcW w:w="2558" w:type="dxa"/>
            <w:vAlign w:val="center"/>
            <w:textDirection w:val="lrTb"/>
            <w:noWrap w:val="false"/>
          </w:tcPr>
          <w:p>
            <w:pPr>
              <w:ind w:firstLine="88"/>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3348" w:type="dxa"/>
            <w:vAlign w:val="center"/>
            <w:textDirection w:val="lrTb"/>
            <w:noWrap w:val="false"/>
          </w:tcPr>
          <w:p>
            <w:pPr>
              <w:ind w:left="181"/>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5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559" w:type="dxa"/>
            <w:vAlign w:val="center"/>
            <w:textDirection w:val="lrTb"/>
            <w:noWrap w:val="false"/>
          </w:tcPr>
          <w:p>
            <w:pPr>
              <w:jc w:val="center"/>
              <w:spacing w:line="380" w:lineRule="exact"/>
              <w:rPr>
                <w:rFonts w:hint="eastAsia" w:ascii="宋体" w:hAnsi="宋体"/>
                <w:color w:val="000000" w:themeColor="text1"/>
                <w:szCs w:val="21"/>
              </w:rPr>
            </w:pPr>
            <w:r>
              <w:rPr>
                <w:rFonts w:hint="eastAsia" w:ascii="宋体" w:hAnsi="宋体"/>
                <w:color w:val="000000" w:themeColor="text1"/>
                <w:szCs w:val="21"/>
              </w:rPr>
            </w:r>
            <w:r/>
          </w:p>
        </w:tc>
      </w:tr>
      <w:tr>
        <w:trPr>
          <w:cantSplit/>
          <w:gridAfter w:val="1"/>
          <w:gridBefore w:val="1"/>
          <w:trHeight w:val="2086"/>
        </w:trPr>
        <w:tc>
          <w:tcPr>
            <w:gridSpan w:val="12"/>
            <w:tcW w:w="9290" w:type="dxa"/>
            <w:vAlign w:val="center"/>
            <w:textDirection w:val="lrTb"/>
            <w:noWrap w:val="false"/>
          </w:tcPr>
          <w:p>
            <w:pPr>
              <w:ind w:firstLine="210"/>
              <w:jc w:val="left"/>
              <w:spacing w:before="156" w:line="240" w:lineRule="atLeast"/>
              <w:rPr>
                <w:rFonts w:hint="eastAsia" w:ascii="宋体" w:hAnsi="宋体"/>
                <w:color w:val="000000" w:themeColor="text1"/>
                <w:szCs w:val="21"/>
              </w:rPr>
            </w:pPr>
            <w:r>
              <w:rPr>
                <w:rFonts w:ascii="宋体" w:hAnsi="宋体"/>
                <w:color w:val="000000" w:themeColor="text1"/>
                <w:szCs w:val="21"/>
              </w:rPr>
              <w:t xml:space="preserve">注：</w:t>
            </w:r>
            <w:r/>
          </w:p>
          <w:p>
            <w:pPr>
              <w:ind w:firstLine="630"/>
              <w:jc w:val="left"/>
              <w:spacing w:before="156" w:line="240" w:lineRule="atLeast"/>
              <w:rPr>
                <w:rFonts w:hint="eastAsia" w:ascii="宋体" w:hAnsi="宋体"/>
                <w:color w:val="000000" w:themeColor="text1"/>
                <w:szCs w:val="21"/>
              </w:rPr>
            </w:pPr>
            <w:r>
              <w:rPr>
                <w:rFonts w:ascii="宋体" w:hAnsi="宋体"/>
                <w:color w:val="000000" w:themeColor="text1"/>
                <w:szCs w:val="21"/>
              </w:rPr>
              <w:t xml:space="preserve">1、照明系统设备的设置可根据室内装璜的要求作适当调整。</w:t>
            </w:r>
            <w:r/>
          </w:p>
          <w:p>
            <w:pPr>
              <w:ind w:firstLine="630"/>
              <w:jc w:val="left"/>
              <w:spacing w:before="156" w:line="240" w:lineRule="atLeast"/>
              <w:rPr>
                <w:rFonts w:hint="eastAsia" w:ascii="宋体" w:hAnsi="宋体"/>
                <w:color w:val="000000" w:themeColor="text1"/>
                <w:szCs w:val="21"/>
              </w:rPr>
            </w:pPr>
            <w:r>
              <w:rPr>
                <w:rFonts w:ascii="宋体" w:hAnsi="宋体"/>
                <w:color w:val="000000" w:themeColor="text1"/>
                <w:szCs w:val="21"/>
              </w:rPr>
              <w:t xml:space="preserve">2、电缆长度仅供参考，具体以实际放样为准。</w:t>
            </w:r>
            <w:r/>
          </w:p>
          <w:p>
            <w:pPr>
              <w:ind w:firstLine="630"/>
              <w:spacing w:line="380" w:lineRule="exact"/>
              <w:rPr>
                <w:rFonts w:hint="eastAsia" w:ascii="宋体" w:hAnsi="宋体"/>
                <w:color w:val="000000" w:themeColor="text1"/>
                <w:szCs w:val="21"/>
              </w:rPr>
            </w:pPr>
            <w:r>
              <w:rPr>
                <w:rFonts w:ascii="宋体" w:hAnsi="宋体"/>
                <w:color w:val="000000" w:themeColor="text1"/>
                <w:szCs w:val="21"/>
              </w:rPr>
              <w:t xml:space="preserve">3、以上设备均需有船检证书。</w:t>
            </w:r>
            <w:r/>
          </w:p>
        </w:tc>
      </w:tr>
    </w:tbl>
    <w:p>
      <w:pPr>
        <w:pStyle w:val="765"/>
        <w:spacing w:before="0" w:after="0" w:line="360" w:lineRule="auto"/>
        <w:rPr>
          <w:rFonts w:ascii="宋体" w:hAnsi="宋体" w:cs="宋体"/>
          <w:color w:val="000000" w:themeColor="text1"/>
          <w:szCs w:val="21"/>
        </w:rPr>
      </w:pPr>
      <w:r>
        <w:rPr>
          <w:rFonts w:hint="eastAsia" w:ascii="宋体" w:hAnsi="宋体" w:eastAsia="宋体" w:cs="宋体"/>
          <w:color w:val="000000" w:themeColor="text1"/>
          <w:sz w:val="21"/>
          <w:szCs w:val="21"/>
        </w:rPr>
        <w:t xml:space="preserve">10、</w:t>
      </w:r>
      <w:r>
        <w:rPr>
          <w:rFonts w:hint="eastAsia" w:ascii="宋体" w:hAnsi="宋体" w:eastAsia="宋体" w:cs="宋体"/>
          <w:color w:val="000000" w:themeColor="text1"/>
          <w:sz w:val="21"/>
          <w:szCs w:val="21"/>
        </w:rPr>
        <w:t xml:space="preserve">其他技术规格及要求</w:t>
      </w:r>
      <w:r>
        <w:rPr>
          <w:rFonts w:hint="eastAsia" w:ascii="宋体" w:hAnsi="宋体" w:eastAsia="宋体" w:cs="宋体"/>
          <w:color w:val="000000" w:themeColor="text1"/>
          <w:sz w:val="21"/>
          <w:szCs w:val="21"/>
        </w:rPr>
        <w:t xml:space="preserve">详见</w:t>
      </w:r>
      <w:r>
        <w:rPr>
          <w:rFonts w:hint="eastAsia" w:ascii="宋体" w:hAnsi="宋体" w:eastAsia="宋体" w:cs="宋体"/>
          <w:color w:val="000000" w:themeColor="text1"/>
          <w:sz w:val="21"/>
          <w:szCs w:val="21"/>
        </w:rPr>
        <w:t xml:space="preserve">附件：30m趸船报价图纸。</w:t>
      </w:r>
      <w:r/>
    </w:p>
    <w:p>
      <w:pPr>
        <w:pStyle w:val="764"/>
        <w:spacing w:before="0" w:after="0"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三</w:t>
      </w:r>
      <w:r>
        <w:rPr>
          <w:rFonts w:ascii="宋体" w:hAnsi="宋体" w:eastAsia="宋体" w:cs="宋体"/>
          <w:b/>
          <w:bCs/>
          <w:color w:val="000000" w:themeColor="text1"/>
          <w:sz w:val="21"/>
          <w:szCs w:val="21"/>
        </w:rPr>
        <w:t xml:space="preserve">、</w:t>
      </w:r>
      <w:r>
        <w:rPr>
          <w:rFonts w:ascii="宋体" w:hAnsi="宋体" w:eastAsia="宋体" w:cs="宋体"/>
          <w:b/>
          <w:bCs/>
          <w:color w:val="000000" w:themeColor="text1"/>
          <w:sz w:val="21"/>
          <w:szCs w:val="21"/>
        </w:rPr>
        <w:t xml:space="preserve">设备质量保证和标准</w:t>
      </w:r>
      <w:r/>
    </w:p>
    <w:p>
      <w:pPr>
        <w:ind w:firstLine="420"/>
        <w:spacing w:line="360" w:lineRule="auto"/>
        <w:rPr>
          <w:rFonts w:hint="eastAsia" w:ascii="宋体" w:hAnsi="宋体" w:cs="宋体"/>
          <w:b/>
          <w:bCs/>
          <w:color w:val="000000" w:themeColor="text1"/>
          <w:szCs w:val="21"/>
        </w:rPr>
      </w:pPr>
      <w:r>
        <w:rPr>
          <w:rFonts w:hint="eastAsia" w:ascii="宋体" w:hAnsi="宋体" w:cs="宋体"/>
          <w:bCs/>
          <w:color w:val="000000" w:themeColor="text1"/>
          <w:szCs w:val="21"/>
        </w:rPr>
        <w:t xml:space="preserve">1、</w:t>
      </w:r>
      <w:bookmarkStart w:id="107" w:name="OLE_LINK8"/>
      <w:r>
        <w:rPr>
          <w:rFonts w:ascii="宋体" w:hAnsi="宋体" w:cs="宋体"/>
          <w:bCs/>
          <w:color w:val="000000" w:themeColor="text1"/>
          <w:szCs w:val="21"/>
        </w:rPr>
        <w:t xml:space="preserve">本船</w:t>
      </w:r>
      <w:bookmarkEnd w:id="107"/>
      <w:r>
        <w:rPr>
          <w:rFonts w:ascii="宋体" w:hAnsi="宋体" w:cs="宋体"/>
          <w:bCs/>
          <w:color w:val="000000" w:themeColor="text1"/>
          <w:szCs w:val="21"/>
        </w:rPr>
        <w:t xml:space="preserve">及附属所有设备应提供自验收合格并交付使用后至少</w:t>
      </w:r>
      <w:r>
        <w:rPr>
          <w:rFonts w:hint="eastAsia" w:ascii="宋体" w:hAnsi="宋体" w:cs="宋体"/>
          <w:bCs/>
          <w:color w:val="000000" w:themeColor="text1"/>
          <w:szCs w:val="21"/>
        </w:rPr>
        <w:t xml:space="preserve">2</w:t>
      </w:r>
      <w:r>
        <w:rPr>
          <w:rFonts w:ascii="宋体" w:hAnsi="宋体" w:cs="宋体"/>
          <w:bCs/>
          <w:color w:val="000000" w:themeColor="text1"/>
          <w:szCs w:val="21"/>
        </w:rPr>
        <w:t xml:space="preserve">年的免费上门质量保修期。如船属设备制造厂商本身承诺的产品质保期高于标书要求的则按照厂商承诺执行。报价供应商在质保期内还应包括对成套产品的常规检查、调整等维护工作。</w:t>
      </w:r>
      <w:r>
        <w:rPr>
          <w:rFonts w:ascii="宋体" w:hAnsi="宋体" w:cs="宋体"/>
          <w:b/>
          <w:bCs/>
          <w:color w:val="000000" w:themeColor="text1"/>
          <w:szCs w:val="21"/>
        </w:rPr>
        <w:t xml:space="preserve">具体的操作程序和内容须在报价文件中说明。</w:t>
      </w:r>
      <w:r>
        <w:rPr>
          <w:b/>
          <w:bCs/>
        </w:rP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w:t>
      </w:r>
      <w:r>
        <w:rPr>
          <w:rFonts w:hint="eastAsia" w:ascii="宋体" w:hAnsi="宋体" w:cs="宋体"/>
          <w:bCs/>
          <w:color w:val="000000" w:themeColor="text1"/>
          <w:szCs w:val="21"/>
        </w:rPr>
        <w:t xml:space="preserve">本船采用高品质环保认可型船用油漆，可选用同等合规其他品牌油漆；油漆性能、环保指标、涂装工艺须符合以下规范（均以投标截止日期现行有效版本为准，如有更新以最新版本为准）：《船用防锈漆》GB/T 6748、《船壳漆》GB/T 6745、《船用水线漆》GB/T 9260、《船体防污防锈漆体系》GB/T 6822-2024、强制国标《涂料中有害物质限量 第2部分：工业涂料》GB 30981.2-2025、《水运工程结构耐久性设计标准》JTS 153-2015、CCS涂料检验指南A-01</w:t>
      </w:r>
      <w:r>
        <w:rPr>
          <w:rFonts w:hint="eastAsia" w:ascii="宋体" w:hAnsi="宋体" w:cs="宋体"/>
          <w:bCs/>
          <w:color w:val="000000" w:themeColor="text1"/>
          <w:szCs w:val="21"/>
        </w:rPr>
        <w:t xml:space="preserve">(202407)</w:t>
      </w:r>
      <w:r>
        <w:rPr>
          <w:rFonts w:hint="eastAsia" w:ascii="宋体" w:hAnsi="宋体" w:cs="宋体"/>
          <w:bCs/>
          <w:color w:val="000000" w:themeColor="text1"/>
          <w:szCs w:val="21"/>
        </w:rPr>
        <w:t xml:space="preserve">及GB/T 8923.1-2011钢材除锈标准。</w:t>
      </w:r>
      <w:bookmarkStart w:id="108" w:name="OLE_LINK32"/>
      <w:r>
        <w:rPr>
          <w:rFonts w:ascii="宋体" w:hAnsi="宋体" w:cs="宋体"/>
          <w:bCs/>
          <w:color w:val="000000" w:themeColor="text1"/>
          <w:szCs w:val="21"/>
        </w:rPr>
        <w:t xml:space="preserve">油漆进场后，</w:t>
      </w:r>
      <w:r>
        <w:rPr>
          <w:rFonts w:hint="eastAsia" w:ascii="宋体" w:hAnsi="宋体" w:cs="宋体"/>
          <w:bCs/>
          <w:color w:val="000000" w:themeColor="text1"/>
          <w:szCs w:val="21"/>
        </w:rPr>
        <w:t xml:space="preserve">采购人</w:t>
      </w:r>
      <w:r>
        <w:rPr>
          <w:rFonts w:hint="eastAsia" w:ascii="宋体" w:hAnsi="宋体" w:cs="宋体"/>
          <w:bCs/>
          <w:color w:val="000000" w:themeColor="text1"/>
          <w:szCs w:val="21"/>
        </w:rPr>
        <w:t xml:space="preserve">及监理</w:t>
      </w:r>
      <w:r>
        <w:rPr>
          <w:rFonts w:ascii="宋体" w:hAnsi="宋体" w:cs="宋体"/>
          <w:bCs/>
          <w:color w:val="000000" w:themeColor="text1"/>
          <w:szCs w:val="21"/>
        </w:rPr>
        <w:t xml:space="preserve">有权委托第三方检测机构进行抽检，</w:t>
      </w:r>
      <w:bookmarkEnd w:id="108"/>
      <w:r>
        <w:rPr>
          <w:rFonts w:ascii="宋体" w:hAnsi="宋体" w:cs="宋体"/>
          <w:bCs/>
          <w:color w:val="000000" w:themeColor="text1"/>
          <w:szCs w:val="21"/>
        </w:rPr>
        <w:t xml:space="preserve">检测费用由采购人承担。如检测不合格，不合格材料的退场、更换及由此产生的一切损失由中标人承担，且采购人有权要求中标人承担重新检测的费用。</w:t>
      </w:r>
      <w:r/>
    </w:p>
    <w:p>
      <w:pPr>
        <w:ind w:left="23"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w:t>
      </w: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产品制造质量均应符合国家（或国际）最新颁布的有关标准/规范要求。</w:t>
      </w:r>
      <w:r/>
    </w:p>
    <w:p>
      <w:pPr>
        <w:ind w:left="23"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4</w:t>
      </w: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技术标准按国家最新颁布的标准及采购人认可的国际标准。</w:t>
      </w:r>
      <w:r/>
    </w:p>
    <w:p>
      <w:pPr>
        <w:ind w:left="23" w:firstLine="420"/>
        <w:spacing w:line="360" w:lineRule="auto"/>
        <w:rPr>
          <w:rFonts w:hint="eastAsia" w:ascii="宋体" w:hAnsi="宋体" w:cs="宋体"/>
          <w:b/>
          <w:bCs/>
          <w:color w:val="000000" w:themeColor="text1"/>
          <w:szCs w:val="21"/>
          <w:u w:val="single"/>
        </w:rPr>
      </w:pPr>
      <w:r>
        <w:rPr>
          <w:rFonts w:hint="eastAsia" w:ascii="宋体" w:hAnsi="宋体" w:cs="宋体"/>
          <w:bCs/>
          <w:color w:val="000000" w:themeColor="text1"/>
          <w:szCs w:val="21"/>
        </w:rPr>
        <w:t xml:space="preserve">5、</w:t>
      </w:r>
      <w:r>
        <w:rPr>
          <w:rFonts w:ascii="宋体" w:hAnsi="宋体" w:cs="宋体"/>
          <w:bCs/>
          <w:color w:val="000000" w:themeColor="text1"/>
          <w:szCs w:val="21"/>
        </w:rPr>
        <w:t xml:space="preserve">严格执行政府采购关于支持</w:t>
      </w:r>
      <w:bookmarkStart w:id="109" w:name="OLE_LINK19"/>
      <w:r>
        <w:rPr>
          <w:rFonts w:ascii="宋体" w:hAnsi="宋体" w:cs="宋体"/>
          <w:bCs/>
          <w:color w:val="000000" w:themeColor="text1"/>
          <w:szCs w:val="21"/>
        </w:rPr>
        <w:t xml:space="preserve">节能产品</w:t>
      </w:r>
      <w:bookmarkEnd w:id="109"/>
      <w:r>
        <w:rPr>
          <w:rFonts w:ascii="宋体" w:hAnsi="宋体" w:cs="宋体"/>
          <w:bCs/>
          <w:color w:val="000000" w:themeColor="text1"/>
          <w:szCs w:val="21"/>
        </w:rPr>
        <w:t xml:space="preserve">、环境标志产品的相关政策规定。</w:t>
      </w:r>
      <w:bookmarkStart w:id="110" w:name="OLE_LINK16"/>
      <w:r>
        <w:rPr>
          <w:rFonts w:ascii="宋体" w:hAnsi="宋体" w:cs="宋体"/>
          <w:bCs/>
          <w:color w:val="000000" w:themeColor="text1"/>
          <w:szCs w:val="21"/>
        </w:rPr>
        <w:t xml:space="preserve">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hAnsi="宋体" w:cs="宋体"/>
          <w:bCs/>
          <w:color w:val="000000" w:themeColor="text1"/>
          <w:szCs w:val="21"/>
        </w:rPr>
        <w:t xml:space="preserve">(由</w:t>
      </w:r>
      <w:r>
        <w:rPr>
          <w:rFonts w:ascii="宋体" w:hAnsi="宋体" w:cs="宋体"/>
          <w:bCs/>
          <w:color w:val="000000" w:themeColor="text1"/>
          <w:szCs w:val="21"/>
        </w:rPr>
        <w:t xml:space="preserve">国家确定的认证机构出具的、处于有效期之内的节能产品、环境标志产品认证</w:t>
      </w:r>
      <w:r>
        <w:rPr>
          <w:rFonts w:ascii="宋体" w:hAnsi="宋体" w:cs="宋体"/>
          <w:bCs/>
          <w:color w:val="000000" w:themeColor="text1"/>
          <w:szCs w:val="21"/>
        </w:rPr>
        <w:t xml:space="preserve">证</w:t>
      </w:r>
      <w:r>
        <w:rPr>
          <w:rFonts w:ascii="宋体" w:hAnsi="宋体" w:cs="宋体"/>
          <w:iCs/>
          <w:color w:val="000000" w:themeColor="text1"/>
          <w:szCs w:val="21"/>
        </w:rPr>
        <w:t xml:space="preserve">书)。</w:t>
      </w:r>
      <w:bookmarkEnd w:id="110"/>
      <w:r>
        <w:rPr>
          <w:rFonts w:ascii="宋体" w:hAnsi="宋体" w:cs="宋体"/>
          <w:iCs/>
          <w:color w:val="000000" w:themeColor="text1"/>
          <w:szCs w:val="21"/>
        </w:rPr>
        <w:t xml:space="preserve">节能产品、环境标志产品品目清单以递交响应文件截止时已正式公布的最近一期信息为准，</w:t>
      </w:r>
      <w:r>
        <w:rPr>
          <w:rFonts w:ascii="宋体" w:hAnsi="宋体" w:cs="宋体"/>
          <w:b/>
          <w:bCs/>
          <w:i/>
          <w:color w:val="000000" w:themeColor="text1"/>
          <w:szCs w:val="21"/>
          <w:u w:val="single"/>
        </w:rPr>
        <w:t xml:space="preserve">如属</w:t>
      </w:r>
      <w:bookmarkStart w:id="111" w:name="OLE_LINK13"/>
      <w:r>
        <w:rPr>
          <w:rFonts w:ascii="宋体" w:hAnsi="宋体" w:cs="宋体"/>
          <w:b/>
          <w:bCs/>
          <w:i/>
          <w:color w:val="000000" w:themeColor="text1"/>
          <w:szCs w:val="21"/>
          <w:u w:val="single"/>
        </w:rPr>
        <w:t xml:space="preserve">政府强制采购产品</w:t>
      </w:r>
      <w:bookmarkEnd w:id="111"/>
      <w:r>
        <w:rPr>
          <w:rFonts w:ascii="宋体" w:hAnsi="宋体" w:cs="宋体"/>
          <w:b/>
          <w:bCs/>
          <w:i/>
          <w:color w:val="000000" w:themeColor="text1"/>
          <w:szCs w:val="21"/>
          <w:u w:val="single"/>
        </w:rPr>
        <w:t xml:space="preserve">未提供认证证书的或认证证书提供不全的将视为未实质性响应采购要求。</w:t>
      </w:r>
      <w:r>
        <w:rPr>
          <w:rFonts w:ascii="宋体" w:hAnsi="宋体" w:cs="宋体"/>
          <w:iCs/>
          <w:color w:val="000000" w:themeColor="text1"/>
          <w:szCs w:val="21"/>
        </w:rPr>
        <w:t xml:space="preserve">其他条件相同情况下，应当优先采购节能产品、环境标志产品。</w:t>
      </w:r>
      <w:r>
        <w:rPr>
          <w:rFonts w:hint="eastAsia" w:ascii="宋体" w:hAnsi="宋体" w:cs="宋体"/>
          <w:b/>
          <w:bCs/>
          <w:color w:val="000000" w:themeColor="text1"/>
          <w:szCs w:val="21"/>
          <w:u w:val="single"/>
        </w:rPr>
        <w:t xml:space="preserve">（</w:t>
      </w:r>
      <w:bookmarkStart w:id="112" w:name="OLE_LINK3"/>
      <w:r>
        <w:rPr>
          <w:rFonts w:hint="eastAsia" w:ascii="宋体" w:hAnsi="宋体" w:cs="宋体"/>
          <w:b/>
          <w:bCs/>
          <w:i/>
          <w:iCs/>
          <w:color w:val="000000" w:themeColor="text1"/>
          <w:szCs w:val="21"/>
          <w:u w:val="single"/>
        </w:rPr>
        <w:t xml:space="preserve">本项目涉及强制采购范围内产品有</w:t>
      </w:r>
      <w:bookmarkEnd w:id="112"/>
      <w:r>
        <w:rPr>
          <w:rFonts w:hint="eastAsia" w:ascii="宋体" w:hAnsi="宋体" w:cs="宋体"/>
          <w:b/>
          <w:bCs/>
          <w:i/>
          <w:iCs/>
          <w:color w:val="000000" w:themeColor="text1"/>
          <w:szCs w:val="21"/>
          <w:u w:val="single"/>
        </w:rPr>
        <w:t xml:space="preserve">：</w:t>
      </w:r>
      <w:r>
        <w:rPr>
          <w:rFonts w:ascii="宋体" w:hAnsi="宋体" w:cs="宋体"/>
          <w:b/>
          <w:bCs/>
          <w:i/>
          <w:iCs/>
          <w:color w:val="000000" w:themeColor="text1"/>
          <w:szCs w:val="21"/>
          <w:u w:val="single"/>
        </w:rPr>
        <w:t xml:space="preserve">电视设备</w:t>
      </w:r>
      <w:r>
        <w:rPr>
          <w:rFonts w:hint="eastAsia" w:ascii="宋体" w:hAnsi="宋体" w:cs="宋体"/>
          <w:b/>
          <w:bCs/>
          <w:i/>
          <w:iCs/>
          <w:color w:val="000000" w:themeColor="text1"/>
          <w:szCs w:val="21"/>
          <w:u w:val="single"/>
        </w:rPr>
        <w:t xml:space="preserve">、</w:t>
      </w:r>
      <w:r>
        <w:rPr>
          <w:rFonts w:ascii="宋体" w:hAnsi="宋体" w:cs="宋体"/>
          <w:b/>
          <w:bCs/>
          <w:i/>
          <w:iCs/>
          <w:color w:val="000000" w:themeColor="text1"/>
          <w:szCs w:val="21"/>
          <w:u w:val="single"/>
        </w:rPr>
        <w:t xml:space="preserve">视频监控设备</w:t>
      </w:r>
      <w:r>
        <w:rPr>
          <w:rFonts w:hint="eastAsia" w:ascii="宋体" w:hAnsi="宋体" w:cs="宋体"/>
          <w:b/>
          <w:bCs/>
          <w:i/>
          <w:iCs/>
          <w:color w:val="000000" w:themeColor="text1"/>
          <w:szCs w:val="21"/>
          <w:u w:val="single"/>
        </w:rPr>
        <w:t xml:space="preserve">、</w:t>
      </w:r>
      <w:r>
        <w:rPr>
          <w:rFonts w:ascii="宋体" w:hAnsi="宋体" w:cs="宋体"/>
          <w:b/>
          <w:bCs/>
          <w:i/>
          <w:iCs/>
          <w:color w:val="000000" w:themeColor="text1"/>
          <w:szCs w:val="21"/>
          <w:u w:val="single"/>
        </w:rPr>
        <w:t xml:space="preserve">电热水器</w:t>
      </w:r>
      <w:r>
        <w:rPr>
          <w:rFonts w:hint="eastAsia" w:ascii="宋体" w:hAnsi="宋体" w:cs="宋体"/>
          <w:b/>
          <w:bCs/>
          <w:i/>
          <w:iCs/>
          <w:color w:val="000000" w:themeColor="text1"/>
          <w:szCs w:val="21"/>
          <w:u w:val="single"/>
        </w:rPr>
        <w:t xml:space="preserve">、</w:t>
      </w:r>
      <w:r>
        <w:rPr>
          <w:rFonts w:ascii="宋体" w:hAnsi="宋体" w:cs="宋体"/>
          <w:b/>
          <w:bCs/>
          <w:i/>
          <w:iCs/>
          <w:color w:val="000000" w:themeColor="text1"/>
          <w:szCs w:val="21"/>
          <w:u w:val="single"/>
        </w:rPr>
        <w:t xml:space="preserve">便器</w:t>
      </w:r>
      <w:r>
        <w:rPr>
          <w:rFonts w:hint="eastAsia" w:ascii="宋体" w:hAnsi="宋体" w:cs="宋体"/>
          <w:b/>
          <w:bCs/>
          <w:i/>
          <w:iCs/>
          <w:color w:val="000000" w:themeColor="text1"/>
          <w:szCs w:val="21"/>
          <w:u w:val="single"/>
        </w:rPr>
        <w:t xml:space="preserve">，证书查询详细信息可登录认监委网站www.cnca.gov.cn或中国质量认证中心网站www. cqc.com.cn</w:t>
      </w:r>
      <w:r>
        <w:rPr>
          <w:rFonts w:hint="eastAsia" w:ascii="宋体" w:hAnsi="宋体" w:cs="宋体"/>
          <w:b/>
          <w:bCs/>
          <w:color w:val="000000" w:themeColor="text1"/>
          <w:szCs w:val="21"/>
          <w:u w:val="single"/>
        </w:rPr>
        <w:t xml:space="preserve">）</w:t>
      </w:r>
      <w:r/>
    </w:p>
    <w:p>
      <w:pPr>
        <w:pStyle w:val="774"/>
        <w:rPr>
          <w:rFonts w:hint="eastAsia"/>
          <w:color w:val="000000" w:themeColor="text1"/>
        </w:rPr>
      </w:pPr>
      <w:r>
        <w:rPr>
          <w:rFonts w:hint="eastAsia"/>
          <w:color w:val="000000" w:themeColor="text1"/>
        </w:rPr>
      </w:r>
      <w:r/>
    </w:p>
    <w:p>
      <w:pPr>
        <w:pStyle w:val="764"/>
        <w:spacing w:before="0" w:after="0"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四</w:t>
      </w:r>
      <w:r>
        <w:rPr>
          <w:rFonts w:hint="eastAsia" w:ascii="宋体" w:hAnsi="宋体" w:eastAsia="宋体" w:cs="宋体"/>
          <w:b/>
          <w:bCs/>
          <w:color w:val="000000" w:themeColor="text1"/>
          <w:sz w:val="21"/>
          <w:szCs w:val="21"/>
        </w:rPr>
        <w:t xml:space="preserve">、</w:t>
      </w:r>
      <w:r>
        <w:rPr>
          <w:rFonts w:ascii="宋体" w:hAnsi="宋体" w:eastAsia="宋体" w:cs="宋体"/>
          <w:b/>
          <w:bCs/>
          <w:color w:val="000000" w:themeColor="text1"/>
          <w:sz w:val="21"/>
          <w:szCs w:val="21"/>
        </w:rPr>
        <w:t xml:space="preserve">交货期、交货方式及交货地点</w:t>
      </w:r>
      <w:r/>
    </w:p>
    <w:p>
      <w:pPr>
        <w:contextualSpacing/>
        <w:ind w:firstLine="420"/>
        <w:spacing w:line="360" w:lineRule="auto"/>
        <w:rPr>
          <w:rFonts w:hint="eastAsia" w:ascii="宋体" w:hAnsi="宋体"/>
          <w:color w:val="000000" w:themeColor="text1"/>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Cs w:val="21"/>
        </w:rPr>
        <w:t xml:space="preserve">1、</w:t>
      </w:r>
      <w:r>
        <w:rPr>
          <w:rFonts w:ascii="宋体" w:hAnsi="宋体" w:cs="宋体"/>
          <w:color w:val="000000" w:themeColor="text1"/>
          <w:szCs w:val="21"/>
        </w:rPr>
        <w:t xml:space="preserve">交货期：签订合同后</w:t>
      </w:r>
      <w:r>
        <w:rPr>
          <w:rFonts w:hint="eastAsia" w:ascii="宋体" w:hAnsi="宋体" w:cs="宋体"/>
          <w:color w:val="000000" w:themeColor="text1"/>
          <w:szCs w:val="21"/>
        </w:rPr>
        <w:t xml:space="preserve">6</w:t>
      </w:r>
      <w:r>
        <w:rPr>
          <w:rFonts w:ascii="宋体" w:hAnsi="宋体" w:cs="宋体"/>
          <w:color w:val="000000" w:themeColor="text1"/>
          <w:szCs w:val="21"/>
        </w:rPr>
        <w:t xml:space="preserve">个月内交付使用。</w:t>
      </w:r>
      <w:r/>
    </w:p>
    <w:p>
      <w:pPr>
        <w:contextualSpacing/>
        <w:ind w:firstLine="420"/>
        <w:spacing w:line="360" w:lineRule="auto"/>
        <w:rPr>
          <w:rFonts w:hint="eastAsia" w:ascii="宋体" w:hAnsi="宋体"/>
          <w:color w:val="000000" w:themeColor="text1"/>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Cs w:val="21"/>
        </w:rPr>
        <w:t xml:space="preserve">2、</w:t>
      </w:r>
      <w:r>
        <w:rPr>
          <w:rFonts w:ascii="宋体" w:hAnsi="宋体" w:cs="宋体"/>
          <w:color w:val="000000" w:themeColor="text1"/>
          <w:szCs w:val="21"/>
        </w:rPr>
        <w:t xml:space="preserve">交货地点：具体交货地点由采购人指定。</w:t>
      </w:r>
      <w:r/>
    </w:p>
    <w:p>
      <w:pPr>
        <w:contextualSpacing/>
        <w:ind w:firstLine="420"/>
        <w:spacing w:line="360" w:lineRule="auto"/>
        <w:rPr>
          <w:rFonts w:hint="eastAsia" w:ascii="宋体" w:hAnsi="宋体"/>
          <w:color w:val="000000" w:themeColor="text1"/>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Cs w:val="21"/>
        </w:rPr>
        <w:t xml:space="preserve">3、</w:t>
      </w:r>
      <w:r>
        <w:rPr>
          <w:rFonts w:ascii="宋体" w:hAnsi="宋体" w:cs="宋体"/>
          <w:color w:val="000000" w:themeColor="text1"/>
          <w:szCs w:val="21"/>
        </w:rPr>
        <w:t xml:space="preserve">交货方式：送货上门。</w:t>
      </w:r>
      <w:r/>
    </w:p>
    <w:p>
      <w:pPr>
        <w:pStyle w:val="764"/>
        <w:spacing w:before="0" w:after="0"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五</w:t>
      </w:r>
      <w:r>
        <w:rPr>
          <w:rFonts w:ascii="宋体" w:hAnsi="宋体" w:eastAsia="宋体" w:cs="宋体"/>
          <w:b/>
          <w:bCs/>
          <w:color w:val="000000" w:themeColor="text1"/>
          <w:sz w:val="21"/>
          <w:szCs w:val="21"/>
        </w:rPr>
        <w:t xml:space="preserve">、技术服务和人员培训</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w:t>
      </w:r>
      <w:r>
        <w:rPr>
          <w:rFonts w:ascii="宋体" w:hAnsi="宋体" w:cs="宋体"/>
          <w:color w:val="000000" w:themeColor="text1"/>
          <w:szCs w:val="21"/>
        </w:rPr>
        <w:t xml:space="preserve">中标方负责合同执行过程中和质量保证期内的技术服务和支持，在质量保证期内</w:t>
      </w:r>
      <w:r>
        <w:rPr>
          <w:rFonts w:hint="eastAsia" w:ascii="宋体" w:hAnsi="宋体" w:cs="宋体"/>
          <w:bCs/>
          <w:color w:val="000000" w:themeColor="text1"/>
          <w:szCs w:val="21"/>
        </w:rPr>
        <w:t xml:space="preserve">趸船</w:t>
      </w:r>
      <w:r>
        <w:rPr>
          <w:rFonts w:ascii="宋体" w:hAnsi="宋体" w:cs="宋体"/>
          <w:color w:val="000000" w:themeColor="text1"/>
          <w:szCs w:val="21"/>
        </w:rPr>
        <w:t xml:space="preserve">一旦发生故障，而采购人无法自行排除的，在接到采购人通知后，中标方</w:t>
      </w:r>
      <w:r>
        <w:rPr>
          <w:rFonts w:ascii="宋体" w:hAnsi="宋体" w:cs="宋体"/>
          <w:color w:val="000000" w:themeColor="text1"/>
          <w:szCs w:val="21"/>
        </w:rPr>
        <w:t xml:space="preserve">须在2小时内响应</w:t>
      </w:r>
      <w:r>
        <w:rPr>
          <w:rFonts w:ascii="宋体" w:hAnsi="宋体" w:cs="宋体"/>
          <w:color w:val="000000" w:themeColor="text1"/>
          <w:szCs w:val="21"/>
        </w:rPr>
        <w:t xml:space="preserve">，</w:t>
      </w:r>
      <w:r>
        <w:rPr>
          <w:rFonts w:hint="eastAsia" w:ascii="宋体" w:hAnsi="宋体" w:cs="宋体"/>
          <w:color w:val="000000" w:themeColor="text1"/>
          <w:szCs w:val="21"/>
        </w:rPr>
        <w:t xml:space="preserve">24</w:t>
      </w:r>
      <w:r>
        <w:rPr>
          <w:rFonts w:ascii="宋体" w:hAnsi="宋体" w:cs="宋体"/>
          <w:color w:val="000000" w:themeColor="text1"/>
          <w:szCs w:val="21"/>
        </w:rPr>
        <w:t xml:space="preserve">小时内派人到达现场处理问题。技术人员如在</w:t>
      </w:r>
      <w:r>
        <w:rPr>
          <w:rFonts w:hint="eastAsia" w:ascii="宋体" w:hAnsi="宋体" w:cs="宋体"/>
          <w:color w:val="000000" w:themeColor="text1"/>
          <w:szCs w:val="21"/>
        </w:rPr>
        <w:t xml:space="preserve">48</w:t>
      </w:r>
      <w:r>
        <w:rPr>
          <w:rFonts w:ascii="宋体" w:hAnsi="宋体" w:cs="宋体"/>
          <w:color w:val="000000" w:themeColor="text1"/>
          <w:szCs w:val="21"/>
        </w:rPr>
        <w:t xml:space="preserve">小时内现场不能解决问题而影响使用时，应立即提供免费配件更换，更换的质量保证期从更换之日起相应顺延；由此而发生的费用由中标方承担；同时应免费提供质量保修期内设备所需的零配件及附件。 </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w:t>
      </w:r>
      <w:r>
        <w:rPr>
          <w:rFonts w:ascii="宋体" w:hAnsi="宋体" w:cs="宋体"/>
          <w:color w:val="000000" w:themeColor="text1"/>
          <w:szCs w:val="21"/>
        </w:rPr>
        <w:t xml:space="preserve">人员培训：中标方应派具备该类船3年以上操作维修经验的工程师对采购人</w:t>
      </w:r>
      <w:r>
        <w:rPr>
          <w:rFonts w:hint="eastAsia" w:ascii="宋体" w:hAnsi="宋体" w:cs="宋体"/>
          <w:color w:val="000000" w:themeColor="text1"/>
          <w:szCs w:val="21"/>
        </w:rPr>
        <w:t xml:space="preserve">的</w:t>
      </w:r>
      <w:r>
        <w:rPr>
          <w:rFonts w:ascii="宋体" w:hAnsi="宋体" w:cs="宋体"/>
          <w:color w:val="000000" w:themeColor="text1"/>
          <w:szCs w:val="21"/>
        </w:rPr>
        <w:t xml:space="preserve">人员进行操作和日常管理与维护的培训（内容包括设备的操作及维护等），并确保采购人参与培训的人员能独立、熟练地进行操作和日常维护保养。中标方在</w:t>
      </w:r>
      <w:r>
        <w:rPr>
          <w:rFonts w:hint="eastAsia" w:ascii="宋体" w:hAnsi="宋体" w:cs="宋体"/>
          <w:color w:val="000000" w:themeColor="text1"/>
          <w:szCs w:val="21"/>
        </w:rPr>
        <w:t xml:space="preserve">投标</w:t>
      </w:r>
      <w:r>
        <w:rPr>
          <w:rFonts w:ascii="宋体" w:hAnsi="宋体" w:cs="宋体"/>
          <w:color w:val="000000" w:themeColor="text1"/>
          <w:szCs w:val="21"/>
        </w:rPr>
        <w:t xml:space="preserve">文件中应提出具体的培训计划并报价，计入总报价中，如果免费培训请在报价文件中注明。</w:t>
      </w:r>
      <w:r/>
    </w:p>
    <w:p>
      <w:pPr>
        <w:pStyle w:val="764"/>
        <w:spacing w:before="0" w:after="0"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六</w:t>
      </w:r>
      <w:r>
        <w:rPr>
          <w:rFonts w:hint="eastAsia" w:ascii="宋体" w:hAnsi="宋体" w:eastAsia="宋体" w:cs="宋体"/>
          <w:b/>
          <w:bCs/>
          <w:color w:val="000000" w:themeColor="text1"/>
          <w:sz w:val="21"/>
          <w:szCs w:val="21"/>
        </w:rPr>
        <w:t xml:space="preserve">、</w:t>
      </w:r>
      <w:r>
        <w:rPr>
          <w:rFonts w:ascii="宋体" w:hAnsi="宋体" w:eastAsia="宋体" w:cs="宋体"/>
          <w:b/>
          <w:bCs/>
          <w:color w:val="000000" w:themeColor="text1"/>
          <w:sz w:val="21"/>
          <w:szCs w:val="21"/>
        </w:rPr>
        <w:t xml:space="preserve">投标报价要求</w:t>
      </w:r>
      <w:r/>
    </w:p>
    <w:p>
      <w:pPr>
        <w:contextualSpacing/>
        <w:ind w:firstLine="420"/>
        <w:spacing w:line="360" w:lineRule="auto"/>
        <w:rPr>
          <w:rFonts w:hint="eastAsia" w:ascii="宋体" w:hAnsi="宋体" w:cs="宋体"/>
          <w:color w:val="000000" w:themeColor="text1"/>
          <w:szCs w:val="21"/>
        </w:rPr>
        <w:pBdr>
          <w:top w:val="none" w:color="000000" w:sz="4" w:space="0"/>
          <w:left w:val="none" w:color="000000" w:sz="4" w:space="0"/>
          <w:bottom w:val="none" w:color="000000" w:sz="4" w:space="0"/>
          <w:right w:val="none" w:color="000000" w:sz="4" w:space="0"/>
        </w:pBdr>
      </w:pPr>
      <w:r>
        <w:rPr>
          <w:rFonts w:ascii="宋体" w:hAnsi="宋体" w:cs="宋体"/>
          <w:color w:val="000000" w:themeColor="text1"/>
          <w:szCs w:val="21"/>
        </w:rPr>
        <w:t xml:space="preserve">1</w:t>
      </w:r>
      <w:r>
        <w:rPr>
          <w:rFonts w:hint="eastAsia" w:ascii="宋体" w:hAnsi="宋体" w:cs="宋体"/>
          <w:color w:val="000000" w:themeColor="text1"/>
          <w:szCs w:val="21"/>
        </w:rPr>
        <w:t xml:space="preserve">、</w:t>
      </w:r>
      <w:r>
        <w:rPr>
          <w:rFonts w:ascii="宋体" w:hAnsi="宋体" w:cs="宋体"/>
          <w:color w:val="000000" w:themeColor="text1"/>
          <w:szCs w:val="21"/>
        </w:rPr>
        <w:t xml:space="preserve">投标人投标总价包含完成本项目趸船建造、厂内试验、下水、水上拖运、现场定位安装、检验取证、验收交付全过程所需的人工、材料、设备、运输、安全防护措施、安全管理、各类保险、应急保障、风险防范等一切费用。合同履行期间，所有作业环节安全生产责任由中标人承担，相关费用包含在投标总价中，</w:t>
      </w:r>
      <w:r>
        <w:rPr>
          <w:rFonts w:hint="eastAsia" w:ascii="宋体" w:hAnsi="宋体" w:cs="宋体"/>
          <w:color w:val="000000" w:themeColor="text1"/>
          <w:szCs w:val="21"/>
        </w:rPr>
        <w:t xml:space="preserve">采购</w:t>
      </w:r>
      <w:r>
        <w:rPr>
          <w:rFonts w:ascii="宋体" w:hAnsi="宋体" w:cs="宋体"/>
          <w:color w:val="000000" w:themeColor="text1"/>
          <w:szCs w:val="21"/>
        </w:rPr>
        <w:t xml:space="preserve">人不再单独支付相关费用。如发生漏、缺、少项，都将被认为是投标供应商的报价让利行为，损失自负。在合同有效期内，合同协议书一经签署，除另有约定外，合同价一概不予调整。</w:t>
      </w:r>
      <w:r/>
    </w:p>
    <w:p>
      <w:pPr>
        <w:contextualSpacing/>
        <w:ind w:firstLine="420"/>
        <w:spacing w:line="360" w:lineRule="auto"/>
        <w:rPr>
          <w:rFonts w:hint="eastAsia" w:ascii="宋体" w:hAnsi="宋体" w:cs="宋体"/>
          <w:i/>
          <w:iCs/>
          <w:color w:val="000000" w:themeColor="text1"/>
          <w:szCs w:val="21"/>
          <w:u w:val="singl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w:t>
      </w:r>
      <w:r>
        <w:rPr>
          <w:rFonts w:ascii="宋体" w:hAnsi="宋体" w:cs="宋体"/>
          <w:color w:val="000000" w:themeColor="text1"/>
          <w:szCs w:val="21"/>
        </w:rPr>
        <w:t xml:space="preserve">投标人须将趸船安全、完好地运送至采购人指定水域或码头，</w:t>
      </w:r>
      <w:r>
        <w:rPr>
          <w:rFonts w:hint="eastAsia" w:ascii="宋体" w:hAnsi="宋体" w:cs="宋体"/>
          <w:color w:val="000000" w:themeColor="text1"/>
          <w:szCs w:val="21"/>
        </w:rPr>
        <w:t xml:space="preserve">投标</w:t>
      </w:r>
      <w:r>
        <w:rPr>
          <w:rFonts w:ascii="宋体" w:hAnsi="宋体" w:cs="宋体"/>
          <w:color w:val="000000" w:themeColor="text1"/>
          <w:szCs w:val="21"/>
        </w:rPr>
        <w:t xml:space="preserve">报价</w:t>
      </w:r>
      <w:r>
        <w:rPr>
          <w:rFonts w:hint="eastAsia" w:ascii="宋体" w:hAnsi="宋体" w:cs="宋体"/>
          <w:color w:val="000000" w:themeColor="text1"/>
          <w:szCs w:val="21"/>
        </w:rPr>
        <w:t xml:space="preserve">必须</w:t>
      </w:r>
      <w:r>
        <w:rPr>
          <w:rFonts w:ascii="宋体" w:hAnsi="宋体" w:cs="宋体"/>
          <w:color w:val="000000" w:themeColor="text1"/>
          <w:szCs w:val="21"/>
        </w:rPr>
        <w:t xml:space="preserve">包含趸船自出厂至运送至采购人指定交付地点</w:t>
      </w:r>
      <w:r>
        <w:rPr>
          <w:rFonts w:hint="eastAsia" w:ascii="宋体" w:hAnsi="宋体" w:cs="宋体"/>
          <w:color w:val="000000" w:themeColor="text1"/>
          <w:szCs w:val="21"/>
        </w:rPr>
        <w:t xml:space="preserve">，</w:t>
      </w:r>
      <w:r>
        <w:rPr>
          <w:rFonts w:ascii="宋体" w:hAnsi="宋体" w:cs="宋体"/>
          <w:color w:val="000000" w:themeColor="text1"/>
          <w:szCs w:val="21"/>
        </w:rPr>
        <w:t xml:space="preserve">并完成落地就位、验收交付的全部运输、装卸、吊装、转运、调试就位</w:t>
      </w:r>
      <w:r>
        <w:rPr>
          <w:rFonts w:hint="eastAsia" w:ascii="宋体" w:hAnsi="宋体" w:cs="宋体"/>
          <w:color w:val="000000" w:themeColor="text1"/>
          <w:szCs w:val="21"/>
        </w:rPr>
        <w:t xml:space="preserve">等</w:t>
      </w:r>
      <w:r>
        <w:rPr>
          <w:rFonts w:ascii="宋体" w:hAnsi="宋体" w:cs="宋体"/>
          <w:color w:val="000000" w:themeColor="text1"/>
          <w:szCs w:val="21"/>
        </w:rPr>
        <w:t xml:space="preserve">相关费用</w:t>
      </w:r>
      <w:r>
        <w:rPr>
          <w:rFonts w:hint="eastAsia" w:ascii="宋体" w:hAnsi="宋体" w:cs="宋体"/>
          <w:color w:val="000000" w:themeColor="text1"/>
          <w:szCs w:val="21"/>
        </w:rPr>
        <w:t xml:space="preserve">。</w:t>
      </w:r>
      <w:r>
        <w:rPr>
          <w:rFonts w:ascii="宋体" w:hAnsi="宋体" w:cs="宋体"/>
          <w:color w:val="000000" w:themeColor="text1"/>
          <w:szCs w:val="21"/>
        </w:rPr>
        <w:t xml:space="preserve">结合趸船大件水上/陆路运输、吊装装卸、就位调试的行业特殊性，</w:t>
      </w:r>
      <w:r>
        <w:rPr>
          <w:rFonts w:hint="eastAsia" w:ascii="宋体" w:hAnsi="宋体" w:cs="宋体"/>
          <w:color w:val="000000" w:themeColor="text1"/>
          <w:szCs w:val="21"/>
        </w:rPr>
        <w:t xml:space="preserve">充分考虑</w:t>
      </w:r>
      <w:r>
        <w:rPr>
          <w:rFonts w:ascii="宋体" w:hAnsi="宋体" w:cs="宋体"/>
          <w:color w:val="000000" w:themeColor="text1"/>
          <w:szCs w:val="21"/>
        </w:rPr>
        <w:t xml:space="preserve">所有成本、风险及杂费，后续履约过程中不得以任何理由提出加价、增补、索赔申请。</w:t>
      </w:r>
      <w:r>
        <w:rPr>
          <w:i/>
          <w:iCs/>
          <w:color w:val="000000" w:themeColor="text1"/>
          <w:u w:val="single"/>
        </w:rPr>
        <w:t xml:space="preserve">请投标人充分考虑相关费用。</w:t>
      </w:r>
      <w:r>
        <w:rPr>
          <w:b/>
          <w:bCs/>
          <w:i/>
          <w:iCs/>
          <w:color w:val="000000" w:themeColor="text1"/>
          <w:u w:val="single"/>
        </w:rPr>
        <w:t xml:space="preserve">（供应商提供书面承诺，格式自拟）</w:t>
      </w:r>
      <w:r/>
    </w:p>
    <w:p>
      <w:pPr>
        <w:contextualSpacing/>
        <w:ind w:firstLine="420"/>
        <w:spacing w:line="360" w:lineRule="auto"/>
        <w:rPr>
          <w:rFonts w:hint="eastAsia" w:ascii="宋体" w:hAnsi="宋体" w:cs="宋体"/>
          <w:color w:val="000000" w:themeColor="text1"/>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w:t>
      </w:r>
      <w:r>
        <w:rPr>
          <w:rFonts w:ascii="宋体" w:hAnsi="宋体" w:cs="宋体"/>
          <w:color w:val="000000" w:themeColor="text1"/>
          <w:szCs w:val="21"/>
        </w:rPr>
        <w:t xml:space="preserve">船舶交付后，中标人需派专人配合采购人办理船舶后续相关手续，此部分费用含在投标报价中，此项费用请投标人综合考虑，包含在清单子目报价中，采购人不单独计量支付。</w:t>
      </w:r>
      <w:r/>
    </w:p>
    <w:p>
      <w:pPr>
        <w:pStyle w:val="764"/>
        <w:spacing w:before="0" w:after="0"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七</w:t>
      </w:r>
      <w:r>
        <w:rPr>
          <w:rFonts w:hint="eastAsia" w:ascii="宋体" w:hAnsi="宋体" w:eastAsia="宋体" w:cs="宋体"/>
          <w:b/>
          <w:bCs/>
          <w:color w:val="000000" w:themeColor="text1"/>
          <w:sz w:val="21"/>
          <w:szCs w:val="21"/>
        </w:rPr>
        <w:t xml:space="preserve">、</w:t>
      </w:r>
      <w:r>
        <w:rPr>
          <w:rFonts w:ascii="宋体" w:hAnsi="宋体" w:eastAsia="宋体" w:cs="宋体"/>
          <w:b/>
          <w:bCs/>
          <w:color w:val="000000" w:themeColor="text1"/>
          <w:sz w:val="21"/>
          <w:szCs w:val="21"/>
        </w:rPr>
        <w:t xml:space="preserve">其他要求</w:t>
      </w:r>
      <w:r/>
    </w:p>
    <w:p>
      <w:pPr>
        <w:ind w:firstLine="420"/>
        <w:jc w:val="left"/>
        <w:spacing w:line="360" w:lineRule="auto"/>
        <w:rPr>
          <w:rFonts w:hint="eastAsia" w:ascii="宋体" w:hAnsi="宋体"/>
          <w:bCs/>
          <w:color w:val="000000" w:themeColor="text1"/>
          <w:szCs w:val="21"/>
        </w:rPr>
      </w:pPr>
      <w:r>
        <w:rPr>
          <w:rFonts w:hint="eastAsia" w:ascii="宋体" w:hAnsi="宋体" w:cs="宋体"/>
          <w:bCs/>
          <w:color w:val="000000" w:themeColor="text1"/>
          <w:szCs w:val="21"/>
        </w:rPr>
        <w:t xml:space="preserve">1</w:t>
      </w: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涉及的技术标准如作废或有替代标准的，则以现行的最新标准为准。</w:t>
      </w:r>
      <w:r/>
    </w:p>
    <w:p>
      <w:pPr>
        <w:contextualSpacing/>
        <w:ind w:firstLine="420"/>
        <w:spacing w:line="360" w:lineRule="auto"/>
        <w:rPr>
          <w:rFonts w:hint="eastAsia" w:ascii="宋体" w:hAnsi="宋体"/>
          <w:color w:val="000000" w:themeColor="text1"/>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w:t>
      </w:r>
      <w:r>
        <w:rPr>
          <w:rFonts w:ascii="宋体" w:hAnsi="宋体" w:cs="宋体"/>
          <w:color w:val="000000" w:themeColor="text1"/>
          <w:szCs w:val="21"/>
        </w:rPr>
        <w:t xml:space="preserve">采购文件中所要求的证明、证书、认证等资料的复印件或扫描件，采购人有权</w:t>
      </w:r>
      <w:r>
        <w:rPr>
          <w:rFonts w:ascii="宋体" w:hAnsi="宋体" w:cs="宋体"/>
          <w:color w:val="000000" w:themeColor="text1"/>
          <w:szCs w:val="21"/>
        </w:rPr>
        <w:t xml:space="preserve">在中标后签订合同前要求中标人提供原件备查，如有虚假，按虚假投标处理。</w:t>
      </w:r>
      <w:bookmarkEnd w:id="74"/>
      <w:r/>
      <w:r/>
    </w:p>
    <w:p>
      <w:pPr>
        <w:pStyle w:val="994"/>
        <w:jc w:val="center"/>
        <w:spacing w:line="360" w:lineRule="auto"/>
        <w:rPr>
          <w:rFonts w:hint="eastAsia" w:ascii="宋体" w:hAnsi="宋体" w:cs="宋体"/>
          <w:color w:val="000000" w:themeColor="text1"/>
          <w:sz w:val="21"/>
          <w:szCs w:val="21"/>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themeColor="text1"/>
          <w:sz w:val="21"/>
          <w:szCs w:val="21"/>
        </w:rPr>
      </w:r>
      <w:r/>
    </w:p>
    <w:p>
      <w:pPr>
        <w:pStyle w:val="762"/>
        <w:rPr>
          <w:rFonts w:hint="eastAsia" w:ascii="宋体" w:hAnsi="宋体"/>
          <w:color w:val="000000" w:themeColor="text1"/>
          <w:sz w:val="32"/>
          <w:szCs w:val="32"/>
        </w:rPr>
      </w:pPr>
      <w:r/>
      <w:bookmarkStart w:id="113" w:name="_Toc10862"/>
      <w:r>
        <w:rPr>
          <w:rFonts w:hint="eastAsia" w:ascii="宋体" w:hAnsi="宋体"/>
          <w:color w:val="000000" w:themeColor="text1"/>
          <w:sz w:val="32"/>
          <w:szCs w:val="32"/>
        </w:rPr>
        <w:t xml:space="preserve">第五章 评标方法及评标标准</w:t>
      </w:r>
      <w:bookmarkEnd w:id="75"/>
      <w:r/>
      <w:bookmarkEnd w:id="113"/>
      <w:r/>
      <w:r/>
    </w:p>
    <w:p>
      <w:pPr>
        <w:pStyle w:val="1036"/>
        <w:ind w:firstLine="422"/>
        <w:spacing w:before="0" w:after="0"/>
        <w:rPr>
          <w:rFonts w:hint="eastAsia" w:ascii="宋体" w:hAnsi="宋体" w:cs="宋体"/>
          <w:b/>
          <w:color w:val="000000" w:themeColor="text1"/>
          <w:sz w:val="21"/>
          <w:szCs w:val="21"/>
        </w:rPr>
      </w:pPr>
      <w:r/>
      <w:bookmarkStart w:id="114" w:name="OLE_LINK15"/>
      <w:r>
        <w:rPr>
          <w:rFonts w:hint="eastAsia" w:ascii="宋体" w:hAnsi="宋体" w:cs="宋体"/>
          <w:b/>
          <w:color w:val="000000" w:themeColor="text1"/>
          <w:sz w:val="21"/>
          <w:szCs w:val="21"/>
        </w:rPr>
        <w:t xml:space="preserve">一、评标方法</w:t>
      </w:r>
      <w:r/>
    </w:p>
    <w:p>
      <w:pPr>
        <w:pStyle w:val="1036"/>
        <w:ind w:firstLine="420"/>
        <w:spacing w:before="0" w:after="0"/>
        <w:rPr>
          <w:rFonts w:hint="eastAsia" w:ascii="宋体" w:hAnsi="宋体" w:cs="宋体"/>
          <w:color w:val="000000" w:themeColor="text1"/>
          <w:sz w:val="21"/>
          <w:szCs w:val="21"/>
        </w:rPr>
      </w:pPr>
      <w:r/>
      <w:bookmarkStart w:id="115" w:name="_Toc449016388"/>
      <w:r/>
      <w:bookmarkStart w:id="116" w:name="_Toc449017024"/>
      <w:r>
        <w:rPr>
          <w:rFonts w:hint="eastAsia" w:ascii="宋体" w:hAnsi="宋体" w:cs="宋体"/>
          <w:color w:val="000000" w:themeColor="text1"/>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二、政府采购政策功能落实</w:t>
      </w:r>
      <w:bookmarkEnd w:id="115"/>
      <w:r/>
      <w:bookmarkEnd w:id="116"/>
      <w:r/>
      <w:r/>
    </w:p>
    <w:p>
      <w:pPr>
        <w:ind w:firstLine="426"/>
        <w:spacing w:line="360" w:lineRule="auto"/>
        <w:widowControl/>
        <w:rPr>
          <w:rFonts w:hint="eastAsia"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rPr>
        <w:t xml:space="preserve">本项目专门面对中小企业采购，故对小微、残疾人和监狱戒毒企业不做价格扣除优惠。</w:t>
      </w:r>
      <w:r/>
    </w:p>
    <w:p>
      <w:pPr>
        <w:ind w:firstLine="420"/>
        <w:spacing w:line="360" w:lineRule="auto"/>
        <w:rPr>
          <w:rFonts w:hint="eastAsia" w:ascii="宋体" w:hAnsi="宋体" w:cs="宋体"/>
          <w:b/>
          <w:color w:val="000000" w:themeColor="text1"/>
          <w:szCs w:val="21"/>
        </w:rPr>
      </w:pPr>
      <w:r>
        <w:rPr>
          <w:rFonts w:hint="eastAsia" w:ascii="宋体" w:hAnsi="宋体" w:cs="宋体"/>
          <w:color w:val="000000" w:themeColor="text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1、小微型企业价格扣除</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（1）本项目对小型和微型企业产品给予20%的扣除价格，用扣除后的价格参与评审。</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（2）供应商需按照采购文件的要求提供相应的《中小企业声明函》。</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2、残疾人福利单位价格扣除</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（1）本项目对残疾人福利性单位视同小型、微型企业，给予20%的价格扣除，用扣除后的价格参与评审。</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（2）残疾人福利单位需按照采购文件的要求提供《残疾人福利性单位声明函》。</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（3）残疾人福利单位标准请参照《关于促进残疾人就业政府采购政策的通知》（财库2017〕141号）。</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3、监狱和戒毒企业价格扣除</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（1）本项目对监狱和戒毒企业（简称监狱企业）视同小型、微型企业，给予20%的价格扣除，用扣除后的价格参与评审。</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（2）监狱企业参加政府采购活动时，需提供由省级以上监狱管理局、戒毒管理局</w:t>
      </w:r>
      <w:r>
        <w:rPr>
          <w:rFonts w:hint="eastAsia" w:ascii="宋体" w:hAnsi="宋体" w:cs="宋体"/>
          <w:color w:val="000000" w:themeColor="text1"/>
          <w:sz w:val="21"/>
          <w:szCs w:val="21"/>
        </w:rPr>
        <w:t xml:space="preserve">(含新疆生产建设兵团)</w:t>
      </w:r>
      <w:r>
        <w:rPr>
          <w:rFonts w:hint="eastAsia" w:ascii="宋体" w:hAnsi="宋体" w:cs="宋体"/>
          <w:color w:val="000000" w:themeColor="text1"/>
          <w:sz w:val="21"/>
          <w:szCs w:val="21"/>
        </w:rPr>
        <w:t xml:space="preserve">出具的属于监狱企业的证明文件。供应商如不提供上述证明文件，价格将不做相应扣除。</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（3）监狱企业标准请参照《关于政府采购支持监狱企业发展有关问题的通知》（财库[2014]68号）。</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4、残疾人福利单位、监狱企业属于小型、微型企业的，不重复享受政策。</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6、联合体各方均为小型、微型企业（残疾人福利单位、监狱企业）的，联合体享受20%价格扣除，用扣除后的价格参与评审。</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7、大中型企业向小型、微型企业分包的，分包意向协议约定小型、微型企业合同份额占到合同总金额30%以上的，给予6%的价格扣除，用扣除后的价格参与评审。</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8、采购本国产品的支持政策</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8.1 本项目政府采购活动中既有本国产品又有非本国产品参与竞争的，依法对本国产品给予价格评审优惠，对本国产品的报价给予 20%的价格扣除，用扣除后的价格参与评审。</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8.3 供应商需按照招标文件的要求提供《关于符合本国产品标准的声明函》（以下简称《声明函》），如不提供将不享受本国产品价格评审优惠。</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360" w:lineRule="auto"/>
        <w:rPr>
          <w:rFonts w:hint="eastAsia" w:ascii="宋体" w:hAnsi="宋体" w:cs="宋体"/>
          <w:color w:val="000000" w:themeColor="text1"/>
          <w:szCs w:val="21"/>
        </w:rPr>
      </w:pPr>
      <w:r>
        <w:rPr>
          <w:rFonts w:hint="eastAsia" w:ascii="宋体" w:hAnsi="宋体" w:cs="宋体"/>
          <w:b/>
          <w:color w:val="000000" w:themeColor="text1"/>
          <w:szCs w:val="21"/>
        </w:rPr>
        <w:t xml:space="preserve">三、评标标准</w:t>
      </w:r>
      <w:r/>
    </w:p>
    <w:tbl>
      <w:tblPr>
        <w:tblW w:w="4886"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992"/>
        <w:gridCol w:w="7366"/>
      </w:tblGrid>
      <w:tr>
        <w:trPr>
          <w:jc w:val="center"/>
          <w:trHeight w:val="589"/>
        </w:trPr>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评分项目</w:t>
            </w:r>
            <w:r/>
          </w:p>
        </w:tc>
        <w:tc>
          <w:tcPr>
            <w:tcBorders>
              <w:top w:val="single" w:color="000000" w:sz="2" w:space="0"/>
              <w:left w:val="single" w:color="000000" w:sz="2" w:space="0"/>
              <w:bottom w:val="single" w:color="000000" w:sz="2" w:space="0"/>
              <w:right w:val="single" w:color="000000" w:sz="2" w:space="0"/>
            </w:tcBorders>
            <w:tcW w:w="7366" w:type="dxa"/>
            <w:vAlign w:val="center"/>
            <w:textDirection w:val="lrTb"/>
            <w:noWrap w:val="false"/>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评分标准</w:t>
            </w:r>
            <w:r/>
          </w:p>
        </w:tc>
      </w:tr>
      <w:tr>
        <w:trPr>
          <w:jc w:val="center"/>
          <w:trHeight w:val="90"/>
        </w:trPr>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价格分</w:t>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（30分）</w:t>
            </w:r>
            <w:r/>
          </w:p>
        </w:tc>
        <w:tc>
          <w:tcPr>
            <w:tcBorders>
              <w:top w:val="single" w:color="000000" w:sz="2" w:space="0"/>
              <w:left w:val="single" w:color="000000" w:sz="2" w:space="0"/>
              <w:bottom w:val="single" w:color="000000" w:sz="2" w:space="0"/>
              <w:right w:val="single" w:color="000000" w:sz="2" w:space="0"/>
            </w:tcBorders>
            <w:tcW w:w="7366" w:type="dxa"/>
            <w:vAlign w:val="center"/>
            <w:textDirection w:val="lrTb"/>
            <w:noWrap w:val="false"/>
          </w:tcPr>
          <w:p>
            <w:pPr>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报价分采用低价优先法计算，即满足招标文件要求的投标价格最低的投标报价为评标基准价，其价格分为满分。其他投标人的价格分按照下列公式计算；投标报价得分=（评价基准价/投标报价）×30×100%。</w:t>
            </w:r>
            <w:r/>
          </w:p>
        </w:tc>
      </w:tr>
      <w:tr>
        <w:trPr>
          <w:jc w:val="center"/>
          <w:trHeight w:val="421"/>
        </w:trPr>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spacing w:line="360" w:lineRule="auto"/>
              <w:widowControl/>
              <w:rPr>
                <w:rFonts w:hint="eastAsia" w:ascii="宋体" w:hAnsi="宋体" w:cs="宋体"/>
                <w:color w:val="000000" w:themeColor="text1"/>
                <w:szCs w:val="21"/>
              </w:rPr>
            </w:pPr>
            <w:r>
              <w:rPr>
                <w:rFonts w:ascii="宋体" w:hAnsi="宋体" w:cs="宋体"/>
                <w:color w:val="000000" w:themeColor="text1"/>
                <w:szCs w:val="21"/>
              </w:rPr>
              <w:t xml:space="preserve">实施方案</w:t>
            </w:r>
            <w:r/>
          </w:p>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分）</w:t>
            </w:r>
            <w:r/>
          </w:p>
        </w:tc>
        <w:tc>
          <w:tcPr>
            <w:tcBorders>
              <w:top w:val="single" w:color="000000" w:sz="2" w:space="0"/>
              <w:left w:val="single" w:color="000000" w:sz="2" w:space="0"/>
              <w:bottom w:val="single" w:color="000000" w:sz="2" w:space="0"/>
              <w:right w:val="single" w:color="000000" w:sz="2" w:space="0"/>
            </w:tcBorders>
            <w:tcW w:w="7366" w:type="dxa"/>
            <w:vAlign w:val="center"/>
            <w:textDirection w:val="lrTb"/>
            <w:noWrap w:val="false"/>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w:t>
            </w:r>
            <w:bookmarkStart w:id="117" w:name="OLE_LINK26"/>
            <w:r>
              <w:rPr>
                <w:rFonts w:ascii="宋体" w:hAnsi="宋体" w:cs="宋体"/>
                <w:color w:val="000000" w:themeColor="text1"/>
                <w:szCs w:val="21"/>
              </w:rPr>
              <w:t xml:space="preserve">船舶建造方案</w:t>
            </w:r>
            <w:bookmarkEnd w:id="117"/>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0</w:t>
            </w:r>
            <w:r>
              <w:rPr>
                <w:rFonts w:hint="eastAsia" w:ascii="宋体" w:hAnsi="宋体" w:cs="宋体"/>
                <w:color w:val="000000" w:themeColor="text1"/>
                <w:szCs w:val="21"/>
              </w:rPr>
              <w:t xml:space="preserve">分）</w:t>
            </w:r>
            <w:r/>
          </w:p>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包括①船舶建造工艺②船舶建造工序。</w:t>
            </w:r>
            <w:r/>
          </w:p>
          <w:p>
            <w:pPr>
              <w:jc w:val="left"/>
              <w:spacing w:line="360" w:lineRule="auto"/>
              <w:widowControl/>
              <w:rPr>
                <w:rFonts w:hint="eastAsia" w:ascii="宋体" w:hAnsi="宋体" w:cs="宋体"/>
                <w:color w:val="000000" w:themeColor="text1"/>
                <w:szCs w:val="21"/>
              </w:rPr>
            </w:pPr>
            <w:r>
              <w:rPr>
                <w:rFonts w:ascii="宋体" w:hAnsi="宋体" w:cs="宋体"/>
                <w:color w:val="000000" w:themeColor="text1"/>
                <w:szCs w:val="21"/>
              </w:rPr>
              <w:t xml:space="preserve">建造工艺先进成熟，工序安排科学合理，技术路线清晰可行，资源配置方案完善，完全满足招标文件技术要求，具有明显技术优势和可实施性</w:t>
            </w:r>
            <w:r>
              <w:rPr>
                <w:rFonts w:hint="eastAsia" w:ascii="宋体" w:hAnsi="宋体" w:cs="宋体"/>
                <w:color w:val="000000" w:themeColor="text1"/>
                <w:szCs w:val="21"/>
              </w:rPr>
              <w:t xml:space="preserve">的，</w:t>
            </w:r>
            <w:r>
              <w:rPr>
                <w:rFonts w:hint="eastAsia" w:ascii="宋体" w:hAnsi="宋体" w:cs="宋体"/>
                <w:color w:val="000000" w:themeColor="text1"/>
                <w:szCs w:val="21"/>
              </w:rPr>
              <w:t xml:space="preserve">得</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0</w:t>
            </w:r>
            <w:r>
              <w:rPr>
                <w:rFonts w:hint="eastAsia" w:ascii="宋体" w:hAnsi="宋体" w:cs="宋体"/>
                <w:color w:val="000000" w:themeColor="text1"/>
                <w:szCs w:val="21"/>
              </w:rPr>
              <w:t xml:space="preserve">分：</w:t>
            </w:r>
            <w:r/>
          </w:p>
          <w:p>
            <w:pPr>
              <w:jc w:val="left"/>
              <w:spacing w:line="360" w:lineRule="auto"/>
              <w:widowControl/>
              <w:rPr>
                <w:rFonts w:hint="eastAsia" w:ascii="宋体" w:hAnsi="宋体" w:cs="宋体"/>
                <w:color w:val="000000" w:themeColor="text1"/>
                <w:szCs w:val="21"/>
              </w:rPr>
            </w:pPr>
            <w:r>
              <w:rPr>
                <w:rFonts w:ascii="宋体" w:hAnsi="宋体" w:cs="宋体"/>
                <w:color w:val="000000" w:themeColor="text1"/>
                <w:szCs w:val="21"/>
              </w:rPr>
              <w:t xml:space="preserve">建造工艺成熟，工序安排合理，技术路线清晰，资源配置较完善，满足招标文件技术要求，具有一定技术优势</w:t>
            </w:r>
            <w:r>
              <w:rPr>
                <w:rFonts w:hint="eastAsia" w:ascii="宋体" w:hAnsi="宋体" w:cs="宋体"/>
                <w:color w:val="000000" w:themeColor="text1"/>
                <w:szCs w:val="21"/>
              </w:rPr>
              <w:t xml:space="preserve">的</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得</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分；</w:t>
            </w:r>
            <w:r/>
          </w:p>
          <w:p>
            <w:pPr>
              <w:jc w:val="left"/>
              <w:spacing w:line="360" w:lineRule="auto"/>
              <w:widowControl/>
              <w:rPr>
                <w:rFonts w:hint="eastAsia" w:ascii="宋体" w:hAnsi="宋体" w:cs="宋体"/>
                <w:color w:val="000000" w:themeColor="text1"/>
                <w:szCs w:val="21"/>
              </w:rPr>
            </w:pPr>
            <w:r>
              <w:rPr>
                <w:rFonts w:ascii="宋体" w:hAnsi="宋体" w:cs="宋体"/>
                <w:color w:val="000000" w:themeColor="text1"/>
                <w:szCs w:val="21"/>
              </w:rPr>
              <w:t xml:space="preserve">建造工艺及工序安排较为粗略，技术路线基本可行，针对性不强，仅能满足基本建造要求</w:t>
            </w:r>
            <w:r>
              <w:rPr>
                <w:rFonts w:hint="eastAsia" w:ascii="宋体" w:hAnsi="宋体" w:cs="宋体"/>
                <w:color w:val="000000" w:themeColor="text1"/>
                <w:szCs w:val="21"/>
              </w:rPr>
              <w:t xml:space="preserve">的</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得</w:t>
            </w: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分；</w:t>
            </w:r>
            <w:r/>
          </w:p>
          <w:p>
            <w:pPr>
              <w:jc w:val="left"/>
              <w:spacing w:line="360" w:lineRule="auto"/>
              <w:widowControl/>
              <w:rPr>
                <w:rFonts w:hint="eastAsia" w:ascii="宋体" w:hAnsi="宋体" w:cs="宋体"/>
                <w:color w:val="000000" w:themeColor="text1"/>
                <w:szCs w:val="21"/>
              </w:rPr>
            </w:pPr>
            <w:r>
              <w:rPr>
                <w:rFonts w:ascii="宋体" w:hAnsi="宋体" w:cs="宋体"/>
                <w:color w:val="000000" w:themeColor="text1"/>
                <w:szCs w:val="21"/>
              </w:rPr>
              <w:t xml:space="preserve">建造工艺及工序安排基本合理，技术方案可行，但部分工艺细节、工序衔接或资源配置有待进一步完善</w:t>
            </w:r>
            <w:r>
              <w:rPr>
                <w:rFonts w:hint="eastAsia" w:ascii="宋体" w:hAnsi="宋体" w:cs="宋体"/>
                <w:color w:val="000000" w:themeColor="text1"/>
                <w:szCs w:val="21"/>
              </w:rPr>
              <w:t xml:space="preserve">的，得</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分；</w:t>
            </w:r>
            <w:r/>
          </w:p>
          <w:p>
            <w:pPr>
              <w:jc w:val="left"/>
              <w:spacing w:line="360" w:lineRule="auto"/>
              <w:widowControl/>
              <w:rPr>
                <w:rFonts w:hint="eastAsia" w:ascii="宋体" w:hAnsi="宋体" w:cs="宋体"/>
                <w:color w:val="000000" w:themeColor="text1"/>
                <w:szCs w:val="21"/>
              </w:rPr>
            </w:pPr>
            <w:r>
              <w:rPr>
                <w:rFonts w:ascii="宋体" w:hAnsi="宋体" w:cs="Segoe UI"/>
                <w:color w:val="000000" w:themeColor="text1"/>
                <w:spacing w:val="8"/>
                <w:szCs w:val="21"/>
                <w:shd w:val="clear" w:color="auto" w:fill="ffffff"/>
              </w:rPr>
              <w:t xml:space="preserve">建造方案粗略，仅罗列常规工序，未结合本趸船具体结构特点和技术参数，或缺少关键工艺环节说明</w:t>
            </w:r>
            <w:r>
              <w:rPr>
                <w:rFonts w:hint="eastAsia" w:ascii="宋体" w:hAnsi="宋体" w:cs="Segoe UI"/>
                <w:color w:val="000000" w:themeColor="text1"/>
                <w:spacing w:val="8"/>
                <w:szCs w:val="21"/>
                <w:shd w:val="clear" w:color="auto" w:fill="ffffff"/>
              </w:rPr>
              <w:t xml:space="preserve">的</w:t>
            </w:r>
            <w:r>
              <w:rPr>
                <w:rFonts w:hint="eastAsia" w:ascii="宋体" w:hAnsi="宋体" w:cs="宋体"/>
                <w:color w:val="000000" w:themeColor="text1"/>
                <w:szCs w:val="21"/>
              </w:rPr>
              <w:t xml:space="preserve">，</w:t>
            </w:r>
            <w:r>
              <w:rPr>
                <w:rFonts w:ascii="宋体" w:hAnsi="宋体" w:cs="宋体"/>
                <w:color w:val="000000" w:themeColor="text1"/>
                <w:szCs w:val="21"/>
              </w:rPr>
              <w:t xml:space="preserve">得</w:t>
            </w:r>
            <w:r>
              <w:rPr>
                <w:rFonts w:hint="eastAsia" w:ascii="宋体" w:hAnsi="宋体" w:cs="宋体"/>
                <w:color w:val="000000" w:themeColor="text1"/>
                <w:szCs w:val="21"/>
              </w:rPr>
              <w:t xml:space="preserve">2</w:t>
            </w:r>
            <w:r>
              <w:rPr>
                <w:rFonts w:ascii="宋体" w:hAnsi="宋体" w:cs="宋体"/>
                <w:color w:val="000000" w:themeColor="text1"/>
                <w:szCs w:val="21"/>
              </w:rPr>
              <w:t xml:space="preserve">分</w:t>
            </w:r>
            <w:r>
              <w:rPr>
                <w:rFonts w:hint="eastAsia" w:ascii="宋体" w:hAnsi="宋体" w:cs="宋体"/>
                <w:color w:val="000000" w:themeColor="text1"/>
                <w:szCs w:val="21"/>
              </w:rPr>
              <w:t xml:space="preserve">；</w:t>
            </w:r>
            <w:r/>
          </w:p>
          <w:p>
            <w:pPr>
              <w:jc w:val="left"/>
              <w:spacing w:line="360" w:lineRule="auto"/>
              <w:widowControl/>
              <w:rPr>
                <w:rFonts w:hint="eastAsia" w:ascii="宋体" w:hAnsi="宋体" w:cs="Segoe UI"/>
                <w:color w:val="000000" w:themeColor="text1"/>
                <w:spacing w:val="8"/>
                <w:szCs w:val="21"/>
                <w:shd w:val="clear" w:color="auto" w:fill="ffffff"/>
              </w:rPr>
            </w:pPr>
            <w:r>
              <w:rPr>
                <w:rFonts w:hint="eastAsia" w:ascii="宋体" w:hAnsi="宋体" w:cs="Segoe UI"/>
                <w:color w:val="000000" w:themeColor="text1"/>
                <w:spacing w:val="8"/>
                <w:szCs w:val="21"/>
                <w:shd w:val="clear" w:color="auto" w:fill="ffffff"/>
              </w:rPr>
              <w:t xml:space="preserve">未提供的不得分。</w:t>
            </w:r>
            <w:r/>
          </w:p>
          <w:p>
            <w:pPr>
              <w:pStyle w:val="775"/>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w:t>
            </w:r>
            <w:r>
              <w:rPr>
                <w:rFonts w:ascii="宋体" w:hAnsi="宋体" w:cs="宋体"/>
                <w:color w:val="000000" w:themeColor="text1"/>
                <w:szCs w:val="21"/>
              </w:rPr>
              <w:t xml:space="preserve">船舶建造质量保证措施</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质量保证方案内容齐全、准确、清晰，措施稳妥、切合实际、合理可行，针对常见质量通病的防治措施有效，取证策划详细</w:t>
            </w:r>
            <w:r>
              <w:rPr>
                <w:rFonts w:hint="eastAsia" w:ascii="宋体" w:hAnsi="宋体" w:cs="宋体"/>
                <w:color w:val="000000" w:themeColor="text1"/>
                <w:szCs w:val="21"/>
              </w:rPr>
              <w:t xml:space="preserve">的</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得</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质量保证方案内容较齐全，措施较稳妥、合理可行，质量通病防治措施较有效，取证策划较具体的，得</w:t>
            </w:r>
            <w:r>
              <w:rPr>
                <w:rFonts w:hint="eastAsia" w:ascii="宋体" w:hAnsi="宋体" w:cs="宋体"/>
                <w:color w:val="000000" w:themeColor="text1"/>
                <w:szCs w:val="21"/>
              </w:rPr>
              <w:t xml:space="preserve">6</w:t>
            </w:r>
            <w:r>
              <w:rPr>
                <w:rFonts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质量保证方案及措施描述一般，基本满足采购需求，但细节有待完善的，得</w:t>
            </w:r>
            <w:r>
              <w:rPr>
                <w:rFonts w:hint="eastAsia" w:ascii="宋体" w:hAnsi="宋体" w:cs="宋体"/>
                <w:color w:val="000000" w:themeColor="text1"/>
                <w:szCs w:val="21"/>
              </w:rPr>
              <w:t xml:space="preserve">4</w:t>
            </w:r>
            <w:r>
              <w:rPr>
                <w:rFonts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质量保证措施内容粗略，无针对性的，得</w:t>
            </w:r>
            <w:r>
              <w:rPr>
                <w:rFonts w:hint="eastAsia" w:ascii="宋体" w:hAnsi="宋体" w:cs="宋体"/>
                <w:color w:val="000000" w:themeColor="text1"/>
                <w:szCs w:val="21"/>
              </w:rPr>
              <w:t xml:space="preserve">2</w:t>
            </w:r>
            <w:r>
              <w:rPr>
                <w:rFonts w:ascii="宋体" w:hAnsi="宋体" w:cs="宋体"/>
                <w:color w:val="000000" w:themeColor="text1"/>
                <w:szCs w:val="21"/>
              </w:rPr>
              <w:t xml:space="preserve">分；</w:t>
            </w:r>
            <w:r/>
          </w:p>
          <w:p>
            <w:pPr>
              <w:jc w:val="left"/>
              <w:spacing w:line="360" w:lineRule="auto"/>
              <w:widowControl/>
              <w:rPr>
                <w:rFonts w:hint="eastAsia" w:ascii="宋体" w:hAnsi="宋体" w:cs="Segoe UI"/>
                <w:color w:val="000000" w:themeColor="text1"/>
                <w:spacing w:val="8"/>
                <w:szCs w:val="21"/>
                <w:shd w:val="clear" w:color="auto" w:fill="ffffff"/>
              </w:rPr>
            </w:pPr>
            <w:r>
              <w:rPr>
                <w:rFonts w:hint="eastAsia" w:ascii="宋体" w:hAnsi="宋体" w:cs="Segoe UI"/>
                <w:color w:val="000000" w:themeColor="text1"/>
                <w:spacing w:val="8"/>
                <w:szCs w:val="21"/>
                <w:shd w:val="clear" w:color="auto" w:fill="ffffff"/>
              </w:rPr>
              <w:t xml:space="preserve">未提供的不得分。</w:t>
            </w:r>
            <w:r/>
          </w:p>
          <w:p>
            <w:pPr>
              <w:pStyle w:val="775"/>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3、船舶建造安全保障措施</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安全保证措施方案合理，安全体系及制度建立健全，危险源辨识全面，风险控制措施有效，可操作性强，完全满足项目需求</w:t>
            </w:r>
            <w:r>
              <w:rPr>
                <w:rFonts w:hint="eastAsia" w:ascii="宋体" w:hAnsi="宋体" w:cs="宋体"/>
                <w:color w:val="000000" w:themeColor="text1"/>
                <w:szCs w:val="21"/>
              </w:rPr>
              <w:t xml:space="preserve">的，得</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安全保证措施方案较合理，安全体系及制度较健全，风险控制措施较有效，可操作性较强</w:t>
            </w:r>
            <w:r>
              <w:rPr>
                <w:rFonts w:hint="eastAsia" w:ascii="宋体" w:hAnsi="宋体" w:cs="宋体"/>
                <w:color w:val="000000" w:themeColor="text1"/>
                <w:szCs w:val="21"/>
              </w:rPr>
              <w:t xml:space="preserve">的，得</w:t>
            </w: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安全保障措施内容一般，有安全体系及制度，但内容简单，针对性不强</w:t>
            </w:r>
            <w:r>
              <w:rPr>
                <w:rFonts w:hint="eastAsia" w:ascii="宋体" w:hAnsi="宋体" w:cs="宋体"/>
                <w:color w:val="000000" w:themeColor="text1"/>
                <w:szCs w:val="21"/>
              </w:rPr>
              <w:t xml:space="preserve">的，得</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安全保障措施内容粗略，无针对性的，得</w:t>
            </w:r>
            <w:r>
              <w:rPr>
                <w:rFonts w:hint="eastAsia" w:ascii="宋体" w:hAnsi="宋体" w:cs="宋体"/>
                <w:color w:val="000000" w:themeColor="text1"/>
                <w:szCs w:val="21"/>
              </w:rPr>
              <w:t xml:space="preserve">2</w:t>
            </w:r>
            <w:r>
              <w:rPr>
                <w:rFonts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hint="eastAsia" w:ascii="宋体" w:hAnsi="宋体" w:cs="Segoe UI"/>
                <w:color w:val="000000" w:themeColor="text1"/>
                <w:spacing w:val="8"/>
                <w:szCs w:val="21"/>
                <w:shd w:val="clear" w:color="auto" w:fill="ffffff"/>
              </w:rPr>
              <w:t xml:space="preserve">未提供的不得分。</w:t>
            </w:r>
            <w:r/>
          </w:p>
          <w:p>
            <w:pPr>
              <w:pStyle w:val="775"/>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4、供货进度计划和进度保证措施</w:t>
            </w:r>
            <w:r>
              <w:rPr>
                <w:rFonts w:hint="eastAsia" w:ascii="宋体" w:hAnsi="宋体" w:cs="宋体"/>
                <w:color w:val="000000" w:themeColor="text1"/>
                <w:szCs w:val="21"/>
              </w:rPr>
              <w:t xml:space="preserve">（7分）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进度计划安排非常合理，保证措施非常全面，能充分考虑本项目建造特点，完全满足采购人工期要求</w:t>
            </w:r>
            <w:r>
              <w:rPr>
                <w:rFonts w:hint="eastAsia" w:ascii="宋体" w:hAnsi="宋体" w:cs="宋体"/>
                <w:color w:val="000000" w:themeColor="text1"/>
                <w:szCs w:val="21"/>
              </w:rPr>
              <w:t xml:space="preserve">的，</w:t>
            </w:r>
            <w:r>
              <w:rPr>
                <w:rFonts w:ascii="宋体" w:hAnsi="宋体" w:cs="宋体"/>
                <w:color w:val="000000" w:themeColor="text1"/>
                <w:szCs w:val="21"/>
              </w:rPr>
              <w:t xml:space="preserve">得7分；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进度计划安排较合理，保证措施较全面，基本满足采购人工期要求</w:t>
            </w:r>
            <w:bookmarkStart w:id="118" w:name="OLE_LINK76"/>
            <w:r>
              <w:rPr>
                <w:rFonts w:hint="eastAsia" w:ascii="宋体" w:hAnsi="宋体" w:cs="宋体"/>
                <w:color w:val="000000" w:themeColor="text1"/>
                <w:szCs w:val="21"/>
              </w:rPr>
              <w:t xml:space="preserve">的，得5分；</w:t>
            </w:r>
            <w:bookmarkEnd w:id="118"/>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进度计划安排及保证措施描述一般，存在部分不合理之处，基本满足采购需求</w:t>
            </w:r>
            <w:r>
              <w:rPr>
                <w:rFonts w:hint="eastAsia" w:ascii="宋体" w:hAnsi="宋体" w:cs="宋体"/>
                <w:color w:val="000000" w:themeColor="text1"/>
                <w:szCs w:val="21"/>
              </w:rPr>
              <w:t xml:space="preserve">的</w:t>
            </w:r>
            <w:bookmarkStart w:id="119" w:name="OLE_LINK95"/>
            <w:r>
              <w:rPr>
                <w:rFonts w:hint="eastAsia" w:ascii="宋体" w:hAnsi="宋体" w:cs="宋体"/>
                <w:color w:val="000000" w:themeColor="text1"/>
                <w:szCs w:val="21"/>
              </w:rPr>
              <w:t xml:space="preserve">，得3分；</w:t>
            </w:r>
            <w:bookmarkEnd w:id="119"/>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进度计划粗略，保证措施不完善的，得</w:t>
            </w:r>
            <w:r>
              <w:rPr>
                <w:rFonts w:hint="eastAsia" w:ascii="宋体" w:hAnsi="宋体" w:cs="宋体"/>
                <w:color w:val="000000" w:themeColor="text1"/>
                <w:szCs w:val="21"/>
              </w:rPr>
              <w:t xml:space="preserve">1</w:t>
            </w:r>
            <w:r>
              <w:rPr>
                <w:rFonts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hint="eastAsia" w:ascii="宋体" w:hAnsi="宋体" w:cs="Segoe UI"/>
                <w:color w:val="000000" w:themeColor="text1"/>
                <w:spacing w:val="8"/>
                <w:szCs w:val="21"/>
                <w:shd w:val="clear" w:color="auto" w:fill="ffffff"/>
              </w:rPr>
              <w:t xml:space="preserve">未提供的不得分。</w:t>
            </w:r>
            <w:r/>
          </w:p>
          <w:p>
            <w:pPr>
              <w:pStyle w:val="775"/>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5、应急预案</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应急预案方案细致，应急措施全面、合理可行，组织机构健全，职责明确，完全满足项目实际需求</w:t>
            </w:r>
            <w:r>
              <w:rPr>
                <w:rFonts w:hint="eastAsia" w:ascii="宋体" w:hAnsi="宋体" w:cs="宋体"/>
                <w:color w:val="000000" w:themeColor="text1"/>
                <w:szCs w:val="21"/>
              </w:rPr>
              <w:t xml:space="preserve">的，</w:t>
            </w:r>
            <w:r>
              <w:rPr>
                <w:rFonts w:ascii="宋体" w:hAnsi="宋体" w:cs="宋体"/>
                <w:color w:val="000000" w:themeColor="text1"/>
                <w:szCs w:val="21"/>
              </w:rPr>
              <w:t xml:space="preserve">得</w:t>
            </w:r>
            <w:r>
              <w:rPr>
                <w:rFonts w:hint="eastAsia" w:ascii="宋体" w:hAnsi="宋体" w:cs="宋体"/>
                <w:color w:val="000000" w:themeColor="text1"/>
                <w:szCs w:val="21"/>
              </w:rPr>
              <w:t xml:space="preserve">5</w:t>
            </w:r>
            <w:r>
              <w:rPr>
                <w:rFonts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应急预案方案及措施描述一般，基本满足采购需求，但针对性不强</w:t>
            </w:r>
            <w:r>
              <w:rPr>
                <w:rFonts w:hint="eastAsia" w:ascii="宋体" w:hAnsi="宋体" w:cs="宋体"/>
                <w:color w:val="000000" w:themeColor="text1"/>
                <w:szCs w:val="21"/>
              </w:rPr>
              <w:t xml:space="preserve">的，得3分；</w:t>
            </w:r>
            <w:r/>
          </w:p>
          <w:p>
            <w:pPr>
              <w:pStyle w:val="775"/>
              <w:spacing w:line="360" w:lineRule="auto"/>
              <w:rPr>
                <w:rFonts w:hint="eastAsia" w:ascii="宋体" w:hAnsi="宋体" w:cs="宋体"/>
                <w:color w:val="000000" w:themeColor="text1"/>
                <w:szCs w:val="21"/>
              </w:rPr>
            </w:pPr>
            <w:r>
              <w:rPr>
                <w:rFonts w:ascii="宋体" w:hAnsi="宋体" w:cs="Segoe UI"/>
                <w:color w:val="000000" w:themeColor="text1"/>
                <w:spacing w:val="8"/>
                <w:szCs w:val="21"/>
                <w:shd w:val="clear" w:color="auto" w:fill="ffffff"/>
              </w:rPr>
              <w:t xml:space="preserve">应急预案内容粗略，无针对性</w:t>
            </w:r>
            <w:r>
              <w:rPr>
                <w:rFonts w:ascii="宋体" w:hAnsi="宋体" w:cs="宋体"/>
                <w:color w:val="000000" w:themeColor="text1"/>
                <w:szCs w:val="21"/>
              </w:rPr>
              <w:t xml:space="preserve">的，得</w:t>
            </w:r>
            <w:r>
              <w:rPr>
                <w:rFonts w:hint="eastAsia" w:ascii="宋体" w:hAnsi="宋体" w:cs="宋体"/>
                <w:color w:val="000000" w:themeColor="text1"/>
                <w:szCs w:val="21"/>
              </w:rPr>
              <w:t xml:space="preserve">1</w:t>
            </w:r>
            <w:r>
              <w:rPr>
                <w:rFonts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hint="eastAsia" w:ascii="宋体" w:hAnsi="宋体" w:cs="Segoe UI"/>
                <w:color w:val="000000" w:themeColor="text1"/>
                <w:spacing w:val="8"/>
                <w:szCs w:val="21"/>
                <w:shd w:val="clear" w:color="auto" w:fill="ffffff"/>
              </w:rPr>
              <w:t xml:space="preserve">未提供的不得分。</w:t>
            </w:r>
            <w:r/>
          </w:p>
          <w:p>
            <w:pPr>
              <w:pStyle w:val="775"/>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6、培训服务方案</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培训方案全面、具体，可行性强，培训内容涵盖船舶操作、维护保养、安全使用等，安排合理，符合采购人实际需求</w:t>
            </w:r>
            <w:r>
              <w:rPr>
                <w:rFonts w:hint="eastAsia" w:ascii="宋体" w:hAnsi="宋体" w:cs="宋体"/>
                <w:color w:val="000000" w:themeColor="text1"/>
                <w:szCs w:val="21"/>
              </w:rPr>
              <w:t xml:space="preserve">的，</w:t>
            </w:r>
            <w:r>
              <w:rPr>
                <w:rFonts w:ascii="宋体" w:hAnsi="宋体" w:cs="宋体"/>
                <w:color w:val="000000" w:themeColor="text1"/>
                <w:szCs w:val="21"/>
              </w:rPr>
              <w:t xml:space="preserve">得</w:t>
            </w:r>
            <w:r>
              <w:rPr>
                <w:rFonts w:hint="eastAsia" w:ascii="宋体" w:hAnsi="宋体" w:cs="宋体"/>
                <w:color w:val="000000" w:themeColor="text1"/>
                <w:szCs w:val="21"/>
              </w:rPr>
              <w:t xml:space="preserve">5</w:t>
            </w:r>
            <w:r>
              <w:rPr>
                <w:rFonts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培训方案比较全面、具体，可行性较强，培训内容较完整，安排较合理</w:t>
            </w:r>
            <w:r>
              <w:rPr>
                <w:rFonts w:hint="eastAsia" w:ascii="宋体" w:hAnsi="宋体" w:cs="宋体"/>
                <w:color w:val="000000" w:themeColor="text1"/>
                <w:szCs w:val="21"/>
              </w:rPr>
              <w:t xml:space="preserve">的，</w:t>
            </w:r>
            <w:r>
              <w:rPr>
                <w:rFonts w:ascii="宋体" w:hAnsi="宋体" w:cs="宋体"/>
                <w:color w:val="000000" w:themeColor="text1"/>
                <w:szCs w:val="21"/>
              </w:rPr>
              <w:t xml:space="preserve">得</w:t>
            </w:r>
            <w:r>
              <w:rPr>
                <w:rFonts w:hint="eastAsia" w:ascii="宋体" w:hAnsi="宋体" w:cs="宋体"/>
                <w:color w:val="000000" w:themeColor="text1"/>
                <w:szCs w:val="21"/>
              </w:rPr>
              <w:t xml:space="preserve">3</w:t>
            </w:r>
            <w:r>
              <w:rPr>
                <w:rFonts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培训方案不全面，不具体，可行性一般</w:t>
            </w:r>
            <w:r>
              <w:rPr>
                <w:rFonts w:hint="eastAsia" w:ascii="宋体" w:hAnsi="宋体" w:cs="宋体"/>
                <w:color w:val="000000" w:themeColor="text1"/>
                <w:szCs w:val="21"/>
              </w:rPr>
              <w:t xml:space="preserve">的，得</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hint="eastAsia" w:ascii="宋体" w:hAnsi="宋体" w:cs="Segoe UI"/>
                <w:color w:val="000000" w:themeColor="text1"/>
                <w:spacing w:val="8"/>
                <w:szCs w:val="21"/>
                <w:shd w:val="clear" w:color="auto" w:fill="ffffff"/>
              </w:rPr>
              <w:t xml:space="preserve">未提供的不得分。</w:t>
            </w:r>
            <w:r/>
          </w:p>
          <w:p>
            <w:pPr>
              <w:pStyle w:val="775"/>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7、</w:t>
            </w:r>
            <w:bookmarkStart w:id="120" w:name="OLE_LINK69"/>
            <w:r>
              <w:rPr>
                <w:rFonts w:hint="eastAsia" w:ascii="宋体" w:hAnsi="宋体" w:cs="宋体"/>
                <w:color w:val="000000" w:themeColor="text1"/>
                <w:szCs w:val="21"/>
              </w:rPr>
              <w:t xml:space="preserve">售后服务方案</w:t>
            </w:r>
            <w:bookmarkEnd w:id="120"/>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售后服务方案及承诺保障有力、针对性强，维修响应及时，备品备件保障完善，较好满足项目需求</w:t>
            </w:r>
            <w:r>
              <w:rPr>
                <w:rFonts w:hint="eastAsia" w:ascii="宋体" w:hAnsi="宋体" w:cs="宋体"/>
                <w:color w:val="000000" w:themeColor="text1"/>
                <w:szCs w:val="21"/>
              </w:rPr>
              <w:t xml:space="preserve">的，</w:t>
            </w:r>
            <w:r>
              <w:rPr>
                <w:rFonts w:ascii="宋体" w:hAnsi="宋体" w:cs="宋体"/>
                <w:color w:val="000000" w:themeColor="text1"/>
                <w:szCs w:val="21"/>
              </w:rPr>
              <w:t xml:space="preserve">得</w:t>
            </w:r>
            <w:r>
              <w:rPr>
                <w:rFonts w:hint="eastAsia" w:ascii="宋体" w:hAnsi="宋体" w:cs="宋体"/>
                <w:color w:val="000000" w:themeColor="text1"/>
                <w:szCs w:val="21"/>
              </w:rPr>
              <w:t xml:space="preserve">5</w:t>
            </w:r>
            <w:r>
              <w:rPr>
                <w:rFonts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售后服务方案及承诺较完善，针对性较强，基本满足项目需求</w:t>
            </w:r>
            <w:r>
              <w:rPr>
                <w:rFonts w:hint="eastAsia" w:ascii="宋体" w:hAnsi="宋体" w:cs="宋体"/>
                <w:color w:val="000000" w:themeColor="text1"/>
                <w:szCs w:val="21"/>
              </w:rPr>
              <w:t xml:space="preserve">的，</w:t>
            </w:r>
            <w:r>
              <w:rPr>
                <w:rFonts w:ascii="宋体" w:hAnsi="宋体" w:cs="宋体"/>
                <w:color w:val="000000" w:themeColor="text1"/>
                <w:szCs w:val="21"/>
              </w:rPr>
              <w:t xml:space="preserve">得</w:t>
            </w:r>
            <w:r>
              <w:rPr>
                <w:rFonts w:hint="eastAsia" w:ascii="宋体" w:hAnsi="宋体" w:cs="宋体"/>
                <w:color w:val="000000" w:themeColor="text1"/>
                <w:szCs w:val="21"/>
              </w:rPr>
              <w:t xml:space="preserve">3</w:t>
            </w:r>
            <w:r>
              <w:rPr>
                <w:rFonts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售后服务方案及承诺保障较差，针对性不强的，得</w:t>
            </w:r>
            <w:r>
              <w:rPr>
                <w:rFonts w:hint="eastAsia" w:ascii="宋体" w:hAnsi="宋体" w:cs="宋体"/>
                <w:color w:val="000000" w:themeColor="text1"/>
                <w:szCs w:val="21"/>
              </w:rPr>
              <w:t xml:space="preserve">1</w:t>
            </w:r>
            <w:r>
              <w:rPr>
                <w:rFonts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hint="eastAsia" w:ascii="宋体" w:hAnsi="宋体" w:cs="Segoe UI"/>
                <w:color w:val="000000" w:themeColor="text1"/>
                <w:spacing w:val="8"/>
                <w:szCs w:val="21"/>
                <w:shd w:val="clear" w:color="auto" w:fill="ffffff"/>
              </w:rPr>
              <w:t xml:space="preserve">未提供的不得分。</w:t>
            </w:r>
            <w:r/>
          </w:p>
        </w:tc>
      </w:tr>
      <w:tr>
        <w:trPr>
          <w:jc w:val="center"/>
          <w:trHeight w:val="1119"/>
        </w:trPr>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pStyle w:val="774"/>
              <w:ind w:left="0"/>
              <w:jc w:val="center"/>
              <w:spacing w:after="0" w:line="360" w:lineRule="auto"/>
              <w:rPr>
                <w:rFonts w:hint="eastAsia" w:ascii="宋体" w:hAnsi="宋体" w:eastAsia="宋体" w:cs="宋体"/>
                <w:color w:val="000000" w:themeColor="text1"/>
                <w:szCs w:val="21"/>
              </w:rPr>
            </w:pPr>
            <w:r>
              <w:rPr>
                <w:rFonts w:ascii="宋体" w:hAnsi="宋体" w:eastAsia="宋体" w:cs="宋体"/>
                <w:color w:val="000000" w:themeColor="text1"/>
                <w:szCs w:val="21"/>
              </w:rPr>
              <w:t xml:space="preserve">项目管理机构</w:t>
            </w:r>
            <w:r/>
          </w:p>
          <w:p>
            <w:pPr>
              <w:pStyle w:val="774"/>
              <w:ind w:left="0"/>
              <w:jc w:val="center"/>
              <w:spacing w:after="0"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w:t>
            </w:r>
            <w:r>
              <w:rPr>
                <w:rFonts w:hint="eastAsia" w:ascii="宋体" w:hAnsi="宋体" w:eastAsia="宋体"/>
                <w:color w:val="000000" w:themeColor="text1"/>
                <w:szCs w:val="21"/>
              </w:rPr>
              <w:t xml:space="preserve">8</w:t>
            </w:r>
            <w:r>
              <w:rPr>
                <w:rFonts w:hint="eastAsia" w:ascii="宋体" w:hAnsi="宋体" w:eastAsia="宋体"/>
                <w:color w:val="000000" w:themeColor="text1"/>
                <w:szCs w:val="21"/>
              </w:rPr>
              <w:t xml:space="preserve">分）</w:t>
            </w:r>
            <w:r/>
          </w:p>
        </w:tc>
        <w:tc>
          <w:tcPr>
            <w:tcBorders>
              <w:top w:val="single" w:color="000000" w:sz="2" w:space="0"/>
              <w:left w:val="single" w:color="000000" w:sz="2" w:space="0"/>
              <w:bottom w:val="single" w:color="000000" w:sz="2" w:space="0"/>
              <w:right w:val="single" w:color="000000" w:sz="2" w:space="0"/>
            </w:tcBorders>
            <w:tcW w:w="7366" w:type="dxa"/>
            <w:vAlign w:val="center"/>
            <w:textDirection w:val="lrTb"/>
            <w:noWrap w:val="false"/>
          </w:tcPr>
          <w:p>
            <w:pPr>
              <w:spacing w:line="360" w:lineRule="auto"/>
              <w:rPr>
                <w:rFonts w:hint="eastAsia" w:ascii="宋体" w:hAnsi="宋体" w:cs="宋体"/>
                <w:color w:val="000000" w:themeColor="text1"/>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项目负责人（2分）</w:t>
            </w:r>
            <w:r/>
          </w:p>
          <w:p>
            <w:pPr>
              <w:spacing w:line="360" w:lineRule="auto"/>
              <w:rPr>
                <w:rFonts w:hint="eastAsia" w:ascii="宋体" w:hAnsi="宋体"/>
                <w:color w:val="000000" w:themeColor="text1"/>
                <w:szCs w:val="21"/>
              </w:rPr>
              <w:pBdr>
                <w:top w:val="none" w:color="000000" w:sz="4" w:space="0"/>
                <w:left w:val="none" w:color="000000" w:sz="4" w:space="0"/>
                <w:bottom w:val="none" w:color="000000" w:sz="4" w:space="0"/>
                <w:right w:val="none" w:color="000000" w:sz="4" w:space="0"/>
              </w:pBdr>
            </w:pPr>
            <w:r>
              <w:rPr>
                <w:rFonts w:ascii="宋体" w:hAnsi="宋体" w:cs="宋体"/>
                <w:color w:val="000000" w:themeColor="text1"/>
                <w:szCs w:val="21"/>
              </w:rPr>
              <w:t xml:space="preserve">拟</w:t>
            </w:r>
            <w:bookmarkStart w:id="121" w:name="OLE_LINK11"/>
            <w:r>
              <w:rPr>
                <w:rFonts w:ascii="宋体" w:hAnsi="宋体" w:cs="宋体"/>
                <w:color w:val="000000" w:themeColor="text1"/>
                <w:szCs w:val="21"/>
              </w:rPr>
              <w:t xml:space="preserve">投入本项目</w:t>
            </w:r>
            <w:bookmarkEnd w:id="121"/>
            <w:r>
              <w:rPr>
                <w:rFonts w:ascii="宋体" w:hAnsi="宋体" w:cs="宋体"/>
                <w:color w:val="000000" w:themeColor="text1"/>
                <w:szCs w:val="21"/>
              </w:rPr>
              <w:t xml:space="preserve">的</w:t>
            </w:r>
            <w:r>
              <w:rPr>
                <w:rFonts w:hint="eastAsia" w:ascii="宋体" w:hAnsi="宋体" w:cs="宋体"/>
                <w:color w:val="000000" w:themeColor="text1"/>
                <w:szCs w:val="21"/>
              </w:rPr>
              <w:t xml:space="preserve">项目负责人具</w:t>
            </w:r>
            <w:r>
              <w:rPr>
                <w:rFonts w:ascii="宋体" w:hAnsi="宋体" w:cs="宋体"/>
                <w:color w:val="000000" w:themeColor="text1"/>
                <w:szCs w:val="21"/>
              </w:rPr>
              <w:t xml:space="preserve">有</w:t>
            </w:r>
            <w:r>
              <w:rPr>
                <w:rFonts w:ascii="宋体" w:hAnsi="宋体" w:cs="宋体"/>
                <w:color w:val="000000" w:themeColor="text1"/>
                <w:szCs w:val="21"/>
              </w:rPr>
              <w:t xml:space="preserve">船舶</w:t>
            </w:r>
            <w:r>
              <w:rPr>
                <w:rFonts w:hint="eastAsia" w:ascii="宋体" w:hAnsi="宋体" w:cs="宋体"/>
                <w:color w:val="000000" w:themeColor="text1"/>
                <w:szCs w:val="21"/>
              </w:rPr>
              <w:t xml:space="preserve">与海洋工程</w:t>
            </w:r>
            <w:r>
              <w:rPr>
                <w:rFonts w:hint="eastAsia" w:ascii="宋体" w:hAnsi="宋体" w:cs="宋体"/>
                <w:color w:val="000000" w:themeColor="text1"/>
                <w:szCs w:val="21"/>
              </w:rPr>
              <w:t xml:space="preserve">专业</w:t>
            </w:r>
            <w:r>
              <w:rPr>
                <w:rFonts w:hint="eastAsia" w:ascii="宋体" w:hAnsi="宋体" w:cs="宋体"/>
                <w:color w:val="000000" w:themeColor="text1"/>
                <w:szCs w:val="21"/>
              </w:rPr>
              <w:t xml:space="preserve">高</w:t>
            </w:r>
            <w:r>
              <w:rPr>
                <w:rFonts w:hint="eastAsia" w:ascii="宋体" w:hAnsi="宋体" w:cs="宋体"/>
                <w:color w:val="000000" w:themeColor="text1"/>
                <w:szCs w:val="21"/>
              </w:rPr>
              <w:t xml:space="preserve">级</w:t>
            </w:r>
            <w:r>
              <w:rPr>
                <w:rFonts w:ascii="宋体" w:hAnsi="宋体" w:cs="宋体"/>
                <w:color w:val="000000" w:themeColor="text1"/>
                <w:szCs w:val="21"/>
              </w:rPr>
              <w:t xml:space="preserve">或以上工程师职称的，得</w:t>
            </w:r>
            <w:r>
              <w:rPr>
                <w:rFonts w:hint="eastAsia" w:ascii="宋体" w:hAnsi="宋体" w:cs="宋体"/>
                <w:color w:val="000000" w:themeColor="text1"/>
                <w:szCs w:val="21"/>
              </w:rPr>
              <w:t xml:space="preserve">2</w:t>
            </w:r>
            <w:r>
              <w:rPr>
                <w:rFonts w:ascii="宋体" w:hAnsi="宋体" w:cs="宋体"/>
                <w:color w:val="000000" w:themeColor="text1"/>
                <w:szCs w:val="21"/>
              </w:rPr>
              <w:t xml:space="preserve">分</w:t>
            </w:r>
            <w:r>
              <w:rPr>
                <w:rFonts w:hint="eastAsia" w:ascii="宋体" w:hAnsi="宋体" w:cs="宋体"/>
                <w:color w:val="000000" w:themeColor="text1"/>
                <w:szCs w:val="21"/>
              </w:rPr>
              <w:t xml:space="preserve">，</w:t>
            </w:r>
            <w:r>
              <w:rPr>
                <w:rFonts w:hint="eastAsia" w:ascii="宋体" w:hAnsi="宋体"/>
                <w:color w:val="000000" w:themeColor="text1"/>
                <w:szCs w:val="21"/>
              </w:rPr>
              <w:t xml:space="preserve">中级职称证书</w:t>
            </w:r>
            <w:r>
              <w:rPr>
                <w:rFonts w:hint="eastAsia" w:ascii="宋体" w:hAnsi="宋体" w:cs="宋体"/>
                <w:color w:val="000000" w:themeColor="text1"/>
                <w:szCs w:val="21"/>
              </w:rPr>
              <w:t xml:space="preserve">得1分</w:t>
            </w:r>
            <w:r>
              <w:rPr>
                <w:rFonts w:ascii="宋体" w:hAnsi="宋体" w:cs="宋体"/>
                <w:color w:val="000000" w:themeColor="text1"/>
                <w:szCs w:val="21"/>
              </w:rPr>
              <w:t xml:space="preserve">。</w:t>
            </w:r>
            <w:r/>
          </w:p>
          <w:p>
            <w:pPr>
              <w:spacing w:line="360" w:lineRule="auto"/>
              <w:rPr>
                <w:rFonts w:hint="eastAsia" w:ascii="宋体" w:hAnsi="宋体"/>
                <w:color w:val="000000" w:themeColor="text1"/>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Cs w:val="21"/>
              </w:rPr>
              <w:t xml:space="preserve">2、</w:t>
            </w:r>
            <w:r>
              <w:rPr>
                <w:rFonts w:ascii="宋体" w:hAnsi="宋体"/>
                <w:color w:val="000000" w:themeColor="text1"/>
                <w:szCs w:val="21"/>
              </w:rPr>
              <w:t xml:space="preserve">项目组成员</w:t>
            </w:r>
            <w:r>
              <w:rPr>
                <w:rFonts w:hint="eastAsia" w:ascii="宋体" w:hAnsi="宋体"/>
                <w:color w:val="000000" w:themeColor="text1"/>
                <w:szCs w:val="21"/>
              </w:rPr>
              <w:t xml:space="preserve">（6分）</w:t>
            </w:r>
            <w:r/>
          </w:p>
          <w:p>
            <w:pPr>
              <w:jc w:val="left"/>
              <w:rPr>
                <w:rFonts w:hint="eastAsia" w:asciiTheme="minorEastAsia" w:hAnsiTheme="minorEastAsia" w:eastAsiaTheme="minorEastAsia" w:cstheme="minorEastAsia"/>
                <w:color w:val="000000" w:themeColor="text1"/>
                <w:szCs w:val="21"/>
              </w:rPr>
            </w:pPr>
            <w:r>
              <w:rPr>
                <w:rFonts w:ascii="宋体" w:hAnsi="宋体"/>
                <w:color w:val="000000" w:themeColor="text1"/>
                <w:szCs w:val="21"/>
              </w:rPr>
              <w:t xml:space="preserve">拟派项目组成员（项目</w:t>
            </w:r>
            <w:r>
              <w:rPr>
                <w:rFonts w:hint="eastAsia" w:ascii="宋体" w:hAnsi="宋体" w:cs="宋体"/>
                <w:color w:val="000000" w:themeColor="text1"/>
                <w:szCs w:val="21"/>
              </w:rPr>
              <w:t xml:space="preserve">负责人</w:t>
            </w:r>
            <w:r>
              <w:rPr>
                <w:rFonts w:ascii="宋体" w:hAnsi="宋体"/>
                <w:color w:val="000000" w:themeColor="text1"/>
                <w:szCs w:val="21"/>
              </w:rPr>
              <w:t xml:space="preserve">除外）</w:t>
            </w:r>
            <w:r>
              <w:rPr>
                <w:rFonts w:hint="eastAsia" w:ascii="宋体" w:hAnsi="宋体"/>
                <w:color w:val="000000" w:themeColor="text1"/>
                <w:szCs w:val="21"/>
              </w:rPr>
              <w:t xml:space="preserve">具有</w:t>
            </w:r>
            <w:bookmarkStart w:id="122" w:name="OLE_LINK4"/>
            <w:r>
              <w:rPr>
                <w:rFonts w:ascii="宋体" w:hAnsi="宋体"/>
                <w:color w:val="000000" w:themeColor="text1"/>
                <w:szCs w:val="21"/>
              </w:rPr>
              <w:t xml:space="preserve">船体、轮机、电气专业</w:t>
            </w:r>
            <w:bookmarkEnd w:id="122"/>
            <w:r>
              <w:rPr>
                <w:rFonts w:ascii="宋体" w:hAnsi="宋体"/>
                <w:color w:val="000000" w:themeColor="text1"/>
                <w:szCs w:val="21"/>
              </w:rPr>
              <w:t xml:space="preserve">中级及以上职称证书</w:t>
            </w:r>
            <w:r>
              <w:rPr>
                <w:rFonts w:hint="eastAsia" w:ascii="宋体" w:hAnsi="宋体"/>
                <w:color w:val="000000" w:themeColor="text1"/>
                <w:szCs w:val="21"/>
              </w:rPr>
              <w:t xml:space="preserve">的，</w:t>
            </w:r>
            <w:r>
              <w:rPr>
                <w:rFonts w:hint="eastAsia" w:ascii="宋体" w:hAnsi="宋体"/>
                <w:color w:val="000000" w:themeColor="text1"/>
                <w:szCs w:val="21"/>
              </w:rPr>
              <w:t xml:space="preserve">每</w:t>
            </w:r>
            <w:r>
              <w:rPr>
                <w:rFonts w:hint="eastAsia" w:ascii="宋体" w:hAnsi="宋体"/>
                <w:color w:val="000000" w:themeColor="text1"/>
                <w:szCs w:val="21"/>
              </w:rPr>
              <w:t xml:space="preserve">有一个得2分，本项最高</w:t>
            </w:r>
            <w:r>
              <w:rPr>
                <w:rFonts w:ascii="宋体" w:hAnsi="宋体"/>
                <w:color w:val="000000" w:themeColor="text1"/>
                <w:szCs w:val="21"/>
              </w:rPr>
              <w:t xml:space="preserve">得</w:t>
            </w:r>
            <w:r>
              <w:rPr>
                <w:rFonts w:hint="eastAsia" w:ascii="宋体" w:hAnsi="宋体"/>
                <w:color w:val="000000" w:themeColor="text1"/>
                <w:szCs w:val="21"/>
              </w:rPr>
              <w:t xml:space="preserve">6</w:t>
            </w:r>
            <w:r>
              <w:rPr>
                <w:rFonts w:ascii="宋体" w:hAnsi="宋体"/>
                <w:color w:val="000000" w:themeColor="text1"/>
                <w:szCs w:val="21"/>
              </w:rPr>
              <w:t xml:space="preserve">分。</w:t>
            </w:r>
            <w:r>
              <w:rPr>
                <w:rFonts w:asciiTheme="minorEastAsia" w:hAnsiTheme="minorEastAsia" w:eastAsiaTheme="minorEastAsia" w:cstheme="minorEastAsia"/>
                <w:color w:val="000000" w:themeColor="text1"/>
                <w:szCs w:val="21"/>
              </w:rPr>
              <w:t xml:space="preserve">（一人多证不可重复得分）</w:t>
            </w:r>
            <w:r/>
          </w:p>
          <w:p>
            <w:pPr>
              <w:spacing w:line="360" w:lineRule="auto"/>
              <w:rPr>
                <w:rFonts w:hint="eastAsia" w:ascii="宋体" w:hAnsi="宋体" w:cs="宋体"/>
                <w:color w:val="000000" w:themeColor="text1"/>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Cs w:val="21"/>
              </w:rPr>
              <w:t xml:space="preserve">（</w:t>
            </w:r>
            <w:r>
              <w:rPr>
                <w:rFonts w:ascii="宋体" w:hAnsi="宋体" w:cs="宋体"/>
                <w:color w:val="000000" w:themeColor="text1"/>
                <w:szCs w:val="21"/>
              </w:rPr>
              <w:t xml:space="preserve">提供</w:t>
            </w:r>
            <w:r>
              <w:rPr>
                <w:rFonts w:hint="eastAsia" w:ascii="宋体" w:hAnsi="宋体" w:cs="宋体"/>
                <w:color w:val="000000" w:themeColor="text1"/>
                <w:szCs w:val="21"/>
              </w:rPr>
              <w:t xml:space="preserve">以上人员相关证书及</w:t>
            </w:r>
            <w:r>
              <w:rPr>
                <w:rFonts w:ascii="宋体" w:hAnsi="宋体" w:cs="宋体"/>
                <w:color w:val="000000" w:themeColor="text1"/>
                <w:szCs w:val="21"/>
              </w:rPr>
              <w:t xml:space="preserve">投标人为其缴纳的近</w:t>
            </w:r>
            <w:r>
              <w:rPr>
                <w:rFonts w:hint="eastAsia" w:ascii="宋体" w:hAnsi="宋体" w:cs="宋体"/>
                <w:color w:val="000000" w:themeColor="text1"/>
                <w:szCs w:val="21"/>
              </w:rPr>
              <w:t xml:space="preserve">一年内任意一个月的</w:t>
            </w:r>
            <w:r>
              <w:rPr>
                <w:rFonts w:ascii="宋体" w:hAnsi="宋体" w:cs="宋体"/>
                <w:color w:val="000000" w:themeColor="text1"/>
                <w:szCs w:val="21"/>
              </w:rPr>
              <w:t xml:space="preserve">社保证明材料</w:t>
            </w:r>
            <w:r>
              <w:rPr>
                <w:rFonts w:hint="eastAsia" w:ascii="宋体" w:hAnsi="宋体" w:cs="宋体"/>
                <w:color w:val="000000" w:themeColor="text1"/>
                <w:szCs w:val="21"/>
              </w:rPr>
              <w:t xml:space="preserve">原件</w:t>
            </w:r>
            <w:r>
              <w:rPr>
                <w:rFonts w:ascii="宋体" w:hAnsi="宋体" w:cs="宋体"/>
                <w:color w:val="000000" w:themeColor="text1"/>
                <w:szCs w:val="21"/>
              </w:rPr>
              <w:t xml:space="preserve">扫描</w:t>
            </w:r>
            <w:r>
              <w:rPr>
                <w:rFonts w:hint="eastAsia" w:ascii="宋体" w:hAnsi="宋体" w:cs="宋体"/>
                <w:color w:val="000000" w:themeColor="text1"/>
                <w:szCs w:val="21"/>
              </w:rPr>
              <w:t xml:space="preserve">上传</w:t>
            </w:r>
            <w:r>
              <w:rPr>
                <w:rFonts w:ascii="宋体" w:hAnsi="宋体" w:cs="宋体"/>
                <w:color w:val="000000" w:themeColor="text1"/>
                <w:szCs w:val="21"/>
              </w:rPr>
              <w:t xml:space="preserve">，</w:t>
            </w:r>
            <w:r>
              <w:rPr>
                <w:rFonts w:ascii="宋体" w:hAnsi="宋体" w:cs="宋体"/>
                <w:color w:val="000000" w:themeColor="text1"/>
                <w:szCs w:val="21"/>
              </w:rPr>
              <w:t xml:space="preserve">未提供不得分。</w:t>
            </w:r>
            <w:bookmarkStart w:id="123" w:name="OLE_LINK17"/>
            <w:r>
              <w:rPr>
                <w:rFonts w:ascii="宋体" w:hAnsi="宋体" w:cs="宋体"/>
                <w:color w:val="000000" w:themeColor="text1"/>
                <w:szCs w:val="21"/>
              </w:rPr>
              <w:t xml:space="preserve">如职称证书无法体现专业</w:t>
            </w:r>
            <w:r>
              <w:rPr>
                <w:rFonts w:ascii="宋体" w:hAnsi="宋体" w:cs="宋体"/>
                <w:color w:val="000000" w:themeColor="text1"/>
                <w:szCs w:val="21"/>
              </w:rPr>
              <w:t xml:space="preserve">的,</w:t>
            </w:r>
            <w:r>
              <w:rPr>
                <w:rFonts w:ascii="宋体" w:hAnsi="宋体" w:cs="宋体"/>
                <w:color w:val="000000" w:themeColor="text1"/>
                <w:szCs w:val="21"/>
              </w:rPr>
              <w:t xml:space="preserve">专业以</w:t>
            </w:r>
            <w:r>
              <w:rPr>
                <w:rFonts w:hint="eastAsia" w:ascii="宋体" w:hAnsi="宋体" w:cs="宋体"/>
                <w:color w:val="000000" w:themeColor="text1"/>
                <w:szCs w:val="21"/>
              </w:rPr>
              <w:t xml:space="preserve">毕业</w:t>
            </w:r>
            <w:r>
              <w:rPr>
                <w:rFonts w:ascii="宋体" w:hAnsi="宋体" w:cs="宋体"/>
                <w:color w:val="000000" w:themeColor="text1"/>
                <w:szCs w:val="21"/>
              </w:rPr>
              <w:t xml:space="preserve">证书为</w:t>
            </w:r>
            <w:r>
              <w:rPr>
                <w:rFonts w:ascii="宋体" w:hAnsi="宋体" w:cs="宋体"/>
                <w:color w:val="000000" w:themeColor="text1"/>
                <w:szCs w:val="21"/>
              </w:rPr>
              <w:t xml:space="preserve">准</w:t>
            </w:r>
            <w:bookmarkEnd w:id="123"/>
            <w:r>
              <w:rPr>
                <w:rFonts w:ascii="宋体" w:hAnsi="宋体" w:cs="宋体"/>
                <w:color w:val="000000" w:themeColor="text1"/>
                <w:szCs w:val="21"/>
              </w:rPr>
              <w:t xml:space="preserve">)</w:t>
            </w:r>
            <w:r/>
          </w:p>
        </w:tc>
      </w:tr>
      <w:tr>
        <w:trPr>
          <w:jc w:val="center"/>
          <w:trHeight w:val="777"/>
        </w:trPr>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pStyle w:val="774"/>
              <w:ind w:left="0"/>
              <w:jc w:val="center"/>
              <w:spacing w:after="0"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企业实力</w:t>
            </w:r>
            <w:r/>
          </w:p>
          <w:p>
            <w:pPr>
              <w:pStyle w:val="774"/>
              <w:ind w:left="0"/>
              <w:jc w:val="center"/>
              <w:spacing w:after="0"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w:t>
            </w:r>
            <w:r>
              <w:rPr>
                <w:rFonts w:hint="eastAsia" w:ascii="宋体" w:hAnsi="宋体" w:eastAsia="宋体" w:cs="宋体"/>
                <w:color w:val="000000" w:themeColor="text1"/>
                <w:szCs w:val="21"/>
              </w:rPr>
              <w:t xml:space="preserve">5</w:t>
            </w:r>
            <w:r>
              <w:rPr>
                <w:rFonts w:hint="eastAsia" w:ascii="宋体" w:hAnsi="宋体" w:eastAsia="宋体" w:cs="宋体"/>
                <w:color w:val="000000" w:themeColor="text1"/>
                <w:szCs w:val="21"/>
              </w:rPr>
              <w:t xml:space="preserve">分）</w:t>
            </w:r>
            <w:r/>
          </w:p>
        </w:tc>
        <w:tc>
          <w:tcPr>
            <w:tcBorders>
              <w:top w:val="single" w:color="000000" w:sz="2" w:space="0"/>
              <w:left w:val="single" w:color="000000" w:sz="2" w:space="0"/>
              <w:bottom w:val="single" w:color="000000" w:sz="2" w:space="0"/>
              <w:right w:val="single" w:color="000000" w:sz="2" w:space="0"/>
            </w:tcBorders>
            <w:tcW w:w="7366" w:type="dxa"/>
            <w:vAlign w:val="center"/>
            <w:textDirection w:val="lrTb"/>
            <w:noWrap w:val="false"/>
          </w:tcPr>
          <w:p>
            <w:pPr>
              <w:jc w:val="left"/>
              <w:spacing w:line="360" w:lineRule="auto"/>
              <w:widowControl/>
              <w:rPr>
                <w:rFonts w:hint="eastAsia" w:ascii="宋体" w:hAnsi="宋体" w:cs="宋体"/>
                <w:b/>
                <w:bCs/>
                <w:color w:val="000000" w:themeColor="text1"/>
                <w:szCs w:val="21"/>
              </w:rPr>
            </w:pPr>
            <w:r>
              <w:rPr>
                <w:rFonts w:hint="eastAsia" w:ascii="宋体" w:hAnsi="宋体" w:cs="文鼎CS中宋"/>
                <w:color w:val="000000" w:themeColor="text1"/>
                <w:szCs w:val="21"/>
              </w:rPr>
              <w:t xml:space="preserve">1</w:t>
            </w:r>
            <w:r>
              <w:rPr>
                <w:rFonts w:hint="eastAsia" w:ascii="宋体" w:hAnsi="宋体" w:cs="文鼎CS中宋"/>
                <w:color w:val="000000" w:themeColor="text1"/>
                <w:szCs w:val="21"/>
              </w:rPr>
              <w:t xml:space="preserve">、</w:t>
            </w:r>
            <w:r>
              <w:rPr>
                <w:rFonts w:hint="eastAsia" w:ascii="宋体" w:hAnsi="宋体" w:cs="文鼎CS中宋"/>
                <w:color w:val="000000" w:themeColor="text1"/>
                <w:szCs w:val="21"/>
              </w:rPr>
              <w:t xml:space="preserve">投标人具有质量管理体系认证证书、环境管理体系认证证书、职业健康安全管理体系认证证书</w:t>
            </w:r>
            <w:r>
              <w:rPr>
                <w:rFonts w:hint="eastAsia" w:ascii="宋体" w:hAnsi="宋体" w:cs="宋体"/>
                <w:color w:val="000000" w:themeColor="text1"/>
                <w:szCs w:val="21"/>
              </w:rPr>
              <w:t xml:space="preserve">；每提供一项得1分，本项最高得3分。</w:t>
            </w:r>
            <w:r>
              <w:rPr>
                <w:rFonts w:hint="eastAsia" w:ascii="宋体" w:hAnsi="宋体" w:cs="宋体"/>
                <w:b/>
                <w:bCs/>
                <w:color w:val="000000" w:themeColor="text1"/>
                <w:szCs w:val="21"/>
              </w:rPr>
              <w:t xml:space="preserve">（</w:t>
            </w:r>
            <w:r>
              <w:rPr>
                <w:rFonts w:ascii="宋体" w:hAnsi="宋体" w:cs="宋体"/>
                <w:b/>
                <w:bCs/>
                <w:color w:val="000000" w:themeColor="text1"/>
                <w:szCs w:val="21"/>
              </w:rPr>
              <w:t xml:space="preserve">提供相关有效期内的证书</w:t>
            </w:r>
            <w:bookmarkStart w:id="124" w:name="OLE_LINK113"/>
            <w:r>
              <w:rPr>
                <w:rFonts w:ascii="宋体" w:hAnsi="宋体" w:cs="宋体"/>
                <w:b/>
                <w:bCs/>
                <w:color w:val="000000" w:themeColor="text1"/>
                <w:szCs w:val="21"/>
              </w:rPr>
              <w:t xml:space="preserve">原件扫描上传</w:t>
            </w:r>
            <w:bookmarkEnd w:id="124"/>
            <w:r>
              <w:rPr>
                <w:rFonts w:ascii="宋体" w:hAnsi="宋体" w:cs="宋体"/>
                <w:b/>
                <w:bCs/>
                <w:color w:val="000000" w:themeColor="text1"/>
                <w:szCs w:val="21"/>
              </w:rPr>
              <w:t xml:space="preserve">，同时须提供证书在全国认证认可信息公</w:t>
            </w:r>
            <w:r>
              <w:rPr>
                <w:rFonts w:ascii="宋体" w:hAnsi="宋体" w:cs="宋体"/>
                <w:b/>
                <w:bCs/>
                <w:color w:val="000000" w:themeColor="text1"/>
                <w:szCs w:val="21"/>
              </w:rPr>
              <w:t xml:space="preserve">共服务平台（网址：http://cx.cnca.cn/CertECloud/index/index/page?currentPosition=）上的查询结果截图，要求证书查询结果为有效。</w:t>
            </w:r>
            <w:r>
              <w:rPr>
                <w:rFonts w:ascii="宋体" w:hAnsi="宋体" w:cs="宋体"/>
                <w:b/>
                <w:bCs/>
                <w:color w:val="000000" w:themeColor="text1"/>
                <w:szCs w:val="21"/>
              </w:rPr>
              <w:t xml:space="preserve">未提供或提供不全的不得分。</w:t>
            </w:r>
            <w:r>
              <w:rPr>
                <w:rFonts w:hint="eastAsia" w:ascii="宋体" w:hAnsi="宋体" w:cs="宋体"/>
                <w:b/>
                <w:bCs/>
                <w:color w:val="000000" w:themeColor="text1"/>
                <w:szCs w:val="21"/>
              </w:rPr>
              <w:t xml:space="preserve">）</w:t>
            </w:r>
            <w:r/>
          </w:p>
          <w:p>
            <w:pPr>
              <w:pStyle w:val="774"/>
              <w:ind w:left="0"/>
              <w:spacing w:after="0" w:line="360" w:lineRule="auto"/>
              <w:rPr>
                <w:rFonts w:hint="eastAsia" w:ascii="宋体" w:hAnsi="宋体" w:eastAsia="宋体"/>
                <w:color w:val="000000" w:themeColor="text1"/>
                <w:szCs w:val="21"/>
              </w:rPr>
            </w:pPr>
            <w:r>
              <w:rPr>
                <w:rFonts w:hint="eastAsia" w:ascii="宋体" w:hAnsi="宋体" w:eastAsia="宋体" w:cs="文鼎CS中宋"/>
                <w:color w:val="000000" w:themeColor="text1"/>
                <w:szCs w:val="21"/>
              </w:rPr>
              <w:t xml:space="preserve">2</w:t>
            </w:r>
            <w:r>
              <w:rPr>
                <w:rFonts w:hint="eastAsia" w:ascii="宋体" w:hAnsi="宋体" w:eastAsia="宋体" w:cs="文鼎CS中宋"/>
                <w:color w:val="000000" w:themeColor="text1"/>
                <w:szCs w:val="21"/>
              </w:rPr>
              <w:t xml:space="preserve">、</w:t>
            </w:r>
            <w:r>
              <w:rPr>
                <w:rFonts w:ascii="宋体" w:hAnsi="宋体" w:eastAsia="宋体" w:cs="文鼎CS中宋"/>
                <w:color w:val="000000" w:themeColor="text1"/>
                <w:szCs w:val="21"/>
              </w:rPr>
              <w:t xml:space="preserve">投标人具有适用于本项目的激光切割设备的得</w:t>
            </w:r>
            <w:r>
              <w:rPr>
                <w:rFonts w:hint="eastAsia" w:ascii="宋体" w:hAnsi="宋体" w:eastAsia="宋体" w:cs="文鼎CS中宋"/>
                <w:color w:val="000000" w:themeColor="text1"/>
                <w:szCs w:val="21"/>
              </w:rPr>
              <w:t xml:space="preserve">2</w:t>
            </w:r>
            <w:r>
              <w:rPr>
                <w:rFonts w:ascii="宋体" w:hAnsi="宋体" w:eastAsia="宋体" w:cs="文鼎CS中宋"/>
                <w:color w:val="000000" w:themeColor="text1"/>
                <w:szCs w:val="21"/>
              </w:rPr>
              <w:t xml:space="preserve">分。</w:t>
            </w:r>
            <w:r>
              <w:rPr>
                <w:rFonts w:ascii="宋体" w:hAnsi="宋体" w:eastAsia="宋体" w:cs="文鼎CS中宋"/>
                <w:b/>
                <w:bCs/>
                <w:color w:val="000000" w:themeColor="text1"/>
                <w:szCs w:val="21"/>
              </w:rPr>
              <w:t xml:space="preserve">（拟投入以上设备如为自有的，提供设备照片、购置设备发票原件扫描上传；如为租赁的，提供设备照片、出租方发票及租赁协议原件扫描上传，租赁期限需覆盖本项目服务期。未提供或提供不全的不得分。）</w:t>
            </w:r>
            <w:r/>
          </w:p>
        </w:tc>
      </w:tr>
      <w:tr>
        <w:trPr>
          <w:jc w:val="center"/>
          <w:trHeight w:val="777"/>
        </w:trPr>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pStyle w:val="774"/>
              <w:ind w:left="0"/>
              <w:jc w:val="center"/>
              <w:spacing w:after="0"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业绩</w:t>
            </w:r>
            <w:r/>
          </w:p>
          <w:p>
            <w:pPr>
              <w:pStyle w:val="774"/>
              <w:ind w:left="0" w:right="0" w:firstLine="0"/>
              <w:jc w:val="center"/>
              <w:spacing w:after="0"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w:t>
            </w:r>
            <w:bookmarkStart w:id="125" w:name="OLE_LINK24"/>
            <w:r>
              <w:rPr>
                <w:rFonts w:hint="eastAsia" w:ascii="宋体" w:hAnsi="宋体" w:eastAsia="宋体" w:cs="宋体"/>
                <w:color w:val="000000" w:themeColor="text1"/>
                <w:szCs w:val="21"/>
              </w:rPr>
              <w:t xml:space="preserve">9</w:t>
            </w:r>
            <w:bookmarkEnd w:id="125"/>
            <w:r>
              <w:rPr>
                <w:rFonts w:hint="eastAsia" w:ascii="宋体" w:hAnsi="宋体" w:eastAsia="宋体" w:cs="宋体"/>
                <w:color w:val="000000" w:themeColor="text1"/>
                <w:szCs w:val="21"/>
              </w:rPr>
              <w:t xml:space="preserve">分）</w:t>
            </w:r>
            <w:r/>
          </w:p>
        </w:tc>
        <w:tc>
          <w:tcPr>
            <w:tcBorders>
              <w:top w:val="single" w:color="000000" w:sz="2" w:space="0"/>
              <w:left w:val="single" w:color="000000" w:sz="2" w:space="0"/>
              <w:bottom w:val="single" w:color="000000" w:sz="2" w:space="0"/>
              <w:right w:val="single" w:color="000000" w:sz="2" w:space="0"/>
            </w:tcBorders>
            <w:tcW w:w="7366" w:type="dxa"/>
            <w:vAlign w:val="center"/>
            <w:textDirection w:val="lrTb"/>
            <w:noWrap w:val="false"/>
          </w:tcPr>
          <w:p>
            <w:pPr>
              <w:jc w:val="left"/>
              <w:spacing w:line="360" w:lineRule="auto"/>
              <w:widowControl/>
              <w:rPr>
                <w:rFonts w:hint="eastAsia" w:ascii="宋体" w:hAnsi="宋体" w:cs="宋体"/>
                <w:color w:val="000000" w:themeColor="text1"/>
                <w:szCs w:val="21"/>
              </w:rPr>
            </w:pPr>
            <w:r/>
            <w:bookmarkStart w:id="126" w:name="OLE_LINK29"/>
            <w:r>
              <w:rPr>
                <w:rFonts w:hint="eastAsia" w:ascii="宋体" w:hAnsi="宋体" w:cs="宋体"/>
                <w:color w:val="000000" w:themeColor="text1"/>
                <w:szCs w:val="21"/>
              </w:rPr>
              <w:t xml:space="preserve">投标</w:t>
            </w:r>
            <w:r>
              <w:rPr>
                <w:rFonts w:hint="eastAsia" w:ascii="宋体" w:hAnsi="宋体" w:cs="宋体"/>
                <w:color w:val="000000" w:themeColor="text1"/>
                <w:szCs w:val="21"/>
              </w:rPr>
              <w:t xml:space="preserve">人</w:t>
            </w:r>
            <w:r>
              <w:rPr>
                <w:rFonts w:hint="eastAsia" w:ascii="宋体" w:hAnsi="宋体" w:cs="宋体"/>
                <w:color w:val="000000" w:themeColor="text1"/>
                <w:szCs w:val="21"/>
              </w:rPr>
              <w:t xml:space="preserve">自2023年1月1日至今有类似</w:t>
            </w:r>
            <w:r>
              <w:rPr>
                <w:rFonts w:ascii="宋体" w:hAnsi="宋体" w:cs="宋体"/>
                <w:color w:val="000000" w:themeColor="text1"/>
                <w:szCs w:val="21"/>
              </w:rPr>
              <w:t xml:space="preserve">船艇建造</w:t>
            </w:r>
            <w:r>
              <w:rPr>
                <w:rFonts w:hint="eastAsia" w:ascii="宋体" w:hAnsi="宋体" w:cs="宋体"/>
                <w:color w:val="000000" w:themeColor="text1"/>
                <w:szCs w:val="21"/>
              </w:rPr>
              <w:t xml:space="preserve">业绩的，每</w:t>
            </w:r>
            <w:r>
              <w:rPr>
                <w:rFonts w:hint="eastAsia" w:ascii="宋体" w:hAnsi="宋体" w:cs="宋体"/>
                <w:color w:val="000000" w:themeColor="text1"/>
                <w:szCs w:val="21"/>
              </w:rPr>
              <w:t xml:space="preserve">提供</w:t>
            </w:r>
            <w:r>
              <w:rPr>
                <w:rFonts w:hint="eastAsia" w:ascii="宋体" w:hAnsi="宋体" w:cs="宋体"/>
                <w:color w:val="000000" w:themeColor="text1"/>
                <w:szCs w:val="21"/>
              </w:rPr>
              <w:t xml:space="preserve">一份得</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分，最多得</w:t>
            </w:r>
            <w:r>
              <w:rPr>
                <w:rFonts w:hint="eastAsia" w:ascii="宋体" w:hAnsi="宋体" w:cs="宋体"/>
                <w:color w:val="000000" w:themeColor="text1"/>
                <w:szCs w:val="21"/>
              </w:rPr>
              <w:t xml:space="preserve">9</w:t>
            </w:r>
            <w:r>
              <w:rPr>
                <w:rFonts w:hint="eastAsia" w:ascii="宋体" w:hAnsi="宋体" w:cs="宋体"/>
                <w:color w:val="000000" w:themeColor="text1"/>
                <w:szCs w:val="21"/>
              </w:rPr>
              <w:t xml:space="preserve">分。</w:t>
            </w:r>
            <w:r/>
          </w:p>
          <w:p>
            <w:pPr>
              <w:jc w:val="left"/>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（提供合同、交船有效证明资料（如船舶检验证书复印件等）扫描上传，合同应反映相关信息，时间以</w:t>
            </w:r>
            <w:r>
              <w:rPr>
                <w:rFonts w:ascii="宋体" w:hAnsi="宋体" w:cs="宋体"/>
                <w:b/>
                <w:bCs/>
                <w:color w:val="000000" w:themeColor="text1"/>
                <w:szCs w:val="21"/>
              </w:rPr>
              <w:t xml:space="preserve">船舶</w:t>
            </w:r>
            <w:r>
              <w:rPr>
                <w:rFonts w:hint="eastAsia" w:ascii="宋体" w:hAnsi="宋体" w:cs="宋体"/>
                <w:b/>
                <w:bCs/>
                <w:color w:val="000000" w:themeColor="text1"/>
                <w:szCs w:val="21"/>
              </w:rPr>
              <w:t xml:space="preserve">交付时间为准，</w:t>
            </w:r>
            <w:bookmarkStart w:id="127" w:name="OLE_LINK117"/>
            <w:r>
              <w:rPr>
                <w:rFonts w:hint="eastAsia" w:ascii="宋体" w:hAnsi="宋体" w:cs="宋体"/>
                <w:b/>
                <w:bCs/>
                <w:color w:val="000000" w:themeColor="text1"/>
                <w:szCs w:val="21"/>
              </w:rPr>
              <w:t xml:space="preserve">未提供或提供不全的不得分。</w:t>
            </w:r>
            <w:bookmarkEnd w:id="127"/>
            <w:r>
              <w:rPr>
                <w:rFonts w:hint="eastAsia" w:ascii="宋体" w:hAnsi="宋体" w:cs="宋体"/>
                <w:b/>
                <w:bCs/>
                <w:color w:val="000000" w:themeColor="text1"/>
                <w:szCs w:val="21"/>
              </w:rPr>
              <w:t xml:space="preserve">）</w:t>
            </w:r>
            <w:bookmarkEnd w:id="126"/>
            <w:r/>
            <w:r/>
          </w:p>
        </w:tc>
      </w:tr>
    </w:tbl>
    <w:p>
      <w:pPr>
        <w:ind w:firstLine="422"/>
        <w:spacing w:line="360" w:lineRule="auto"/>
        <w:rPr>
          <w:rFonts w:hint="eastAsia" w:ascii="宋体" w:hAnsi="宋体" w:cs="宋体"/>
          <w:b/>
          <w:color w:val="000000" w:themeColor="text1"/>
          <w:szCs w:val="21"/>
        </w:rPr>
      </w:pPr>
      <w:r>
        <w:rPr>
          <w:rFonts w:hint="eastAsia" w:ascii="宋体" w:hAnsi="宋体" w:cs="宋体"/>
          <w:b/>
          <w:bCs/>
          <w:color w:val="000000" w:themeColor="text1"/>
          <w:szCs w:val="21"/>
        </w:rPr>
        <w:t xml:space="preserve">注：本次采购执行财政部发布《关于推动解决政府采购异常低价问题的通知》财库〔2026〕2号）的文件要求。</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（一）政府采购评审中出现下列情形之一的，评审委员会应当启动异常低价投标（响应）审查程序：</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1.投标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报价低于全部通过符合性审查供应商投标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报价平均值50%的，即投标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报价〈全部通过符合性审查供应商投标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报价平均值X50%；</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2.投标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报价低于通过符合性审查的次低报价供应商投标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报价50%的，即投标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报价〈通过符合性审查的次低报价供应商投标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报价X50%；</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3.投标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报价低于采购项目最高限价45%的，即投标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报价&lt;采购项目最高限价X45%；</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4.评审委员会基于专业判断，认为供应商报价过低，有可能影响产品质量或者不能诚信履约的其他情形。</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（二）评审委员会启动异常低价投标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审查后，属于前述第1项至第4项情形的，应当要求相关供应商在评审现场合理的时间内对投标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价格作出解释，提供项目具体成本测算等与报价合理性相关的书面说明及必要的证明材料，包括但不限于原材料成本、人工成本、制造费用等，给予相关供应商的合理时间不少于30分钟。其中，属于第3项情形，供应商已随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文件一并提交相关书面说明及必要的证明材料的，在评审现场可不再重复提交。</w:t>
      </w:r>
      <w:r/>
    </w:p>
    <w:p>
      <w:pPr>
        <w:ind w:firstLine="422"/>
        <w:spacing w:line="360" w:lineRule="auto"/>
        <w:rPr>
          <w:rFonts w:hint="eastAsia" w:ascii="宋体" w:hAnsi="宋体" w:cs="宋体"/>
          <w:b/>
          <w:color w:val="000000" w:themeColor="text1"/>
          <w:szCs w:val="21"/>
        </w:rPr>
      </w:pPr>
      <w:r>
        <w:rPr>
          <w:rFonts w:hint="eastAsia" w:ascii="宋体" w:hAnsi="宋体" w:cs="宋体"/>
          <w:b/>
          <w:bCs/>
          <w:color w:val="000000" w:themeColor="text1"/>
          <w:szCs w:val="21"/>
        </w:rPr>
        <w:t xml:space="preserve">（三）评审委员会依据专业经验，参考同类项目中标</w:t>
      </w:r>
      <w:r>
        <w:rPr>
          <w:rFonts w:hint="eastAsia" w:ascii="宋体" w:hAnsi="宋体" w:cs="宋体"/>
          <w:b/>
          <w:bCs/>
          <w:color w:val="000000" w:themeColor="text1"/>
          <w:szCs w:val="21"/>
        </w:rPr>
        <w:t xml:space="preserve">(成交)</w:t>
      </w:r>
      <w:r>
        <w:rPr>
          <w:rFonts w:hint="eastAsia" w:ascii="宋体" w:hAnsi="宋体" w:cs="宋体"/>
          <w:b/>
          <w:bCs/>
          <w:color w:val="000000" w:themeColor="text1"/>
          <w:szCs w:val="21"/>
        </w:rPr>
        <w:t xml:space="preserve">价格、类似产品市场价格水平、行业人工费用标准、国家有关部门指导行业协会发布的行业平均成本等情况，对报价合理性进行判断。投标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供应商不能提供书面说明、证明材料，或者提供的书面说明、证</w:t>
      </w:r>
      <w:r>
        <w:rPr>
          <w:rFonts w:hint="eastAsia" w:ascii="宋体" w:hAnsi="宋体" w:cs="宋体"/>
          <w:b/>
          <w:bCs/>
          <w:color w:val="000000" w:themeColor="text1"/>
          <w:szCs w:val="21"/>
        </w:rPr>
        <w:t xml:space="preserve">明材料不能证明其报价合理性的，评审委员会应当将其作为无效投标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处理。</w:t>
      </w:r>
      <w:bookmarkEnd w:id="114"/>
      <w:r/>
      <w:r/>
    </w:p>
    <w:p>
      <w:pPr>
        <w:rPr>
          <w:rFonts w:hint="eastAsia" w:ascii="宋体" w:hAnsi="宋体" w:cs="宋体"/>
          <w:b/>
          <w:bCs/>
          <w:color w:val="000000" w:themeColor="text1"/>
          <w:szCs w:val="21"/>
        </w:rPr>
      </w:pPr>
      <w:r>
        <w:rPr>
          <w:rFonts w:hint="eastAsia" w:ascii="宋体" w:hAnsi="宋体" w:cs="宋体"/>
          <w:b/>
          <w:bCs/>
          <w:color w:val="000000" w:themeColor="text1"/>
          <w:szCs w:val="21"/>
        </w:rPr>
        <w:br w:type="page" w:clear="all"/>
      </w:r>
      <w:r/>
    </w:p>
    <w:p>
      <w:pPr>
        <w:pStyle w:val="762"/>
        <w:rPr>
          <w:rFonts w:hint="eastAsia" w:ascii="宋体" w:hAnsi="宋体"/>
          <w:color w:val="000000" w:themeColor="text1"/>
          <w:sz w:val="32"/>
          <w:szCs w:val="32"/>
        </w:rPr>
      </w:pPr>
      <w:r/>
      <w:bookmarkStart w:id="128" w:name="_Toc3287"/>
      <w:r>
        <w:rPr>
          <w:rFonts w:hint="eastAsia" w:ascii="宋体" w:hAnsi="宋体"/>
          <w:color w:val="000000" w:themeColor="text1"/>
          <w:sz w:val="32"/>
          <w:szCs w:val="32"/>
        </w:rPr>
        <w:t xml:space="preserve">第六章 投标文件格式</w:t>
      </w:r>
      <w:bookmarkEnd w:id="128"/>
      <w:r>
        <w:rPr>
          <w:rFonts w:hint="eastAsia" w:ascii="宋体" w:hAnsi="宋体"/>
          <w:color w:val="000000" w:themeColor="text1"/>
          <w:sz w:val="32"/>
          <w:szCs w:val="32"/>
        </w:rPr>
        <w:t xml:space="preserve"> </w:t>
      </w:r>
      <w:r/>
    </w:p>
    <w:p>
      <w:pPr>
        <w:rPr>
          <w:rFonts w:hint="eastAsia" w:ascii="宋体" w:hAnsi="宋体" w:cs="宋体"/>
          <w:bCs/>
          <w:color w:val="000000" w:themeColor="text1"/>
          <w:szCs w:val="21"/>
        </w:rPr>
      </w:pPr>
      <w:r>
        <w:rPr>
          <w:rFonts w:hint="eastAsia" w:ascii="宋体" w:hAnsi="宋体" w:cs="宋体"/>
          <w:bCs/>
          <w:color w:val="000000" w:themeColor="text1"/>
          <w:szCs w:val="21"/>
        </w:rPr>
      </w:r>
      <w:r/>
    </w:p>
    <w:p>
      <w:pPr>
        <w:pStyle w:val="774"/>
        <w:rPr>
          <w:rFonts w:hint="eastAsia" w:ascii="宋体" w:hAnsi="宋体" w:eastAsia="宋体" w:cs="宋体"/>
          <w:color w:val="000000" w:themeColor="text1"/>
          <w:sz w:val="22"/>
          <w:szCs w:val="22"/>
        </w:rPr>
      </w:pPr>
      <w:r>
        <w:rPr>
          <w:rFonts w:hint="eastAsia" w:ascii="宋体" w:hAnsi="宋体" w:eastAsia="宋体" w:cs="宋体"/>
          <w:bCs/>
          <w:color w:val="000000" w:themeColor="text1"/>
          <w:sz w:val="22"/>
        </w:rPr>
      </w:r>
      <w:r>
        <w:rPr>
          <w:rFonts w:hint="eastAsia" w:ascii="宋体" w:hAnsi="宋体" w:eastAsia="宋体" w:cs="宋体"/>
          <w:bCs/>
          <w:color w:val="000000" w:themeColor="text1"/>
          <w:sz w:val="22"/>
        </w:rPr>
      </w:r>
    </w:p>
    <w:p>
      <w:pPr>
        <w:pStyle w:val="774"/>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rFonts w:hint="eastAsia" w:ascii="宋体" w:hAnsi="宋体" w:eastAsia="宋体" w:cs="宋体"/>
          <w:color w:val="000000" w:themeColor="text1"/>
          <w:sz w:val="22"/>
          <w:szCs w:val="22"/>
        </w:rPr>
      </w:r>
    </w:p>
    <w:p>
      <w:pPr>
        <w:pStyle w:val="774"/>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rFonts w:hint="eastAsia" w:ascii="宋体" w:hAnsi="宋体" w:eastAsia="宋体" w:cs="宋体"/>
          <w:color w:val="000000" w:themeColor="text1"/>
          <w:sz w:val="22"/>
          <w:szCs w:val="22"/>
        </w:rPr>
      </w:r>
    </w:p>
    <w:p>
      <w:pPr>
        <w:pStyle w:val="774"/>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rFonts w:hint="eastAsia" w:ascii="宋体" w:hAnsi="宋体" w:eastAsia="宋体" w:cs="宋体"/>
          <w:color w:val="000000" w:themeColor="text1"/>
          <w:sz w:val="22"/>
          <w:szCs w:val="22"/>
        </w:rPr>
      </w:r>
    </w:p>
    <w:p>
      <w:pPr>
        <w:pStyle w:val="774"/>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rFonts w:hint="eastAsia" w:ascii="宋体" w:hAnsi="宋体" w:eastAsia="宋体" w:cs="宋体"/>
          <w:color w:val="000000" w:themeColor="text1"/>
          <w:sz w:val="22"/>
          <w:szCs w:val="22"/>
        </w:rPr>
      </w:r>
    </w:p>
    <w:p>
      <w:pPr>
        <w:pStyle w:val="774"/>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rFonts w:hint="eastAsia" w:ascii="宋体" w:hAnsi="宋体" w:eastAsia="宋体" w:cs="宋体"/>
          <w:color w:val="000000" w:themeColor="text1"/>
          <w:sz w:val="22"/>
          <w:szCs w:val="22"/>
        </w:rPr>
      </w:r>
    </w:p>
    <w:p>
      <w:pPr>
        <w:pStyle w:val="774"/>
        <w:rPr>
          <w:rFonts w:hint="eastAsia" w:ascii="宋体" w:hAnsi="宋体" w:eastAsia="宋体" w:cs="宋体"/>
          <w:color w:val="000000" w:themeColor="text1"/>
          <w:sz w:val="22"/>
          <w:szCs w:val="22"/>
        </w:rPr>
      </w:pPr>
      <w:r>
        <w:rPr>
          <w:rFonts w:hint="eastAsia" w:ascii="宋体" w:hAnsi="宋体" w:eastAsia="宋体" w:cs="宋体"/>
          <w:bCs/>
          <w:color w:val="000000" w:themeColor="text1"/>
          <w:sz w:val="22"/>
        </w:rPr>
      </w:r>
      <w:r/>
    </w:p>
    <w:p>
      <w:pPr>
        <w:rPr>
          <w:rFonts w:hint="eastAsia" w:ascii="宋体" w:hAnsi="宋体"/>
          <w:color w:val="000000" w:themeColor="text1"/>
          <w:sz w:val="36"/>
          <w:szCs w:val="36"/>
        </w:rPr>
      </w:pPr>
      <w:r>
        <w:rPr>
          <w:rFonts w:hint="eastAsia" w:ascii="宋体" w:hAnsi="宋体"/>
          <w:color w:val="000000" w:themeColor="text1"/>
          <w:sz w:val="36"/>
          <w:szCs w:val="36"/>
        </w:rPr>
      </w:r>
      <w:r/>
    </w:p>
    <w:p>
      <w:pPr>
        <w:jc w:val="center"/>
        <w:rPr>
          <w:rFonts w:hint="eastAsia" w:ascii="宋体" w:hAnsi="宋体" w:cs="宋体"/>
          <w:b/>
          <w:color w:val="000000" w:themeColor="text1"/>
          <w:sz w:val="48"/>
          <w:szCs w:val="48"/>
        </w:rPr>
      </w:pPr>
      <w:r>
        <w:rPr>
          <w:rFonts w:hint="eastAsia" w:ascii="宋体" w:hAnsi="宋体" w:cs="宋体"/>
          <w:b/>
          <w:color w:val="000000" w:themeColor="text1"/>
          <w:sz w:val="48"/>
          <w:szCs w:val="48"/>
        </w:rPr>
        <w:t xml:space="preserve">投  标</w:t>
      </w:r>
      <w:r>
        <w:rPr>
          <w:rFonts w:hint="eastAsia" w:ascii="宋体" w:hAnsi="宋体" w:cs="宋体"/>
          <w:b/>
          <w:color w:val="000000" w:themeColor="text1"/>
          <w:sz w:val="48"/>
          <w:szCs w:val="48"/>
        </w:rPr>
        <w:t xml:space="preserve">  </w:t>
      </w:r>
      <w:r>
        <w:rPr>
          <w:rFonts w:hint="eastAsia" w:ascii="宋体" w:hAnsi="宋体" w:cs="宋体"/>
          <w:b/>
          <w:color w:val="000000" w:themeColor="text1"/>
          <w:sz w:val="48"/>
          <w:szCs w:val="48"/>
        </w:rPr>
        <w:t xml:space="preserve">文  件</w:t>
      </w:r>
      <w:r>
        <w:rPr>
          <w:sz w:val="48"/>
          <w:szCs w:val="48"/>
        </w:rPr>
      </w:r>
    </w:p>
    <w:p>
      <w:pPr>
        <w:jc w:val="center"/>
        <w:rPr>
          <w:rFonts w:hint="eastAsia" w:ascii="宋体" w:hAnsi="宋体" w:cs="宋体"/>
          <w:b/>
          <w:color w:val="000000" w:themeColor="text1"/>
          <w:sz w:val="36"/>
          <w:szCs w:val="36"/>
        </w:rPr>
      </w:pPr>
      <w:r>
        <w:rPr>
          <w:rFonts w:hint="eastAsia" w:ascii="宋体" w:hAnsi="宋体" w:cs="宋体"/>
          <w:b/>
          <w:color w:val="000000" w:themeColor="text1"/>
          <w:sz w:val="36"/>
          <w:szCs w:val="36"/>
        </w:rPr>
      </w:r>
      <w:r/>
    </w:p>
    <w:p>
      <w:pPr>
        <w:jc w:val="center"/>
        <w:rPr>
          <w:rFonts w:hint="eastAsia" w:ascii="宋体" w:hAnsi="宋体" w:cs="宋体"/>
          <w:b/>
          <w:color w:val="000000" w:themeColor="text1"/>
          <w:sz w:val="36"/>
          <w:szCs w:val="36"/>
        </w:rPr>
      </w:pPr>
      <w:r>
        <w:rPr>
          <w:rFonts w:hint="eastAsia" w:ascii="宋体" w:hAnsi="宋体" w:cs="宋体"/>
          <w:b/>
          <w:color w:val="000000" w:themeColor="text1"/>
          <w:sz w:val="36"/>
          <w:szCs w:val="36"/>
        </w:rPr>
      </w:r>
      <w:r/>
    </w:p>
    <w:p>
      <w:pPr>
        <w:jc w:val="center"/>
        <w:rPr>
          <w:rFonts w:hint="eastAsia" w:ascii="宋体" w:hAnsi="宋体" w:cs="宋体"/>
          <w:b/>
          <w:color w:val="000000" w:themeColor="text1"/>
          <w:sz w:val="36"/>
          <w:szCs w:val="36"/>
        </w:rPr>
      </w:pPr>
      <w:r>
        <w:rPr>
          <w:rFonts w:hint="eastAsia" w:ascii="宋体" w:hAnsi="宋体" w:cs="宋体"/>
          <w:b/>
          <w:color w:val="000000" w:themeColor="text1"/>
          <w:sz w:val="36"/>
          <w:szCs w:val="36"/>
        </w:rPr>
      </w:r>
      <w:r/>
    </w:p>
    <w:p>
      <w:pPr>
        <w:jc w:val="center"/>
        <w:rPr>
          <w:rFonts w:hint="eastAsia" w:ascii="宋体" w:hAnsi="宋体" w:cs="宋体"/>
          <w:b/>
          <w:color w:val="000000" w:themeColor="text1"/>
          <w:sz w:val="36"/>
          <w:szCs w:val="36"/>
        </w:rPr>
      </w:pPr>
      <w:r>
        <w:rPr>
          <w:rFonts w:hint="eastAsia" w:ascii="宋体" w:hAnsi="宋体" w:cs="宋体"/>
          <w:b/>
          <w:color w:val="000000" w:themeColor="text1"/>
          <w:sz w:val="36"/>
          <w:szCs w:val="36"/>
        </w:rPr>
      </w:r>
      <w:r/>
    </w:p>
    <w:p>
      <w:pPr>
        <w:jc w:val="center"/>
        <w:rPr>
          <w:rFonts w:hint="eastAsia" w:ascii="宋体" w:hAnsi="宋体" w:cs="宋体"/>
          <w:b/>
          <w:color w:val="000000" w:themeColor="text1"/>
          <w:sz w:val="36"/>
          <w:szCs w:val="36"/>
        </w:rPr>
      </w:pPr>
      <w:r>
        <w:rPr>
          <w:rFonts w:hint="eastAsia" w:ascii="宋体" w:hAnsi="宋体" w:cs="宋体"/>
          <w:b/>
          <w:color w:val="000000" w:themeColor="text1"/>
          <w:sz w:val="36"/>
          <w:szCs w:val="36"/>
        </w:rPr>
      </w:r>
      <w:r/>
    </w:p>
    <w:p>
      <w:pPr>
        <w:jc w:val="center"/>
        <w:rPr>
          <w:rFonts w:hint="eastAsia" w:ascii="宋体" w:hAnsi="宋体" w:cs="宋体"/>
          <w:b/>
          <w:color w:val="000000" w:themeColor="text1"/>
          <w:sz w:val="36"/>
          <w:szCs w:val="36"/>
        </w:rPr>
      </w:pPr>
      <w:r>
        <w:rPr>
          <w:rFonts w:hint="eastAsia" w:ascii="宋体" w:hAnsi="宋体" w:cs="宋体"/>
          <w:b/>
          <w:color w:val="000000" w:themeColor="text1"/>
          <w:sz w:val="36"/>
          <w:szCs w:val="36"/>
        </w:rPr>
      </w:r>
      <w:r/>
    </w:p>
    <w:p>
      <w:pPr>
        <w:rPr>
          <w:rFonts w:hint="eastAsia" w:ascii="宋体" w:hAnsi="宋体" w:cs="宋体"/>
          <w:b/>
          <w:color w:val="000000" w:themeColor="text1"/>
          <w:sz w:val="36"/>
          <w:szCs w:val="36"/>
        </w:rPr>
      </w:pPr>
      <w:r>
        <w:rPr>
          <w:rFonts w:hint="eastAsia" w:ascii="宋体" w:hAnsi="宋体" w:cs="宋体"/>
          <w:b/>
          <w:color w:val="000000" w:themeColor="text1"/>
          <w:sz w:val="36"/>
          <w:szCs w:val="36"/>
        </w:rPr>
      </w:r>
      <w:r/>
    </w:p>
    <w:p>
      <w:pPr>
        <w:ind w:left="0" w:right="0" w:firstLine="425"/>
        <w:jc w:val="center"/>
        <w:rPr>
          <w:rFonts w:hint="eastAsia" w:ascii="宋体" w:hAnsi="宋体" w:cs="宋体"/>
          <w:b/>
          <w:color w:val="000000" w:themeColor="text1"/>
          <w:sz w:val="40"/>
          <w:szCs w:val="40"/>
        </w:rPr>
      </w:pPr>
      <w:r>
        <w:rPr>
          <w:rFonts w:hint="eastAsia" w:ascii="宋体" w:hAnsi="宋体" w:cs="宋体"/>
          <w:b/>
          <w:color w:val="000000" w:themeColor="text1"/>
          <w:sz w:val="40"/>
          <w:szCs w:val="40"/>
        </w:rPr>
      </w:r>
      <w:r>
        <w:rPr>
          <w:sz w:val="22"/>
          <w:szCs w:val="24"/>
        </w:rPr>
      </w:r>
    </w:p>
    <w:p>
      <w:pPr>
        <w:ind w:left="0" w:right="0" w:firstLine="283"/>
        <w:spacing w:line="360" w:lineRule="auto"/>
        <w:rPr>
          <w:rFonts w:hint="eastAsia" w:ascii="宋体" w:hAnsi="宋体" w:cs="宋体"/>
          <w:b/>
          <w:bCs/>
          <w:color w:val="000000" w:themeColor="text1"/>
          <w:sz w:val="32"/>
          <w:szCs w:val="32"/>
          <w14:ligatures w14:val="none"/>
        </w:rPr>
      </w:pPr>
      <w:r>
        <w:rPr>
          <w:rFonts w:hint="eastAsia" w:ascii="宋体" w:hAnsi="宋体" w:cs="宋体"/>
          <w:b/>
          <w:bCs/>
          <w:color w:val="000000" w:themeColor="text1"/>
          <w:sz w:val="32"/>
          <w:szCs w:val="32"/>
        </w:rPr>
        <w:t xml:space="preserve">项 目 名 称：</w:t>
      </w:r>
      <w:r>
        <w:rPr>
          <w:rFonts w:hint="eastAsia" w:ascii="宋体" w:hAnsi="宋体" w:cs="宋体"/>
          <w:b/>
          <w:bCs/>
          <w:color w:val="000000" w:themeColor="text1"/>
          <w:sz w:val="32"/>
          <w:szCs w:val="32"/>
          <w:u w:val="single"/>
        </w:rPr>
        <w:t xml:space="preserve">                                </w:t>
      </w:r>
      <w:r>
        <w:rPr>
          <w:rFonts w:hint="eastAsia" w:ascii="宋体" w:hAnsi="宋体" w:cs="宋体"/>
          <w:b/>
          <w:bCs/>
          <w:color w:val="000000" w:themeColor="text1"/>
          <w:sz w:val="32"/>
          <w:szCs w:val="32"/>
        </w:rPr>
      </w:r>
      <w:r>
        <w:rPr>
          <w:rFonts w:hint="eastAsia" w:ascii="宋体" w:hAnsi="宋体" w:cs="宋体"/>
          <w:b/>
          <w:bCs/>
          <w:color w:val="000000" w:themeColor="text1"/>
          <w:sz w:val="32"/>
          <w:szCs w:val="32"/>
        </w:rPr>
      </w:r>
    </w:p>
    <w:p>
      <w:pPr>
        <w:ind w:left="0" w:right="0" w:firstLine="283"/>
        <w:spacing w:line="360" w:lineRule="auto"/>
        <w:rPr>
          <w:rFonts w:hint="eastAsia" w:ascii="宋体" w:hAnsi="宋体" w:cs="宋体"/>
          <w:b/>
          <w:bCs/>
          <w:color w:val="000000" w:themeColor="text1"/>
          <w:sz w:val="32"/>
          <w:szCs w:val="32"/>
          <w14:ligatures w14:val="none"/>
        </w:rPr>
      </w:pPr>
      <w:r>
        <w:rPr>
          <w:rFonts w:hint="eastAsia" w:ascii="宋体" w:hAnsi="宋体" w:cs="宋体"/>
          <w:b/>
          <w:bCs/>
          <w:color w:val="000000" w:themeColor="text1"/>
          <w:sz w:val="32"/>
          <w:szCs w:val="32"/>
        </w:rPr>
        <w:t xml:space="preserve">招 标 编 号：</w:t>
      </w:r>
      <w:r>
        <w:rPr>
          <w:rFonts w:hint="eastAsia" w:ascii="宋体" w:hAnsi="宋体" w:cs="宋体"/>
          <w:b/>
          <w:bCs/>
          <w:color w:val="000000" w:themeColor="text1"/>
          <w:sz w:val="32"/>
          <w:szCs w:val="32"/>
          <w:u w:val="single"/>
        </w:rPr>
        <w:t xml:space="preserve">                                </w:t>
      </w:r>
      <w:r>
        <w:rPr>
          <w:rFonts w:hint="eastAsia" w:ascii="宋体" w:hAnsi="宋体" w:cs="宋体"/>
          <w:b/>
          <w:bCs/>
          <w:color w:val="000000" w:themeColor="text1"/>
          <w:sz w:val="32"/>
          <w:szCs w:val="32"/>
        </w:rPr>
      </w:r>
      <w:r>
        <w:rPr>
          <w:rFonts w:hint="eastAsia" w:ascii="宋体" w:hAnsi="宋体" w:cs="宋体"/>
          <w:b/>
          <w:bCs/>
          <w:color w:val="000000" w:themeColor="text1"/>
          <w:sz w:val="32"/>
          <w:szCs w:val="32"/>
        </w:rPr>
      </w:r>
    </w:p>
    <w:p>
      <w:pPr>
        <w:ind w:left="0" w:right="0" w:firstLine="283"/>
        <w:jc w:val="left"/>
        <w:spacing w:line="360" w:lineRule="auto"/>
        <w:rPr>
          <w:rFonts w:hint="eastAsia" w:ascii="宋体" w:hAnsi="宋体" w:cs="宋体"/>
          <w:b/>
          <w:bCs/>
          <w:color w:val="000000" w:themeColor="text1"/>
          <w:sz w:val="32"/>
          <w:szCs w:val="32"/>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color w:val="000000" w:themeColor="text1"/>
          <w:sz w:val="32"/>
          <w:szCs w:val="32"/>
        </w:rPr>
        <w:t xml:space="preserve">投标人名称 ：</w:t>
      </w:r>
      <w:r>
        <w:rPr>
          <w:rFonts w:hint="eastAsia" w:ascii="宋体" w:hAnsi="宋体" w:cs="宋体"/>
          <w:b/>
          <w:bCs/>
          <w:color w:val="000000" w:themeColor="text1"/>
          <w:sz w:val="32"/>
          <w:szCs w:val="32"/>
          <w:u w:val="single"/>
        </w:rPr>
        <w:t xml:space="preserve"> </w:t>
      </w:r>
      <w:r>
        <w:rPr>
          <w:rFonts w:hint="eastAsia" w:ascii="宋体" w:hAnsi="宋体" w:cs="宋体"/>
          <w:b/>
          <w:bCs/>
          <w:color w:val="000000" w:themeColor="text1"/>
          <w:sz w:val="32"/>
          <w:szCs w:val="32"/>
          <w:u w:val="single"/>
        </w:rPr>
        <w:t xml:space="preserve">             </w:t>
      </w:r>
      <w:r>
        <w:rPr>
          <w:rFonts w:hint="eastAsia" w:ascii="宋体" w:hAnsi="宋体" w:cs="宋体"/>
          <w:b/>
          <w:bCs/>
          <w:color w:val="000000" w:themeColor="text1"/>
          <w:sz w:val="32"/>
          <w:szCs w:val="32"/>
          <w:u w:val="single"/>
        </w:rPr>
        <w:t xml:space="preserve">（加盖CA电子公章）</w:t>
      </w:r>
      <w:r>
        <w:rPr>
          <w:rFonts w:hint="eastAsia" w:ascii="宋体" w:hAnsi="宋体" w:cs="宋体"/>
          <w:b/>
          <w:bCs/>
          <w:color w:val="000000" w:themeColor="text1"/>
          <w:sz w:val="32"/>
          <w:szCs w:val="32"/>
        </w:rPr>
        <w:t xml:space="preserve">        </w:t>
      </w:r>
      <w:r>
        <w:rPr>
          <w:rFonts w:hint="eastAsia" w:ascii="宋体" w:hAnsi="宋体" w:cs="宋体"/>
          <w:b/>
          <w:bCs/>
          <w:color w:val="000000" w:themeColor="text1"/>
          <w:sz w:val="32"/>
          <w:szCs w:val="32"/>
        </w:rPr>
      </w:r>
    </w:p>
    <w:p>
      <w:pPr>
        <w:ind w:left="0" w:right="0" w:firstLine="283"/>
        <w:spacing w:line="360" w:lineRule="auto"/>
        <w:rPr>
          <w:rFonts w:hint="eastAsia" w:ascii="宋体" w:hAnsi="宋体" w:cs="宋体"/>
          <w:b/>
          <w:bCs/>
          <w:color w:val="000000" w:themeColor="text1"/>
          <w:sz w:val="28"/>
          <w:szCs w:val="28"/>
          <w14:ligatures w14:val="none"/>
        </w:rPr>
      </w:pPr>
      <w:r>
        <w:rPr>
          <w:rFonts w:hint="eastAsia" w:ascii="宋体" w:hAnsi="宋体" w:cs="宋体"/>
          <w:b/>
          <w:bCs/>
          <w:color w:val="000000" w:themeColor="text1"/>
          <w:sz w:val="32"/>
          <w:szCs w:val="32"/>
        </w:rPr>
        <w:t xml:space="preserve">日      期</w:t>
      </w:r>
      <w:r>
        <w:rPr>
          <w:rFonts w:hint="eastAsia" w:ascii="宋体" w:hAnsi="宋体" w:cs="宋体"/>
          <w:b/>
          <w:bCs/>
          <w:color w:val="000000" w:themeColor="text1"/>
          <w:sz w:val="32"/>
          <w:szCs w:val="32"/>
        </w:rPr>
        <w:t xml:space="preserve"> ：</w:t>
      </w:r>
      <w:r>
        <w:rPr>
          <w:rFonts w:hint="eastAsia" w:ascii="宋体" w:hAnsi="宋体" w:cs="宋体"/>
          <w:b/>
          <w:bCs/>
          <w:color w:val="000000" w:themeColor="text1"/>
          <w:sz w:val="32"/>
          <w:szCs w:val="32"/>
          <w:u w:val="single"/>
        </w:rPr>
        <w:t xml:space="preserve">                              </w:t>
      </w:r>
      <w:r>
        <w:rPr>
          <w:rFonts w:hint="eastAsia" w:ascii="宋体" w:hAnsi="宋体" w:cs="宋体"/>
          <w:b/>
          <w:bCs/>
          <w:color w:val="000000" w:themeColor="text1"/>
          <w:sz w:val="28"/>
          <w:szCs w:val="28"/>
          <w:u w:val="single"/>
        </w:rPr>
        <w:t xml:space="preserve">  </w:t>
      </w:r>
      <w:r>
        <w:rPr>
          <w:rFonts w:hint="eastAsia" w:ascii="宋体" w:hAnsi="宋体" w:cs="宋体"/>
          <w:b/>
          <w:bCs/>
          <w:color w:val="000000" w:themeColor="text1"/>
          <w:sz w:val="28"/>
          <w:szCs w:val="28"/>
        </w:rPr>
      </w:r>
      <w:r>
        <w:rPr>
          <w:rFonts w:hint="eastAsia" w:ascii="宋体" w:hAnsi="宋体" w:cs="宋体"/>
          <w:b/>
          <w:bCs/>
          <w:color w:val="000000" w:themeColor="text1"/>
          <w:sz w:val="28"/>
          <w:szCs w:val="28"/>
        </w:rPr>
      </w:r>
    </w:p>
    <w:p>
      <w:pPr>
        <w:ind w:left="0" w:right="0" w:firstLine="425"/>
        <w:jc w:val="center"/>
        <w:spacing w:line="440" w:lineRule="exact"/>
        <w:rPr>
          <w:rFonts w:hint="eastAsia" w:ascii="宋体" w:hAnsi="宋体" w:cs="宋体"/>
          <w:b/>
          <w:bCs/>
          <w:color w:val="000000" w:themeColor="text1"/>
          <w:sz w:val="22"/>
        </w:rPr>
      </w:pPr>
      <w:r>
        <w:rPr>
          <w:rFonts w:hint="eastAsia" w:ascii="宋体" w:hAnsi="宋体" w:cs="宋体"/>
          <w:b/>
          <w:bCs/>
          <w:color w:val="000000" w:themeColor="text1"/>
          <w:sz w:val="22"/>
        </w:rPr>
      </w:r>
      <w:r/>
    </w:p>
    <w:p>
      <w:pPr>
        <w:spacing w:line="44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440" w:lineRule="exact"/>
        <w:rPr>
          <w:rFonts w:hint="eastAsia" w:ascii="宋体" w:hAnsi="宋体" w:cs="宋体"/>
          <w:b/>
          <w:bCs/>
          <w:color w:val="000000" w:themeColor="text1"/>
          <w:szCs w:val="21"/>
        </w:rPr>
        <w:sectPr>
          <w:footnotePr/>
          <w:endnotePr/>
          <w:type w:val="nextPage"/>
          <w:pgSz w:w="11906" w:h="16838" w:orient="portrait"/>
          <w:pgMar w:top="1440" w:right="1460" w:bottom="1440" w:left="1800" w:header="851" w:footer="992" w:gutter="0"/>
          <w:cols w:num="1" w:sep="0" w:space="1701" w:equalWidth="1"/>
          <w:docGrid w:linePitch="360"/>
        </w:sectPr>
      </w:pPr>
      <w:r>
        <w:rPr>
          <w:rFonts w:hint="eastAsia" w:ascii="宋体" w:hAnsi="宋体" w:cs="宋体"/>
          <w:b/>
          <w:bCs/>
          <w:color w:val="000000" w:themeColor="text1"/>
          <w:szCs w:val="21"/>
        </w:rPr>
      </w:r>
      <w:r/>
    </w:p>
    <w:p>
      <w:pPr>
        <w:jc w:val="center"/>
        <w:spacing w:line="44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投标主要文件目录</w:t>
      </w:r>
      <w:r/>
    </w:p>
    <w:p>
      <w:pPr>
        <w:jc w:val="center"/>
        <w:spacing w:line="44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ind w:firstLine="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一、资格审查响应对照表</w:t>
      </w:r>
      <w:r/>
    </w:p>
    <w:p>
      <w:pPr>
        <w:ind w:left="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二、符合性审查响应对照表</w:t>
      </w:r>
      <w:r/>
    </w:p>
    <w:p>
      <w:pPr>
        <w:ind w:left="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三、非实质性响应对照表</w:t>
      </w:r>
      <w:r/>
    </w:p>
    <w:p>
      <w:pPr>
        <w:ind w:firstLine="480"/>
        <w:spacing w:line="360" w:lineRule="auto"/>
        <w:rPr>
          <w:rFonts w:hint="eastAsia" w:ascii="宋体" w:hAnsi="宋体" w:cs="宋体"/>
          <w:b/>
          <w:bCs/>
          <w:color w:val="000000" w:themeColor="text1"/>
          <w:szCs w:val="21"/>
        </w:rPr>
      </w:pPr>
      <w:r>
        <w:rPr>
          <w:rFonts w:hint="eastAsia" w:ascii="宋体" w:hAnsi="宋体" w:cs="宋体"/>
          <w:color w:val="000000" w:themeColor="text1"/>
          <w:szCs w:val="21"/>
        </w:rPr>
        <w:t xml:space="preserve">四</w:t>
      </w:r>
      <w:r>
        <w:rPr>
          <w:rFonts w:hint="eastAsia" w:ascii="宋体" w:hAnsi="宋体" w:cs="宋体"/>
          <w:b w:val="0"/>
          <w:bCs w:val="0"/>
          <w:color w:val="000000" w:themeColor="text1"/>
          <w:szCs w:val="21"/>
        </w:rPr>
        <w:t xml:space="preserve">、</w:t>
      </w:r>
      <w:r>
        <w:rPr>
          <w:rFonts w:hint="eastAsia" w:ascii="宋体" w:hAnsi="宋体" w:cs="宋体"/>
          <w:i/>
          <w:color w:val="000000" w:themeColor="text1"/>
          <w:szCs w:val="21"/>
          <w:u w:val="single"/>
        </w:rPr>
        <w:t xml:space="preserve">开标一览表</w:t>
      </w:r>
      <w:r/>
    </w:p>
    <w:p>
      <w:pPr>
        <w:ind w:firstLine="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五、投标配置与分项报价表</w:t>
      </w:r>
      <w:r/>
    </w:p>
    <w:p>
      <w:pPr>
        <w:ind w:firstLine="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六、技术参数响应及偏离表</w:t>
      </w:r>
      <w:r/>
    </w:p>
    <w:p>
      <w:pPr>
        <w:ind w:firstLine="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七、商务条款响应及偏离表</w:t>
      </w:r>
      <w:r/>
    </w:p>
    <w:p>
      <w:pPr>
        <w:ind w:firstLine="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八、其他（投标人认为有必要提供的声明和文件，如有自拟并自行添加）</w:t>
      </w:r>
      <w:r/>
    </w:p>
    <w:p>
      <w:pPr>
        <w:contextualSpacing/>
        <w:jc w:val="center"/>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jc w:val="center"/>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jc w:val="center"/>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rPr>
          <w:rFonts w:hint="eastAsia" w:ascii="宋体" w:hAnsi="宋体" w:cs="宋体"/>
          <w:b/>
          <w:color w:val="000000" w:themeColor="text1"/>
          <w:szCs w:val="21"/>
        </w:rPr>
      </w:pPr>
      <w:r>
        <w:rPr>
          <w:rFonts w:hint="eastAsia" w:ascii="宋体" w:hAnsi="宋体" w:cs="宋体"/>
          <w:b/>
          <w:color w:val="000000" w:themeColor="text1"/>
          <w:szCs w:val="21"/>
        </w:rPr>
      </w:r>
      <w:r/>
    </w:p>
    <w:p>
      <w:pPr>
        <w:pStyle w:val="763"/>
        <w:jc w:val="center"/>
        <w:spacing w:before="0" w:after="0" w:line="360" w:lineRule="auto"/>
        <w:rPr>
          <w:rFonts w:hint="eastAsia" w:ascii="宋体" w:hAnsi="宋体" w:eastAsia="宋体"/>
          <w:color w:val="000000" w:themeColor="text1"/>
          <w:sz w:val="21"/>
          <w:szCs w:val="21"/>
        </w:rPr>
      </w:pPr>
      <w:r>
        <w:rPr>
          <w:rFonts w:hint="eastAsia" w:ascii="宋体" w:hAnsi="宋体" w:eastAsia="宋体" w:cs="宋体"/>
          <w:color w:val="000000" w:themeColor="text1"/>
          <w:sz w:val="21"/>
          <w:szCs w:val="21"/>
        </w:rPr>
        <w:br w:type="page" w:clear="all"/>
      </w:r>
      <w:bookmarkStart w:id="129" w:name="_Toc1107"/>
      <w:r/>
      <w:bookmarkStart w:id="130" w:name="_Toc26156"/>
      <w:r/>
      <w:bookmarkStart w:id="131" w:name="_Toc7268"/>
      <w:r/>
      <w:bookmarkStart w:id="132" w:name="_Toc20369"/>
      <w:r/>
      <w:bookmarkStart w:id="133" w:name="_Toc5792"/>
      <w:r>
        <w:rPr>
          <w:rFonts w:hint="eastAsia" w:ascii="宋体" w:hAnsi="宋体" w:eastAsia="宋体" w:cs="宋体"/>
          <w:b/>
          <w:bCs/>
          <w:color w:val="000000" w:themeColor="text1"/>
          <w:sz w:val="21"/>
          <w:szCs w:val="21"/>
        </w:rPr>
        <w:t xml:space="preserve">一、</w:t>
      </w:r>
      <w:bookmarkEnd w:id="129"/>
      <w:r/>
      <w:bookmarkEnd w:id="130"/>
      <w:r/>
      <w:bookmarkEnd w:id="131"/>
      <w:r/>
      <w:bookmarkEnd w:id="132"/>
      <w:r/>
      <w:bookmarkEnd w:id="133"/>
      <w:r>
        <w:rPr>
          <w:rFonts w:hint="eastAsia" w:ascii="宋体" w:hAnsi="宋体" w:eastAsia="宋体"/>
          <w:b/>
          <w:bCs/>
          <w:color w:val="000000" w:themeColor="text1"/>
          <w:sz w:val="21"/>
          <w:szCs w:val="21"/>
        </w:rPr>
        <w:t xml:space="preserve">资格审查响应对照表</w:t>
      </w:r>
      <w:r/>
    </w:p>
    <w:tbl>
      <w:tblPr>
        <w:tblW w:w="8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854"/>
        <w:gridCol w:w="1751"/>
      </w:tblGrid>
      <w:tr>
        <w:trPr>
          <w:trHeight w:val="647"/>
        </w:trPr>
        <w:tc>
          <w:tcPr>
            <w:tcW w:w="646" w:type="dxa"/>
            <w:vAlign w:val="center"/>
            <w:textDirection w:val="lrTb"/>
            <w:noWrap w:val="false"/>
          </w:tcPr>
          <w:p>
            <w:pPr>
              <w:jc w:val="center"/>
              <w:spacing w:line="360" w:lineRule="auto"/>
              <w:rPr>
                <w:rFonts w:hint="eastAsia" w:ascii="宋体" w:hAnsi="宋体"/>
                <w:b/>
                <w:color w:val="000000" w:themeColor="text1"/>
                <w:szCs w:val="21"/>
              </w:rPr>
            </w:pPr>
            <w:r>
              <w:rPr>
                <w:rFonts w:hint="eastAsia" w:ascii="宋体" w:hAnsi="宋体"/>
                <w:b/>
                <w:color w:val="000000" w:themeColor="text1"/>
                <w:szCs w:val="21"/>
              </w:rPr>
              <w:t xml:space="preserve">序号</w:t>
            </w:r>
            <w:r/>
          </w:p>
        </w:tc>
        <w:tc>
          <w:tcPr>
            <w:tcW w:w="5854" w:type="dxa"/>
            <w:vAlign w:val="center"/>
            <w:textDirection w:val="lrTb"/>
            <w:noWrap w:val="false"/>
          </w:tcPr>
          <w:p>
            <w:pPr>
              <w:jc w:val="center"/>
              <w:spacing w:line="360" w:lineRule="auto"/>
              <w:rPr>
                <w:rFonts w:hint="eastAsia" w:ascii="宋体" w:hAnsi="宋体"/>
                <w:b/>
                <w:color w:val="000000" w:themeColor="text1"/>
                <w:szCs w:val="21"/>
              </w:rPr>
            </w:pPr>
            <w:r>
              <w:rPr>
                <w:rFonts w:hint="eastAsia" w:ascii="宋体" w:hAnsi="宋体"/>
                <w:b/>
                <w:color w:val="000000" w:themeColor="text1"/>
                <w:szCs w:val="21"/>
              </w:rPr>
              <w:t xml:space="preserve">资格审查响应内容</w:t>
            </w:r>
            <w:r/>
          </w:p>
        </w:tc>
        <w:tc>
          <w:tcPr>
            <w:tcW w:w="1751" w:type="dxa"/>
            <w:vAlign w:val="center"/>
            <w:textDirection w:val="lrTb"/>
            <w:noWrap w:val="false"/>
          </w:tcPr>
          <w:p>
            <w:pPr>
              <w:jc w:val="center"/>
              <w:spacing w:line="360" w:lineRule="auto"/>
              <w:rPr>
                <w:rFonts w:hint="eastAsia" w:ascii="宋体" w:hAnsi="宋体"/>
                <w:b/>
                <w:color w:val="000000" w:themeColor="text1"/>
                <w:szCs w:val="21"/>
              </w:rPr>
            </w:pPr>
            <w:r>
              <w:rPr>
                <w:rFonts w:hint="eastAsia" w:ascii="宋体" w:hAnsi="宋体"/>
                <w:b/>
                <w:color w:val="000000" w:themeColor="text1"/>
                <w:szCs w:val="21"/>
              </w:rPr>
              <w:t xml:space="preserve">是否响应</w:t>
            </w:r>
            <w:r/>
          </w:p>
          <w:p>
            <w:pPr>
              <w:jc w:val="center"/>
              <w:spacing w:line="360" w:lineRule="auto"/>
              <w:rPr>
                <w:rFonts w:hint="eastAsia" w:ascii="宋体" w:hAnsi="宋体"/>
                <w:b/>
                <w:color w:val="000000" w:themeColor="text1"/>
                <w:szCs w:val="21"/>
              </w:rPr>
            </w:pPr>
            <w:r>
              <w:rPr>
                <w:rFonts w:hint="eastAsia" w:ascii="宋体" w:hAnsi="宋体"/>
                <w:b/>
                <w:color w:val="000000" w:themeColor="text1"/>
                <w:szCs w:val="21"/>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通用资格条件</w:t>
            </w:r>
            <w:r/>
          </w:p>
        </w:tc>
      </w:tr>
      <w:tr>
        <w:trPr>
          <w:trHeight w:val="761"/>
        </w:trPr>
        <w:tc>
          <w:tcPr>
            <w:tcW w:w="646" w:type="dxa"/>
            <w:vAlign w:val="center"/>
            <w:textDirection w:val="lrTb"/>
            <w:noWrap w:val="false"/>
          </w:tcPr>
          <w:p>
            <w:pPr>
              <w:jc w:val="center"/>
              <w:spacing w:line="360" w:lineRule="auto"/>
              <w:rPr>
                <w:rFonts w:hint="eastAsia" w:ascii="宋体" w:hAnsi="宋体"/>
                <w:b/>
                <w:color w:val="000000" w:themeColor="text1"/>
                <w:szCs w:val="21"/>
              </w:rPr>
            </w:pPr>
            <w:r>
              <w:rPr>
                <w:rFonts w:hint="eastAsia" w:ascii="宋体" w:hAnsi="宋体"/>
                <w:color w:val="000000" w:themeColor="text1"/>
                <w:szCs w:val="21"/>
              </w:rPr>
              <w:t xml:space="preserve">1</w:t>
            </w:r>
            <w:r/>
          </w:p>
        </w:tc>
        <w:tc>
          <w:tcPr>
            <w:tcW w:w="5854" w:type="dxa"/>
            <w:vAlign w:val="center"/>
            <w:textDirection w:val="lrTb"/>
            <w:noWrap w:val="false"/>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法人或者其他组织的营业执照等证明文件，自然人的身份证明</w:t>
            </w:r>
            <w:r/>
          </w:p>
        </w:tc>
        <w:tc>
          <w:tcPr>
            <w:tcW w:w="1751" w:type="dxa"/>
            <w:vAlign w:val="center"/>
            <w:textDirection w:val="lrTb"/>
            <w:noWrap w:val="false"/>
          </w:tcPr>
          <w:p>
            <w:pPr>
              <w:spacing w:line="360" w:lineRule="auto"/>
              <w:rPr>
                <w:rFonts w:hint="eastAsia" w:ascii="宋体" w:hAnsi="宋体"/>
                <w:b/>
                <w:color w:val="000000" w:themeColor="text1"/>
                <w:szCs w:val="21"/>
              </w:rPr>
            </w:pPr>
            <w:r>
              <w:rPr>
                <w:rFonts w:hint="eastAsia" w:ascii="宋体" w:hAnsi="宋体"/>
                <w:b/>
                <w:color w:val="000000" w:themeColor="text1"/>
                <w:szCs w:val="21"/>
              </w:rPr>
            </w:r>
            <w:r/>
          </w:p>
        </w:tc>
      </w:tr>
      <w:tr>
        <w:trPr>
          <w:trHeight w:val="585"/>
        </w:trPr>
        <w:tc>
          <w:tcPr>
            <w:tcW w:w="646"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2</w:t>
            </w:r>
            <w:r/>
          </w:p>
        </w:tc>
        <w:tc>
          <w:tcPr>
            <w:tcW w:w="5854"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上一年度</w:t>
            </w:r>
            <w:r>
              <w:rPr>
                <w:rFonts w:hint="eastAsia" w:ascii="宋体" w:hAnsi="宋体" w:cs="宋体"/>
                <w:color w:val="000000" w:themeColor="text1"/>
                <w:szCs w:val="21"/>
              </w:rPr>
              <w:t xml:space="preserve">的财务报告情况（成立不满一年无需提供）</w:t>
            </w:r>
            <w:r/>
          </w:p>
        </w:tc>
        <w:tc>
          <w:tcPr>
            <w:tcW w:w="17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585"/>
        </w:trPr>
        <w:tc>
          <w:tcPr>
            <w:tcW w:w="646"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3</w:t>
            </w:r>
            <w:r/>
          </w:p>
        </w:tc>
        <w:tc>
          <w:tcPr>
            <w:tcW w:w="5854" w:type="dxa"/>
            <w:vAlign w:val="center"/>
            <w:textDirection w:val="lrTb"/>
            <w:noWrap w:val="false"/>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7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17"/>
        </w:trPr>
        <w:tc>
          <w:tcPr>
            <w:tcW w:w="646"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4</w:t>
            </w:r>
            <w:r/>
          </w:p>
        </w:tc>
        <w:tc>
          <w:tcPr>
            <w:tcW w:w="5854" w:type="dxa"/>
            <w:vAlign w:val="center"/>
            <w:textDirection w:val="lrTb"/>
            <w:noWrap w:val="false"/>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具备履行合同所必需的设备和专业技术能力的证明材料</w:t>
            </w:r>
            <w:r/>
          </w:p>
        </w:tc>
        <w:tc>
          <w:tcPr>
            <w:tcW w:w="17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665"/>
        </w:trPr>
        <w:tc>
          <w:tcPr>
            <w:tcW w:w="646"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5</w:t>
            </w:r>
            <w:r/>
          </w:p>
        </w:tc>
        <w:tc>
          <w:tcPr>
            <w:tcW w:w="5854" w:type="dxa"/>
            <w:vAlign w:val="center"/>
            <w:textDirection w:val="lrTb"/>
            <w:noWrap w:val="false"/>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参加本次政府采购活动前3年内在经营活动中没有重大违法记录的书面声明</w:t>
            </w:r>
            <w:r/>
          </w:p>
        </w:tc>
        <w:tc>
          <w:tcPr>
            <w:tcW w:w="17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07"/>
        </w:trPr>
        <w:tc>
          <w:tcPr>
            <w:tcW w:w="646"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6</w:t>
            </w:r>
            <w:r/>
          </w:p>
        </w:tc>
        <w:tc>
          <w:tcPr>
            <w:tcW w:w="5854" w:type="dxa"/>
            <w:vAlign w:val="center"/>
            <w:textDirection w:val="lrTb"/>
            <w:noWrap w:val="false"/>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供应商信用承诺函</w:t>
            </w:r>
            <w:r/>
          </w:p>
        </w:tc>
        <w:tc>
          <w:tcPr>
            <w:tcW w:w="17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7</w:t>
            </w:r>
            <w:r/>
          </w:p>
        </w:tc>
        <w:tc>
          <w:tcPr>
            <w:tcW w:w="5854" w:type="dxa"/>
            <w:vAlign w:val="center"/>
            <w:textDirection w:val="lrTb"/>
            <w:noWrap w:val="false"/>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17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90"/>
        </w:trPr>
        <w:tc>
          <w:tcPr>
            <w:gridSpan w:val="3"/>
            <w:tcW w:w="82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b/>
                <w:bCs/>
                <w:color w:val="000000" w:themeColor="text1"/>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8</w:t>
            </w:r>
            <w:r/>
          </w:p>
        </w:tc>
        <w:tc>
          <w:tcPr>
            <w:tcW w:w="5854"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ascii="宋体" w:hAnsi="宋体"/>
                <w:color w:val="000000" w:themeColor="text1"/>
                <w:szCs w:val="21"/>
              </w:rPr>
              <w:t xml:space="preserve">(含新疆生产建设兵团)</w:t>
            </w:r>
            <w:r>
              <w:rPr>
                <w:rFonts w:hint="eastAsia" w:ascii="宋体" w:hAnsi="宋体"/>
                <w:color w:val="000000" w:themeColor="text1"/>
                <w:szCs w:val="21"/>
              </w:rPr>
              <w:t xml:space="preserve">出具的属于监狱企业的证明文件。）</w:t>
            </w:r>
            <w:r/>
          </w:p>
        </w:tc>
        <w:tc>
          <w:tcPr>
            <w:tcW w:w="17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00"/>
        </w:trPr>
        <w:tc>
          <w:tcPr>
            <w:gridSpan w:val="3"/>
            <w:tcW w:w="82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b/>
                <w:color w:val="000000" w:themeColor="text1"/>
                <w:szCs w:val="21"/>
              </w:rPr>
              <w:t xml:space="preserve">特定资格条件</w:t>
            </w:r>
            <w:r/>
          </w:p>
        </w:tc>
      </w:tr>
      <w:tr>
        <w:trPr>
          <w:trHeight w:val="389"/>
        </w:trPr>
        <w:tc>
          <w:tcPr>
            <w:tcW w:w="646"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9</w:t>
            </w:r>
            <w:r/>
          </w:p>
        </w:tc>
        <w:tc>
          <w:tcPr>
            <w:tcW w:w="5854"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i/>
                <w:iCs/>
                <w:color w:val="000000" w:themeColor="text1"/>
                <w:szCs w:val="21"/>
                <w:u w:val="none"/>
              </w:rPr>
              <w:t xml:space="preserve">供应商具有行业主管部门（或行业协会）颁发的三级III类及以上钢</w:t>
            </w:r>
            <w:r>
              <w:rPr>
                <w:rFonts w:hint="eastAsia" w:ascii="宋体" w:hAnsi="宋体" w:cs="宋体"/>
                <w:i/>
                <w:iCs/>
                <w:color w:val="000000" w:themeColor="text1"/>
                <w:szCs w:val="21"/>
                <w:u w:val="none"/>
              </w:rPr>
              <w:t xml:space="preserve">质</w:t>
            </w:r>
            <w:r>
              <w:rPr>
                <w:rFonts w:ascii="宋体" w:hAnsi="宋体" w:cs="宋体"/>
                <w:i/>
                <w:iCs/>
                <w:color w:val="000000" w:themeColor="text1"/>
                <w:szCs w:val="21"/>
                <w:u w:val="none"/>
              </w:rPr>
              <w:t xml:space="preserve">一般船舶《</w:t>
            </w:r>
            <w:r>
              <w:rPr>
                <w:rFonts w:hint="eastAsia" w:ascii="宋体" w:hAnsi="宋体" w:cs="宋体"/>
                <w:i/>
                <w:iCs/>
                <w:color w:val="000000" w:themeColor="text1"/>
                <w:szCs w:val="21"/>
                <w:u w:val="none"/>
              </w:rPr>
              <w:t xml:space="preserve">船舶</w:t>
            </w:r>
            <w:r>
              <w:rPr>
                <w:rFonts w:ascii="宋体" w:hAnsi="宋体" w:cs="宋体"/>
                <w:i/>
                <w:iCs/>
                <w:color w:val="000000" w:themeColor="text1"/>
                <w:szCs w:val="21"/>
                <w:u w:val="none"/>
              </w:rPr>
              <w:t xml:space="preserve">生产企业生产条件认可证书》或者船舶建造适检条件评估报告（钢质船舶）（扫描件上传）</w:t>
            </w:r>
            <w:r/>
          </w:p>
        </w:tc>
        <w:tc>
          <w:tcPr>
            <w:tcW w:w="17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00"/>
        </w:trPr>
        <w:tc>
          <w:tcPr>
            <w:gridSpan w:val="3"/>
            <w:tcW w:w="82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b/>
                <w:color w:val="000000" w:themeColor="text1"/>
                <w:szCs w:val="21"/>
              </w:rPr>
              <w:t xml:space="preserve">其他资格条件</w:t>
            </w:r>
            <w:r/>
          </w:p>
        </w:tc>
      </w:tr>
      <w:tr>
        <w:trPr>
          <w:trHeight w:val="400"/>
        </w:trPr>
        <w:tc>
          <w:tcPr>
            <w:tcW w:w="646"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10</w:t>
            </w:r>
            <w:r/>
          </w:p>
        </w:tc>
        <w:tc>
          <w:tcPr>
            <w:tcW w:w="5854" w:type="dxa"/>
            <w:vAlign w:val="center"/>
            <w:textDirection w:val="lrTb"/>
            <w:noWrap w:val="false"/>
          </w:tcPr>
          <w:p>
            <w:pPr>
              <w:jc w:val="left"/>
              <w:spacing w:line="360" w:lineRule="auto"/>
              <w:rPr>
                <w:rFonts w:hint="eastAsia" w:ascii="宋体" w:hAnsi="宋体"/>
                <w:iCs/>
                <w:color w:val="000000" w:themeColor="text1"/>
                <w:szCs w:val="21"/>
              </w:rPr>
            </w:pPr>
            <w:r>
              <w:rPr>
                <w:rFonts w:hint="eastAsia" w:ascii="宋体" w:hAnsi="宋体"/>
                <w:iCs/>
                <w:color w:val="000000" w:themeColor="text1"/>
                <w:szCs w:val="21"/>
              </w:rPr>
              <w:t xml:space="preserve">投标函</w:t>
            </w:r>
            <w:r/>
          </w:p>
        </w:tc>
        <w:tc>
          <w:tcPr>
            <w:tcW w:w="17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00"/>
        </w:trPr>
        <w:tc>
          <w:tcPr>
            <w:tcW w:w="646"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11</w:t>
            </w:r>
            <w:r/>
          </w:p>
        </w:tc>
        <w:tc>
          <w:tcPr>
            <w:tcW w:w="5854" w:type="dxa"/>
            <w:vAlign w:val="center"/>
            <w:textDirection w:val="lrTb"/>
            <w:noWrap w:val="false"/>
          </w:tcPr>
          <w:p>
            <w:pPr>
              <w:jc w:val="left"/>
              <w:spacing w:line="360" w:lineRule="auto"/>
              <w:rPr>
                <w:rFonts w:hint="eastAsia" w:ascii="宋体" w:hAnsi="宋体"/>
                <w:iCs/>
                <w:color w:val="000000" w:themeColor="text1"/>
                <w:szCs w:val="21"/>
              </w:rPr>
            </w:pPr>
            <w:r>
              <w:rPr>
                <w:rFonts w:hint="eastAsia" w:ascii="宋体" w:hAnsi="宋体"/>
                <w:iCs/>
                <w:color w:val="000000" w:themeColor="text1"/>
                <w:szCs w:val="21"/>
              </w:rPr>
              <w:t xml:space="preserve">法人授权书</w:t>
            </w:r>
            <w:r/>
          </w:p>
        </w:tc>
        <w:tc>
          <w:tcPr>
            <w:tcW w:w="17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bl>
    <w:p>
      <w:pPr>
        <w:ind w:firstLine="420"/>
        <w:spacing w:line="360" w:lineRule="auto"/>
        <w:rPr>
          <w:rFonts w:hint="eastAsia" w:ascii="宋体" w:hAnsi="宋体"/>
          <w:color w:val="000000" w:themeColor="text1"/>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themeColor="text1"/>
          <w:szCs w:val="21"/>
        </w:rPr>
      </w:r>
      <w:r/>
    </w:p>
    <w:p>
      <w:pPr>
        <w:ind w:firstLine="1476"/>
        <w:spacing w:before="156" w:after="156"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具备履行合同所必需的设备和专业技术能力的书面声明</w:t>
      </w:r>
      <w:r/>
    </w:p>
    <w:p>
      <w:pPr>
        <w:ind w:firstLine="492"/>
        <w:spacing w:line="46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主要设备有：</w:t>
      </w:r>
      <w:r/>
    </w:p>
    <w:p>
      <w:pPr>
        <w:ind w:firstLine="492"/>
        <w:spacing w:line="46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主要专业技术能力有：</w:t>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rPr>
          <w:rFonts w:hint="eastAsia" w:ascii="宋体" w:hAnsi="宋体" w:cs="宋体"/>
          <w:b/>
          <w:color w:val="000000" w:themeColor="text1"/>
          <w:szCs w:val="21"/>
        </w:rPr>
      </w:pPr>
      <w:r>
        <w:rPr>
          <w:rFonts w:hint="eastAsia" w:ascii="宋体" w:hAnsi="宋体" w:cs="宋体"/>
          <w:b/>
          <w:color w:val="000000" w:themeColor="text1"/>
          <w:szCs w:val="21"/>
        </w:rPr>
        <w:br w:type="page" w:clear="all"/>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参加本次政府采购活动前 3 年内在经营活动中没有重大违法记录的书面声明</w:t>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after="312"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声  明</w:t>
      </w:r>
      <w:r/>
    </w:p>
    <w:p>
      <w:pP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                               供应商名称（公章）：</w:t>
      </w:r>
      <w:r/>
    </w:p>
    <w:p>
      <w:pP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                               法定代表人签章：</w:t>
      </w:r>
      <w:r>
        <w:rPr>
          <w:rFonts w:hint="eastAsia" w:ascii="宋体" w:hAnsi="宋体" w:cs="宋体"/>
          <w:bCs/>
          <w:color w:val="000000" w:themeColor="text1"/>
          <w:szCs w:val="21"/>
          <w:u w:val="none"/>
        </w:rPr>
        <w:t xml:space="preserve">      </w:t>
      </w:r>
      <w:r/>
    </w:p>
    <w:p>
      <w:pP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                               日期：  </w:t>
      </w:r>
      <w:r>
        <w:rPr>
          <w:rFonts w:hint="eastAsia" w:ascii="宋体" w:hAnsi="宋体" w:cs="宋体"/>
          <w:bCs/>
          <w:color w:val="000000" w:themeColor="text1"/>
          <w:szCs w:val="21"/>
        </w:rPr>
        <w:t xml:space="preserve">年  月</w:t>
      </w:r>
      <w:r>
        <w:rPr>
          <w:rFonts w:hint="eastAsia" w:ascii="宋体" w:hAnsi="宋体" w:cs="宋体"/>
          <w:bCs/>
          <w:color w:val="000000" w:themeColor="text1"/>
          <w:szCs w:val="21"/>
        </w:rPr>
        <w:t xml:space="preserve">  日</w:t>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500" w:lineRule="exact"/>
        <w:rPr>
          <w:rFonts w:hint="eastAsia" w:ascii="宋体" w:hAnsi="宋体" w:cs="宋体"/>
          <w:b/>
          <w:color w:val="000000" w:themeColor="text1"/>
          <w:szCs w:val="21"/>
        </w:rPr>
      </w:pPr>
      <w:r>
        <w:rPr>
          <w:rFonts w:hint="eastAsia" w:ascii="宋体" w:hAnsi="宋体" w:cs="宋体"/>
          <w:b/>
          <w:bCs/>
          <w:color w:val="000000" w:themeColor="text1"/>
          <w:szCs w:val="21"/>
        </w:rPr>
        <w:br w:type="page" w:clear="all"/>
      </w:r>
      <w:r>
        <w:rPr>
          <w:rFonts w:hint="eastAsia" w:ascii="宋体" w:hAnsi="宋体" w:cs="宋体"/>
          <w:b/>
          <w:color w:val="000000" w:themeColor="text1"/>
          <w:szCs w:val="21"/>
        </w:rPr>
        <w:t xml:space="preserve">供应商信用承诺书</w:t>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承诺主体名称：</w:t>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统一社会信用代码：</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四、自觉接受行政管理部门、行业组织、社会公众、新闻舆论的监督；</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七、严格遵守信用信息公示相关规定，向社会公示信用信息；</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八、在“信用中国”和“中国政府采购网”网站中无违法违规、较重或严重失信记录；</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十、本承诺书自签订之日起生效。</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 （注：法定代表人或负责人、主体名称发生变更的应当重新作出承诺。）</w:t>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　　　　　　　　　　          承诺单位（签章）：           </w:t>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　　　　　　　　　   　  法定代表人（负责人）：</w:t>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　　　　　　　　　      　年    月    日</w:t>
      </w:r>
      <w:r/>
    </w:p>
    <w:p>
      <w:pPr>
        <w:jc w:val="center"/>
        <w:spacing w:line="500" w:lineRule="exact"/>
        <w:rPr>
          <w:rFonts w:hint="eastAsia" w:ascii="宋体" w:hAnsi="宋体" w:cs="宋体"/>
          <w:color w:val="000000" w:themeColor="text1"/>
          <w:szCs w:val="21"/>
        </w:rPr>
      </w:pPr>
      <w:r>
        <w:rPr>
          <w:rFonts w:hint="eastAsia" w:ascii="宋体" w:hAnsi="宋体" w:cs="宋体"/>
          <w:color w:val="000000" w:themeColor="text1"/>
          <w:szCs w:val="21"/>
        </w:rPr>
      </w:r>
      <w:r/>
    </w:p>
    <w:p>
      <w:pPr>
        <w:spacing w:line="560" w:lineRule="exact"/>
        <w:rPr>
          <w:rFonts w:hint="eastAsia" w:ascii="宋体" w:hAnsi="宋体" w:cs="宋体"/>
          <w:color w:val="000000" w:themeColor="text1"/>
          <w:szCs w:val="21"/>
        </w:rPr>
      </w:pPr>
      <w:r>
        <w:rPr>
          <w:rFonts w:hint="eastAsia" w:ascii="宋体" w:hAnsi="宋体" w:cs="宋体"/>
          <w:color w:val="000000" w:themeColor="text1"/>
          <w:szCs w:val="21"/>
        </w:rPr>
      </w:r>
      <w:r/>
    </w:p>
    <w:p>
      <w:pPr>
        <w:spacing w:line="560" w:lineRule="exact"/>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br w:type="page" w:clear="all"/>
      </w:r>
      <w:r>
        <w:rPr>
          <w:rFonts w:hint="eastAsia" w:ascii="宋体" w:hAnsi="宋体" w:cs="宋体"/>
          <w:b/>
          <w:bCs/>
          <w:color w:val="000000" w:themeColor="text1"/>
          <w:szCs w:val="21"/>
        </w:rPr>
        <w:t xml:space="preserve">投标函格式</w:t>
      </w:r>
      <w:r/>
    </w:p>
    <w:p>
      <w:pPr>
        <w:pStyle w:val="1036"/>
        <w:ind w:firstLine="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致：</w:t>
      </w:r>
      <w:r>
        <w:rPr>
          <w:rFonts w:hint="eastAsia" w:ascii="宋体" w:hAnsi="宋体" w:cs="宋体"/>
          <w:color w:val="000000" w:themeColor="text1"/>
          <w:sz w:val="21"/>
          <w:szCs w:val="21"/>
        </w:rPr>
        <w:t xml:space="preserve">宏信天德工程顾问有限公司扬州分公司</w:t>
      </w:r>
      <w:r/>
    </w:p>
    <w:p>
      <w:pPr>
        <w:pStyle w:val="1036"/>
        <w:ind w:firstLine="420"/>
        <w:jc w:val="left"/>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根据贵方的（）号招标文件，正式授权下述签字人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（姓名）代表我方</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（投标人的名称），全权处理本次项目投标的有关事宜。</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据此函，</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签字人（姓名）兹宣布同意如下：</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1.按照招标文件规定的各项要求，向买方提供所需货物与服务。</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2.我们完全理解贵方不一定将合同授予最低报价的投标人。</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3.我们已详细审核全部招标文件及其有效补充文件，我们知道必须放弃提出含糊不清或误解问题的权利。</w:t>
      </w:r>
      <w:r/>
    </w:p>
    <w:p>
      <w:pPr>
        <w:pStyle w:val="1036"/>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4.我们同意从规定的开标日期起遵循本投标文件，并在规定的投标有效期期满之前均具有约束力。</w:t>
      </w:r>
      <w:r/>
    </w:p>
    <w:p>
      <w:pPr>
        <w:pStyle w:val="1036"/>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5.同意向贵方提供贵方可能另外要求的与投标有关的任何证据或资料，并保证我方已提供和将要提供的文件是真实的、准确的。</w:t>
      </w:r>
      <w:r/>
    </w:p>
    <w:p>
      <w:pPr>
        <w:pStyle w:val="1036"/>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6.一旦我方中标，我方将根据招标文件的规定，严格履行合同的责任和义务，并保证在招标文件规定的时间内完成项目，交付买方验收、使用。</w:t>
      </w:r>
      <w:r/>
    </w:p>
    <w:p>
      <w:pPr>
        <w:pStyle w:val="1036"/>
        <w:ind w:left="425" w:firstLine="105"/>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7.与本投标有关的正式通讯地址为：</w:t>
      </w:r>
      <w:r/>
    </w:p>
    <w:p>
      <w:pPr>
        <w:pStyle w:val="1036"/>
        <w:ind w:firstLine="478"/>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地 址：</w:t>
      </w:r>
      <w:r/>
    </w:p>
    <w:p>
      <w:pPr>
        <w:pStyle w:val="1036"/>
        <w:ind w:firstLine="478"/>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邮 编：</w:t>
      </w:r>
      <w:r/>
    </w:p>
    <w:p>
      <w:pPr>
        <w:pStyle w:val="1036"/>
        <w:ind w:firstLine="478"/>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电 话： </w:t>
      </w:r>
      <w:r/>
    </w:p>
    <w:p>
      <w:pPr>
        <w:pStyle w:val="1036"/>
        <w:ind w:firstLine="478"/>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传 真： </w:t>
      </w:r>
      <w:r/>
    </w:p>
    <w:p>
      <w:pPr>
        <w:pStyle w:val="1036"/>
        <w:ind w:firstLine="478"/>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投标人开户行：</w:t>
      </w:r>
      <w:r/>
    </w:p>
    <w:p>
      <w:pPr>
        <w:pStyle w:val="1036"/>
        <w:ind w:firstLine="478"/>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账 户： </w:t>
      </w:r>
      <w:r/>
    </w:p>
    <w:p>
      <w:pPr>
        <w:pStyle w:val="1036"/>
        <w:ind w:firstLine="478"/>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行 号：</w:t>
      </w:r>
      <w:r/>
    </w:p>
    <w:p>
      <w:pPr>
        <w:pStyle w:val="1036"/>
        <w:ind w:firstLine="478"/>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日 期：</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年</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月</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日</w:t>
      </w:r>
      <w:r/>
    </w:p>
    <w:p>
      <w:pPr>
        <w:contextualSpacing/>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rPr>
          <w:rFonts w:hint="eastAsia" w:ascii="宋体" w:hAnsi="宋体" w:cs="宋体"/>
          <w:b/>
          <w:color w:val="000000" w:themeColor="text1"/>
          <w:szCs w:val="21"/>
        </w:rPr>
      </w:pPr>
      <w:r>
        <w:rPr>
          <w:rFonts w:hint="eastAsia" w:ascii="宋体" w:hAnsi="宋体" w:cs="宋体"/>
          <w:b/>
          <w:color w:val="000000" w:themeColor="text1"/>
          <w:szCs w:val="21"/>
        </w:rPr>
        <w:br w:type="page" w:clear="all"/>
      </w:r>
      <w:r>
        <w:rPr>
          <w:rFonts w:hint="eastAsia" w:ascii="宋体" w:hAnsi="宋体" w:cs="宋体"/>
          <w:b/>
          <w:color w:val="000000" w:themeColor="text1"/>
          <w:szCs w:val="21"/>
        </w:rPr>
        <w:t xml:space="preserve">法人授权书</w:t>
      </w:r>
      <w:r/>
    </w:p>
    <w:p>
      <w:pPr>
        <w:pStyle w:val="103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r>
      <w:r/>
    </w:p>
    <w:p>
      <w:pPr>
        <w:pStyle w:val="103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本授权书声明：</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（投标人名称）授权</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（被授权人的姓名）为我方就（项目编号）（项目名称）项目采购活动的合法代理人，以本公司名义全权处理一切与该项目采购有关的事务。</w:t>
      </w:r>
      <w:r/>
    </w:p>
    <w:p>
      <w:pPr>
        <w:pStyle w:val="103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本授权书于</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年</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月</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日起生效，特此声明。</w:t>
      </w:r>
      <w:r/>
    </w:p>
    <w:p>
      <w:pPr>
        <w:pStyle w:val="1037"/>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r>
      <w:r/>
    </w:p>
    <w:p>
      <w:pPr>
        <w:pStyle w:val="103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被授权人姓名： </w:t>
      </w:r>
      <w:r/>
    </w:p>
    <w:p>
      <w:pPr>
        <w:pStyle w:val="1037"/>
        <w:ind w:firstLine="420"/>
        <w:spacing w:line="360" w:lineRule="auto"/>
        <w:rPr>
          <w:rFonts w:hint="eastAsia" w:ascii="宋体" w:hAnsi="宋体" w:cs="宋体"/>
          <w:color w:val="000000" w:themeColor="text1"/>
          <w:sz w:val="21"/>
          <w:szCs w:val="21"/>
          <w:u w:val="single"/>
        </w:rPr>
      </w:pPr>
      <w:r>
        <w:rPr>
          <w:rFonts w:hint="eastAsia" w:ascii="宋体" w:hAnsi="宋体" w:cs="宋体"/>
          <w:color w:val="000000" w:themeColor="text1"/>
          <w:sz w:val="21"/>
          <w:szCs w:val="21"/>
        </w:rPr>
        <w:t xml:space="preserve">联系电话（手机）：</w:t>
      </w:r>
      <w:r/>
    </w:p>
    <w:p>
      <w:pPr>
        <w:pStyle w:val="103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单位名称： </w:t>
      </w:r>
      <w:r/>
    </w:p>
    <w:p>
      <w:pPr>
        <w:pStyle w:val="1037"/>
        <w:ind w:firstLine="420"/>
        <w:spacing w:line="360" w:lineRule="auto"/>
        <w:rPr>
          <w:rFonts w:hint="eastAsia" w:ascii="宋体" w:hAnsi="宋体" w:cs="宋体"/>
          <w:color w:val="000000" w:themeColor="text1"/>
          <w:sz w:val="21"/>
          <w:szCs w:val="21"/>
          <w:u w:val="single"/>
        </w:rPr>
      </w:pPr>
      <w:r>
        <w:rPr>
          <w:rFonts w:hint="eastAsia" w:ascii="宋体" w:hAnsi="宋体" w:cs="宋体"/>
          <w:color w:val="000000" w:themeColor="text1"/>
          <w:sz w:val="21"/>
          <w:szCs w:val="21"/>
        </w:rPr>
        <w:t xml:space="preserve">单位地址：</w:t>
      </w:r>
      <w:r/>
    </w:p>
    <w:p>
      <w:pPr>
        <w:pStyle w:val="103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日期：</w:t>
      </w:r>
      <w:r/>
    </w:p>
    <w:p>
      <w:pPr>
        <w:spacing w:line="460" w:lineRule="exact"/>
        <w:rPr>
          <w:rFonts w:hint="eastAsia" w:ascii="宋体" w:hAnsi="宋体" w:cs="宋体"/>
          <w:bCs/>
          <w:color w:val="000000" w:themeColor="text1"/>
          <w:szCs w:val="21"/>
        </w:rPr>
      </w:pPr>
      <w:r>
        <w:rPr>
          <w:rFonts w:hint="eastAsia" w:ascii="宋体" w:hAnsi="宋体" w:cs="宋体"/>
          <w:bCs/>
          <w:color w:val="000000" w:themeColor="text1"/>
          <w:szCs w:val="21"/>
        </w:rPr>
      </w:r>
      <w:r/>
    </w:p>
    <w:p>
      <w:pPr>
        <w:spacing w:line="460" w:lineRule="exact"/>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jc w:val="left"/>
        <w:spacing w:line="460" w:lineRule="exact"/>
        <w:rPr>
          <w:rFonts w:hint="eastAsia" w:ascii="宋体" w:hAnsi="宋体" w:cs="宋体"/>
          <w:bCs/>
          <w:color w:val="000000" w:themeColor="text1"/>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000000" w:themeColor="text1"/>
          <w:szCs w:val="21"/>
        </w:rPr>
        <w:t xml:space="preserve">法定代表人身份证复印件、被授权人身份证复印件</w:t>
      </w:r>
      <w:r/>
    </w:p>
    <w:p>
      <w:pPr>
        <w:pStyle w:val="995"/>
        <w:rPr>
          <w:rFonts w:hint="eastAsia" w:ascii="宋体" w:hAnsi="宋体" w:eastAsia="宋体" w:cs="宋体"/>
          <w:color w:val="000000" w:themeColor="text1"/>
          <w:sz w:val="21"/>
          <w:szCs w:val="21"/>
        </w:rPr>
      </w:pPr>
      <w:r/>
      <w:bookmarkStart w:id="134" w:name="_Toc14959"/>
      <w:r/>
      <w:bookmarkStart w:id="135" w:name="_Toc16911"/>
      <w:r/>
      <w:bookmarkStart w:id="136" w:name="_Toc9345"/>
      <w:r/>
      <w:bookmarkStart w:id="137" w:name="_Toc20616"/>
      <w:r/>
      <w:bookmarkStart w:id="138" w:name="_Toc3074"/>
      <w:r>
        <w:rPr>
          <w:rFonts w:hint="eastAsia" w:ascii="宋体" w:hAnsi="宋体" w:eastAsia="宋体" w:cs="宋体"/>
          <w:color w:val="000000" w:themeColor="text1"/>
          <w:sz w:val="21"/>
          <w:szCs w:val="21"/>
        </w:rPr>
        <w:t xml:space="preserve">二、符合性审查响应对照表</w:t>
      </w:r>
      <w:bookmarkEnd w:id="134"/>
      <w:r/>
      <w:bookmarkEnd w:id="135"/>
      <w:r/>
      <w:bookmarkEnd w:id="136"/>
      <w:r/>
      <w:bookmarkEnd w:id="137"/>
      <w:r/>
      <w:bookmarkEnd w:id="138"/>
      <w:r/>
      <w:r/>
    </w:p>
    <w:tbl>
      <w:tblPr>
        <w:tblW w:w="499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06"/>
        <w:gridCol w:w="5112"/>
        <w:gridCol w:w="1574"/>
        <w:gridCol w:w="1227"/>
      </w:tblGrid>
      <w:tr>
        <w:trPr>
          <w:trHeight w:val="882"/>
        </w:trPr>
        <w:tc>
          <w:tcPr>
            <w:tcW w:w="355" w:type="pct"/>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符合性审查响应内容</w:t>
            </w:r>
            <w:r/>
          </w:p>
        </w:tc>
        <w:tc>
          <w:tcPr>
            <w:tcW w:w="924" w:type="pct"/>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（填是或者否）</w:t>
            </w:r>
            <w:r/>
          </w:p>
        </w:tc>
        <w:tc>
          <w:tcPr>
            <w:tcW w:w="720" w:type="pct"/>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W w:w="355" w:type="pct"/>
            <w:vAlign w:val="center"/>
            <w:textDirection w:val="lrTb"/>
            <w:noWrap w:val="false"/>
          </w:tcPr>
          <w:p>
            <w:pPr>
              <w:jc w:val="center"/>
              <w:rPr>
                <w:rFonts w:hint="eastAsia" w:ascii="宋体" w:hAnsi="宋体" w:cs="宋体"/>
                <w:bCs/>
                <w:color w:val="000000" w:themeColor="text1"/>
                <w:szCs w:val="21"/>
              </w:rPr>
            </w:pPr>
            <w:r>
              <w:rPr>
                <w:rFonts w:hint="eastAsia" w:ascii="宋体" w:hAnsi="宋体" w:cs="宋体"/>
                <w:bCs/>
                <w:color w:val="000000" w:themeColor="text1"/>
                <w:szCs w:val="21"/>
              </w:rPr>
              <w:t xml:space="preserve">1</w:t>
            </w:r>
            <w:r/>
          </w:p>
        </w:tc>
        <w:tc>
          <w:tcPr>
            <w:tcW w:w="2999" w:type="pct"/>
            <w:vAlign w:val="center"/>
            <w:textDirection w:val="lrTb"/>
            <w:noWrap w:val="false"/>
          </w:tcPr>
          <w:p>
            <w:pPr>
              <w:spacing w:line="0" w:lineRule="atLeast"/>
              <w:rPr>
                <w:rFonts w:hint="eastAsia" w:ascii="宋体" w:hAnsi="宋体" w:cs="宋体"/>
                <w:bCs/>
                <w:iCs/>
                <w:color w:val="000000" w:themeColor="text1"/>
                <w:szCs w:val="21"/>
              </w:rPr>
            </w:pPr>
            <w:r>
              <w:rPr>
                <w:rFonts w:hint="eastAsia" w:ascii="宋体" w:hAnsi="宋体" w:cs="宋体"/>
                <w:bCs/>
                <w:iCs/>
                <w:color w:val="000000" w:themeColor="text1"/>
                <w:szCs w:val="21"/>
              </w:rPr>
              <w:t xml:space="preserve">采购需求中必须满足的实质性要求（即加斜体下划线内容，每条详细列出）</w:t>
            </w:r>
            <w:r/>
          </w:p>
        </w:tc>
        <w:tc>
          <w:tcPr>
            <w:tcW w:w="924" w:type="pct"/>
            <w:vAlign w:val="center"/>
            <w:textDirection w:val="lrTb"/>
            <w:noWrap w:val="false"/>
          </w:tcPr>
          <w:p>
            <w:pPr>
              <w:rPr>
                <w:rFonts w:hint="eastAsia" w:ascii="宋体" w:hAnsi="宋体" w:cs="宋体"/>
                <w:b/>
                <w:color w:val="000000" w:themeColor="text1"/>
                <w:szCs w:val="21"/>
              </w:rPr>
            </w:pPr>
            <w:r>
              <w:rPr>
                <w:rFonts w:hint="eastAsia" w:ascii="宋体" w:hAnsi="宋体" w:cs="宋体"/>
                <w:b/>
                <w:color w:val="000000" w:themeColor="text1"/>
                <w:szCs w:val="21"/>
              </w:rPr>
            </w:r>
            <w:r/>
          </w:p>
        </w:tc>
        <w:tc>
          <w:tcPr>
            <w:tcW w:w="720" w:type="pct"/>
            <w:vAlign w:val="center"/>
            <w:textDirection w:val="lrTb"/>
            <w:noWrap w:val="false"/>
          </w:tcPr>
          <w:p>
            <w:pPr>
              <w:rPr>
                <w:rFonts w:hint="eastAsia" w:ascii="宋体" w:hAnsi="宋体" w:cs="宋体"/>
                <w:b/>
                <w:color w:val="000000" w:themeColor="text1"/>
                <w:szCs w:val="21"/>
              </w:rPr>
            </w:pPr>
            <w:r>
              <w:rPr>
                <w:rFonts w:hint="eastAsia" w:ascii="宋体" w:hAnsi="宋体" w:cs="宋体"/>
                <w:b/>
                <w:color w:val="000000" w:themeColor="text1"/>
                <w:szCs w:val="21"/>
              </w:rPr>
            </w:r>
            <w:r/>
          </w:p>
        </w:tc>
      </w:tr>
      <w:tr>
        <w:trPr>
          <w:trHeight w:val="585"/>
        </w:trPr>
        <w:tc>
          <w:tcPr>
            <w:tcW w:w="355" w:type="pct"/>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2</w:t>
            </w:r>
            <w:r/>
          </w:p>
        </w:tc>
        <w:tc>
          <w:tcPr>
            <w:tcW w:w="2999" w:type="pct"/>
            <w:vAlign w:val="center"/>
            <w:textDirection w:val="lrTb"/>
            <w:noWrap w:val="false"/>
          </w:tcPr>
          <w:p>
            <w:pPr>
              <w:spacing w:line="0" w:lineRule="atLeast"/>
              <w:rPr>
                <w:rFonts w:hint="eastAsia" w:ascii="宋体" w:hAnsi="宋体" w:cs="宋体"/>
                <w:iCs/>
                <w:color w:val="000000" w:themeColor="text1"/>
                <w:szCs w:val="21"/>
              </w:rPr>
            </w:pPr>
            <w:r>
              <w:rPr>
                <w:rFonts w:hint="eastAsia" w:ascii="宋体" w:hAnsi="宋体" w:cs="宋体"/>
                <w:iCs/>
                <w:color w:val="000000" w:themeColor="text1"/>
                <w:szCs w:val="21"/>
              </w:rPr>
            </w:r>
            <w:r/>
          </w:p>
        </w:tc>
        <w:tc>
          <w:tcPr>
            <w:tcW w:w="924"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720"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585"/>
        </w:trPr>
        <w:tc>
          <w:tcPr>
            <w:tcW w:w="355" w:type="pct"/>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W w:w="2999" w:type="pct"/>
            <w:vAlign w:val="center"/>
            <w:textDirection w:val="lrTb"/>
            <w:noWrap w:val="false"/>
          </w:tcPr>
          <w:p>
            <w:pPr>
              <w:spacing w:line="0" w:lineRule="atLeast"/>
              <w:rPr>
                <w:rFonts w:hint="eastAsia" w:ascii="宋体" w:hAnsi="宋体" w:cs="宋体"/>
                <w:iCs/>
                <w:color w:val="000000" w:themeColor="text1"/>
                <w:szCs w:val="21"/>
              </w:rPr>
            </w:pPr>
            <w:r>
              <w:rPr>
                <w:rFonts w:hint="eastAsia" w:ascii="宋体" w:hAnsi="宋体" w:cs="宋体"/>
                <w:iCs/>
                <w:color w:val="000000" w:themeColor="text1"/>
                <w:szCs w:val="21"/>
              </w:rPr>
            </w:r>
            <w:r/>
          </w:p>
        </w:tc>
        <w:tc>
          <w:tcPr>
            <w:tcW w:w="924"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720"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417"/>
        </w:trPr>
        <w:tc>
          <w:tcPr>
            <w:tcW w:w="355" w:type="pct"/>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4</w:t>
            </w:r>
            <w:r/>
          </w:p>
        </w:tc>
        <w:tc>
          <w:tcPr>
            <w:tcW w:w="2999" w:type="pct"/>
            <w:vAlign w:val="center"/>
            <w:textDirection w:val="lrTb"/>
            <w:noWrap w:val="false"/>
          </w:tcPr>
          <w:p>
            <w:pPr>
              <w:spacing w:line="0" w:lineRule="atLeast"/>
              <w:rPr>
                <w:rFonts w:hint="eastAsia" w:ascii="宋体" w:hAnsi="宋体" w:cs="宋体"/>
                <w:iCs/>
                <w:color w:val="000000" w:themeColor="text1"/>
                <w:szCs w:val="21"/>
              </w:rPr>
            </w:pPr>
            <w:r>
              <w:rPr>
                <w:rFonts w:hint="eastAsia" w:ascii="宋体" w:hAnsi="宋体" w:cs="宋体"/>
                <w:iCs/>
                <w:color w:val="000000" w:themeColor="text1"/>
                <w:szCs w:val="21"/>
              </w:rPr>
            </w:r>
            <w:r/>
          </w:p>
        </w:tc>
        <w:tc>
          <w:tcPr>
            <w:tcW w:w="924"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720"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780"/>
        </w:trPr>
        <w:tc>
          <w:tcPr>
            <w:tcW w:w="355" w:type="pct"/>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5</w:t>
            </w:r>
            <w:r/>
          </w:p>
        </w:tc>
        <w:tc>
          <w:tcPr>
            <w:tcW w:w="2999" w:type="pct"/>
            <w:vAlign w:val="center"/>
            <w:textDirection w:val="lrTb"/>
            <w:noWrap w:val="false"/>
          </w:tcPr>
          <w:p>
            <w:pPr>
              <w:spacing w:line="0" w:lineRule="atLeast"/>
              <w:rPr>
                <w:rFonts w:hint="eastAsia" w:ascii="宋体" w:hAnsi="宋体" w:cs="宋体"/>
                <w:iCs/>
                <w:color w:val="000000" w:themeColor="text1"/>
                <w:szCs w:val="21"/>
              </w:rPr>
            </w:pPr>
            <w:r>
              <w:rPr>
                <w:rFonts w:hint="eastAsia" w:ascii="宋体" w:hAnsi="宋体" w:cs="宋体"/>
                <w:iCs/>
                <w:color w:val="000000" w:themeColor="text1"/>
                <w:szCs w:val="21"/>
              </w:rPr>
              <w:t xml:space="preserve">……</w:t>
            </w:r>
            <w:r/>
          </w:p>
        </w:tc>
        <w:tc>
          <w:tcPr>
            <w:tcW w:w="924"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720"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r>
    </w:tbl>
    <w:p>
      <w:pPr>
        <w:spacing w:line="400" w:lineRule="exact"/>
        <w:rPr>
          <w:rFonts w:hint="eastAsia" w:ascii="宋体" w:hAnsi="宋体"/>
          <w:color w:val="000000" w:themeColor="text1"/>
          <w:szCs w:val="21"/>
        </w:rPr>
      </w:pPr>
      <w:r>
        <w:rPr>
          <w:rFonts w:hint="eastAsia" w:ascii="宋体" w:hAnsi="宋体"/>
          <w:color w:val="000000" w:themeColor="text1"/>
          <w:szCs w:val="21"/>
        </w:rPr>
      </w:r>
      <w:r/>
    </w:p>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rPr>
      </w:pPr>
      <w:r>
        <w:rPr>
          <w:rFonts w:hint="eastAsia" w:ascii="宋体" w:hAnsi="宋体" w:cs="宋体"/>
          <w:b/>
          <w:bCs/>
          <w:color w:val="000000" w:themeColor="text1"/>
          <w:szCs w:val="21"/>
        </w:rPr>
      </w: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rPr>
      </w:pPr>
      <w:r>
        <w:rPr>
          <w:rFonts w:hint="eastAsia" w:ascii="宋体" w:hAnsi="宋体" w:cs="宋体"/>
          <w:b/>
          <w:bCs/>
          <w:color w:val="000000" w:themeColor="text1"/>
        </w:rPr>
      </w:r>
      <w:r>
        <w:rPr>
          <w:rFonts w:hint="eastAsia" w:ascii="宋体" w:hAnsi="宋体" w:cs="宋体"/>
          <w:b/>
          <w:bCs/>
          <w:color w:val="000000" w:themeColor="text1"/>
        </w:rPr>
      </w:r>
      <w:r/>
    </w:p>
    <w:p>
      <w:pPr>
        <w:contextualSpacing/>
        <w:jc w:val="center"/>
        <w:spacing w:line="600" w:lineRule="exact"/>
        <w:rPr>
          <w:rFonts w:hint="eastAsia" w:ascii="宋体" w:hAnsi="宋体" w:cs="宋体"/>
          <w:b/>
          <w:bCs/>
          <w:color w:val="000000" w:themeColor="text1"/>
        </w:rPr>
      </w:pPr>
      <w:r>
        <w:rPr>
          <w:rFonts w:hint="eastAsia" w:ascii="宋体" w:hAnsi="宋体" w:cs="宋体"/>
          <w:b/>
          <w:bCs/>
          <w:color w:val="000000" w:themeColor="text1"/>
          <w:szCs w:val="21"/>
        </w:rPr>
      </w:r>
      <w:r/>
    </w:p>
    <w:p>
      <w:pPr>
        <w:pStyle w:val="995"/>
        <w:rPr>
          <w:rFonts w:hint="eastAsia" w:ascii="宋体" w:hAnsi="宋体" w:eastAsia="宋体" w:cs="宋体"/>
          <w:color w:val="000000" w:themeColor="text1"/>
          <w:sz w:val="21"/>
          <w:szCs w:val="21"/>
        </w:rPr>
      </w:pPr>
      <w:r/>
      <w:bookmarkStart w:id="139" w:name="_Toc23068"/>
      <w:r/>
      <w:bookmarkStart w:id="140" w:name="_Toc14100"/>
      <w:r/>
      <w:bookmarkStart w:id="141" w:name="_Toc23420"/>
      <w:r/>
      <w:bookmarkStart w:id="142" w:name="_Toc29406"/>
      <w:r/>
      <w:bookmarkStart w:id="143" w:name="_Toc6752"/>
      <w:r>
        <w:rPr>
          <w:rFonts w:hint="eastAsia" w:ascii="宋体" w:hAnsi="宋体" w:eastAsia="宋体" w:cs="宋体"/>
          <w:color w:val="000000" w:themeColor="text1"/>
          <w:sz w:val="21"/>
          <w:szCs w:val="21"/>
        </w:rPr>
        <w:t xml:space="preserve">三、非实质性响应对照表</w:t>
      </w:r>
      <w:bookmarkEnd w:id="139"/>
      <w:r/>
      <w:bookmarkEnd w:id="140"/>
      <w:r/>
      <w:bookmarkEnd w:id="141"/>
      <w:r/>
      <w:bookmarkEnd w:id="142"/>
      <w:r/>
      <w:bookmarkEnd w:id="143"/>
      <w:r/>
      <w:r/>
    </w:p>
    <w:tbl>
      <w:tblPr>
        <w:tblW w:w="499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06"/>
        <w:gridCol w:w="5112"/>
        <w:gridCol w:w="1574"/>
        <w:gridCol w:w="1227"/>
      </w:tblGrid>
      <w:tr>
        <w:trPr>
          <w:trHeight w:val="882"/>
        </w:trPr>
        <w:tc>
          <w:tcPr>
            <w:tcW w:w="355" w:type="pct"/>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非实质性响应内容</w:t>
            </w:r>
            <w:r/>
          </w:p>
        </w:tc>
        <w:tc>
          <w:tcPr>
            <w:tcW w:w="924" w:type="pct"/>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（填是或者否）</w:t>
            </w:r>
            <w:r/>
          </w:p>
        </w:tc>
        <w:tc>
          <w:tcPr>
            <w:tcW w:w="720" w:type="pct"/>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W w:w="355" w:type="pct"/>
            <w:vAlign w:val="center"/>
            <w:textDirection w:val="lrTb"/>
            <w:noWrap w:val="false"/>
          </w:tcPr>
          <w:p>
            <w:pPr>
              <w:jc w:val="center"/>
              <w:rPr>
                <w:rFonts w:hint="eastAsia" w:ascii="宋体" w:hAnsi="宋体" w:cs="宋体"/>
                <w:b/>
                <w:color w:val="000000" w:themeColor="text1"/>
                <w:szCs w:val="21"/>
              </w:rPr>
            </w:pPr>
            <w:r>
              <w:rPr>
                <w:rFonts w:hint="eastAsia" w:ascii="宋体" w:hAnsi="宋体" w:cs="宋体"/>
                <w:color w:val="000000" w:themeColor="text1"/>
                <w:szCs w:val="21"/>
              </w:rPr>
              <w:t xml:space="preserve">1</w:t>
            </w:r>
            <w:r/>
          </w:p>
        </w:tc>
        <w:tc>
          <w:tcPr>
            <w:tcW w:w="2999" w:type="pct"/>
            <w:vAlign w:val="center"/>
            <w:textDirection w:val="lrTb"/>
            <w:noWrap w:val="false"/>
          </w:tcPr>
          <w:p>
            <w:pPr>
              <w:spacing w:line="0" w:lineRule="atLeast"/>
              <w:rPr>
                <w:rFonts w:hint="eastAsia" w:ascii="宋体" w:hAnsi="宋体" w:cs="宋体"/>
                <w:color w:val="000000"/>
              </w:rPr>
            </w:pPr>
            <w:r>
              <w:rPr>
                <w:rFonts w:hint="eastAsia" w:ascii="宋体" w:hAnsi="宋体" w:cs="宋体"/>
                <w:color w:val="000000" w:themeColor="text1"/>
                <w:szCs w:val="21"/>
              </w:rPr>
              <w:t xml:space="preserve">《残疾人福利性单位声明函》</w:t>
            </w:r>
            <w:r>
              <w:rPr>
                <w:rFonts w:hint="eastAsia" w:ascii="宋体" w:hAnsi="宋体" w:cs="宋体"/>
                <w:iCs/>
                <w:color w:val="000000" w:themeColor="text1"/>
                <w:szCs w:val="21"/>
              </w:rPr>
            </w:r>
            <w:r/>
          </w:p>
        </w:tc>
        <w:tc>
          <w:tcPr>
            <w:tcW w:w="924" w:type="pct"/>
            <w:vAlign w:val="center"/>
            <w:textDirection w:val="lrTb"/>
            <w:noWrap w:val="false"/>
          </w:tcPr>
          <w:p>
            <w:pPr>
              <w:rPr>
                <w:rFonts w:hint="eastAsia" w:ascii="宋体" w:hAnsi="宋体" w:cs="宋体"/>
                <w:b/>
                <w:color w:val="000000" w:themeColor="text1"/>
                <w:szCs w:val="21"/>
              </w:rPr>
            </w:pPr>
            <w:r>
              <w:rPr>
                <w:rFonts w:hint="eastAsia" w:ascii="宋体" w:hAnsi="宋体" w:cs="宋体"/>
                <w:b/>
                <w:color w:val="000000" w:themeColor="text1"/>
                <w:szCs w:val="21"/>
              </w:rPr>
            </w:r>
            <w:r/>
          </w:p>
        </w:tc>
        <w:tc>
          <w:tcPr>
            <w:tcW w:w="720" w:type="pct"/>
            <w:vAlign w:val="center"/>
            <w:textDirection w:val="lrTb"/>
            <w:noWrap w:val="false"/>
          </w:tcPr>
          <w:p>
            <w:pPr>
              <w:rPr>
                <w:rFonts w:hint="eastAsia" w:ascii="宋体" w:hAnsi="宋体" w:cs="宋体"/>
                <w:b/>
                <w:color w:val="000000" w:themeColor="text1"/>
                <w:szCs w:val="21"/>
              </w:rPr>
            </w:pPr>
            <w:r>
              <w:rPr>
                <w:rFonts w:hint="eastAsia" w:ascii="宋体" w:hAnsi="宋体" w:cs="宋体"/>
                <w:b/>
                <w:color w:val="000000" w:themeColor="text1"/>
                <w:szCs w:val="21"/>
              </w:rPr>
            </w:r>
            <w:r/>
          </w:p>
        </w:tc>
      </w:tr>
      <w:tr>
        <w:trPr>
          <w:trHeight w:val="585"/>
        </w:trPr>
        <w:tc>
          <w:tcPr>
            <w:tcW w:w="355" w:type="pct"/>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2</w:t>
            </w:r>
            <w:r/>
          </w:p>
        </w:tc>
        <w:tc>
          <w:tcPr>
            <w:tcW w:w="2999" w:type="pct"/>
            <w:vAlign w:val="center"/>
            <w:textDirection w:val="lrTb"/>
            <w:noWrap w:val="false"/>
          </w:tcPr>
          <w:p>
            <w:pPr>
              <w:spacing w:line="0" w:lineRule="atLeast"/>
              <w:rPr>
                <w:rFonts w:hint="eastAsia" w:ascii="宋体" w:hAnsi="宋体" w:cs="宋体"/>
                <w:color w:val="000000"/>
              </w:rPr>
            </w:pPr>
            <w:r>
              <w:rPr>
                <w:rFonts w:hint="eastAsia" w:ascii="宋体" w:hAnsi="宋体" w:cs="宋体"/>
                <w:color w:val="000000" w:themeColor="text1"/>
                <w:szCs w:val="21"/>
              </w:rPr>
              <w:t xml:space="preserve">《关于符合本国产品标准的声明函》</w:t>
            </w:r>
            <w:r>
              <w:rPr>
                <w:rFonts w:hint="eastAsia" w:ascii="宋体" w:hAnsi="宋体" w:cs="宋体"/>
                <w:iCs/>
                <w:color w:val="000000" w:themeColor="text1"/>
                <w:szCs w:val="21"/>
              </w:rPr>
            </w:r>
            <w:r/>
          </w:p>
        </w:tc>
        <w:tc>
          <w:tcPr>
            <w:tcW w:w="924"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720"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565"/>
        </w:trPr>
        <w:tc>
          <w:tcPr>
            <w:tcW w:w="355" w:type="pct"/>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W w:w="2999" w:type="pct"/>
            <w:vAlign w:val="center"/>
            <w:textDirection w:val="lrTb"/>
            <w:noWrap w:val="false"/>
          </w:tcPr>
          <w:p>
            <w:r/>
            <w:r/>
          </w:p>
        </w:tc>
        <w:tc>
          <w:tcPr>
            <w:tcW w:w="924"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720"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557"/>
        </w:trPr>
        <w:tc>
          <w:tcPr>
            <w:tcW w:w="355" w:type="pct"/>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4</w:t>
            </w:r>
            <w:r/>
          </w:p>
        </w:tc>
        <w:tc>
          <w:tcPr>
            <w:tcW w:w="2999" w:type="pct"/>
            <w:vAlign w:val="center"/>
            <w:textDirection w:val="lrTb"/>
            <w:noWrap w:val="false"/>
          </w:tcPr>
          <w:p>
            <w:pPr>
              <w:spacing w:line="0" w:lineRule="atLeast"/>
              <w:rPr>
                <w:rFonts w:hint="eastAsia" w:ascii="宋体" w:hAnsi="宋体" w:cs="宋体"/>
                <w:iCs/>
                <w:color w:val="000000" w:themeColor="text1"/>
                <w:szCs w:val="21"/>
              </w:rPr>
            </w:pPr>
            <w:r>
              <w:rPr>
                <w:rFonts w:hint="eastAsia" w:ascii="宋体" w:hAnsi="宋体" w:cs="宋体"/>
                <w:iCs/>
                <w:color w:val="000000" w:themeColor="text1"/>
                <w:szCs w:val="21"/>
              </w:rPr>
              <w:t xml:space="preserve">……</w:t>
            </w:r>
            <w:r/>
          </w:p>
        </w:tc>
        <w:tc>
          <w:tcPr>
            <w:tcW w:w="924"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720"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r>
    </w:tbl>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color w:val="000000" w:themeColor="text1"/>
          <w:szCs w:val="21"/>
        </w:rPr>
      </w:pPr>
      <w:r>
        <w:rPr>
          <w:rFonts w:hint="eastAsia" w:ascii="宋体" w:hAnsi="宋体" w:cs="宋体"/>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before="312" w:after="312" w:line="276" w:lineRule="auto"/>
        <w:rPr>
          <w:rFonts w:hint="eastAsia" w:ascii="宋体" w:hAnsi="宋体" w:cs="宋体"/>
          <w:b/>
          <w:bCs/>
          <w:color w:val="000000" w:themeColor="text1"/>
          <w:szCs w:val="21"/>
        </w:rPr>
      </w:pPr>
      <w:r>
        <w:rPr>
          <w:rFonts w:hint="eastAsia" w:ascii="宋体" w:hAnsi="宋体" w:cs="宋体"/>
          <w:b/>
          <w:bCs/>
          <w:color w:val="000000" w:themeColor="text1"/>
          <w:szCs w:val="21"/>
        </w:rPr>
        <w:br w:type="page" w:clear="all"/>
      </w:r>
      <w:r>
        <w:rPr>
          <w:rFonts w:hint="eastAsia" w:ascii="宋体" w:hAnsi="宋体" w:cs="宋体"/>
          <w:b/>
          <w:bCs/>
          <w:color w:val="000000" w:themeColor="text1"/>
          <w:szCs w:val="21"/>
        </w:rPr>
        <w:t xml:space="preserve">中小企业声明函（货物）</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本公司（联合体）郑重声明，根据《政府采购促进中小企业发展管理办法》（财库﹝2020﹞46 号）的规定，本公司（联合体）参加</w:t>
      </w:r>
      <w:r>
        <w:rPr>
          <w:rFonts w:hint="eastAsia" w:ascii="宋体" w:hAnsi="宋体" w:cs="宋体"/>
          <w:color w:val="000000" w:themeColor="text1"/>
          <w:szCs w:val="21"/>
          <w:u w:val="single"/>
        </w:rPr>
        <w:t xml:space="preserve">（单位名称）</w:t>
      </w:r>
      <w:r>
        <w:rPr>
          <w:rFonts w:hint="eastAsia" w:ascii="宋体" w:hAnsi="宋体" w:cs="宋体"/>
          <w:color w:val="000000" w:themeColor="text1"/>
          <w:szCs w:val="21"/>
        </w:rPr>
        <w:t xml:space="preserve">的</w:t>
      </w:r>
      <w:r>
        <w:rPr>
          <w:rFonts w:hint="eastAsia" w:ascii="宋体" w:hAnsi="宋体" w:cs="宋体"/>
          <w:color w:val="000000" w:themeColor="text1"/>
          <w:szCs w:val="21"/>
          <w:u w:val="single"/>
        </w:rPr>
        <w:t xml:space="preserve">（项目名称）</w:t>
      </w:r>
      <w:r>
        <w:rPr>
          <w:rFonts w:hint="eastAsia" w:ascii="宋体" w:hAnsi="宋体" w:cs="宋体"/>
          <w:color w:val="000000" w:themeColor="text1"/>
          <w:szCs w:val="21"/>
        </w:rPr>
        <w:t xml:space="preserve">采购活动，提供的货物全部由符合政策要求的中小企业制造。相关企业（含联合体中的中小企业、签订分包意向协议的中小企业）的具体情况如下：</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1. </w:t>
      </w:r>
      <w:r>
        <w:rPr>
          <w:rFonts w:hint="eastAsia" w:ascii="宋体" w:hAnsi="宋体" w:cs="宋体"/>
          <w:color w:val="000000" w:themeColor="text1"/>
          <w:szCs w:val="21"/>
          <w:u w:val="single"/>
        </w:rPr>
        <w:t xml:space="preserve">（标的名称） </w:t>
      </w:r>
      <w:r>
        <w:rPr>
          <w:rFonts w:hint="eastAsia" w:ascii="宋体" w:hAnsi="宋体" w:cs="宋体"/>
          <w:color w:val="000000" w:themeColor="text1"/>
          <w:szCs w:val="21"/>
        </w:rPr>
        <w:t xml:space="preserve">，属于</w:t>
      </w:r>
      <w:r>
        <w:rPr>
          <w:rFonts w:hint="eastAsia" w:ascii="宋体" w:hAnsi="宋体" w:cs="宋体"/>
          <w:b/>
          <w:bCs/>
          <w:color w:val="000000" w:themeColor="text1"/>
          <w:szCs w:val="21"/>
          <w:u w:val="single"/>
        </w:rPr>
        <w:t xml:space="preserve">（工业）</w:t>
      </w:r>
      <w:r>
        <w:rPr>
          <w:rFonts w:hint="eastAsia" w:ascii="宋体" w:hAnsi="宋体" w:cs="宋体"/>
          <w:color w:val="000000" w:themeColor="text1"/>
          <w:szCs w:val="21"/>
          <w:u w:val="single"/>
        </w:rPr>
        <w:t xml:space="preserve">行业（不得对行业类别修改）</w:t>
      </w:r>
      <w:r>
        <w:rPr>
          <w:rFonts w:hint="eastAsia" w:ascii="宋体" w:hAnsi="宋体" w:cs="宋体"/>
          <w:color w:val="000000" w:themeColor="text1"/>
          <w:szCs w:val="21"/>
        </w:rPr>
        <w:t xml:space="preserve">；制造商为</w:t>
      </w:r>
      <w:r>
        <w:rPr>
          <w:rFonts w:hint="eastAsia" w:ascii="宋体" w:hAnsi="宋体" w:cs="宋体"/>
          <w:color w:val="000000" w:themeColor="text1"/>
          <w:szCs w:val="21"/>
          <w:u w:val="single"/>
        </w:rPr>
        <w:t xml:space="preserve">（企业名称）</w:t>
      </w:r>
      <w:r>
        <w:rPr>
          <w:rFonts w:hint="eastAsia" w:ascii="宋体" w:hAnsi="宋体" w:cs="宋体"/>
          <w:color w:val="000000" w:themeColor="text1"/>
          <w:szCs w:val="21"/>
        </w:rPr>
        <w:t xml:space="preserve">，从业人员</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人，营业收入为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万元，资产总额为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w:t>
      </w:r>
      <w:r>
        <w:rPr>
          <w:rFonts w:hint="eastAsia" w:ascii="宋体" w:hAnsi="宋体" w:cs="宋体"/>
          <w:color w:val="000000" w:themeColor="text1"/>
          <w:szCs w:val="21"/>
        </w:rPr>
        <w:t xml:space="preserve">，属于</w:t>
      </w:r>
      <w:r>
        <w:rPr>
          <w:rFonts w:hint="eastAsia" w:ascii="宋体" w:hAnsi="宋体" w:cs="宋体"/>
          <w:color w:val="000000" w:themeColor="text1"/>
          <w:szCs w:val="21"/>
          <w:u w:val="single"/>
        </w:rPr>
        <w:t xml:space="preserve">（□中型企业 □小型企业 □微型企业）；</w:t>
      </w:r>
      <w:r/>
    </w:p>
    <w:p>
      <w:pPr>
        <w:ind w:firstLine="420"/>
        <w:jc w:val="left"/>
        <w:spacing w:line="276" w:lineRule="auto"/>
        <w:rPr>
          <w:rFonts w:hint="eastAsia" w:ascii="宋体" w:hAnsi="宋体" w:cs="宋体"/>
          <w:color w:val="000000" w:themeColor="text1"/>
          <w:szCs w:val="21"/>
          <w:u w:val="single"/>
        </w:rPr>
      </w:pPr>
      <w:r>
        <w:rPr>
          <w:rFonts w:hint="eastAsia" w:ascii="宋体" w:hAnsi="宋体" w:cs="宋体"/>
          <w:color w:val="000000" w:themeColor="text1"/>
          <w:szCs w:val="21"/>
        </w:rPr>
        <w:t xml:space="preserve">2. </w:t>
      </w:r>
      <w:r>
        <w:rPr>
          <w:rFonts w:hint="eastAsia" w:ascii="宋体" w:hAnsi="宋体" w:cs="宋体"/>
          <w:color w:val="000000" w:themeColor="text1"/>
          <w:szCs w:val="21"/>
          <w:u w:val="single"/>
        </w:rPr>
        <w:t xml:space="preserve">（标的名称） </w:t>
      </w:r>
      <w:r>
        <w:rPr>
          <w:rFonts w:hint="eastAsia" w:ascii="宋体" w:hAnsi="宋体" w:cs="宋体"/>
          <w:color w:val="000000" w:themeColor="text1"/>
          <w:szCs w:val="21"/>
        </w:rPr>
        <w:t xml:space="preserve">，属于</w:t>
      </w:r>
      <w:r>
        <w:rPr>
          <w:rFonts w:hint="eastAsia" w:ascii="宋体" w:hAnsi="宋体" w:cs="宋体"/>
          <w:b/>
          <w:bCs/>
          <w:color w:val="000000" w:themeColor="text1"/>
          <w:szCs w:val="21"/>
          <w:u w:val="single"/>
        </w:rPr>
        <w:t xml:space="preserve">（工业）</w:t>
      </w:r>
      <w:r>
        <w:rPr>
          <w:rFonts w:hint="eastAsia" w:ascii="宋体" w:hAnsi="宋体" w:cs="宋体"/>
          <w:color w:val="000000" w:themeColor="text1"/>
          <w:szCs w:val="21"/>
          <w:u w:val="single"/>
        </w:rPr>
        <w:t xml:space="preserve">行业（不得对行业类别修改）；</w:t>
      </w:r>
      <w:r>
        <w:rPr>
          <w:rFonts w:hint="eastAsia" w:ascii="宋体" w:hAnsi="宋体" w:cs="宋体"/>
          <w:color w:val="000000" w:themeColor="text1"/>
          <w:szCs w:val="21"/>
        </w:rPr>
        <w:t xml:space="preserve">制造商为</w:t>
      </w:r>
      <w:r>
        <w:rPr>
          <w:rFonts w:hint="eastAsia" w:ascii="宋体" w:hAnsi="宋体" w:cs="宋体"/>
          <w:color w:val="000000" w:themeColor="text1"/>
          <w:szCs w:val="21"/>
          <w:u w:val="single"/>
        </w:rPr>
        <w:t xml:space="preserve">（企业名称）</w:t>
      </w:r>
      <w:r>
        <w:rPr>
          <w:rFonts w:hint="eastAsia" w:ascii="宋体" w:hAnsi="宋体" w:cs="宋体"/>
          <w:color w:val="000000" w:themeColor="text1"/>
          <w:szCs w:val="21"/>
        </w:rPr>
        <w:t xml:space="preserve">，从业人员</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人，营业收入为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万元，资产总额为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万元，属于</w:t>
      </w:r>
      <w:r>
        <w:rPr>
          <w:rFonts w:hint="eastAsia" w:ascii="宋体" w:hAnsi="宋体" w:cs="宋体"/>
          <w:color w:val="000000" w:themeColor="text1"/>
          <w:szCs w:val="21"/>
          <w:u w:val="single"/>
        </w:rPr>
        <w:t xml:space="preserve">（□中型企业 □小型企业 □微型企业）；</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以上企业，不属于大企业的分支机构，不存在控股股东为大企业的情形，也不存在与大企业的负责人为同一人的情形。</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本企业对上述声明内容的真实性负责。如有虚假，将依法承担相应责任。</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r>
      <w:r/>
    </w:p>
    <w:p>
      <w:pPr>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注： 1、从业人员（不仅指在职职工）、营业收入、资产总额填报上一年度数据，无上一年度数据的新成立企业可不填报。</w:t>
      </w:r>
      <w:r/>
    </w:p>
    <w:p>
      <w:pPr>
        <w:ind w:firstLine="420"/>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2、《中小企业声明函》不符合要求或未提供的，作如下处理：①如本项目专门面向中小企业采购，则投标（响应）文件无效；②如本项目不专门面向中小企业采购，则价格将不做相应扣除。</w:t>
      </w:r>
      <w:r/>
    </w:p>
    <w:p>
      <w:pPr>
        <w:spacing w:line="276"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    3、企业声明函请完整填写，中标后将公示。</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5、声明函应涵盖本项目</w:t>
      </w:r>
      <w:r>
        <w:rPr>
          <w:rFonts w:hint="eastAsia" w:ascii="宋体" w:hAnsi="宋体" w:cs="宋体"/>
          <w:color w:val="000000" w:themeColor="text1"/>
          <w:szCs w:val="21"/>
        </w:rPr>
        <w:t xml:space="preserve">(分包)</w:t>
      </w:r>
      <w:r>
        <w:rPr>
          <w:rFonts w:hint="eastAsia" w:ascii="宋体" w:hAnsi="宋体" w:cs="宋体"/>
          <w:color w:val="000000" w:themeColor="text1"/>
          <w:szCs w:val="21"/>
        </w:rPr>
        <w:t xml:space="preserve">所有货物，否则价格不作扣除。</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6、中小企业不得属于大企业的分支机构，不得存在控股股东为大企业的情形，不得存在与大企业的负责人为同一人的情形。</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7、</w:t>
      </w:r>
      <w:r>
        <w:rPr>
          <w:rFonts w:hint="eastAsia" w:ascii="宋体" w:hAnsi="宋体" w:cs="宋体"/>
          <w:bCs/>
          <w:color w:val="000000" w:themeColor="text1"/>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bCs/>
          <w:color w:val="000000" w:themeColor="text1"/>
          <w:szCs w:val="21"/>
          <w:shd w:val="clear" w:color="auto" w:fill="ffffff"/>
        </w:rPr>
        <w:t xml:space="preserve"> 。</w:t>
      </w:r>
      <w:r/>
    </w:p>
    <w:p>
      <w:pPr>
        <w:ind w:firstLine="5250"/>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 企业名称（盖章）：</w:t>
      </w:r>
      <w:r/>
    </w:p>
    <w:p>
      <w:pPr>
        <w:jc w:val="center"/>
        <w:spacing w:line="276" w:lineRule="auto"/>
        <w:rPr>
          <w:rFonts w:hint="eastAsia" w:ascii="宋体" w:hAnsi="宋体" w:cs="宋体"/>
          <w:color w:val="000000" w:themeColor="text1"/>
          <w:highlight w:val="none"/>
        </w:rPr>
      </w:pPr>
      <w:r>
        <w:rPr>
          <w:rFonts w:hint="eastAsia" w:ascii="宋体" w:hAnsi="宋体" w:cs="宋体"/>
          <w:color w:val="000000" w:themeColor="text1"/>
          <w:szCs w:val="21"/>
        </w:rPr>
        <w:t xml:space="preserve">                              日 期：</w:t>
      </w:r>
      <w:r/>
    </w:p>
    <w:p>
      <w:pPr>
        <w:shd w:val="nil" w:color="auto"/>
        <w:rPr>
          <w:rFonts w:hint="eastAsia" w:ascii="宋体" w:hAnsi="宋体" w:cs="宋体"/>
          <w:color w:val="000000" w:themeColor="text1"/>
        </w:rPr>
      </w:pPr>
      <w:r>
        <w:rPr>
          <w:rFonts w:hint="eastAsia" w:ascii="宋体" w:hAnsi="宋体" w:cs="宋体"/>
          <w:color w:val="000000" w:themeColor="text1"/>
        </w:rPr>
        <w:br w:type="page" w:clear="all"/>
      </w:r>
      <w:r>
        <w:rPr>
          <w:rFonts w:hint="eastAsia" w:ascii="宋体" w:hAnsi="宋体" w:cs="宋体"/>
          <w:color w:val="000000" w:themeColor="text1"/>
        </w:rPr>
      </w:r>
      <w:r/>
    </w:p>
    <w:p>
      <w:pPr>
        <w:pStyle w:val="1020"/>
        <w:ind w:firstLine="420"/>
        <w:spacing w:before="300" w:after="452" w:line="24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    </w:t>
      </w:r>
      <w:r>
        <w:rPr>
          <w:rStyle w:val="1025"/>
          <w:rFonts w:hint="eastAsia" w:ascii="宋体" w:hAnsi="宋体" w:cs="宋体"/>
          <w:color w:val="000000" w:themeColor="text1"/>
          <w:sz w:val="21"/>
          <w:szCs w:val="21"/>
        </w:rPr>
        <w:t xml:space="preserve">中小微企业划型标准如下：</w:t>
      </w:r>
      <w:r/>
    </w:p>
    <w:tbl>
      <w:tblPr>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right w:w="105"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20"/>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指标名称</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计量单位</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中型</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500≤Y&lt;20000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50≤Y&lt;500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工业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300≤X&lt;1000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20≤X&lt;300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2000≤Y&lt;40000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300≤Y&lt;2000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建筑业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6000≤Y&lt;80000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300≤Y&lt;6000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5000≤Z&lt;80000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300≤Z&lt;5000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Z&lt;300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批发业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20≤X&lt;200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5≤X&lt;20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5000≤Y&lt;40000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1000≤Y&lt;5000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零售业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50≤X&lt;300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10≤X&lt;50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500≤Y&lt;20000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100≤Y&lt;500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300≤X&lt;1000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20≤X&lt;300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3000≤Y&lt;30000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200≤Y&lt;3000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仓储业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100≤X&lt;200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20≤X&lt;100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1000≤</w:t>
            </w:r>
            <w:r>
              <w:rPr>
                <w:rStyle w:val="1025"/>
                <w:rFonts w:hint="eastAsia" w:ascii="宋体" w:hAnsi="宋体" w:cs="宋体"/>
                <w:color w:val="000000" w:themeColor="text1"/>
                <w:sz w:val="21"/>
                <w:szCs w:val="21"/>
              </w:rPr>
              <w:t xml:space="preserve">Y&lt;30000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100≤Y&lt;1000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邮政业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300≤X&lt;1000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20≤X&lt;300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2000≤Y&lt;30000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100≤Y&lt;2000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住宿业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100≤X&lt;300</w:t>
            </w:r>
            <w:r/>
          </w:p>
        </w:tc>
        <w:tc>
          <w:tcPr>
            <w:tcMar>
              <w:left w:w="105" w:type="dxa"/>
              <w:top w:w="0" w:type="dxa"/>
              <w:right w:w="105" w:type="dxa"/>
              <w:bottom w:w="0" w:type="dxa"/>
            </w:tcMar>
            <w:tcW w:w="1679" w:type="dxa"/>
            <w:vAlign w:val="center"/>
            <w:textDirection w:val="lrTb"/>
            <w:noWrap w:val="false"/>
          </w:tcPr>
          <w:p>
            <w:pPr>
              <w:pStyle w:val="1020"/>
              <w:ind w:firstLine="4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10≤X&lt;100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2000≤Y&lt;10000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100≤Y&lt;2000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餐饮业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100≤X&lt;300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10≤X&lt;100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2000≤Y&lt;10000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100≤Y&lt;2000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100≤X&lt;2000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10≤X&lt;100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1000≤Y&lt;100000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100≤Y&lt;1000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100≤X&lt;300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10≤X&lt;100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1000≤Y&lt;10000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50≤Y&lt;1000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1000≤Y&lt;200000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100≤X&lt;1000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5000≤</w:t>
            </w:r>
            <w:bookmarkStart w:id="144" w:name="OLE_LINK12"/>
            <w:r>
              <w:rPr>
                <w:rStyle w:val="1025"/>
                <w:rFonts w:hint="eastAsia" w:ascii="宋体" w:hAnsi="宋体" w:cs="宋体"/>
                <w:color w:val="000000" w:themeColor="text1"/>
                <w:sz w:val="21"/>
                <w:szCs w:val="21"/>
              </w:rPr>
              <w:t xml:space="preserve">Z</w:t>
            </w:r>
            <w:bookmarkEnd w:id="144"/>
            <w:r>
              <w:rPr>
                <w:rStyle w:val="1025"/>
                <w:rFonts w:hint="eastAsia" w:ascii="宋体" w:hAnsi="宋体" w:cs="宋体"/>
                <w:color w:val="000000" w:themeColor="text1"/>
                <w:sz w:val="21"/>
                <w:szCs w:val="21"/>
              </w:rPr>
              <w:t xml:space="preserve">&lt;10000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2000≤</w:t>
            </w:r>
            <w:r>
              <w:rPr>
                <w:rStyle w:val="1025"/>
                <w:rFonts w:hint="eastAsia" w:ascii="宋体" w:hAnsi="宋体" w:cs="宋体"/>
                <w:color w:val="000000" w:themeColor="text1"/>
                <w:sz w:val="21"/>
                <w:szCs w:val="21"/>
              </w:rPr>
              <w:t xml:space="preserve">Z</w:t>
            </w:r>
            <w:r>
              <w:rPr>
                <w:rStyle w:val="1025"/>
                <w:rFonts w:hint="eastAsia" w:ascii="宋体" w:hAnsi="宋体" w:cs="宋体"/>
                <w:color w:val="000000" w:themeColor="text1"/>
                <w:sz w:val="21"/>
                <w:szCs w:val="21"/>
              </w:rPr>
              <w:t xml:space="preserve">&lt;5000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ascii="宋体" w:hAnsi="宋体" w:cs="宋体"/>
                <w:color w:val="000000" w:themeColor="text1"/>
                <w:sz w:val="21"/>
                <w:szCs w:val="21"/>
              </w:rPr>
              <w:t xml:space="preserve">Z</w:t>
            </w:r>
            <w:r>
              <w:rPr>
                <w:rStyle w:val="1025"/>
                <w:rFonts w:hint="eastAsia" w:ascii="宋体" w:hAnsi="宋体" w:cs="宋体"/>
                <w:color w:val="000000" w:themeColor="text1"/>
                <w:sz w:val="21"/>
                <w:szCs w:val="21"/>
              </w:rPr>
              <w:t xml:space="preserve">&lt;2000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300≤X&lt;1000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100≤X&lt;300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1000≤Y&lt;5000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500≤Y&lt;1000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100≤X&lt;300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10≤X&lt;100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8000≤Z&lt;120000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100≤Z&lt;8000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ascii="宋体" w:hAnsi="宋体" w:cs="宋体"/>
                <w:color w:val="000000" w:themeColor="text1"/>
                <w:sz w:val="21"/>
                <w:szCs w:val="21"/>
              </w:rPr>
              <w:t xml:space="preserve">Z</w:t>
            </w:r>
            <w:r>
              <w:rPr>
                <w:rStyle w:val="1025"/>
                <w:rFonts w:hint="eastAsia" w:ascii="宋体" w:hAnsi="宋体" w:cs="宋体"/>
                <w:color w:val="000000" w:themeColor="text1"/>
                <w:sz w:val="21"/>
                <w:szCs w:val="21"/>
              </w:rPr>
              <w:t xml:space="preserve">&lt;100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100≤X&lt;300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10≤X&lt;100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X&lt;10</w:t>
            </w:r>
            <w:r/>
          </w:p>
        </w:tc>
      </w:tr>
    </w:tbl>
    <w:p>
      <w:pPr>
        <w:pStyle w:val="1020"/>
        <w:ind w:firstLine="810"/>
        <w:spacing w:before="300" w:after="452" w:line="360" w:lineRule="auto"/>
        <w:widowControl/>
        <w:rPr>
          <w:rStyle w:val="1025"/>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pStyle w:val="996"/>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br w:type="page" w:clear="all"/>
      </w:r>
      <w:r/>
    </w:p>
    <w:p>
      <w:pPr>
        <w:ind w:left="0" w:right="0" w:firstLine="0"/>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残疾人福利性单位声明函</w:t>
      </w:r>
      <w:r/>
    </w:p>
    <w:p>
      <w:pPr>
        <w:ind w:left="0" w:right="0" w:firstLine="3435"/>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产品或服务（不包括使用非残疾人福利性单位注册商标的产品或服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本单位在本次政府采购活动中提供的残疾人福利单位产品报价合计为人民币（大写）圆整（￥：）。</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本单位对上述声明的真实性负责。如有虚假，将依法承担相应责任。</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备注：</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专门面向中小微型企业采购的</w:t>
      </w:r>
      <w:r>
        <w:rPr>
          <w:rFonts w:ascii="宋体" w:hAnsi="宋体"/>
          <w:color w:val="000000" w:themeColor="text1"/>
          <w:szCs w:val="21"/>
        </w:rPr>
        <w:t xml:space="preserve">项目</w:t>
      </w:r>
      <w:r>
        <w:rPr>
          <w:rFonts w:hint="eastAsia" w:ascii="宋体" w:hAnsi="宋体"/>
          <w:color w:val="000000" w:themeColor="text1"/>
          <w:szCs w:val="21"/>
        </w:rPr>
        <w:t xml:space="preserve">，供应商为残疾人福利性单位并提供本单位制造的货物，或者提供其他残疾人福利性单位制造的货物，必须提供此</w:t>
      </w:r>
      <w:r>
        <w:rPr>
          <w:rFonts w:ascii="宋体" w:hAnsi="宋体"/>
          <w:color w:val="000000" w:themeColor="text1"/>
          <w:szCs w:val="21"/>
        </w:rPr>
        <w:t xml:space="preserve">声明函</w:t>
      </w:r>
      <w:r>
        <w:rPr>
          <w:rFonts w:hint="eastAsia" w:ascii="宋体" w:hAnsi="宋体"/>
          <w:color w:val="000000" w:themeColor="text1"/>
          <w:szCs w:val="21"/>
        </w:rPr>
        <w:t xml:space="preserve">，</w:t>
      </w:r>
      <w:r>
        <w:rPr>
          <w:rFonts w:ascii="宋体" w:hAnsi="宋体"/>
          <w:color w:val="000000" w:themeColor="text1"/>
          <w:szCs w:val="21"/>
        </w:rPr>
        <w:t xml:space="preserve">否则将</w:t>
      </w:r>
      <w:r>
        <w:rPr>
          <w:rFonts w:hint="eastAsia" w:ascii="宋体" w:hAnsi="宋体"/>
          <w:color w:val="000000" w:themeColor="text1"/>
          <w:szCs w:val="21"/>
        </w:rPr>
        <w:t xml:space="preserve">不能</w:t>
      </w:r>
      <w:r>
        <w:rPr>
          <w:rFonts w:ascii="宋体" w:hAnsi="宋体"/>
          <w:color w:val="000000" w:themeColor="text1"/>
          <w:szCs w:val="21"/>
        </w:rPr>
        <w:t xml:space="preserve">通过资格审查</w:t>
      </w:r>
      <w:r>
        <w:rPr>
          <w:rFonts w:hint="eastAsia" w:ascii="宋体" w:hAnsi="宋体"/>
          <w:color w:val="000000" w:themeColor="text1"/>
          <w:szCs w:val="21"/>
        </w:rPr>
        <w:t xml:space="preserve">。</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2. 非专门面向中小微型企业采购的</w:t>
      </w:r>
      <w:r>
        <w:rPr>
          <w:rFonts w:ascii="宋体" w:hAnsi="宋体"/>
          <w:color w:val="000000" w:themeColor="text1"/>
          <w:szCs w:val="21"/>
        </w:rPr>
        <w:t xml:space="preserve">项目</w:t>
      </w:r>
      <w:r>
        <w:rPr>
          <w:rFonts w:hint="eastAsia" w:ascii="宋体" w:hAnsi="宋体"/>
          <w:color w:val="000000" w:themeColor="text1"/>
          <w:szCs w:val="21"/>
        </w:rPr>
        <w:t xml:space="preserve">，供应商如不提供此声明函，价格将不做相应扣除。</w:t>
      </w:r>
      <w:r/>
    </w:p>
    <w:p>
      <w:pPr>
        <w:ind w:firstLine="420"/>
        <w:spacing w:line="400" w:lineRule="exact"/>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.中标/成交供应商为残疾人福利性单位的，此声明函将随中标/成交结果同时公告，接受社会监督。</w:t>
      </w:r>
      <w:r/>
    </w:p>
    <w:p>
      <w:pPr>
        <w:ind w:firstLine="444"/>
        <w:spacing w:line="588" w:lineRule="exact"/>
        <w:rPr>
          <w:rFonts w:hint="eastAsia" w:ascii="宋体" w:hAnsi="宋体"/>
          <w:color w:val="000000" w:themeColor="text1"/>
          <w:spacing w:val="6"/>
          <w:szCs w:val="21"/>
        </w:rPr>
      </w:pPr>
      <w:r>
        <w:rPr>
          <w:rFonts w:hint="eastAsia" w:ascii="宋体" w:hAnsi="宋体"/>
          <w:color w:val="000000" w:themeColor="text1"/>
          <w:spacing w:val="6"/>
          <w:szCs w:val="21"/>
        </w:rPr>
      </w:r>
      <w:r/>
    </w:p>
    <w:p>
      <w:pPr>
        <w:ind w:right="1559" w:firstLine="444"/>
        <w:jc w:val="center"/>
        <w:spacing w:line="400" w:lineRule="exact"/>
        <w:tabs>
          <w:tab w:val="left" w:pos="4860" w:leader="none"/>
        </w:tabs>
        <w:rPr>
          <w:rFonts w:hint="eastAsia" w:ascii="宋体" w:hAnsi="宋体"/>
          <w:color w:val="000000" w:themeColor="text1"/>
          <w:szCs w:val="21"/>
        </w:rPr>
      </w:pPr>
      <w:r>
        <w:rPr>
          <w:rFonts w:hint="eastAsia" w:ascii="宋体" w:hAnsi="宋体"/>
          <w:color w:val="000000" w:themeColor="text1"/>
          <w:spacing w:val="6"/>
          <w:szCs w:val="21"/>
        </w:rPr>
        <w:t xml:space="preserve">             </w:t>
      </w:r>
      <w:r>
        <w:rPr>
          <w:rFonts w:hint="eastAsia" w:ascii="宋体" w:hAnsi="宋体"/>
          <w:color w:val="000000" w:themeColor="text1"/>
          <w:szCs w:val="21"/>
        </w:rPr>
        <w:t xml:space="preserve">           供应商全称（加盖CA电子公章）：</w:t>
      </w:r>
      <w:r/>
    </w:p>
    <w:p>
      <w:pPr>
        <w:ind w:right="1559" w:firstLine="420"/>
        <w:jc w:val="center"/>
        <w:spacing w:line="400" w:lineRule="exact"/>
        <w:tabs>
          <w:tab w:val="left" w:pos="4860" w:leader="none"/>
        </w:tabs>
        <w:rPr>
          <w:rFonts w:hint="eastAsia"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日  期</w:t>
      </w:r>
      <w:r>
        <w:rPr>
          <w:rFonts w:hint="eastAsia" w:ascii="宋体" w:hAnsi="宋体"/>
          <w:color w:val="000000" w:themeColor="text1"/>
          <w:szCs w:val="21"/>
        </w:rPr>
        <w:t xml:space="preserve">：</w:t>
      </w:r>
      <w:r/>
    </w:p>
    <w:p>
      <w:pPr>
        <w:rPr>
          <w:rFonts w:hint="eastAsia" w:ascii="宋体" w:hAnsi="宋体" w:cs="宋体"/>
          <w:b/>
          <w:bCs/>
          <w:color w:val="000000" w:themeColor="text1"/>
          <w:szCs w:val="21"/>
        </w:rPr>
      </w:pPr>
      <w:r>
        <w:rPr>
          <w:rFonts w:hint="eastAsia" w:ascii="宋体" w:hAnsi="宋体" w:cs="宋体"/>
          <w:b/>
          <w:bCs/>
          <w:color w:val="000000" w:themeColor="text1"/>
          <w:szCs w:val="21"/>
        </w:rPr>
        <w:br w:type="page" w:clear="all"/>
      </w:r>
      <w:r/>
    </w:p>
    <w:p>
      <w:pPr>
        <w:jc w:val="center"/>
        <w:rPr>
          <w:rFonts w:hint="eastAsia" w:ascii="宋体" w:hAnsi="宋体" w:cs="方正魏碑_GBK"/>
          <w:color w:val="000000" w:themeColor="text1"/>
          <w:szCs w:val="21"/>
        </w:rPr>
      </w:pPr>
      <w:r>
        <w:rPr>
          <w:rFonts w:hint="eastAsia" w:ascii="宋体" w:hAnsi="宋体" w:cs="方正魏碑_GBK"/>
          <w:b/>
          <w:color w:val="000000" w:themeColor="text1"/>
          <w:szCs w:val="21"/>
        </w:rPr>
        <w:t xml:space="preserve">关于符合本国产品标准的声明函（采购包号：**）</w:t>
      </w:r>
      <w:r/>
    </w:p>
    <w:p>
      <w:pPr>
        <w:pStyle w:val="797"/>
        <w:ind w:firstLine="420"/>
        <w:spacing w:beforeAutospacing="0" w:afterAutospacing="0" w:line="0" w:lineRule="atLeast"/>
        <w:rPr>
          <w:rFonts w:hint="eastAsia" w:ascii="宋体" w:hAnsi="宋体" w:cs="方正魏碑_GBK"/>
          <w:color w:val="000000" w:themeColor="text1"/>
          <w:sz w:val="21"/>
          <w:szCs w:val="21"/>
        </w:rPr>
      </w:pPr>
      <w:r>
        <w:rPr>
          <w:rFonts w:hint="eastAsia" w:ascii="宋体" w:hAnsi="宋体" w:cs="方正魏碑_GBK"/>
          <w:color w:val="000000" w:themeColor="text1"/>
          <w:sz w:val="21"/>
          <w:szCs w:val="21"/>
        </w:rPr>
      </w:r>
      <w:r/>
    </w:p>
    <w:p>
      <w:pPr>
        <w:ind w:firstLine="420"/>
        <w:spacing w:line="0" w:lineRule="atLeast"/>
        <w:rPr>
          <w:rFonts w:hint="eastAsia" w:ascii="宋体" w:hAnsi="宋体" w:cs="方正魏碑_GBK"/>
          <w:color w:val="000000" w:themeColor="text1"/>
          <w:szCs w:val="21"/>
        </w:rPr>
      </w:pPr>
      <w:r>
        <w:rPr>
          <w:rFonts w:ascii="宋体" w:hAnsi="宋体" w:cs="方正魏碑_GBK"/>
          <w:color w:val="000000" w:themeColor="text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0" w:lineRule="atLeast"/>
        <w:rPr>
          <w:rFonts w:hint="eastAsia" w:ascii="宋体" w:hAnsi="宋体" w:cs="方正魏碑_GBK"/>
          <w:color w:val="000000" w:themeColor="text1"/>
          <w:szCs w:val="21"/>
        </w:rPr>
      </w:pPr>
      <w:r>
        <w:rPr>
          <w:rFonts w:ascii="宋体" w:hAnsi="宋体" w:cs="方正魏碑_GBK"/>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1585595</wp:posOffset>
                </wp:positionH>
                <wp:positionV relativeFrom="paragraph">
                  <wp:posOffset>377825</wp:posOffset>
                </wp:positionV>
                <wp:extent cx="816610" cy="147320"/>
                <wp:effectExtent l="635" t="4445" r="1905" b="19685"/>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124.8pt;mso-position-horizontal:absolute;mso-position-vertical-relative:text;margin-top:2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宋体" w:hAnsi="宋体" w:cs="方正魏碑_GBK"/>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43904" behindDoc="0" locked="0" layoutInCell="1" allowOverlap="1">
                <wp:simplePos x="0" y="0"/>
                <wp:positionH relativeFrom="column">
                  <wp:posOffset>1849120</wp:posOffset>
                </wp:positionH>
                <wp:positionV relativeFrom="paragraph">
                  <wp:posOffset>218757</wp:posOffset>
                </wp:positionV>
                <wp:extent cx="876300" cy="120015"/>
                <wp:effectExtent l="635" t="4445" r="18415" b="889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43904;o:allowoverlap:true;o:allowincell:true;mso-position-horizontal-relative:text;margin-left:145.6pt;mso-position-horizontal:absolute;mso-position-vertical-relative:text;margin-top:17.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宋体" w:hAnsi="宋体" w:cs="方正魏碑_GBK"/>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648335</wp:posOffset>
                </wp:positionH>
                <wp:positionV relativeFrom="paragraph">
                  <wp:posOffset>408940</wp:posOffset>
                </wp:positionV>
                <wp:extent cx="565785" cy="130810"/>
                <wp:effectExtent l="1270" t="4445" r="4445" b="17145"/>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2576;o:allowoverlap:true;o:allowincell:true;mso-position-horizontal-relative:text;margin-left:51.0pt;mso-position-horizontal:absolute;mso-position-vertical-relative:text;margin-top:32.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宋体" w:hAnsi="宋体" w:cs="方正魏碑_GBK"/>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39808" behindDoc="0" locked="0" layoutInCell="1" allowOverlap="1">
                <wp:simplePos x="0" y="0"/>
                <wp:positionH relativeFrom="column">
                  <wp:posOffset>3891915</wp:posOffset>
                </wp:positionH>
                <wp:positionV relativeFrom="paragraph">
                  <wp:posOffset>237490</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39808;o:allowoverlap:true;o:allowincell:true;mso-position-horizontal-relative:text;margin-left:306.4pt;mso-position-horizontal:absolute;mso-position-vertical-relative:text;margin-top:18.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宋体" w:hAnsi="宋体" w:cs="方正魏碑_GBK"/>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35712" behindDoc="0" locked="0" layoutInCell="1" allowOverlap="1">
                <wp:simplePos x="0" y="0"/>
                <wp:positionH relativeFrom="column">
                  <wp:posOffset>2820035</wp:posOffset>
                </wp:positionH>
                <wp:positionV relativeFrom="paragraph">
                  <wp:posOffset>234950</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35712;o:allowoverlap:true;o:allowincell:true;mso-position-horizontal-relative:text;margin-left:222.0pt;mso-position-horizontal:absolute;mso-position-vertical-relative:text;margin-top:18.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ascii="宋体" w:hAnsi="宋体" w:cs="方正魏碑_GBK"/>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4304982</wp:posOffset>
                </wp:positionH>
                <wp:positionV relativeFrom="paragraph">
                  <wp:posOffset>86995</wp:posOffset>
                </wp:positionV>
                <wp:extent cx="577215" cy="92075"/>
                <wp:effectExtent l="635" t="4445" r="12700" b="17780"/>
                <wp:wrapNone/>
                <wp:docPr id="11"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339.0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宋体" w:hAnsi="宋体" w:cs="方正魏碑_GBK"/>
          <w:color w:val="000000" w:themeColor="text1"/>
          <w:szCs w:val="21"/>
          <w:shd w:val="clear" w:color="auto" w:fill="ffffff"/>
        </w:rPr>
        <w:t xml:space="preserve">1.</w:t>
      </w:r>
      <w:r>
        <w:rPr>
          <w:rFonts w:ascii="宋体" w:hAnsi="宋体" w:cs="方正魏碑_GBK"/>
          <w:color w:val="000000" w:themeColor="text1"/>
          <w:szCs w:val="21"/>
          <w:u w:val="single"/>
          <w:shd w:val="clear" w:color="auto" w:fill="ffffff"/>
        </w:rPr>
        <w:t xml:space="preserve">（产品名称1）</w:t>
      </w:r>
      <w:r>
        <w:rPr>
          <w:rFonts w:ascii="宋体" w:hAnsi="宋体" w:cs="方正魏碑_GBK"/>
          <w:color w:val="000000" w:themeColor="text1"/>
          <w:szCs w:val="21"/>
          <w:shd w:val="clear" w:color="auto" w:fill="ffffff"/>
          <w:vertAlign w:val="superscript"/>
        </w:rPr>
        <w:t xml:space="preserve">1</w:t>
      </w:r>
      <w:r>
        <w:rPr>
          <w:rFonts w:ascii="宋体" w:hAnsi="宋体" w:cs="方正魏碑_GBK"/>
          <w:color w:val="000000" w:themeColor="text1"/>
          <w:szCs w:val="21"/>
          <w:shd w:val="clear" w:color="auto" w:fill="ffffff"/>
        </w:rPr>
        <w:t xml:space="preserve">，生产厂为</w:t>
      </w:r>
      <w:r>
        <w:rPr>
          <w:rFonts w:ascii="宋体" w:hAnsi="宋体" w:cs="方正魏碑_GBK"/>
          <w:color w:val="000000" w:themeColor="text1"/>
          <w:szCs w:val="21"/>
          <w:u w:val="single"/>
          <w:shd w:val="clear" w:color="auto" w:fill="ffffff"/>
        </w:rPr>
        <w:t xml:space="preserve">（厂名）</w:t>
      </w:r>
      <w:r>
        <w:rPr>
          <w:rFonts w:ascii="宋体" w:hAnsi="宋体" w:cs="方正魏碑_GBK"/>
          <w:color w:val="000000" w:themeColor="text1"/>
          <w:szCs w:val="21"/>
          <w:shd w:val="clear" w:color="auto" w:fill="ffffff"/>
          <w:vertAlign w:val="superscript"/>
        </w:rPr>
        <w:t xml:space="preserve">2</w:t>
      </w:r>
      <w:r>
        <w:rPr>
          <w:rFonts w:ascii="宋体" w:hAnsi="宋体" w:cs="方正魏碑_GBK"/>
          <w:color w:val="000000" w:themeColor="text1"/>
          <w:szCs w:val="21"/>
          <w:shd w:val="clear" w:color="auto" w:fill="ffffff"/>
        </w:rPr>
        <w:t xml:space="preserve">，厂址为</w:t>
      </w:r>
      <w:r>
        <w:rPr>
          <w:rFonts w:ascii="宋体" w:hAnsi="宋体" w:cs="方正魏碑_GBK"/>
          <w:color w:val="000000" w:themeColor="text1"/>
          <w:szCs w:val="21"/>
          <w:u w:val="single"/>
          <w:shd w:val="clear" w:color="auto" w:fill="ffffff"/>
        </w:rPr>
        <w:t xml:space="preserve">（生产厂址）</w:t>
      </w:r>
      <w:r>
        <w:rPr>
          <w:rFonts w:ascii="宋体" w:hAnsi="宋体" w:cs="方正魏碑_GBK"/>
          <w:color w:val="000000" w:themeColor="text1"/>
          <w:szCs w:val="21"/>
          <w:shd w:val="clear" w:color="auto" w:fill="ffffff"/>
        </w:rPr>
        <w:t xml:space="preserve">。</w:t>
      </w:r>
      <w:r>
        <w:rPr>
          <w:rFonts w:ascii="宋体" w:hAnsi="宋体" w:cs="方正魏碑_GBK"/>
          <w:color w:val="000000" w:themeColor="text1"/>
          <w:szCs w:val="21"/>
          <w:u w:val="single"/>
          <w:shd w:val="clear" w:color="auto" w:fill="ffffff"/>
        </w:rPr>
        <w:t xml:space="preserve"> （产品名称1） </w:t>
      </w:r>
      <w:r>
        <w:rPr>
          <w:rFonts w:ascii="宋体" w:hAnsi="宋体" w:cs="方正魏碑_GBK"/>
          <w:color w:val="000000" w:themeColor="text1"/>
          <w:szCs w:val="21"/>
          <w:shd w:val="clear" w:color="auto" w:fill="ffffff"/>
        </w:rPr>
        <w:t xml:space="preserve">的中国境内生产的组件成本占比≥</w:t>
      </w:r>
      <w:r>
        <w:rPr>
          <w:rFonts w:ascii="宋体" w:hAnsi="宋体" w:cs="方正魏碑_GBK"/>
          <w:color w:val="000000" w:themeColor="text1"/>
          <w:szCs w:val="21"/>
          <w:u w:val="single"/>
          <w:shd w:val="clear" w:color="auto" w:fill="ffffff"/>
        </w:rPr>
        <w:t xml:space="preserve">（规定比例）</w:t>
      </w:r>
      <w:r>
        <w:rPr>
          <w:rFonts w:ascii="宋体" w:hAnsi="宋体" w:cs="方正魏碑_GBK"/>
          <w:color w:val="000000" w:themeColor="text1"/>
          <w:szCs w:val="21"/>
          <w:shd w:val="clear" w:color="auto" w:fill="ffffff"/>
          <w:vertAlign w:val="superscript"/>
        </w:rPr>
        <w:t xml:space="preserve">3</w:t>
      </w:r>
      <w:r>
        <w:rPr>
          <w:rFonts w:ascii="宋体" w:hAnsi="宋体" w:cs="方正魏碑_GBK"/>
          <w:color w:val="000000" w:themeColor="text1"/>
          <w:szCs w:val="21"/>
          <w:shd w:val="clear" w:color="auto" w:fill="ffffff"/>
        </w:rPr>
        <w:t xml:space="preserve">。</w:t>
      </w:r>
      <w:r>
        <w:rPr>
          <w:rFonts w:ascii="宋体" w:hAnsi="宋体" w:cs="方正魏碑_GBK"/>
          <w:color w:val="000000" w:themeColor="text1"/>
          <w:szCs w:val="21"/>
          <w:u w:val="single"/>
          <w:shd w:val="clear" w:color="auto" w:fill="ffffff"/>
        </w:rPr>
        <w:t xml:space="preserve">（产品名称1）</w:t>
      </w:r>
      <w:r>
        <w:rPr>
          <w:rFonts w:ascii="宋体" w:hAnsi="宋体" w:cs="方正魏碑_GBK"/>
          <w:color w:val="000000" w:themeColor="text1"/>
          <w:szCs w:val="21"/>
          <w:shd w:val="clear" w:color="auto" w:fill="ffffff"/>
        </w:rPr>
        <w:t xml:space="preserve">的</w:t>
      </w:r>
      <w:r>
        <w:rPr>
          <w:rFonts w:ascii="宋体" w:hAnsi="宋体" w:cs="方正魏碑_GBK"/>
          <w:color w:val="000000" w:themeColor="text1"/>
          <w:szCs w:val="21"/>
          <w:u w:val="single"/>
          <w:shd w:val="clear" w:color="auto" w:fill="ffffff"/>
        </w:rPr>
        <w:t xml:space="preserve">（关键组件）</w:t>
      </w:r>
      <w:r>
        <w:rPr>
          <w:rFonts w:ascii="宋体" w:hAnsi="宋体" w:cs="方正魏碑_GBK"/>
          <w:color w:val="000000" w:themeColor="text1"/>
          <w:szCs w:val="21"/>
          <w:shd w:val="clear" w:color="auto" w:fill="ffffff"/>
          <w:vertAlign w:val="superscript"/>
        </w:rPr>
        <w:t xml:space="preserve">4</w:t>
      </w:r>
      <w:r>
        <w:rPr>
          <w:rFonts w:ascii="宋体" w:hAnsi="宋体" w:cs="方正魏碑_GBK"/>
          <w:color w:val="000000" w:themeColor="text1"/>
          <w:szCs w:val="21"/>
          <w:shd w:val="clear" w:color="auto" w:fill="ffffff"/>
        </w:rPr>
        <w:t xml:space="preserve">在中国境内生产。</w:t>
      </w:r>
      <w:r>
        <w:rPr>
          <w:rFonts w:ascii="宋体" w:hAnsi="宋体" w:cs="方正魏碑_GBK"/>
          <w:color w:val="000000" w:themeColor="text1"/>
          <w:szCs w:val="21"/>
          <w:u w:val="single"/>
          <w:shd w:val="clear" w:color="auto" w:fill="ffffff"/>
        </w:rPr>
        <w:t xml:space="preserve">（产品名称1）</w:t>
      </w:r>
      <w:r>
        <w:rPr>
          <w:rFonts w:ascii="宋体" w:hAnsi="宋体" w:cs="方正魏碑_GBK"/>
          <w:color w:val="000000" w:themeColor="text1"/>
          <w:szCs w:val="21"/>
          <w:shd w:val="clear" w:color="auto" w:fill="ffffff"/>
        </w:rPr>
        <w:t xml:space="preserve">的</w:t>
      </w:r>
      <w:r>
        <w:rPr>
          <w:rFonts w:ascii="宋体" w:hAnsi="宋体" w:cs="方正魏碑_GBK"/>
          <w:color w:val="000000" w:themeColor="text1"/>
          <w:szCs w:val="21"/>
          <w:u w:val="single"/>
          <w:shd w:val="clear" w:color="auto" w:fill="ffffff"/>
        </w:rPr>
        <w:t xml:space="preserve">（关键工序）</w:t>
      </w:r>
      <w:r>
        <w:rPr>
          <w:rFonts w:ascii="宋体" w:hAnsi="宋体" w:cs="方正魏碑_GBK"/>
          <w:color w:val="000000" w:themeColor="text1"/>
          <w:szCs w:val="21"/>
          <w:shd w:val="clear" w:color="auto" w:fill="ffffff"/>
          <w:vertAlign w:val="superscript"/>
        </w:rPr>
        <w:t xml:space="preserve">5</w:t>
      </w:r>
      <w:r>
        <w:rPr>
          <w:rFonts w:ascii="宋体" w:hAnsi="宋体" w:cs="方正魏碑_GBK"/>
          <w:color w:val="000000" w:themeColor="text1"/>
          <w:szCs w:val="21"/>
          <w:shd w:val="clear" w:color="auto" w:fill="ffffff"/>
        </w:rPr>
        <w:t xml:space="preserve">在中国境内完成。</w:t>
      </w:r>
      <w:r/>
    </w:p>
    <w:p>
      <w:pPr>
        <w:ind w:firstLine="420"/>
        <w:spacing w:before="30" w:after="30" w:line="0" w:lineRule="atLeast"/>
        <w:rPr>
          <w:rFonts w:hint="eastAsia" w:ascii="宋体" w:hAnsi="宋体" w:cs="方正魏碑_GBK"/>
          <w:color w:val="000000" w:themeColor="text1"/>
          <w:szCs w:val="21"/>
        </w:rPr>
      </w:pPr>
      <w:r>
        <w:rPr>
          <w:rFonts w:ascii="宋体" w:hAnsi="宋体" w:cs="方正魏碑_GBK"/>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313690</wp:posOffset>
                </wp:positionH>
                <wp:positionV relativeFrom="paragraph">
                  <wp:posOffset>408940</wp:posOffset>
                </wp:positionV>
                <wp:extent cx="821690" cy="102870"/>
                <wp:effectExtent l="635" t="4445" r="15875" b="6985"/>
                <wp:wrapNone/>
                <wp:docPr id="12"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0288;o:allowoverlap:true;o:allowincell:true;mso-position-horizontal-relative:text;margin-left:24.7pt;mso-position-horizontal:absolute;mso-position-vertical-relative:text;margin-top:32.2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宋体" w:hAnsi="宋体" w:cs="方正魏碑_GBK"/>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1267460</wp:posOffset>
                </wp:positionH>
                <wp:positionV relativeFrom="paragraph">
                  <wp:posOffset>375285</wp:posOffset>
                </wp:positionV>
                <wp:extent cx="908685" cy="140970"/>
                <wp:effectExtent l="635" t="4445" r="5080" b="6985"/>
                <wp:wrapNone/>
                <wp:docPr id="13"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56192;o:allowoverlap:true;o:allowincell:true;mso-position-horizontal-relative:text;margin-left:99.8pt;mso-position-horizontal:absolute;mso-position-vertical-relative:text;margin-top:29.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宋体" w:hAnsi="宋体" w:cs="方正魏碑_GBK"/>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3889693</wp:posOffset>
                </wp:positionH>
                <wp:positionV relativeFrom="paragraph">
                  <wp:posOffset>200342</wp:posOffset>
                </wp:positionV>
                <wp:extent cx="462280" cy="147320"/>
                <wp:effectExtent l="1270" t="4445" r="12700" b="196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80768;o:allowoverlap:true;o:allowincell:true;mso-position-horizontal-relative:text;margin-left:306.3pt;mso-position-horizontal:absolute;mso-position-vertical-relative:text;margin-top:15.8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宋体" w:hAnsi="宋体" w:cs="方正魏碑_GBK"/>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2096" behindDoc="0" locked="0" layoutInCell="1" allowOverlap="1">
                <wp:simplePos x="0" y="0"/>
                <wp:positionH relativeFrom="column">
                  <wp:posOffset>2606040</wp:posOffset>
                </wp:positionH>
                <wp:positionV relativeFrom="paragraph">
                  <wp:posOffset>202248</wp:posOffset>
                </wp:positionV>
                <wp:extent cx="849630" cy="120015"/>
                <wp:effectExtent l="635" t="4445" r="6985" b="889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52096;o:allowoverlap:true;o:allowincell:true;mso-position-horizontal-relative:text;margin-left:205.2pt;mso-position-horizontal:absolute;mso-position-vertical-relative:text;margin-top:15.9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宋体" w:hAnsi="宋体" w:cs="方正魏碑_GBK"/>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48000" behindDoc="0" locked="0" layoutInCell="1" allowOverlap="1">
                <wp:simplePos x="0" y="0"/>
                <wp:positionH relativeFrom="column">
                  <wp:posOffset>1668780</wp:posOffset>
                </wp:positionH>
                <wp:positionV relativeFrom="paragraph">
                  <wp:posOffset>195580</wp:posOffset>
                </wp:positionV>
                <wp:extent cx="843915" cy="125730"/>
                <wp:effectExtent l="635" t="4445" r="12700" b="22225"/>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48000;o:allowoverlap:true;o:allowincell:true;mso-position-horizontal-relative:text;margin-left:131.4pt;mso-position-horizontal:absolute;mso-position-vertical-relative:text;margin-top:15.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ascii="宋体" w:hAnsi="宋体" w:cs="方正魏碑_GBK"/>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4063365</wp:posOffset>
                </wp:positionH>
                <wp:positionV relativeFrom="paragraph">
                  <wp:posOffset>59690</wp:posOffset>
                </wp:positionV>
                <wp:extent cx="718185" cy="97790"/>
                <wp:effectExtent l="635" t="4445" r="5080" b="12065"/>
                <wp:wrapNone/>
                <wp:docPr id="17"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6672;o:allowoverlap:true;o:allowincell:true;mso-position-horizontal-relative:text;margin-left:319.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宋体" w:hAnsi="宋体" w:cs="方正魏碑_GBK"/>
          <w:color w:val="000000" w:themeColor="text1"/>
          <w:szCs w:val="21"/>
          <w:shd w:val="clear" w:color="auto" w:fill="ffffff"/>
        </w:rPr>
        <w:t xml:space="preserve">2.</w:t>
      </w:r>
      <w:r>
        <w:rPr>
          <w:rFonts w:ascii="宋体" w:hAnsi="宋体" w:cs="方正魏碑_GBK"/>
          <w:color w:val="000000" w:themeColor="text1"/>
          <w:szCs w:val="21"/>
          <w:u w:val="single"/>
          <w:shd w:val="clear" w:color="auto" w:fill="ffffff"/>
        </w:rPr>
        <w:t xml:space="preserve">（产品名称2）</w:t>
      </w:r>
      <w:r>
        <w:rPr>
          <w:rFonts w:ascii="宋体" w:hAnsi="宋体" w:cs="方正魏碑_GBK"/>
          <w:color w:val="000000" w:themeColor="text1"/>
          <w:szCs w:val="21"/>
          <w:shd w:val="clear" w:color="auto" w:fill="ffffff"/>
        </w:rPr>
        <w:t xml:space="preserve">，生产厂为</w:t>
      </w:r>
      <w:r>
        <w:rPr>
          <w:rFonts w:ascii="宋体" w:hAnsi="宋体" w:cs="方正魏碑_GBK"/>
          <w:color w:val="000000" w:themeColor="text1"/>
          <w:szCs w:val="21"/>
          <w:u w:val="single"/>
          <w:shd w:val="clear" w:color="auto" w:fill="ffffff"/>
        </w:rPr>
        <w:t xml:space="preserve">（厂名）</w:t>
      </w:r>
      <w:r>
        <w:rPr>
          <w:rFonts w:ascii="宋体" w:hAnsi="宋体" w:cs="方正魏碑_GBK"/>
          <w:color w:val="000000" w:themeColor="text1"/>
          <w:szCs w:val="21"/>
          <w:shd w:val="clear" w:color="auto" w:fill="ffffff"/>
        </w:rPr>
        <w:t xml:space="preserve">，厂址为</w:t>
      </w:r>
      <w:r>
        <w:rPr>
          <w:rFonts w:ascii="宋体" w:hAnsi="宋体" w:cs="方正魏碑_GBK"/>
          <w:color w:val="000000" w:themeColor="text1"/>
          <w:szCs w:val="21"/>
          <w:u w:val="single"/>
          <w:shd w:val="clear" w:color="auto" w:fill="ffffff"/>
        </w:rPr>
        <w:t xml:space="preserve">（生产厂址）</w:t>
      </w:r>
      <w:r>
        <w:rPr>
          <w:rFonts w:ascii="宋体" w:hAnsi="宋体" w:cs="方正魏碑_GBK"/>
          <w:color w:val="000000" w:themeColor="text1"/>
          <w:szCs w:val="21"/>
          <w:shd w:val="clear" w:color="auto" w:fill="ffffff"/>
        </w:rPr>
        <w:t xml:space="preserve">。</w:t>
      </w:r>
      <w:r>
        <w:rPr>
          <w:rFonts w:ascii="宋体" w:hAnsi="宋体" w:cs="方正魏碑_GBK"/>
          <w:color w:val="000000" w:themeColor="text1"/>
          <w:szCs w:val="21"/>
          <w:u w:val="single"/>
          <w:shd w:val="clear" w:color="auto" w:fill="ffffff"/>
        </w:rPr>
        <w:t xml:space="preserve">（产品名称2）</w:t>
      </w:r>
      <w:r>
        <w:rPr>
          <w:rFonts w:ascii="宋体" w:hAnsi="宋体" w:cs="方正魏碑_GBK"/>
          <w:color w:val="000000" w:themeColor="text1"/>
          <w:szCs w:val="21"/>
          <w:shd w:val="clear" w:color="auto" w:fill="ffffff"/>
        </w:rPr>
        <w:t xml:space="preserve">的中国境内生产的组件成本占比≥</w:t>
      </w:r>
      <w:r>
        <w:rPr>
          <w:rFonts w:ascii="宋体" w:hAnsi="宋体" w:cs="方正魏碑_GBK"/>
          <w:color w:val="000000" w:themeColor="text1"/>
          <w:szCs w:val="21"/>
          <w:u w:val="single"/>
          <w:shd w:val="clear" w:color="auto" w:fill="ffffff"/>
        </w:rPr>
        <w:t xml:space="preserve">（规定比例）</w:t>
      </w:r>
      <w:r>
        <w:rPr>
          <w:rFonts w:ascii="宋体" w:hAnsi="宋体" w:cs="方正魏碑_GBK"/>
          <w:color w:val="000000" w:themeColor="text1"/>
          <w:szCs w:val="21"/>
          <w:shd w:val="clear" w:color="auto" w:fill="ffffff"/>
        </w:rPr>
        <w:t xml:space="preserve">。</w:t>
      </w:r>
      <w:r>
        <w:rPr>
          <w:rFonts w:ascii="宋体" w:hAnsi="宋体" w:cs="方正魏碑_GBK"/>
          <w:color w:val="000000" w:themeColor="text1"/>
          <w:szCs w:val="21"/>
          <w:u w:val="single"/>
          <w:shd w:val="clear" w:color="auto" w:fill="ffffff"/>
        </w:rPr>
        <w:t xml:space="preserve">（产品名称2）</w:t>
      </w:r>
      <w:r>
        <w:rPr>
          <w:rFonts w:ascii="宋体" w:hAnsi="宋体" w:cs="方正魏碑_GBK"/>
          <w:color w:val="000000" w:themeColor="text1"/>
          <w:szCs w:val="21"/>
          <w:shd w:val="clear" w:color="auto" w:fill="ffffff"/>
        </w:rPr>
        <w:t xml:space="preserve">的</w:t>
      </w:r>
      <w:r>
        <w:rPr>
          <w:rFonts w:ascii="宋体" w:hAnsi="宋体" w:cs="方正魏碑_GBK"/>
          <w:color w:val="000000" w:themeColor="text1"/>
          <w:szCs w:val="21"/>
          <w:u w:val="single"/>
          <w:shd w:val="clear" w:color="auto" w:fill="ffffff"/>
        </w:rPr>
        <w:t xml:space="preserve">（关键组件）</w:t>
      </w:r>
      <w:r>
        <w:rPr>
          <w:rFonts w:ascii="宋体" w:hAnsi="宋体" w:cs="方正魏碑_GBK"/>
          <w:color w:val="000000" w:themeColor="text1"/>
          <w:szCs w:val="21"/>
          <w:shd w:val="clear" w:color="auto" w:fill="ffffff"/>
        </w:rPr>
        <w:t xml:space="preserve">在中国境内生产。</w:t>
      </w:r>
      <w:r>
        <w:rPr>
          <w:rFonts w:ascii="宋体" w:hAnsi="宋体" w:cs="方正魏碑_GBK"/>
          <w:color w:val="000000" w:themeColor="text1"/>
          <w:szCs w:val="21"/>
          <w:u w:val="single"/>
          <w:shd w:val="clear" w:color="auto" w:fill="ffffff"/>
        </w:rPr>
        <w:t xml:space="preserve">（产品名称1）</w:t>
      </w:r>
      <w:r>
        <w:rPr>
          <w:rFonts w:ascii="宋体" w:hAnsi="宋体" w:cs="方正魏碑_GBK"/>
          <w:color w:val="000000" w:themeColor="text1"/>
          <w:szCs w:val="21"/>
          <w:shd w:val="clear" w:color="auto" w:fill="ffffff"/>
        </w:rPr>
        <w:t xml:space="preserve">的</w:t>
      </w:r>
      <w:r>
        <w:rPr>
          <w:rFonts w:ascii="宋体" w:hAnsi="宋体" w:cs="方正魏碑_GBK"/>
          <w:color w:val="000000" w:themeColor="text1"/>
          <w:szCs w:val="21"/>
          <w:u w:val="single"/>
          <w:shd w:val="clear" w:color="auto" w:fill="ffffff"/>
        </w:rPr>
        <w:t xml:space="preserve">（关键工序）</w:t>
      </w:r>
      <w:r>
        <w:rPr>
          <w:rFonts w:ascii="宋体" w:hAnsi="宋体" w:cs="方正魏碑_GBK"/>
          <w:color w:val="000000" w:themeColor="text1"/>
          <w:szCs w:val="21"/>
          <w:shd w:val="clear" w:color="auto" w:fill="ffffff"/>
        </w:rPr>
        <w:t xml:space="preserve">在中国境内完成。</w:t>
      </w:r>
      <w:r/>
    </w:p>
    <w:p>
      <w:pPr>
        <w:pStyle w:val="797"/>
        <w:ind w:firstLine="420"/>
        <w:spacing w:before="30" w:beforeAutospacing="0" w:after="30" w:afterAutospacing="0" w:line="0" w:lineRule="atLeast"/>
        <w:rPr>
          <w:rFonts w:hint="eastAsia" w:ascii="宋体" w:hAnsi="宋体" w:cs="方正魏碑_GBK"/>
          <w:color w:val="000000" w:themeColor="text1"/>
          <w:sz w:val="21"/>
          <w:szCs w:val="21"/>
        </w:rPr>
      </w:pPr>
      <w:r>
        <w:rPr>
          <w:rFonts w:hint="eastAsia" w:ascii="宋体" w:hAnsi="宋体" w:cs="方正魏碑_GBK"/>
          <w:color w:val="000000" w:themeColor="text1"/>
          <w:sz w:val="21"/>
          <w:szCs w:val="21"/>
        </w:rPr>
      </w:r>
      <w:r/>
    </w:p>
    <w:p>
      <w:pPr>
        <w:pStyle w:val="797"/>
        <w:spacing w:before="30" w:beforeAutospacing="0" w:after="30" w:afterAutospacing="0" w:line="0" w:lineRule="atLeast"/>
        <w:rPr>
          <w:rFonts w:hint="eastAsia" w:ascii="宋体" w:hAnsi="宋体" w:cs="方正魏碑_GBK"/>
          <w:color w:val="000000" w:themeColor="text1"/>
          <w:sz w:val="21"/>
          <w:szCs w:val="21"/>
        </w:rPr>
      </w:pPr>
      <w:r>
        <w:rPr>
          <w:rFonts w:hint="eastAsia" w:ascii="宋体" w:hAnsi="宋体" w:cs="方正魏碑_GBK"/>
          <w:color w:val="000000" w:themeColor="text1"/>
          <w:sz w:val="21"/>
          <w:szCs w:val="21"/>
        </w:rPr>
      </w:r>
      <w:r/>
    </w:p>
    <w:p>
      <w:pPr>
        <w:pStyle w:val="797"/>
        <w:ind w:right="480" w:firstLine="4536"/>
        <w:spacing w:before="30" w:beforeAutospacing="0" w:after="30" w:afterAutospacing="0" w:line="0" w:lineRule="atLeast"/>
        <w:rPr>
          <w:rFonts w:hint="eastAsia" w:ascii="宋体" w:hAnsi="宋体" w:cs="方正魏碑_GBK"/>
          <w:color w:val="000000" w:themeColor="text1"/>
          <w:sz w:val="21"/>
          <w:szCs w:val="21"/>
        </w:rPr>
      </w:pPr>
      <w:r>
        <w:rPr>
          <w:rFonts w:hint="eastAsia" w:ascii="宋体" w:hAnsi="宋体" w:cs="方正魏碑_GBK"/>
          <w:color w:val="000000" w:themeColor="text1"/>
          <w:sz w:val="21"/>
          <w:szCs w:val="21"/>
          <w:shd w:val="clear" w:color="auto" w:fill="ffffff"/>
        </w:rPr>
        <w:t xml:space="preserve"> 公司（单位）名称（盖章）：　        </w:t>
      </w:r>
      <w:r/>
    </w:p>
    <w:p>
      <w:pPr>
        <w:pStyle w:val="797"/>
        <w:jc w:val="center"/>
        <w:spacing w:before="30" w:beforeAutospacing="0" w:after="30" w:afterAutospacing="0" w:line="0" w:lineRule="atLeast"/>
        <w:rPr>
          <w:rFonts w:hint="eastAsia" w:ascii="宋体" w:hAnsi="宋体" w:cs="方正魏碑_GBK"/>
          <w:color w:val="000000" w:themeColor="text1"/>
          <w:sz w:val="21"/>
          <w:szCs w:val="21"/>
        </w:rPr>
      </w:pPr>
      <w:r>
        <w:rPr>
          <w:rFonts w:hint="eastAsia" w:ascii="宋体" w:hAnsi="宋体" w:cs="方正魏碑_GBK"/>
          <w:color w:val="000000" w:themeColor="text1"/>
          <w:sz w:val="21"/>
          <w:szCs w:val="21"/>
          <w:shd w:val="clear" w:color="auto" w:fill="ffffff"/>
        </w:rPr>
        <w:t xml:space="preserve">                    </w:t>
      </w:r>
      <w:r>
        <w:rPr>
          <w:rFonts w:ascii="宋体" w:hAnsi="宋体" w:cs="方正魏碑_GBK"/>
          <w:color w:val="000000" w:themeColor="text1"/>
          <w:sz w:val="21"/>
          <w:szCs w:val="21"/>
          <w:shd w:val="clear" w:color="auto" w:fill="ffffff"/>
        </w:rPr>
        <w:t xml:space="preserve">            </w:t>
      </w:r>
      <w:r>
        <w:rPr>
          <w:rFonts w:hint="eastAsia" w:ascii="宋体" w:hAnsi="宋体" w:cs="方正魏碑_GBK"/>
          <w:color w:val="000000" w:themeColor="text1"/>
          <w:sz w:val="21"/>
          <w:szCs w:val="21"/>
          <w:shd w:val="clear" w:color="auto" w:fill="ffffff"/>
        </w:rPr>
        <w:t xml:space="preserve">日期：　   </w:t>
      </w:r>
      <w:r>
        <w:rPr>
          <w:rFonts w:hint="eastAsia" w:ascii="宋体" w:hAnsi="宋体" w:cs="宋体"/>
          <w:color w:val="000000" w:themeColor="text1"/>
          <w:sz w:val="21"/>
          <w:szCs w:val="21"/>
          <w:shd w:val="clear" w:color="auto" w:fill="ffffff"/>
        </w:rPr>
        <w:t xml:space="preserve">年　</w:t>
      </w:r>
      <w:r>
        <w:rPr>
          <w:rFonts w:hint="eastAsia" w:ascii="宋体" w:hAnsi="宋体" w:cs="方正魏碑_GBK"/>
          <w:color w:val="000000" w:themeColor="text1"/>
          <w:sz w:val="21"/>
          <w:szCs w:val="21"/>
          <w:shd w:val="clear" w:color="auto" w:fill="ffffff"/>
        </w:rPr>
        <w:t xml:space="preserve">  </w:t>
      </w:r>
      <w:r>
        <w:rPr>
          <w:rFonts w:hint="eastAsia" w:ascii="宋体" w:hAnsi="宋体" w:cs="宋体"/>
          <w:color w:val="000000" w:themeColor="text1"/>
          <w:sz w:val="21"/>
          <w:szCs w:val="21"/>
          <w:shd w:val="clear" w:color="auto" w:fill="ffffff"/>
        </w:rPr>
        <w:t xml:space="preserve">月　</w:t>
      </w:r>
      <w:r>
        <w:rPr>
          <w:rFonts w:hint="eastAsia" w:ascii="宋体" w:hAnsi="宋体" w:cs="方正魏碑_GBK"/>
          <w:color w:val="000000" w:themeColor="text1"/>
          <w:sz w:val="21"/>
          <w:szCs w:val="21"/>
          <w:shd w:val="clear" w:color="auto" w:fill="ffffff"/>
        </w:rPr>
        <w:t xml:space="preserve">  </w:t>
      </w:r>
      <w:r>
        <w:rPr>
          <w:rFonts w:hint="eastAsia" w:ascii="宋体" w:hAnsi="宋体" w:cs="宋体"/>
          <w:color w:val="000000" w:themeColor="text1"/>
          <w:sz w:val="21"/>
          <w:szCs w:val="21"/>
          <w:shd w:val="clear" w:color="auto" w:fill="ffffff"/>
        </w:rPr>
        <w:t xml:space="preserve">日</w:t>
      </w:r>
      <w:r>
        <w:rPr>
          <w:rFonts w:hint="eastAsia" w:ascii="宋体" w:hAnsi="宋体" w:cs="方正魏碑_GBK"/>
          <w:color w:val="000000" w:themeColor="text1"/>
          <w:sz w:val="21"/>
          <w:szCs w:val="21"/>
          <w:shd w:val="clear" w:color="auto" w:fill="ffffff"/>
        </w:rPr>
        <w:t xml:space="preserve">         </w:t>
      </w:r>
      <w:r/>
    </w:p>
    <w:p>
      <w:pPr>
        <w:pStyle w:val="797"/>
        <w:spacing w:before="30" w:beforeAutospacing="0" w:after="30" w:afterAutospacing="0" w:line="0" w:lineRule="atLeast"/>
        <w:rPr>
          <w:rFonts w:hint="eastAsia" w:ascii="宋体" w:hAnsi="宋体" w:cs="方正魏碑_GBK"/>
          <w:color w:val="000000" w:themeColor="text1"/>
          <w:sz w:val="21"/>
          <w:szCs w:val="21"/>
        </w:rPr>
      </w:pPr>
      <w:r>
        <w:rPr>
          <w:rFonts w:hint="eastAsia" w:ascii="宋体" w:hAnsi="宋体" w:cs="方正魏碑_GBK"/>
          <w:color w:val="000000" w:themeColor="text1"/>
          <w:sz w:val="21"/>
          <w:szCs w:val="21"/>
        </w:rPr>
      </w:r>
      <w:r/>
    </w:p>
    <w:p>
      <w:pPr>
        <w:pStyle w:val="797"/>
        <w:spacing w:before="30" w:beforeAutospacing="0" w:after="30" w:afterAutospacing="0" w:line="0" w:lineRule="atLeast"/>
        <w:rPr>
          <w:rFonts w:hint="eastAsia" w:ascii="宋体" w:hAnsi="宋体" w:cs="方正魏碑_GBK"/>
          <w:color w:val="000000" w:themeColor="text1"/>
          <w:sz w:val="21"/>
          <w:szCs w:val="21"/>
        </w:rPr>
      </w:pPr>
      <w:r>
        <w:rPr>
          <w:rFonts w:hint="eastAsia" w:ascii="宋体" w:hAnsi="宋体" w:cs="方正魏碑_GBK"/>
          <w:color w:val="000000" w:themeColor="text1"/>
          <w:sz w:val="21"/>
          <w:szCs w:val="21"/>
          <w:shd w:val="clear" w:color="auto" w:fill="ffffff"/>
        </w:rPr>
        <w:t xml:space="preserve">1.产品如有型号，请在“产品名称”栏一并填写。</w:t>
      </w:r>
      <w:r/>
    </w:p>
    <w:p>
      <w:pPr>
        <w:pStyle w:val="797"/>
        <w:spacing w:before="30" w:beforeAutospacing="0" w:after="30" w:afterAutospacing="0" w:line="0" w:lineRule="atLeast"/>
        <w:rPr>
          <w:rFonts w:hint="eastAsia" w:ascii="宋体" w:hAnsi="宋体" w:cs="方正魏碑_GBK"/>
          <w:color w:val="000000" w:themeColor="text1"/>
          <w:sz w:val="21"/>
          <w:szCs w:val="21"/>
        </w:rPr>
      </w:pPr>
      <w:r>
        <w:rPr>
          <w:rFonts w:hint="eastAsia" w:ascii="宋体" w:hAnsi="宋体" w:cs="方正魏碑_GBK"/>
          <w:color w:val="000000" w:themeColor="text1"/>
          <w:sz w:val="21"/>
          <w:szCs w:val="21"/>
          <w:shd w:val="clear" w:color="auto" w:fill="ffffff"/>
        </w:rPr>
        <w:t xml:space="preserve">2.生产厂名与厂址应与生产厂营业执照载明的相关信息保持一致。</w:t>
      </w:r>
      <w:r/>
    </w:p>
    <w:p>
      <w:pPr>
        <w:pStyle w:val="797"/>
        <w:spacing w:before="30" w:beforeAutospacing="0" w:after="30" w:afterAutospacing="0" w:line="0" w:lineRule="atLeast"/>
        <w:rPr>
          <w:rFonts w:hint="eastAsia" w:ascii="宋体" w:hAnsi="宋体" w:cs="方正魏碑_GBK"/>
          <w:color w:val="000000" w:themeColor="text1"/>
          <w:sz w:val="21"/>
          <w:szCs w:val="21"/>
        </w:rPr>
      </w:pPr>
      <w:r>
        <w:rPr>
          <w:rFonts w:hint="eastAsia" w:ascii="宋体" w:hAnsi="宋体" w:cs="方正魏碑_GBK"/>
          <w:color w:val="000000" w:themeColor="text1"/>
          <w:sz w:val="21"/>
          <w:szCs w:val="21"/>
          <w:shd w:val="clear" w:color="auto" w:fill="ffffff"/>
        </w:rPr>
        <w:t xml:space="preserve">3.该产品的中国境内生产的组件成本占比相关要求实施前，“规定比例”栏可不填，下同。</w:t>
      </w:r>
      <w:r/>
    </w:p>
    <w:p>
      <w:pPr>
        <w:pStyle w:val="797"/>
        <w:spacing w:before="30" w:beforeAutospacing="0" w:after="30" w:afterAutospacing="0" w:line="0" w:lineRule="atLeast"/>
        <w:rPr>
          <w:rFonts w:hint="eastAsia" w:ascii="宋体" w:hAnsi="宋体" w:cs="方正魏碑_GBK"/>
          <w:color w:val="000000" w:themeColor="text1"/>
          <w:sz w:val="21"/>
          <w:szCs w:val="21"/>
        </w:rPr>
      </w:pPr>
      <w:r>
        <w:rPr>
          <w:rFonts w:hint="eastAsia" w:ascii="宋体" w:hAnsi="宋体" w:cs="方正魏碑_GBK"/>
          <w:color w:val="000000" w:themeColor="text1"/>
          <w:sz w:val="21"/>
          <w:szCs w:val="21"/>
          <w:shd w:val="clear" w:color="auto" w:fill="ffffff"/>
        </w:rPr>
        <w:t xml:space="preserve">4.该产品的关键组件要求实施前，“关键组件”栏可不填，下同。</w:t>
      </w:r>
      <w:r/>
    </w:p>
    <w:p>
      <w:pPr>
        <w:pStyle w:val="797"/>
        <w:spacing w:before="30" w:beforeAutospacing="0" w:after="30" w:afterAutospacing="0" w:line="0" w:lineRule="atLeast"/>
        <w:rPr>
          <w:rFonts w:hint="eastAsia" w:ascii="宋体" w:hAnsi="宋体" w:cs="方正魏碑_GBK"/>
          <w:color w:val="000000" w:themeColor="text1"/>
          <w:sz w:val="21"/>
          <w:szCs w:val="21"/>
          <w:shd w:val="clear" w:color="auto" w:fill="ffffff"/>
        </w:rPr>
      </w:pPr>
      <w:r>
        <w:rPr>
          <w:rFonts w:hint="eastAsia" w:ascii="宋体" w:hAnsi="宋体" w:cs="方正魏碑_GBK"/>
          <w:color w:val="000000" w:themeColor="text1"/>
          <w:sz w:val="21"/>
          <w:szCs w:val="21"/>
          <w:shd w:val="clear" w:color="auto" w:fill="ffffff"/>
        </w:rPr>
        <w:t xml:space="preserve">5.该产品的关键工序要求实施前，“关键工序”栏可不填，下同。</w:t>
      </w:r>
      <w:r/>
    </w:p>
    <w:p>
      <w:pPr>
        <w:pStyle w:val="797"/>
        <w:spacing w:before="30" w:beforeAutospacing="0" w:after="30" w:afterAutospacing="0" w:line="0" w:lineRule="atLeast"/>
        <w:rPr>
          <w:rFonts w:hint="eastAsia" w:ascii="宋体" w:hAnsi="宋体" w:cs="方正魏碑_GBK"/>
          <w:color w:val="000000" w:themeColor="text1"/>
          <w:sz w:val="21"/>
          <w:szCs w:val="21"/>
          <w:shd w:val="clear" w:color="auto" w:fill="ffffff"/>
        </w:rPr>
      </w:pPr>
      <w:r>
        <w:rPr>
          <w:rFonts w:hint="eastAsia" w:ascii="宋体" w:hAnsi="宋体" w:cs="方正魏碑_GBK"/>
          <w:color w:val="000000" w:themeColor="text1"/>
          <w:sz w:val="21"/>
          <w:szCs w:val="21"/>
          <w:shd w:val="clear" w:color="auto" w:fill="ffffff"/>
        </w:rPr>
        <w:t xml:space="preserve">6.用斜线划除的地方无需填写。</w:t>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pStyle w:val="763"/>
        <w:jc w:val="center"/>
        <w:spacing w:before="0" w:after="0" w:line="360" w:lineRule="auto"/>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br w:type="page" w:clear="all"/>
      </w:r>
      <w:bookmarkStart w:id="145" w:name="_Toc25382"/>
      <w:r/>
      <w:bookmarkStart w:id="146" w:name="_Toc19910"/>
      <w:r>
        <w:rPr>
          <w:rFonts w:hint="eastAsia" w:ascii="宋体" w:hAnsi="宋体" w:eastAsia="宋体" w:cs="宋体"/>
          <w:b/>
          <w:bCs/>
          <w:color w:val="000000" w:themeColor="text1"/>
          <w:sz w:val="21"/>
          <w:szCs w:val="21"/>
        </w:rPr>
        <w:t xml:space="preserve">四、开标一览表</w:t>
      </w:r>
      <w:bookmarkEnd w:id="145"/>
      <w:r/>
      <w:bookmarkEnd w:id="146"/>
      <w:r/>
      <w:r/>
    </w:p>
    <w:p>
      <w:pPr>
        <w:ind w:firstLine="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项目名称：</w:t>
      </w:r>
      <w:r/>
    </w:p>
    <w:p>
      <w:pPr>
        <w:ind w:firstLine="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项目编号：</w:t>
      </w:r>
      <w:r/>
    </w:p>
    <w:tbl>
      <w:tblPr>
        <w:tblW w:w="499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1004"/>
              <w:spacing w:line="3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投标货物及服务名称</w:t>
            </w:r>
            <w:r/>
          </w:p>
        </w:tc>
        <w:tc>
          <w:tcPr>
            <w:tcW w:w="3605" w:type="pct"/>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投标总报价</w:t>
            </w:r>
            <w:r/>
          </w:p>
        </w:tc>
      </w:tr>
      <w:tr>
        <w:trPr>
          <w:cantSplit/>
          <w:trHeight w:val="1697"/>
        </w:trPr>
        <w:tc>
          <w:tcPr>
            <w:tcW w:w="1395" w:type="pct"/>
            <w:vAlign w:val="center"/>
            <w:textDirection w:val="lrTb"/>
            <w:noWrap w:val="false"/>
          </w:tcPr>
          <w:p>
            <w:pPr>
              <w:pStyle w:val="1004"/>
              <w:spacing w:line="3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3605" w:type="pct"/>
            <w:vAlign w:val="center"/>
            <w:textDirection w:val="lrTb"/>
            <w:noWrap w:val="false"/>
          </w:tcPr>
          <w:p>
            <w:pPr>
              <w:pStyle w:val="1036"/>
              <w:ind w:firstLine="0"/>
              <w:spacing w:before="0" w:after="0" w:line="5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大写：</w:t>
            </w:r>
            <w:r/>
          </w:p>
          <w:p>
            <w:pPr>
              <w:pStyle w:val="1036"/>
              <w:ind w:firstLine="0"/>
              <w:spacing w:before="0" w:after="0" w:line="5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小写：                             （人民币：元）</w:t>
            </w:r>
            <w:r/>
          </w:p>
          <w:p>
            <w:pPr>
              <w:pStyle w:val="1036"/>
              <w:ind w:firstLine="0"/>
              <w:spacing w:before="0" w:after="0" w:line="5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r>
            <w:r/>
          </w:p>
        </w:tc>
      </w:tr>
    </w:tbl>
    <w:p>
      <w:pPr>
        <w:rPr>
          <w:rFonts w:hint="eastAsia" w:ascii="宋体" w:hAnsi="宋体" w:cs="宋体"/>
          <w:color w:val="000000" w:themeColor="text1"/>
          <w:szCs w:val="21"/>
        </w:rPr>
      </w:pPr>
      <w:r>
        <w:rPr>
          <w:rFonts w:hint="eastAsia" w:ascii="宋体" w:hAnsi="宋体" w:cs="宋体"/>
          <w:color w:val="000000" w:themeColor="text1"/>
          <w:szCs w:val="21"/>
        </w:rPr>
      </w:r>
      <w:r/>
    </w:p>
    <w:p>
      <w:pPr>
        <w:pStyle w:val="774"/>
        <w:rPr>
          <w:rFonts w:hint="eastAsia"/>
          <w:color w:val="000000" w:themeColor="text1"/>
        </w:rPr>
      </w:pPr>
      <w:r>
        <w:rPr>
          <w:rFonts w:hint="eastAsia"/>
          <w:color w:val="000000" w:themeColor="text1"/>
        </w:rPr>
        <w:br w:type="page" w:clear="all"/>
      </w:r>
      <w:r/>
    </w:p>
    <w:p>
      <w:pPr>
        <w:pStyle w:val="763"/>
        <w:jc w:val="center"/>
        <w:spacing w:before="0" w:after="0"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五、分项报价表</w:t>
      </w:r>
      <w:r/>
    </w:p>
    <w:p>
      <w:pPr>
        <w:rPr>
          <w:color w:val="000000" w:themeColor="text1"/>
        </w:rPr>
      </w:pPr>
      <w:r>
        <w:rPr>
          <w:rFonts w:ascii="宋体" w:hAnsi="宋体" w:cs="Arial"/>
          <w:b/>
          <w:bCs/>
          <w:color w:val="000000" w:themeColor="text1"/>
          <w:szCs w:val="21"/>
        </w:rPr>
        <w:t xml:space="preserve">项目名称：苏港航扬007艇配套趸船建造项目</w:t>
      </w:r>
      <w:r/>
    </w:p>
    <w:tbl>
      <w:tblPr>
        <w:tblW w:w="832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00"/>
        <w:gridCol w:w="3100"/>
        <w:gridCol w:w="2121"/>
        <w:gridCol w:w="1800"/>
      </w:tblGrid>
      <w:tr>
        <w:trPr>
          <w:trHeight w:val="499"/>
        </w:trPr>
        <w:tc>
          <w:tcPr>
            <w:tcBorders>
              <w:top w:val="single" w:color="auto" w:sz="4" w:space="0"/>
            </w:tcBorders>
            <w:tcW w:w="13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序号</w:t>
            </w:r>
            <w:r/>
          </w:p>
        </w:tc>
        <w:tc>
          <w:tcPr>
            <w:tcBorders>
              <w:top w:val="single" w:color="auto" w:sz="4" w:space="0"/>
            </w:tcBorders>
            <w:tcW w:w="3100" w:type="dxa"/>
            <w:vAlign w:val="center"/>
            <w:textDirection w:val="lrTb"/>
            <w:noWrap/>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项目名称</w:t>
            </w:r>
            <w:r/>
          </w:p>
        </w:tc>
        <w:tc>
          <w:tcPr>
            <w:tcBorders>
              <w:top w:val="single" w:color="auto" w:sz="4" w:space="0"/>
            </w:tcBorders>
            <w:tcW w:w="2121"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金额</w:t>
            </w:r>
            <w:r>
              <w:rPr>
                <w:rFonts w:ascii="宋体" w:hAnsi="宋体" w:cs="Arial"/>
                <w:b/>
                <w:bCs/>
                <w:color w:val="000000" w:themeColor="text1"/>
                <w:szCs w:val="21"/>
              </w:rPr>
              <w:t xml:space="preserve">(元)</w:t>
            </w:r>
            <w:r/>
          </w:p>
        </w:tc>
        <w:tc>
          <w:tcPr>
            <w:tcBorders>
              <w:top w:val="single" w:color="auto" w:sz="4" w:space="0"/>
            </w:tcBorders>
            <w:tcW w:w="18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备注</w:t>
            </w:r>
            <w:r/>
          </w:p>
        </w:tc>
      </w:tr>
      <w:tr>
        <w:trPr>
          <w:trHeight w:val="499"/>
        </w:trPr>
        <w:tc>
          <w:tcPr>
            <w:tcW w:w="13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一</w:t>
            </w:r>
            <w:r/>
          </w:p>
        </w:tc>
        <w:tc>
          <w:tcPr>
            <w:tcW w:w="3100" w:type="dxa"/>
            <w:vAlign w:val="center"/>
            <w:textDirection w:val="lrTb"/>
            <w:noWrap/>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专项工程</w:t>
            </w:r>
            <w:r/>
          </w:p>
        </w:tc>
        <w:tc>
          <w:tcPr>
            <w:tcW w:w="212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800" w:type="dxa"/>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13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二</w:t>
            </w:r>
            <w:r/>
          </w:p>
        </w:tc>
        <w:tc>
          <w:tcPr>
            <w:tcW w:w="31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船体工程</w:t>
            </w:r>
            <w:r/>
          </w:p>
        </w:tc>
        <w:tc>
          <w:tcPr>
            <w:tcW w:w="212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8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13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31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船体</w:t>
            </w:r>
            <w:r/>
          </w:p>
        </w:tc>
        <w:tc>
          <w:tcPr>
            <w:tcW w:w="212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8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13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w:t>
            </w:r>
            <w:r/>
          </w:p>
        </w:tc>
        <w:tc>
          <w:tcPr>
            <w:tcW w:w="31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舰装</w:t>
            </w:r>
            <w:r/>
          </w:p>
        </w:tc>
        <w:tc>
          <w:tcPr>
            <w:tcW w:w="212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8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13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31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内装</w:t>
            </w:r>
            <w:r/>
          </w:p>
        </w:tc>
        <w:tc>
          <w:tcPr>
            <w:tcW w:w="212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8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13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三</w:t>
            </w:r>
            <w:r/>
          </w:p>
        </w:tc>
        <w:tc>
          <w:tcPr>
            <w:tcW w:w="31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轮机工程</w:t>
            </w:r>
            <w:r/>
          </w:p>
        </w:tc>
        <w:tc>
          <w:tcPr>
            <w:tcW w:w="212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8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13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四</w:t>
            </w:r>
            <w:r/>
          </w:p>
        </w:tc>
        <w:tc>
          <w:tcPr>
            <w:tcW w:w="31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电气工程</w:t>
            </w:r>
            <w:r/>
          </w:p>
        </w:tc>
        <w:tc>
          <w:tcPr>
            <w:tcW w:w="212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8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13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五</w:t>
            </w:r>
            <w:r/>
          </w:p>
        </w:tc>
        <w:tc>
          <w:tcPr>
            <w:tcW w:w="31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合计</w:t>
            </w:r>
            <w:r/>
          </w:p>
        </w:tc>
        <w:tc>
          <w:tcPr>
            <w:tcW w:w="2121"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r>
            <w:r/>
          </w:p>
        </w:tc>
        <w:tc>
          <w:tcPr>
            <w:tcW w:w="18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bl>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pStyle w:val="775"/>
        <w:jc w:val="center"/>
        <w:spacing w:line="360" w:lineRule="auto"/>
        <w:rPr>
          <w:b/>
          <w:bCs/>
          <w:color w:val="000000" w:themeColor="text1"/>
        </w:rPr>
      </w:pPr>
      <w:r>
        <w:rPr>
          <w:rFonts w:ascii="宋体" w:hAnsi="宋体" w:cs="Arial"/>
          <w:b/>
          <w:bCs/>
          <w:color w:val="000000" w:themeColor="text1"/>
          <w:szCs w:val="21"/>
        </w:rPr>
        <w:t xml:space="preserve">专 项 工 程</w:t>
      </w:r>
      <w:r/>
    </w:p>
    <w:p>
      <w:pPr>
        <w:pStyle w:val="775"/>
        <w:spacing w:line="360" w:lineRule="auto"/>
        <w:rPr>
          <w:b/>
          <w:bCs/>
          <w:color w:val="000000" w:themeColor="text1"/>
        </w:rPr>
      </w:pPr>
      <w:r>
        <w:rPr>
          <w:b/>
          <w:bCs/>
          <w:color w:val="000000" w:themeColor="text1"/>
        </w:rPr>
        <w:t xml:space="preserve">项目名称：苏港航扬</w:t>
      </w:r>
      <w:r>
        <w:rPr>
          <w:b/>
          <w:bCs/>
          <w:color w:val="000000" w:themeColor="text1"/>
        </w:rPr>
        <w:t xml:space="preserve">007</w:t>
      </w:r>
      <w:r>
        <w:rPr>
          <w:b/>
          <w:bCs/>
          <w:color w:val="000000" w:themeColor="text1"/>
        </w:rPr>
        <w:t xml:space="preserve">艇配套趸船建造项目</w:t>
      </w:r>
      <w:r/>
    </w:p>
    <w:tbl>
      <w:tblPr>
        <w:tblW w:w="861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0"/>
        <w:gridCol w:w="2839"/>
        <w:gridCol w:w="700"/>
        <w:gridCol w:w="700"/>
        <w:gridCol w:w="1300"/>
        <w:gridCol w:w="1300"/>
        <w:gridCol w:w="1080"/>
      </w:tblGrid>
      <w:tr>
        <w:trPr>
          <w:trHeight w:val="750"/>
        </w:trPr>
        <w:tc>
          <w:tcPr>
            <w:tcW w:w="7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序号</w:t>
            </w:r>
            <w:r/>
          </w:p>
        </w:tc>
        <w:tc>
          <w:tcPr>
            <w:tcW w:w="2839" w:type="dxa"/>
            <w:vAlign w:val="center"/>
            <w:textDirection w:val="lrTb"/>
            <w:noWrap/>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项目名称</w:t>
            </w:r>
            <w:r/>
          </w:p>
        </w:tc>
        <w:tc>
          <w:tcPr>
            <w:tcW w:w="7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单位</w:t>
            </w:r>
            <w:r/>
          </w:p>
        </w:tc>
        <w:tc>
          <w:tcPr>
            <w:tcW w:w="7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数量</w:t>
            </w:r>
            <w:r/>
          </w:p>
        </w:tc>
        <w:tc>
          <w:tcPr>
            <w:tcW w:w="13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单价</w:t>
            </w:r>
            <w:r>
              <w:rPr>
                <w:rFonts w:ascii="宋体" w:hAnsi="宋体" w:cs="Arial"/>
                <w:b/>
                <w:bCs/>
                <w:color w:val="000000" w:themeColor="text1"/>
                <w:szCs w:val="21"/>
              </w:rPr>
              <w:br/>
            </w:r>
            <w:r>
              <w:rPr>
                <w:rFonts w:ascii="宋体" w:hAnsi="宋体" w:cs="Arial"/>
                <w:b/>
                <w:bCs/>
                <w:color w:val="000000" w:themeColor="text1"/>
                <w:szCs w:val="21"/>
              </w:rPr>
              <w:t xml:space="preserve">(元)</w:t>
            </w:r>
            <w:r/>
          </w:p>
        </w:tc>
        <w:tc>
          <w:tcPr>
            <w:tcW w:w="13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金额</w:t>
            </w:r>
            <w:r>
              <w:rPr>
                <w:rFonts w:ascii="宋体" w:hAnsi="宋体" w:cs="Arial"/>
                <w:b/>
                <w:bCs/>
                <w:color w:val="000000" w:themeColor="text1"/>
                <w:szCs w:val="21"/>
              </w:rPr>
              <w:br/>
            </w:r>
            <w:r>
              <w:rPr>
                <w:rFonts w:ascii="宋体" w:hAnsi="宋体" w:cs="Arial"/>
                <w:b/>
                <w:bCs/>
                <w:color w:val="000000" w:themeColor="text1"/>
                <w:szCs w:val="21"/>
              </w:rPr>
              <w:t xml:space="preserve">(元)</w:t>
            </w:r>
            <w:r/>
          </w:p>
        </w:tc>
        <w:tc>
          <w:tcPr>
            <w:tcW w:w="108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备注</w:t>
            </w:r>
            <w:r/>
          </w:p>
        </w:tc>
      </w:tr>
      <w:tr>
        <w:trPr>
          <w:trHeight w:val="499"/>
        </w:trPr>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2839" w:type="dxa"/>
            <w:vAlign w:val="center"/>
            <w:textDirection w:val="lrTb"/>
            <w:noWrap/>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专项费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2839" w:type="dxa"/>
            <w:vAlign w:val="center"/>
            <w:textDirection w:val="lrTb"/>
            <w:noWrap/>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船体放样及制定样板费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2839" w:type="dxa"/>
            <w:vAlign w:val="center"/>
            <w:textDirection w:val="lrTb"/>
            <w:noWrap/>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钢材预处理费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2839" w:type="dxa"/>
            <w:vAlign w:val="center"/>
            <w:textDirection w:val="lrTb"/>
            <w:noWrap/>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胎架和专用工装费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2839" w:type="dxa"/>
            <w:vAlign w:val="center"/>
            <w:textDirection w:val="lrTb"/>
            <w:noWrap/>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船台费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2839" w:type="dxa"/>
            <w:vAlign w:val="center"/>
            <w:textDirection w:val="lrTb"/>
            <w:noWrap/>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下水费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2839" w:type="dxa"/>
            <w:vAlign w:val="center"/>
            <w:textDirection w:val="lrTb"/>
            <w:noWrap/>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码头费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 </w:t>
            </w:r>
            <w:r/>
          </w:p>
        </w:tc>
        <w:tc>
          <w:tcPr>
            <w:tcW w:w="2839" w:type="dxa"/>
            <w:vAlign w:val="center"/>
            <w:textDirection w:val="lrTb"/>
            <w:noWrap/>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船检费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 </w:t>
            </w:r>
            <w:r/>
          </w:p>
        </w:tc>
        <w:tc>
          <w:tcPr>
            <w:tcW w:w="2839" w:type="dxa"/>
            <w:vAlign w:val="center"/>
            <w:textDirection w:val="lrTb"/>
            <w:noWrap/>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系泊试验、试航费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9 </w:t>
            </w:r>
            <w:r/>
          </w:p>
        </w:tc>
        <w:tc>
          <w:tcPr>
            <w:tcW w:w="2839" w:type="dxa"/>
            <w:vAlign w:val="center"/>
            <w:textDirection w:val="lrTb"/>
            <w:noWrap/>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运船及系泊定位费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2839" w:type="dxa"/>
            <w:vAlign w:val="center"/>
            <w:textDirection w:val="lrTb"/>
            <w:noWrap/>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合计</w:t>
            </w:r>
            <w:r/>
          </w:p>
        </w:tc>
        <w:tc>
          <w:tcPr>
            <w:tcW w:w="7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300"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r>
            <w:r/>
          </w:p>
        </w:tc>
        <w:tc>
          <w:tcPr>
            <w:tcW w:w="1300"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r>
            <w:r/>
          </w:p>
        </w:tc>
        <w:tc>
          <w:tcPr>
            <w:tcW w:w="108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r>
    </w:tbl>
    <w:p>
      <w:pPr>
        <w:pStyle w:val="774"/>
        <w:ind w:left="0"/>
        <w:rPr>
          <w:rFonts w:hint="eastAsia"/>
          <w:color w:val="000000" w:themeColor="text1"/>
        </w:rPr>
      </w:pPr>
      <w:r>
        <w:rPr>
          <w:rFonts w:hint="eastAsia"/>
          <w:color w:val="000000" w:themeColor="text1"/>
        </w:rPr>
      </w:r>
      <w:r/>
    </w:p>
    <w:p>
      <w:pPr>
        <w:pStyle w:val="775"/>
        <w:rPr>
          <w:color w:val="000000" w:themeColor="text1"/>
        </w:rPr>
      </w:pPr>
      <w:r>
        <w:rPr>
          <w:color w:val="000000" w:themeColor="text1"/>
        </w:rPr>
      </w:r>
      <w:r/>
    </w:p>
    <w:p>
      <w:pPr>
        <w:pStyle w:val="775"/>
        <w:rPr>
          <w:color w:val="000000" w:themeColor="text1"/>
        </w:rPr>
      </w:pPr>
      <w:r>
        <w:rPr>
          <w:color w:val="000000" w:themeColor="text1"/>
        </w:rPr>
      </w:r>
      <w:r/>
    </w:p>
    <w:p>
      <w:pPr>
        <w:pStyle w:val="775"/>
        <w:jc w:val="center"/>
        <w:spacing w:line="360" w:lineRule="auto"/>
        <w:rPr>
          <w:rFonts w:hint="eastAsia" w:ascii="宋体" w:hAnsi="宋体"/>
          <w:b/>
          <w:bCs/>
          <w:color w:val="000000" w:themeColor="text1"/>
        </w:rPr>
      </w:pPr>
      <w:r>
        <w:rPr>
          <w:rFonts w:hint="eastAsia" w:ascii="宋体" w:hAnsi="宋体"/>
          <w:b/>
          <w:bCs/>
          <w:color w:val="000000" w:themeColor="text1"/>
        </w:rPr>
        <w:t xml:space="preserve">船 体 工 程</w:t>
      </w:r>
      <w:r/>
    </w:p>
    <w:p>
      <w:pPr>
        <w:pStyle w:val="775"/>
        <w:spacing w:line="360" w:lineRule="auto"/>
        <w:rPr>
          <w:rFonts w:hint="eastAsia" w:ascii="宋体" w:hAnsi="宋体"/>
          <w:color w:val="000000" w:themeColor="text1"/>
        </w:rPr>
      </w:pPr>
      <w:r>
        <w:rPr>
          <w:rFonts w:hint="eastAsia" w:ascii="宋体" w:hAnsi="宋体"/>
          <w:b/>
          <w:bCs/>
          <w:color w:val="000000" w:themeColor="text1"/>
        </w:rPr>
        <w:t xml:space="preserve">项目名称：苏港航扬007艇配套趸船建造项目</w:t>
      </w:r>
      <w:r>
        <w:rPr>
          <w:rFonts w:hint="eastAsia" w:ascii="宋体" w:hAnsi="宋体"/>
          <w:b/>
          <w:bCs/>
          <w:color w:val="000000" w:themeColor="text1"/>
        </w:rPr>
        <w:tab/>
      </w:r>
      <w:r>
        <w:rPr>
          <w:rFonts w:hint="eastAsia" w:ascii="宋体" w:hAnsi="宋体"/>
          <w:b/>
          <w:bCs/>
          <w:color w:val="000000" w:themeColor="text1"/>
        </w:rPr>
        <w:tab/>
      </w:r>
      <w:r>
        <w:rPr>
          <w:rFonts w:hint="eastAsia" w:ascii="宋体" w:hAnsi="宋体"/>
          <w:color w:val="000000" w:themeColor="text1"/>
        </w:rPr>
        <w:tab/>
      </w:r>
      <w:r>
        <w:rPr>
          <w:rFonts w:hint="eastAsia" w:ascii="宋体" w:hAnsi="宋体"/>
          <w:color w:val="000000" w:themeColor="text1"/>
        </w:rPr>
        <w:tab/>
      </w:r>
      <w:r>
        <w:rPr>
          <w:rFonts w:hint="eastAsia" w:ascii="宋体" w:hAnsi="宋体"/>
          <w:color w:val="000000" w:themeColor="text1"/>
        </w:rPr>
        <w:tab/>
      </w:r>
      <w:r>
        <w:rPr>
          <w:rFonts w:hint="eastAsia" w:ascii="宋体" w:hAnsi="宋体"/>
          <w:color w:val="000000" w:themeColor="text1"/>
        </w:rPr>
        <w:tab/>
      </w:r>
      <w:r>
        <w:rPr>
          <w:rFonts w:hint="eastAsia" w:ascii="宋体" w:hAnsi="宋体"/>
          <w:color w:val="000000" w:themeColor="text1"/>
        </w:rPr>
        <w:tab/>
      </w:r>
      <w:r>
        <w:rPr>
          <w:rFonts w:hint="eastAsia" w:ascii="宋体" w:hAnsi="宋体"/>
          <w:color w:val="000000" w:themeColor="text1"/>
        </w:rPr>
        <w:tab/>
      </w:r>
      <w:r/>
    </w:p>
    <w:tbl>
      <w:tblPr>
        <w:tblW w:w="85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6"/>
        <w:gridCol w:w="1270"/>
        <w:gridCol w:w="1371"/>
        <w:gridCol w:w="974"/>
        <w:gridCol w:w="1056"/>
        <w:gridCol w:w="1161"/>
        <w:gridCol w:w="825"/>
        <w:gridCol w:w="1073"/>
      </w:tblGrid>
      <w:tr>
        <w:trPr>
          <w:trHeight w:val="1125"/>
        </w:trPr>
        <w:tc>
          <w:tcPr>
            <w:tcW w:w="856"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序号</w:t>
            </w:r>
            <w:r/>
          </w:p>
        </w:tc>
        <w:tc>
          <w:tcPr>
            <w:tcW w:w="127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项目名称</w:t>
            </w:r>
            <w:r/>
          </w:p>
        </w:tc>
        <w:tc>
          <w:tcPr>
            <w:tcW w:w="1371" w:type="dxa"/>
            <w:vAlign w:val="center"/>
            <w:textDirection w:val="lrTb"/>
            <w:noWrap/>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型 号 或 规 格</w:t>
            </w:r>
            <w:r/>
          </w:p>
        </w:tc>
        <w:tc>
          <w:tcPr>
            <w:tcW w:w="974"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单位</w:t>
            </w:r>
            <w:r/>
          </w:p>
        </w:tc>
        <w:tc>
          <w:tcPr>
            <w:tcW w:w="1056"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数量</w:t>
            </w:r>
            <w:r/>
          </w:p>
        </w:tc>
        <w:tc>
          <w:tcPr>
            <w:tcW w:w="1161"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单价</w:t>
            </w:r>
            <w:r>
              <w:rPr>
                <w:rFonts w:ascii="宋体" w:hAnsi="宋体" w:cs="Arial"/>
                <w:b/>
                <w:bCs/>
                <w:color w:val="000000" w:themeColor="text1"/>
                <w:szCs w:val="21"/>
              </w:rPr>
              <w:br/>
            </w:r>
            <w:r>
              <w:rPr>
                <w:rFonts w:ascii="宋体" w:hAnsi="宋体" w:cs="Arial"/>
                <w:b/>
                <w:bCs/>
                <w:color w:val="000000" w:themeColor="text1"/>
                <w:szCs w:val="21"/>
              </w:rPr>
              <w:t xml:space="preserve">(元)</w:t>
            </w:r>
            <w:r/>
          </w:p>
        </w:tc>
        <w:tc>
          <w:tcPr>
            <w:tcW w:w="825"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金额</w:t>
            </w:r>
            <w:r>
              <w:rPr>
                <w:rFonts w:ascii="宋体" w:hAnsi="宋体" w:cs="Arial"/>
                <w:b/>
                <w:bCs/>
                <w:color w:val="000000" w:themeColor="text1"/>
                <w:szCs w:val="21"/>
              </w:rPr>
              <w:br/>
            </w:r>
            <w:r>
              <w:rPr>
                <w:rFonts w:ascii="宋体" w:hAnsi="宋体" w:cs="Arial"/>
                <w:b/>
                <w:bCs/>
                <w:color w:val="000000" w:themeColor="text1"/>
                <w:szCs w:val="21"/>
              </w:rPr>
              <w:t xml:space="preserve">(元)</w:t>
            </w:r>
            <w:r/>
          </w:p>
        </w:tc>
        <w:tc>
          <w:tcPr>
            <w:tcW w:w="1073"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备注</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一</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主船体钢材</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板材  CCSA</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1252</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336</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1100</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26683</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19775</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1813</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12</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1425</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20</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2625</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型材CCSA</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角钢</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∟56×36×5</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1825</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无缝钢管Q235</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φ60x5</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172</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不锈钢管</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φ38x1.2</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459</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φ40x1.5</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378</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二</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压载（水泥块）</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15000</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三</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甲板室</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板材</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5643</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13776</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611</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1381</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型材</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∟56×36×5</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1300</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∟63×40×5</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1768</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四</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辅助材料</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油漆</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全船</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氧气乙炔</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全船</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焊条焊丝</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全船</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喷锌</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全船</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五</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工时费</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全船</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合计</w:t>
            </w:r>
            <w:r/>
          </w:p>
        </w:tc>
        <w:tc>
          <w:tcPr>
            <w:tcW w:w="1371"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825"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073"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r>
    </w:tbl>
    <w:p>
      <w:pPr>
        <w:pStyle w:val="775"/>
        <w:rPr>
          <w:color w:val="000000" w:themeColor="text1"/>
        </w:rPr>
      </w:pPr>
      <w:r>
        <w:rPr>
          <w:color w:val="000000" w:themeColor="text1"/>
        </w:rPr>
      </w:r>
      <w:r/>
    </w:p>
    <w:p>
      <w:pPr>
        <w:pStyle w:val="774"/>
        <w:ind w:left="0"/>
        <w:rPr>
          <w:rFonts w:ascii="Arial" w:hAnsi="Arial"/>
          <w:color w:val="000000" w:themeColor="text1"/>
        </w:rPr>
      </w:pPr>
      <w:r>
        <w:rPr>
          <w:color w:val="000000" w:themeColor="text1"/>
        </w:rPr>
        <w:br w:type="page" w:clear="all"/>
      </w:r>
      <w:r/>
    </w:p>
    <w:tbl>
      <w:tblPr>
        <w:tblpPr w:horzAnchor="page" w:tblpX="1257" w:vertAnchor="margin" w:tblpY="600" w:leftFromText="180" w:topFromText="0" w:rightFromText="180" w:bottomFromText="0"/>
        <w:tblW w:w="9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9"/>
        <w:gridCol w:w="1783"/>
        <w:gridCol w:w="1843"/>
        <w:gridCol w:w="707"/>
        <w:gridCol w:w="768"/>
        <w:gridCol w:w="1072"/>
        <w:gridCol w:w="1314"/>
        <w:gridCol w:w="924"/>
      </w:tblGrid>
      <w:tr>
        <w:trPr>
          <w:trHeight w:val="710"/>
        </w:trPr>
        <w:tc>
          <w:tcPr>
            <w:gridSpan w:val="8"/>
            <w:tcBorders>
              <w:top w:val="none" w:color="000000" w:sz="4" w:space="0"/>
              <w:left w:val="none" w:color="000000" w:sz="4" w:space="0"/>
              <w:bottom w:val="single" w:color="auto" w:sz="4" w:space="0"/>
              <w:right w:val="none" w:color="000000" w:sz="4" w:space="0"/>
            </w:tcBorders>
            <w:tcW w:w="9180"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t xml:space="preserve">舰 装 工 程</w:t>
            </w:r>
            <w:r/>
          </w:p>
          <w:p>
            <w:pPr>
              <w:widowControl/>
              <w:rPr>
                <w:rFonts w:hint="eastAsia" w:ascii="宋体" w:hAnsi="宋体" w:cs="Arial"/>
                <w:b/>
                <w:bCs/>
                <w:color w:val="000000" w:themeColor="text1"/>
                <w:szCs w:val="21"/>
              </w:rPr>
            </w:pPr>
            <w:r>
              <w:rPr>
                <w:rFonts w:hint="eastAsia" w:ascii="宋体" w:hAnsi="宋体" w:cs="Arial"/>
                <w:b/>
                <w:bCs/>
                <w:color w:val="000000" w:themeColor="text1"/>
                <w:szCs w:val="21"/>
              </w:rPr>
              <w:t xml:space="preserve">项目名称：苏港航扬007艇配套趸船建造项目</w:t>
            </w:r>
            <w:r/>
          </w:p>
        </w:tc>
      </w:tr>
      <w:tr>
        <w:trPr>
          <w:trHeight w:val="1125"/>
        </w:trPr>
        <w:tc>
          <w:tcPr>
            <w:tcBorders>
              <w:top w:val="single" w:color="auto" w:sz="4" w:space="0"/>
            </w:tcBorders>
            <w:tcW w:w="769"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序号</w:t>
            </w:r>
            <w:r/>
          </w:p>
        </w:tc>
        <w:tc>
          <w:tcPr>
            <w:tcBorders>
              <w:top w:val="single" w:color="auto" w:sz="4" w:space="0"/>
            </w:tcBorders>
            <w:tcW w:w="1783" w:type="dxa"/>
            <w:vAlign w:val="center"/>
            <w:textDirection w:val="lrTb"/>
            <w:noWrap/>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项目名称</w:t>
            </w:r>
            <w:r/>
          </w:p>
        </w:tc>
        <w:tc>
          <w:tcPr>
            <w:tcBorders>
              <w:top w:val="single" w:color="auto" w:sz="4" w:space="0"/>
            </w:tcBorders>
            <w:tcW w:w="1843"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型号、规格</w:t>
            </w:r>
            <w:r/>
          </w:p>
        </w:tc>
        <w:tc>
          <w:tcPr>
            <w:tcBorders>
              <w:top w:val="single" w:color="auto" w:sz="4" w:space="0"/>
            </w:tcBorders>
            <w:tcW w:w="707"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单位</w:t>
            </w:r>
            <w:r/>
          </w:p>
        </w:tc>
        <w:tc>
          <w:tcPr>
            <w:tcBorders>
              <w:top w:val="single" w:color="auto" w:sz="4" w:space="0"/>
            </w:tcBorders>
            <w:tcW w:w="768"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数量</w:t>
            </w:r>
            <w:r/>
          </w:p>
        </w:tc>
        <w:tc>
          <w:tcPr>
            <w:tcBorders>
              <w:top w:val="single" w:color="auto" w:sz="4" w:space="0"/>
            </w:tcBorders>
            <w:tcW w:w="1072"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单价</w:t>
            </w:r>
            <w:r>
              <w:rPr>
                <w:rFonts w:ascii="宋体" w:hAnsi="宋体" w:cs="Arial"/>
                <w:b/>
                <w:bCs/>
                <w:color w:val="000000" w:themeColor="text1"/>
                <w:szCs w:val="21"/>
              </w:rPr>
              <w:br/>
            </w:r>
            <w:r>
              <w:rPr>
                <w:rFonts w:ascii="宋体" w:hAnsi="宋体" w:cs="Arial"/>
                <w:b/>
                <w:bCs/>
                <w:color w:val="000000" w:themeColor="text1"/>
                <w:szCs w:val="21"/>
              </w:rPr>
              <w:t xml:space="preserve">(元)</w:t>
            </w:r>
            <w:r/>
          </w:p>
        </w:tc>
        <w:tc>
          <w:tcPr>
            <w:tcBorders>
              <w:top w:val="single" w:color="auto" w:sz="4" w:space="0"/>
            </w:tcBorders>
            <w:tcW w:w="1314"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金额</w:t>
            </w:r>
            <w:r>
              <w:rPr>
                <w:rFonts w:ascii="宋体" w:hAnsi="宋体" w:cs="Arial"/>
                <w:b/>
                <w:bCs/>
                <w:color w:val="000000" w:themeColor="text1"/>
                <w:szCs w:val="21"/>
              </w:rPr>
              <w:br/>
            </w:r>
            <w:r>
              <w:rPr>
                <w:rFonts w:ascii="宋体" w:hAnsi="宋体" w:cs="Arial"/>
                <w:b/>
                <w:bCs/>
                <w:color w:val="000000" w:themeColor="text1"/>
                <w:szCs w:val="21"/>
              </w:rPr>
              <w:t xml:space="preserve">(元)</w:t>
            </w:r>
            <w:r/>
          </w:p>
        </w:tc>
        <w:tc>
          <w:tcPr>
            <w:tcBorders>
              <w:top w:val="single" w:color="auto" w:sz="4" w:space="0"/>
            </w:tcBorders>
            <w:tcW w:w="924"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备注</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船体舾装设备</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一</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锚泊、系泊设备</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65"/>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带缆桩</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DH200 GB/T554-2008</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PVC靠球</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①400</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配绳</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系船索</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Φ24锦纶纤维索</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m</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100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系船索</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Φ26锦纶纤维索</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m</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100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1500"/>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定型橡胶护舷</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每块高0.35m、重~50kg,每块配6副不锈钢螺栓螺</w:t>
            </w:r>
            <w:r>
              <w:rPr>
                <w:rFonts w:ascii="宋体" w:hAnsi="宋体" w:cs="Arial"/>
                <w:color w:val="000000" w:themeColor="text1"/>
                <w:szCs w:val="21"/>
              </w:rPr>
              <w:br/>
              <w:t xml:space="preserve">母</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块</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29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靠岸侧橡胶浮靠</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二</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消防、救生设备</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船用救生衣</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YB GB4303-84</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件</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带CCS证书</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儿童救生衣</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50"/>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救生圈</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 GB4302-84</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1只带浮索1只带自亮灯</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太平斧及架</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半圆型消防桶</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H CB/T3676-1995</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配架</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嵌入式水龙带箱</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消防水枪</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①19</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两用型</w:t>
            </w:r>
            <w:r/>
          </w:p>
        </w:tc>
      </w:tr>
      <w:tr>
        <w:trPr>
          <w:trHeight w:val="750"/>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消防水带</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根</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配快速接头，</w:t>
            </w:r>
            <w:r>
              <w:rPr>
                <w:rFonts w:ascii="宋体" w:hAnsi="宋体" w:cs="Arial"/>
                <w:color w:val="000000" w:themeColor="text1"/>
                <w:szCs w:val="21"/>
              </w:rPr>
              <w:br/>
              <w:t xml:space="preserve">20m/根</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9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消防砂箱</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铁扞和铁钩</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11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5kg手提干粉灭火器</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MP9 CB/T3676-1995</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具</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配灭火器架 </w:t>
            </w:r>
            <w:r/>
          </w:p>
        </w:tc>
      </w:tr>
      <w:tr>
        <w:trPr>
          <w:trHeight w:val="750"/>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12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5kg手提二氧化碳灭火器</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MTZ7 CB/T3676-1995</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具</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配灭火器架 </w:t>
            </w:r>
            <w:r/>
          </w:p>
        </w:tc>
      </w:tr>
      <w:tr>
        <w:trPr>
          <w:trHeight w:val="2250"/>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13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消防员装备</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含耐火救生绳、防护服、消防靴、手套、消防头盔、消防员手斧以及认可型的呼吸器和安全灯。</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14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紧急逃生呼吸装置</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三</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门、窗、舱口盖、斜梯设备</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铝合金框风雨密双开门</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扇</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铝合金移窗</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扇</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50"/>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铝质风雨密门</w:t>
            </w:r>
            <w:r>
              <w:rPr>
                <w:rFonts w:ascii="宋体" w:hAnsi="宋体" w:cs="Arial"/>
                <w:color w:val="000000" w:themeColor="text1"/>
                <w:szCs w:val="21"/>
              </w:rPr>
              <w:t xml:space="preserve">(单带方窗)</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参照262WHL044A-00</w:t>
            </w:r>
            <w:r>
              <w:rPr>
                <w:rFonts w:ascii="宋体" w:hAnsi="宋体" w:cs="Arial"/>
                <w:color w:val="000000" w:themeColor="text1"/>
                <w:szCs w:val="21"/>
              </w:rPr>
              <w:br/>
              <w:t xml:space="preserve">800x2000</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扇</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铝合金移窗</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扇</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50"/>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A15单扇防火门</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A152000x750</w:t>
            </w:r>
            <w:r>
              <w:rPr>
                <w:rFonts w:ascii="宋体" w:hAnsi="宋体" w:cs="Arial"/>
                <w:color w:val="000000" w:themeColor="text1"/>
                <w:szCs w:val="21"/>
              </w:rPr>
              <w:br/>
              <w:t xml:space="preserve">参照CB*3234-84</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扇</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铝质空腹门</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扇</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BO级防火门</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参照CB*3234-84</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扇</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855"/>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BO级双扇防火门</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参照CB/T 3518.3-92</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扇</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1125"/>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9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钢质小型舱口盖</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B630x630×8-8×200</w:t>
            </w:r>
            <w:r>
              <w:rPr>
                <w:rFonts w:ascii="宋体" w:hAnsi="宋体" w:cs="Arial"/>
                <w:color w:val="000000" w:themeColor="text1"/>
                <w:szCs w:val="21"/>
              </w:rPr>
              <w:br/>
              <w:t xml:space="preserve">CB/T3728-95</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扇</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05"/>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人孔盖</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GB11628-89 B800x600-8</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扇</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11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钢质斜梯</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参照GB4444-84</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12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直梯B400</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GB 3892-83</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13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栏杆扶手、立柱</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米</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100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14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栏杆横杆</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米</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120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四</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航行、信号设备</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测深手锤</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时钟</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国旗</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#3</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面</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国旗</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#4</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面</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国旗</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#5</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面</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红旗</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面</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国际信号旗</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#5</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手旗</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面</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五</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舱面工属具</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敲锈榔头</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把</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敲锈铲</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把</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钢丝刷</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把</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漆刷</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把</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刷漆桶</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690"/>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榔头</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把</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其中一把木工锤</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钢丝钳</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#8</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把</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活络板手</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#8、#10各1</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把</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9</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螺丝刀</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把</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其中一把十字</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剪刀</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剪铁皮</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把</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11</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木榔头</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把</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12</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工具箱</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现  配</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13</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油漆</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现  配</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14</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铁砂皮</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张</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现  配</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15</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铅丝</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现  配</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16</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手电筒</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783" w:type="dxa"/>
            <w:vAlign w:val="center"/>
            <w:textDirection w:val="lrTb"/>
            <w:noWrap/>
          </w:tcPr>
          <w:p>
            <w:pPr>
              <w:jc w:val="left"/>
              <w:widowControl/>
              <w:rPr>
                <w:rFonts w:hint="eastAsia" w:ascii="宋体" w:hAnsi="宋体" w:cs="Arial"/>
                <w:b/>
                <w:bCs/>
                <w:color w:val="000000" w:themeColor="text1"/>
                <w:szCs w:val="21"/>
              </w:rPr>
            </w:pPr>
            <w:r>
              <w:rPr>
                <w:rFonts w:ascii="宋体" w:hAnsi="宋体" w:cs="Arial"/>
                <w:b/>
                <w:bCs/>
                <w:color w:val="000000" w:themeColor="text1"/>
                <w:szCs w:val="21"/>
              </w:rPr>
              <w:t xml:space="preserve">合计</w:t>
            </w:r>
            <w:r/>
          </w:p>
        </w:tc>
        <w:tc>
          <w:tcPr>
            <w:tcW w:w="1843" w:type="dxa"/>
            <w:vAlign w:val="center"/>
            <w:textDirection w:val="lrTb"/>
            <w:noWrap w:val="false"/>
          </w:tcPr>
          <w:p>
            <w:pPr>
              <w:jc w:val="left"/>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072"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314"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r>
            <w:r/>
          </w:p>
        </w:tc>
        <w:tc>
          <w:tcPr>
            <w:tcW w:w="924"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r>
    </w:tbl>
    <w:p>
      <w:pPr>
        <w:pStyle w:val="774"/>
        <w:ind w:left="0"/>
        <w:rPr>
          <w:rFonts w:ascii="Arial" w:hAnsi="Arial"/>
          <w:color w:val="000000" w:themeColor="text1"/>
        </w:rPr>
      </w:pPr>
      <w:r>
        <w:rPr>
          <w:rFonts w:ascii="Arial" w:hAnsi="Arial"/>
          <w:color w:val="000000" w:themeColor="text1"/>
        </w:rPr>
      </w:r>
      <w:r/>
    </w:p>
    <w:p>
      <w:pPr>
        <w:pStyle w:val="775"/>
        <w:rPr>
          <w:color w:val="000000" w:themeColor="text1"/>
        </w:rPr>
      </w:pPr>
      <w:r>
        <w:rPr>
          <w:color w:val="000000" w:themeColor="text1"/>
        </w:rPr>
      </w:r>
      <w:r/>
    </w:p>
    <w:p>
      <w:pPr>
        <w:pStyle w:val="775"/>
        <w:jc w:val="center"/>
        <w:spacing w:line="360" w:lineRule="auto"/>
        <w:rPr>
          <w:rFonts w:ascii="宋体" w:hAnsi="宋体" w:cs="Arial"/>
          <w:b/>
          <w:bCs/>
          <w:color w:val="000000" w:themeColor="text1"/>
          <w:highlight w:val="none"/>
        </w:rPr>
      </w:pPr>
      <w:r>
        <w:rPr>
          <w:rFonts w:ascii="宋体" w:hAnsi="宋体" w:cs="Arial"/>
          <w:b/>
          <w:bCs/>
          <w:color w:val="000000" w:themeColor="text1"/>
          <w:szCs w:val="21"/>
        </w:rPr>
        <w:t xml:space="preserve">内 装 工 程</w:t>
      </w:r>
      <w:r/>
    </w:p>
    <w:p>
      <w:pPr>
        <w:pStyle w:val="775"/>
        <w:ind w:left="-567" w:right="0" w:firstLine="0"/>
        <w:jc w:val="left"/>
        <w:spacing w:line="360" w:lineRule="auto"/>
        <w:rPr>
          <w:rFonts w:ascii="宋体" w:hAnsi="宋体" w:cs="Arial"/>
          <w:color w:val="000000"/>
          <w:highlight w:val="none"/>
        </w:rPr>
      </w:pPr>
      <w:r>
        <w:rPr>
          <w:rFonts w:ascii="宋体" w:hAnsi="宋体" w:cs="Arial"/>
          <w:b/>
          <w:bCs/>
          <w:color w:val="000000" w:themeColor="text1"/>
          <w:szCs w:val="21"/>
        </w:rPr>
        <w:t xml:space="preserve">项目名称：苏港航扬007艇配套趸船建造项目</w:t>
      </w:r>
      <w:r>
        <w:rPr>
          <w:rFonts w:ascii="宋体" w:hAnsi="宋体" w:cs="Arial"/>
          <w:b/>
          <w:bCs/>
          <w:color w:val="000000" w:themeColor="text1"/>
          <w:highlight w:val="none"/>
        </w:rPr>
      </w:r>
      <w:r/>
    </w:p>
    <w:tbl>
      <w:tblPr>
        <w:tblW w:w="9620" w:type="dxa"/>
        <w:tblInd w:w="-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843"/>
        <w:gridCol w:w="2551"/>
        <w:gridCol w:w="980"/>
        <w:gridCol w:w="862"/>
        <w:gridCol w:w="1002"/>
        <w:gridCol w:w="822"/>
        <w:gridCol w:w="851"/>
      </w:tblGrid>
      <w:tr>
        <w:trPr>
          <w:trHeight w:val="1500"/>
        </w:trPr>
        <w:tc>
          <w:tcPr>
            <w:tcW w:w="709"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序号</w:t>
            </w:r>
            <w:r/>
          </w:p>
        </w:tc>
        <w:tc>
          <w:tcPr>
            <w:tcW w:w="1843" w:type="dxa"/>
            <w:vAlign w:val="center"/>
            <w:textDirection w:val="lrTb"/>
            <w:noWrap/>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项目名称</w:t>
            </w:r>
            <w:r/>
          </w:p>
        </w:tc>
        <w:tc>
          <w:tcPr>
            <w:tcW w:w="2551"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型号、规格</w:t>
            </w:r>
            <w:r/>
          </w:p>
        </w:tc>
        <w:tc>
          <w:tcPr>
            <w:tcW w:w="98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单位</w:t>
            </w:r>
            <w:r/>
          </w:p>
        </w:tc>
        <w:tc>
          <w:tcPr>
            <w:tcW w:w="862"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数量</w:t>
            </w:r>
            <w:r/>
          </w:p>
        </w:tc>
        <w:tc>
          <w:tcPr>
            <w:tcW w:w="1002"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单价</w:t>
            </w:r>
            <w:r>
              <w:rPr>
                <w:rFonts w:ascii="宋体" w:hAnsi="宋体" w:cs="Arial"/>
                <w:b/>
                <w:bCs/>
                <w:color w:val="000000" w:themeColor="text1"/>
                <w:szCs w:val="21"/>
              </w:rPr>
              <w:br/>
            </w:r>
            <w:r>
              <w:rPr>
                <w:rFonts w:ascii="宋体" w:hAnsi="宋体" w:cs="Arial"/>
                <w:b/>
                <w:bCs/>
                <w:color w:val="000000" w:themeColor="text1"/>
                <w:szCs w:val="21"/>
              </w:rPr>
              <w:t xml:space="preserve">(元)</w:t>
            </w:r>
            <w:r/>
          </w:p>
        </w:tc>
        <w:tc>
          <w:tcPr>
            <w:tcW w:w="822"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金额</w:t>
            </w:r>
            <w:r>
              <w:rPr>
                <w:rFonts w:ascii="宋体" w:hAnsi="宋体" w:cs="Arial"/>
                <w:b/>
                <w:bCs/>
                <w:color w:val="000000" w:themeColor="text1"/>
                <w:szCs w:val="21"/>
              </w:rPr>
              <w:br/>
            </w:r>
            <w:r>
              <w:rPr>
                <w:rFonts w:ascii="宋体" w:hAnsi="宋体" w:cs="Arial"/>
                <w:b/>
                <w:bCs/>
                <w:color w:val="000000" w:themeColor="text1"/>
                <w:szCs w:val="21"/>
              </w:rPr>
              <w:t xml:space="preserve">(元)</w:t>
            </w:r>
            <w:r/>
          </w:p>
        </w:tc>
        <w:tc>
          <w:tcPr>
            <w:tcW w:w="851"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备注</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一</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会议室</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会议桌</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1500mm*4000mm*750mm</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张</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定制复合烤漆</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会议椅</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木结构+高泡海绵+皮革</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张</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电视柜</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450mm*4600mm*700mm</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组</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定制复合烤漆</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矮柜</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450mm*3700mm*800mm</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组</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定制复合烤漆</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二</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船员值班室</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单人床</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1350mm*2050mm</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张</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定制复合烤漆</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棕垫</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50mm厚</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张</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床头柜</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400mm*500mm*500mm</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个</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定制复合烤漆</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写字台</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1200mm*500mm*750mm</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张</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定制复合烤漆</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文件柜</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1000mm*350mm*750mm</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个</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定制复合烤漆</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靠背椅</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木结构+高泡海绵+皮革</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张</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衣柜</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800mm*550mm*2200mm</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组</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定制复合烤漆</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三</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餐厅、厨房</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餐桌</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直径1200mm圆桌</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张</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定制复合烤漆</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餐椅</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木结构+高泡海绵+皮革</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张</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750"/>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橱柜下柜</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实木多层板柜体+晶钢门+304不锈钢台面</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米</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橱柜上柜</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实木多层板柜体+晶钢门+304</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米</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洗菜池</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304不锈钢</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洗菜池龙头</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铜镀铬或不锈钢</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四</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卫生间</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50"/>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干区浴室柜</w:t>
            </w:r>
            <w:r>
              <w:rPr>
                <w:rFonts w:ascii="宋体" w:hAnsi="宋体" w:cs="Arial"/>
                <w:color w:val="000000" w:themeColor="text1"/>
                <w:szCs w:val="21"/>
              </w:rPr>
              <w:br/>
            </w:r>
            <w:r>
              <w:rPr>
                <w:rFonts w:ascii="宋体" w:hAnsi="宋体" w:cs="Arial"/>
                <w:color w:val="000000" w:themeColor="text1"/>
                <w:szCs w:val="21"/>
              </w:rPr>
              <w:t xml:space="preserve">(含2套台盆及龙头)</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1500*550*800复合烤漆柜体+天然大理石台面</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组</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银镜</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1300*800带灯光银镜</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个</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座便器(含水箱</w:t>
            </w:r>
            <w:r>
              <w:rPr>
                <w:rFonts w:ascii="宋体" w:hAnsi="宋体" w:cs="Arial"/>
                <w:color w:val="000000" w:themeColor="text1"/>
                <w:szCs w:val="21"/>
              </w:rPr>
              <w:t xml:space="preserve"> )</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成品陶瓷蹲便器</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小便器</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成品陶瓷小便器</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拖把池及龙头</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陶瓷拖把池（含龙头下水）</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750"/>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淋浴花洒</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304不锈钢，型号：AE33902CP</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衣帽钩</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不锈钢或铜镀烙</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个</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五</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主要材料</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天花白色铝塑板</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4mm18丝</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复合岩棉板</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25*550*0.6mm A/C型板</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亚光不锈钢复</w:t>
            </w:r>
            <w:r>
              <w:rPr>
                <w:rFonts w:ascii="宋体" w:hAnsi="宋体" w:cs="Arial"/>
                <w:color w:val="000000" w:themeColor="text1"/>
                <w:szCs w:val="21"/>
              </w:rPr>
              <w:br/>
              <w:t xml:space="preserve">合岩棉板</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25*550*0.7mm A型板</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强化地板</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12mm厚</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地砖</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800mm*800mm</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绝缘橡胶地板</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3mm厚黑色</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门/窗套</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烤漆/304不锈钢</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r>
      <w:tr>
        <w:trPr>
          <w:trHeight w:val="499"/>
        </w:trPr>
        <w:tc>
          <w:tcPr>
            <w:tcW w:w="709" w:type="dxa"/>
            <w:vAlign w:val="center"/>
            <w:vMerge w:val="restart"/>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 </w:t>
            </w:r>
            <w:r/>
          </w:p>
        </w:tc>
        <w:tc>
          <w:tcPr>
            <w:tcW w:w="1843" w:type="dxa"/>
            <w:vAlign w:val="center"/>
            <w:vMerge w:val="restart"/>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灯具</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m吸顶灯、4寸LED筒灯</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vMerge w:val="continue"/>
            <w:textDirection w:val="lrTb"/>
            <w:noWrap w:val="false"/>
          </w:tcPr>
          <w:p>
            <w:pPr>
              <w:jc w:val="left"/>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843" w:type="dxa"/>
            <w:vAlign w:val="center"/>
            <w:vMerge w:val="continue"/>
            <w:textDirection w:val="lrTb"/>
            <w:noWrap w:val="false"/>
          </w:tcPr>
          <w:p>
            <w:pPr>
              <w:jc w:val="left"/>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发光灯膜、浮光灯带</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9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开关、插座</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民用86型</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3270"/>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洁具</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洗手池台盆</w:t>
            </w:r>
            <w:r>
              <w:rPr>
                <w:rFonts w:ascii="宋体" w:hAnsi="宋体" w:cs="Arial"/>
                <w:color w:val="000000" w:themeColor="text1"/>
                <w:szCs w:val="21"/>
              </w:rPr>
              <w:br/>
              <w:t xml:space="preserve">洗手池龙头</w:t>
            </w:r>
            <w:r>
              <w:rPr>
                <w:rFonts w:ascii="宋体" w:hAnsi="宋体" w:cs="Arial"/>
                <w:color w:val="000000" w:themeColor="text1"/>
                <w:szCs w:val="21"/>
              </w:rPr>
              <w:br/>
              <w:t xml:space="preserve">蹲便器</w:t>
            </w:r>
            <w:r>
              <w:rPr>
                <w:rFonts w:ascii="宋体" w:hAnsi="宋体" w:cs="Arial"/>
                <w:color w:val="000000" w:themeColor="text1"/>
                <w:szCs w:val="21"/>
              </w:rPr>
              <w:br/>
              <w:t xml:space="preserve">小便器</w:t>
            </w:r>
            <w:r>
              <w:rPr>
                <w:rFonts w:ascii="宋体" w:hAnsi="宋体" w:cs="Arial"/>
                <w:color w:val="000000" w:themeColor="text1"/>
                <w:szCs w:val="21"/>
              </w:rPr>
              <w:br/>
              <w:t xml:space="preserve">淋浴花洒</w:t>
            </w:r>
            <w:r>
              <w:rPr>
                <w:rFonts w:ascii="宋体" w:hAnsi="宋体" w:cs="Arial"/>
                <w:color w:val="000000" w:themeColor="text1"/>
                <w:szCs w:val="21"/>
              </w:rPr>
              <w:br/>
              <w:t xml:space="preserve">拖把池                  带盖垃圾桶（5L、10L</w:t>
            </w:r>
            <w:r>
              <w:rPr>
                <w:rFonts w:ascii="宋体" w:hAnsi="宋体" w:cs="Arial"/>
                <w:color w:val="000000" w:themeColor="text1"/>
                <w:szCs w:val="21"/>
              </w:rPr>
              <w:t xml:space="preserve">）  分类垃圾箱</w:t>
            </w:r>
            <w:r>
              <w:rPr>
                <w:rFonts w:ascii="宋体" w:hAnsi="宋体" w:cs="Arial"/>
                <w:color w:val="000000" w:themeColor="text1"/>
                <w:szCs w:val="21"/>
              </w:rPr>
              <w:t xml:space="preserve">（4*240L）    </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11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卫生间隔断</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铝蜂窝板</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12</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布艺窗帘/遮光</w:t>
            </w:r>
            <w:r>
              <w:rPr>
                <w:rFonts w:ascii="宋体" w:hAnsi="宋体" w:cs="Arial"/>
                <w:color w:val="000000" w:themeColor="text1"/>
                <w:szCs w:val="21"/>
              </w:rPr>
              <w:br/>
              <w:t xml:space="preserve">卷帘/仿木纹百</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r>
      <w:tr>
        <w:trPr>
          <w:trHeight w:val="1125"/>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13</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保温棉/防火棉</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50mm厚六面玻纤布玻璃棉/20mm+20mm厚防火棉（六面包玻纤布）</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9"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843" w:type="dxa"/>
            <w:vAlign w:val="center"/>
            <w:textDirection w:val="lrTb"/>
            <w:noWrap/>
          </w:tcPr>
          <w:p>
            <w:pPr>
              <w:jc w:val="left"/>
              <w:widowControl/>
              <w:rPr>
                <w:rFonts w:hint="eastAsia" w:ascii="宋体" w:hAnsi="宋体" w:cs="Arial"/>
                <w:b/>
                <w:bCs/>
                <w:color w:val="000000" w:themeColor="text1"/>
                <w:szCs w:val="21"/>
              </w:rPr>
            </w:pPr>
            <w:r>
              <w:rPr>
                <w:rFonts w:ascii="宋体" w:hAnsi="宋体" w:cs="Arial"/>
                <w:b/>
                <w:bCs/>
                <w:color w:val="000000" w:themeColor="text1"/>
                <w:szCs w:val="21"/>
              </w:rPr>
              <w:t xml:space="preserve">合计</w:t>
            </w:r>
            <w:r/>
          </w:p>
        </w:tc>
        <w:tc>
          <w:tcPr>
            <w:tcW w:w="2551" w:type="dxa"/>
            <w:vAlign w:val="center"/>
            <w:textDirection w:val="lrTb"/>
            <w:noWrap w:val="false"/>
          </w:tcPr>
          <w:p>
            <w:pPr>
              <w:jc w:val="left"/>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98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862"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002"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r>
            <w:r/>
          </w:p>
        </w:tc>
        <w:tc>
          <w:tcPr>
            <w:tcW w:w="822"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r>
            <w:r/>
          </w:p>
        </w:tc>
        <w:tc>
          <w:tcPr>
            <w:tcW w:w="851"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r>
    </w:tbl>
    <w:p>
      <w:pPr>
        <w:pStyle w:val="775"/>
        <w:spacing w:line="360" w:lineRule="auto"/>
        <w:rPr>
          <w:rFonts w:hint="eastAsia" w:ascii="宋体" w:hAnsi="宋体" w:cs="Arial"/>
          <w:b/>
          <w:bCs/>
          <w:color w:val="000000" w:themeColor="text1"/>
        </w:rPr>
      </w:pPr>
      <w:r>
        <w:rPr>
          <w:rFonts w:ascii="宋体" w:hAnsi="宋体" w:cs="Arial"/>
          <w:b/>
          <w:bCs/>
          <w:color w:val="000000" w:themeColor="text1"/>
          <w:szCs w:val="21"/>
          <w:highlight w:val="none"/>
        </w:rPr>
      </w:r>
      <w:r>
        <w:rPr>
          <w:rFonts w:ascii="宋体" w:hAnsi="宋体" w:cs="Arial"/>
          <w:b/>
          <w:bCs/>
          <w:color w:val="000000" w:themeColor="text1"/>
          <w:szCs w:val="21"/>
          <w:highlight w:val="none"/>
        </w:rPr>
      </w:r>
    </w:p>
    <w:p>
      <w:pPr>
        <w:pStyle w:val="775"/>
        <w:spacing w:line="360" w:lineRule="auto"/>
        <w:rPr>
          <w:rFonts w:ascii="宋体" w:hAnsi="宋体" w:cs="Arial"/>
          <w:b/>
          <w:bCs/>
          <w:color w:val="000000" w:themeColor="text1"/>
          <w:highlight w:val="none"/>
        </w:rPr>
      </w:pPr>
      <w:r>
        <w:rPr>
          <w:rFonts w:ascii="宋体" w:hAnsi="宋体" w:cs="Arial"/>
          <w:b/>
          <w:bCs/>
          <w:color w:val="000000" w:themeColor="text1"/>
          <w:szCs w:val="21"/>
          <w:highlight w:val="none"/>
        </w:rPr>
      </w:r>
      <w:r>
        <w:rPr>
          <w:rFonts w:ascii="宋体" w:hAnsi="宋体" w:cs="Arial"/>
          <w:b/>
          <w:bCs/>
          <w:color w:val="000000" w:themeColor="text1"/>
          <w:szCs w:val="21"/>
          <w:highlight w:val="none"/>
        </w:rPr>
      </w:r>
    </w:p>
    <w:p>
      <w:pPr>
        <w:pStyle w:val="775"/>
        <w:jc w:val="center"/>
        <w:spacing w:line="360" w:lineRule="auto"/>
        <w:rPr>
          <w:rFonts w:hint="eastAsia" w:ascii="宋体" w:hAnsi="宋体" w:cs="Arial"/>
          <w:b/>
          <w:bCs/>
          <w:color w:val="000000" w:themeColor="text1"/>
          <w:szCs w:val="21"/>
        </w:rPr>
      </w:pPr>
      <w:r>
        <w:rPr>
          <w:rFonts w:ascii="宋体" w:hAnsi="宋体" w:cs="Arial"/>
          <w:b/>
          <w:bCs/>
          <w:color w:val="000000" w:themeColor="text1"/>
          <w:szCs w:val="21"/>
        </w:rPr>
        <w:t xml:space="preserve">轮 机 工 程</w:t>
      </w:r>
      <w:r/>
    </w:p>
    <w:p>
      <w:pPr>
        <w:pStyle w:val="775"/>
        <w:jc w:val="left"/>
        <w:spacing w:line="360" w:lineRule="auto"/>
        <w:rPr>
          <w:rFonts w:hint="eastAsia" w:ascii="宋体" w:hAnsi="宋体" w:cs="Arial"/>
          <w:b/>
          <w:bCs/>
          <w:color w:val="000000" w:themeColor="text1"/>
          <w:szCs w:val="21"/>
        </w:rPr>
      </w:pPr>
      <w:r>
        <w:rPr>
          <w:rFonts w:ascii="宋体" w:hAnsi="宋体" w:cs="Arial"/>
          <w:b/>
          <w:bCs/>
          <w:color w:val="000000" w:themeColor="text1"/>
          <w:szCs w:val="21"/>
        </w:rPr>
        <w:t xml:space="preserve">项目名称：苏港航扬007艇配套趸船建造项目</w:t>
      </w:r>
      <w:r/>
    </w:p>
    <w:tbl>
      <w:tblPr>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3"/>
        <w:gridCol w:w="1851"/>
        <w:gridCol w:w="2115"/>
        <w:gridCol w:w="812"/>
        <w:gridCol w:w="871"/>
        <w:gridCol w:w="768"/>
        <w:gridCol w:w="781"/>
        <w:gridCol w:w="920"/>
      </w:tblGrid>
      <w:tr>
        <w:trPr>
          <w:trHeight w:val="1125"/>
        </w:trPr>
        <w:tc>
          <w:tcPr>
            <w:tcW w:w="813"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序号</w:t>
            </w:r>
            <w:r/>
          </w:p>
        </w:tc>
        <w:tc>
          <w:tcPr>
            <w:tcW w:w="1851"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项目名称</w:t>
            </w:r>
            <w:r/>
          </w:p>
        </w:tc>
        <w:tc>
          <w:tcPr>
            <w:tcW w:w="2115"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型号、规格</w:t>
            </w:r>
            <w:r/>
          </w:p>
        </w:tc>
        <w:tc>
          <w:tcPr>
            <w:tcW w:w="812"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单位</w:t>
            </w:r>
            <w:r/>
          </w:p>
        </w:tc>
        <w:tc>
          <w:tcPr>
            <w:tcW w:w="871"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数量</w:t>
            </w:r>
            <w:r/>
          </w:p>
        </w:tc>
        <w:tc>
          <w:tcPr>
            <w:tcW w:w="768"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单价</w:t>
            </w:r>
            <w:r>
              <w:rPr>
                <w:rFonts w:ascii="宋体" w:hAnsi="宋体" w:cs="Arial"/>
                <w:b/>
                <w:bCs/>
                <w:color w:val="000000" w:themeColor="text1"/>
                <w:szCs w:val="21"/>
              </w:rPr>
              <w:br/>
            </w:r>
            <w:r>
              <w:rPr>
                <w:rFonts w:ascii="宋体" w:hAnsi="宋体" w:cs="Arial"/>
                <w:b/>
                <w:bCs/>
                <w:color w:val="000000" w:themeColor="text1"/>
                <w:szCs w:val="21"/>
              </w:rPr>
              <w:t xml:space="preserve">(元)</w:t>
            </w:r>
            <w:r/>
          </w:p>
        </w:tc>
        <w:tc>
          <w:tcPr>
            <w:tcW w:w="781"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金额</w:t>
            </w:r>
            <w:r>
              <w:rPr>
                <w:rFonts w:ascii="宋体" w:hAnsi="宋体" w:cs="Arial"/>
                <w:b/>
                <w:bCs/>
                <w:color w:val="000000" w:themeColor="text1"/>
                <w:szCs w:val="21"/>
              </w:rPr>
              <w:br/>
            </w:r>
            <w:r>
              <w:rPr>
                <w:rFonts w:ascii="宋体" w:hAnsi="宋体" w:cs="Arial"/>
                <w:b/>
                <w:bCs/>
                <w:color w:val="000000" w:themeColor="text1"/>
                <w:szCs w:val="21"/>
              </w:rPr>
              <w:t xml:space="preserve">(元)</w:t>
            </w:r>
            <w:r/>
          </w:p>
        </w:tc>
        <w:tc>
          <w:tcPr>
            <w:tcW w:w="92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备注</w:t>
            </w:r>
            <w:r/>
          </w:p>
        </w:tc>
      </w:tr>
      <w:tr>
        <w:trPr>
          <w:trHeight w:val="499"/>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851" w:type="dxa"/>
            <w:vAlign w:val="center"/>
            <w:textDirection w:val="lrTb"/>
            <w:noWrap w:val="false"/>
          </w:tcPr>
          <w:p>
            <w:pPr>
              <w:jc w:val="left"/>
              <w:widowControl/>
              <w:rPr>
                <w:rFonts w:hint="eastAsia" w:ascii="宋体" w:hAnsi="宋体" w:cs="Arial"/>
                <w:b/>
                <w:bCs/>
                <w:color w:val="000000" w:themeColor="text1"/>
                <w:szCs w:val="21"/>
              </w:rPr>
            </w:pPr>
            <w:r>
              <w:rPr>
                <w:rFonts w:ascii="宋体" w:hAnsi="宋体" w:cs="Arial"/>
                <w:b/>
                <w:bCs/>
                <w:color w:val="000000" w:themeColor="text1"/>
                <w:szCs w:val="21"/>
              </w:rPr>
              <w:t xml:space="preserve">轮机设备及材料</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1875"/>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舱底、消防总用泵</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型 号：65CWZ-8</w:t>
            </w:r>
            <w:r>
              <w:rPr>
                <w:rFonts w:ascii="宋体" w:hAnsi="宋体" w:cs="Arial"/>
                <w:color w:val="000000" w:themeColor="text1"/>
                <w:szCs w:val="21"/>
              </w:rPr>
              <w:br/>
              <w:t xml:space="preserve">流 量：36 m3/h</w:t>
            </w:r>
            <w:r>
              <w:rPr>
                <w:rFonts w:ascii="宋体" w:hAnsi="宋体" w:cs="Arial"/>
                <w:color w:val="000000" w:themeColor="text1"/>
                <w:szCs w:val="21"/>
              </w:rPr>
              <w:br/>
              <w:t xml:space="preserve">扬 程：0.30MPa</w:t>
            </w:r>
            <w:r>
              <w:rPr>
                <w:rFonts w:ascii="宋体" w:hAnsi="宋体" w:cs="Arial"/>
                <w:color w:val="000000" w:themeColor="text1"/>
                <w:szCs w:val="21"/>
              </w:rPr>
              <w:br/>
              <w:t xml:space="preserve">转 速：2950 r/min</w:t>
            </w:r>
            <w:r>
              <w:rPr>
                <w:rFonts w:ascii="宋体" w:hAnsi="宋体" w:cs="Arial"/>
                <w:color w:val="000000" w:themeColor="text1"/>
                <w:szCs w:val="21"/>
              </w:rPr>
              <w:br/>
              <w:t xml:space="preserve">电机功率：5.5kW</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2250"/>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电动生活污水粉碎泵</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型 号：1CZW15-20</w:t>
            </w:r>
            <w:r>
              <w:rPr>
                <w:rFonts w:ascii="宋体" w:hAnsi="宋体" w:cs="Arial"/>
                <w:color w:val="000000" w:themeColor="text1"/>
                <w:szCs w:val="21"/>
              </w:rPr>
              <w:br/>
              <w:t xml:space="preserve">流 量：15m3/h</w:t>
            </w:r>
            <w:r>
              <w:rPr>
                <w:rFonts w:ascii="宋体" w:hAnsi="宋体" w:cs="Arial"/>
                <w:color w:val="000000" w:themeColor="text1"/>
                <w:szCs w:val="21"/>
              </w:rPr>
              <w:br/>
              <w:t xml:space="preserve">扬 程：20m</w:t>
            </w:r>
            <w:r>
              <w:rPr>
                <w:rFonts w:ascii="宋体" w:hAnsi="宋体" w:cs="Arial"/>
                <w:color w:val="000000" w:themeColor="text1"/>
                <w:szCs w:val="21"/>
              </w:rPr>
              <w:br/>
              <w:t xml:space="preserve">转 速：2880 r/min</w:t>
            </w:r>
            <w:r>
              <w:rPr>
                <w:rFonts w:ascii="宋体" w:hAnsi="宋体" w:cs="Arial"/>
                <w:color w:val="000000" w:themeColor="text1"/>
                <w:szCs w:val="21"/>
              </w:rPr>
              <w:br/>
              <w:t xml:space="preserve">电机功率：3kW</w:t>
            </w:r>
            <w:r>
              <w:rPr>
                <w:rFonts w:ascii="宋体" w:hAnsi="宋体" w:cs="Arial"/>
                <w:color w:val="000000" w:themeColor="text1"/>
                <w:szCs w:val="21"/>
              </w:rPr>
              <w:br/>
              <w:t xml:space="preserve">配20m通径50排污软管</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1875"/>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便携式舱底水潜水泵</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型 式：船用电动便携式潜水泵</w:t>
            </w:r>
            <w:r>
              <w:rPr>
                <w:rFonts w:ascii="宋体" w:hAnsi="宋体" w:cs="Arial"/>
                <w:color w:val="000000" w:themeColor="text1"/>
                <w:szCs w:val="21"/>
              </w:rPr>
              <w:br/>
              <w:t xml:space="preserve">流 量：10 m3/h</w:t>
            </w:r>
            <w:r>
              <w:rPr>
                <w:rFonts w:ascii="宋体" w:hAnsi="宋体" w:cs="Arial"/>
                <w:color w:val="000000" w:themeColor="text1"/>
                <w:szCs w:val="21"/>
              </w:rPr>
              <w:br/>
              <w:t xml:space="preserve">扬 程：10m</w:t>
            </w:r>
            <w:r>
              <w:rPr>
                <w:rFonts w:ascii="宋体" w:hAnsi="宋体" w:cs="Arial"/>
                <w:color w:val="000000" w:themeColor="text1"/>
                <w:szCs w:val="21"/>
              </w:rPr>
              <w:br/>
              <w:t xml:space="preserve">电机功率：1 kW</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2625"/>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泵舱船用轴流风机</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型    号：JCZ-35A</w:t>
            </w:r>
            <w:r>
              <w:rPr>
                <w:rFonts w:ascii="宋体" w:hAnsi="宋体" w:cs="Arial"/>
                <w:color w:val="000000" w:themeColor="text1"/>
                <w:szCs w:val="21"/>
              </w:rPr>
              <w:br/>
              <w:t xml:space="preserve">流    量：3000 m3/h</w:t>
            </w:r>
            <w:r>
              <w:rPr>
                <w:rFonts w:ascii="宋体" w:hAnsi="宋体" w:cs="Arial"/>
                <w:color w:val="000000" w:themeColor="text1"/>
                <w:szCs w:val="21"/>
              </w:rPr>
              <w:br/>
              <w:t xml:space="preserve">全    压：440Pa</w:t>
            </w:r>
            <w:r>
              <w:rPr>
                <w:rFonts w:ascii="宋体" w:hAnsi="宋体" w:cs="Arial"/>
                <w:color w:val="000000" w:themeColor="text1"/>
                <w:szCs w:val="21"/>
              </w:rPr>
              <w:br/>
              <w:t xml:space="preserve">配套电机：Y80L2-2-H</w:t>
            </w:r>
            <w:r>
              <w:rPr>
                <w:rFonts w:ascii="宋体" w:hAnsi="宋体" w:cs="Arial"/>
                <w:color w:val="000000" w:themeColor="text1"/>
                <w:szCs w:val="21"/>
              </w:rPr>
              <w:br/>
              <w:t xml:space="preserve">电机功率： 1.1 kW</w:t>
            </w:r>
            <w:r>
              <w:rPr>
                <w:rFonts w:ascii="宋体" w:hAnsi="宋体" w:cs="Arial"/>
                <w:color w:val="000000" w:themeColor="text1"/>
                <w:szCs w:val="21"/>
              </w:rPr>
              <w:br/>
              <w:t xml:space="preserve">频    率：50Hz</w:t>
            </w:r>
            <w:r>
              <w:rPr>
                <w:rFonts w:ascii="宋体" w:hAnsi="宋体" w:cs="Arial"/>
                <w:color w:val="000000" w:themeColor="text1"/>
                <w:szCs w:val="21"/>
              </w:rPr>
              <w:br/>
              <w:t xml:space="preserve">带风帽</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厨房油烟净化一体机</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装潢配</w:t>
            </w:r>
            <w:r/>
          </w:p>
        </w:tc>
      </w:tr>
      <w:tr>
        <w:trPr>
          <w:trHeight w:val="750"/>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卫生间换气扇</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风量：230m3/h</w:t>
            </w:r>
            <w:r>
              <w:rPr>
                <w:rFonts w:ascii="宋体" w:hAnsi="宋体" w:cs="Arial"/>
                <w:color w:val="000000" w:themeColor="text1"/>
                <w:szCs w:val="21"/>
              </w:rPr>
              <w:br/>
              <w:t xml:space="preserve">电源：40W/220V/50Hz</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装潢配</w:t>
            </w:r>
            <w:r/>
          </w:p>
        </w:tc>
      </w:tr>
      <w:tr>
        <w:trPr>
          <w:trHeight w:val="705"/>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闸阀</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A10100 CB/T466-1995</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rPr>
                <w:rFonts w:ascii="宋体" w:hAnsi="宋体" w:cs="Arial"/>
                <w:color w:val="000000" w:themeColor="text1"/>
                <w:szCs w:val="21"/>
              </w:rPr>
              <w:t xml:space="preserve">(CCS证书)</w:t>
            </w:r>
            <w:r/>
          </w:p>
        </w:tc>
      </w:tr>
      <w:tr>
        <w:trPr>
          <w:trHeight w:val="499"/>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吸入粗水滤器</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A100 CB/T497-94</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9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二氧化碳灭火器</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MTZ</w:t>
            </w:r>
            <w:r>
              <w:rPr>
                <w:rFonts w:ascii="宋体" w:hAnsi="宋体" w:cs="Arial"/>
                <w:color w:val="000000" w:themeColor="text1"/>
                <w:szCs w:val="21"/>
              </w:rPr>
              <w:t xml:space="preserve">7  GB</w:t>
            </w:r>
            <w:r>
              <w:rPr>
                <w:rFonts w:ascii="宋体" w:hAnsi="宋体" w:cs="Arial"/>
                <w:color w:val="000000" w:themeColor="text1"/>
                <w:szCs w:val="21"/>
              </w:rPr>
              <w:t xml:space="preserve">4351-2005</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手提式泡沫灭火器</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MJPZ</w:t>
            </w:r>
            <w:r>
              <w:rPr>
                <w:rFonts w:ascii="宋体" w:hAnsi="宋体" w:cs="Arial"/>
                <w:color w:val="000000" w:themeColor="text1"/>
                <w:szCs w:val="21"/>
              </w:rPr>
              <w:t xml:space="preserve">9  GB</w:t>
            </w:r>
            <w:r>
              <w:rPr>
                <w:rFonts w:ascii="宋体" w:hAnsi="宋体" w:cs="Arial"/>
                <w:color w:val="000000" w:themeColor="text1"/>
                <w:szCs w:val="21"/>
              </w:rPr>
              <w:t xml:space="preserve">4351-2005</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750"/>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11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工作台</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下设抽屉、工具柜，尺寸自定</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船厂自制</w:t>
            </w:r>
            <w:r/>
          </w:p>
        </w:tc>
      </w:tr>
      <w:tr>
        <w:trPr>
          <w:trHeight w:val="499"/>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12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舱底水高位控制器</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UQK-01-C</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825"/>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13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生活污水箱高、低液位控制器</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UQK-01-C</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14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生活污水箱高位报警</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UQK-01-C</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15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磁性浮子液位计</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UHZ-519</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1500"/>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16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便携式甲板冲洗管</w:t>
            </w:r>
            <w:r>
              <w:rPr>
                <w:rFonts w:ascii="宋体" w:hAnsi="宋体" w:cs="Arial"/>
                <w:color w:val="000000" w:themeColor="text1"/>
                <w:szCs w:val="21"/>
              </w:rPr>
              <w:br/>
            </w:r>
            <w:r>
              <w:rPr>
                <w:rFonts w:ascii="宋体" w:hAnsi="宋体" w:cs="Arial"/>
                <w:color w:val="000000" w:themeColor="text1"/>
                <w:szCs w:val="21"/>
              </w:rPr>
              <w:t xml:space="preserve">(配绞盘卷管器)</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水管可自动回收、可底部固定。可手提，配增压喷头。外径16mm水管15m。</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50"/>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17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管路阀件、附件及材料</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全船</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13"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851" w:type="dxa"/>
            <w:vAlign w:val="center"/>
            <w:textDirection w:val="lrTb"/>
            <w:noWrap w:val="false"/>
          </w:tcPr>
          <w:p>
            <w:pPr>
              <w:jc w:val="left"/>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2115" w:type="dxa"/>
            <w:vAlign w:val="center"/>
            <w:textDirection w:val="lrTb"/>
            <w:noWrap w:val="false"/>
          </w:tcPr>
          <w:p>
            <w:pPr>
              <w:jc w:val="left"/>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812"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871"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r>
            <w:r/>
          </w:p>
        </w:tc>
        <w:tc>
          <w:tcPr>
            <w:tcW w:w="781"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13"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851" w:type="dxa"/>
            <w:vAlign w:val="center"/>
            <w:textDirection w:val="lrTb"/>
            <w:noWrap w:val="false"/>
          </w:tcPr>
          <w:p>
            <w:pPr>
              <w:jc w:val="left"/>
              <w:widowControl/>
              <w:rPr>
                <w:rFonts w:hint="eastAsia" w:ascii="宋体" w:hAnsi="宋体" w:cs="Arial"/>
                <w:b/>
                <w:bCs/>
                <w:color w:val="000000" w:themeColor="text1"/>
                <w:szCs w:val="21"/>
              </w:rPr>
            </w:pPr>
            <w:r>
              <w:rPr>
                <w:rFonts w:ascii="宋体" w:hAnsi="宋体" w:cs="Arial"/>
                <w:b/>
                <w:bCs/>
                <w:color w:val="000000" w:themeColor="text1"/>
                <w:szCs w:val="21"/>
              </w:rPr>
              <w:t xml:space="preserve">合计</w:t>
            </w:r>
            <w:r/>
          </w:p>
        </w:tc>
        <w:tc>
          <w:tcPr>
            <w:tcW w:w="2115" w:type="dxa"/>
            <w:vAlign w:val="center"/>
            <w:textDirection w:val="lrTb"/>
            <w:noWrap w:val="false"/>
          </w:tcPr>
          <w:p>
            <w:pPr>
              <w:jc w:val="left"/>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812"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871"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r>
            <w:r/>
          </w:p>
        </w:tc>
        <w:tc>
          <w:tcPr>
            <w:tcW w:w="781"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bl>
    <w:p>
      <w:pPr>
        <w:pStyle w:val="775"/>
        <w:rPr>
          <w:color w:val="000000" w:themeColor="text1"/>
        </w:rPr>
      </w:pPr>
      <w:r>
        <w:rPr>
          <w:color w:val="000000" w:themeColor="text1"/>
        </w:rPr>
      </w:r>
      <w:r/>
    </w:p>
    <w:p>
      <w:pPr>
        <w:pStyle w:val="775"/>
        <w:rPr>
          <w:color w:val="000000" w:themeColor="text1"/>
        </w:rPr>
      </w:pPr>
      <w:r>
        <w:rPr>
          <w:color w:val="000000" w:themeColor="text1"/>
        </w:rPr>
      </w:r>
      <w:r/>
    </w:p>
    <w:p>
      <w:pPr>
        <w:pStyle w:val="775"/>
        <w:jc w:val="center"/>
        <w:spacing w:line="360" w:lineRule="auto"/>
        <w:rPr>
          <w:b/>
          <w:bCs/>
          <w:color w:val="000000" w:themeColor="text1"/>
        </w:rPr>
      </w:pPr>
      <w:r>
        <w:rPr>
          <w:rFonts w:ascii="宋体" w:hAnsi="宋体" w:cs="Arial"/>
          <w:b/>
          <w:bCs/>
          <w:color w:val="000000" w:themeColor="text1"/>
          <w:szCs w:val="21"/>
        </w:rPr>
        <w:t xml:space="preserve">电 气 工 程</w:t>
      </w:r>
      <w:r/>
    </w:p>
    <w:p>
      <w:pPr>
        <w:pStyle w:val="775"/>
        <w:spacing w:line="360" w:lineRule="auto"/>
        <w:rPr>
          <w:color w:val="000000" w:themeColor="text1"/>
        </w:rPr>
      </w:pPr>
      <w:r>
        <w:rPr>
          <w:rFonts w:ascii="宋体" w:hAnsi="宋体" w:cs="Arial"/>
          <w:b/>
          <w:bCs/>
          <w:color w:val="000000" w:themeColor="text1"/>
          <w:szCs w:val="21"/>
        </w:rPr>
        <w:t xml:space="preserve">项目名称：苏港航扬007艇配套趸船建造项目</w:t>
      </w:r>
      <w:r/>
    </w:p>
    <w:tbl>
      <w:tblPr>
        <w:tblW w:w="935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0"/>
        <w:gridCol w:w="1951"/>
        <w:gridCol w:w="2268"/>
        <w:gridCol w:w="700"/>
        <w:gridCol w:w="760"/>
        <w:gridCol w:w="1092"/>
        <w:gridCol w:w="992"/>
        <w:gridCol w:w="709"/>
      </w:tblGrid>
      <w:tr>
        <w:trPr>
          <w:trHeight w:val="1500"/>
        </w:trPr>
        <w:tc>
          <w:tcPr>
            <w:tcW w:w="88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序号</w:t>
            </w:r>
            <w:r/>
          </w:p>
        </w:tc>
        <w:tc>
          <w:tcPr>
            <w:tcW w:w="1951" w:type="dxa"/>
            <w:vAlign w:val="center"/>
            <w:textDirection w:val="lrTb"/>
            <w:noWrap/>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项目名称</w:t>
            </w:r>
            <w:r/>
          </w:p>
        </w:tc>
        <w:tc>
          <w:tcPr>
            <w:tcW w:w="2268"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型号、规格</w:t>
            </w:r>
            <w:r/>
          </w:p>
        </w:tc>
        <w:tc>
          <w:tcPr>
            <w:tcW w:w="7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单位</w:t>
            </w:r>
            <w:r/>
          </w:p>
        </w:tc>
        <w:tc>
          <w:tcPr>
            <w:tcW w:w="76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数量</w:t>
            </w:r>
            <w:r/>
          </w:p>
        </w:tc>
        <w:tc>
          <w:tcPr>
            <w:tcW w:w="1092"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单价</w:t>
            </w:r>
            <w:r>
              <w:rPr>
                <w:rFonts w:ascii="宋体" w:hAnsi="宋体" w:cs="Arial"/>
                <w:b/>
                <w:bCs/>
                <w:color w:val="000000" w:themeColor="text1"/>
                <w:szCs w:val="21"/>
              </w:rPr>
              <w:br/>
            </w:r>
            <w:r>
              <w:rPr>
                <w:rFonts w:ascii="宋体" w:hAnsi="宋体" w:cs="Arial"/>
                <w:b/>
                <w:bCs/>
                <w:color w:val="000000" w:themeColor="text1"/>
                <w:szCs w:val="21"/>
              </w:rPr>
              <w:t xml:space="preserve">(元)</w:t>
            </w:r>
            <w:r/>
          </w:p>
        </w:tc>
        <w:tc>
          <w:tcPr>
            <w:tcW w:w="992"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金额</w:t>
            </w:r>
            <w:r>
              <w:rPr>
                <w:rFonts w:ascii="宋体" w:hAnsi="宋体" w:cs="Arial"/>
                <w:b/>
                <w:bCs/>
                <w:color w:val="000000" w:themeColor="text1"/>
                <w:szCs w:val="21"/>
              </w:rPr>
              <w:br/>
            </w:r>
            <w:r>
              <w:rPr>
                <w:rFonts w:ascii="宋体" w:hAnsi="宋体" w:cs="Arial"/>
                <w:b/>
                <w:bCs/>
                <w:color w:val="000000" w:themeColor="text1"/>
                <w:szCs w:val="21"/>
              </w:rPr>
              <w:t xml:space="preserve">(元)</w:t>
            </w:r>
            <w:r/>
          </w:p>
        </w:tc>
        <w:tc>
          <w:tcPr>
            <w:tcW w:w="709"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备注</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电气设备</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一</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电力系统设备</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岸电箱</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AC380V 150A</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主配电板</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三相四线，岸电供电</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座</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97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对外供电箱</w:t>
            </w:r>
            <w:r>
              <w:rPr>
                <w:rFonts w:ascii="宋体" w:hAnsi="宋体" w:cs="Arial"/>
                <w:color w:val="000000" w:themeColor="text1"/>
                <w:szCs w:val="21"/>
              </w:rPr>
              <w:t xml:space="preserve">(带智能电表)</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定制AC380V 50A三相四线内含AC380V 63A及AC220V 63A插座各一只</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照明分电箱</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PD6-12</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生活分电箱</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PD5-</w:t>
            </w:r>
            <w:r>
              <w:rPr>
                <w:rFonts w:ascii="宋体" w:hAnsi="宋体" w:cs="Arial"/>
                <w:color w:val="000000" w:themeColor="text1"/>
                <w:szCs w:val="21"/>
              </w:rPr>
              <w:t xml:space="preserve">8  16</w:t>
            </w:r>
            <w:r>
              <w:rPr>
                <w:rFonts w:ascii="宋体" w:hAnsi="宋体" w:cs="Arial"/>
                <w:color w:val="000000" w:themeColor="text1"/>
                <w:szCs w:val="21"/>
              </w:rPr>
              <w:t xml:space="preserve">AX8路</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遥控按钮盒</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应急切断按钮</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DK7</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综合报警箱</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8路，定制</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9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信号灯控制箱</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投光灯控制箱</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PD6-8</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11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带开关水密插座</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AC380V 20A</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12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带开关水密插座</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AC220V 16A</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13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水密插座</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AC220V 10A</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14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空调插座</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AC220V 25A</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15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空调插座</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AC220V 16A</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300"/>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二</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照明系统设备</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投光灯</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TG4220V 500W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LED蓬顶灯</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JPY27-2L 220V 2×10W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18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LED舱顶灯</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JCY21-2L 220V 2×10W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25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舱顶灯</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CCD7 220V 60W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床头灯</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HCKS1 220V 3W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船用插座</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CZF2-2</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暗式插座</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250V 10A</w:t>
            </w:r>
            <w:r>
              <w:rPr>
                <w:rFonts w:ascii="宋体" w:hAnsi="宋体" w:cs="Arial"/>
                <w:color w:val="000000" w:themeColor="text1"/>
                <w:szCs w:val="21"/>
              </w:rPr>
              <w:t xml:space="preserve">(带接地孔)</w:t>
            </w:r>
            <w:r>
              <w:rPr>
                <w:rFonts w:ascii="宋体" w:hAnsi="宋体" w:cs="Arial"/>
                <w:color w:val="000000" w:themeColor="text1"/>
                <w:szCs w:val="21"/>
              </w:rPr>
              <w:t xml:space="preserve">五眼</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18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船用开关</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HF3-1</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9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暗式开关</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暗式双联开关</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50"/>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11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应急照明灯(自带蓄</w:t>
            </w:r>
            <w:r>
              <w:rPr>
                <w:rFonts w:ascii="宋体" w:hAnsi="宋体" w:cs="Arial"/>
                <w:color w:val="000000" w:themeColor="text1"/>
                <w:szCs w:val="21"/>
              </w:rPr>
              <w:br/>
              <w:t xml:space="preserve">电池可充电)</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HY-YJ205 220V 2×10W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300"/>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三</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航行、信号灯设备</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信号灯</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CXH5-2 24V 30W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三红</w:t>
            </w:r>
            <w:r>
              <w:rPr>
                <w:rFonts w:ascii="宋体" w:hAnsi="宋体" w:cs="Arial"/>
                <w:color w:val="000000" w:themeColor="text1"/>
                <w:szCs w:val="21"/>
              </w:rPr>
              <w:t xml:space="preserve">一绿</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锚灯</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CXH6-21P 24V 30W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白</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船用插座</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CZF2-2</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300"/>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四</w:t>
            </w:r>
            <w:r/>
          </w:p>
        </w:tc>
        <w:tc>
          <w:tcPr>
            <w:gridSpan w:val="2"/>
            <w:tcW w:w="4219"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广播、通信设备、火</w:t>
            </w:r>
            <w:r>
              <w:rPr>
                <w:rFonts w:ascii="宋体" w:hAnsi="宋体" w:cs="Arial"/>
                <w:color w:val="000000" w:themeColor="text1"/>
                <w:szCs w:val="21"/>
              </w:rPr>
              <w:br w:type="page" w:clear="all"/>
              <w:t xml:space="preserve">灾报警系统</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50"/>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收扩机</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HKD-50C-Q 50W</w:t>
            </w:r>
            <w:r>
              <w:rPr>
                <w:rFonts w:ascii="宋体" w:hAnsi="宋体" w:cs="Arial"/>
                <w:color w:val="000000" w:themeColor="text1"/>
                <w:szCs w:val="21"/>
              </w:rPr>
              <w:br/>
              <w:t xml:space="preserve">配供话筒、天线</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高音扬声器</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YHC50-1 25W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高音扬声器</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YHC10-1 10W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嵌入式扬声器</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YDC-3Q 3W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挂壁式扬声器</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YDC-3G 3W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接线盒</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JXF4-1</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火灾报警系统</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JBS-8Q</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手动报警按钮</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HD05</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9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防水报警按钮</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HD05F</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感烟探测器</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11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防水感温探测器</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12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防水感烟探测器</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13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甚高频电话</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IC-M330</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14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可携式甚高频电话</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CY-VH02</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37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五</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生活用电设备及其它</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小厨宝</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AC220</w:t>
            </w:r>
            <w:r>
              <w:rPr>
                <w:rFonts w:ascii="宋体" w:hAnsi="宋体" w:cs="Arial"/>
                <w:color w:val="000000" w:themeColor="text1"/>
                <w:szCs w:val="21"/>
              </w:rPr>
              <w:t xml:space="preserve">V  2</w:t>
            </w:r>
            <w:r>
              <w:rPr>
                <w:rFonts w:ascii="宋体" w:hAnsi="宋体" w:cs="Arial"/>
                <w:color w:val="000000" w:themeColor="text1"/>
                <w:szCs w:val="21"/>
              </w:rPr>
              <w:t xml:space="preserve">.5kW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50"/>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直饮机带净水和加热</w:t>
            </w:r>
            <w:r>
              <w:rPr>
                <w:rFonts w:ascii="宋体" w:hAnsi="宋体" w:cs="Arial"/>
                <w:color w:val="000000" w:themeColor="text1"/>
                <w:szCs w:val="21"/>
              </w:rPr>
              <w:br/>
              <w:t xml:space="preserve">功能</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即热式热水器</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AC220V 8kW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50"/>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浴霸照明、热风、换气一体</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液晶电视</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55寸</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液晶电视</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85寸</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柜式空调</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3匹，AC220V</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挂壁式空调</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1.5匹，AC220V</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9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电磁炉</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AC220</w:t>
            </w:r>
            <w:r>
              <w:rPr>
                <w:rFonts w:ascii="宋体" w:hAnsi="宋体" w:cs="Arial"/>
                <w:color w:val="000000" w:themeColor="text1"/>
                <w:szCs w:val="21"/>
              </w:rPr>
              <w:t xml:space="preserve">V  3</w:t>
            </w:r>
            <w:r>
              <w:rPr>
                <w:rFonts w:ascii="宋体" w:hAnsi="宋体" w:cs="Arial"/>
                <w:color w:val="000000" w:themeColor="text1"/>
                <w:szCs w:val="21"/>
              </w:rPr>
              <w:t xml:space="preserve">kW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电饭煲</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AC220</w:t>
            </w:r>
            <w:r>
              <w:rPr>
                <w:rFonts w:ascii="宋体" w:hAnsi="宋体" w:cs="Arial"/>
                <w:color w:val="000000" w:themeColor="text1"/>
                <w:szCs w:val="21"/>
              </w:rPr>
              <w:t xml:space="preserve">V  2</w:t>
            </w:r>
            <w:r>
              <w:rPr>
                <w:rFonts w:ascii="宋体" w:hAnsi="宋体" w:cs="Arial"/>
                <w:color w:val="000000" w:themeColor="text1"/>
                <w:szCs w:val="21"/>
              </w:rPr>
              <w:t xml:space="preserve">kW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11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微波炉</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AC220</w:t>
            </w:r>
            <w:r>
              <w:rPr>
                <w:rFonts w:ascii="宋体" w:hAnsi="宋体" w:cs="Arial"/>
                <w:color w:val="000000" w:themeColor="text1"/>
                <w:szCs w:val="21"/>
              </w:rPr>
              <w:t xml:space="preserve">V  2</w:t>
            </w:r>
            <w:r>
              <w:rPr>
                <w:rFonts w:ascii="宋体" w:hAnsi="宋体" w:cs="Arial"/>
                <w:color w:val="000000" w:themeColor="text1"/>
                <w:szCs w:val="21"/>
              </w:rPr>
              <w:t xml:space="preserve">kW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12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电冰箱</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13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洗衣机</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50"/>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14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信息化系统（网络系统、视频监控系统）</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详见电气说明书</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300"/>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六</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电缆</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50"/>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CJPF96/SC</w:t>
            </w:r>
            <w:r>
              <w:rPr>
                <w:rFonts w:ascii="宋体" w:hAnsi="宋体" w:cs="Arial"/>
                <w:color w:val="000000" w:themeColor="text1"/>
                <w:szCs w:val="21"/>
              </w:rPr>
              <w:br/>
              <w:t xml:space="preserve">CJPF86/NC</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km</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375"/>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CEPFR</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3×95+1×50</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m</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200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（接岸电用）</w:t>
            </w:r>
            <w:r/>
          </w:p>
        </w:tc>
      </w:tr>
      <w:tr>
        <w:trPr>
          <w:trHeight w:val="360"/>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951" w:type="dxa"/>
            <w:vAlign w:val="center"/>
            <w:textDirection w:val="lrTb"/>
            <w:noWrap w:val="false"/>
          </w:tcPr>
          <w:p>
            <w:pPr>
              <w:jc w:val="left"/>
              <w:widowControl/>
              <w:rPr>
                <w:rFonts w:hint="eastAsia" w:ascii="宋体" w:hAnsi="宋体" w:cs="Arial"/>
                <w:b/>
                <w:bCs/>
                <w:color w:val="000000" w:themeColor="text1"/>
                <w:szCs w:val="21"/>
              </w:rPr>
            </w:pPr>
            <w:r>
              <w:rPr>
                <w:rFonts w:ascii="宋体" w:hAnsi="宋体" w:cs="Arial"/>
                <w:b/>
                <w:bCs/>
                <w:color w:val="000000" w:themeColor="text1"/>
                <w:szCs w:val="21"/>
              </w:rPr>
              <w:t xml:space="preserve">合计</w:t>
            </w:r>
            <w:r/>
          </w:p>
        </w:tc>
        <w:tc>
          <w:tcPr>
            <w:tcW w:w="2268" w:type="dxa"/>
            <w:vAlign w:val="center"/>
            <w:textDirection w:val="lrTb"/>
            <w:noWrap w:val="false"/>
          </w:tcPr>
          <w:p>
            <w:pPr>
              <w:jc w:val="left"/>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r>
            <w:r/>
          </w:p>
        </w:tc>
        <w:tc>
          <w:tcPr>
            <w:tcW w:w="992"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bl>
    <w:p>
      <w:pPr>
        <w:pStyle w:val="775"/>
        <w:rPr>
          <w:color w:val="000000" w:themeColor="text1"/>
        </w:rPr>
      </w:pPr>
      <w:r>
        <w:rPr>
          <w:color w:val="000000" w:themeColor="text1"/>
        </w:rPr>
      </w:r>
      <w:r/>
    </w:p>
    <w:p>
      <w:pPr>
        <w:ind w:firstLine="420"/>
        <w:spacing w:line="360" w:lineRule="auto"/>
        <w:rPr>
          <w:rFonts w:hint="eastAsia" w:ascii="宋体" w:hAnsi="宋体" w:cs="宋体"/>
          <w:color w:val="000000" w:themeColor="text1"/>
          <w:szCs w:val="21"/>
        </w:rPr>
      </w:pPr>
      <w:r>
        <w:rPr>
          <w:rFonts w:hint="eastAsia" w:ascii="宋体" w:hAnsi="宋体"/>
          <w:color w:val="000000" w:themeColor="text1"/>
          <w:szCs w:val="21"/>
        </w:rPr>
        <w:t xml:space="preserve">备注：</w:t>
      </w:r>
      <w:r/>
    </w:p>
    <w:p>
      <w:pPr>
        <w:pStyle w:val="1001"/>
        <w:spacing w:line="360" w:lineRule="auto"/>
        <w:rPr>
          <w:rFonts w:hint="eastAsia" w:ascii="宋体" w:hAnsi="宋体" w:cs="宋体"/>
          <w:color w:val="000000" w:themeColor="text1"/>
          <w:szCs w:val="21"/>
        </w:rPr>
      </w:pPr>
      <w:r>
        <w:rPr>
          <w:rFonts w:ascii="宋体" w:hAnsi="宋体" w:cs="宋体"/>
          <w:color w:val="000000" w:themeColor="text1"/>
          <w:szCs w:val="21"/>
        </w:rPr>
        <w:t xml:space="preserve">1.本采购包中提供的符合本国产品标准的产品成本之和占该采购包提供的全部产品成本之和的比例为</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pStyle w:val="1001"/>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2.“投标分项报价表”中“投标总报价”数额应当与“开标一览表”中“投标总报价”数额一致。</w:t>
      </w:r>
      <w:r/>
    </w:p>
    <w:p>
      <w:pPr>
        <w:pStyle w:val="1001"/>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宋体" w:hAnsi="宋体"/>
          <w:b w:val="0"/>
          <w:bCs w:val="0"/>
          <w:color w:val="000000" w:themeColor="text1"/>
          <w:szCs w:val="21"/>
        </w:rPr>
      </w:pPr>
      <w:r>
        <w:rPr>
          <w:rFonts w:hint="eastAsia" w:ascii="宋体" w:hAnsi="宋体"/>
          <w:b w:val="0"/>
          <w:bCs w:val="0"/>
          <w:color w:val="000000" w:themeColor="text1"/>
          <w:szCs w:val="21"/>
        </w:rPr>
        <w:t xml:space="preserve">4.</w:t>
      </w:r>
      <w:r>
        <w:rPr>
          <w:rFonts w:ascii="宋体" w:hAnsi="宋体"/>
          <w:b w:val="0"/>
          <w:bCs w:val="0"/>
          <w:color w:val="000000" w:themeColor="text1"/>
          <w:szCs w:val="21"/>
        </w:rPr>
        <w:t xml:space="preserve">本项目投标报价应按招标文件要求详细列明各项产品名称、规格型号、数量、单价、总价等内容，报价应清晰、完整、准确。</w:t>
      </w:r>
      <w:r>
        <w:rPr>
          <w:rFonts w:ascii="宋体" w:hAnsi="宋体"/>
          <w:b w:val="0"/>
          <w:bCs w:val="0"/>
          <w:color w:val="000000" w:themeColor="text1"/>
          <w:szCs w:val="21"/>
        </w:rPr>
        <w:t xml:space="preserve">项目经办人可以根据项目实际需要对表格结构进行调整。</w:t>
      </w:r>
      <w:r>
        <w:rPr>
          <w:b w:val="0"/>
          <w:bCs w:val="0"/>
        </w:rPr>
      </w:r>
    </w:p>
    <w:p>
      <w:pPr>
        <w:pStyle w:val="1001"/>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投标人投标总价包含完成本项目趸船建造、厂内试验、下水、水上拖运、现场定位安装、检验取证、验收交付全过程所需的人工、材料、设备、运输、安全防护措施、安全</w:t>
      </w:r>
      <w:r>
        <w:rPr>
          <w:rFonts w:ascii="宋体" w:hAnsi="宋体" w:cs="宋体"/>
          <w:color w:val="000000" w:themeColor="text1"/>
          <w:szCs w:val="21"/>
        </w:rPr>
        <w:t xml:space="preserve">管理、各类保险、应急保障、风险防范等一切费用。合同履行期间，所有作业环节安全生产责任由中标人承担，相关费用包含在投标总价中，采购人不再单独支付相关费用。如发生漏、缺、少项，都将被认为是投标供应商的报价让利行为，损失自负。在合同有效期内，合同协议书一经签署，除另有约定外，合同价一概不予调整。</w:t>
      </w:r>
      <w:r/>
    </w:p>
    <w:p>
      <w:pPr>
        <w:pStyle w:val="1001"/>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因表述含糊导致的评审风险将由投标人承担。</w:t>
      </w:r>
      <w:r/>
    </w:p>
    <w:p>
      <w:pPr>
        <w:pStyle w:val="1001"/>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7</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如有需要说明的事项，请在备注中列明。</w:t>
      </w:r>
      <w:r/>
    </w:p>
    <w:p>
      <w:pPr>
        <w:rPr>
          <w:color w:val="000000" w:themeColor="text1"/>
        </w:rPr>
      </w:pPr>
      <w:r>
        <w:rPr>
          <w:rFonts w:hint="eastAsia"/>
          <w:color w:val="000000" w:themeColor="text1"/>
        </w:rPr>
        <w:br w:type="page" w:clear="all"/>
      </w:r>
      <w:bookmarkStart w:id="147" w:name="_Toc17891"/>
      <w:r/>
      <w:bookmarkStart w:id="148" w:name="_Toc20323"/>
      <w:r/>
      <w:r/>
    </w:p>
    <w:p>
      <w:pPr>
        <w:pStyle w:val="995"/>
        <w:rPr>
          <w:rFonts w:hint="eastAsia" w:ascii="宋体" w:hAnsi="宋体" w:eastAsia="宋体" w:cs="宋体"/>
          <w:color w:val="000000" w:themeColor="text1"/>
          <w:sz w:val="21"/>
          <w:szCs w:val="21"/>
        </w:rPr>
      </w:pPr>
      <w:r/>
      <w:bookmarkStart w:id="149" w:name="_Toc16517"/>
      <w:r/>
      <w:bookmarkStart w:id="150" w:name="_Toc32755"/>
      <w:r/>
      <w:bookmarkStart w:id="151" w:name="_Toc17996"/>
      <w:r/>
      <w:bookmarkStart w:id="152" w:name="_Toc9678"/>
      <w:r/>
      <w:bookmarkStart w:id="153" w:name="_Toc5967"/>
      <w:r/>
      <w:bookmarkEnd w:id="147"/>
      <w:r/>
      <w:bookmarkEnd w:id="148"/>
      <w:r>
        <w:rPr>
          <w:rFonts w:hint="eastAsia" w:ascii="宋体" w:hAnsi="宋体" w:eastAsia="宋体" w:cs="宋体"/>
          <w:color w:val="000000" w:themeColor="text1"/>
          <w:sz w:val="21"/>
          <w:szCs w:val="21"/>
        </w:rPr>
        <w:t xml:space="preserve">六、技术参数响应及偏离表</w:t>
      </w:r>
      <w:bookmarkEnd w:id="149"/>
      <w:r/>
      <w:bookmarkEnd w:id="150"/>
      <w:r/>
      <w:bookmarkEnd w:id="151"/>
      <w:r/>
      <w:bookmarkEnd w:id="152"/>
      <w:r/>
      <w:bookmarkEnd w:id="153"/>
      <w:r/>
      <w:r/>
    </w:p>
    <w:tbl>
      <w:tblPr>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序号</w:t>
            </w:r>
            <w:r/>
          </w:p>
        </w:tc>
        <w:tc>
          <w:tcPr>
            <w:tcW w:w="255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招标要求</w:t>
            </w:r>
            <w:r/>
          </w:p>
        </w:tc>
        <w:tc>
          <w:tcPr>
            <w:tcW w:w="270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投标响应</w:t>
            </w:r>
            <w:r/>
          </w:p>
        </w:tc>
        <w:tc>
          <w:tcPr>
            <w:tcW w:w="145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超出、符合或偏离</w:t>
            </w:r>
            <w:r/>
          </w:p>
        </w:tc>
        <w:tc>
          <w:tcPr>
            <w:tcW w:w="1210"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证明材料</w:t>
            </w:r>
            <w:r/>
          </w:p>
        </w:tc>
      </w:tr>
      <w:tr>
        <w:trPr>
          <w:cantSplit/>
          <w:trHeight w:val="640"/>
        </w:trPr>
        <w:tc>
          <w:tcPr>
            <w:tcW w:w="98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w:t>
            </w:r>
            <w:r/>
          </w:p>
        </w:tc>
        <w:tc>
          <w:tcPr>
            <w:tcW w:w="255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70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10"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trHeight w:val="640"/>
        </w:trPr>
        <w:tc>
          <w:tcPr>
            <w:tcW w:w="98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2</w:t>
            </w:r>
            <w:r/>
          </w:p>
        </w:tc>
        <w:tc>
          <w:tcPr>
            <w:tcW w:w="255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70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10"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trHeight w:val="640"/>
        </w:trPr>
        <w:tc>
          <w:tcPr>
            <w:tcW w:w="98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W w:w="255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70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10"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trHeight w:val="640"/>
        </w:trPr>
        <w:tc>
          <w:tcPr>
            <w:tcW w:w="98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4</w:t>
            </w:r>
            <w:r/>
          </w:p>
        </w:tc>
        <w:tc>
          <w:tcPr>
            <w:tcW w:w="255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70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10"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trHeight w:val="640"/>
        </w:trPr>
        <w:tc>
          <w:tcPr>
            <w:tcW w:w="98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5</w:t>
            </w:r>
            <w:r/>
          </w:p>
        </w:tc>
        <w:tc>
          <w:tcPr>
            <w:tcW w:w="255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70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10"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trHeight w:val="640"/>
        </w:trPr>
        <w:tc>
          <w:tcPr>
            <w:tcW w:w="98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551" w:type="dxa"/>
            <w:vAlign w:val="center"/>
            <w:textDirection w:val="lrTb"/>
            <w:noWrap w:val="false"/>
          </w:tcPr>
          <w:p>
            <w:pPr>
              <w:jc w:val="center"/>
              <w:rPr>
                <w:rFonts w:hint="eastAsia" w:ascii="宋体" w:hAnsi="宋体" w:cs="宋体"/>
                <w:color w:val="000000" w:themeColor="text1"/>
                <w:szCs w:val="21"/>
              </w:rPr>
            </w:pPr>
            <w:r/>
            <w:bookmarkStart w:id="154" w:name="OLE_LINK28"/>
            <w:r>
              <w:rPr>
                <w:rFonts w:hint="eastAsia" w:ascii="宋体" w:hAnsi="宋体" w:cs="宋体"/>
                <w:color w:val="000000" w:themeColor="text1"/>
                <w:szCs w:val="21"/>
              </w:rPr>
              <w:t xml:space="preserve">......</w:t>
            </w:r>
            <w:bookmarkEnd w:id="154"/>
            <w:r/>
            <w:r/>
          </w:p>
        </w:tc>
        <w:tc>
          <w:tcPr>
            <w:tcW w:w="270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10"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bl>
    <w:p>
      <w:pPr>
        <w:rPr>
          <w:rFonts w:hint="eastAsia" w:ascii="宋体" w:hAnsi="宋体" w:cs="宋体"/>
          <w:color w:val="000000" w:themeColor="text1"/>
          <w:szCs w:val="21"/>
        </w:rPr>
      </w:pPr>
      <w:r>
        <w:rPr>
          <w:rFonts w:hint="eastAsia" w:ascii="宋体" w:hAnsi="宋体" w:cs="宋体"/>
          <w:color w:val="000000" w:themeColor="text1"/>
          <w:szCs w:val="21"/>
        </w:rPr>
      </w:r>
      <w:r/>
    </w:p>
    <w:p>
      <w:pPr>
        <w:rPr>
          <w:rFonts w:hint="eastAsia" w:ascii="宋体" w:hAnsi="宋体" w:cs="宋体"/>
          <w:color w:val="000000" w:themeColor="text1"/>
          <w:szCs w:val="21"/>
        </w:rPr>
      </w:pPr>
      <w:r>
        <w:rPr>
          <w:rFonts w:hint="eastAsia" w:ascii="宋体" w:hAnsi="宋体" w:cs="宋体"/>
          <w:color w:val="000000" w:themeColor="text1"/>
          <w:szCs w:val="21"/>
        </w:rPr>
        <w:t xml:space="preserve">注：</w:t>
      </w:r>
      <w:r/>
    </w:p>
    <w:p>
      <w:pPr>
        <w:rPr>
          <w:rFonts w:hint="eastAsia" w:ascii="宋体" w:hAnsi="宋体" w:cs="宋体"/>
          <w:color w:val="000000" w:themeColor="text1"/>
          <w:szCs w:val="21"/>
        </w:rPr>
      </w:pPr>
      <w:r>
        <w:rPr>
          <w:rFonts w:hint="eastAsia" w:ascii="宋体" w:hAnsi="宋体" w:cs="宋体"/>
          <w:color w:val="000000" w:themeColor="text1"/>
          <w:szCs w:val="21"/>
        </w:rPr>
        <w:t xml:space="preserve">1.投标人需对技术要求（未加斜体下划线的非实质性要求）逐条做出明确响应。</w:t>
      </w:r>
      <w:r/>
    </w:p>
    <w:p>
      <w:pPr>
        <w:rPr>
          <w:rFonts w:hint="eastAsia" w:ascii="宋体" w:hAnsi="宋体" w:cs="宋体"/>
          <w:color w:val="000000" w:themeColor="text1"/>
          <w:szCs w:val="21"/>
        </w:rPr>
      </w:pPr>
      <w:r>
        <w:rPr>
          <w:rFonts w:hint="eastAsia" w:ascii="宋体" w:hAnsi="宋体" w:cs="宋体"/>
          <w:color w:val="000000" w:themeColor="text1"/>
          <w:szCs w:val="21"/>
        </w:rPr>
        <w:t xml:space="preserve">2.如果招标文件要求提供证明材料，投标人需将证明材料列于该表之下。</w:t>
      </w:r>
      <w:r/>
    </w:p>
    <w:p>
      <w:pPr>
        <w:pStyle w:val="844"/>
        <w:rPr>
          <w:rFonts w:hint="eastAsia" w:ascii="宋体" w:hAnsi="宋体" w:eastAsia="宋体"/>
          <w:color w:val="000000" w:themeColor="text1"/>
          <w:sz w:val="21"/>
          <w:szCs w:val="21"/>
        </w:rPr>
      </w:pPr>
      <w:r>
        <w:rPr>
          <w:rFonts w:hint="eastAsia" w:ascii="宋体" w:hAnsi="宋体" w:eastAsia="宋体" w:cs="宋体"/>
          <w:color w:val="000000" w:themeColor="text1"/>
          <w:sz w:val="21"/>
          <w:szCs w:val="21"/>
        </w:rPr>
        <w:t xml:space="preserve">3.行数不够，可自行添加。</w:t>
      </w:r>
      <w:r/>
    </w:p>
    <w:p>
      <w:pPr>
        <w:pStyle w:val="995"/>
        <w:spacing w:before="0" w:after="0"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br w:type="page" w:clear="all"/>
      </w:r>
      <w:bookmarkStart w:id="155" w:name="_Hlt26955054"/>
      <w:r/>
      <w:bookmarkStart w:id="156" w:name="_Toc32154"/>
      <w:r/>
      <w:bookmarkStart w:id="157" w:name="_Toc16820"/>
      <w:r/>
      <w:bookmarkEnd w:id="155"/>
      <w:r>
        <w:rPr>
          <w:rFonts w:hint="eastAsia" w:ascii="宋体" w:hAnsi="宋体" w:eastAsia="宋体" w:cs="宋体"/>
          <w:color w:val="000000" w:themeColor="text1"/>
          <w:sz w:val="21"/>
          <w:szCs w:val="21"/>
        </w:rPr>
        <w:t xml:space="preserve">七、商务条款响应及偏离表</w:t>
      </w:r>
      <w:bookmarkEnd w:id="156"/>
      <w:r/>
      <w:bookmarkEnd w:id="157"/>
      <w:r/>
      <w:r/>
    </w:p>
    <w:tbl>
      <w:tblPr>
        <w:tblW w:w="84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35"/>
        <w:gridCol w:w="2122"/>
        <w:gridCol w:w="1800"/>
        <w:gridCol w:w="2561"/>
      </w:tblGrid>
      <w:tr>
        <w:trPr>
          <w:trHeight w:val="850"/>
        </w:trPr>
        <w:tc>
          <w:tcPr>
            <w:tcW w:w="1935" w:type="dxa"/>
            <w:vAlign w:val="center"/>
            <w:textDirection w:val="lrTb"/>
            <w:noWrap w:val="false"/>
          </w:tcPr>
          <w:p>
            <w:pPr>
              <w:jc w:val="center"/>
              <w:spacing w:before="156"/>
              <w:rPr>
                <w:rFonts w:hint="eastAsia" w:ascii="宋体" w:hAnsi="宋体" w:cs="宋体"/>
                <w:color w:val="000000" w:themeColor="text1"/>
                <w:szCs w:val="21"/>
              </w:rPr>
            </w:pPr>
            <w:r/>
            <w:bookmarkStart w:id="158" w:name="_Hlt26782999"/>
            <w:r/>
            <w:bookmarkStart w:id="159" w:name="_Hlt24879081"/>
            <w:r/>
            <w:bookmarkStart w:id="160" w:name="_Hlt26955064"/>
            <w:r/>
            <w:bookmarkStart w:id="161" w:name="_Hlt26955056"/>
            <w:r/>
            <w:bookmarkStart w:id="162" w:name="_Hlt26671343"/>
            <w:r/>
            <w:bookmarkStart w:id="163" w:name="_Hlt26671372"/>
            <w:r/>
            <w:bookmarkStart w:id="164" w:name="_Hlt26609391"/>
            <w:r/>
            <w:bookmarkStart w:id="165" w:name="_Hlt26580838"/>
            <w:r/>
            <w:bookmarkEnd w:id="158"/>
            <w:r/>
            <w:bookmarkEnd w:id="159"/>
            <w:r/>
            <w:bookmarkEnd w:id="160"/>
            <w:r/>
            <w:bookmarkEnd w:id="161"/>
            <w:r/>
            <w:bookmarkEnd w:id="162"/>
            <w:r/>
            <w:bookmarkEnd w:id="163"/>
            <w:r/>
            <w:bookmarkEnd w:id="164"/>
            <w:r/>
            <w:bookmarkEnd w:id="165"/>
            <w:r>
              <w:rPr>
                <w:rFonts w:hint="eastAsia" w:ascii="宋体" w:hAnsi="宋体" w:cs="宋体"/>
                <w:color w:val="000000" w:themeColor="text1"/>
                <w:szCs w:val="21"/>
              </w:rPr>
              <w:t xml:space="preserve">项目</w:t>
            </w:r>
            <w:r/>
          </w:p>
        </w:tc>
        <w:tc>
          <w:tcPr>
            <w:tcW w:w="2122"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t xml:space="preserve">招标文件要求</w:t>
            </w:r>
            <w:r/>
          </w:p>
        </w:tc>
        <w:tc>
          <w:tcPr>
            <w:tcW w:w="1800"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t xml:space="preserve">是否响应</w:t>
            </w:r>
            <w:r/>
          </w:p>
        </w:tc>
        <w:tc>
          <w:tcPr>
            <w:tcW w:w="2561"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t xml:space="preserve">投标人的承诺或说明</w:t>
            </w:r>
            <w:r/>
          </w:p>
        </w:tc>
      </w:tr>
      <w:tr>
        <w:trPr>
          <w:trHeight w:val="624"/>
        </w:trPr>
        <w:tc>
          <w:tcPr>
            <w:tcW w:w="1935"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t xml:space="preserve">质保期</w:t>
            </w:r>
            <w:r/>
          </w:p>
        </w:tc>
        <w:tc>
          <w:tcPr>
            <w:tcW w:w="2122"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1800"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2561"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950"/>
        </w:trPr>
        <w:tc>
          <w:tcPr>
            <w:tcW w:w="1935"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t xml:space="preserve">售后技术服务要求</w:t>
            </w:r>
            <w:r/>
          </w:p>
        </w:tc>
        <w:tc>
          <w:tcPr>
            <w:tcW w:w="2122"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1800"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2561"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717"/>
        </w:trPr>
        <w:tc>
          <w:tcPr>
            <w:tcW w:w="1935"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t xml:space="preserve">交付时间</w:t>
            </w:r>
            <w:r/>
          </w:p>
        </w:tc>
        <w:tc>
          <w:tcPr>
            <w:tcW w:w="2122"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1800" w:type="dxa"/>
            <w:vAlign w:val="center"/>
            <w:textDirection w:val="lrTb"/>
            <w:noWrap w:val="false"/>
          </w:tcPr>
          <w:p>
            <w:pPr>
              <w:ind w:left="43"/>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2561" w:type="dxa"/>
            <w:vAlign w:val="center"/>
            <w:textDirection w:val="lrTb"/>
            <w:noWrap w:val="false"/>
          </w:tcPr>
          <w:p>
            <w:pPr>
              <w:ind w:left="43"/>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586"/>
        </w:trPr>
        <w:tc>
          <w:tcPr>
            <w:tcW w:w="1935"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t xml:space="preserve">交货方式</w:t>
            </w:r>
            <w:r/>
          </w:p>
        </w:tc>
        <w:tc>
          <w:tcPr>
            <w:tcW w:w="2122"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1800" w:type="dxa"/>
            <w:vAlign w:val="center"/>
            <w:textDirection w:val="lrTb"/>
            <w:noWrap w:val="false"/>
          </w:tcPr>
          <w:p>
            <w:pPr>
              <w:ind w:left="43"/>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2561" w:type="dxa"/>
            <w:vAlign w:val="center"/>
            <w:textDirection w:val="lrTb"/>
            <w:noWrap w:val="false"/>
          </w:tcPr>
          <w:p>
            <w:pPr>
              <w:ind w:left="43"/>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613"/>
        </w:trPr>
        <w:tc>
          <w:tcPr>
            <w:tcW w:w="1935"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t xml:space="preserve">交货地点</w:t>
            </w:r>
            <w:r/>
          </w:p>
        </w:tc>
        <w:tc>
          <w:tcPr>
            <w:tcW w:w="2122"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1800" w:type="dxa"/>
            <w:vAlign w:val="center"/>
            <w:textDirection w:val="lrTb"/>
            <w:noWrap w:val="false"/>
          </w:tcPr>
          <w:p>
            <w:pPr>
              <w:ind w:left="43"/>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2561" w:type="dxa"/>
            <w:vAlign w:val="center"/>
            <w:textDirection w:val="lrTb"/>
            <w:noWrap w:val="false"/>
          </w:tcPr>
          <w:p>
            <w:pPr>
              <w:ind w:left="43"/>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584"/>
        </w:trPr>
        <w:tc>
          <w:tcPr>
            <w:tcW w:w="1935"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t xml:space="preserve">付款方式</w:t>
            </w:r>
            <w:r/>
          </w:p>
        </w:tc>
        <w:tc>
          <w:tcPr>
            <w:tcW w:w="2122"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1800"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2561"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584"/>
        </w:trPr>
        <w:tc>
          <w:tcPr>
            <w:tcW w:w="1935"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2122"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t xml:space="preserve">......</w:t>
            </w:r>
            <w:r/>
          </w:p>
        </w:tc>
        <w:tc>
          <w:tcPr>
            <w:tcW w:w="1800"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2561"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r>
    </w:tbl>
    <w:p>
      <w:pPr>
        <w:spacing w:line="400" w:lineRule="exact"/>
        <w:rPr>
          <w:rFonts w:hint="eastAsia" w:ascii="宋体" w:hAnsi="宋体" w:cs="宋体"/>
          <w:color w:val="000000" w:themeColor="text1"/>
          <w:szCs w:val="21"/>
        </w:rPr>
      </w:pPr>
      <w:r>
        <w:rPr>
          <w:rFonts w:hint="eastAsia" w:ascii="宋体" w:hAnsi="宋体"/>
          <w:color w:val="000000" w:themeColor="text1"/>
          <w:szCs w:val="21"/>
        </w:rPr>
        <w:t xml:space="preserve">备注</w:t>
      </w:r>
      <w:r>
        <w:rPr>
          <w:rFonts w:ascii="宋体" w:hAnsi="宋体"/>
          <w:color w:val="000000" w:themeColor="text1"/>
          <w:szCs w:val="21"/>
        </w:rPr>
        <w:t xml:space="preserve">：</w:t>
      </w:r>
      <w:r/>
    </w:p>
    <w:p>
      <w:pPr>
        <w:spacing w:line="400" w:lineRule="exact"/>
        <w:rPr>
          <w:rFonts w:hint="eastAsia" w:ascii="宋体" w:hAnsi="宋体"/>
          <w:color w:val="000000" w:themeColor="text1"/>
          <w:szCs w:val="21"/>
        </w:rPr>
      </w:pPr>
      <w:r>
        <w:rPr>
          <w:rFonts w:hint="eastAsia" w:ascii="宋体" w:hAnsi="宋体"/>
          <w:color w:val="000000" w:themeColor="text1"/>
          <w:szCs w:val="21"/>
        </w:rPr>
        <w:t xml:space="preserve">1.投标人需对商务要求（未加斜体下划线的非实质性要求）逐条做出明确响应。</w:t>
      </w:r>
      <w:r/>
    </w:p>
    <w:p>
      <w:pPr>
        <w:spacing w:line="400" w:lineRule="exact"/>
        <w:rPr>
          <w:rFonts w:hint="eastAsia" w:ascii="宋体" w:hAnsi="宋体"/>
          <w:color w:val="000000" w:themeColor="text1"/>
          <w:szCs w:val="21"/>
        </w:rPr>
      </w:pPr>
      <w:r>
        <w:rPr>
          <w:rFonts w:hint="eastAsia" w:ascii="宋体" w:hAnsi="宋体"/>
          <w:color w:val="000000" w:themeColor="text1"/>
          <w:szCs w:val="21"/>
        </w:rPr>
        <w:t xml:space="preserve">2.如果招标文件要求提供证明材料，投标人需将证明材料列于该表之下。</w:t>
      </w:r>
      <w:r/>
    </w:p>
    <w:p>
      <w:pPr>
        <w:spacing w:line="400" w:lineRule="exact"/>
        <w:rPr>
          <w:rFonts w:hint="eastAsia" w:ascii="宋体" w:hAnsi="宋体"/>
          <w:color w:val="000000" w:themeColor="text1"/>
          <w:szCs w:val="21"/>
        </w:rPr>
      </w:pPr>
      <w:r>
        <w:rPr>
          <w:rFonts w:hint="eastAsia" w:ascii="宋体" w:hAnsi="宋体"/>
          <w:color w:val="000000" w:themeColor="text1"/>
          <w:szCs w:val="21"/>
        </w:rPr>
        <w:t xml:space="preserve">3.行数不够，可自行添加。</w:t>
      </w:r>
      <w:r/>
    </w:p>
    <w:p>
      <w:pPr>
        <w:pStyle w:val="1001"/>
        <w:ind w:firstLine="480"/>
        <w:jc w:val="center"/>
        <w:rPr>
          <w:rFonts w:hint="eastAsia" w:ascii="宋体" w:hAnsi="宋体" w:cs="宋体"/>
          <w:b/>
          <w:color w:val="000000" w:themeColor="text1"/>
          <w:szCs w:val="21"/>
        </w:rPr>
      </w:pPr>
      <w:r/>
      <w:bookmarkStart w:id="166" w:name="_Hlt26955066"/>
      <w:r/>
      <w:bookmarkStart w:id="167" w:name="_Hlt26609389"/>
      <w:r/>
      <w:bookmarkStart w:id="168" w:name="_Hlt26671374"/>
      <w:r/>
      <w:bookmarkStart w:id="169" w:name="_Toc462564146"/>
      <w:r/>
      <w:bookmarkEnd w:id="166"/>
      <w:r/>
      <w:bookmarkEnd w:id="167"/>
      <w:r/>
      <w:bookmarkEnd w:id="168"/>
      <w:r>
        <w:rPr>
          <w:rFonts w:hint="eastAsia" w:ascii="宋体" w:hAnsi="宋体" w:cs="宋体"/>
          <w:color w:val="000000" w:themeColor="text1"/>
          <w:szCs w:val="21"/>
        </w:rPr>
        <w:br w:type="page" w:clear="all"/>
      </w:r>
      <w:bookmarkStart w:id="170" w:name="_格式2__法定代表人授权书"/>
      <w:r/>
      <w:bookmarkEnd w:id="169"/>
      <w:r/>
      <w:bookmarkEnd w:id="170"/>
      <w:r>
        <w:rPr>
          <w:rFonts w:hint="eastAsia" w:ascii="宋体" w:hAnsi="宋体" w:cs="宋体"/>
          <w:b/>
          <w:bCs/>
          <w:color w:val="000000" w:themeColor="text1"/>
          <w:szCs w:val="21"/>
        </w:rPr>
        <w:t xml:space="preserve">主要标的信息（中标后将公示）</w:t>
      </w:r>
      <w:r/>
    </w:p>
    <w:p>
      <w:pPr>
        <w:spacing w:after="312" w:line="360" w:lineRule="auto"/>
        <w:rPr>
          <w:rFonts w:hint="eastAsia" w:ascii="宋体" w:hAnsi="宋体" w:cs="宋体"/>
          <w:b/>
          <w:color w:val="000000" w:themeColor="text1"/>
          <w:szCs w:val="21"/>
        </w:rPr>
      </w:pPr>
      <w:r>
        <w:rPr>
          <w:rFonts w:hint="eastAsia" w:ascii="宋体" w:hAnsi="宋体" w:cs="宋体"/>
          <w:color w:val="000000" w:themeColor="text1"/>
          <w:szCs w:val="21"/>
        </w:rPr>
        <w:t xml:space="preserve">投标人全称：</w:t>
      </w:r>
      <w:r/>
    </w:p>
    <w:tbl>
      <w:tblPr>
        <w:tblW w:w="84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38"/>
      </w:tblGrid>
      <w:tr>
        <w:trPr/>
        <w:tc>
          <w:tcPr>
            <w:tcW w:w="843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货物类</w:t>
            </w:r>
            <w:r/>
          </w:p>
        </w:tc>
      </w:tr>
      <w:tr>
        <w:trPr>
          <w:trHeight w:val="3810"/>
        </w:trPr>
        <w:tc>
          <w:tcPr>
            <w:tcW w:w="8438" w:type="dxa"/>
            <w:textDirection w:val="lrTb"/>
            <w:noWrap w:val="false"/>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名称：</w:t>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品牌（如有）：</w:t>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规格型号：</w:t>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数量：</w:t>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单价：</w:t>
            </w:r>
            <w:r/>
          </w:p>
        </w:tc>
      </w:tr>
    </w:tbl>
    <w:p>
      <w:pPr>
        <w:jc w:val="left"/>
        <w:widowControl/>
        <w:rPr>
          <w:rFonts w:hint="eastAsia" w:ascii="宋体" w:hAnsi="宋体" w:cs="宋体"/>
          <w:color w:val="000000" w:themeColor="text1"/>
          <w:szCs w:val="21"/>
        </w:rPr>
      </w:pPr>
      <w:r>
        <w:rPr>
          <w:rFonts w:hint="eastAsia" w:ascii="宋体" w:hAnsi="宋体" w:cs="宋体"/>
          <w:color w:val="000000" w:themeColor="text1"/>
          <w:szCs w:val="21"/>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文鼎CS中宋">
    <w:panose1 w:val="020B0503020202020204"/>
  </w:font>
  <w:font w:name="Segoe UI">
    <w:panose1 w:val="020B0502040204020203"/>
  </w:font>
  <w:font w:name="SimSun">
    <w:panose1 w:val="02010600030101010101"/>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89237348"/>
      <w:docPartObj>
        <w:docPartGallery w:val="Page Numbers (Bottom of Page)"/>
        <w:docPartUnique w:val="true"/>
      </w:docPartObj>
      <w:rPr/>
    </w:sdtPr>
    <w:sdtContent>
      <w:p>
        <w:pPr>
          <w:pStyle w:val="78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rPr>
        <w:rFonts w:hint="eastAsia" w:ascii="宋体" w:hAnsi="宋体"/>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posOffset>2600119</wp:posOffset>
              </wp:positionH>
              <wp:positionV relativeFrom="paragraph">
                <wp:posOffset>-1339</wp:posOffset>
              </wp:positionV>
              <wp:extent cx="328921" cy="1828800"/>
              <wp:effectExtent l="0" t="0" r="14604" b="2540"/>
              <wp:wrapNone/>
              <wp:docPr id="1" name="文本框 22"/>
              <wp:cNvGraphicFramePr/>
              <a:graphic xmlns:a="http://schemas.openxmlformats.org/drawingml/2006/main">
                <a:graphicData uri="http://schemas.microsoft.com/office/word/2010/wordprocessingShape">
                  <wps:wsp>
                    <wps:cNvPr id="0" name=""/>
                    <wps:cNvSpPr txBox="1"/>
                    <wps:spPr bwMode="auto">
                      <a:xfrm>
                        <a:off x="0" y="0"/>
                        <a:ext cx="328921"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 xml:space="preserve">25</w:t>
                          </w:r>
                          <w:r>
                            <w:rPr>
                              <w:rFonts w:ascii="宋体" w:hAnsi="宋体"/>
                            </w:rPr>
                            <w:fldChar w:fldCharType="end"/>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14:sizeRelH relativeFrom="margin">
                <wp14:pctWidth>0</wp14:pctWidth>
              </wp14:sizeRelH>
            </wp:anchor>
          </w:drawing>
        </mc:Choice>
        <mc:Fallback>
          <w:pict>
            <v:shape id="shape 0" o:spid="_x0000_s0" o:spt="202" type="#_x0000_t202" style="position:absolute;z-index:251658240;o:allowoverlap:true;o:allowincell:true;mso-position-horizontal-relative:margin;margin-left:204.7pt;mso-position-horizontal:absolute;mso-position-vertical-relative:text;margin-top:-0.1pt;mso-position-vertical:absolute;width:25.9pt;height:144.0pt;mso-wrap-distance-left:9.0pt;mso-wrap-distance-top:0.0pt;mso-wrap-distance-right:9.0pt;mso-wrap-distance-bottom:0.0pt;v-text-anchor:top;visibility:visible;" filled="f" stroked="f" strokeweight="0.50pt">
              <v:textbox inset="0,0,0,0">
                <w:txbxContent>
                  <w:p>
                    <w:pPr>
                      <w:pStyle w:val="787"/>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 xml:space="preserve">25</w:t>
                    </w:r>
                    <w:r>
                      <w:rPr>
                        <w:rFonts w:ascii="宋体" w:hAnsi="宋体"/>
                      </w:rPr>
                      <w:fldChar w:fldCharType="end"/>
                    </w:r>
                    <w:r/>
                  </w:p>
                </w:txbxContent>
              </v:textbox>
            </v:shape>
          </w:pict>
        </mc:Fallback>
      </mc:AlternateContent>
    </w:r>
    <w:r/>
  </w:p>
  <w:p>
    <w:pPr>
      <w:pStyle w:val="10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both"/>
    </w:pPr>
    <w:r>
      <w:rPr>
        <w:rFonts w:hint="eastAsia" w:ascii="宋体" w:hAnsi="宋体" w:cs="宋体"/>
        <w:szCs w:val="21"/>
      </w:rPr>
      <w:t xml:space="preserve">JSZC-321000-TDGW-G2026-0028</w:t>
    </w:r>
    <w:r>
      <w:rPr>
        <w:rFonts w:hint="eastAsia" w:ascii="宋体" w:hAnsi="宋体" w:cs="宋体"/>
        <w:szCs w:val="21"/>
      </w:rPr>
      <w:t xml:space="preserve">         </w:t>
    </w:r>
    <w:r>
      <w:rPr>
        <w:rFonts w:hint="eastAsia"/>
      </w:rPr>
      <w:t xml:space="preserve">           </w:t>
    </w:r>
    <w:r>
      <w:rPr>
        <w:rFonts w:hint="eastAsia"/>
      </w:rPr>
      <w:t xml:space="preserve">        </w:t>
    </w:r>
    <w:r>
      <w:rPr>
        <w:rFonts w:hint="eastAsia"/>
      </w:rPr>
      <w:t xml:space="preserve">宏信天德工程顾问有限公司扬州分公司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both"/>
    </w:pPr>
    <w:r>
      <w:rPr>
        <w:rFonts w:hint="eastAsia"/>
      </w:rPr>
      <w:t xml:space="preserve">JSZC-321000-TDGW-C2026-0020</w:t>
    </w:r>
    <w:r>
      <w:rPr>
        <w:rFonts w:hint="eastAsia"/>
      </w:rPr>
      <w:t xml:space="preserve">号</w:t>
    </w:r>
    <w:r>
      <w:tab/>
    </w:r>
    <w:r>
      <w:rPr>
        <w:rFonts w:hint="eastAsia"/>
      </w:rPr>
      <w:t xml:space="preserve">                             </w:t>
    </w:r>
    <w:bookmarkStart w:id="171" w:name="OLE_LINK2"/>
    <w:r>
      <w:rPr>
        <w:rFonts w:hint="eastAsia"/>
      </w:rPr>
      <w:t xml:space="preserve">宏信天德工程顾问有限公司</w:t>
    </w:r>
    <w:bookmarkEnd w:id="171"/>
    <w:r>
      <w:rPr>
        <w:rFonts w:hint="eastAsia"/>
      </w:rPr>
      <w:t xml:space="preserve">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9"/>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ind w:left="1710" w:hanging="450"/>
        <w:tabs>
          <w:tab w:val="num" w:pos="1710" w:leader="none"/>
        </w:tabs>
      </w:pPr>
      <w:rPr>
        <w:rFonts w:hint="eastAsia"/>
      </w:rPr>
    </w:lvl>
    <w:lvl w:ilvl="1">
      <w:start w:val="1"/>
      <w:numFmt w:val="lowerLetter"/>
      <w:isLgl w:val="false"/>
      <w:suff w:val="tab"/>
      <w:lvlText w:val="%2)"/>
      <w:lvlJc w:val="left"/>
      <w:pPr>
        <w:ind w:left="1138" w:hanging="420"/>
        <w:tabs>
          <w:tab w:val="num" w:pos="1138" w:leader="none"/>
        </w:tabs>
      </w:pPr>
    </w:lvl>
    <w:lvl w:ilvl="2">
      <w:start w:val="1"/>
      <w:numFmt w:val="lowerRoman"/>
      <w:isLgl w:val="false"/>
      <w:suff w:val="tab"/>
      <w:lvlText w:val="%3."/>
      <w:lvlJc w:val="right"/>
      <w:pPr>
        <w:ind w:left="1558" w:hanging="420"/>
        <w:tabs>
          <w:tab w:val="num" w:pos="1558" w:leader="none"/>
        </w:tabs>
      </w:pPr>
    </w:lvl>
    <w:lvl w:ilvl="3">
      <w:start w:val="1"/>
      <w:numFmt w:val="decimal"/>
      <w:isLgl w:val="false"/>
      <w:suff w:val="tab"/>
      <w:lvlText w:val="%4."/>
      <w:lvlJc w:val="left"/>
      <w:pPr>
        <w:ind w:left="1978" w:hanging="420"/>
        <w:tabs>
          <w:tab w:val="num" w:pos="1978" w:leader="none"/>
        </w:tabs>
      </w:pPr>
    </w:lvl>
    <w:lvl w:ilvl="4">
      <w:start w:val="1"/>
      <w:numFmt w:val="lowerLetter"/>
      <w:isLgl w:val="false"/>
      <w:suff w:val="tab"/>
      <w:lvlText w:val="%5)"/>
      <w:lvlJc w:val="left"/>
      <w:pPr>
        <w:ind w:left="2398" w:hanging="420"/>
        <w:tabs>
          <w:tab w:val="num" w:pos="2398" w:leader="none"/>
        </w:tabs>
      </w:pPr>
    </w:lvl>
    <w:lvl w:ilvl="5">
      <w:start w:val="1"/>
      <w:numFmt w:val="lowerRoman"/>
      <w:isLgl w:val="false"/>
      <w:suff w:val="tab"/>
      <w:lvlText w:val="%6."/>
      <w:lvlJc w:val="right"/>
      <w:pPr>
        <w:ind w:left="2818" w:hanging="420"/>
        <w:tabs>
          <w:tab w:val="num" w:pos="2818" w:leader="none"/>
        </w:tabs>
      </w:pPr>
    </w:lvl>
    <w:lvl w:ilvl="6">
      <w:start w:val="1"/>
      <w:numFmt w:val="decimal"/>
      <w:isLgl w:val="false"/>
      <w:suff w:val="tab"/>
      <w:lvlText w:val="%7."/>
      <w:lvlJc w:val="left"/>
      <w:pPr>
        <w:ind w:left="3238" w:hanging="420"/>
        <w:tabs>
          <w:tab w:val="num" w:pos="3238" w:leader="none"/>
        </w:tabs>
      </w:pPr>
    </w:lvl>
    <w:lvl w:ilvl="7">
      <w:start w:val="1"/>
      <w:numFmt w:val="lowerLetter"/>
      <w:isLgl w:val="false"/>
      <w:suff w:val="tab"/>
      <w:lvlText w:val="%8)"/>
      <w:lvlJc w:val="left"/>
      <w:pPr>
        <w:ind w:left="3658" w:hanging="420"/>
        <w:tabs>
          <w:tab w:val="num" w:pos="3658" w:leader="none"/>
        </w:tabs>
      </w:pPr>
    </w:lvl>
    <w:lvl w:ilvl="8">
      <w:start w:val="1"/>
      <w:numFmt w:val="lowerRoman"/>
      <w:isLgl w:val="false"/>
      <w:suff w:val="tab"/>
      <w:lvlText w:val="%9."/>
      <w:lvlJc w:val="right"/>
      <w:pPr>
        <w:ind w:left="4078" w:hanging="420"/>
        <w:tabs>
          <w:tab w:val="num" w:pos="4078" w:leader="none"/>
        </w:tabs>
      </w:p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6"/>
  </w:num>
  <w:num w:numId="4">
    <w:abstractNumId w:val="1"/>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2">
    <w:name w:val="Plain Table 1"/>
    <w:basedOn w:val="7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7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7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2"/>
    <w:basedOn w:val="7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3"/>
    <w:basedOn w:val="7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7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6 Colorful"/>
    <w:basedOn w:val="7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7 Colorful"/>
    <w:basedOn w:val="7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List Table 1 Light"/>
    <w:basedOn w:val="7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2"/>
    <w:basedOn w:val="7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3"/>
    <w:basedOn w:val="7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w:basedOn w:val="7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5 Dark"/>
    <w:basedOn w:val="7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7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7 Colorful"/>
    <w:basedOn w:val="7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0">
    <w:name w:val="TOC Heading"/>
    <w:uiPriority w:val="39"/>
    <w:unhideWhenUsed/>
  </w:style>
  <w:style w:type="paragraph" w:styleId="761" w:default="1">
    <w:name w:val="Normal"/>
    <w:next w:val="774"/>
    <w:qFormat/>
    <w:pPr>
      <w:jc w:val="both"/>
      <w:widowControl w:val="off"/>
    </w:pPr>
    <w:rPr>
      <w:rFonts w:ascii="Calibri" w:hAnsi="Calibri"/>
      <w:sz w:val="21"/>
      <w:szCs w:val="22"/>
    </w:rPr>
  </w:style>
  <w:style w:type="paragraph" w:styleId="762">
    <w:name w:val="Heading 1"/>
    <w:basedOn w:val="761"/>
    <w:next w:val="761"/>
    <w:link w:val="846"/>
    <w:uiPriority w:val="9"/>
    <w:qFormat/>
    <w:pPr>
      <w:jc w:val="center"/>
      <w:keepLines/>
      <w:keepNext/>
      <w:spacing w:line="360" w:lineRule="auto"/>
      <w:outlineLvl w:val="0"/>
    </w:pPr>
    <w:rPr>
      <w:rFonts w:ascii="Arial" w:hAnsi="Arial" w:cs="Arial"/>
      <w:b/>
      <w:sz w:val="30"/>
      <w:szCs w:val="40"/>
    </w:rPr>
  </w:style>
  <w:style w:type="paragraph" w:styleId="763">
    <w:name w:val="Heading 2"/>
    <w:basedOn w:val="761"/>
    <w:next w:val="761"/>
    <w:link w:val="847"/>
    <w:uiPriority w:val="9"/>
    <w:unhideWhenUsed/>
    <w:qFormat/>
    <w:pPr>
      <w:keepLines/>
      <w:keepNext/>
      <w:spacing w:before="360" w:after="200"/>
      <w:outlineLvl w:val="1"/>
    </w:pPr>
    <w:rPr>
      <w:rFonts w:ascii="Arial" w:hAnsi="Arial" w:eastAsia="Arial" w:cs="Arial"/>
      <w:sz w:val="34"/>
    </w:rPr>
  </w:style>
  <w:style w:type="paragraph" w:styleId="764">
    <w:name w:val="Heading 3"/>
    <w:basedOn w:val="761"/>
    <w:next w:val="761"/>
    <w:link w:val="848"/>
    <w:uiPriority w:val="9"/>
    <w:unhideWhenUsed/>
    <w:qFormat/>
    <w:pPr>
      <w:keepLines/>
      <w:keepNext/>
      <w:spacing w:before="320" w:after="200"/>
      <w:outlineLvl w:val="2"/>
    </w:pPr>
    <w:rPr>
      <w:rFonts w:ascii="Arial" w:hAnsi="Arial" w:eastAsia="Arial" w:cs="Arial"/>
      <w:sz w:val="30"/>
      <w:szCs w:val="30"/>
    </w:rPr>
  </w:style>
  <w:style w:type="paragraph" w:styleId="765">
    <w:name w:val="Heading 4"/>
    <w:basedOn w:val="761"/>
    <w:next w:val="761"/>
    <w:link w:val="849"/>
    <w:uiPriority w:val="9"/>
    <w:unhideWhenUsed/>
    <w:qFormat/>
    <w:pPr>
      <w:keepLines/>
      <w:keepNext/>
      <w:spacing w:before="320" w:after="200"/>
      <w:outlineLvl w:val="3"/>
    </w:pPr>
    <w:rPr>
      <w:rFonts w:ascii="Arial" w:hAnsi="Arial" w:eastAsia="Arial" w:cs="Arial"/>
      <w:b/>
      <w:bCs/>
      <w:sz w:val="26"/>
      <w:szCs w:val="26"/>
    </w:rPr>
  </w:style>
  <w:style w:type="paragraph" w:styleId="766">
    <w:name w:val="Heading 5"/>
    <w:basedOn w:val="761"/>
    <w:next w:val="761"/>
    <w:link w:val="850"/>
    <w:uiPriority w:val="9"/>
    <w:unhideWhenUsed/>
    <w:qFormat/>
    <w:pPr>
      <w:keepLines/>
      <w:keepNext/>
      <w:spacing w:before="320" w:after="200"/>
      <w:outlineLvl w:val="4"/>
    </w:pPr>
    <w:rPr>
      <w:rFonts w:ascii="Arial" w:hAnsi="Arial" w:eastAsia="Arial" w:cs="Arial"/>
      <w:b/>
      <w:bCs/>
      <w:sz w:val="24"/>
      <w:szCs w:val="24"/>
    </w:rPr>
  </w:style>
  <w:style w:type="paragraph" w:styleId="767">
    <w:name w:val="Heading 6"/>
    <w:basedOn w:val="761"/>
    <w:next w:val="761"/>
    <w:link w:val="851"/>
    <w:uiPriority w:val="9"/>
    <w:unhideWhenUsed/>
    <w:qFormat/>
    <w:pPr>
      <w:keepLines/>
      <w:keepNext/>
      <w:spacing w:before="320" w:after="200"/>
      <w:outlineLvl w:val="5"/>
    </w:pPr>
    <w:rPr>
      <w:rFonts w:ascii="Arial" w:hAnsi="Arial" w:eastAsia="Arial" w:cs="Arial"/>
      <w:b/>
      <w:bCs/>
      <w:sz w:val="22"/>
    </w:rPr>
  </w:style>
  <w:style w:type="paragraph" w:styleId="768">
    <w:name w:val="Heading 7"/>
    <w:basedOn w:val="761"/>
    <w:next w:val="761"/>
    <w:link w:val="852"/>
    <w:uiPriority w:val="9"/>
    <w:unhideWhenUsed/>
    <w:qFormat/>
    <w:pPr>
      <w:keepLines/>
      <w:keepNext/>
      <w:spacing w:before="320" w:after="200"/>
      <w:outlineLvl w:val="6"/>
    </w:pPr>
    <w:rPr>
      <w:rFonts w:ascii="Arial" w:hAnsi="Arial" w:eastAsia="Arial" w:cs="Arial"/>
      <w:b/>
      <w:bCs/>
      <w:i/>
      <w:iCs/>
      <w:sz w:val="22"/>
    </w:rPr>
  </w:style>
  <w:style w:type="paragraph" w:styleId="769">
    <w:name w:val="Heading 8"/>
    <w:basedOn w:val="761"/>
    <w:next w:val="761"/>
    <w:link w:val="853"/>
    <w:uiPriority w:val="9"/>
    <w:unhideWhenUsed/>
    <w:qFormat/>
    <w:pPr>
      <w:keepLines/>
      <w:keepNext/>
      <w:spacing w:before="320" w:after="200"/>
      <w:outlineLvl w:val="7"/>
    </w:pPr>
    <w:rPr>
      <w:rFonts w:ascii="Arial" w:hAnsi="Arial" w:eastAsia="Arial" w:cs="Arial"/>
      <w:i/>
      <w:iCs/>
      <w:sz w:val="22"/>
    </w:rPr>
  </w:style>
  <w:style w:type="paragraph" w:styleId="770">
    <w:name w:val="Heading 9"/>
    <w:basedOn w:val="761"/>
    <w:next w:val="761"/>
    <w:link w:val="854"/>
    <w:uiPriority w:val="9"/>
    <w:unhideWhenUsed/>
    <w:qFormat/>
    <w:pPr>
      <w:keepLines/>
      <w:keepNext/>
      <w:spacing w:before="320" w:after="200"/>
      <w:outlineLvl w:val="8"/>
    </w:pPr>
    <w:rPr>
      <w:rFonts w:ascii="Arial" w:hAnsi="Arial" w:eastAsia="Arial" w:cs="Arial"/>
      <w:i/>
      <w:iCs/>
      <w:szCs w:val="21"/>
    </w:rPr>
  </w:style>
  <w:style w:type="character" w:styleId="771" w:default="1">
    <w:name w:val="Default Paragraph Font"/>
    <w:uiPriority w:val="1"/>
    <w:semiHidden/>
    <w:unhideWhenUsed/>
  </w:style>
  <w:style w:type="table" w:styleId="772" w:default="1">
    <w:name w:val="Normal Table"/>
    <w:uiPriority w:val="99"/>
    <w:semiHidden/>
    <w:unhideWhenUsed/>
    <w:tblPr>
      <w:tblInd w:w="0" w:type="dxa"/>
      <w:tblCellMar>
        <w:left w:w="108" w:type="dxa"/>
        <w:top w:w="0" w:type="dxa"/>
        <w:right w:w="108" w:type="dxa"/>
        <w:bottom w:w="0" w:type="dxa"/>
      </w:tblCellMar>
    </w:tblPr>
  </w:style>
  <w:style w:type="numbering" w:styleId="773" w:default="1">
    <w:name w:val="No List"/>
    <w:uiPriority w:val="99"/>
    <w:semiHidden/>
    <w:unhideWhenUsed/>
  </w:style>
  <w:style w:type="paragraph" w:styleId="774">
    <w:name w:val="Body Text Indent"/>
    <w:basedOn w:val="761"/>
    <w:next w:val="775"/>
    <w:link w:val="1077"/>
    <w:uiPriority w:val="99"/>
    <w:qFormat/>
    <w:pPr>
      <w:ind w:left="420"/>
      <w:spacing w:after="120"/>
    </w:pPr>
    <w:rPr>
      <w:rFonts w:ascii="等线" w:hAnsi="等线" w:eastAsia="等线"/>
    </w:rPr>
  </w:style>
  <w:style w:type="paragraph" w:styleId="775">
    <w:name w:val="envelope return"/>
    <w:basedOn w:val="761"/>
    <w:qFormat/>
    <w:rPr>
      <w:rFonts w:ascii="Arial" w:hAnsi="Arial"/>
    </w:rPr>
  </w:style>
  <w:style w:type="paragraph" w:styleId="776">
    <w:name w:val="toc 7"/>
    <w:basedOn w:val="761"/>
    <w:next w:val="761"/>
    <w:uiPriority w:val="39"/>
    <w:unhideWhenUsed/>
    <w:qFormat/>
    <w:pPr>
      <w:ind w:left="1701"/>
      <w:spacing w:after="57"/>
    </w:pPr>
  </w:style>
  <w:style w:type="paragraph" w:styleId="777">
    <w:name w:val="table of authorities"/>
    <w:basedOn w:val="761"/>
    <w:next w:val="761"/>
    <w:qFormat/>
    <w:pPr>
      <w:ind w:left="420"/>
    </w:pPr>
    <w:rPr>
      <w:rFonts w:ascii="Times New Roman" w:hAnsi="Times New Roman"/>
    </w:rPr>
  </w:style>
  <w:style w:type="paragraph" w:styleId="778">
    <w:name w:val="Caption"/>
    <w:basedOn w:val="761"/>
    <w:next w:val="761"/>
    <w:uiPriority w:val="35"/>
    <w:semiHidden/>
    <w:unhideWhenUsed/>
    <w:qFormat/>
    <w:pPr>
      <w:spacing w:line="276" w:lineRule="auto"/>
    </w:pPr>
    <w:rPr>
      <w:b/>
      <w:bCs/>
      <w:color w:val="4f81bd" w:themeColor="accent1"/>
      <w:sz w:val="18"/>
      <w:szCs w:val="18"/>
    </w:rPr>
  </w:style>
  <w:style w:type="paragraph" w:styleId="779">
    <w:name w:val="annotation text"/>
    <w:basedOn w:val="761"/>
    <w:link w:val="1075"/>
    <w:uiPriority w:val="99"/>
    <w:semiHidden/>
    <w:unhideWhenUsed/>
    <w:qFormat/>
    <w:pPr>
      <w:jc w:val="left"/>
    </w:pPr>
  </w:style>
  <w:style w:type="paragraph" w:styleId="780">
    <w:name w:val="Body Text"/>
    <w:basedOn w:val="761"/>
    <w:qFormat/>
    <w:pPr>
      <w:spacing w:after="120"/>
    </w:pPr>
    <w:rPr>
      <w:szCs w:val="24"/>
    </w:rPr>
  </w:style>
  <w:style w:type="paragraph" w:styleId="781">
    <w:name w:val="toc 5"/>
    <w:basedOn w:val="761"/>
    <w:next w:val="761"/>
    <w:uiPriority w:val="39"/>
    <w:unhideWhenUsed/>
    <w:qFormat/>
    <w:pPr>
      <w:ind w:left="1134"/>
      <w:spacing w:after="57"/>
    </w:pPr>
  </w:style>
  <w:style w:type="paragraph" w:styleId="782">
    <w:name w:val="toc 3"/>
    <w:basedOn w:val="761"/>
    <w:next w:val="761"/>
    <w:uiPriority w:val="39"/>
    <w:unhideWhenUsed/>
    <w:qFormat/>
    <w:pPr>
      <w:ind w:left="567"/>
      <w:spacing w:after="57"/>
    </w:pPr>
  </w:style>
  <w:style w:type="paragraph" w:styleId="783">
    <w:name w:val="Plain Text"/>
    <w:basedOn w:val="761"/>
    <w:link w:val="1068"/>
    <w:qFormat/>
    <w:rPr>
      <w:rFonts w:ascii="宋体" w:hAnsi="Courier New"/>
      <w:sz w:val="20"/>
      <w:szCs w:val="21"/>
    </w:rPr>
  </w:style>
  <w:style w:type="paragraph" w:styleId="784">
    <w:name w:val="toc 8"/>
    <w:basedOn w:val="761"/>
    <w:next w:val="761"/>
    <w:uiPriority w:val="39"/>
    <w:unhideWhenUsed/>
    <w:qFormat/>
    <w:pPr>
      <w:ind w:left="1984"/>
      <w:spacing w:after="57"/>
    </w:pPr>
  </w:style>
  <w:style w:type="paragraph" w:styleId="785">
    <w:name w:val="Body Text Indent 2"/>
    <w:basedOn w:val="761"/>
    <w:qFormat/>
    <w:pPr>
      <w:ind w:left="640"/>
      <w:spacing w:after="120" w:line="480" w:lineRule="auto"/>
    </w:pPr>
    <w:rPr>
      <w:rFonts w:eastAsia="仿宋_GB2312"/>
      <w:sz w:val="32"/>
      <w:szCs w:val="28"/>
    </w:rPr>
  </w:style>
  <w:style w:type="paragraph" w:styleId="786">
    <w:name w:val="endnote text"/>
    <w:basedOn w:val="761"/>
    <w:link w:val="992"/>
    <w:uiPriority w:val="99"/>
    <w:semiHidden/>
    <w:unhideWhenUsed/>
    <w:qFormat/>
    <w:rPr>
      <w:sz w:val="20"/>
    </w:rPr>
  </w:style>
  <w:style w:type="paragraph" w:styleId="787">
    <w:name w:val="Footer"/>
    <w:basedOn w:val="761"/>
    <w:link w:val="865"/>
    <w:uiPriority w:val="99"/>
    <w:unhideWhenUsed/>
    <w:qFormat/>
    <w:pPr>
      <w:tabs>
        <w:tab w:val="center" w:pos="7143" w:leader="none"/>
        <w:tab w:val="right" w:pos="14287" w:leader="none"/>
      </w:tabs>
    </w:pPr>
  </w:style>
  <w:style w:type="paragraph" w:styleId="788">
    <w:name w:val="Header"/>
    <w:basedOn w:val="761"/>
    <w:link w:val="863"/>
    <w:uiPriority w:val="99"/>
    <w:unhideWhenUsed/>
    <w:qFormat/>
    <w:pPr>
      <w:tabs>
        <w:tab w:val="center" w:pos="7143" w:leader="none"/>
        <w:tab w:val="right" w:pos="14287" w:leader="none"/>
      </w:tabs>
    </w:pPr>
  </w:style>
  <w:style w:type="paragraph" w:styleId="789">
    <w:name w:val="toc 1"/>
    <w:basedOn w:val="761"/>
    <w:next w:val="761"/>
    <w:uiPriority w:val="39"/>
    <w:unhideWhenUsed/>
    <w:qFormat/>
    <w:pPr>
      <w:spacing w:after="57"/>
    </w:pPr>
  </w:style>
  <w:style w:type="paragraph" w:styleId="790">
    <w:name w:val="toc 4"/>
    <w:basedOn w:val="761"/>
    <w:next w:val="761"/>
    <w:uiPriority w:val="39"/>
    <w:unhideWhenUsed/>
    <w:qFormat/>
    <w:pPr>
      <w:ind w:left="850"/>
      <w:spacing w:after="57"/>
    </w:pPr>
  </w:style>
  <w:style w:type="paragraph" w:styleId="791">
    <w:name w:val="Subtitle"/>
    <w:basedOn w:val="761"/>
    <w:next w:val="761"/>
    <w:link w:val="858"/>
    <w:uiPriority w:val="11"/>
    <w:qFormat/>
    <w:pPr>
      <w:spacing w:before="200" w:after="200"/>
    </w:pPr>
    <w:rPr>
      <w:sz w:val="24"/>
      <w:szCs w:val="24"/>
    </w:rPr>
  </w:style>
  <w:style w:type="paragraph" w:styleId="792">
    <w:name w:val="footnote text"/>
    <w:basedOn w:val="761"/>
    <w:link w:val="991"/>
    <w:uiPriority w:val="99"/>
    <w:semiHidden/>
    <w:unhideWhenUsed/>
    <w:qFormat/>
    <w:pPr>
      <w:spacing w:after="40"/>
    </w:pPr>
    <w:rPr>
      <w:sz w:val="18"/>
    </w:rPr>
  </w:style>
  <w:style w:type="paragraph" w:styleId="793">
    <w:name w:val="toc 6"/>
    <w:basedOn w:val="761"/>
    <w:next w:val="761"/>
    <w:uiPriority w:val="39"/>
    <w:unhideWhenUsed/>
    <w:qFormat/>
    <w:pPr>
      <w:ind w:left="1417"/>
      <w:spacing w:after="57"/>
    </w:pPr>
  </w:style>
  <w:style w:type="paragraph" w:styleId="794">
    <w:name w:val="table of figures"/>
    <w:basedOn w:val="761"/>
    <w:next w:val="761"/>
    <w:uiPriority w:val="99"/>
    <w:unhideWhenUsed/>
    <w:qFormat/>
  </w:style>
  <w:style w:type="paragraph" w:styleId="795">
    <w:name w:val="toc 2"/>
    <w:basedOn w:val="761"/>
    <w:next w:val="761"/>
    <w:uiPriority w:val="39"/>
    <w:unhideWhenUsed/>
    <w:qFormat/>
    <w:pPr>
      <w:ind w:left="283"/>
      <w:spacing w:after="57"/>
    </w:pPr>
  </w:style>
  <w:style w:type="paragraph" w:styleId="796">
    <w:name w:val="toc 9"/>
    <w:basedOn w:val="761"/>
    <w:next w:val="761"/>
    <w:uiPriority w:val="39"/>
    <w:unhideWhenUsed/>
    <w:qFormat/>
    <w:pPr>
      <w:ind w:left="2268"/>
      <w:spacing w:after="57"/>
    </w:pPr>
  </w:style>
  <w:style w:type="paragraph" w:styleId="797">
    <w:name w:val="Normal (Web)"/>
    <w:basedOn w:val="761"/>
    <w:uiPriority w:val="99"/>
    <w:semiHidden/>
    <w:unhideWhenUsed/>
    <w:qFormat/>
    <w:pPr>
      <w:jc w:val="left"/>
      <w:spacing w:beforeAutospacing="1" w:afterAutospacing="1"/>
    </w:pPr>
    <w:rPr>
      <w:sz w:val="24"/>
    </w:rPr>
  </w:style>
  <w:style w:type="paragraph" w:styleId="798">
    <w:name w:val="index 1"/>
    <w:basedOn w:val="761"/>
    <w:next w:val="761"/>
    <w:qFormat/>
    <w:rPr>
      <w:rFonts w:ascii="仿宋_GB2312" w:hAnsi="宋体" w:eastAsia="仿宋_GB2312" w:cs="宋体"/>
      <w:sz w:val="30"/>
      <w:szCs w:val="24"/>
      <w:lang w:val="zh-CN"/>
    </w:rPr>
  </w:style>
  <w:style w:type="paragraph" w:styleId="799">
    <w:name w:val="Title"/>
    <w:basedOn w:val="761"/>
    <w:next w:val="761"/>
    <w:link w:val="857"/>
    <w:uiPriority w:val="10"/>
    <w:qFormat/>
    <w:pPr>
      <w:contextualSpacing/>
      <w:spacing w:before="300" w:after="200"/>
    </w:pPr>
    <w:rPr>
      <w:sz w:val="48"/>
      <w:szCs w:val="48"/>
    </w:rPr>
  </w:style>
  <w:style w:type="paragraph" w:styleId="800">
    <w:name w:val="Body Text First Indent"/>
    <w:basedOn w:val="780"/>
    <w:uiPriority w:val="99"/>
    <w:unhideWhenUsed/>
    <w:qFormat/>
    <w:pPr>
      <w:ind w:firstLine="426"/>
      <w:spacing w:line="400" w:lineRule="atLeast"/>
    </w:pPr>
    <w:rPr>
      <w:sz w:val="24"/>
      <w:szCs w:val="20"/>
    </w:rPr>
  </w:style>
  <w:style w:type="table" w:styleId="8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basedOn w:val="771"/>
    <w:qFormat/>
    <w:rPr>
      <w:b/>
    </w:rPr>
  </w:style>
  <w:style w:type="character" w:styleId="803">
    <w:name w:val="endnote reference"/>
    <w:uiPriority w:val="99"/>
    <w:semiHidden/>
    <w:unhideWhenUsed/>
    <w:qFormat/>
    <w:rPr>
      <w:vertAlign w:val="superscript"/>
    </w:rPr>
  </w:style>
  <w:style w:type="character" w:styleId="804">
    <w:name w:val="Emphasis"/>
    <w:basedOn w:val="771"/>
    <w:uiPriority w:val="20"/>
    <w:qFormat/>
    <w:rPr>
      <w:i/>
    </w:rPr>
  </w:style>
  <w:style w:type="character" w:styleId="805">
    <w:name w:val="Hyperlink"/>
    <w:uiPriority w:val="99"/>
    <w:unhideWhenUsed/>
    <w:qFormat/>
    <w:rPr>
      <w:color w:val="0000ff" w:themeColor="hyperlink"/>
      <w:u w:val="single"/>
    </w:rPr>
  </w:style>
  <w:style w:type="character" w:styleId="806">
    <w:name w:val="footnote reference"/>
    <w:uiPriority w:val="99"/>
    <w:unhideWhenUsed/>
    <w:qFormat/>
    <w:rPr>
      <w:vertAlign w:val="superscript"/>
    </w:rPr>
  </w:style>
  <w:style w:type="character" w:styleId="807" w:customStyle="1">
    <w:name w:val="Heading 1 Char"/>
    <w:basedOn w:val="771"/>
    <w:uiPriority w:val="9"/>
    <w:qFormat/>
    <w:rPr>
      <w:rFonts w:ascii="Arial" w:hAnsi="Arial" w:eastAsia="Arial" w:cs="Arial"/>
      <w:sz w:val="40"/>
      <w:szCs w:val="40"/>
    </w:rPr>
  </w:style>
  <w:style w:type="character" w:styleId="808" w:customStyle="1">
    <w:name w:val="Heading 2 Char"/>
    <w:basedOn w:val="771"/>
    <w:uiPriority w:val="9"/>
    <w:qFormat/>
    <w:rPr>
      <w:rFonts w:ascii="Arial" w:hAnsi="Arial" w:eastAsia="Arial" w:cs="Arial"/>
      <w:sz w:val="34"/>
    </w:rPr>
  </w:style>
  <w:style w:type="character" w:styleId="809" w:customStyle="1">
    <w:name w:val="Heading 3 Char"/>
    <w:basedOn w:val="771"/>
    <w:uiPriority w:val="9"/>
    <w:qFormat/>
    <w:rPr>
      <w:rFonts w:ascii="Arial" w:hAnsi="Arial" w:eastAsia="Arial" w:cs="Arial"/>
      <w:sz w:val="30"/>
      <w:szCs w:val="30"/>
    </w:rPr>
  </w:style>
  <w:style w:type="character" w:styleId="810" w:customStyle="1">
    <w:name w:val="Heading 4 Char"/>
    <w:basedOn w:val="771"/>
    <w:uiPriority w:val="9"/>
    <w:qFormat/>
    <w:rPr>
      <w:rFonts w:ascii="Arial" w:hAnsi="Arial" w:eastAsia="Arial" w:cs="Arial"/>
      <w:b/>
      <w:bCs/>
      <w:sz w:val="26"/>
      <w:szCs w:val="26"/>
    </w:rPr>
  </w:style>
  <w:style w:type="character" w:styleId="811" w:customStyle="1">
    <w:name w:val="Heading 5 Char"/>
    <w:basedOn w:val="771"/>
    <w:uiPriority w:val="9"/>
    <w:qFormat/>
    <w:rPr>
      <w:rFonts w:ascii="Arial" w:hAnsi="Arial" w:eastAsia="Arial" w:cs="Arial"/>
      <w:b/>
      <w:bCs/>
      <w:sz w:val="24"/>
      <w:szCs w:val="24"/>
    </w:rPr>
  </w:style>
  <w:style w:type="character" w:styleId="812" w:customStyle="1">
    <w:name w:val="Heading 6 Char"/>
    <w:basedOn w:val="771"/>
    <w:uiPriority w:val="9"/>
    <w:qFormat/>
    <w:rPr>
      <w:rFonts w:ascii="Arial" w:hAnsi="Arial" w:eastAsia="Arial" w:cs="Arial"/>
      <w:b/>
      <w:bCs/>
      <w:sz w:val="22"/>
      <w:szCs w:val="22"/>
    </w:rPr>
  </w:style>
  <w:style w:type="character" w:styleId="813" w:customStyle="1">
    <w:name w:val="Heading 7 Char"/>
    <w:basedOn w:val="771"/>
    <w:uiPriority w:val="9"/>
    <w:qFormat/>
    <w:rPr>
      <w:rFonts w:ascii="Arial" w:hAnsi="Arial" w:eastAsia="Arial" w:cs="Arial"/>
      <w:b/>
      <w:bCs/>
      <w:i/>
      <w:iCs/>
      <w:sz w:val="22"/>
      <w:szCs w:val="22"/>
    </w:rPr>
  </w:style>
  <w:style w:type="character" w:styleId="814" w:customStyle="1">
    <w:name w:val="Heading 8 Char"/>
    <w:basedOn w:val="771"/>
    <w:uiPriority w:val="9"/>
    <w:qFormat/>
    <w:rPr>
      <w:rFonts w:ascii="Arial" w:hAnsi="Arial" w:eastAsia="Arial" w:cs="Arial"/>
      <w:i/>
      <w:iCs/>
      <w:sz w:val="22"/>
      <w:szCs w:val="22"/>
    </w:rPr>
  </w:style>
  <w:style w:type="character" w:styleId="815" w:customStyle="1">
    <w:name w:val="Heading 9 Char"/>
    <w:basedOn w:val="771"/>
    <w:uiPriority w:val="9"/>
    <w:qFormat/>
    <w:rPr>
      <w:rFonts w:ascii="Arial" w:hAnsi="Arial" w:eastAsia="Arial" w:cs="Arial"/>
      <w:i/>
      <w:iCs/>
      <w:sz w:val="21"/>
      <w:szCs w:val="21"/>
    </w:rPr>
  </w:style>
  <w:style w:type="character" w:styleId="816" w:customStyle="1">
    <w:name w:val="Title Char"/>
    <w:basedOn w:val="771"/>
    <w:uiPriority w:val="10"/>
    <w:qFormat/>
    <w:rPr>
      <w:sz w:val="48"/>
      <w:szCs w:val="48"/>
    </w:rPr>
  </w:style>
  <w:style w:type="character" w:styleId="817" w:customStyle="1">
    <w:name w:val="Subtitle Char"/>
    <w:basedOn w:val="771"/>
    <w:uiPriority w:val="11"/>
    <w:qFormat/>
    <w:rPr>
      <w:sz w:val="24"/>
      <w:szCs w:val="24"/>
    </w:rPr>
  </w:style>
  <w:style w:type="character" w:styleId="818" w:customStyle="1">
    <w:name w:val="Quote Char"/>
    <w:uiPriority w:val="29"/>
    <w:qFormat/>
    <w:rPr>
      <w:i/>
    </w:rPr>
  </w:style>
  <w:style w:type="character" w:styleId="819" w:customStyle="1">
    <w:name w:val="Intense Quote Char"/>
    <w:uiPriority w:val="30"/>
    <w:qFormat/>
    <w:rPr>
      <w:i/>
    </w:rPr>
  </w:style>
  <w:style w:type="character" w:styleId="820" w:customStyle="1">
    <w:name w:val="Header Char"/>
    <w:basedOn w:val="771"/>
    <w:uiPriority w:val="99"/>
    <w:qFormat/>
  </w:style>
  <w:style w:type="character" w:styleId="821" w:customStyle="1">
    <w:name w:val="Caption Char"/>
    <w:uiPriority w:val="99"/>
    <w:qFormat/>
  </w:style>
  <w:style w:type="table" w:styleId="822" w:customStyle="1">
    <w:name w:val="无格式表格 11"/>
    <w:basedOn w:val="77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basedOn w:val="7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basedOn w:val="77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basedOn w:val="77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basedOn w:val="77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basedOn w:val="77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8" w:customStyle="1">
    <w:name w:val="网格表 21"/>
    <w:basedOn w:val="77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9" w:customStyle="1">
    <w:name w:val="网格表 31"/>
    <w:basedOn w:val="77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basedOn w:val="77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网格表 5 深色1"/>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网格表 6 彩色1"/>
    <w:basedOn w:val="77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3" w:customStyle="1">
    <w:name w:val="网格表 7 彩色1"/>
    <w:basedOn w:val="77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4" w:customStyle="1">
    <w:name w:val="清单表 1 浅色1"/>
    <w:basedOn w:val="77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清单表 21"/>
    <w:basedOn w:val="77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6" w:customStyle="1">
    <w:name w:val="清单表 31"/>
    <w:basedOn w:val="7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清单表 41"/>
    <w:basedOn w:val="7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清单表 5 深色1"/>
    <w:basedOn w:val="77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9" w:customStyle="1">
    <w:name w:val="清单表 6 彩色1"/>
    <w:basedOn w:val="77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0" w:customStyle="1">
    <w:name w:val="清单表 7 彩色1"/>
    <w:basedOn w:val="77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
    <w:uiPriority w:val="39"/>
    <w:unhideWhenUsed/>
    <w:qFormat/>
  </w:style>
  <w:style w:type="paragraph" w:styleId="844" w:customStyle="1">
    <w:name w:val="Default"/>
    <w:next w:val="761"/>
    <w:qFormat/>
    <w:pPr>
      <w:widowControl w:val="off"/>
    </w:pPr>
    <w:rPr>
      <w:rFonts w:ascii="黑体" w:eastAsia="黑体"/>
    </w:rPr>
  </w:style>
  <w:style w:type="paragraph" w:styleId="845" w:customStyle="1">
    <w:name w:val="首行缩进"/>
    <w:basedOn w:val="761"/>
    <w:qFormat/>
    <w:pPr>
      <w:ind w:firstLine="420"/>
      <w:spacing w:line="360" w:lineRule="auto"/>
    </w:pPr>
  </w:style>
  <w:style w:type="character" w:styleId="846" w:customStyle="1">
    <w:name w:val="标题 1 字符"/>
    <w:link w:val="762"/>
    <w:uiPriority w:val="9"/>
    <w:qFormat/>
    <w:rPr>
      <w:rFonts w:ascii="Arial" w:hAnsi="Arial" w:eastAsia="宋体" w:cs="Arial"/>
      <w:b/>
      <w:sz w:val="30"/>
      <w:szCs w:val="40"/>
    </w:rPr>
  </w:style>
  <w:style w:type="character" w:styleId="847" w:customStyle="1">
    <w:name w:val="标题 2 字符"/>
    <w:link w:val="763"/>
    <w:uiPriority w:val="9"/>
    <w:qFormat/>
    <w:rPr>
      <w:rFonts w:ascii="Arial" w:hAnsi="Arial" w:eastAsia="Arial" w:cs="Arial"/>
      <w:sz w:val="34"/>
    </w:rPr>
  </w:style>
  <w:style w:type="character" w:styleId="848" w:customStyle="1">
    <w:name w:val="标题 3 字符"/>
    <w:link w:val="764"/>
    <w:uiPriority w:val="9"/>
    <w:qFormat/>
    <w:rPr>
      <w:rFonts w:ascii="Arial" w:hAnsi="Arial" w:eastAsia="Arial" w:cs="Arial"/>
      <w:sz w:val="30"/>
      <w:szCs w:val="30"/>
    </w:rPr>
  </w:style>
  <w:style w:type="character" w:styleId="849" w:customStyle="1">
    <w:name w:val="标题 4 字符"/>
    <w:link w:val="765"/>
    <w:uiPriority w:val="9"/>
    <w:qFormat/>
    <w:rPr>
      <w:rFonts w:ascii="Arial" w:hAnsi="Arial" w:eastAsia="Arial" w:cs="Arial"/>
      <w:b/>
      <w:bCs/>
      <w:sz w:val="26"/>
      <w:szCs w:val="26"/>
    </w:rPr>
  </w:style>
  <w:style w:type="character" w:styleId="850" w:customStyle="1">
    <w:name w:val="标题 5 字符"/>
    <w:link w:val="766"/>
    <w:uiPriority w:val="9"/>
    <w:qFormat/>
    <w:rPr>
      <w:rFonts w:ascii="Arial" w:hAnsi="Arial" w:eastAsia="Arial" w:cs="Arial"/>
      <w:b/>
      <w:bCs/>
      <w:sz w:val="24"/>
      <w:szCs w:val="24"/>
    </w:rPr>
  </w:style>
  <w:style w:type="character" w:styleId="851" w:customStyle="1">
    <w:name w:val="标题 6 字符"/>
    <w:link w:val="767"/>
    <w:uiPriority w:val="9"/>
    <w:qFormat/>
    <w:rPr>
      <w:rFonts w:ascii="Arial" w:hAnsi="Arial" w:eastAsia="Arial" w:cs="Arial"/>
      <w:b/>
      <w:bCs/>
      <w:sz w:val="22"/>
      <w:szCs w:val="22"/>
    </w:rPr>
  </w:style>
  <w:style w:type="character" w:styleId="852" w:customStyle="1">
    <w:name w:val="标题 7 字符"/>
    <w:link w:val="768"/>
    <w:uiPriority w:val="9"/>
    <w:qFormat/>
    <w:rPr>
      <w:rFonts w:ascii="Arial" w:hAnsi="Arial" w:eastAsia="Arial" w:cs="Arial"/>
      <w:b/>
      <w:bCs/>
      <w:i/>
      <w:iCs/>
      <w:sz w:val="22"/>
      <w:szCs w:val="22"/>
    </w:rPr>
  </w:style>
  <w:style w:type="character" w:styleId="853" w:customStyle="1">
    <w:name w:val="标题 8 字符"/>
    <w:link w:val="769"/>
    <w:uiPriority w:val="9"/>
    <w:qFormat/>
    <w:rPr>
      <w:rFonts w:ascii="Arial" w:hAnsi="Arial" w:eastAsia="Arial" w:cs="Arial"/>
      <w:i/>
      <w:iCs/>
      <w:sz w:val="22"/>
      <w:szCs w:val="22"/>
    </w:rPr>
  </w:style>
  <w:style w:type="character" w:styleId="854" w:customStyle="1">
    <w:name w:val="标题 9 字符"/>
    <w:link w:val="770"/>
    <w:uiPriority w:val="9"/>
    <w:qFormat/>
    <w:rPr>
      <w:rFonts w:ascii="Arial" w:hAnsi="Arial" w:eastAsia="Arial" w:cs="Arial"/>
      <w:i/>
      <w:iCs/>
      <w:sz w:val="21"/>
      <w:szCs w:val="21"/>
    </w:rPr>
  </w:style>
  <w:style w:type="paragraph" w:styleId="855">
    <w:name w:val="List Paragraph"/>
    <w:basedOn w:val="761"/>
    <w:uiPriority w:val="34"/>
    <w:qFormat/>
    <w:pPr>
      <w:contextualSpacing/>
      <w:ind w:left="720"/>
    </w:pPr>
  </w:style>
  <w:style w:type="paragraph" w:styleId="856">
    <w:name w:val="No Spacing"/>
    <w:uiPriority w:val="1"/>
    <w:qFormat/>
  </w:style>
  <w:style w:type="character" w:styleId="857" w:customStyle="1">
    <w:name w:val="标题 字符"/>
    <w:link w:val="799"/>
    <w:uiPriority w:val="10"/>
    <w:qFormat/>
    <w:rPr>
      <w:sz w:val="48"/>
      <w:szCs w:val="48"/>
    </w:rPr>
  </w:style>
  <w:style w:type="character" w:styleId="858" w:customStyle="1">
    <w:name w:val="副标题 字符"/>
    <w:link w:val="791"/>
    <w:uiPriority w:val="11"/>
    <w:qFormat/>
    <w:rPr>
      <w:sz w:val="24"/>
      <w:szCs w:val="24"/>
    </w:rPr>
  </w:style>
  <w:style w:type="paragraph" w:styleId="859">
    <w:name w:val="Quote"/>
    <w:basedOn w:val="761"/>
    <w:next w:val="761"/>
    <w:link w:val="860"/>
    <w:uiPriority w:val="29"/>
    <w:qFormat/>
    <w:pPr>
      <w:ind w:left="720" w:right="720"/>
    </w:pPr>
    <w:rPr>
      <w:i/>
    </w:rPr>
  </w:style>
  <w:style w:type="character" w:styleId="860" w:customStyle="1">
    <w:name w:val="引用 字符"/>
    <w:link w:val="859"/>
    <w:uiPriority w:val="29"/>
    <w:qFormat/>
    <w:rPr>
      <w:i/>
    </w:rPr>
  </w:style>
  <w:style w:type="paragraph" w:styleId="861">
    <w:name w:val="Intense Quote"/>
    <w:basedOn w:val="761"/>
    <w:next w:val="761"/>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明显引用 字符"/>
    <w:link w:val="861"/>
    <w:uiPriority w:val="30"/>
    <w:qFormat/>
    <w:rPr>
      <w:i/>
    </w:rPr>
  </w:style>
  <w:style w:type="character" w:styleId="863" w:customStyle="1">
    <w:name w:val="页眉 字符"/>
    <w:link w:val="788"/>
    <w:uiPriority w:val="99"/>
    <w:qFormat/>
  </w:style>
  <w:style w:type="character" w:styleId="864" w:customStyle="1">
    <w:name w:val="Footer Char"/>
    <w:uiPriority w:val="99"/>
    <w:qFormat/>
  </w:style>
  <w:style w:type="character" w:styleId="865" w:customStyle="1">
    <w:name w:val="页脚 字符"/>
    <w:link w:val="787"/>
    <w:uiPriority w:val="99"/>
    <w:qFormat/>
  </w:style>
  <w:style w:type="table" w:styleId="86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1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5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5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3"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1" w:customStyle="1">
    <w:name w:val="脚注文本 字符"/>
    <w:link w:val="792"/>
    <w:uiPriority w:val="99"/>
    <w:qFormat/>
    <w:rPr>
      <w:sz w:val="18"/>
    </w:rPr>
  </w:style>
  <w:style w:type="character" w:styleId="992" w:customStyle="1">
    <w:name w:val="尾注文本 字符"/>
    <w:link w:val="786"/>
    <w:uiPriority w:val="99"/>
    <w:qFormat/>
    <w:rPr>
      <w:sz w:val="20"/>
    </w:rPr>
  </w:style>
  <w:style w:type="paragraph" w:styleId="993" w:customStyle="1">
    <w:name w:val="TOC 标题1"/>
    <w:uiPriority w:val="39"/>
    <w:unhideWhenUsed/>
    <w:qFormat/>
  </w:style>
  <w:style w:type="paragraph" w:styleId="994" w:customStyle="1">
    <w:name w:val="标题 11"/>
    <w:basedOn w:val="761"/>
    <w:next w:val="761"/>
    <w:uiPriority w:val="9"/>
    <w:qFormat/>
    <w:pPr>
      <w:keepLines/>
      <w:keepNext/>
      <w:spacing w:before="340" w:after="330" w:line="578" w:lineRule="auto"/>
      <w:outlineLvl w:val="0"/>
    </w:pPr>
    <w:rPr>
      <w:b/>
      <w:bCs/>
      <w:sz w:val="44"/>
      <w:szCs w:val="44"/>
    </w:rPr>
  </w:style>
  <w:style w:type="paragraph" w:styleId="995" w:customStyle="1">
    <w:name w:val="标题 21"/>
    <w:basedOn w:val="761"/>
    <w:next w:val="761"/>
    <w:qFormat/>
    <w:pPr>
      <w:jc w:val="center"/>
      <w:keepLines/>
      <w:keepNext/>
      <w:spacing w:before="260" w:after="260" w:line="416" w:lineRule="auto"/>
      <w:outlineLvl w:val="1"/>
    </w:pPr>
    <w:rPr>
      <w:rFonts w:ascii="Arial" w:hAnsi="Arial" w:eastAsia="幼圆" w:cs="Arial"/>
      <w:b/>
      <w:bCs/>
      <w:sz w:val="44"/>
      <w:szCs w:val="44"/>
    </w:rPr>
  </w:style>
  <w:style w:type="paragraph" w:styleId="996" w:customStyle="1">
    <w:name w:val="标题 31"/>
    <w:basedOn w:val="761"/>
    <w:next w:val="761"/>
    <w:qFormat/>
    <w:pPr>
      <w:keepLines/>
      <w:keepNext/>
      <w:spacing w:before="260" w:after="260" w:line="416" w:lineRule="auto"/>
      <w:outlineLvl w:val="2"/>
    </w:pPr>
    <w:rPr>
      <w:b/>
      <w:bCs/>
      <w:sz w:val="32"/>
      <w:szCs w:val="32"/>
    </w:rPr>
  </w:style>
  <w:style w:type="character" w:styleId="997" w:customStyle="1">
    <w:name w:val="默认段落字体1"/>
    <w:uiPriority w:val="1"/>
    <w:unhideWhenUsed/>
    <w:qFormat/>
  </w:style>
  <w:style w:type="table" w:styleId="998" w:customStyle="1">
    <w:name w:val="普通表格1"/>
    <w:uiPriority w:val="99"/>
    <w:unhideWhenUsed/>
    <w:qFormat/>
    <w:tblPr>
      <w:tblCellMar>
        <w:left w:w="0" w:type="dxa"/>
        <w:top w:w="0" w:type="dxa"/>
        <w:right w:w="0" w:type="dxa"/>
        <w:bottom w:w="0" w:type="dxa"/>
      </w:tblCellMar>
    </w:tblPr>
  </w:style>
  <w:style w:type="paragraph" w:styleId="999" w:customStyle="1">
    <w:name w:val="正文文本缩进1"/>
    <w:basedOn w:val="761"/>
    <w:next w:val="1000"/>
    <w:qFormat/>
    <w:pPr>
      <w:ind w:left="420"/>
      <w:spacing w:after="120"/>
    </w:pPr>
    <w:rPr>
      <w:rFonts w:ascii="等线" w:hAnsi="等线" w:eastAsia="等线"/>
    </w:rPr>
  </w:style>
  <w:style w:type="paragraph" w:styleId="1000" w:customStyle="1">
    <w:name w:val="寄信人地址1"/>
    <w:basedOn w:val="761"/>
    <w:uiPriority w:val="99"/>
    <w:unhideWhenUsed/>
    <w:qFormat/>
    <w:rPr>
      <w:rFonts w:ascii="Arial" w:hAnsi="Arial"/>
    </w:rPr>
  </w:style>
  <w:style w:type="paragraph" w:styleId="1001" w:customStyle="1">
    <w:name w:val="正文缩进1"/>
    <w:basedOn w:val="761"/>
    <w:unhideWhenUsed/>
    <w:qFormat/>
    <w:pPr>
      <w:ind w:firstLine="420"/>
    </w:pPr>
  </w:style>
  <w:style w:type="paragraph" w:styleId="1002" w:customStyle="1">
    <w:name w:val="批注文字1"/>
    <w:basedOn w:val="761"/>
    <w:link w:val="1003"/>
    <w:qFormat/>
    <w:pPr>
      <w:jc w:val="left"/>
    </w:pPr>
  </w:style>
  <w:style w:type="character" w:styleId="1003" w:customStyle="1">
    <w:name w:val="批注文字 Char"/>
    <w:link w:val="1002"/>
    <w:qFormat/>
    <w:rPr>
      <w:rFonts w:ascii="Calibri" w:hAnsi="Calibri"/>
      <w:sz w:val="21"/>
      <w:szCs w:val="22"/>
    </w:rPr>
  </w:style>
  <w:style w:type="paragraph" w:styleId="1004" w:customStyle="1">
    <w:name w:val="正文文本11"/>
    <w:basedOn w:val="761"/>
    <w:next w:val="1005"/>
    <w:qFormat/>
    <w:rPr>
      <w:rFonts w:ascii="楷体_GB2312" w:hAnsi="Arial" w:eastAsia="楷体_GB2312"/>
      <w:sz w:val="28"/>
      <w:szCs w:val="28"/>
    </w:rPr>
  </w:style>
  <w:style w:type="paragraph" w:styleId="1005" w:customStyle="1">
    <w:name w:val="标题1"/>
    <w:basedOn w:val="761"/>
    <w:next w:val="761"/>
    <w:qFormat/>
    <w:pPr>
      <w:jc w:val="center"/>
      <w:spacing w:before="240" w:after="60" w:line="360" w:lineRule="auto"/>
      <w:outlineLvl w:val="0"/>
    </w:pPr>
    <w:rPr>
      <w:rFonts w:ascii="宋体" w:hAnsi="宋体"/>
      <w:b/>
      <w:bCs/>
      <w:sz w:val="32"/>
      <w:szCs w:val="32"/>
    </w:rPr>
  </w:style>
  <w:style w:type="paragraph" w:styleId="1006" w:customStyle="1">
    <w:name w:val="纯文本1"/>
    <w:basedOn w:val="761"/>
    <w:uiPriority w:val="99"/>
    <w:qFormat/>
    <w:rPr>
      <w:rFonts w:ascii="宋体" w:hAnsi="Courier New"/>
      <w:sz w:val="20"/>
      <w:szCs w:val="21"/>
    </w:rPr>
  </w:style>
  <w:style w:type="paragraph" w:styleId="1007" w:customStyle="1">
    <w:name w:val="正文文本缩进 21"/>
    <w:basedOn w:val="761"/>
    <w:qFormat/>
    <w:pPr>
      <w:ind w:left="640"/>
      <w:spacing w:after="120" w:line="480" w:lineRule="auto"/>
    </w:pPr>
    <w:rPr>
      <w:rFonts w:eastAsia="仿宋_GB2312"/>
      <w:sz w:val="32"/>
      <w:szCs w:val="28"/>
    </w:rPr>
  </w:style>
  <w:style w:type="paragraph" w:styleId="1008" w:customStyle="1">
    <w:name w:val="批注框文本1"/>
    <w:basedOn w:val="761"/>
    <w:link w:val="1009"/>
    <w:qFormat/>
    <w:rPr>
      <w:sz w:val="18"/>
      <w:szCs w:val="18"/>
    </w:rPr>
  </w:style>
  <w:style w:type="character" w:styleId="1009" w:customStyle="1">
    <w:name w:val="批注框文本 Char"/>
    <w:link w:val="1008"/>
    <w:qFormat/>
    <w:rPr>
      <w:sz w:val="18"/>
      <w:szCs w:val="18"/>
    </w:rPr>
  </w:style>
  <w:style w:type="paragraph" w:styleId="1010" w:customStyle="1">
    <w:name w:val="页脚1"/>
    <w:basedOn w:val="761"/>
    <w:uiPriority w:val="99"/>
    <w:unhideWhenUsed/>
    <w:qFormat/>
    <w:pPr>
      <w:jc w:val="left"/>
      <w:tabs>
        <w:tab w:val="center" w:pos="4153" w:leader="none"/>
        <w:tab w:val="right" w:pos="8306" w:leader="none"/>
      </w:tabs>
    </w:pPr>
    <w:rPr>
      <w:sz w:val="18"/>
      <w:szCs w:val="18"/>
    </w:rPr>
  </w:style>
  <w:style w:type="paragraph" w:styleId="1011" w:customStyle="1">
    <w:name w:val="页眉1"/>
    <w:basedOn w:val="76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12" w:customStyle="1">
    <w:name w:val="目录 11"/>
    <w:basedOn w:val="761"/>
    <w:next w:val="761"/>
    <w:uiPriority w:val="39"/>
    <w:unhideWhenUsed/>
    <w:qFormat/>
  </w:style>
  <w:style w:type="paragraph" w:styleId="1013" w:customStyle="1">
    <w:name w:val="目录 21"/>
    <w:basedOn w:val="761"/>
    <w:next w:val="761"/>
    <w:qFormat/>
    <w:pPr>
      <w:ind w:left="420"/>
    </w:pPr>
  </w:style>
  <w:style w:type="paragraph" w:styleId="1014" w:customStyle="1">
    <w:name w:val="正文文本 21"/>
    <w:basedOn w:val="761"/>
    <w:next w:val="1015"/>
    <w:qFormat/>
    <w:pPr>
      <w:spacing w:after="120" w:line="480" w:lineRule="auto"/>
    </w:pPr>
  </w:style>
  <w:style w:type="paragraph" w:styleId="1015" w:customStyle="1">
    <w:name w:val="默认段落字体 Para Char Char Char Char Char Char Char"/>
    <w:basedOn w:val="761"/>
    <w:next w:val="1016"/>
    <w:uiPriority w:val="99"/>
    <w:qFormat/>
    <w:pPr>
      <w:ind w:firstLine="200"/>
    </w:pPr>
    <w:rPr>
      <w:rFonts w:cs="Arial"/>
    </w:rPr>
  </w:style>
  <w:style w:type="paragraph" w:styleId="1016" w:customStyle="1">
    <w:name w:val="样式 首行缩进:  2 字符"/>
    <w:basedOn w:val="761"/>
    <w:next w:val="1017"/>
    <w:uiPriority w:val="99"/>
    <w:qFormat/>
    <w:pPr>
      <w:ind w:left="480" w:firstLine="5856"/>
      <w:spacing w:line="360" w:lineRule="auto"/>
    </w:pPr>
  </w:style>
  <w:style w:type="paragraph" w:styleId="1017" w:customStyle="1">
    <w:name w:val="样式 段后: 0.25 行"/>
    <w:basedOn w:val="761"/>
    <w:next w:val="1018"/>
    <w:uiPriority w:val="99"/>
    <w:qFormat/>
    <w:pPr>
      <w:ind w:left="420" w:firstLine="5796"/>
      <w:spacing w:line="300" w:lineRule="auto"/>
      <w:widowControl/>
    </w:pPr>
  </w:style>
  <w:style w:type="paragraph" w:styleId="1018" w:customStyle="1">
    <w:name w:val="正文 New New New New New New New New New New New New New New"/>
    <w:next w:val="796"/>
    <w:uiPriority w:val="99"/>
    <w:qFormat/>
    <w:pPr>
      <w:ind w:firstLine="2048"/>
      <w:jc w:val="both"/>
      <w:widowControl w:val="off"/>
    </w:pPr>
  </w:style>
  <w:style w:type="paragraph" w:styleId="1019" w:customStyle="1">
    <w:name w:val="信息标题1"/>
    <w:basedOn w:val="761"/>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20" w:customStyle="1">
    <w:name w:val="普通(网站)1"/>
    <w:basedOn w:val="761"/>
    <w:qFormat/>
    <w:rPr>
      <w:rFonts w:ascii="Times New Roman" w:hAnsi="Times New Roman"/>
      <w:sz w:val="24"/>
    </w:rPr>
  </w:style>
  <w:style w:type="paragraph" w:styleId="1021" w:customStyle="1">
    <w:name w:val="批注主题1"/>
    <w:basedOn w:val="1002"/>
    <w:next w:val="1002"/>
    <w:link w:val="1022"/>
    <w:qFormat/>
    <w:rPr>
      <w:b/>
      <w:bCs/>
    </w:rPr>
  </w:style>
  <w:style w:type="character" w:styleId="1022" w:customStyle="1">
    <w:name w:val="批注主题 Char"/>
    <w:link w:val="1021"/>
    <w:qFormat/>
    <w:rPr>
      <w:rFonts w:ascii="Calibri" w:hAnsi="Calibri"/>
      <w:b/>
      <w:bCs/>
      <w:sz w:val="21"/>
      <w:szCs w:val="22"/>
    </w:rPr>
  </w:style>
  <w:style w:type="paragraph" w:styleId="1023" w:customStyle="1">
    <w:name w:val="正文首行缩进 21"/>
    <w:basedOn w:val="999"/>
    <w:next w:val="761"/>
    <w:qFormat/>
    <w:pPr>
      <w:ind w:firstLine="420"/>
      <w:spacing w:before="100" w:beforeAutospacing="1"/>
    </w:pPr>
    <w:rPr>
      <w:rFonts w:ascii="Times New Roman" w:hAnsi="Times New Roman" w:eastAsia="宋体"/>
      <w:sz w:val="20"/>
      <w:szCs w:val="21"/>
    </w:rPr>
  </w:style>
  <w:style w:type="table" w:styleId="1024" w:customStyle="1">
    <w:name w:val="网格型1"/>
    <w:basedOn w:val="998"/>
    <w:qFormat/>
    <w:pPr>
      <w:jc w:val="both"/>
      <w:widowControl w:val="off"/>
    </w:pPr>
    <w:tblPr/>
  </w:style>
  <w:style w:type="character" w:styleId="1025" w:customStyle="1">
    <w:name w:val="要点1"/>
    <w:qFormat/>
    <w:rPr>
      <w:b/>
    </w:rPr>
  </w:style>
  <w:style w:type="character" w:styleId="1026" w:customStyle="1">
    <w:name w:val="强调1"/>
    <w:qFormat/>
    <w:rPr>
      <w:i/>
    </w:rPr>
  </w:style>
  <w:style w:type="character" w:styleId="1027" w:customStyle="1">
    <w:name w:val="超链接1"/>
    <w:qFormat/>
    <w:rPr>
      <w:color w:val="0000ff"/>
      <w:u w:val="single"/>
    </w:rPr>
  </w:style>
  <w:style w:type="character" w:styleId="1028" w:customStyle="1">
    <w:name w:val="批注引用1"/>
    <w:qFormat/>
    <w:rPr>
      <w:sz w:val="21"/>
      <w:szCs w:val="21"/>
    </w:rPr>
  </w:style>
  <w:style w:type="paragraph" w:styleId="1029" w:customStyle="1">
    <w:name w:val="正文（缩进）"/>
    <w:basedOn w:val="761"/>
    <w:next w:val="1030"/>
    <w:qFormat/>
    <w:pPr>
      <w:ind w:firstLine="480"/>
      <w:spacing w:before="156" w:after="156"/>
    </w:pPr>
  </w:style>
  <w:style w:type="paragraph" w:styleId="1030" w:customStyle="1">
    <w:name w:val="Char Char Char Char Char Char Char Char Char"/>
    <w:basedOn w:val="761"/>
    <w:next w:val="1014"/>
    <w:uiPriority w:val="99"/>
    <w:qFormat/>
    <w:pPr>
      <w:ind w:left="360" w:firstLine="5784"/>
    </w:pPr>
  </w:style>
  <w:style w:type="paragraph" w:styleId="1031" w:customStyle="1">
    <w:name w:val="正文1"/>
    <w:basedOn w:val="761"/>
    <w:next w:val="1032"/>
    <w:qFormat/>
    <w:pPr>
      <w:jc w:val="left"/>
      <w:spacing w:line="360" w:lineRule="atLeast"/>
    </w:pPr>
    <w:rPr>
      <w:rFonts w:ascii="宋体" w:cs="Arial"/>
      <w:sz w:val="24"/>
      <w:szCs w:val="20"/>
    </w:rPr>
  </w:style>
  <w:style w:type="paragraph" w:styleId="1032" w:customStyle="1">
    <w:name w:val="正文文本1"/>
    <w:basedOn w:val="1031"/>
    <w:next w:val="1033"/>
    <w:qFormat/>
    <w:pPr>
      <w:spacing w:after="120"/>
    </w:pPr>
    <w:rPr>
      <w:lang w:eastAsia="en-US"/>
    </w:rPr>
  </w:style>
  <w:style w:type="paragraph" w:styleId="1033" w:customStyle="1">
    <w:name w:val="一级条标题"/>
    <w:basedOn w:val="1034"/>
    <w:next w:val="1035"/>
    <w:qFormat/>
    <w:pPr>
      <w:ind w:left="907" w:hanging="907"/>
      <w:spacing w:before="0" w:after="0"/>
      <w:tabs>
        <w:tab w:val="left" w:pos="907" w:leader="none"/>
      </w:tabs>
      <w:outlineLvl w:val="2"/>
    </w:pPr>
    <w:rPr>
      <w:rFonts w:hAnsi="宋体"/>
      <w:sz w:val="20"/>
      <w:szCs w:val="20"/>
    </w:rPr>
  </w:style>
  <w:style w:type="paragraph" w:styleId="1034" w:customStyle="1">
    <w:name w:val="章标题"/>
    <w:next w:val="761"/>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35" w:customStyle="1">
    <w:name w:val="段"/>
    <w:basedOn w:val="1031"/>
    <w:next w:val="761"/>
    <w:qFormat/>
    <w:pPr>
      <w:ind w:firstLine="200"/>
      <w:widowControl/>
    </w:pPr>
    <w:rPr>
      <w:sz w:val="20"/>
    </w:rPr>
  </w:style>
  <w:style w:type="paragraph" w:styleId="1036" w:customStyle="1">
    <w:name w:val="普通正文"/>
    <w:basedOn w:val="761"/>
    <w:qFormat/>
    <w:pPr>
      <w:ind w:firstLine="480"/>
      <w:jc w:val="left"/>
      <w:spacing w:before="120" w:after="120" w:line="360" w:lineRule="auto"/>
    </w:pPr>
    <w:rPr>
      <w:rFonts w:ascii="Arial" w:hAnsi="Arial"/>
      <w:sz w:val="24"/>
      <w:szCs w:val="24"/>
    </w:rPr>
  </w:style>
  <w:style w:type="paragraph" w:styleId="1037" w:customStyle="1">
    <w:name w:val="Char"/>
    <w:basedOn w:val="761"/>
    <w:qFormat/>
    <w:pPr>
      <w:ind w:firstLine="200"/>
      <w:tabs>
        <w:tab w:val="left" w:pos="360" w:leader="none"/>
      </w:tabs>
    </w:pPr>
    <w:rPr>
      <w:rFonts w:ascii="Times New Roman" w:hAnsi="Times New Roman"/>
      <w:sz w:val="28"/>
      <w:szCs w:val="30"/>
    </w:rPr>
  </w:style>
  <w:style w:type="paragraph" w:styleId="1038" w:customStyle="1">
    <w:name w:val="Table Paragraph"/>
    <w:basedOn w:val="761"/>
    <w:uiPriority w:val="1"/>
    <w:qFormat/>
    <w:rPr>
      <w:rFonts w:ascii="Noto Sans CJK JP Regular" w:hAnsi="Noto Sans CJK JP Regular" w:eastAsia="Noto Sans CJK JP Regular" w:cs="Noto Sans CJK JP Regular"/>
    </w:rPr>
  </w:style>
  <w:style w:type="paragraph" w:styleId="1039" w:customStyle="1">
    <w:name w:val="正文（1）"/>
    <w:basedOn w:val="761"/>
    <w:qFormat/>
    <w:pPr>
      <w:numPr>
        <w:numId w:val="1"/>
      </w:numPr>
      <w:ind w:firstLine="200"/>
    </w:pPr>
    <w:rPr>
      <w:szCs w:val="24"/>
    </w:rPr>
  </w:style>
  <w:style w:type="paragraph" w:styleId="1040" w:customStyle="1">
    <w:name w:val="朱-正文"/>
    <w:basedOn w:val="761"/>
    <w:qFormat/>
    <w:pPr>
      <w:ind w:firstLine="200"/>
    </w:pPr>
    <w:rPr>
      <w:rFonts w:ascii="Times New Roman"/>
      <w:color w:val="000000"/>
      <w:szCs w:val="24"/>
      <w:lang w:val="en-GB"/>
    </w:rPr>
  </w:style>
  <w:style w:type="paragraph" w:styleId="1041" w:customStyle="1">
    <w:name w:val="GP正文(首行缩进)"/>
    <w:basedOn w:val="761"/>
    <w:qFormat/>
    <w:pPr>
      <w:ind w:firstLine="480"/>
      <w:jc w:val="left"/>
    </w:pPr>
    <w:rPr>
      <w:rFonts w:ascii="Times New Roman" w:hAnsi="宋体"/>
      <w:sz w:val="24"/>
      <w:szCs w:val="24"/>
    </w:rPr>
  </w:style>
  <w:style w:type="character" w:styleId="1042" w:customStyle="1">
    <w:name w:val="font71"/>
    <w:basedOn w:val="771"/>
    <w:qFormat/>
    <w:rPr>
      <w:rFonts w:hint="eastAsia" w:ascii="宋体" w:hAnsi="宋体" w:eastAsia="宋体" w:cs="宋体"/>
      <w:color w:val="ff0000"/>
      <w:sz w:val="21"/>
      <w:szCs w:val="21"/>
      <w:u w:val="none"/>
    </w:rPr>
  </w:style>
  <w:style w:type="character" w:styleId="1043" w:customStyle="1">
    <w:name w:val="font41"/>
    <w:qFormat/>
    <w:rPr>
      <w:rFonts w:hint="eastAsia" w:ascii="宋体" w:hAnsi="宋体" w:eastAsia="宋体" w:cs="宋体"/>
      <w:color w:val="000000"/>
      <w:sz w:val="21"/>
      <w:szCs w:val="21"/>
      <w:u w:val="none"/>
    </w:rPr>
  </w:style>
  <w:style w:type="paragraph" w:styleId="1044" w:customStyle="1">
    <w:name w:val="列出段落"/>
    <w:basedOn w:val="761"/>
    <w:qFormat/>
    <w:pPr>
      <w:ind w:firstLine="420"/>
    </w:pPr>
  </w:style>
  <w:style w:type="paragraph" w:styleId="1045" w:customStyle="1">
    <w:name w:val="列出段落2"/>
    <w:basedOn w:val="761"/>
    <w:uiPriority w:val="34"/>
    <w:qFormat/>
    <w:pPr>
      <w:ind w:firstLine="420"/>
    </w:pPr>
    <w:rPr>
      <w:rFonts w:ascii="宋体"/>
      <w:color w:val="404040"/>
    </w:rPr>
  </w:style>
  <w:style w:type="paragraph" w:styleId="1046" w:customStyle="1">
    <w:name w:val="列表段落1"/>
    <w:basedOn w:val="761"/>
    <w:qFormat/>
    <w:pPr>
      <w:ind w:firstLine="200"/>
    </w:pPr>
    <w:rPr>
      <w:rFonts w:cs="宋体"/>
    </w:rPr>
  </w:style>
  <w:style w:type="character" w:styleId="1047" w:customStyle="1">
    <w:name w:val="font51"/>
    <w:qFormat/>
    <w:rPr>
      <w:rFonts w:hint="eastAsia" w:ascii="宋体" w:hAnsi="宋体" w:eastAsia="宋体" w:cs="宋体"/>
      <w:color w:val="000000"/>
      <w:sz w:val="24"/>
      <w:szCs w:val="24"/>
      <w:u w:val="none"/>
      <w:vertAlign w:val="subscript"/>
    </w:rPr>
  </w:style>
  <w:style w:type="character" w:styleId="1048" w:customStyle="1">
    <w:name w:val="font61"/>
    <w:basedOn w:val="771"/>
    <w:qFormat/>
    <w:rPr>
      <w:rFonts w:hint="eastAsia" w:ascii="宋体" w:hAnsi="宋体" w:eastAsia="宋体" w:cs="宋体"/>
      <w:color w:val="000000"/>
      <w:sz w:val="24"/>
      <w:szCs w:val="24"/>
      <w:u w:val="none"/>
    </w:rPr>
  </w:style>
  <w:style w:type="character" w:styleId="1049" w:customStyle="1">
    <w:name w:val="font01"/>
    <w:qFormat/>
    <w:rPr>
      <w:rFonts w:hint="eastAsia" w:ascii="宋体" w:hAnsi="宋体" w:eastAsia="宋体" w:cs="宋体"/>
      <w:color w:val="000000"/>
      <w:sz w:val="24"/>
      <w:szCs w:val="24"/>
      <w:u w:val="none"/>
    </w:rPr>
  </w:style>
  <w:style w:type="character" w:styleId="1050" w:customStyle="1">
    <w:name w:val="font81"/>
    <w:qFormat/>
    <w:rPr>
      <w:rFonts w:ascii="微软雅黑" w:hAnsi="微软雅黑" w:eastAsia="微软雅黑" w:cs="微软雅黑"/>
      <w:color w:val="000000"/>
      <w:sz w:val="24"/>
      <w:szCs w:val="24"/>
      <w:u w:val="none"/>
    </w:rPr>
  </w:style>
  <w:style w:type="character" w:styleId="1051" w:customStyle="1">
    <w:name w:val="font91"/>
    <w:basedOn w:val="771"/>
    <w:qFormat/>
    <w:rPr>
      <w:rFonts w:ascii="Segoe UI Symbol" w:hAnsi="Segoe UI Symbol" w:eastAsia="Segoe UI Symbol" w:cs="Segoe UI Symbol"/>
      <w:color w:val="000000"/>
      <w:sz w:val="24"/>
      <w:szCs w:val="24"/>
      <w:u w:val="none"/>
    </w:rPr>
  </w:style>
  <w:style w:type="character" w:styleId="1052" w:customStyle="1">
    <w:name w:val="font101"/>
    <w:qFormat/>
    <w:rPr>
      <w:rFonts w:ascii="Calibri" w:hAnsi="Calibri" w:cs="Calibri"/>
      <w:color w:val="000000"/>
      <w:sz w:val="24"/>
      <w:szCs w:val="24"/>
      <w:u w:val="none"/>
    </w:rPr>
  </w:style>
  <w:style w:type="paragraph" w:styleId="1053" w:customStyle="1">
    <w:name w:val="TableItem"/>
    <w:qFormat/>
    <w:rPr>
      <w:rFonts w:ascii="Verdana" w:hAnsi="Verdana" w:cs="Verdana"/>
      <w:b/>
      <w:bCs/>
      <w:color w:val="538135"/>
      <w:spacing w:val="-10"/>
      <w:sz w:val="16"/>
      <w:szCs w:val="28"/>
    </w:rPr>
  </w:style>
  <w:style w:type="paragraph" w:styleId="1054" w:customStyle="1">
    <w:name w:val="TableEmphasis"/>
    <w:basedOn w:val="761"/>
    <w:qFormat/>
    <w:rPr>
      <w:rFonts w:ascii="Times New Roman" w:hAnsi="Times New Roman" w:eastAsia="Times New Roman"/>
      <w:b/>
      <w:bCs/>
      <w:color w:val="3333ff"/>
      <w:sz w:val="16"/>
      <w:szCs w:val="18"/>
    </w:rPr>
  </w:style>
  <w:style w:type="paragraph" w:styleId="1055" w:customStyle="1">
    <w:name w:val="修订1"/>
    <w:uiPriority w:val="99"/>
    <w:unhideWhenUsed/>
    <w:qFormat/>
    <w:rPr>
      <w:rFonts w:ascii="Calibri" w:hAnsi="Calibri"/>
      <w:sz w:val="21"/>
      <w:szCs w:val="22"/>
    </w:rPr>
  </w:style>
  <w:style w:type="paragraph" w:styleId="1056" w:customStyle="1">
    <w:name w:val="修订2"/>
    <w:uiPriority w:val="99"/>
    <w:semiHidden/>
    <w:qFormat/>
    <w:rPr>
      <w:rFonts w:ascii="Calibri" w:hAnsi="Calibri"/>
      <w:sz w:val="21"/>
      <w:szCs w:val="22"/>
    </w:rPr>
  </w:style>
  <w:style w:type="character" w:styleId="1057" w:customStyle="1">
    <w:name w:val="font11"/>
    <w:qFormat/>
    <w:rPr>
      <w:rFonts w:hint="eastAsia" w:ascii="宋体" w:hAnsi="宋体" w:eastAsia="宋体" w:cs="宋体"/>
      <w:color w:val="000000"/>
      <w:sz w:val="24"/>
      <w:szCs w:val="24"/>
      <w:u w:val="none"/>
    </w:rPr>
  </w:style>
  <w:style w:type="character" w:styleId="1058" w:customStyle="1">
    <w:name w:val="font21"/>
    <w:qFormat/>
    <w:rPr>
      <w:rFonts w:ascii="Segoe UI Symbol" w:hAnsi="Segoe UI Symbol" w:eastAsia="Segoe UI Symbol" w:cs="Segoe UI Symbol"/>
      <w:color w:val="000000"/>
      <w:sz w:val="24"/>
      <w:szCs w:val="24"/>
      <w:u w:val="none"/>
    </w:rPr>
  </w:style>
  <w:style w:type="character" w:styleId="1059" w:customStyle="1">
    <w:name w:val="NormalCharacter1"/>
    <w:semiHidden/>
    <w:qFormat/>
  </w:style>
  <w:style w:type="character" w:styleId="1060" w:customStyle="1">
    <w:name w:val="font31"/>
    <w:qFormat/>
    <w:rPr>
      <w:rFonts w:hint="eastAsia" w:ascii="宋体" w:hAnsi="宋体" w:eastAsia="宋体" w:cs="宋体"/>
      <w:color w:val="000000"/>
      <w:sz w:val="21"/>
      <w:szCs w:val="21"/>
      <w:u w:val="none"/>
    </w:rPr>
  </w:style>
  <w:style w:type="paragraph" w:styleId="1061" w:customStyle="1">
    <w:name w:val="无间隔1"/>
    <w:uiPriority w:val="1"/>
    <w:qFormat/>
  </w:style>
  <w:style w:type="paragraph" w:styleId="1062" w:customStyle="1">
    <w:name w:val="索引 41"/>
    <w:basedOn w:val="761"/>
    <w:next w:val="761"/>
    <w:uiPriority w:val="99"/>
    <w:unhideWhenUsed/>
    <w:qFormat/>
    <w:pPr>
      <w:ind w:left="600"/>
    </w:pPr>
    <w:rPr>
      <w:rFonts w:ascii="Verdana" w:hAnsi="Verdana" w:eastAsia="微软雅黑"/>
      <w:szCs w:val="20"/>
    </w:rPr>
  </w:style>
  <w:style w:type="paragraph" w:styleId="1063" w:customStyle="1">
    <w:name w:val="样式 宋体 加粗 居中"/>
    <w:basedOn w:val="761"/>
    <w:qFormat/>
    <w:pPr>
      <w:jc w:val="center"/>
    </w:pPr>
    <w:rPr>
      <w:rFonts w:ascii="宋体" w:hAnsi="宋体" w:cs="宋体"/>
      <w:b/>
      <w:bCs/>
      <w:sz w:val="32"/>
      <w:szCs w:val="20"/>
    </w:rPr>
  </w:style>
  <w:style w:type="character" w:styleId="1064" w:customStyle="1">
    <w:name w:val="font151"/>
    <w:basedOn w:val="771"/>
    <w:qFormat/>
    <w:rPr>
      <w:rFonts w:hint="eastAsia" w:ascii="宋体" w:hAnsi="宋体" w:eastAsia="宋体" w:cs="宋体"/>
      <w:color w:val="000000"/>
      <w:sz w:val="24"/>
      <w:szCs w:val="24"/>
      <w:u w:val="none"/>
    </w:rPr>
  </w:style>
  <w:style w:type="character" w:styleId="1065" w:customStyle="1">
    <w:name w:val="font161"/>
    <w:basedOn w:val="771"/>
    <w:qFormat/>
    <w:rPr>
      <w:rFonts w:hint="eastAsia" w:ascii="宋体" w:hAnsi="宋体" w:eastAsia="宋体" w:cs="宋体"/>
      <w:color w:val="000000"/>
      <w:sz w:val="24"/>
      <w:szCs w:val="24"/>
      <w:u w:val="none"/>
    </w:rPr>
  </w:style>
  <w:style w:type="character" w:styleId="1066" w:customStyle="1">
    <w:name w:val="font171"/>
    <w:basedOn w:val="771"/>
    <w:qFormat/>
    <w:rPr>
      <w:rFonts w:hint="eastAsia" w:ascii="宋体" w:hAnsi="宋体" w:eastAsia="宋体" w:cs="宋体"/>
      <w:color w:val="000000"/>
      <w:sz w:val="24"/>
      <w:szCs w:val="24"/>
      <w:u w:val="none"/>
    </w:rPr>
  </w:style>
  <w:style w:type="table" w:styleId="1067">
    <w:name w:val="Grid Table 5 Dark"/>
    <w:basedOn w:val="77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character" w:styleId="1068" w:customStyle="1">
    <w:name w:val="纯文本 字符"/>
    <w:basedOn w:val="771"/>
    <w:link w:val="783"/>
    <w:rPr>
      <w:rFonts w:ascii="宋体" w:hAnsi="Courier New"/>
      <w:szCs w:val="21"/>
    </w:rPr>
  </w:style>
  <w:style w:type="table" w:styleId="1069" w:customStyle="1">
    <w:name w:val="网格型2"/>
    <w:basedOn w:val="772"/>
    <w:next w:val="801"/>
    <w:uiPriority w:val="39"/>
    <w:qFormat/>
    <w:pPr>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70" w:customStyle="1">
    <w:name w:val="网格型3"/>
    <w:basedOn w:val="772"/>
    <w:next w:val="801"/>
    <w:uiPriority w:val="39"/>
    <w:qFormat/>
    <w:pPr>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71" w:customStyle="1">
    <w:name w:val="text"/>
    <w:basedOn w:val="761"/>
    <w:pPr>
      <w:jc w:val="left"/>
      <w:spacing w:before="100" w:beforeAutospacing="1" w:after="100" w:afterAutospacing="1"/>
      <w:widowControl/>
    </w:pPr>
    <w:rPr>
      <w:rFonts w:ascii="宋体" w:hAnsi="宋体" w:cs="宋体"/>
      <w:sz w:val="24"/>
      <w:szCs w:val="24"/>
    </w:rPr>
  </w:style>
  <w:style w:type="paragraph" w:styleId="1072" w:customStyle="1">
    <w:name w:val="正文2"/>
    <w:basedOn w:val="761"/>
    <w:uiPriority w:val="99"/>
    <w:semiHidden/>
    <w:pPr>
      <w:jc w:val="left"/>
      <w:spacing w:before="100" w:beforeAutospacing="1" w:after="100" w:afterAutospacing="1"/>
      <w:widowControl/>
    </w:pPr>
    <w:rPr>
      <w:rFonts w:ascii="宋体" w:hAnsi="宋体" w:cs="宋体"/>
      <w:sz w:val="24"/>
      <w:szCs w:val="24"/>
    </w:rPr>
  </w:style>
  <w:style w:type="character" w:styleId="1073">
    <w:name w:val="annotation reference"/>
    <w:basedOn w:val="771"/>
    <w:uiPriority w:val="99"/>
    <w:semiHidden/>
    <w:unhideWhenUsed/>
    <w:rPr>
      <w:sz w:val="21"/>
      <w:szCs w:val="21"/>
    </w:rPr>
  </w:style>
  <w:style w:type="paragraph" w:styleId="1074">
    <w:name w:val="annotation subject"/>
    <w:basedOn w:val="779"/>
    <w:next w:val="779"/>
    <w:link w:val="1076"/>
    <w:uiPriority w:val="99"/>
    <w:semiHidden/>
    <w:unhideWhenUsed/>
    <w:rPr>
      <w:b/>
      <w:bCs/>
    </w:rPr>
  </w:style>
  <w:style w:type="character" w:styleId="1075" w:customStyle="1">
    <w:name w:val="批注文字 字符"/>
    <w:basedOn w:val="771"/>
    <w:link w:val="779"/>
    <w:uiPriority w:val="99"/>
    <w:semiHidden/>
    <w:rPr>
      <w:rFonts w:ascii="Calibri" w:hAnsi="Calibri"/>
      <w:sz w:val="21"/>
      <w:szCs w:val="22"/>
    </w:rPr>
  </w:style>
  <w:style w:type="character" w:styleId="1076" w:customStyle="1">
    <w:name w:val="批注主题 字符"/>
    <w:basedOn w:val="1075"/>
    <w:link w:val="1074"/>
    <w:uiPriority w:val="99"/>
    <w:semiHidden/>
    <w:rPr>
      <w:rFonts w:ascii="Calibri" w:hAnsi="Calibri"/>
      <w:b/>
      <w:bCs/>
      <w:sz w:val="21"/>
      <w:szCs w:val="22"/>
    </w:rPr>
  </w:style>
  <w:style w:type="character" w:styleId="1077" w:customStyle="1">
    <w:name w:val="正文文本缩进 字符"/>
    <w:basedOn w:val="771"/>
    <w:link w:val="774"/>
    <w:uiPriority w:val="99"/>
    <w:rPr>
      <w:rFonts w:ascii="等线" w:hAnsi="等线" w:eastAsia="等线"/>
      <w:sz w:val="21"/>
      <w:szCs w:val="22"/>
    </w:rPr>
  </w:style>
  <w:style w:type="character" w:styleId="1078">
    <w:name w:val="FollowedHyperlink"/>
    <w:basedOn w:val="771"/>
    <w:uiPriority w:val="99"/>
    <w:semiHidden/>
    <w:unhideWhenUsed/>
    <w:rPr>
      <w:color w:val="954f72"/>
      <w:u w:val="single"/>
    </w:rPr>
  </w:style>
  <w:style w:type="paragraph" w:styleId="1079" w:customStyle="1">
    <w:name w:val="msonormal"/>
    <w:basedOn w:val="761"/>
    <w:pPr>
      <w:jc w:val="left"/>
      <w:spacing w:before="100" w:beforeAutospacing="1" w:after="100" w:afterAutospacing="1"/>
      <w:widowControl/>
    </w:pPr>
    <w:rPr>
      <w:rFonts w:ascii="宋体" w:hAnsi="宋体" w:cs="宋体"/>
      <w:sz w:val="24"/>
      <w:szCs w:val="24"/>
    </w:rPr>
  </w:style>
  <w:style w:type="paragraph" w:styleId="1080" w:customStyle="1">
    <w:name w:val="xl65"/>
    <w:basedOn w:val="761"/>
    <w:pPr>
      <w:jc w:val="center"/>
      <w:spacing w:before="100" w:beforeAutospacing="1" w:after="100" w:afterAutospacing="1"/>
      <w:widowControl/>
    </w:pPr>
    <w:rPr>
      <w:rFonts w:ascii="仿宋_GB2312" w:hAnsi="仿宋_GB2312" w:cs="宋体"/>
      <w:sz w:val="28"/>
      <w:szCs w:val="28"/>
    </w:rPr>
  </w:style>
  <w:style w:type="paragraph" w:styleId="1081" w:customStyle="1">
    <w:name w:val="xl66"/>
    <w:basedOn w:val="761"/>
    <w:pPr>
      <w:jc w:val="left"/>
      <w:spacing w:before="100" w:beforeAutospacing="1" w:after="100" w:afterAutospacing="1"/>
      <w:widowControl/>
    </w:pPr>
    <w:rPr>
      <w:rFonts w:ascii="仿宋_GB2312" w:hAnsi="仿宋_GB2312" w:cs="宋体"/>
      <w:sz w:val="28"/>
      <w:szCs w:val="28"/>
    </w:rPr>
  </w:style>
  <w:style w:type="paragraph" w:styleId="1082" w:customStyle="1">
    <w:name w:val="xl67"/>
    <w:basedOn w:val="761"/>
    <w:pPr>
      <w:jc w:val="center"/>
      <w:spacing w:before="100" w:beforeAutospacing="1" w:after="100" w:afterAutospacing="1"/>
      <w:widowControl/>
    </w:pPr>
    <w:rPr>
      <w:rFonts w:ascii="仿宋_GB2312" w:hAnsi="仿宋_GB2312" w:cs="宋体"/>
      <w:sz w:val="28"/>
      <w:szCs w:val="28"/>
    </w:rPr>
  </w:style>
  <w:style w:type="paragraph" w:styleId="1083" w:customStyle="1">
    <w:name w:val="xl68"/>
    <w:basedOn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cs="宋体"/>
      <w:b/>
      <w:bCs/>
      <w:sz w:val="28"/>
      <w:szCs w:val="28"/>
    </w:rPr>
  </w:style>
  <w:style w:type="paragraph" w:styleId="1084" w:customStyle="1">
    <w:name w:val="xl69"/>
    <w:basedOn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cs="宋体"/>
      <w:b/>
      <w:bCs/>
      <w:sz w:val="28"/>
      <w:szCs w:val="28"/>
    </w:rPr>
  </w:style>
  <w:style w:type="paragraph" w:styleId="1085" w:customStyle="1">
    <w:name w:val="xl70"/>
    <w:basedOn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cs="宋体"/>
      <w:b/>
      <w:bCs/>
      <w:sz w:val="28"/>
      <w:szCs w:val="28"/>
    </w:rPr>
  </w:style>
  <w:style w:type="paragraph" w:styleId="1086" w:customStyle="1">
    <w:name w:val="xl71"/>
    <w:basedOn w:val="761"/>
    <w:pPr>
      <w:jc w:val="center"/>
      <w:spacing w:before="100" w:beforeAutospacing="1" w:after="100" w:afterAutospacing="1"/>
      <w:widowControl/>
      <w:pBdr>
        <w:top w:val="single" w:color="000000" w:sz="4" w:space="0"/>
        <w:left w:val="single" w:color="000000" w:sz="4" w:space="0"/>
        <w:bottom w:val="single" w:color="000000" w:sz="4" w:space="0"/>
      </w:pBdr>
    </w:pPr>
    <w:rPr>
      <w:rFonts w:ascii="仿宋_GB2312" w:hAnsi="仿宋_GB2312" w:cs="宋体"/>
      <w:b/>
      <w:bCs/>
      <w:sz w:val="28"/>
      <w:szCs w:val="28"/>
    </w:rPr>
  </w:style>
  <w:style w:type="paragraph" w:styleId="1087" w:customStyle="1">
    <w:name w:val="xl72"/>
    <w:basedOn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cs="宋体"/>
      <w:sz w:val="28"/>
      <w:szCs w:val="28"/>
    </w:rPr>
  </w:style>
  <w:style w:type="paragraph" w:styleId="1088" w:customStyle="1">
    <w:name w:val="xl73"/>
    <w:basedOn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cs="宋体"/>
      <w:sz w:val="28"/>
      <w:szCs w:val="28"/>
    </w:rPr>
  </w:style>
  <w:style w:type="paragraph" w:styleId="1089" w:customStyle="1">
    <w:name w:val="xl74"/>
    <w:basedOn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cs="宋体"/>
      <w:sz w:val="28"/>
      <w:szCs w:val="28"/>
    </w:rPr>
  </w:style>
  <w:style w:type="paragraph" w:styleId="1090" w:customStyle="1">
    <w:name w:val="xl75"/>
    <w:basedOn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cs="宋体"/>
      <w:sz w:val="28"/>
      <w:szCs w:val="28"/>
    </w:rPr>
  </w:style>
  <w:style w:type="paragraph" w:styleId="1091" w:customStyle="1">
    <w:name w:val="xl76"/>
    <w:basedOn w:val="761"/>
    <w:pPr>
      <w:jc w:val="center"/>
      <w:spacing w:before="100" w:beforeAutospacing="1" w:after="100" w:afterAutospacing="1"/>
      <w:widowControl/>
      <w:pBdr>
        <w:top w:val="single" w:color="000000" w:sz="4" w:space="0"/>
        <w:left w:val="single" w:color="auto" w:sz="4" w:space="0"/>
        <w:bottom w:val="single" w:color="auto" w:sz="4" w:space="0"/>
        <w:right w:val="single" w:color="auto" w:sz="4" w:space="0"/>
      </w:pBdr>
    </w:pPr>
    <w:rPr>
      <w:rFonts w:ascii="仿宋_GB2312" w:hAnsi="仿宋_GB2312" w:cs="宋体"/>
      <w:sz w:val="28"/>
      <w:szCs w:val="28"/>
    </w:rPr>
  </w:style>
  <w:style w:type="paragraph" w:styleId="1092" w:customStyle="1">
    <w:name w:val="xl77"/>
    <w:basedOn w:val="76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仿宋_GB2312" w:cs="宋体"/>
      <w:sz w:val="28"/>
      <w:szCs w:val="28"/>
    </w:rPr>
  </w:style>
  <w:style w:type="paragraph" w:styleId="1093" w:customStyle="1">
    <w:name w:val="xl78"/>
    <w:basedOn w:val="76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仿宋_GB2312" w:cs="宋体"/>
      <w:sz w:val="28"/>
      <w:szCs w:val="28"/>
    </w:rPr>
  </w:style>
  <w:style w:type="paragraph" w:styleId="1094" w:customStyle="1">
    <w:name w:val="xl79"/>
    <w:basedOn w:val="761"/>
    <w:pPr>
      <w:jc w:val="center"/>
      <w:spacing w:before="100" w:beforeAutospacing="1" w:after="100" w:afterAutospacing="1"/>
      <w:widowControl/>
      <w:pBdr>
        <w:top w:val="single" w:color="auto" w:sz="4" w:space="0"/>
        <w:left w:val="single" w:color="auto" w:sz="4" w:space="0"/>
        <w:bottom w:val="single" w:color="auto" w:sz="4" w:space="0"/>
      </w:pBdr>
    </w:pPr>
    <w:rPr>
      <w:rFonts w:ascii="仿宋_GB2312" w:hAnsi="仿宋_GB2312" w:cs="宋体"/>
      <w:sz w:val="28"/>
      <w:szCs w:val="28"/>
    </w:rPr>
  </w:style>
  <w:style w:type="paragraph" w:styleId="1095" w:customStyle="1">
    <w:name w:val="xl80"/>
    <w:basedOn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cs="宋体"/>
      <w:sz w:val="28"/>
      <w:szCs w:val="28"/>
    </w:rPr>
  </w:style>
  <w:style w:type="paragraph" w:styleId="1096" w:customStyle="1">
    <w:name w:val="xl81"/>
    <w:basedOn w:val="761"/>
    <w:pPr>
      <w:jc w:val="center"/>
      <w:spacing w:before="100" w:beforeAutospacing="1" w:after="100" w:afterAutospacing="1"/>
      <w:widowControl/>
      <w:pBdr>
        <w:top w:val="single" w:color="000000" w:sz="4" w:space="0"/>
        <w:left w:val="single" w:color="000000" w:sz="4" w:space="0"/>
        <w:right w:val="single" w:color="000000" w:sz="4" w:space="0"/>
      </w:pBdr>
    </w:pPr>
    <w:rPr>
      <w:rFonts w:ascii="仿宋_GB2312" w:hAnsi="仿宋_GB2312" w:cs="宋体"/>
      <w:sz w:val="28"/>
      <w:szCs w:val="28"/>
    </w:rPr>
  </w:style>
  <w:style w:type="paragraph" w:styleId="1097" w:customStyle="1">
    <w:name w:val="xl82"/>
    <w:basedOn w:val="761"/>
    <w:pPr>
      <w:jc w:val="left"/>
      <w:spacing w:before="100" w:beforeAutospacing="1" w:after="100" w:afterAutospacing="1"/>
      <w:widowControl/>
      <w:pBdr>
        <w:top w:val="single" w:color="000000" w:sz="4" w:space="0"/>
        <w:left w:val="single" w:color="000000" w:sz="4" w:space="0"/>
        <w:right w:val="single" w:color="000000" w:sz="4" w:space="0"/>
      </w:pBdr>
    </w:pPr>
    <w:rPr>
      <w:rFonts w:ascii="仿宋_GB2312" w:hAnsi="仿宋_GB2312" w:cs="宋体"/>
      <w:sz w:val="28"/>
      <w:szCs w:val="28"/>
    </w:rPr>
  </w:style>
  <w:style w:type="paragraph" w:styleId="1098" w:customStyle="1">
    <w:name w:val="xl83"/>
    <w:basedOn w:val="761"/>
    <w:pPr>
      <w:jc w:val="center"/>
      <w:spacing w:before="100" w:beforeAutospacing="1" w:after="100" w:afterAutospacing="1"/>
      <w:widowControl/>
      <w:pBdr>
        <w:top w:val="single" w:color="000000" w:sz="4" w:space="0"/>
        <w:left w:val="single" w:color="000000" w:sz="4" w:space="0"/>
        <w:right w:val="single" w:color="000000" w:sz="4" w:space="0"/>
      </w:pBdr>
    </w:pPr>
    <w:rPr>
      <w:rFonts w:ascii="仿宋_GB2312" w:hAnsi="仿宋_GB2312" w:cs="宋体"/>
      <w:sz w:val="28"/>
      <w:szCs w:val="28"/>
    </w:rPr>
  </w:style>
  <w:style w:type="paragraph" w:styleId="1099" w:customStyle="1">
    <w:name w:val="xl84"/>
    <w:basedOn w:val="761"/>
    <w:pPr>
      <w:jc w:val="center"/>
      <w:spacing w:before="100" w:beforeAutospacing="1" w:after="100" w:afterAutospacing="1"/>
      <w:widowControl/>
      <w:pBdr>
        <w:top w:val="single" w:color="auto" w:sz="4" w:space="0"/>
        <w:left w:val="single" w:color="auto" w:sz="4" w:space="0"/>
        <w:right w:val="single" w:color="auto" w:sz="4" w:space="0"/>
      </w:pBdr>
    </w:pPr>
    <w:rPr>
      <w:rFonts w:ascii="仿宋_GB2312" w:hAnsi="仿宋_GB2312" w:cs="宋体"/>
      <w:sz w:val="28"/>
      <w:szCs w:val="28"/>
    </w:rPr>
  </w:style>
  <w:style w:type="paragraph" w:styleId="1100" w:customStyle="1">
    <w:name w:val="xl85"/>
    <w:basedOn w:val="761"/>
    <w:pPr>
      <w:jc w:val="center"/>
      <w:spacing w:before="100" w:beforeAutospacing="1" w:after="100" w:afterAutospacing="1"/>
      <w:widowControl/>
      <w:pBdr>
        <w:top w:val="single" w:color="auto" w:sz="4" w:space="0"/>
        <w:left w:val="single" w:color="auto" w:sz="4" w:space="0"/>
        <w:right w:val="single" w:color="auto" w:sz="4" w:space="0"/>
      </w:pBdr>
    </w:pPr>
    <w:rPr>
      <w:rFonts w:ascii="仿宋_GB2312" w:hAnsi="仿宋_GB2312" w:cs="宋体"/>
      <w:sz w:val="28"/>
      <w:szCs w:val="28"/>
    </w:rPr>
  </w:style>
  <w:style w:type="paragraph" w:styleId="1101" w:customStyle="1">
    <w:name w:val="xl86"/>
    <w:basedOn w:val="76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仿宋_GB2312" w:cs="宋体"/>
      <w:b/>
      <w:bCs/>
      <w:sz w:val="28"/>
      <w:szCs w:val="28"/>
    </w:rPr>
  </w:style>
  <w:style w:type="paragraph" w:styleId="1102" w:customStyle="1">
    <w:name w:val="xl87"/>
    <w:basedOn w:val="76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仿宋_GB2312" w:cs="宋体"/>
      <w:b/>
      <w:bCs/>
      <w:sz w:val="28"/>
      <w:szCs w:val="28"/>
    </w:rPr>
  </w:style>
  <w:style w:type="paragraph" w:styleId="1103" w:customStyle="1">
    <w:name w:val="xl88"/>
    <w:basedOn w:val="76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仿宋_GB2312" w:cs="宋体"/>
      <w:b/>
      <w:bCs/>
      <w:sz w:val="28"/>
      <w:szCs w:val="28"/>
    </w:rPr>
  </w:style>
  <w:style w:type="paragraph" w:styleId="1104" w:customStyle="1">
    <w:name w:val="xl89"/>
    <w:basedOn w:val="761"/>
    <w:pPr>
      <w:jc w:val="center"/>
      <w:spacing w:before="100" w:beforeAutospacing="1" w:after="100" w:afterAutospacing="1"/>
      <w:widowControl/>
      <w:pBdr>
        <w:top w:val="single" w:color="000000" w:sz="4" w:space="0"/>
        <w:left w:val="single" w:color="auto" w:sz="4" w:space="0"/>
        <w:bottom w:val="single" w:color="auto" w:sz="4" w:space="0"/>
      </w:pBdr>
    </w:pPr>
    <w:rPr>
      <w:rFonts w:ascii="仿宋_GB2312" w:hAnsi="仿宋_GB2312" w:cs="宋体"/>
      <w:sz w:val="28"/>
      <w:szCs w:val="28"/>
    </w:rPr>
  </w:style>
  <w:style w:type="paragraph" w:styleId="1105" w:customStyle="1">
    <w:name w:val="xl90"/>
    <w:basedOn w:val="761"/>
    <w:pPr>
      <w:jc w:val="center"/>
      <w:spacing w:before="100" w:beforeAutospacing="1" w:after="100" w:afterAutospacing="1"/>
      <w:widowControl/>
    </w:pPr>
    <w:rPr>
      <w:rFonts w:ascii="仿宋_GB2312" w:hAnsi="仿宋_GB2312" w:cs="宋体"/>
      <w:sz w:val="28"/>
      <w:szCs w:val="28"/>
    </w:rPr>
  </w:style>
  <w:style w:type="paragraph" w:styleId="1106" w:customStyle="1">
    <w:name w:val="xl91"/>
    <w:basedOn w:val="761"/>
    <w:pPr>
      <w:jc w:val="center"/>
      <w:spacing w:before="100" w:beforeAutospacing="1" w:after="100" w:afterAutospacing="1"/>
      <w:widowControl/>
    </w:pPr>
    <w:rPr>
      <w:rFonts w:ascii="仿宋_GB2312" w:hAnsi="仿宋_GB2312" w:cs="宋体"/>
      <w:b/>
      <w:bCs/>
      <w:sz w:val="28"/>
      <w:szCs w:val="28"/>
    </w:rPr>
  </w:style>
  <w:style w:type="paragraph" w:styleId="1107" w:customStyle="1">
    <w:name w:val="xl92"/>
    <w:basedOn w:val="761"/>
    <w:pPr>
      <w:jc w:val="center"/>
      <w:spacing w:before="100" w:beforeAutospacing="1" w:after="100" w:afterAutospacing="1"/>
      <w:widowControl/>
    </w:pPr>
    <w:rPr>
      <w:rFonts w:ascii="仿宋_GB2312" w:hAnsi="仿宋_GB2312" w:cs="宋体"/>
      <w:b/>
      <w:bCs/>
      <w:sz w:val="28"/>
      <w:szCs w:val="28"/>
    </w:rPr>
  </w:style>
  <w:style w:type="paragraph" w:styleId="1108" w:customStyle="1">
    <w:name w:val="xl93"/>
    <w:basedOn w:val="761"/>
    <w:pPr>
      <w:jc w:val="left"/>
      <w:spacing w:before="100" w:beforeAutospacing="1" w:after="100" w:afterAutospacing="1"/>
      <w:widowControl/>
    </w:pPr>
    <w:rPr>
      <w:rFonts w:ascii="仿宋_GB2312" w:hAnsi="仿宋_GB2312" w:cs="宋体"/>
      <w:sz w:val="28"/>
      <w:szCs w:val="28"/>
    </w:rPr>
  </w:style>
  <w:style w:type="paragraph" w:styleId="1109" w:customStyle="1">
    <w:name w:val="xl94"/>
    <w:basedOn w:val="76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仿宋_GB2312" w:cs="宋体"/>
      <w:b/>
      <w:bCs/>
      <w:sz w:val="28"/>
      <w:szCs w:val="28"/>
    </w:rPr>
  </w:style>
  <w:style w:type="paragraph" w:styleId="1110" w:customStyle="1">
    <w:name w:val="xl95"/>
    <w:basedOn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cs="宋体"/>
      <w:sz w:val="28"/>
      <w:szCs w:val="28"/>
    </w:rPr>
  </w:style>
  <w:style w:type="paragraph" w:styleId="1111" w:customStyle="1">
    <w:name w:val="xl96"/>
    <w:basedOn w:val="761"/>
    <w:pPr>
      <w:jc w:val="left"/>
      <w:spacing w:before="100" w:beforeAutospacing="1" w:after="100" w:afterAutospacing="1"/>
      <w:widowControl/>
      <w:pBdr>
        <w:top w:val="single" w:color="000000" w:sz="4" w:space="0"/>
        <w:left w:val="single" w:color="000000" w:sz="4" w:space="0"/>
        <w:right w:val="single" w:color="000000" w:sz="4" w:space="0"/>
      </w:pBdr>
    </w:pPr>
    <w:rPr>
      <w:rFonts w:ascii="仿宋_GB2312" w:hAnsi="仿宋_GB2312" w:cs="宋体"/>
      <w:sz w:val="28"/>
      <w:szCs w:val="28"/>
    </w:rPr>
  </w:style>
  <w:style w:type="paragraph" w:styleId="1112" w:customStyle="1">
    <w:name w:val="xl97"/>
    <w:basedOn w:val="76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仿宋_GB2312" w:cs="宋体"/>
      <w:sz w:val="28"/>
      <w:szCs w:val="28"/>
    </w:rPr>
  </w:style>
  <w:style w:type="paragraph" w:styleId="1113" w:customStyle="1">
    <w:name w:val="xl98"/>
    <w:basedOn w:val="76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仿宋_GB2312" w:cs="宋体"/>
      <w:sz w:val="28"/>
      <w:szCs w:val="28"/>
    </w:rPr>
  </w:style>
  <w:style w:type="paragraph" w:styleId="1114" w:customStyle="1">
    <w:name w:val="xl99"/>
    <w:basedOn w:val="76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仿宋_GB2312" w:cs="宋体"/>
      <w:b/>
      <w:bCs/>
      <w:sz w:val="28"/>
      <w:szCs w:val="28"/>
    </w:rPr>
  </w:style>
  <w:style w:type="paragraph" w:styleId="1115" w:customStyle="1">
    <w:name w:val="xl100"/>
    <w:basedOn w:val="761"/>
    <w:pPr>
      <w:jc w:val="center"/>
      <w:spacing w:before="100" w:beforeAutospacing="1" w:after="100" w:afterAutospacing="1"/>
      <w:widowControl/>
    </w:pPr>
    <w:rPr>
      <w:rFonts w:ascii="仿宋_GB2312" w:hAnsi="仿宋_GB2312" w:cs="宋体"/>
      <w:sz w:val="56"/>
      <w:szCs w:val="56"/>
    </w:rPr>
  </w:style>
  <w:style w:type="paragraph" w:styleId="1116" w:customStyle="1">
    <w:name w:val="xl101"/>
    <w:basedOn w:val="761"/>
    <w:pPr>
      <w:jc w:val="left"/>
      <w:spacing w:before="100" w:beforeAutospacing="1" w:after="100" w:afterAutospacing="1"/>
      <w:widowControl/>
    </w:pPr>
    <w:rPr>
      <w:rFonts w:ascii="仿宋_GB2312" w:hAnsi="仿宋_GB2312" w:cs="宋体"/>
      <w:b/>
      <w:bCs/>
      <w:sz w:val="24"/>
      <w:szCs w:val="24"/>
    </w:rPr>
  </w:style>
  <w:style w:type="paragraph" w:styleId="1117" w:customStyle="1">
    <w:name w:val="xl102"/>
    <w:basedOn w:val="761"/>
    <w:pPr>
      <w:jc w:val="left"/>
      <w:spacing w:before="100" w:beforeAutospacing="1" w:after="100" w:afterAutospacing="1"/>
      <w:widowControl/>
    </w:pPr>
    <w:rPr>
      <w:rFonts w:ascii="仿宋_GB2312" w:hAnsi="仿宋_GB2312" w:cs="宋体"/>
      <w:b/>
      <w:bCs/>
      <w:sz w:val="24"/>
      <w:szCs w:val="24"/>
    </w:rPr>
  </w:style>
  <w:style w:type="paragraph" w:styleId="1118" w:customStyle="1">
    <w:name w:val="xl103"/>
    <w:basedOn w:val="761"/>
    <w:pPr>
      <w:jc w:val="left"/>
      <w:spacing w:before="100" w:beforeAutospacing="1" w:after="100" w:afterAutospacing="1"/>
      <w:widowControl/>
    </w:pPr>
    <w:rPr>
      <w:rFonts w:ascii="仿宋_GB2312" w:hAnsi="仿宋_GB2312" w:cs="宋体"/>
      <w:b/>
      <w:bCs/>
      <w:sz w:val="24"/>
      <w:szCs w:val="24"/>
    </w:rPr>
  </w:style>
  <w:style w:type="paragraph" w:styleId="1119" w:customStyle="1">
    <w:name w:val="xl104"/>
    <w:basedOn w:val="761"/>
    <w:pPr>
      <w:jc w:val="left"/>
      <w:spacing w:before="100" w:beforeAutospacing="1" w:after="100" w:afterAutospacing="1"/>
      <w:widowControl/>
    </w:pPr>
    <w:rPr>
      <w:rFonts w:ascii="仿宋_GB2312" w:hAnsi="仿宋_GB2312" w:cs="宋体"/>
      <w:sz w:val="56"/>
      <w:szCs w:val="5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wmf"/><Relationship Id="rId16" Type="http://schemas.openxmlformats.org/officeDocument/2006/relationships/oleObject" Target="embeddings/oleObject1.bin"/><Relationship Id="rId17" Type="http://schemas.openxmlformats.org/officeDocument/2006/relationships/image" Target="media/image2.wmf"/><Relationship Id="rId18" Type="http://schemas.openxmlformats.org/officeDocument/2006/relationships/oleObject" Target="embeddings/oleObject2.bin"/><Relationship Id="rId19" Type="http://schemas.openxmlformats.org/officeDocument/2006/relationships/image" Target="media/image3.wmf"/><Relationship Id="rId20" Type="http://schemas.openxmlformats.org/officeDocument/2006/relationships/oleObject" Target="embeddings/oleObject3.bin"/><Relationship Id="rId21" Type="http://schemas.openxmlformats.org/officeDocument/2006/relationships/image" Target="media/image4.wmf"/><Relationship Id="rId22" Type="http://schemas.openxmlformats.org/officeDocument/2006/relationships/oleObject" Target="embeddings/oleObject4.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885705-0A7C-47F9-B318-6A49D2787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张鹏艳</cp:lastModifiedBy>
  <cp:revision>1067</cp:revision>
  <dcterms:created xsi:type="dcterms:W3CDTF">2024-08-07T07:47:00Z</dcterms:created>
  <dcterms:modified xsi:type="dcterms:W3CDTF">2026-08-13T08:50:27Z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6DA5E329BD864FF58AADA669F8DE1A6B_13</vt:lpwstr>
  </property>
  <property fmtid="{D5CDD505-2E9C-101B-9397-08002B2CF9AE}" pid="4" name="KSOTemplateDocerSaveRecord">
    <vt:lpwstr>eyJoZGlkIjoiYzlhYWJmYTFiOTE3Y2Q1NzVhMDM3NDFhNjVlYWRkY2YiLCJ1c2VySWQiOiIxNDI3MTIwNTU1In0=</vt:lpwstr>
  </property>
</Properties>
</file>