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1"/>
        <w:ind w:firstLine="0"/>
        <w:rPr>
          <w:rFonts w:hint="eastAsia" w:ascii="宋体" w:hAnsi="宋体" w:eastAsia="宋体" w:cs="宋体"/>
          <w:b/>
          <w:bCs/>
          <w:color w:val="000000"/>
          <w:sz w:val="84"/>
        </w:rPr>
      </w:pPr>
      <w:r>
        <w:rPr>
          <w:rFonts w:hint="eastAsia" w:ascii="宋体" w:hAnsi="宋体" w:eastAsia="宋体" w:cs="宋体"/>
          <w:b/>
          <w:bCs/>
          <w:color w:val="000000"/>
          <w:sz w:val="84"/>
        </w:rPr>
      </w:r>
      <w:r/>
    </w:p>
    <w:p>
      <w:pPr>
        <w:pStyle w:val="1181"/>
        <w:ind w:firstLine="0"/>
        <w:jc w:val="center"/>
        <w:rPr>
          <w:rFonts w:hint="eastAsia" w:ascii="黑体" w:hAnsi="黑体" w:eastAsia="黑体" w:cs="黑体"/>
          <w:b w:val="0"/>
          <w:bCs w:val="0"/>
          <w:color w:val="000000"/>
          <w:sz w:val="84"/>
        </w:rPr>
      </w:pPr>
      <w:r>
        <w:rPr>
          <w:rFonts w:hint="eastAsia" w:ascii="黑体" w:hAnsi="黑体" w:eastAsia="黑体" w:cs="黑体"/>
          <w:b w:val="0"/>
          <w:bCs w:val="0"/>
          <w:color w:val="000000"/>
          <w:sz w:val="96"/>
          <w:szCs w:val="28"/>
        </w:rPr>
        <w:t xml:space="preserve">竞争性磋商文件</w:t>
      </w:r>
      <w:r>
        <w:rPr>
          <w:rFonts w:hint="eastAsia" w:ascii="黑体" w:hAnsi="黑体" w:eastAsia="黑体" w:cs="黑体"/>
          <w:b w:val="0"/>
          <w:bCs w:val="0"/>
          <w:color w:val="000000"/>
          <w:sz w:val="84"/>
        </w:rPr>
      </w:r>
      <w:r/>
    </w:p>
    <w:p>
      <w:pPr>
        <w:pStyle w:val="1181"/>
        <w:ind w:firstLine="0"/>
        <w:jc w:val="center"/>
        <w:rPr>
          <w:rFonts w:hint="eastAsia" w:ascii="黑体" w:hAnsi="黑体" w:eastAsia="黑体" w:cs="黑体"/>
          <w:b w:val="0"/>
          <w:bCs w:val="0"/>
          <w:color w:val="000000"/>
          <w:sz w:val="52"/>
          <w:szCs w:val="20"/>
        </w:rPr>
      </w:pPr>
      <w:r>
        <w:rPr>
          <w:rFonts w:hint="eastAsia" w:ascii="黑体" w:hAnsi="黑体" w:eastAsia="黑体" w:cs="黑体"/>
          <w:b w:val="0"/>
          <w:bCs w:val="0"/>
          <w:color w:val="000000"/>
          <w:sz w:val="52"/>
          <w:szCs w:val="20"/>
        </w:rPr>
        <w:t xml:space="preserve">（服务类）</w:t>
      </w:r>
      <w:r>
        <w:rPr>
          <w:rFonts w:hint="eastAsia" w:ascii="黑体" w:hAnsi="黑体" w:eastAsia="黑体" w:cs="黑体"/>
          <w:b w:val="0"/>
          <w:bCs w:val="0"/>
          <w:color w:val="000000"/>
          <w:sz w:val="52"/>
          <w:szCs w:val="20"/>
        </w:rPr>
      </w:r>
      <w:r/>
    </w:p>
    <w:p>
      <w:pPr>
        <w:pStyle w:val="1181"/>
        <w:ind w:firstLine="1600"/>
        <w:rPr>
          <w:rFonts w:hint="eastAsia" w:ascii="黑体" w:hAnsi="黑体" w:eastAsia="黑体" w:cs="黑体"/>
          <w:b w:val="0"/>
          <w:bCs w:val="0"/>
          <w:color w:val="000000"/>
          <w:sz w:val="32"/>
        </w:rPr>
      </w:pPr>
      <w:r>
        <w:rPr>
          <w:rFonts w:hint="eastAsia" w:ascii="黑体" w:hAnsi="黑体" w:eastAsia="黑体" w:cs="黑体"/>
          <w:b w:val="0"/>
          <w:bCs w:val="0"/>
          <w:color w:val="000000"/>
          <w:sz w:val="32"/>
        </w:rPr>
      </w:r>
      <w:r/>
    </w:p>
    <w:p>
      <w:pPr>
        <w:pStyle w:val="1181"/>
        <w:ind w:firstLine="0"/>
        <w:jc w:val="center"/>
        <w:rPr>
          <w:rFonts w:hint="eastAsia" w:ascii="黑体" w:hAnsi="黑体" w:eastAsia="黑体" w:cs="黑体"/>
          <w:b w:val="0"/>
          <w:bCs w:val="0"/>
          <w:color w:val="000000"/>
          <w:sz w:val="32"/>
          <w:lang w:eastAsia="zh-CN"/>
        </w:rPr>
      </w:pPr>
      <w:r/>
      <w:bookmarkStart w:id="0" w:name="_Toc5072"/>
      <w:r/>
      <w:bookmarkStart w:id="1" w:name="_Toc21520"/>
      <w:r/>
      <w:bookmarkStart w:id="2" w:name="_Toc5939"/>
      <w:r>
        <w:rPr>
          <w:rFonts w:hint="eastAsia" w:ascii="黑体" w:hAnsi="黑体" w:eastAsia="黑体" w:cs="黑体"/>
          <w:b w:val="0"/>
          <w:bCs w:val="0"/>
          <w:color w:val="000000"/>
          <w:sz w:val="32"/>
        </w:rPr>
        <w:t xml:space="preserve">采购人名称：</w:t>
      </w:r>
      <w:bookmarkEnd w:id="0"/>
      <w:r>
        <w:rPr>
          <w:rFonts w:hint="eastAsia" w:ascii="黑体" w:hAnsi="黑体" w:eastAsia="黑体" w:cs="黑体"/>
          <w:b w:val="0"/>
          <w:bCs w:val="0"/>
          <w:color w:val="000000"/>
          <w:sz w:val="32"/>
          <w:lang w:eastAsia="zh-CN"/>
        </w:rPr>
        <w:t xml:space="preserve">南京市考古研究院</w:t>
      </w:r>
      <w:r>
        <w:rPr>
          <w:rFonts w:hint="eastAsia" w:ascii="黑体" w:hAnsi="黑体" w:eastAsia="黑体" w:cs="黑体"/>
          <w:b w:val="0"/>
          <w:bCs w:val="0"/>
          <w:color w:val="000000"/>
          <w:sz w:val="32"/>
          <w:lang w:eastAsia="zh-CN"/>
        </w:rPr>
      </w:r>
      <w:r/>
    </w:p>
    <w:p>
      <w:pPr>
        <w:pStyle w:val="1181"/>
        <w:ind w:firstLine="0"/>
        <w:jc w:val="center"/>
        <w:rPr>
          <w:rFonts w:hint="eastAsia" w:ascii="黑体" w:hAnsi="黑体" w:eastAsia="黑体" w:cs="黑体"/>
          <w:b w:val="0"/>
          <w:bCs w:val="0"/>
          <w:color w:val="000000"/>
          <w:sz w:val="32"/>
          <w:lang w:eastAsia="zh-CN"/>
        </w:rPr>
      </w:pPr>
      <w:r>
        <w:rPr>
          <w:rFonts w:hint="eastAsia" w:ascii="黑体" w:hAnsi="黑体" w:eastAsia="黑体" w:cs="黑体"/>
          <w:b w:val="0"/>
          <w:bCs w:val="0"/>
          <w:color w:val="000000"/>
          <w:sz w:val="32"/>
        </w:rPr>
        <w:t xml:space="preserve">项目名称：</w:t>
      </w:r>
      <w:r>
        <w:rPr>
          <w:rFonts w:hint="eastAsia" w:ascii="黑体" w:hAnsi="黑体" w:eastAsia="黑体" w:cs="黑体"/>
          <w:b w:val="0"/>
          <w:bCs w:val="0"/>
          <w:color w:val="000000"/>
          <w:sz w:val="32"/>
          <w:lang w:eastAsia="zh-CN"/>
        </w:rPr>
        <w:t xml:space="preserve">南京市雨花台区梅西路（堤顶路-管道路）建设工程地块考古发掘服务</w:t>
      </w:r>
      <w:r>
        <w:rPr>
          <w:rFonts w:hint="eastAsia" w:ascii="黑体" w:hAnsi="黑体" w:eastAsia="黑体" w:cs="黑体"/>
          <w:b w:val="0"/>
          <w:bCs w:val="0"/>
          <w:color w:val="000000"/>
          <w:sz w:val="32"/>
          <w:lang w:eastAsia="zh-CN"/>
        </w:rPr>
      </w:r>
      <w:r/>
    </w:p>
    <w:p>
      <w:pPr>
        <w:pStyle w:val="1181"/>
        <w:ind w:firstLine="0"/>
        <w:jc w:val="center"/>
        <w:rPr>
          <w:rFonts w:hint="eastAsia" w:ascii="黑体" w:hAnsi="黑体" w:eastAsia="黑体" w:cs="黑体"/>
          <w:b w:val="0"/>
          <w:bCs w:val="0"/>
          <w:color w:val="000000"/>
          <w:sz w:val="32"/>
          <w:highlight w:val="none"/>
          <w:lang w:val="en-US" w:eastAsia="zh-CN"/>
        </w:rPr>
      </w:pPr>
      <w:r>
        <w:rPr>
          <w:rFonts w:hint="eastAsia" w:ascii="黑体" w:hAnsi="黑体" w:eastAsia="黑体" w:cs="黑体"/>
          <w:b w:val="0"/>
          <w:bCs w:val="0"/>
          <w:color w:val="000000"/>
          <w:sz w:val="32"/>
          <w:lang w:val="en-US" w:eastAsia="zh-CN"/>
        </w:rPr>
        <w:t xml:space="preserve">“苏采云”项目编号：</w:t>
      </w:r>
      <w:r>
        <w:rPr>
          <w:rFonts w:hint="eastAsia" w:ascii="黑体" w:hAnsi="黑体" w:eastAsia="黑体" w:cs="黑体"/>
          <w:b w:val="0"/>
          <w:bCs w:val="0"/>
          <w:color w:val="000000"/>
          <w:sz w:val="32"/>
          <w:highlight w:val="none"/>
          <w:lang w:val="en-US" w:eastAsia="zh-CN"/>
        </w:rPr>
        <w:t xml:space="preserve">JSZC-320100-JSQC-C2026-0035</w:t>
      </w:r>
      <w:r>
        <w:rPr>
          <w:rFonts w:hint="eastAsia" w:ascii="黑体" w:hAnsi="黑体" w:eastAsia="黑体" w:cs="黑体"/>
          <w:b w:val="0"/>
          <w:bCs w:val="0"/>
          <w:color w:val="000000"/>
          <w:sz w:val="32"/>
          <w:highlight w:val="none"/>
          <w:lang w:val="en-US" w:eastAsia="zh-CN"/>
        </w:rPr>
      </w:r>
      <w:r/>
    </w:p>
    <w:p>
      <w:pPr>
        <w:pStyle w:val="1181"/>
        <w:ind w:firstLine="0"/>
        <w:jc w:val="center"/>
        <w:rPr>
          <w:rFonts w:ascii="黑体" w:hAnsi="黑体" w:eastAsia="黑体" w:cs="黑体"/>
          <w:b w:val="0"/>
          <w:bCs w:val="0"/>
          <w:color w:val="000000"/>
          <w:sz w:val="32"/>
          <w:lang w:val="en-US" w:eastAsia="zh-CN"/>
        </w:rPr>
      </w:pPr>
      <w:r>
        <w:rPr>
          <w:rFonts w:hint="eastAsia" w:ascii="黑体" w:hAnsi="黑体" w:eastAsia="黑体" w:cs="黑体"/>
          <w:b w:val="0"/>
          <w:bCs w:val="0"/>
          <w:color w:val="000000"/>
          <w:sz w:val="32"/>
          <w:highlight w:val="none"/>
          <w:lang w:val="en-US" w:eastAsia="zh-CN"/>
        </w:rPr>
        <w:t xml:space="preserve">柒采内部编号：QC-2026081137E</w:t>
      </w:r>
      <w:r>
        <w:rPr>
          <w:rFonts w:ascii="黑体" w:hAnsi="黑体" w:eastAsia="黑体" w:cs="黑体"/>
          <w:b w:val="0"/>
          <w:bCs w:val="0"/>
          <w:color w:val="000000"/>
          <w:sz w:val="32"/>
          <w:lang w:val="en-US" w:eastAsia="zh-CN"/>
        </w:rPr>
      </w:r>
      <w:r/>
    </w:p>
    <w:p>
      <w:pPr>
        <w:pStyle w:val="1181"/>
        <w:ind w:firstLine="0"/>
        <w:jc w:val="center"/>
        <w:rPr>
          <w:rFonts w:hint="eastAsia" w:ascii="黑体" w:hAnsi="黑体" w:eastAsia="黑体" w:cs="黑体"/>
          <w:b w:val="0"/>
          <w:bCs w:val="0"/>
          <w:color w:val="000000"/>
          <w:sz w:val="32"/>
          <w:lang w:val="en-US" w:eastAsia="zh-CN"/>
        </w:rPr>
      </w:pPr>
      <w:r/>
      <w:bookmarkEnd w:id="1"/>
      <w:r/>
      <w:bookmarkEnd w:id="2"/>
      <w:r>
        <w:rPr>
          <w:rFonts w:hint="eastAsia" w:ascii="黑体" w:hAnsi="黑体" w:eastAsia="黑体" w:cs="黑体"/>
          <w:b w:val="0"/>
          <w:bCs w:val="0"/>
          <w:color w:val="000000"/>
          <w:sz w:val="32"/>
          <w:lang w:val="en-US" w:eastAsia="zh-CN"/>
        </w:rPr>
      </w:r>
      <w:r/>
    </w:p>
    <w:p>
      <w:pPr>
        <w:pStyle w:val="1074"/>
        <w:ind w:left="2100" w:hanging="2100"/>
        <w:rPr>
          <w:rFonts w:hint="eastAsia" w:ascii="黑体" w:hAnsi="黑体" w:eastAsia="黑体" w:cs="黑体"/>
          <w:b w:val="0"/>
          <w:bCs w:val="0"/>
          <w:color w:val="000000"/>
          <w:sz w:val="30"/>
          <w:szCs w:val="30"/>
        </w:rPr>
      </w:pPr>
      <w:r>
        <w:rPr>
          <w:rFonts w:hint="eastAsia" w:ascii="黑体" w:hAnsi="黑体" w:eastAsia="黑体" w:cs="黑体"/>
          <w:b w:val="0"/>
          <w:bCs w:val="0"/>
          <w:color w:val="000000"/>
        </w:rPr>
        <w:t xml:space="preserve">           </w:t>
      </w:r>
      <w:r>
        <w:rPr>
          <w:rFonts w:hint="eastAsia" w:ascii="黑体" w:hAnsi="黑体" w:eastAsia="黑体" w:cs="黑体"/>
          <w:b w:val="0"/>
          <w:bCs w:val="0"/>
          <w:color w:val="000000"/>
          <w:sz w:val="30"/>
          <w:szCs w:val="30"/>
        </w:rPr>
        <w:t xml:space="preserve">   </w:t>
      </w:r>
      <w:r>
        <w:rPr>
          <w:rFonts w:hint="eastAsia" w:ascii="黑体" w:hAnsi="黑体" w:eastAsia="黑体" w:cs="黑体"/>
          <w:b w:val="0"/>
          <w:bCs w:val="0"/>
          <w:color w:val="000000"/>
        </w:rPr>
        <w:t xml:space="preserve">  </w:t>
      </w:r>
      <w:r>
        <w:rPr>
          <w:rFonts w:hint="eastAsia" w:ascii="黑体" w:hAnsi="黑体" w:eastAsia="黑体" w:cs="黑体"/>
          <w:b w:val="0"/>
          <w:bCs w:val="0"/>
          <w:color w:val="000000"/>
          <w:sz w:val="30"/>
          <w:szCs w:val="30"/>
        </w:rPr>
        <w:t xml:space="preserve"> </w:t>
      </w:r>
      <w:r>
        <w:rPr>
          <w:rFonts w:hint="eastAsia" w:ascii="黑体" w:hAnsi="黑体" w:eastAsia="黑体" w:cs="黑体"/>
          <w:b w:val="0"/>
          <w:bCs w:val="0"/>
          <w:color w:val="000000"/>
          <w:sz w:val="30"/>
          <w:szCs w:val="30"/>
        </w:rPr>
      </w:r>
      <w:r/>
    </w:p>
    <w:p>
      <w:pPr>
        <w:pStyle w:val="1181"/>
        <w:ind w:firstLine="0"/>
        <w:spacing w:before="0" w:after="0"/>
        <w:rPr>
          <w:rFonts w:hint="eastAsia" w:ascii="黑体" w:hAnsi="黑体" w:eastAsia="黑体" w:cs="黑体"/>
          <w:b w:val="0"/>
          <w:bCs w:val="0"/>
          <w:color w:val="000000"/>
        </w:rPr>
      </w:pPr>
      <w:r>
        <w:rPr>
          <w:rFonts w:hint="eastAsia" w:ascii="黑体" w:hAnsi="黑体" w:eastAsia="黑体" w:cs="黑体"/>
          <w:b w:val="0"/>
          <w:bCs w:val="0"/>
          <w:color w:val="000000"/>
        </w:rPr>
      </w:r>
      <w:r/>
    </w:p>
    <w:p>
      <w:pPr>
        <w:pStyle w:val="1181"/>
        <w:ind w:firstLine="0"/>
        <w:spacing w:before="0" w:after="0"/>
        <w:rPr>
          <w:rFonts w:hint="eastAsia" w:ascii="黑体" w:hAnsi="黑体" w:eastAsia="黑体" w:cs="黑体"/>
          <w:b w:val="0"/>
          <w:bCs w:val="0"/>
          <w:color w:val="000000"/>
        </w:rPr>
      </w:pPr>
      <w:r>
        <w:rPr>
          <w:rFonts w:hint="eastAsia" w:ascii="黑体" w:hAnsi="黑体" w:eastAsia="黑体" w:cs="黑体"/>
          <w:b w:val="0"/>
          <w:bCs w:val="0"/>
          <w:color w:val="000000"/>
        </w:rPr>
      </w:r>
      <w:r/>
    </w:p>
    <w:p>
      <w:pPr>
        <w:pStyle w:val="1181"/>
        <w:ind w:firstLine="0"/>
        <w:jc w:val="center"/>
        <w:rPr>
          <w:rFonts w:hint="eastAsia" w:ascii="黑体" w:hAnsi="黑体" w:eastAsia="黑体" w:cs="黑体"/>
          <w:b w:val="0"/>
          <w:bCs w:val="0"/>
          <w:color w:val="000000"/>
          <w:sz w:val="32"/>
        </w:rPr>
      </w:pPr>
      <w:r/>
      <w:bookmarkStart w:id="3" w:name="_Toc1928"/>
      <w:r>
        <w:rPr>
          <w:rFonts w:hint="eastAsia" w:ascii="黑体" w:hAnsi="黑体" w:eastAsia="黑体" w:cs="黑体"/>
          <w:b w:val="0"/>
          <w:bCs w:val="0"/>
          <w:color w:val="000000"/>
          <w:sz w:val="32"/>
        </w:rPr>
        <w:t xml:space="preserve">江苏柒采招标代理有限公司</w:t>
      </w:r>
      <w:bookmarkEnd w:id="3"/>
      <w:r>
        <w:rPr>
          <w:rFonts w:hint="eastAsia" w:ascii="黑体" w:hAnsi="黑体" w:eastAsia="黑体" w:cs="黑体"/>
          <w:b w:val="0"/>
          <w:bCs w:val="0"/>
          <w:color w:val="000000"/>
          <w:sz w:val="32"/>
        </w:rPr>
      </w:r>
      <w:r/>
    </w:p>
    <w:p>
      <w:pPr>
        <w:pStyle w:val="1181"/>
        <w:ind w:firstLine="0"/>
        <w:jc w:val="center"/>
        <w:rPr>
          <w:rFonts w:hint="eastAsia" w:ascii="黑体" w:hAnsi="黑体" w:eastAsia="黑体" w:cs="黑体"/>
          <w:b w:val="0"/>
          <w:bCs w:val="0"/>
          <w:color w:val="000000"/>
          <w:sz w:val="32"/>
        </w:rPr>
      </w:pPr>
      <w:r>
        <w:rPr>
          <w:rFonts w:hint="eastAsia" w:ascii="黑体" w:hAnsi="黑体" w:eastAsia="黑体" w:cs="黑体"/>
          <w:b w:val="0"/>
          <w:bCs w:val="0"/>
          <w:color w:val="000000"/>
          <w:sz w:val="32"/>
        </w:rPr>
        <w:t xml:space="preserve">202</w:t>
      </w:r>
      <w:r>
        <w:rPr>
          <w:rFonts w:hint="eastAsia" w:ascii="黑体" w:hAnsi="黑体" w:eastAsia="黑体" w:cs="黑体"/>
          <w:b w:val="0"/>
          <w:bCs w:val="0"/>
          <w:color w:val="000000"/>
          <w:sz w:val="32"/>
          <w:lang w:val="en-US" w:eastAsia="zh-CN"/>
        </w:rPr>
        <w:t xml:space="preserve">6</w:t>
      </w:r>
      <w:r>
        <w:rPr>
          <w:rFonts w:hint="eastAsia" w:ascii="黑体" w:hAnsi="黑体" w:eastAsia="黑体" w:cs="黑体"/>
          <w:b w:val="0"/>
          <w:bCs w:val="0"/>
          <w:color w:val="000000"/>
          <w:sz w:val="32"/>
        </w:rPr>
        <w:t xml:space="preserve">年</w:t>
      </w:r>
      <w:r>
        <w:rPr>
          <w:rFonts w:hint="eastAsia" w:ascii="黑体" w:hAnsi="黑体" w:eastAsia="黑体" w:cs="黑体"/>
          <w:b w:val="0"/>
          <w:bCs w:val="0"/>
          <w:color w:val="000000"/>
          <w:sz w:val="32"/>
          <w:lang w:val="en-US" w:eastAsia="zh-CN"/>
        </w:rPr>
        <w:t xml:space="preserve">08</w:t>
      </w:r>
      <w:r>
        <w:rPr>
          <w:rFonts w:hint="eastAsia" w:ascii="黑体" w:hAnsi="黑体" w:eastAsia="黑体" w:cs="黑体"/>
          <w:b w:val="0"/>
          <w:bCs w:val="0"/>
          <w:color w:val="000000"/>
          <w:sz w:val="32"/>
        </w:rPr>
        <w:t xml:space="preserve">月</w:t>
      </w:r>
      <w:r>
        <w:rPr>
          <w:rFonts w:hint="eastAsia" w:ascii="黑体" w:hAnsi="黑体" w:eastAsia="黑体" w:cs="黑体"/>
          <w:b w:val="0"/>
          <w:bCs w:val="0"/>
          <w:color w:val="000000"/>
          <w:sz w:val="32"/>
        </w:rPr>
      </w:r>
      <w:r/>
    </w:p>
    <w:p>
      <w:pPr>
        <w:pStyle w:val="1181"/>
        <w:ind w:firstLine="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074"/>
        <w:jc w:val="center"/>
        <w:rPr>
          <w:rFonts w:hint="eastAsia" w:ascii="黑体" w:hAnsi="黑体" w:eastAsia="黑体" w:cs="黑体"/>
          <w:b w:val="0"/>
          <w:bCs/>
          <w:color w:val="000000"/>
          <w:sz w:val="44"/>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outlineLvl w:val="0"/>
      </w:pPr>
      <w:r/>
      <w:bookmarkStart w:id="4" w:name="_Toc30922"/>
      <w:r/>
      <w:bookmarkStart w:id="5" w:name="_Toc31974"/>
      <w:r/>
      <w:bookmarkStart w:id="6" w:name="_Toc702"/>
      <w:r/>
      <w:bookmarkStart w:id="7" w:name="_Toc14955"/>
      <w:r/>
      <w:bookmarkStart w:id="8" w:name="_Toc28368"/>
      <w:r/>
      <w:bookmarkStart w:id="9" w:name="_Toc24887"/>
      <w:r/>
      <w:bookmarkStart w:id="10" w:name="_Toc18348"/>
      <w:r/>
      <w:bookmarkStart w:id="11" w:name="_Toc32275"/>
      <w:r/>
      <w:bookmarkStart w:id="12" w:name="_Toc13076"/>
      <w:r/>
      <w:bookmarkStart w:id="13" w:name="_Toc9943"/>
      <w:r/>
      <w:bookmarkStart w:id="14" w:name="_Toc31733"/>
      <w:r/>
      <w:bookmarkStart w:id="15" w:name="_Toc14101"/>
      <w:r/>
      <w:bookmarkStart w:id="16" w:name="_Toc28980"/>
      <w:r/>
      <w:bookmarkStart w:id="17" w:name="_Toc1396"/>
      <w:r/>
      <w:bookmarkStart w:id="18" w:name="_Toc28686"/>
      <w:r/>
      <w:bookmarkStart w:id="19" w:name="_Toc31754"/>
      <w:r/>
      <w:bookmarkStart w:id="20" w:name="_Toc24790"/>
      <w:r/>
      <w:bookmarkStart w:id="21" w:name="_Toc22919"/>
      <w:r/>
      <w:bookmarkStart w:id="22" w:name="_Toc16552"/>
      <w:r/>
      <w:bookmarkStart w:id="23" w:name="_Toc28121"/>
      <w:r/>
      <w:bookmarkStart w:id="24" w:name="_Toc26783"/>
      <w:r/>
      <w:bookmarkStart w:id="25" w:name="_Toc6862"/>
      <w:r/>
      <w:bookmarkStart w:id="26" w:name="_Toc16984"/>
      <w:r/>
      <w:bookmarkStart w:id="27" w:name="_Toc20795"/>
      <w:r/>
      <w:bookmarkStart w:id="28" w:name="_Toc24442"/>
      <w:r/>
      <w:bookmarkStart w:id="29" w:name="_Toc22662"/>
      <w:r/>
      <w:bookmarkStart w:id="30" w:name="_Toc8884"/>
      <w:r/>
      <w:bookmarkStart w:id="31" w:name="_Toc12646"/>
      <w:r/>
      <w:bookmarkStart w:id="32" w:name="_Toc479757206"/>
      <w:r/>
      <w:bookmarkStart w:id="33" w:name="_Toc120614210"/>
      <w:r/>
      <w:bookmarkStart w:id="34" w:name="_Toc16938516"/>
      <w:r/>
      <w:bookmarkStart w:id="35" w:name="_Toc523127445"/>
      <w:r/>
      <w:bookmarkStart w:id="36" w:name="_Toc513029200"/>
      <w:r/>
      <w:bookmarkStart w:id="37" w:name="_Toc20823272"/>
      <w:r>
        <w:rPr>
          <w:rFonts w:hint="eastAsia" w:ascii="黑体" w:hAnsi="黑体" w:eastAsia="黑体" w:cs="黑体"/>
          <w:b w:val="0"/>
          <w:bCs/>
          <w:color w:val="000000"/>
          <w:sz w:val="44"/>
        </w:rPr>
      </w:r>
      <w:r/>
    </w:p>
    <w:p>
      <w:pPr>
        <w:pStyle w:val="1074"/>
        <w:jc w:val="center"/>
        <w:rPr>
          <w:rFonts w:hint="eastAsia" w:ascii="宋体" w:hAnsi="宋体" w:eastAsia="宋体" w:cs="宋体"/>
          <w:b/>
          <w:color w:val="000000"/>
          <w:sz w:val="36"/>
          <w:szCs w:val="36"/>
        </w:rPr>
        <w:outlineLvl w:val="0"/>
      </w:pPr>
      <w:r/>
      <w:bookmarkStart w:id="38" w:name="_Toc30520"/>
      <w:r/>
      <w:bookmarkStart w:id="39" w:name="_Toc29060"/>
      <w:r/>
      <w:bookmarkStart w:id="40" w:name="_Toc31848"/>
      <w:r/>
      <w:bookmarkStart w:id="41" w:name="_Toc22446"/>
      <w:r/>
      <w:bookmarkStart w:id="42" w:name="_Toc8251"/>
      <w:r/>
      <w:bookmarkStart w:id="43" w:name="_Toc27743"/>
      <w:r/>
      <w:bookmarkStart w:id="44" w:name="_Toc13536"/>
      <w:r/>
      <w:bookmarkStart w:id="45" w:name="_Toc18643"/>
      <w:r/>
      <w:bookmarkStart w:id="46" w:name="_Toc5314"/>
      <w:r/>
      <w:bookmarkStart w:id="47" w:name="_Toc10781"/>
      <w:r/>
      <w:bookmarkStart w:id="48" w:name="_Toc14793"/>
      <w:r/>
      <w:bookmarkStart w:id="49" w:name="_Toc18010"/>
      <w:r/>
      <w:bookmarkStart w:id="50" w:name="_Toc25979"/>
      <w:r/>
      <w:bookmarkStart w:id="51" w:name="_Toc31354"/>
      <w:r/>
      <w:bookmarkStart w:id="52" w:name="_Toc23420"/>
      <w:r/>
      <w:bookmarkStart w:id="53" w:name="_Toc12859"/>
      <w:r>
        <w:rPr>
          <w:rFonts w:hint="eastAsia" w:ascii="黑体" w:hAnsi="黑体" w:eastAsia="黑体" w:cs="黑体"/>
          <w:b w:val="0"/>
          <w:bCs/>
          <w:color w:val="000000"/>
          <w:sz w:val="36"/>
          <w:szCs w:val="36"/>
        </w:rPr>
        <w:t xml:space="preserve">目  录</w:t>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rFonts w:hint="eastAsia" w:ascii="宋体" w:hAnsi="宋体" w:eastAsia="宋体" w:cs="宋体"/>
          <w:b/>
          <w:color w:val="000000"/>
          <w:sz w:val="36"/>
          <w:szCs w:val="36"/>
        </w:rPr>
      </w:r>
      <w:r/>
    </w:p>
    <w:p>
      <w:pPr>
        <w:pStyle w:val="1112"/>
        <w:tabs>
          <w:tab w:val="right" w:pos="9180" w:leader="dot"/>
        </w:tabs>
      </w:pPr>
      <w:r>
        <w:rPr>
          <w:rFonts w:hint="eastAsia" w:ascii="黑体" w:hAnsi="黑体" w:eastAsia="黑体" w:cs="黑体"/>
          <w:b w:val="0"/>
          <w:bCs w:val="0"/>
          <w:color w:val="000000"/>
          <w:sz w:val="21"/>
          <w:szCs w:val="21"/>
        </w:rPr>
        <w:fldChar w:fldCharType="begin"/>
      </w:r>
      <w:r>
        <w:rPr>
          <w:rFonts w:hint="eastAsia" w:ascii="黑体" w:hAnsi="黑体" w:eastAsia="黑体" w:cs="黑体"/>
          <w:b w:val="0"/>
          <w:bCs w:val="0"/>
          <w:color w:val="000000"/>
          <w:sz w:val="21"/>
          <w:szCs w:val="21"/>
        </w:rPr>
        <w:instrText xml:space="preserve">TOC \o "1-2" \h \u </w:instrText>
      </w:r>
      <w:r>
        <w:rPr>
          <w:rFonts w:hint="eastAsia" w:ascii="黑体" w:hAnsi="黑体" w:eastAsia="黑体" w:cs="黑体"/>
          <w:b w:val="0"/>
          <w:bCs w:val="0"/>
          <w:color w:val="000000"/>
          <w:sz w:val="21"/>
          <w:szCs w:val="21"/>
        </w:rPr>
        <w:fldChar w:fldCharType="separate"/>
      </w: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_Toc28776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第一章  磋商邀请</w:t>
      </w:r>
      <w:r>
        <w:tab/>
      </w:r>
      <w:r>
        <w:fldChar w:fldCharType="begin"/>
      </w:r>
      <w:r>
        <w:instrText xml:space="preserve"> PAGEREF _Toc28776 \h </w:instrText>
      </w:r>
      <w:r>
        <w:fldChar w:fldCharType="separate"/>
      </w:r>
      <w:r>
        <w:t xml:space="preserve">1</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_Toc24787 </w:instrText>
      </w:r>
      <w:r>
        <w:rPr>
          <w:rFonts w:hint="eastAsia" w:ascii="黑体" w:hAnsi="黑体" w:eastAsia="黑体" w:cs="黑体"/>
          <w:bCs w:val="0"/>
          <w:szCs w:val="21"/>
        </w:rPr>
        <w:fldChar w:fldCharType="separate"/>
      </w:r>
      <w:r>
        <w:rPr>
          <w:rFonts w:hint="eastAsia" w:ascii="黑体" w:hAnsi="黑体" w:eastAsia="黑体" w:cs="黑体"/>
          <w:bCs w:val="0"/>
          <w:szCs w:val="22"/>
        </w:rPr>
        <w:t xml:space="preserve">一、项目基本情况</w:t>
      </w:r>
      <w:r>
        <w:tab/>
      </w:r>
      <w:r>
        <w:fldChar w:fldCharType="begin"/>
      </w:r>
      <w:r>
        <w:instrText xml:space="preserve"> PAGEREF _Toc24787 \h </w:instrText>
      </w:r>
      <w:r>
        <w:fldChar w:fldCharType="separate"/>
      </w:r>
      <w:r>
        <w:t xml:space="preserve">1</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_Toc11000 </w:instrText>
      </w:r>
      <w:r>
        <w:rPr>
          <w:rFonts w:hint="eastAsia" w:ascii="黑体" w:hAnsi="黑体" w:eastAsia="黑体" w:cs="黑体"/>
          <w:bCs w:val="0"/>
          <w:szCs w:val="21"/>
        </w:rPr>
        <w:fldChar w:fldCharType="separate"/>
      </w:r>
      <w:r>
        <w:rPr>
          <w:rFonts w:hint="eastAsia" w:ascii="黑体" w:hAnsi="黑体" w:eastAsia="黑体" w:cs="黑体"/>
          <w:bCs w:val="0"/>
          <w:szCs w:val="22"/>
        </w:rPr>
        <w:t xml:space="preserve">二、供应商的资格要求</w:t>
      </w:r>
      <w:r>
        <w:tab/>
      </w:r>
      <w:r>
        <w:fldChar w:fldCharType="begin"/>
      </w:r>
      <w:r>
        <w:instrText xml:space="preserve"> PAGEREF _Toc11000 \h </w:instrText>
      </w:r>
      <w:r>
        <w:fldChar w:fldCharType="separate"/>
      </w:r>
      <w:r>
        <w:t xml:space="preserve">1</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_Toc4682 </w:instrText>
      </w:r>
      <w:r>
        <w:rPr>
          <w:rFonts w:hint="eastAsia" w:ascii="黑体" w:hAnsi="黑体" w:eastAsia="黑体" w:cs="黑体"/>
          <w:bCs w:val="0"/>
          <w:szCs w:val="21"/>
        </w:rPr>
        <w:fldChar w:fldCharType="separate"/>
      </w:r>
      <w:r>
        <w:rPr>
          <w:rFonts w:hint="eastAsia" w:ascii="黑体" w:hAnsi="黑体" w:eastAsia="黑体" w:cs="黑体"/>
          <w:szCs w:val="22"/>
          <w:highlight w:val="none"/>
          <w:lang w:val="en-US" w:eastAsia="zh-CN" w:bidi="ar-SA"/>
        </w:rPr>
        <w:t xml:space="preserve">三、信用承诺制的应用</w:t>
      </w:r>
      <w:r>
        <w:tab/>
      </w:r>
      <w:r>
        <w:fldChar w:fldCharType="begin"/>
      </w:r>
      <w:r>
        <w:instrText xml:space="preserve"> PAGEREF _Toc4682 \h </w:instrText>
      </w:r>
      <w:r>
        <w:fldChar w:fldCharType="separate"/>
      </w:r>
      <w:r>
        <w:t xml:space="preserve">2</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_Toc837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四</w:t>
      </w:r>
      <w:r>
        <w:rPr>
          <w:rFonts w:hint="eastAsia" w:ascii="黑体" w:hAnsi="黑体" w:eastAsia="黑体" w:cs="黑体"/>
          <w:bCs w:val="0"/>
          <w:szCs w:val="24"/>
        </w:rPr>
        <w:t xml:space="preserve">、获取</w:t>
      </w:r>
      <w:r>
        <w:rPr>
          <w:rFonts w:hint="eastAsia" w:ascii="黑体" w:hAnsi="黑体" w:eastAsia="黑体" w:cs="黑体"/>
          <w:bCs w:val="0"/>
          <w:szCs w:val="24"/>
          <w:lang w:eastAsia="zh-CN"/>
        </w:rPr>
        <w:t xml:space="preserve">采购文件</w:t>
      </w:r>
      <w:r>
        <w:tab/>
      </w:r>
      <w:r>
        <w:fldChar w:fldCharType="begin"/>
      </w:r>
      <w:r>
        <w:instrText xml:space="preserve"> PAGEREF _Toc837 \h </w:instrText>
      </w:r>
      <w:r>
        <w:fldChar w:fldCharType="separate"/>
      </w:r>
      <w:r>
        <w:t xml:space="preserve">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_Toc4854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五</w:t>
      </w:r>
      <w:r>
        <w:rPr>
          <w:rFonts w:hint="eastAsia" w:ascii="黑体" w:hAnsi="黑体" w:eastAsia="黑体" w:cs="黑体"/>
          <w:bCs w:val="0"/>
          <w:szCs w:val="24"/>
        </w:rPr>
        <w:t xml:space="preserve">、提交</w:t>
      </w:r>
      <w:r>
        <w:rPr>
          <w:rFonts w:hint="eastAsia" w:ascii="黑体" w:hAnsi="黑体" w:eastAsia="黑体" w:cs="黑体"/>
          <w:bCs w:val="0"/>
          <w:szCs w:val="24"/>
          <w:lang w:eastAsia="zh-CN"/>
        </w:rPr>
        <w:t xml:space="preserve">响应文件</w:t>
      </w:r>
      <w:r>
        <w:tab/>
      </w:r>
      <w:r>
        <w:fldChar w:fldCharType="begin"/>
      </w:r>
      <w:r>
        <w:instrText xml:space="preserve"> PAGEREF _Toc4854 \h </w:instrText>
      </w:r>
      <w:r>
        <w:fldChar w:fldCharType="separate"/>
      </w:r>
      <w:r>
        <w:t xml:space="preserve">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_Toc30122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bidi="ar-SA"/>
        </w:rPr>
        <w:t xml:space="preserve">六、供应商访问“苏采云”系统的网络地址和方法</w:t>
      </w:r>
      <w:r>
        <w:tab/>
      </w:r>
      <w:r>
        <w:fldChar w:fldCharType="begin"/>
      </w:r>
      <w:r>
        <w:instrText xml:space="preserve"> PAGEREF _Toc30122 \h </w:instrText>
      </w:r>
      <w:r>
        <w:fldChar w:fldCharType="separate"/>
      </w:r>
      <w:r>
        <w:t xml:space="preserve">4</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_Toc11047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七</w:t>
      </w:r>
      <w:r>
        <w:rPr>
          <w:rFonts w:hint="eastAsia" w:ascii="黑体" w:hAnsi="黑体" w:eastAsia="黑体" w:cs="黑体"/>
          <w:bCs w:val="0"/>
          <w:szCs w:val="24"/>
        </w:rPr>
        <w:t xml:space="preserve">、公告期限</w:t>
      </w:r>
      <w:r>
        <w:tab/>
      </w:r>
      <w:r>
        <w:fldChar w:fldCharType="begin"/>
      </w:r>
      <w:r>
        <w:instrText xml:space="preserve"> PAGEREF _Toc11047 \h </w:instrText>
      </w:r>
      <w:r>
        <w:fldChar w:fldCharType="separate"/>
      </w:r>
      <w:r>
        <w:t xml:space="preserve">5</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_Toc30999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八</w:t>
      </w:r>
      <w:r>
        <w:rPr>
          <w:rFonts w:hint="eastAsia" w:ascii="黑体" w:hAnsi="黑体" w:eastAsia="黑体" w:cs="黑体"/>
          <w:bCs w:val="0"/>
          <w:szCs w:val="24"/>
        </w:rPr>
        <w:t xml:space="preserve">、</w:t>
      </w:r>
      <w:r>
        <w:rPr>
          <w:rFonts w:hint="eastAsia" w:ascii="黑体" w:hAnsi="黑体" w:eastAsia="黑体" w:cs="黑体"/>
          <w:bCs w:val="0"/>
          <w:szCs w:val="24"/>
          <w:lang w:eastAsia="zh-CN"/>
        </w:rPr>
        <w:t xml:space="preserve">其他</w:t>
      </w:r>
      <w:r>
        <w:rPr>
          <w:rFonts w:hint="eastAsia" w:ascii="黑体" w:hAnsi="黑体" w:eastAsia="黑体" w:cs="黑体"/>
          <w:bCs w:val="0"/>
          <w:szCs w:val="24"/>
        </w:rPr>
        <w:t xml:space="preserve">补充事宜</w:t>
      </w:r>
      <w:r>
        <w:tab/>
      </w:r>
      <w:r>
        <w:fldChar w:fldCharType="begin"/>
      </w:r>
      <w:r>
        <w:instrText xml:space="preserve"> PAGEREF _Toc30999 \h </w:instrText>
      </w:r>
      <w:r>
        <w:fldChar w:fldCharType="separate"/>
      </w:r>
      <w:r>
        <w:t xml:space="preserve">5</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_Toc28288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九</w:t>
      </w:r>
      <w:r>
        <w:rPr>
          <w:rFonts w:hint="eastAsia" w:ascii="黑体" w:hAnsi="黑体" w:eastAsia="黑体" w:cs="黑体"/>
          <w:bCs w:val="0"/>
          <w:szCs w:val="24"/>
        </w:rPr>
        <w:t xml:space="preserve">、本次磋商联系方式</w:t>
      </w:r>
      <w:r>
        <w:tab/>
      </w:r>
      <w:r>
        <w:fldChar w:fldCharType="begin"/>
      </w:r>
      <w:r>
        <w:instrText xml:space="preserve"> PAGEREF _Toc28288 \h </w:instrText>
      </w:r>
      <w:r>
        <w:fldChar w:fldCharType="separate"/>
      </w:r>
      <w:r>
        <w:t xml:space="preserve">5</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_Toc12619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十</w:t>
      </w:r>
      <w:r>
        <w:rPr>
          <w:rFonts w:hint="eastAsia" w:ascii="黑体" w:hAnsi="黑体" w:eastAsia="黑体" w:cs="黑体"/>
          <w:bCs w:val="0"/>
          <w:szCs w:val="24"/>
        </w:rPr>
        <w:t xml:space="preserve">、其它</w:t>
      </w:r>
      <w:r>
        <w:tab/>
      </w:r>
      <w:r>
        <w:fldChar w:fldCharType="begin"/>
      </w:r>
      <w:r>
        <w:instrText xml:space="preserve"> PAGEREF _Toc12619 \h </w:instrText>
      </w:r>
      <w:r>
        <w:fldChar w:fldCharType="separate"/>
      </w:r>
      <w:r>
        <w:t xml:space="preserve">6</w:t>
      </w:r>
      <w:r>
        <w:fldChar w:fldCharType="end"/>
      </w:r>
      <w:r>
        <w:rPr>
          <w:rFonts w:hint="eastAsia" w:ascii="黑体" w:hAnsi="黑体" w:eastAsia="黑体" w:cs="黑体"/>
          <w:bCs w:val="0"/>
          <w:color w:val="000000"/>
          <w:szCs w:val="21"/>
        </w:rPr>
        <w:fldChar w:fldCharType="end"/>
      </w:r>
      <w:r/>
    </w:p>
    <w:p>
      <w:pPr>
        <w:pStyle w:val="1112"/>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_Toc32198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第二章  供应商须知</w:t>
      </w:r>
      <w:r>
        <w:tab/>
      </w:r>
      <w:r>
        <w:fldChar w:fldCharType="begin"/>
      </w:r>
      <w:r>
        <w:instrText xml:space="preserve"> PAGEREF _Toc32198 \h </w:instrText>
      </w:r>
      <w:r>
        <w:fldChar w:fldCharType="separate"/>
      </w:r>
      <w:r>
        <w:t xml:space="preserve">7</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_Toc8178 </w:instrText>
      </w:r>
      <w:r>
        <w:rPr>
          <w:rFonts w:hint="eastAsia" w:ascii="黑体" w:hAnsi="黑体" w:eastAsia="黑体" w:cs="黑体"/>
          <w:bCs w:val="0"/>
          <w:szCs w:val="21"/>
        </w:rPr>
        <w:fldChar w:fldCharType="separate"/>
      </w:r>
      <w:r>
        <w:rPr>
          <w:rFonts w:hint="eastAsia" w:ascii="黑体" w:hAnsi="黑体" w:eastAsia="黑体" w:cs="黑体"/>
          <w:bCs w:val="0"/>
          <w:szCs w:val="28"/>
        </w:rPr>
        <w:t xml:space="preserve">供应商须知前附表</w:t>
      </w:r>
      <w:r>
        <w:tab/>
      </w:r>
      <w:r>
        <w:fldChar w:fldCharType="begin"/>
      </w:r>
      <w:r>
        <w:instrText xml:space="preserve"> PAGEREF _Toc8178 \h </w:instrText>
      </w:r>
      <w:r>
        <w:fldChar w:fldCharType="separate"/>
      </w:r>
      <w:r>
        <w:t xml:space="preserve">7</w:t>
      </w:r>
      <w:r>
        <w:fldChar w:fldCharType="end"/>
      </w:r>
      <w:r>
        <w:rPr>
          <w:rFonts w:hint="eastAsia" w:ascii="黑体" w:hAnsi="黑体" w:eastAsia="黑体" w:cs="黑体"/>
          <w:bCs w:val="0"/>
          <w:color w:val="000000"/>
          <w:szCs w:val="21"/>
        </w:rPr>
        <w:fldChar w:fldCharType="end"/>
      </w:r>
      <w:r/>
    </w:p>
    <w:p>
      <w:pPr>
        <w:pStyle w:val="1112"/>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_Toc4103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w:t>
      </w:r>
      <w:r>
        <w:rPr>
          <w:rFonts w:hint="eastAsia" w:ascii="黑体" w:hAnsi="黑体" w:eastAsia="黑体" w:cs="黑体"/>
          <w:bCs/>
          <w:szCs w:val="36"/>
          <w:lang w:val="en-US" w:eastAsia="zh-CN"/>
        </w:rPr>
        <w:t xml:space="preserve">三</w:t>
      </w:r>
      <w:r>
        <w:rPr>
          <w:rFonts w:hint="eastAsia" w:ascii="黑体" w:hAnsi="黑体" w:eastAsia="黑体" w:cs="黑体"/>
          <w:bCs/>
          <w:szCs w:val="36"/>
        </w:rPr>
        <w:t xml:space="preserve">章  评审方法与评审标准</w:t>
      </w:r>
      <w:r>
        <w:tab/>
      </w:r>
      <w:r>
        <w:fldChar w:fldCharType="begin"/>
      </w:r>
      <w:r>
        <w:instrText xml:space="preserve"> PAGEREF _Toc4103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_Toc13227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一、定标办法</w:t>
      </w:r>
      <w:r>
        <w:tab/>
      </w:r>
      <w:r>
        <w:fldChar w:fldCharType="begin"/>
      </w:r>
      <w:r>
        <w:instrText xml:space="preserve"> PAGEREF _Toc13227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_Toc17928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二、政府采购政策功能落实</w:t>
      </w:r>
      <w:r>
        <w:tab/>
      </w:r>
      <w:r>
        <w:fldChar w:fldCharType="begin"/>
      </w:r>
      <w:r>
        <w:instrText xml:space="preserve"> PAGEREF _Toc17928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_Toc19519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三、政府采购异常低价问题处理方式</w:t>
      </w:r>
      <w:r>
        <w:tab/>
      </w:r>
      <w:r>
        <w:fldChar w:fldCharType="begin"/>
      </w:r>
      <w:r>
        <w:instrText xml:space="preserve"> PAGEREF _Toc19519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_Toc8739 </w:instrText>
      </w:r>
      <w:r>
        <w:rPr>
          <w:rFonts w:hint="eastAsia" w:ascii="黑体" w:hAnsi="黑体" w:eastAsia="黑体" w:cs="黑体"/>
          <w:bCs w:val="0"/>
          <w:szCs w:val="21"/>
        </w:rPr>
        <w:fldChar w:fldCharType="separate"/>
      </w:r>
      <w:r>
        <w:rPr>
          <w:rFonts w:hint="eastAsia" w:ascii="黑体" w:hAnsi="黑体" w:eastAsia="黑体" w:cs="黑体"/>
          <w:szCs w:val="28"/>
          <w:lang w:eastAsia="zh-CN"/>
        </w:rPr>
        <w:t xml:space="preserve">四、对本国产品的支持政策</w:t>
      </w:r>
      <w:r>
        <w:tab/>
      </w:r>
      <w:r>
        <w:fldChar w:fldCharType="begin"/>
      </w:r>
      <w:r>
        <w:instrText xml:space="preserve"> PAGEREF _Toc8739 \h </w:instrText>
      </w:r>
      <w:r>
        <w:fldChar w:fldCharType="separate"/>
      </w:r>
      <w:r>
        <w:t xml:space="preserve">19</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_Toc17808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五</w:t>
      </w:r>
      <w:r>
        <w:rPr>
          <w:rFonts w:hint="eastAsia" w:ascii="黑体" w:hAnsi="黑体" w:eastAsia="黑体" w:cs="黑体"/>
          <w:bCs/>
          <w:szCs w:val="28"/>
        </w:rPr>
        <w:t xml:space="preserve">、评审办法和评审标准</w:t>
      </w:r>
      <w:r>
        <w:tab/>
      </w:r>
      <w:r>
        <w:fldChar w:fldCharType="begin"/>
      </w:r>
      <w:r>
        <w:instrText xml:space="preserve"> PAGEREF _Toc17808 \h </w:instrText>
      </w:r>
      <w:r>
        <w:fldChar w:fldCharType="separate"/>
      </w:r>
      <w:r>
        <w:t xml:space="preserve">19</w:t>
      </w:r>
      <w:r>
        <w:fldChar w:fldCharType="end"/>
      </w:r>
      <w:r>
        <w:rPr>
          <w:rFonts w:hint="eastAsia" w:ascii="黑体" w:hAnsi="黑体" w:eastAsia="黑体" w:cs="黑体"/>
          <w:bCs w:val="0"/>
          <w:color w:val="000000"/>
          <w:szCs w:val="21"/>
        </w:rPr>
        <w:fldChar w:fldCharType="end"/>
      </w:r>
      <w:r/>
    </w:p>
    <w:p>
      <w:pPr>
        <w:pStyle w:val="1112"/>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_Toc4079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第四章 </w:t>
      </w:r>
      <w:r>
        <w:rPr>
          <w:rFonts w:hint="eastAsia" w:ascii="黑体" w:hAnsi="黑体" w:eastAsia="黑体" w:cs="黑体"/>
          <w:bCs/>
          <w:szCs w:val="36"/>
          <w:lang w:val="en-US" w:eastAsia="zh-CN"/>
        </w:rPr>
        <w:t xml:space="preserve"> </w:t>
      </w:r>
      <w:r>
        <w:rPr>
          <w:rFonts w:hint="eastAsia" w:ascii="黑体" w:hAnsi="黑体" w:eastAsia="黑体" w:cs="黑体"/>
          <w:bCs/>
          <w:szCs w:val="36"/>
          <w:lang w:eastAsia="zh-CN"/>
        </w:rPr>
        <w:t xml:space="preserve">采购</w:t>
      </w:r>
      <w:r>
        <w:rPr>
          <w:rFonts w:hint="eastAsia" w:ascii="黑体" w:hAnsi="黑体" w:eastAsia="黑体" w:cs="黑体"/>
          <w:bCs/>
          <w:szCs w:val="36"/>
          <w:lang w:val="en-US" w:eastAsia="zh-CN"/>
        </w:rPr>
        <w:t xml:space="preserve">项目</w:t>
      </w:r>
      <w:r>
        <w:rPr>
          <w:rFonts w:hint="eastAsia" w:ascii="黑体" w:hAnsi="黑体" w:eastAsia="黑体" w:cs="黑体"/>
          <w:bCs/>
          <w:szCs w:val="36"/>
          <w:lang w:eastAsia="zh-CN"/>
        </w:rPr>
        <w:t xml:space="preserve">需求</w:t>
      </w:r>
      <w:r>
        <w:tab/>
      </w:r>
      <w:r>
        <w:fldChar w:fldCharType="begin"/>
      </w:r>
      <w:r>
        <w:instrText xml:space="preserve"> PAGEREF _Toc4079 \h </w:instrText>
      </w:r>
      <w:r>
        <w:fldChar w:fldCharType="separate"/>
      </w:r>
      <w:r>
        <w:t xml:space="preserve">23</w:t>
      </w:r>
      <w:r>
        <w:fldChar w:fldCharType="end"/>
      </w:r>
      <w:r>
        <w:rPr>
          <w:rFonts w:hint="eastAsia" w:ascii="黑体" w:hAnsi="黑体" w:eastAsia="黑体" w:cs="黑体"/>
          <w:bCs w:val="0"/>
          <w:color w:val="000000"/>
          <w:szCs w:val="21"/>
        </w:rPr>
        <w:fldChar w:fldCharType="end"/>
      </w:r>
      <w:r/>
    </w:p>
    <w:p>
      <w:pPr>
        <w:pStyle w:val="1112"/>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_Toc26381 </w:instrText>
      </w:r>
      <w:r>
        <w:rPr>
          <w:rFonts w:hint="eastAsia" w:ascii="黑体" w:hAnsi="黑体" w:eastAsia="黑体" w:cs="黑体"/>
          <w:bCs w:val="0"/>
          <w:szCs w:val="21"/>
        </w:rPr>
        <w:fldChar w:fldCharType="separate"/>
      </w:r>
      <w:r>
        <w:rPr>
          <w:rFonts w:hint="eastAsia" w:ascii="黑体" w:hAnsi="黑体" w:eastAsia="黑体" w:cs="黑体"/>
          <w:szCs w:val="36"/>
          <w:lang w:val="en-US" w:eastAsia="zh-CN"/>
        </w:rPr>
        <w:t xml:space="preserve">第五章  采购合同文本（服务类）</w:t>
      </w:r>
      <w:r>
        <w:tab/>
      </w:r>
      <w:r>
        <w:fldChar w:fldCharType="begin"/>
      </w:r>
      <w:r>
        <w:instrText xml:space="preserve"> PAGEREF _Toc26381 \h </w:instrText>
      </w:r>
      <w:r>
        <w:fldChar w:fldCharType="separate"/>
      </w:r>
      <w:r>
        <w:t xml:space="preserve">28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_Toc628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第一条 </w:t>
      </w:r>
      <w:r>
        <w:rPr>
          <w:rFonts w:hint="eastAsia" w:ascii="黑体" w:hAnsi="黑体" w:eastAsia="黑体" w:cs="黑体"/>
          <w:bCs w:val="0"/>
          <w:szCs w:val="21"/>
          <w:lang w:val="en-US"/>
        </w:rPr>
        <w:t xml:space="preserve"> 服务内容</w:t>
      </w:r>
      <w:r>
        <w:tab/>
      </w:r>
      <w:r>
        <w:fldChar w:fldCharType="begin"/>
      </w:r>
      <w:r>
        <w:instrText xml:space="preserve"> PAGEREF _Toc628 \h </w:instrText>
      </w:r>
      <w:r>
        <w:fldChar w:fldCharType="separate"/>
      </w:r>
      <w:r>
        <w:t xml:space="preserve">29</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_Toc17321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第二条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w:t>
      </w:r>
      <w:r>
        <w:rPr>
          <w:rFonts w:hint="eastAsia" w:ascii="黑体" w:hAnsi="黑体" w:eastAsia="黑体" w:cs="黑体"/>
          <w:bCs w:val="0"/>
          <w:szCs w:val="21"/>
          <w:lang w:val="en-US"/>
        </w:rPr>
        <w:t xml:space="preserve">总</w:t>
      </w:r>
      <w:r>
        <w:rPr>
          <w:rFonts w:hint="eastAsia" w:ascii="黑体" w:hAnsi="黑体" w:eastAsia="黑体" w:cs="黑体"/>
          <w:bCs w:val="0"/>
          <w:szCs w:val="21"/>
        </w:rPr>
        <w:t xml:space="preserve">价款</w:t>
      </w:r>
      <w:r>
        <w:tab/>
      </w:r>
      <w:r>
        <w:fldChar w:fldCharType="begin"/>
      </w:r>
      <w:r>
        <w:instrText xml:space="preserve"> PAGEREF _Toc17321 \h </w:instrText>
      </w:r>
      <w:r>
        <w:fldChar w:fldCharType="separate"/>
      </w:r>
      <w:r>
        <w:t xml:space="preserve">29</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_Toc9403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第三条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组成本合同的有关文件</w:t>
      </w:r>
      <w:r>
        <w:tab/>
      </w:r>
      <w:r>
        <w:fldChar w:fldCharType="begin"/>
      </w:r>
      <w:r>
        <w:instrText xml:space="preserve"> PAGEREF _Toc9403 \h </w:instrText>
      </w:r>
      <w:r>
        <w:fldChar w:fldCharType="separate"/>
      </w:r>
      <w:r>
        <w:t xml:space="preserve">29</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_Toc13992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第四条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权利保证</w:t>
      </w:r>
      <w:r>
        <w:tab/>
      </w:r>
      <w:r>
        <w:fldChar w:fldCharType="begin"/>
      </w:r>
      <w:r>
        <w:instrText xml:space="preserve"> PAGEREF _Toc13992 \h </w:instrText>
      </w:r>
      <w:r>
        <w:fldChar w:fldCharType="separate"/>
      </w:r>
      <w:r>
        <w:t xml:space="preserve">30</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_Toc14311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第五条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质量保证</w:t>
      </w:r>
      <w:r>
        <w:tab/>
      </w:r>
      <w:r>
        <w:fldChar w:fldCharType="begin"/>
      </w:r>
      <w:r>
        <w:instrText xml:space="preserve"> PAGEREF _Toc14311 \h </w:instrText>
      </w:r>
      <w:r>
        <w:fldChar w:fldCharType="separate"/>
      </w:r>
      <w:r>
        <w:t xml:space="preserve">31</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_Toc19395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第六条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交付和验收</w:t>
      </w:r>
      <w:r>
        <w:tab/>
      </w:r>
      <w:r>
        <w:fldChar w:fldCharType="begin"/>
      </w:r>
      <w:r>
        <w:instrText xml:space="preserve"> PAGEREF _Toc19395 \h </w:instrText>
      </w:r>
      <w:r>
        <w:fldChar w:fldCharType="separate"/>
      </w:r>
      <w:r>
        <w:t xml:space="preserve">31</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_Toc21330 </w:instrText>
      </w:r>
      <w:r>
        <w:rPr>
          <w:rFonts w:hint="eastAsia" w:ascii="黑体" w:hAnsi="黑体" w:eastAsia="黑体" w:cs="黑体"/>
          <w:bCs w:val="0"/>
          <w:szCs w:val="21"/>
        </w:rPr>
        <w:fldChar w:fldCharType="separate"/>
      </w:r>
      <w:r>
        <w:rPr>
          <w:rFonts w:hint="eastAsia" w:ascii="黑体" w:hAnsi="黑体" w:eastAsia="黑体" w:cs="黑体"/>
          <w:bCs w:val="0"/>
          <w:szCs w:val="21"/>
          <w:lang w:val="en-US" w:eastAsia="zh-CN"/>
        </w:rPr>
        <w:t xml:space="preserve">第七条  </w:t>
      </w:r>
      <w:r>
        <w:rPr>
          <w:rFonts w:hint="eastAsia" w:ascii="黑体" w:hAnsi="黑体" w:eastAsia="黑体" w:cs="黑体"/>
          <w:bCs w:val="0"/>
          <w:szCs w:val="21"/>
        </w:rPr>
        <w:t xml:space="preserve">履约保证金</w:t>
      </w:r>
      <w:r>
        <w:tab/>
      </w:r>
      <w:r>
        <w:fldChar w:fldCharType="begin"/>
      </w:r>
      <w:r>
        <w:instrText xml:space="preserve"> PAGEREF _Toc21330 \h </w:instrText>
      </w:r>
      <w:r>
        <w:fldChar w:fldCharType="separate"/>
      </w:r>
      <w:r>
        <w:t xml:space="preserve">32</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_Toc5485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第八条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合同款支付</w:t>
      </w:r>
      <w:r>
        <w:tab/>
      </w:r>
      <w:r>
        <w:fldChar w:fldCharType="begin"/>
      </w:r>
      <w:r>
        <w:instrText xml:space="preserve"> PAGEREF _Toc5485 \h </w:instrText>
      </w:r>
      <w:r>
        <w:fldChar w:fldCharType="separate"/>
      </w:r>
      <w:r>
        <w:t xml:space="preserve">32</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_Toc7734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第九条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违约责任</w:t>
      </w:r>
      <w:r>
        <w:tab/>
      </w:r>
      <w:r>
        <w:fldChar w:fldCharType="begin"/>
      </w:r>
      <w:r>
        <w:instrText xml:space="preserve"> PAGEREF _Toc7734 \h </w:instrText>
      </w:r>
      <w:r>
        <w:fldChar w:fldCharType="separate"/>
      </w:r>
      <w:r>
        <w:t xml:space="preserve">32</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_Toc19007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合同的变更和终止</w:t>
      </w:r>
      <w:r>
        <w:tab/>
      </w:r>
      <w:r>
        <w:fldChar w:fldCharType="begin"/>
      </w:r>
      <w:r>
        <w:instrText xml:space="preserve"> PAGEREF _Toc19007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_Toc6117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第十一条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合同的转让</w:t>
      </w:r>
      <w:r>
        <w:tab/>
      </w:r>
      <w:r>
        <w:fldChar w:fldCharType="begin"/>
      </w:r>
      <w:r>
        <w:instrText xml:space="preserve"> PAGEREF _Toc6117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_Toc2780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第十二条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争议的解决</w:t>
      </w:r>
      <w:r>
        <w:tab/>
      </w:r>
      <w:r>
        <w:fldChar w:fldCharType="begin"/>
      </w:r>
      <w:r>
        <w:instrText xml:space="preserve"> PAGEREF _Toc2780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_Toc27310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第十三条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诚实信用</w:t>
      </w:r>
      <w:r>
        <w:tab/>
      </w:r>
      <w:r>
        <w:fldChar w:fldCharType="begin"/>
      </w:r>
      <w:r>
        <w:instrText xml:space="preserve"> PAGEREF _Toc27310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_Toc31684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第十四条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其他说明</w:t>
      </w:r>
      <w:r>
        <w:tab/>
      </w:r>
      <w:r>
        <w:fldChar w:fldCharType="begin"/>
      </w:r>
      <w:r>
        <w:instrText xml:space="preserve"> PAGEREF _Toc31684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_Toc26321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w:t>
      </w:r>
      <w:r>
        <w:rPr>
          <w:rFonts w:hint="eastAsia" w:ascii="黑体" w:hAnsi="黑体" w:eastAsia="黑体" w:cs="黑体"/>
          <w:bCs w:val="0"/>
          <w:szCs w:val="21"/>
          <w:lang w:val="en-US"/>
        </w:rPr>
        <w:t xml:space="preserve">五</w:t>
      </w:r>
      <w:r>
        <w:rPr>
          <w:rFonts w:hint="eastAsia" w:ascii="黑体" w:hAnsi="黑体" w:eastAsia="黑体" w:cs="黑体"/>
          <w:bCs w:val="0"/>
          <w:szCs w:val="21"/>
        </w:rPr>
        <w:t xml:space="preserve">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合同生效及其他</w:t>
      </w:r>
      <w:r>
        <w:tab/>
      </w:r>
      <w:r>
        <w:fldChar w:fldCharType="begin"/>
      </w:r>
      <w:r>
        <w:instrText xml:space="preserve"> PAGEREF _Toc26321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2"/>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_Toc31471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第六章  响应文件格式</w:t>
      </w:r>
      <w:r>
        <w:tab/>
      </w:r>
      <w:r>
        <w:fldChar w:fldCharType="begin"/>
      </w:r>
      <w:r>
        <w:instrText xml:space="preserve"> PAGEREF _Toc31471 \h </w:instrText>
      </w:r>
      <w:r>
        <w:fldChar w:fldCharType="separate"/>
      </w:r>
      <w:r>
        <w:t xml:space="preserve">38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_Toc28213 </w:instrText>
      </w:r>
      <w:r>
        <w:rPr>
          <w:rFonts w:hint="eastAsia" w:ascii="黑体" w:hAnsi="黑体" w:eastAsia="黑体" w:cs="黑体"/>
          <w:bCs w:val="0"/>
          <w:szCs w:val="21"/>
        </w:rPr>
        <w:fldChar w:fldCharType="separate"/>
      </w:r>
      <w:r>
        <w:rPr>
          <w:rFonts w:hint="eastAsia" w:ascii="黑体" w:eastAsia="黑体" w:cs="黑体"/>
          <w:bCs w:val="0"/>
          <w:iCs/>
          <w:szCs w:val="28"/>
          <w:lang w:bidi="ar-SA"/>
        </w:rPr>
        <w:t xml:space="preserve">一、满足《中华人民共和国政府采购法》第二十二条规定</w:t>
      </w:r>
      <w:r>
        <w:tab/>
      </w:r>
      <w:r>
        <w:fldChar w:fldCharType="begin"/>
      </w:r>
      <w:r>
        <w:instrText xml:space="preserve"> PAGEREF _Toc28213 \h </w:instrText>
      </w:r>
      <w:r>
        <w:fldChar w:fldCharType="separate"/>
      </w:r>
      <w:r>
        <w:t xml:space="preserve">39</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_Toc14129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bidi="ar-SA"/>
        </w:rPr>
        <w:t xml:space="preserve">二、特定资格要求</w:t>
      </w:r>
      <w:r>
        <w:tab/>
      </w:r>
      <w:r>
        <w:fldChar w:fldCharType="begin"/>
      </w:r>
      <w:r>
        <w:instrText xml:space="preserve"> PAGEREF _Toc14129 \h </w:instrText>
      </w:r>
      <w:r>
        <w:fldChar w:fldCharType="separate"/>
      </w:r>
      <w:r>
        <w:t xml:space="preserve">43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_Toc7875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三</w:t>
      </w:r>
      <w:r>
        <w:rPr>
          <w:rFonts w:hint="eastAsia" w:ascii="黑体" w:hAnsi="黑体" w:eastAsia="黑体" w:cs="黑体"/>
          <w:bCs w:val="0"/>
          <w:iCs/>
          <w:szCs w:val="28"/>
        </w:rPr>
        <w:t xml:space="preserve">、承诺函</w:t>
      </w:r>
      <w:r>
        <w:tab/>
      </w:r>
      <w:r>
        <w:fldChar w:fldCharType="begin"/>
      </w:r>
      <w:r>
        <w:instrText xml:space="preserve"> PAGEREF _Toc7875 \h </w:instrText>
      </w:r>
      <w:r>
        <w:fldChar w:fldCharType="separate"/>
      </w:r>
      <w:r>
        <w:t xml:space="preserve">44</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_Toc24490 </w:instrText>
      </w:r>
      <w:r>
        <w:rPr>
          <w:rFonts w:hint="eastAsia" w:ascii="黑体" w:hAnsi="黑体" w:eastAsia="黑体" w:cs="黑体"/>
          <w:bCs w:val="0"/>
          <w:szCs w:val="21"/>
        </w:rPr>
        <w:fldChar w:fldCharType="separate"/>
      </w:r>
      <w:r>
        <w:rPr>
          <w:rFonts w:hint="eastAsia" w:ascii="黑体" w:hAnsi="黑体" w:eastAsia="黑体" w:cs="黑体"/>
          <w:bCs w:val="0"/>
          <w:szCs w:val="28"/>
          <w:lang w:val="en-US" w:eastAsia="zh-CN"/>
        </w:rPr>
        <w:t xml:space="preserve">四、</w:t>
      </w:r>
      <w:r>
        <w:rPr>
          <w:rFonts w:hint="eastAsia" w:ascii="黑体" w:hAnsi="黑体" w:eastAsia="黑体" w:cs="黑体"/>
          <w:bCs w:val="0"/>
          <w:szCs w:val="28"/>
        </w:rPr>
        <w:t xml:space="preserve">从业人员健康承诺书</w:t>
      </w:r>
      <w:r>
        <w:tab/>
      </w:r>
      <w:r>
        <w:fldChar w:fldCharType="begin"/>
      </w:r>
      <w:r>
        <w:instrText xml:space="preserve"> PAGEREF _Toc24490 \h </w:instrText>
      </w:r>
      <w:r>
        <w:fldChar w:fldCharType="separate"/>
      </w:r>
      <w:r>
        <w:t xml:space="preserve">45</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_Toc14475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五</w:t>
      </w:r>
      <w:r>
        <w:rPr>
          <w:rFonts w:hint="eastAsia" w:ascii="黑体" w:hAnsi="黑体" w:eastAsia="黑体" w:cs="黑体"/>
          <w:bCs w:val="0"/>
          <w:iCs/>
          <w:szCs w:val="28"/>
        </w:rPr>
        <w:t xml:space="preserve">、法人授权书</w:t>
      </w:r>
      <w:r>
        <w:tab/>
      </w:r>
      <w:r>
        <w:fldChar w:fldCharType="begin"/>
      </w:r>
      <w:r>
        <w:instrText xml:space="preserve"> PAGEREF _Toc14475 \h </w:instrText>
      </w:r>
      <w:r>
        <w:fldChar w:fldCharType="separate"/>
      </w:r>
      <w:r>
        <w:t xml:space="preserve">47</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_Toc5078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六</w:t>
      </w:r>
      <w:r>
        <w:rPr>
          <w:rFonts w:hint="eastAsia" w:ascii="黑体" w:hAnsi="黑体" w:eastAsia="黑体" w:cs="黑体"/>
          <w:bCs w:val="0"/>
          <w:iCs/>
          <w:szCs w:val="28"/>
        </w:rPr>
        <w:t xml:space="preserve">、响应函</w:t>
      </w:r>
      <w:r>
        <w:tab/>
      </w:r>
      <w:r>
        <w:fldChar w:fldCharType="begin"/>
      </w:r>
      <w:r>
        <w:instrText xml:space="preserve"> PAGEREF _Toc5078 \h </w:instrText>
      </w:r>
      <w:r>
        <w:fldChar w:fldCharType="separate"/>
      </w:r>
      <w:r>
        <w:t xml:space="preserve">48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_Toc26144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七</w:t>
      </w:r>
      <w:r>
        <w:rPr>
          <w:rFonts w:hint="eastAsia" w:ascii="黑体" w:hAnsi="黑体" w:eastAsia="黑体" w:cs="黑体"/>
          <w:bCs w:val="0"/>
          <w:iCs/>
          <w:szCs w:val="28"/>
        </w:rPr>
        <w:t xml:space="preserve">、</w:t>
      </w:r>
      <w:r>
        <w:rPr>
          <w:rFonts w:hint="eastAsia" w:ascii="黑体" w:hAnsi="黑体" w:eastAsia="黑体" w:cs="黑体"/>
          <w:bCs w:val="0"/>
          <w:iCs/>
          <w:szCs w:val="28"/>
          <w:lang w:eastAsia="zh-CN"/>
        </w:rPr>
        <w:t xml:space="preserve">中小</w:t>
      </w:r>
      <w:r>
        <w:rPr>
          <w:rFonts w:hint="eastAsia" w:ascii="黑体" w:hAnsi="黑体" w:eastAsia="黑体" w:cs="黑体"/>
          <w:bCs w:val="0"/>
          <w:iCs/>
          <w:szCs w:val="28"/>
        </w:rPr>
        <w:t xml:space="preserve">企业声明函（服务）</w:t>
      </w:r>
      <w:r>
        <w:tab/>
      </w:r>
      <w:r>
        <w:fldChar w:fldCharType="begin"/>
      </w:r>
      <w:r>
        <w:instrText xml:space="preserve"> PAGEREF _Toc26144 \h </w:instrText>
      </w:r>
      <w:r>
        <w:fldChar w:fldCharType="separate"/>
      </w:r>
      <w:r>
        <w:t xml:space="preserve">49</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_Toc16628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八</w:t>
      </w:r>
      <w:r>
        <w:rPr>
          <w:rFonts w:hint="eastAsia" w:ascii="黑体" w:hAnsi="黑体" w:eastAsia="黑体" w:cs="黑体"/>
          <w:bCs w:val="0"/>
          <w:iCs/>
          <w:szCs w:val="28"/>
        </w:rPr>
        <w:t xml:space="preserve">、残疾人福利性单位声明函</w:t>
      </w:r>
      <w:r>
        <w:tab/>
      </w:r>
      <w:r>
        <w:fldChar w:fldCharType="begin"/>
      </w:r>
      <w:r>
        <w:instrText xml:space="preserve"> PAGEREF _Toc16628 \h </w:instrText>
      </w:r>
      <w:r>
        <w:fldChar w:fldCharType="separate"/>
      </w:r>
      <w:r>
        <w:t xml:space="preserve">51</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_Toc208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九</w:t>
      </w:r>
      <w:r>
        <w:rPr>
          <w:rFonts w:hint="eastAsia" w:ascii="黑体" w:hAnsi="黑体" w:eastAsia="黑体" w:cs="黑体"/>
          <w:bCs w:val="0"/>
          <w:iCs/>
          <w:szCs w:val="28"/>
        </w:rPr>
        <w:t xml:space="preserve">、监狱企业</w:t>
      </w:r>
      <w:r>
        <w:rPr>
          <w:rFonts w:hint="eastAsia" w:ascii="黑体" w:hAnsi="黑体" w:eastAsia="黑体" w:cs="黑体"/>
          <w:bCs w:val="0"/>
          <w:iCs/>
          <w:szCs w:val="28"/>
          <w:lang w:val="en-US" w:eastAsia="zh-CN"/>
        </w:rPr>
        <w:t xml:space="preserve">证明</w:t>
      </w:r>
      <w:r>
        <w:tab/>
      </w:r>
      <w:r>
        <w:fldChar w:fldCharType="begin"/>
      </w:r>
      <w:r>
        <w:instrText xml:space="preserve"> PAGEREF _Toc208 \h </w:instrText>
      </w:r>
      <w:r>
        <w:fldChar w:fldCharType="separate"/>
      </w:r>
      <w:r>
        <w:t xml:space="preserve">52</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_Toc16355 </w:instrText>
      </w:r>
      <w:r>
        <w:rPr>
          <w:rFonts w:hint="eastAsia" w:ascii="黑体" w:hAnsi="黑体" w:eastAsia="黑体" w:cs="黑体"/>
          <w:bCs w:val="0"/>
          <w:szCs w:val="21"/>
        </w:rPr>
        <w:fldChar w:fldCharType="separate"/>
      </w:r>
      <w:r>
        <w:rPr>
          <w:rFonts w:hint="eastAsia" w:ascii="黑体" w:eastAsia="黑体" w:cs="黑体"/>
          <w:szCs w:val="28"/>
          <w:lang w:val="en-US" w:eastAsia="zh-CN" w:bidi="ar-SA"/>
        </w:rPr>
        <w:t xml:space="preserve">十</w:t>
      </w:r>
      <w:r>
        <w:rPr>
          <w:rFonts w:hint="eastAsia" w:ascii="黑体" w:eastAsia="黑体" w:cs="黑体"/>
          <w:szCs w:val="28"/>
          <w:lang w:bidi="ar-SA"/>
        </w:rPr>
        <w:t xml:space="preserve">、</w:t>
      </w:r>
      <w:r>
        <w:rPr>
          <w:rFonts w:hint="eastAsia" w:ascii="黑体" w:eastAsia="黑体" w:cs="黑体"/>
          <w:bCs w:val="0"/>
          <w:szCs w:val="28"/>
          <w:shd w:val="clear" w:color="auto" w:fill="ffffff"/>
          <w:lang w:bidi="ar-SA"/>
        </w:rPr>
        <w:t xml:space="preserve">关于符合本国产品标准的声明函</w:t>
      </w:r>
      <w:r>
        <w:tab/>
      </w:r>
      <w:r>
        <w:fldChar w:fldCharType="begin"/>
      </w:r>
      <w:r>
        <w:instrText xml:space="preserve"> PAGEREF _Toc16355 \h </w:instrText>
      </w:r>
      <w:r>
        <w:fldChar w:fldCharType="separate"/>
      </w:r>
      <w:r>
        <w:t xml:space="preserve">53</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_Toc30628 </w:instrText>
      </w:r>
      <w:r>
        <w:rPr>
          <w:rFonts w:hint="eastAsia" w:ascii="黑体" w:hAnsi="黑体" w:eastAsia="黑体" w:cs="黑体"/>
          <w:bCs w:val="0"/>
          <w:szCs w:val="21"/>
        </w:rPr>
        <w:fldChar w:fldCharType="separate"/>
      </w:r>
      <w:r>
        <w:rPr>
          <w:rFonts w:hint="eastAsia" w:ascii="黑体" w:hAnsi="黑体" w:eastAsia="黑体" w:cs="黑体"/>
          <w:bCs w:val="0"/>
          <w:iCs/>
          <w:szCs w:val="28"/>
        </w:rPr>
        <w:t xml:space="preserve">十</w:t>
      </w:r>
      <w:r>
        <w:rPr>
          <w:rFonts w:hint="eastAsia" w:ascii="黑体" w:hAnsi="黑体" w:eastAsia="黑体" w:cs="黑体"/>
          <w:bCs w:val="0"/>
          <w:iCs/>
          <w:szCs w:val="28"/>
          <w:lang w:val="en-US" w:eastAsia="zh-CN"/>
        </w:rPr>
        <w:t xml:space="preserve">一</w:t>
      </w:r>
      <w:r>
        <w:rPr>
          <w:rFonts w:hint="eastAsia" w:ascii="黑体" w:hAnsi="黑体" w:eastAsia="黑体" w:cs="黑体"/>
          <w:bCs w:val="0"/>
          <w:iCs/>
          <w:szCs w:val="28"/>
        </w:rPr>
        <w:t xml:space="preserve">、</w:t>
      </w:r>
      <w:r>
        <w:rPr>
          <w:rFonts w:hint="eastAsia" w:ascii="黑体" w:hAnsi="黑体" w:eastAsia="黑体" w:cs="黑体"/>
          <w:bCs w:val="0"/>
          <w:iCs/>
          <w:szCs w:val="28"/>
          <w:lang w:eastAsia="zh-CN"/>
        </w:rPr>
        <w:t xml:space="preserve">报价一览表</w:t>
      </w:r>
      <w:r>
        <w:tab/>
      </w:r>
      <w:r>
        <w:fldChar w:fldCharType="begin"/>
      </w:r>
      <w:r>
        <w:instrText xml:space="preserve"> PAGEREF _Toc30628 \h </w:instrText>
      </w:r>
      <w:r>
        <w:fldChar w:fldCharType="separate"/>
      </w:r>
      <w:r>
        <w:t xml:space="preserve">54</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_Toc24229 </w:instrText>
      </w:r>
      <w:r>
        <w:rPr>
          <w:rFonts w:hint="eastAsia" w:ascii="黑体" w:hAnsi="黑体" w:eastAsia="黑体" w:cs="黑体"/>
          <w:bCs w:val="0"/>
          <w:szCs w:val="21"/>
        </w:rPr>
        <w:fldChar w:fldCharType="separate"/>
      </w:r>
      <w:r>
        <w:rPr>
          <w:rFonts w:hint="eastAsia" w:ascii="黑体" w:hAnsi="黑体" w:eastAsia="黑体" w:cs="黑体"/>
          <w:bCs w:val="0"/>
          <w:szCs w:val="28"/>
          <w:lang w:val="en-US" w:eastAsia="zh-CN"/>
        </w:rPr>
        <w:t xml:space="preserve">十二、分项报价表</w:t>
      </w:r>
      <w:r>
        <w:tab/>
      </w:r>
      <w:r>
        <w:fldChar w:fldCharType="begin"/>
      </w:r>
      <w:r>
        <w:instrText xml:space="preserve"> PAGEREF _Toc24229 \h </w:instrText>
      </w:r>
      <w:r>
        <w:fldChar w:fldCharType="separate"/>
      </w:r>
      <w:r>
        <w:t xml:space="preserve">56</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_Toc30535 </w:instrText>
      </w:r>
      <w:r>
        <w:rPr>
          <w:rFonts w:hint="eastAsia" w:ascii="黑体" w:hAnsi="黑体" w:eastAsia="黑体" w:cs="黑体"/>
          <w:bCs w:val="0"/>
          <w:szCs w:val="21"/>
        </w:rPr>
        <w:fldChar w:fldCharType="separate"/>
      </w:r>
      <w:r>
        <w:rPr>
          <w:rFonts w:hint="eastAsia" w:ascii="黑体" w:hAnsi="黑体" w:eastAsia="黑体" w:cs="黑体"/>
          <w:iCs/>
          <w:szCs w:val="28"/>
          <w:lang w:val="en-US" w:eastAsia="zh-CN"/>
        </w:rPr>
        <w:t xml:space="preserve">十三、</w:t>
      </w:r>
      <w:r>
        <w:rPr>
          <w:rFonts w:hint="eastAsia" w:ascii="黑体" w:hAnsi="黑体" w:eastAsia="黑体" w:cs="黑体"/>
          <w:bCs w:val="0"/>
          <w:iCs/>
          <w:szCs w:val="28"/>
        </w:rPr>
        <w:t xml:space="preserve">技术条款</w:t>
      </w:r>
      <w:r>
        <w:rPr>
          <w:rFonts w:hint="eastAsia" w:ascii="黑体" w:hAnsi="黑体" w:eastAsia="黑体" w:cs="黑体"/>
          <w:bCs w:val="0"/>
          <w:iCs/>
          <w:szCs w:val="28"/>
          <w:lang w:val="en-US" w:eastAsia="zh-CN"/>
        </w:rPr>
        <w:t xml:space="preserve">偏离</w:t>
      </w:r>
      <w:r>
        <w:rPr>
          <w:rFonts w:hint="eastAsia" w:ascii="黑体" w:hAnsi="黑体" w:eastAsia="黑体" w:cs="黑体"/>
          <w:bCs w:val="0"/>
          <w:iCs/>
          <w:szCs w:val="28"/>
        </w:rPr>
        <w:t xml:space="preserve">表</w:t>
      </w:r>
      <w:r>
        <w:tab/>
      </w:r>
      <w:r>
        <w:fldChar w:fldCharType="begin"/>
      </w:r>
      <w:r>
        <w:instrText xml:space="preserve"> PAGEREF _Toc30535 \h </w:instrText>
      </w:r>
      <w:r>
        <w:fldChar w:fldCharType="separate"/>
      </w:r>
      <w:r>
        <w:t xml:space="preserve">57</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_Toc6944 </w:instrText>
      </w:r>
      <w:r>
        <w:rPr>
          <w:rFonts w:hint="eastAsia" w:ascii="黑体" w:hAnsi="黑体" w:eastAsia="黑体" w:cs="黑体"/>
          <w:bCs w:val="0"/>
          <w:szCs w:val="21"/>
        </w:rPr>
        <w:fldChar w:fldCharType="separate"/>
      </w:r>
      <w:r>
        <w:rPr>
          <w:rFonts w:hint="eastAsia" w:ascii="黑体" w:hAnsi="黑体" w:eastAsia="黑体" w:cs="黑体"/>
          <w:iCs/>
          <w:szCs w:val="28"/>
          <w:lang w:val="en-US" w:eastAsia="zh-CN"/>
        </w:rPr>
        <w:t xml:space="preserve">十四、</w:t>
      </w:r>
      <w:r>
        <w:rPr>
          <w:rFonts w:hint="eastAsia" w:ascii="黑体" w:hAnsi="黑体" w:eastAsia="黑体" w:cs="黑体"/>
          <w:bCs w:val="0"/>
          <w:iCs/>
          <w:szCs w:val="28"/>
          <w:lang w:val="en-US" w:eastAsia="zh-CN"/>
        </w:rPr>
        <w:t xml:space="preserve">商务</w:t>
      </w:r>
      <w:r>
        <w:rPr>
          <w:rFonts w:hint="eastAsia" w:ascii="黑体" w:hAnsi="黑体" w:eastAsia="黑体" w:cs="黑体"/>
          <w:bCs w:val="0"/>
          <w:iCs/>
          <w:szCs w:val="28"/>
        </w:rPr>
        <w:t xml:space="preserve">条款</w:t>
      </w:r>
      <w:r>
        <w:rPr>
          <w:rFonts w:hint="eastAsia" w:ascii="黑体" w:hAnsi="黑体" w:eastAsia="黑体" w:cs="黑体"/>
          <w:bCs w:val="0"/>
          <w:iCs/>
          <w:szCs w:val="28"/>
          <w:lang w:val="en-US" w:eastAsia="zh-CN"/>
        </w:rPr>
        <w:t xml:space="preserve">偏离</w:t>
      </w:r>
      <w:r>
        <w:rPr>
          <w:rFonts w:hint="eastAsia" w:ascii="黑体" w:hAnsi="黑体" w:eastAsia="黑体" w:cs="黑体"/>
          <w:bCs w:val="0"/>
          <w:iCs/>
          <w:szCs w:val="28"/>
        </w:rPr>
        <w:t xml:space="preserve">表</w:t>
      </w:r>
      <w:r>
        <w:tab/>
      </w:r>
      <w:r>
        <w:fldChar w:fldCharType="begin"/>
      </w:r>
      <w:r>
        <w:instrText xml:space="preserve"> PAGEREF _Toc6944 \h </w:instrText>
      </w:r>
      <w:r>
        <w:fldChar w:fldCharType="separate"/>
      </w:r>
      <w:r>
        <w:t xml:space="preserve">58</w:t>
      </w:r>
      <w:r>
        <w:fldChar w:fldCharType="end"/>
      </w:r>
      <w:r>
        <w:rPr>
          <w:rFonts w:hint="eastAsia" w:ascii="黑体" w:hAnsi="黑体" w:eastAsia="黑体" w:cs="黑体"/>
          <w:bCs w:val="0"/>
          <w:color w:val="000000"/>
          <w:szCs w:val="21"/>
        </w:rPr>
        <w:fldChar w:fldCharType="end"/>
      </w:r>
      <w:r/>
    </w:p>
    <w:p>
      <w:pPr>
        <w:pStyle w:val="1119"/>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_Toc8777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bidi="ar-SA"/>
        </w:rPr>
        <w:t xml:space="preserve">十五、其他证明文件</w:t>
      </w:r>
      <w:r>
        <w:tab/>
      </w:r>
      <w:r>
        <w:fldChar w:fldCharType="begin"/>
      </w:r>
      <w:r>
        <w:instrText xml:space="preserve"> PAGEREF _Toc8777 \h </w:instrText>
      </w:r>
      <w:r>
        <w:fldChar w:fldCharType="separate"/>
      </w:r>
      <w:r>
        <w:t xml:space="preserve">59</w:t>
      </w:r>
      <w:r>
        <w:fldChar w:fldCharType="end"/>
      </w:r>
      <w:r>
        <w:rPr>
          <w:rFonts w:hint="eastAsia" w:ascii="黑体" w:hAnsi="黑体" w:eastAsia="黑体" w:cs="黑体"/>
          <w:bCs w:val="0"/>
          <w:color w:val="000000"/>
          <w:szCs w:val="21"/>
        </w:rPr>
        <w:fldChar w:fldCharType="end"/>
      </w:r>
      <w:r/>
    </w:p>
    <w:p>
      <w:pPr>
        <w:pStyle w:val="1074"/>
        <w:keepLines w:val="0"/>
        <w:keepNext w:val="0"/>
        <w:pageBreakBefore w:val="0"/>
        <w:spacing w:line="360" w:lineRule="auto"/>
        <w:widowControl w:val="off"/>
        <w:rPr>
          <w:rFonts w:hint="eastAsia" w:ascii="宋体" w:hAnsi="宋体" w:eastAsia="宋体" w:cs="宋体"/>
          <w:color w:val="000000"/>
        </w:rPr>
      </w:pPr>
      <w:r>
        <w:rPr>
          <w:rFonts w:hint="eastAsia" w:ascii="黑体" w:hAnsi="黑体" w:eastAsia="黑体" w:cs="黑体"/>
          <w:bCs w:val="0"/>
          <w:color w:val="000000"/>
          <w:szCs w:val="21"/>
        </w:rPr>
        <w:fldChar w:fldCharType="end"/>
      </w:r>
      <w:r>
        <w:rPr>
          <w:rFonts w:hint="eastAsia" w:ascii="宋体" w:hAnsi="宋体" w:eastAsia="宋体" w:cs="宋体"/>
          <w:color w:val="000000"/>
        </w:rPr>
      </w:r>
      <w:r/>
    </w:p>
    <w:p>
      <w:pPr>
        <w:pStyle w:val="1075"/>
        <w:rPr>
          <w:rFonts w:hint="eastAsia" w:ascii="宋体" w:hAnsi="宋体" w:eastAsia="宋体" w:cs="宋体"/>
          <w:b/>
          <w:bCs/>
          <w:color w:val="000000"/>
          <w:sz w:val="40"/>
          <w:szCs w:val="40"/>
        </w:rPr>
        <w:sectPr>
          <w:footerReference w:type="default" r:id="rId13"/>
          <w:footerReference w:type="first" r:id="rId14"/>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54" w:name="_Toc10055"/>
      <w:r>
        <w:rPr>
          <w:rFonts w:hint="eastAsia" w:ascii="宋体" w:hAnsi="宋体" w:eastAsia="宋体" w:cs="宋体"/>
          <w:b/>
          <w:bCs/>
          <w:color w:val="000000"/>
          <w:sz w:val="40"/>
          <w:szCs w:val="40"/>
        </w:rPr>
      </w:r>
      <w:r/>
    </w:p>
    <w:p>
      <w:pPr>
        <w:pStyle w:val="1075"/>
        <w:rPr>
          <w:rFonts w:hint="eastAsia" w:ascii="黑体" w:hAnsi="黑体" w:eastAsia="黑体" w:cs="黑体"/>
          <w:b/>
          <w:bCs/>
          <w:color w:val="000000"/>
          <w:sz w:val="36"/>
          <w:szCs w:val="36"/>
        </w:rPr>
      </w:pPr>
      <w:r/>
      <w:bookmarkStart w:id="55" w:name="_Toc28776"/>
      <w:r>
        <w:rPr>
          <w:rFonts w:hint="eastAsia" w:ascii="黑体" w:hAnsi="黑体" w:eastAsia="黑体" w:cs="黑体"/>
          <w:b/>
          <w:bCs/>
          <w:color w:val="000000"/>
          <w:sz w:val="36"/>
          <w:szCs w:val="36"/>
        </w:rPr>
        <w:t xml:space="preserve">第一章  </w:t>
      </w:r>
      <w:bookmarkEnd w:id="33"/>
      <w:r>
        <w:rPr>
          <w:rFonts w:hint="eastAsia" w:ascii="黑体" w:hAnsi="黑体" w:eastAsia="黑体" w:cs="黑体"/>
          <w:b/>
          <w:bCs/>
          <w:color w:val="000000"/>
          <w:sz w:val="36"/>
          <w:szCs w:val="36"/>
        </w:rPr>
        <w:t xml:space="preserve">磋商邀请</w:t>
      </w:r>
      <w:bookmarkEnd w:id="54"/>
      <w:r/>
      <w:bookmarkEnd w:id="55"/>
      <w:r>
        <w:rPr>
          <w:rFonts w:hint="eastAsia" w:ascii="黑体" w:hAnsi="黑体" w:eastAsia="黑体" w:cs="黑体"/>
          <w:b/>
          <w:bCs/>
          <w:color w:val="000000"/>
          <w:sz w:val="36"/>
          <w:szCs w:val="36"/>
        </w:rPr>
      </w:r>
      <w:r/>
    </w:p>
    <w:p>
      <w:pPr>
        <w:pStyle w:val="1074"/>
        <w:ind w:firstLine="420"/>
        <w:jc w:val="left"/>
        <w:pageBreakBefore w:val="0"/>
        <w:spacing w:line="360" w:lineRule="auto"/>
        <w:shd w:val="clear" w:color="auto" w:fill="ffffff"/>
        <w:widowControl/>
        <w:rPr>
          <w:rFonts w:hint="eastAsia" w:ascii="宋体" w:hAnsi="宋体" w:eastAsia="宋体" w:cs="宋体"/>
          <w:color w:val="000000"/>
          <w:sz w:val="22"/>
          <w:szCs w:val="22"/>
        </w:rPr>
      </w:pPr>
      <w:r>
        <w:rPr>
          <w:rFonts w:hint="eastAsia" w:ascii="宋体" w:hAnsi="宋体" w:eastAsia="宋体" w:cs="宋体"/>
          <w:b w:val="0"/>
          <w:bCs w:val="0"/>
          <w:color w:val="000000"/>
          <w:sz w:val="22"/>
          <w:szCs w:val="22"/>
        </w:rPr>
        <w:t xml:space="preserve">受</w:t>
      </w:r>
      <w:r>
        <w:rPr>
          <w:rFonts w:hint="eastAsia" w:ascii="宋体" w:hAnsi="宋体" w:eastAsia="宋体" w:cs="宋体"/>
          <w:b w:val="0"/>
          <w:bCs w:val="0"/>
          <w:color w:val="000000"/>
          <w:sz w:val="22"/>
          <w:szCs w:val="22"/>
          <w:lang w:eastAsia="zh-CN"/>
        </w:rPr>
        <w:t xml:space="preserve">南京市考古研究院</w:t>
      </w:r>
      <w:r>
        <w:rPr>
          <w:rFonts w:hint="eastAsia" w:ascii="宋体" w:hAnsi="宋体" w:eastAsia="宋体" w:cs="宋体"/>
          <w:b w:val="0"/>
          <w:bCs w:val="0"/>
          <w:color w:val="000000"/>
          <w:sz w:val="22"/>
          <w:szCs w:val="22"/>
        </w:rPr>
        <w:t xml:space="preserve">的委托，江苏柒采招标代理有限公司就</w:t>
      </w:r>
      <w:r>
        <w:rPr>
          <w:rFonts w:hint="eastAsia" w:ascii="宋体" w:hAnsi="宋体" w:eastAsia="宋体" w:cs="宋体"/>
          <w:b w:val="0"/>
          <w:bCs w:val="0"/>
          <w:color w:val="000000"/>
          <w:sz w:val="22"/>
          <w:szCs w:val="22"/>
          <w:lang w:eastAsia="zh-CN"/>
        </w:rPr>
        <w:t xml:space="preserve">南京市雨花台区梅西路（堤顶路-管道路）建设工程地块考古发掘服务</w:t>
      </w:r>
      <w:r>
        <w:rPr>
          <w:rFonts w:hint="eastAsia" w:ascii="宋体" w:hAnsi="宋体" w:eastAsia="宋体" w:cs="宋体"/>
          <w:b w:val="0"/>
          <w:bCs w:val="0"/>
          <w:color w:val="000000"/>
          <w:sz w:val="22"/>
          <w:szCs w:val="22"/>
        </w:rPr>
        <w:t xml:space="preserve">(</w:t>
      </w:r>
      <w:r>
        <w:rPr>
          <w:rFonts w:hint="eastAsia" w:ascii="宋体" w:hAnsi="宋体" w:eastAsia="宋体" w:cs="宋体"/>
          <w:color w:val="000000"/>
          <w:sz w:val="22"/>
          <w:szCs w:val="22"/>
        </w:rPr>
        <w:t xml:space="preserve">项目编号：</w:t>
      </w:r>
      <w:r>
        <w:rPr>
          <w:rFonts w:hint="eastAsia" w:ascii="宋体" w:hAnsi="宋体" w:eastAsia="宋体" w:cs="宋体"/>
          <w:b w:val="0"/>
          <w:bCs w:val="0"/>
          <w:color w:val="000000"/>
          <w:sz w:val="22"/>
          <w:szCs w:val="22"/>
          <w:highlight w:val="none"/>
          <w:lang w:eastAsia="zh-CN"/>
        </w:rPr>
        <w:t xml:space="preserve">JSZC-320100-JSQC-C2026-0035</w:t>
      </w:r>
      <w:r>
        <w:rPr>
          <w:rFonts w:hint="eastAsia" w:ascii="宋体" w:hAnsi="宋体" w:eastAsia="宋体" w:cs="宋体"/>
          <w:color w:val="000000"/>
          <w:sz w:val="22"/>
          <w:szCs w:val="22"/>
        </w:rPr>
        <w:t xml:space="preserve">)实施政府采购，本次采购</w:t>
      </w:r>
      <w:r>
        <w:rPr>
          <w:rFonts w:hint="eastAsia" w:ascii="宋体" w:hAnsi="宋体" w:eastAsia="宋体" w:cs="宋体"/>
          <w:b w:val="0"/>
          <w:bCs w:val="0"/>
          <w:color w:val="000000"/>
          <w:sz w:val="22"/>
          <w:szCs w:val="22"/>
        </w:rPr>
        <w:t xml:space="preserve">采用竞争性磋商方</w:t>
      </w:r>
      <w:r>
        <w:rPr>
          <w:rFonts w:hint="eastAsia" w:ascii="宋体" w:hAnsi="宋体" w:eastAsia="宋体" w:cs="宋体"/>
          <w:color w:val="000000"/>
          <w:sz w:val="22"/>
          <w:szCs w:val="22"/>
        </w:rPr>
        <w:t xml:space="preserve">式，欢迎符合条件的供应商参加磋商。</w:t>
      </w:r>
      <w:r>
        <w:rPr>
          <w:rFonts w:hint="eastAsia" w:ascii="宋体" w:hAnsi="宋体" w:eastAsia="宋体" w:cs="宋体"/>
          <w:color w:val="000000"/>
          <w:sz w:val="22"/>
          <w:szCs w:val="22"/>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2"/>
          <w:szCs w:val="22"/>
        </w:rPr>
        <w:t xml:space="preserve">项目概况</w:t>
      </w:r>
      <w:r>
        <w:rPr>
          <w:rFonts w:hint="eastAsia" w:ascii="宋体" w:hAnsi="宋体" w:eastAsia="宋体" w:cs="宋体"/>
          <w:b/>
          <w:bCs/>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2"/>
          <w:szCs w:val="22"/>
          <w:lang w:eastAsia="zh-CN"/>
        </w:rPr>
        <w:t xml:space="preserve">南京市雨花台区梅西路（堤顶路-管道路）建设工程地块考古发掘服务</w:t>
      </w:r>
      <w:r>
        <w:rPr>
          <w:rFonts w:hint="eastAsia" w:ascii="宋体" w:hAnsi="宋体" w:eastAsia="宋体" w:cs="宋体"/>
          <w:b w:val="0"/>
          <w:bCs w:val="0"/>
          <w:color w:val="000000"/>
          <w:sz w:val="22"/>
          <w:szCs w:val="22"/>
        </w:rPr>
        <w:t xml:space="preserve">的潜在供应商</w:t>
      </w:r>
      <w:r>
        <w:rPr>
          <w:rFonts w:hint="eastAsia" w:ascii="宋体" w:hAnsi="宋体" w:eastAsia="宋体" w:cs="宋体"/>
          <w:b w:val="0"/>
          <w:bCs w:val="0"/>
          <w:color w:val="000000"/>
          <w:sz w:val="22"/>
          <w:szCs w:val="22"/>
          <w:lang w:val="en-US" w:eastAsia="zh-CN"/>
        </w:rPr>
        <w:t xml:space="preserve">应在</w:t>
      </w:r>
      <w:r>
        <w:rPr>
          <w:rFonts w:hint="eastAsia" w:ascii="宋体" w:hAnsi="宋体" w:eastAsia="宋体" w:cs="宋体"/>
          <w:b w:val="0"/>
          <w:bCs w:val="0"/>
          <w:color w:val="000000"/>
          <w:sz w:val="22"/>
          <w:szCs w:val="22"/>
        </w:rPr>
        <w:t xml:space="preserve">江苏政府采购网“苏采云”系统中免费下载</w:t>
      </w:r>
      <w:r>
        <w:rPr>
          <w:rFonts w:hint="eastAsia" w:ascii="宋体" w:hAnsi="宋体" w:eastAsia="宋体" w:cs="宋体"/>
          <w:b w:val="0"/>
          <w:bCs w:val="0"/>
          <w:color w:val="000000"/>
          <w:sz w:val="22"/>
          <w:szCs w:val="22"/>
          <w:lang w:val="en-US" w:eastAsia="zh-CN"/>
        </w:rPr>
        <w:t xml:space="preserve">采购</w:t>
      </w:r>
      <w:r>
        <w:rPr>
          <w:rFonts w:hint="eastAsia" w:ascii="宋体" w:hAnsi="宋体" w:eastAsia="宋体" w:cs="宋体"/>
          <w:b w:val="0"/>
          <w:bCs w:val="0"/>
          <w:color w:val="000000"/>
          <w:sz w:val="22"/>
          <w:szCs w:val="22"/>
        </w:rPr>
        <w:t xml:space="preserve">文件，并于</w:t>
      </w:r>
      <w:bookmarkStart w:id="56" w:name="OLE_LINK12"/>
      <w:r/>
      <w:bookmarkStart w:id="57" w:name="OLE_LINK5"/>
      <w:r>
        <w:rPr>
          <w:rFonts w:hint="eastAsia" w:ascii="宋体" w:hAnsi="宋体" w:eastAsia="宋体" w:cs="宋体"/>
          <w:b w:val="0"/>
          <w:bCs w:val="0"/>
          <w:color w:val="000000"/>
          <w:sz w:val="22"/>
          <w:szCs w:val="22"/>
          <w:highlight w:val="none"/>
          <w:lang w:eastAsia="zh-CN"/>
        </w:rPr>
        <w:t xml:space="preserve">2026年0</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eastAsia="zh-CN"/>
        </w:rPr>
        <w:t xml:space="preserve">月</w:t>
      </w:r>
      <w:r>
        <w:rPr>
          <w:rFonts w:hint="eastAsia" w:ascii="宋体" w:hAnsi="宋体" w:eastAsia="宋体" w:cs="宋体"/>
          <w:b w:val="0"/>
          <w:bCs w:val="0"/>
          <w:color w:val="000000"/>
          <w:sz w:val="22"/>
          <w:szCs w:val="22"/>
          <w:highlight w:val="none"/>
          <w:lang w:val="en-US" w:eastAsia="zh-CN"/>
        </w:rPr>
        <w:t xml:space="preserve">25</w:t>
      </w:r>
      <w:r>
        <w:rPr>
          <w:rFonts w:hint="eastAsia" w:ascii="宋体" w:hAnsi="宋体" w:eastAsia="宋体" w:cs="宋体"/>
          <w:b w:val="0"/>
          <w:bCs w:val="0"/>
          <w:color w:val="000000"/>
          <w:sz w:val="22"/>
          <w:szCs w:val="22"/>
          <w:highlight w:val="none"/>
          <w:lang w:eastAsia="zh-CN"/>
        </w:rPr>
        <w:t xml:space="preserve">日</w:t>
      </w:r>
      <w:r>
        <w:rPr>
          <w:rFonts w:hint="eastAsia" w:ascii="宋体" w:hAnsi="宋体" w:eastAsia="宋体" w:cs="宋体"/>
          <w:b w:val="0"/>
          <w:bCs w:val="0"/>
          <w:color w:val="000000"/>
          <w:sz w:val="22"/>
          <w:szCs w:val="22"/>
          <w:lang w:val="en-US" w:eastAsia="zh-CN"/>
        </w:rPr>
        <w:t xml:space="preserve">09</w:t>
      </w:r>
      <w:r>
        <w:rPr>
          <w:rFonts w:hint="eastAsia" w:ascii="宋体" w:hAnsi="宋体" w:eastAsia="宋体" w:cs="宋体"/>
          <w:b w:val="0"/>
          <w:bCs w:val="0"/>
          <w:color w:val="000000"/>
          <w:sz w:val="22"/>
          <w:szCs w:val="22"/>
          <w:lang w:eastAsia="zh-CN"/>
        </w:rPr>
        <w:t xml:space="preserve">时</w:t>
      </w:r>
      <w:r>
        <w:rPr>
          <w:rFonts w:hint="eastAsia" w:ascii="宋体" w:hAnsi="宋体" w:eastAsia="宋体" w:cs="宋体"/>
          <w:b w:val="0"/>
          <w:bCs w:val="0"/>
          <w:color w:val="000000"/>
          <w:sz w:val="22"/>
          <w:szCs w:val="22"/>
          <w:lang w:val="en-US" w:eastAsia="zh-CN"/>
        </w:rPr>
        <w:t xml:space="preserve">00</w:t>
      </w:r>
      <w:r>
        <w:rPr>
          <w:rFonts w:hint="eastAsia" w:ascii="宋体" w:hAnsi="宋体" w:eastAsia="宋体" w:cs="宋体"/>
          <w:b w:val="0"/>
          <w:bCs w:val="0"/>
          <w:color w:val="000000"/>
          <w:sz w:val="22"/>
          <w:szCs w:val="22"/>
          <w:lang w:eastAsia="zh-CN"/>
        </w:rPr>
        <w:t xml:space="preserve">分</w:t>
      </w:r>
      <w:r>
        <w:rPr>
          <w:rFonts w:hint="eastAsia" w:ascii="宋体" w:hAnsi="宋体" w:eastAsia="宋体" w:cs="宋体"/>
          <w:b w:val="0"/>
          <w:bCs w:val="0"/>
          <w:color w:val="000000"/>
          <w:sz w:val="22"/>
          <w:szCs w:val="22"/>
        </w:rPr>
        <w:t xml:space="preserve">（北京时间）</w:t>
      </w:r>
      <w:bookmarkEnd w:id="56"/>
      <w:r/>
      <w:bookmarkEnd w:id="57"/>
      <w:r>
        <w:rPr>
          <w:rFonts w:hint="eastAsia" w:ascii="宋体" w:hAnsi="宋体" w:eastAsia="宋体" w:cs="宋体"/>
          <w:b w:val="0"/>
          <w:bCs w:val="0"/>
          <w:color w:val="000000"/>
          <w:sz w:val="22"/>
          <w:szCs w:val="22"/>
        </w:rPr>
        <w:t xml:space="preserve">前递交响应文件。</w:t>
      </w:r>
      <w:r>
        <w:rPr>
          <w:rFonts w:hint="eastAsia" w:ascii="宋体" w:hAnsi="宋体" w:eastAsia="宋体" w:cs="宋体"/>
          <w:b w:val="0"/>
          <w:bCs w:val="0"/>
          <w:color w:val="000000"/>
          <w:sz w:val="22"/>
          <w:szCs w:val="22"/>
        </w:rPr>
      </w:r>
      <w:r/>
    </w:p>
    <w:p>
      <w:pPr>
        <w:pStyle w:val="1076"/>
        <w:ind w:firstLine="341"/>
        <w:jc w:val="both"/>
        <w:pageBreakBefore w:val="0"/>
        <w:spacing w:before="0" w:after="0" w:line="360" w:lineRule="auto"/>
        <w:rPr>
          <w:rFonts w:hint="eastAsia" w:ascii="黑体" w:hAnsi="黑体" w:eastAsia="黑体" w:cs="黑体"/>
          <w:b w:val="0"/>
          <w:bCs w:val="0"/>
          <w:color w:val="000000"/>
          <w:sz w:val="22"/>
          <w:szCs w:val="22"/>
        </w:rPr>
      </w:pPr>
      <w:r/>
      <w:bookmarkStart w:id="58" w:name="_Toc9101"/>
      <w:r/>
      <w:bookmarkStart w:id="59" w:name="_Toc31798"/>
      <w:r/>
      <w:bookmarkStart w:id="60" w:name="_Toc28359002"/>
      <w:r/>
      <w:bookmarkStart w:id="61" w:name="_Toc6738"/>
      <w:r/>
      <w:bookmarkStart w:id="62" w:name="_Hlk24379207"/>
      <w:r/>
      <w:bookmarkStart w:id="63" w:name="_Toc38985263"/>
      <w:r/>
      <w:bookmarkStart w:id="64" w:name="_Toc35393621"/>
      <w:r/>
      <w:bookmarkStart w:id="65" w:name="_Toc35393790"/>
      <w:r/>
      <w:bookmarkStart w:id="66" w:name="_Toc24787"/>
      <w:r/>
      <w:bookmarkStart w:id="67" w:name="_Toc28359079"/>
      <w:r>
        <w:rPr>
          <w:rFonts w:hint="eastAsia" w:ascii="黑体" w:hAnsi="黑体" w:eastAsia="黑体" w:cs="黑体"/>
          <w:b w:val="0"/>
          <w:bCs w:val="0"/>
          <w:color w:val="000000"/>
          <w:sz w:val="22"/>
          <w:szCs w:val="22"/>
        </w:rPr>
        <w:t xml:space="preserve">一、项目基本情况</w:t>
      </w:r>
      <w:bookmarkEnd w:id="58"/>
      <w:r/>
      <w:bookmarkEnd w:id="59"/>
      <w:r/>
      <w:bookmarkEnd w:id="60"/>
      <w:r/>
      <w:bookmarkEnd w:id="61"/>
      <w:r/>
      <w:bookmarkEnd w:id="63"/>
      <w:r/>
      <w:bookmarkEnd w:id="64"/>
      <w:r/>
      <w:bookmarkEnd w:id="65"/>
      <w:r/>
      <w:bookmarkEnd w:id="66"/>
      <w:r/>
      <w:bookmarkEnd w:id="67"/>
      <w:r>
        <w:rPr>
          <w:rFonts w:hint="eastAsia" w:ascii="黑体" w:hAnsi="黑体" w:eastAsia="黑体" w:cs="黑体"/>
          <w:b w:val="0"/>
          <w:bCs w:val="0"/>
          <w:color w:val="000000"/>
          <w:sz w:val="22"/>
          <w:szCs w:val="22"/>
        </w:rPr>
      </w:r>
      <w:r/>
    </w:p>
    <w:p>
      <w:pPr>
        <w:pStyle w:val="1074"/>
        <w:ind w:firstLine="440"/>
        <w:pageBreakBefore w:val="0"/>
        <w:spacing w:line="360" w:lineRule="auto"/>
        <w:rPr>
          <w:rFonts w:hint="eastAsia" w:ascii="宋体" w:hAnsi="宋体" w:eastAsia="宋体" w:cs="宋体"/>
          <w:color w:val="000000"/>
          <w:sz w:val="22"/>
          <w:szCs w:val="22"/>
          <w:highlight w:val="yellow"/>
          <w:lang w:eastAsia="zh-CN"/>
        </w:rPr>
      </w:pPr>
      <w:r>
        <w:rPr>
          <w:rFonts w:hint="eastAsia" w:ascii="宋体" w:hAnsi="宋体" w:eastAsia="宋体" w:cs="宋体"/>
          <w:color w:val="000000"/>
          <w:sz w:val="22"/>
          <w:szCs w:val="22"/>
          <w:lang w:val="en-US" w:eastAsia="zh-CN"/>
        </w:rPr>
        <w:t xml:space="preserve">1.1</w:t>
      </w:r>
      <w:r>
        <w:rPr>
          <w:rFonts w:hint="eastAsia" w:ascii="宋体" w:hAnsi="宋体" w:eastAsia="宋体" w:cs="宋体"/>
          <w:color w:val="000000"/>
          <w:sz w:val="22"/>
          <w:szCs w:val="22"/>
        </w:rPr>
        <w:t xml:space="preserve">项目编号：</w:t>
      </w:r>
      <w:r>
        <w:rPr>
          <w:rFonts w:hint="eastAsia" w:ascii="宋体" w:hAnsi="宋体" w:eastAsia="宋体" w:cs="宋体"/>
          <w:color w:val="000000"/>
          <w:sz w:val="22"/>
          <w:szCs w:val="22"/>
          <w:highlight w:val="none"/>
          <w:lang w:eastAsia="zh-CN"/>
        </w:rPr>
        <w:t xml:space="preserve">JSZC-320100-JSQC-C2026-0035</w:t>
      </w:r>
      <w:r>
        <w:rPr>
          <w:rFonts w:hint="eastAsia" w:ascii="宋体" w:hAnsi="宋体" w:eastAsia="宋体" w:cs="宋体"/>
          <w:color w:val="000000"/>
          <w:sz w:val="22"/>
          <w:szCs w:val="22"/>
          <w:highlight w:val="yellow"/>
          <w:lang w:eastAsia="zh-CN"/>
        </w:rPr>
      </w:r>
      <w:r/>
    </w:p>
    <w:p>
      <w:pPr>
        <w:pStyle w:val="1074"/>
        <w:ind w:firstLine="440"/>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1.2</w:t>
      </w: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lang w:val="en-US" w:eastAsia="zh-CN"/>
        </w:rPr>
        <w:t xml:space="preserve">南京市雨花台区梅西路（堤顶路-管道路）建设工程地块考古发掘服务</w:t>
      </w:r>
      <w:r>
        <w:rPr>
          <w:rFonts w:ascii="宋体" w:hAnsi="宋体" w:eastAsia="宋体" w:cs="宋体"/>
          <w:color w:val="000000"/>
          <w:sz w:val="22"/>
          <w:szCs w:val="22"/>
          <w:lang w:val="en-US" w:eastAsia="zh-CN"/>
        </w:rPr>
      </w:r>
      <w:r/>
    </w:p>
    <w:p>
      <w:pPr>
        <w:pStyle w:val="1074"/>
        <w:ind w:firstLine="440"/>
        <w:pageBreakBefore w:val="0"/>
        <w:spacing w:line="360" w:lineRule="auto"/>
        <w:rPr>
          <w:rFonts w:hint="eastAsia" w:ascii="宋体" w:hAnsi="宋体" w:eastAsia="宋体" w:cs="宋体"/>
          <w:color w:val="000000"/>
          <w:sz w:val="22"/>
          <w:szCs w:val="22"/>
        </w:rPr>
      </w:pPr>
      <w:r/>
      <w:bookmarkEnd w:id="62"/>
      <w:r>
        <w:rPr>
          <w:rFonts w:hint="eastAsia" w:ascii="宋体" w:hAnsi="宋体" w:eastAsia="宋体" w:cs="宋体"/>
          <w:color w:val="000000"/>
          <w:sz w:val="22"/>
          <w:szCs w:val="22"/>
          <w:lang w:val="en-US" w:eastAsia="zh-CN"/>
        </w:rPr>
        <w:t xml:space="preserve">1.3</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：竞争性磋商</w:t>
      </w:r>
      <w:r>
        <w:rPr>
          <w:rFonts w:hint="eastAsia" w:ascii="宋体" w:hAnsi="宋体" w:eastAsia="宋体" w:cs="宋体"/>
          <w:color w:val="000000"/>
          <w:sz w:val="22"/>
          <w:szCs w:val="22"/>
        </w:rPr>
      </w:r>
      <w:r/>
    </w:p>
    <w:p>
      <w:pPr>
        <w:pStyle w:val="1074"/>
        <w:ind w:firstLine="440"/>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1.4</w:t>
      </w:r>
      <w:r>
        <w:rPr>
          <w:rFonts w:hint="eastAsia" w:ascii="宋体" w:hAnsi="宋体" w:eastAsia="宋体" w:cs="宋体"/>
          <w:color w:val="000000"/>
          <w:sz w:val="22"/>
          <w:szCs w:val="22"/>
        </w:rPr>
        <w:t xml:space="preserve">预算金额</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人民币324.8352万元</w:t>
      </w:r>
      <w:r>
        <w:rPr>
          <w:rFonts w:ascii="宋体" w:hAnsi="宋体" w:eastAsia="宋体" w:cs="宋体"/>
          <w:color w:val="000000"/>
          <w:sz w:val="22"/>
          <w:szCs w:val="22"/>
          <w:lang w:val="en-US" w:eastAsia="zh-CN"/>
        </w:rPr>
      </w:r>
      <w:r/>
    </w:p>
    <w:p>
      <w:pPr>
        <w:pStyle w:val="1074"/>
        <w:ind w:firstLine="420"/>
        <w:jc w:val="left"/>
        <w:pageBreakBefore w:val="0"/>
        <w:spacing w:line="360" w:lineRule="auto"/>
        <w:shd w:val="clear" w:color="auto" w:fill="ffffff"/>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最高限价</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：考古发掘服务单价最高限价为</w:t>
      </w:r>
      <w:r>
        <w:rPr>
          <w:rFonts w:hint="eastAsia" w:ascii="宋体" w:hAnsi="宋体" w:eastAsia="宋体" w:cs="宋体"/>
          <w:color w:val="000000"/>
          <w:sz w:val="22"/>
          <w:szCs w:val="22"/>
          <w:lang w:val="en-US" w:eastAsia="zh-CN"/>
        </w:rPr>
        <w:t xml:space="preserve">人民币</w:t>
      </w:r>
      <w:r>
        <w:rPr>
          <w:rFonts w:hint="eastAsia" w:ascii="宋体" w:hAnsi="宋体" w:eastAsia="宋体" w:cs="宋体"/>
          <w:color w:val="000000"/>
          <w:sz w:val="22"/>
          <w:szCs w:val="22"/>
        </w:rPr>
        <w:t xml:space="preserve">225.58元/</w:t>
      </w:r>
      <w:r>
        <w:rPr>
          <w:rFonts w:hint="eastAsia" w:ascii="宋体" w:hAnsi="宋体" w:eastAsia="宋体" w:cs="宋体"/>
          <w:color w:val="000000"/>
          <w:sz w:val="22"/>
          <w:szCs w:val="22"/>
          <w:lang w:val="en-US" w:eastAsia="zh-CN"/>
        </w:rPr>
        <w:t xml:space="preserve">日</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工</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单价超过最高限价的按无效响应处理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1.6</w:t>
      </w:r>
      <w:r>
        <w:rPr>
          <w:rFonts w:hint="eastAsia" w:ascii="宋体" w:hAnsi="宋体" w:eastAsia="宋体" w:cs="宋体"/>
          <w:color w:val="000000"/>
          <w:sz w:val="22"/>
          <w:szCs w:val="22"/>
        </w:rPr>
        <w:t xml:space="preserve">采购需求：</w:t>
      </w:r>
      <w:bookmarkStart w:id="68" w:name="OLE_LINK15"/>
      <w:r>
        <w:rPr>
          <w:rFonts w:hint="eastAsia" w:ascii="宋体" w:hAnsi="宋体" w:eastAsia="宋体" w:cs="宋体"/>
          <w:color w:val="000000"/>
          <w:sz w:val="22"/>
          <w:szCs w:val="22"/>
          <w:lang w:val="en-US" w:eastAsia="zh-CN"/>
        </w:rPr>
        <w:t xml:space="preserve">该地块位于南京市雨花台区，拟发掘面积为1800平方米</w:t>
      </w:r>
      <w:r>
        <w:rPr>
          <w:rFonts w:hint="eastAsia" w:ascii="宋体" w:hAnsi="宋体" w:eastAsia="宋体" w:cs="宋体"/>
          <w:color w:val="000000"/>
          <w:sz w:val="22"/>
          <w:szCs w:val="22"/>
        </w:rPr>
        <w:t xml:space="preserve">。具体详情见竞争性磋商文件“第四章 </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bookmarkEnd w:id="68"/>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lang w:val="en-US" w:eastAsia="zh-CN"/>
        </w:rPr>
        <w:t xml:space="preserve">1.7</w:t>
      </w:r>
      <w:r>
        <w:rPr>
          <w:rFonts w:hint="eastAsia" w:ascii="宋体" w:hAnsi="宋体" w:eastAsia="宋体" w:cs="宋体"/>
          <w:color w:val="000000"/>
          <w:sz w:val="22"/>
          <w:szCs w:val="22"/>
        </w:rPr>
        <w:t xml:space="preserve">合同履行期限：合同签订后至本发掘项目工作结束</w:t>
      </w:r>
      <w:r>
        <w:rPr>
          <w:rFonts w:hint="eastAsia" w:ascii="宋体" w:hAnsi="宋体" w:eastAsia="宋体" w:cs="宋体"/>
          <w:color w:val="000000"/>
          <w:sz w:val="22"/>
          <w:szCs w:val="22"/>
          <w:lang w:val="en-US" w:eastAsia="zh-CN"/>
        </w:rPr>
        <w:t xml:space="preserve">。由于天气或其他原因导致无法继续发掘工作的，服务期限顺延。</w:t>
      </w:r>
      <w:r>
        <w:rPr>
          <w:rFonts w:hint="eastAsia" w:ascii="宋体" w:hAnsi="宋体" w:eastAsia="宋体" w:cs="宋体"/>
          <w:color w:val="000000"/>
          <w:sz w:val="22"/>
          <w:szCs w:val="22"/>
          <w:u w:val="single"/>
        </w:rPr>
      </w:r>
      <w:r/>
    </w:p>
    <w:p>
      <w:pPr>
        <w:pStyle w:val="1074"/>
        <w:ind w:firstLine="440"/>
        <w:pageBreakBefore w:val="0"/>
        <w:spacing w:line="360" w:lineRule="auto"/>
        <w:rPr>
          <w:rFonts w:hint="eastAsia" w:ascii="宋体" w:hAnsi="宋体" w:eastAsia="宋体" w:cs="宋体"/>
          <w:color w:val="000000"/>
          <w:sz w:val="22"/>
          <w:szCs w:val="22"/>
          <w:lang w:val="en-US" w:eastAsia="zh-CN"/>
        </w:rPr>
      </w:pPr>
      <w:r/>
      <w:bookmarkStart w:id="69" w:name="_Toc38985264"/>
      <w:r/>
      <w:bookmarkStart w:id="70" w:name="_Toc35393622"/>
      <w:r/>
      <w:bookmarkStart w:id="71" w:name="_Toc28359080"/>
      <w:r/>
      <w:bookmarkStart w:id="72" w:name="_Toc28359003"/>
      <w:r/>
      <w:bookmarkStart w:id="73" w:name="_Toc11258"/>
      <w:r/>
      <w:bookmarkStart w:id="74" w:name="_Toc35393791"/>
      <w:r>
        <w:rPr>
          <w:rFonts w:hint="eastAsia" w:ascii="宋体" w:hAnsi="宋体" w:eastAsia="宋体" w:cs="宋体"/>
          <w:color w:val="000000"/>
          <w:sz w:val="22"/>
          <w:szCs w:val="22"/>
          <w:lang w:val="en-US" w:eastAsia="zh-CN"/>
        </w:rPr>
        <w:t xml:space="preserve">1.8本项目（是/否）接受联合体投标：否。</w:t>
      </w:r>
      <w:r>
        <w:rPr>
          <w:rFonts w:hint="eastAsia" w:ascii="宋体" w:hAnsi="宋体" w:eastAsia="宋体" w:cs="宋体"/>
          <w:color w:val="000000"/>
          <w:sz w:val="22"/>
          <w:szCs w:val="22"/>
          <w:lang w:val="en-US" w:eastAsia="zh-CN"/>
        </w:rPr>
      </w:r>
      <w:r/>
    </w:p>
    <w:p>
      <w:pPr>
        <w:pStyle w:val="1076"/>
        <w:ind w:firstLine="341"/>
        <w:jc w:val="both"/>
        <w:pageBreakBefore w:val="0"/>
        <w:spacing w:before="0" w:after="0" w:line="360" w:lineRule="auto"/>
        <w:rPr>
          <w:rFonts w:hint="eastAsia" w:ascii="黑体" w:hAnsi="黑体" w:eastAsia="黑体" w:cs="黑体"/>
          <w:b w:val="0"/>
          <w:bCs w:val="0"/>
          <w:color w:val="000000"/>
          <w:sz w:val="22"/>
          <w:szCs w:val="22"/>
        </w:rPr>
      </w:pPr>
      <w:r/>
      <w:bookmarkStart w:id="75" w:name="_Toc14057"/>
      <w:r/>
      <w:bookmarkStart w:id="76" w:name="_Toc9644"/>
      <w:r/>
      <w:bookmarkStart w:id="77" w:name="_Toc11000"/>
      <w:r>
        <w:rPr>
          <w:rFonts w:hint="eastAsia" w:ascii="黑体" w:hAnsi="黑体" w:eastAsia="黑体" w:cs="黑体"/>
          <w:b w:val="0"/>
          <w:bCs w:val="0"/>
          <w:color w:val="000000"/>
          <w:sz w:val="22"/>
          <w:szCs w:val="22"/>
        </w:rPr>
        <w:t xml:space="preserve">二、供应商的资格要求</w:t>
      </w:r>
      <w:bookmarkEnd w:id="69"/>
      <w:r/>
      <w:bookmarkEnd w:id="70"/>
      <w:r/>
      <w:bookmarkEnd w:id="71"/>
      <w:r/>
      <w:bookmarkEnd w:id="72"/>
      <w:r/>
      <w:bookmarkEnd w:id="73"/>
      <w:r/>
      <w:bookmarkEnd w:id="74"/>
      <w:r/>
      <w:bookmarkEnd w:id="75"/>
      <w:r/>
      <w:bookmarkEnd w:id="76"/>
      <w:r/>
      <w:bookmarkEnd w:id="77"/>
      <w:r>
        <w:rPr>
          <w:rFonts w:hint="eastAsia" w:ascii="黑体" w:hAnsi="黑体" w:eastAsia="黑体" w:cs="黑体"/>
          <w:b w:val="0"/>
          <w:bCs w:val="0"/>
          <w:color w:val="000000"/>
          <w:sz w:val="22"/>
          <w:szCs w:val="22"/>
        </w:rPr>
      </w:r>
      <w:r/>
    </w:p>
    <w:p>
      <w:pPr>
        <w:pStyle w:val="1074"/>
        <w:ind w:firstLine="440"/>
        <w:spacing w:line="360" w:lineRule="auto"/>
        <w:rPr>
          <w:rFonts w:hint="eastAsia" w:ascii="黑体" w:hAnsi="黑体" w:eastAsia="黑体" w:cs="黑体"/>
          <w:b w:val="0"/>
          <w:bCs w:val="0"/>
          <w:color w:val="000000"/>
          <w:sz w:val="22"/>
          <w:szCs w:val="22"/>
          <w:lang w:bidi="ar-SA"/>
        </w:rPr>
      </w:pPr>
      <w:r/>
      <w:bookmarkStart w:id="78" w:name="_Toc35393792"/>
      <w:r/>
      <w:bookmarkStart w:id="79" w:name="_Toc35393623"/>
      <w:r/>
      <w:bookmarkStart w:id="80" w:name="_Toc38985265"/>
      <w:r/>
      <w:bookmarkStart w:id="81" w:name="_Toc28359004"/>
      <w:r/>
      <w:bookmarkStart w:id="82" w:name="_Toc28359081"/>
      <w:r/>
      <w:bookmarkStart w:id="83" w:name="_Toc14169"/>
      <w:r/>
      <w:bookmarkStart w:id="84" w:name="_Toc38985269"/>
      <w:r/>
      <w:bookmarkStart w:id="85" w:name="_Toc9794"/>
      <w:r/>
      <w:bookmarkStart w:id="86" w:name="_Toc35393627"/>
      <w:r/>
      <w:bookmarkStart w:id="87" w:name="_Toc28359085"/>
      <w:r/>
      <w:bookmarkStart w:id="88" w:name="_Toc35393796"/>
      <w:r/>
      <w:bookmarkStart w:id="89" w:name="_Toc28359008"/>
      <w:r>
        <w:rPr>
          <w:rFonts w:hint="eastAsia" w:ascii="黑体" w:hAnsi="黑体" w:eastAsia="黑体" w:cs="黑体"/>
          <w:b w:val="0"/>
          <w:bCs w:val="0"/>
          <w:color w:val="000000"/>
          <w:sz w:val="22"/>
          <w:szCs w:val="22"/>
          <w:lang w:bidi="ar-SA"/>
        </w:rPr>
        <w:t xml:space="preserve">2.1满足《中华人民共和国政府采购法》第二十二条规定：</w:t>
      </w:r>
      <w:r>
        <w:rPr>
          <w:rFonts w:hint="eastAsia" w:ascii="黑体" w:hAnsi="黑体" w:eastAsia="黑体" w:cs="黑体"/>
          <w:b w:val="0"/>
          <w:bCs w:val="0"/>
          <w:color w:val="000000"/>
          <w:sz w:val="22"/>
          <w:szCs w:val="22"/>
          <w:lang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val="en-US" w:eastAsia="zh-CN" w:bidi="ar-SA"/>
        </w:rPr>
        <w:t xml:space="preserve">1</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bidi="ar-SA"/>
        </w:rPr>
        <w:t xml:space="preserve">符合《中华人民共和国政府采购法》第二十二条规定，提供《南京市政府采购供应商信用记录表暨信用承诺书》</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bidi="ar-SA"/>
        </w:rPr>
        <w:t xml:space="preserve">不适用信用承诺的，应按政府采购信用承诺要求提供证明材料</w:t>
      </w:r>
      <w:r>
        <w:rPr>
          <w:rFonts w:hint="eastAsia" w:ascii="宋体" w:hAnsi="宋体" w:eastAsia="宋体" w:cs="宋体"/>
          <w:color w:val="000000"/>
          <w:sz w:val="22"/>
          <w:szCs w:val="22"/>
          <w:lang w:val="en-US" w:eastAsia="zh-CN" w:bidi="ar-SA"/>
        </w:rPr>
        <w:t xml:space="preserve">；</w:t>
      </w:r>
      <w:r>
        <w:rPr>
          <w:rFonts w:hint="eastAsia" w:ascii="宋体" w:hAnsi="宋体" w:eastAsia="宋体" w:cs="宋体"/>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lang w:val="en-US" w:eastAsia="zh-CN" w:bidi="ar-SA"/>
        </w:rPr>
        <w:t xml:space="preserve">（2）提供法人或者其他组织的营业执照等证明材料，自然人的身份证明</w:t>
      </w:r>
      <w:r>
        <w:rPr>
          <w:rFonts w:hint="eastAsia" w:ascii="宋体" w:hAnsi="宋体" w:eastAsia="宋体" w:cs="宋体"/>
          <w:color w:val="000000"/>
          <w:sz w:val="22"/>
          <w:szCs w:val="22"/>
          <w:lang w:bidi="ar-SA"/>
        </w:rPr>
        <w:t xml:space="preserve">。</w:t>
      </w:r>
      <w:r>
        <w:rPr>
          <w:rFonts w:hint="eastAsia" w:ascii="宋体" w:hAnsi="宋体" w:eastAsia="宋体" w:cs="宋体"/>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bidi="ar-SA"/>
        </w:rPr>
        <w:t xml:space="preserve">落实政府采购政策需满足的资格要求：</w:t>
      </w:r>
      <w:r>
        <w:rPr>
          <w:rFonts w:hint="eastAsia" w:ascii="宋体" w:hAnsi="宋体" w:eastAsia="宋体" w:cs="宋体"/>
          <w:b/>
          <w:bCs/>
          <w:color w:val="000000"/>
          <w:sz w:val="22"/>
          <w:szCs w:val="22"/>
          <w:highlight w:val="none"/>
          <w:lang w:bidi="ar-SA"/>
        </w:rPr>
        <w:t xml:space="preserve">无，本项目不属于专门面向中小企业项目。</w:t>
      </w:r>
      <w:r>
        <w:rPr>
          <w:rFonts w:hint="eastAsia" w:ascii="宋体" w:hAnsi="宋体" w:eastAsia="宋体" w:cs="宋体"/>
          <w:color w:val="000000"/>
          <w:sz w:val="22"/>
          <w:szCs w:val="22"/>
          <w:highlight w:val="none"/>
          <w:lang w:bidi="ar-SA"/>
        </w:rPr>
      </w:r>
      <w:r/>
    </w:p>
    <w:p>
      <w:pPr>
        <w:pStyle w:val="1074"/>
        <w:ind w:firstLine="442"/>
        <w:spacing w:line="360" w:lineRule="auto"/>
        <w:rPr>
          <w:rFonts w:hint="eastAsia" w:ascii="宋体" w:hAnsi="宋体" w:eastAsia="宋体" w:cs="宋体"/>
          <w:b/>
          <w:bCs/>
          <w:color w:val="000000"/>
          <w:sz w:val="22"/>
          <w:szCs w:val="22"/>
          <w:highlight w:val="none"/>
          <w:lang w:eastAsia="zh-CN" w:bidi="ar-SA"/>
        </w:rPr>
      </w:pPr>
      <w:r>
        <w:rPr>
          <w:rFonts w:hint="eastAsia" w:ascii="宋体" w:hAnsi="宋体" w:eastAsia="宋体" w:cs="宋体"/>
          <w:b/>
          <w:bCs/>
          <w:color w:val="000000"/>
          <w:sz w:val="22"/>
          <w:szCs w:val="22"/>
          <w:highlight w:val="none"/>
          <w:lang w:bidi="ar-SA"/>
        </w:rPr>
        <w:t xml:space="preserve">2.</w:t>
      </w:r>
      <w:r>
        <w:rPr>
          <w:rFonts w:hint="eastAsia" w:ascii="宋体" w:hAnsi="宋体" w:eastAsia="宋体" w:cs="宋体"/>
          <w:b/>
          <w:bCs/>
          <w:color w:val="000000"/>
          <w:sz w:val="22"/>
          <w:szCs w:val="22"/>
          <w:highlight w:val="none"/>
          <w:lang w:val="en-US" w:eastAsia="zh-CN" w:bidi="ar-SA"/>
        </w:rPr>
        <w:t xml:space="preserve">3</w:t>
      </w:r>
      <w:r>
        <w:rPr>
          <w:rFonts w:hint="eastAsia" w:ascii="宋体" w:hAnsi="宋体" w:eastAsia="宋体" w:cs="宋体"/>
          <w:b/>
          <w:bCs/>
          <w:color w:val="000000"/>
          <w:sz w:val="22"/>
          <w:szCs w:val="22"/>
          <w:highlight w:val="none"/>
          <w:lang w:bidi="ar-SA"/>
        </w:rPr>
        <w:t xml:space="preserve">本项目的特定资格要求：</w:t>
      </w:r>
      <w:r>
        <w:rPr>
          <w:rFonts w:hint="eastAsia" w:ascii="宋体" w:hAnsi="宋体" w:eastAsia="宋体" w:cs="宋体"/>
          <w:b/>
          <w:bCs/>
          <w:color w:val="000000"/>
          <w:sz w:val="22"/>
          <w:szCs w:val="22"/>
          <w:highlight w:val="none"/>
          <w:lang w:val="en-US" w:eastAsia="zh-CN" w:bidi="ar-SA"/>
        </w:rPr>
        <w:t xml:space="preserve">无。</w:t>
      </w:r>
      <w:r>
        <w:rPr>
          <w:rFonts w:hint="eastAsia" w:ascii="宋体" w:hAnsi="宋体" w:eastAsia="宋体" w:cs="宋体"/>
          <w:b/>
          <w:bCs/>
          <w:color w:val="000000"/>
          <w:sz w:val="22"/>
          <w:szCs w:val="22"/>
          <w:highlight w:val="none"/>
          <w:lang w:eastAsia="zh-CN"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w:t>
      </w: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bidi="ar-SA"/>
        </w:rPr>
        <w:t xml:space="preserve">本项目</w:t>
      </w:r>
      <w:r>
        <w:rPr>
          <w:rFonts w:hint="eastAsia" w:ascii="宋体" w:hAnsi="宋体" w:eastAsia="宋体" w:cs="宋体"/>
          <w:b/>
          <w:bCs/>
          <w:color w:val="000000"/>
          <w:sz w:val="22"/>
          <w:szCs w:val="22"/>
          <w:highlight w:val="none"/>
          <w:lang w:bidi="ar-SA"/>
        </w:rPr>
        <w:t xml:space="preserve">不接受</w:t>
      </w:r>
      <w:r>
        <w:rPr>
          <w:rFonts w:hint="eastAsia" w:ascii="宋体" w:hAnsi="宋体" w:eastAsia="宋体" w:cs="宋体"/>
          <w:color w:val="000000"/>
          <w:sz w:val="22"/>
          <w:szCs w:val="22"/>
          <w:highlight w:val="none"/>
          <w:lang w:bidi="ar-SA"/>
        </w:rPr>
        <w:t xml:space="preserve">联合体投标，</w:t>
      </w:r>
      <w:r>
        <w:rPr>
          <w:rFonts w:hint="eastAsia" w:ascii="宋体" w:hAnsi="宋体" w:eastAsia="宋体" w:cs="宋体"/>
          <w:b/>
          <w:bCs/>
          <w:color w:val="000000"/>
          <w:sz w:val="22"/>
          <w:szCs w:val="22"/>
          <w:highlight w:val="none"/>
          <w:lang w:bidi="ar-SA"/>
        </w:rPr>
        <w:t xml:space="preserve">不允许</w:t>
      </w:r>
      <w:r>
        <w:rPr>
          <w:rFonts w:hint="eastAsia" w:ascii="宋体" w:hAnsi="宋体" w:eastAsia="宋体" w:cs="宋体"/>
          <w:color w:val="000000"/>
          <w:sz w:val="22"/>
          <w:szCs w:val="22"/>
          <w:highlight w:val="none"/>
          <w:lang w:bidi="ar-SA"/>
        </w:rPr>
        <w:t xml:space="preserve">分包、转包。</w:t>
      </w:r>
      <w:r>
        <w:rPr>
          <w:rFonts w:hint="eastAsia" w:ascii="宋体" w:hAnsi="宋体" w:eastAsia="宋体" w:cs="宋体"/>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w:t>
      </w: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bidi="ar-SA"/>
        </w:rPr>
        <w:t xml:space="preserve">本项目</w:t>
      </w:r>
      <w:r>
        <w:rPr>
          <w:rFonts w:hint="eastAsia" w:ascii="宋体" w:hAnsi="宋体" w:eastAsia="宋体" w:cs="宋体"/>
          <w:b/>
          <w:bCs/>
          <w:color w:val="000000"/>
          <w:sz w:val="22"/>
          <w:szCs w:val="22"/>
          <w:highlight w:val="none"/>
          <w:lang w:bidi="ar-SA"/>
        </w:rPr>
        <w:t xml:space="preserve">不接受</w:t>
      </w:r>
      <w:r>
        <w:rPr>
          <w:rFonts w:hint="eastAsia" w:ascii="宋体" w:hAnsi="宋体" w:eastAsia="宋体" w:cs="宋体"/>
          <w:color w:val="000000"/>
          <w:sz w:val="22"/>
          <w:szCs w:val="22"/>
          <w:highlight w:val="none"/>
          <w:lang w:bidi="ar-SA"/>
        </w:rPr>
        <w:t xml:space="preserve">进口产品投标。（注：本文件所称进口产品是指通过中国海关报关验放进入中国境内且产自关境外的产品）</w:t>
      </w:r>
      <w:r>
        <w:rPr>
          <w:rFonts w:hint="eastAsia" w:ascii="宋体" w:hAnsi="宋体" w:eastAsia="宋体" w:cs="宋体"/>
          <w:color w:val="000000"/>
          <w:sz w:val="22"/>
          <w:szCs w:val="22"/>
          <w:highlight w:val="none"/>
          <w:lang w:bidi="ar-SA"/>
        </w:rPr>
      </w:r>
      <w:r/>
    </w:p>
    <w:p>
      <w:pPr>
        <w:pStyle w:val="1074"/>
        <w:ind w:firstLine="442"/>
        <w:spacing w:line="360" w:lineRule="auto"/>
        <w:rPr>
          <w:rFonts w:hint="eastAsia" w:ascii="宋体" w:hAnsi="宋体" w:eastAsia="宋体" w:cs="宋体"/>
          <w:b/>
          <w:bCs/>
          <w:color w:val="000000"/>
          <w:sz w:val="22"/>
          <w:szCs w:val="22"/>
          <w:highlight w:val="none"/>
          <w:lang w:bidi="ar-SA"/>
        </w:rPr>
      </w:pPr>
      <w:r>
        <w:rPr>
          <w:rFonts w:hint="eastAsia" w:ascii="宋体" w:hAnsi="宋体" w:eastAsia="宋体" w:cs="宋体"/>
          <w:b/>
          <w:bCs/>
          <w:color w:val="000000"/>
          <w:sz w:val="22"/>
          <w:szCs w:val="22"/>
          <w:highlight w:val="none"/>
          <w:lang w:bidi="ar-SA"/>
        </w:rPr>
        <w:t xml:space="preserve">2.</w:t>
      </w:r>
      <w:r>
        <w:rPr>
          <w:rFonts w:hint="eastAsia" w:ascii="宋体" w:hAnsi="宋体" w:eastAsia="宋体" w:cs="宋体"/>
          <w:b/>
          <w:bCs/>
          <w:color w:val="000000"/>
          <w:sz w:val="22"/>
          <w:szCs w:val="22"/>
          <w:highlight w:val="none"/>
          <w:lang w:val="en-US" w:eastAsia="zh-CN" w:bidi="ar-SA"/>
        </w:rPr>
        <w:t xml:space="preserve">6</w:t>
      </w:r>
      <w:r>
        <w:rPr>
          <w:rFonts w:hint="eastAsia" w:ascii="宋体" w:hAnsi="宋体" w:eastAsia="宋体" w:cs="宋体"/>
          <w:b/>
          <w:bCs/>
          <w:color w:val="000000"/>
          <w:sz w:val="22"/>
          <w:szCs w:val="22"/>
          <w:highlight w:val="none"/>
          <w:lang w:bidi="ar-SA"/>
        </w:rPr>
        <w:t xml:space="preserve">拒绝下述供应商参加本次采购活动：</w:t>
      </w:r>
      <w:r>
        <w:rPr>
          <w:rFonts w:hint="eastAsia" w:ascii="宋体" w:hAnsi="宋体" w:eastAsia="宋体" w:cs="宋体"/>
          <w:b/>
          <w:bCs/>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（1）</w:t>
      </w:r>
      <w:r>
        <w:rPr>
          <w:rFonts w:hint="eastAsia" w:ascii="宋体" w:hAnsi="宋体" w:eastAsia="宋体" w:cs="宋体"/>
          <w:color w:val="000000"/>
          <w:sz w:val="22"/>
          <w:szCs w:val="22"/>
          <w:highlight w:val="none"/>
          <w:lang w:val="en-US" w:eastAsia="zh-CN" w:bidi="ar-SA"/>
        </w:rPr>
        <w:t xml:space="preserve">单位</w:t>
      </w:r>
      <w:r>
        <w:rPr>
          <w:rFonts w:hint="eastAsia" w:ascii="宋体" w:hAnsi="宋体" w:eastAsia="宋体" w:cs="宋体"/>
          <w:color w:val="000000"/>
          <w:sz w:val="22"/>
          <w:szCs w:val="22"/>
          <w:highlight w:val="none"/>
          <w:lang w:bidi="ar-SA"/>
        </w:rPr>
        <w:t xml:space="preserve">负责人为同一人或者存在直接控股、管理关系的不同供应商，不得参加同一合同项下的政府采购活动。</w:t>
      </w:r>
      <w:r>
        <w:rPr>
          <w:rFonts w:hint="eastAsia" w:ascii="宋体" w:hAnsi="宋体" w:eastAsia="宋体" w:cs="宋体"/>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（2）供应商被“信用中国”（www.creditchina.gov.cn）、“中国政府采购网”(www.ccgp.gov.cn）等网站列入失信被执行人、</w:t>
      </w:r>
      <w:r>
        <w:rPr>
          <w:rFonts w:hint="eastAsia" w:ascii="宋体" w:hAnsi="宋体" w:eastAsia="宋体" w:cs="宋体"/>
          <w:color w:val="000000"/>
          <w:sz w:val="22"/>
          <w:szCs w:val="22"/>
          <w:highlight w:val="none"/>
          <w:lang w:eastAsia="zh-CN" w:bidi="ar-SA"/>
        </w:rPr>
        <w:t xml:space="preserve">重大税收违法失信主体名单</w:t>
      </w:r>
      <w:r>
        <w:rPr>
          <w:rFonts w:hint="eastAsia" w:ascii="宋体" w:hAnsi="宋体" w:eastAsia="宋体" w:cs="宋体"/>
          <w:color w:val="000000"/>
          <w:sz w:val="22"/>
          <w:szCs w:val="22"/>
          <w:highlight w:val="none"/>
          <w:lang w:bidi="ar-SA"/>
        </w:rPr>
        <w:t xml:space="preserve">、政府采购严重违法失信行为记录名单。</w:t>
      </w:r>
      <w:r>
        <w:rPr>
          <w:rFonts w:hint="eastAsia" w:ascii="宋体" w:hAnsi="宋体" w:eastAsia="宋体" w:cs="宋体"/>
          <w:color w:val="000000"/>
          <w:sz w:val="22"/>
          <w:szCs w:val="22"/>
          <w:highlight w:val="none"/>
          <w:lang w:bidi="ar-SA"/>
        </w:rPr>
      </w:r>
      <w:r/>
    </w:p>
    <w:p>
      <w:pPr>
        <w:pStyle w:val="1074"/>
        <w:ind w:left="239" w:firstLine="22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（3）拒绝为采购项目提供整体设计、规范编制或者项目管理、监理、检测等服务的供应商参加本项目的采购活动。</w:t>
      </w:r>
      <w:r>
        <w:rPr>
          <w:rFonts w:hint="eastAsia" w:ascii="宋体" w:hAnsi="宋体" w:eastAsia="宋体" w:cs="宋体"/>
          <w:color w:val="000000"/>
          <w:sz w:val="22"/>
          <w:szCs w:val="22"/>
          <w:highlight w:val="none"/>
          <w:lang w:bidi="ar-SA"/>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highlight w:val="none"/>
          <w:lang w:val="en-US" w:eastAsia="zh-CN" w:bidi="ar-SA"/>
        </w:rPr>
        <w:outlineLvl w:val="1"/>
      </w:pPr>
      <w:r/>
      <w:bookmarkStart w:id="90" w:name="_Toc2026"/>
      <w:r/>
      <w:bookmarkStart w:id="91" w:name="_Toc4682"/>
      <w:r>
        <w:rPr>
          <w:rFonts w:hint="eastAsia" w:ascii="黑体" w:hAnsi="黑体" w:eastAsia="黑体" w:cs="黑体"/>
          <w:color w:val="000000"/>
          <w:sz w:val="22"/>
          <w:szCs w:val="22"/>
          <w:highlight w:val="none"/>
          <w:lang w:val="en-US" w:eastAsia="zh-CN" w:bidi="ar-SA"/>
        </w:rPr>
        <w:t xml:space="preserve">三、信用承诺制的应用</w:t>
      </w:r>
      <w:bookmarkEnd w:id="90"/>
      <w:r/>
      <w:bookmarkEnd w:id="91"/>
      <w:r>
        <w:rPr>
          <w:rFonts w:hint="eastAsia" w:ascii="黑体" w:hAnsi="黑体" w:eastAsia="黑体" w:cs="黑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“南京市政府采购供应商诚信档案”系统链接打开系统页面</w:t>
      </w:r>
      <w:r>
        <w:rPr>
          <w:rFonts w:hint="eastAsia" w:ascii="宋体" w:hAnsi="宋体" w:eastAsia="宋体" w:cs="宋体"/>
          <w:color w:val="000000"/>
          <w:sz w:val="22"/>
          <w:szCs w:val="22"/>
          <w:highlight w:val="none"/>
          <w:lang w:val="en-US" w:eastAsia="zh-CN" w:bidi="ar-SA"/>
        </w:rPr>
      </w:r>
      <w:r/>
    </w:p>
    <w:p>
      <w:pPr>
        <w:pStyle w:val="1074"/>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（http://180.101.238.212:8280/hodeframe2018_cxda/index.action;jsessionid=769BA9C8E1729422E7173B991C8EC1E5）</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
          <w:bCs/>
          <w:color w:val="000000"/>
          <w:sz w:val="22"/>
          <w:szCs w:val="22"/>
          <w:highlight w:val="none"/>
          <w:lang w:val="en-US" w:eastAsia="zh-CN" w:bidi="ar-SA"/>
        </w:rPr>
        <w:t xml:space="preserve">法定代表人签字</w:t>
      </w:r>
      <w:r>
        <w:rPr>
          <w:rFonts w:hint="eastAsia" w:ascii="宋体" w:hAnsi="宋体" w:eastAsia="宋体" w:cs="宋体"/>
          <w:color w:val="000000"/>
          <w:sz w:val="22"/>
          <w:szCs w:val="22"/>
          <w:highlight w:val="none"/>
          <w:lang w:val="en-US" w:eastAsia="zh-CN" w:bidi="ar-SA"/>
        </w:rPr>
        <w:t xml:space="preserve">并加盖单位公章，随响应文件一并上传至“苏采云”系统。</w:t>
      </w:r>
      <w:r>
        <w:rPr>
          <w:rFonts w:hint="eastAsia" w:ascii="宋体" w:hAnsi="宋体" w:eastAsia="宋体" w:cs="宋体"/>
          <w:b/>
          <w:bCs/>
          <w:color w:val="000000"/>
          <w:sz w:val="22"/>
          <w:szCs w:val="22"/>
          <w:highlight w:val="none"/>
          <w:lang w:val="en-US" w:eastAsia="zh-CN" w:bidi="ar-SA"/>
        </w:rPr>
        <w:t xml:space="preserve">未按要求提供《南京市政府采购供应商信用记录表暨信用承诺书》则该供应商响应文件按无效响应处理。</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（1）符合国家相关规定的财务状况报告；</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（2）依法缴纳税收的证明材料；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（3）依法缴纳社会保障资金的证明材料；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（4）具备履行政府采购合同所必需的设备和专业技术能力的证明材料；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（5）参加政府采购活动前三年内在经营活动中没有重大违法记录的证明材料；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（6）未被列入失信被执行人、重大税收违法失信主体名单、政府采购严重违法失信行为记录名单的证明材料。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宁财购通[2021]5号文规定，属于该文件列明的不适用信用承诺情形的供应商在资格审查环节仍需提供其满足《中华人民共和国政府采购法》第二十二条规定的证明材料，具体规定见采购文件。供应商在资格审查环节使用信用承诺替代相关证明材料参加南京市政府采购活动，在成交后，应将上述由信用承诺书替代的证明材料提交采购人或采购代理机构核验。经核验无误后，由采购人或采购代理机构发出成交通知书。</w:t>
      </w:r>
      <w:r>
        <w:rPr>
          <w:rFonts w:hint="eastAsia" w:ascii="宋体" w:hAnsi="宋体" w:eastAsia="宋体" w:cs="宋体"/>
          <w:color w:val="000000"/>
          <w:sz w:val="22"/>
          <w:szCs w:val="22"/>
          <w:highlight w:val="none"/>
          <w:lang w:val="en-US" w:eastAsia="zh-CN" w:bidi="ar-SA"/>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供应商涉及以下情形的，不适用信用承诺：</w:t>
      </w:r>
      <w:r>
        <w:rPr>
          <w:rFonts w:hint="eastAsia" w:ascii="宋体" w:hAnsi="宋体" w:eastAsia="宋体" w:cs="宋体"/>
          <w:b/>
          <w:bCs/>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（1）供应商被列入严重失信主体名单；</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（2）被相关监管部门做出行政处罚且尚在处罚有效期内；</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（3）被其他法律、行政法规规定的不适用信用承诺的情形。</w:t>
      </w:r>
      <w:r>
        <w:rPr>
          <w:rFonts w:hint="eastAsia" w:ascii="宋体" w:hAnsi="宋体" w:eastAsia="宋体" w:cs="宋体"/>
          <w:color w:val="000000"/>
          <w:sz w:val="22"/>
          <w:szCs w:val="22"/>
          <w:highlight w:val="none"/>
          <w:lang w:val="en-US" w:eastAsia="zh-CN" w:bidi="ar-SA"/>
        </w:rPr>
      </w:r>
      <w:r/>
    </w:p>
    <w:p>
      <w:pPr>
        <w:pStyle w:val="1074"/>
        <w:ind w:firstLine="442"/>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bidi="ar-SA"/>
        </w:rPr>
        <w:t xml:space="preserve">供应商对信用承诺内容的真实性、合法性、有效性负责。如作出虚假信用承诺，视同为“提供虚假材料谋取中标”的违法行为</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r>
      <w:r/>
    </w:p>
    <w:p>
      <w:pPr>
        <w:pStyle w:val="1074"/>
        <w:ind w:firstLine="442"/>
        <w:keepLines w:val="0"/>
        <w:keepNext w:val="0"/>
        <w:pageBreakBefore w:val="0"/>
        <w:spacing w:line="36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提醒：</w:t>
      </w:r>
      <w:r>
        <w:rPr>
          <w:rFonts w:hint="eastAsia" w:ascii="宋体" w:hAnsi="宋体" w:eastAsia="宋体" w:cs="宋体"/>
          <w:color w:val="000000"/>
          <w:sz w:val="22"/>
          <w:szCs w:val="22"/>
          <w:highlight w:val="none"/>
          <w:lang w:val="en-US" w:eastAsia="zh-CN"/>
        </w:rPr>
        <w:t xml:space="preserve">《关于关停南京公共采购信息网的公告》，关停时间2026年08月31日。</w:t>
      </w:r>
      <w:r>
        <w:rPr>
          <w:rFonts w:ascii="宋体" w:hAnsi="宋体" w:eastAsia="宋体" w:cs="宋体"/>
          <w:color w:val="000000"/>
          <w:sz w:val="22"/>
          <w:szCs w:val="22"/>
          <w:highlight w:val="none"/>
          <w:lang w:val="en-US" w:eastAsia="zh-CN"/>
        </w:rPr>
      </w:r>
      <w:r/>
    </w:p>
    <w:p>
      <w:pPr>
        <w:pStyle w:val="1074"/>
        <w:ind w:firstLine="440"/>
        <w:keepLines w:val="0"/>
        <w:keepNext w:val="0"/>
        <w:pageBreakBefore w:val="0"/>
        <w:spacing w:line="36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链接：https://njgc.jfh.com/importantNotice/detail?id=1020&amp;type=2</w:t>
      </w:r>
      <w:r>
        <w:rPr>
          <w:rFonts w:ascii="宋体" w:hAnsi="宋体" w:eastAsia="宋体" w:cs="宋体"/>
          <w:color w:val="000000"/>
          <w:sz w:val="22"/>
          <w:szCs w:val="22"/>
          <w:highlight w:val="none"/>
          <w:lang w:val="en-US" w:eastAsia="zh-CN"/>
        </w:rPr>
      </w:r>
      <w:r/>
    </w:p>
    <w:p>
      <w:pPr>
        <w:pStyle w:val="1077"/>
        <w:ind w:firstLine="372"/>
        <w:keepLines/>
        <w:keepNext/>
        <w:pageBreakBefore w:val="0"/>
        <w:spacing w:before="0" w:after="0" w:line="360" w:lineRule="auto"/>
        <w:widowControl w:val="off"/>
        <w:rPr>
          <w:rFonts w:ascii="黑体" w:hAnsi="黑体" w:eastAsia="黑体" w:cs="黑体"/>
          <w:b w:val="0"/>
          <w:bCs w:val="0"/>
          <w:color w:val="000000"/>
          <w:sz w:val="24"/>
          <w:szCs w:val="24"/>
          <w:lang w:val="en-US" w:eastAsia="zh-CN"/>
        </w:rPr>
        <w:outlineLvl w:val="1"/>
      </w:pPr>
      <w:r/>
      <w:bookmarkStart w:id="92" w:name="_Toc30251"/>
      <w:r/>
      <w:bookmarkStart w:id="93" w:name="_Toc23404"/>
      <w:r/>
      <w:bookmarkStart w:id="94" w:name="_Toc22475"/>
      <w:r/>
      <w:bookmarkStart w:id="95" w:name="_Toc837"/>
      <w:r/>
      <w:bookmarkStart w:id="96" w:name="_Toc7332"/>
      <w:r/>
      <w:bookmarkStart w:id="97" w:name="OLE_LINK22"/>
      <w:r>
        <w:rPr>
          <w:rFonts w:hint="eastAsia" w:ascii="黑体" w:hAnsi="黑体" w:eastAsia="黑体" w:cs="黑体"/>
          <w:b w:val="0"/>
          <w:bCs w:val="0"/>
          <w:color w:val="000000"/>
          <w:sz w:val="24"/>
          <w:szCs w:val="24"/>
          <w:lang w:val="en-US" w:eastAsia="zh-CN"/>
        </w:rPr>
        <w:t xml:space="preserve">四</w:t>
      </w:r>
      <w:r>
        <w:rPr>
          <w:rFonts w:hint="eastAsia" w:ascii="黑体" w:hAnsi="黑体" w:eastAsia="黑体" w:cs="黑体"/>
          <w:b w:val="0"/>
          <w:bCs w:val="0"/>
          <w:color w:val="000000"/>
          <w:sz w:val="24"/>
          <w:szCs w:val="24"/>
        </w:rPr>
        <w:t xml:space="preserve">、获取</w:t>
      </w:r>
      <w:bookmarkEnd w:id="78"/>
      <w:r/>
      <w:bookmarkEnd w:id="79"/>
      <w:r/>
      <w:bookmarkEnd w:id="80"/>
      <w:r/>
      <w:bookmarkEnd w:id="81"/>
      <w:r/>
      <w:bookmarkEnd w:id="82"/>
      <w:r/>
      <w:bookmarkEnd w:id="92"/>
      <w:r/>
      <w:bookmarkEnd w:id="93"/>
      <w:r>
        <w:rPr>
          <w:rFonts w:hint="eastAsia" w:ascii="黑体" w:hAnsi="黑体" w:eastAsia="黑体" w:cs="黑体"/>
          <w:b w:val="0"/>
          <w:bCs w:val="0"/>
          <w:color w:val="000000"/>
          <w:sz w:val="24"/>
          <w:szCs w:val="24"/>
          <w:lang w:eastAsia="zh-CN"/>
        </w:rPr>
        <w:t xml:space="preserve">采购文件</w:t>
      </w:r>
      <w:bookmarkEnd w:id="94"/>
      <w:r/>
      <w:bookmarkEnd w:id="95"/>
      <w:r/>
      <w:bookmarkEnd w:id="96"/>
      <w:r>
        <w:rPr>
          <w:rFonts w:ascii="黑体" w:hAnsi="黑体" w:eastAsia="黑体" w:cs="黑体"/>
          <w:b w:val="0"/>
          <w:bCs w:val="0"/>
          <w:color w:val="000000"/>
          <w:sz w:val="24"/>
          <w:szCs w:val="24"/>
          <w:lang w:val="en-US" w:eastAsia="zh-CN"/>
        </w:rPr>
      </w:r>
      <w:r/>
    </w:p>
    <w:p>
      <w:pPr>
        <w:pStyle w:val="1074"/>
        <w:ind w:firstLine="539"/>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bookmarkEnd w:id="97"/>
      <w:r/>
      <w:bookmarkStart w:id="98" w:name="_Toc7070"/>
      <w:r/>
      <w:bookmarkStart w:id="99" w:name="_Toc35393624"/>
      <w:r/>
      <w:bookmarkStart w:id="100" w:name="_Toc28359005"/>
      <w:r/>
      <w:bookmarkStart w:id="101" w:name="_Toc28359082"/>
      <w:r/>
      <w:bookmarkStart w:id="102" w:name="_Toc38985266"/>
      <w:r/>
      <w:bookmarkStart w:id="103" w:name="_Toc35393793"/>
      <w:r>
        <w:rPr>
          <w:rFonts w:hint="eastAsia" w:ascii="宋体" w:hAnsi="宋体" w:eastAsia="宋体" w:cs="宋体"/>
          <w:b w:val="0"/>
          <w:bCs w:val="0"/>
          <w:color w:val="000000"/>
          <w:sz w:val="22"/>
          <w:szCs w:val="22"/>
          <w:lang w:val="en-US" w:eastAsia="zh-CN" w:bidi="ar-SA"/>
        </w:rPr>
        <w:t xml:space="preserve">供应商项目参与时效：供应商下载采购文件、提交响应文件截止时间统一为开标时间。</w:t>
      </w:r>
      <w:r>
        <w:rPr>
          <w:rFonts w:hint="eastAsia" w:ascii="宋体" w:hAnsi="宋体" w:eastAsia="宋体" w:cs="宋体"/>
          <w:b w:val="0"/>
          <w:bCs w:val="0"/>
          <w:color w:val="000000"/>
          <w:sz w:val="22"/>
          <w:szCs w:val="22"/>
          <w:lang w:val="en-US" w:eastAsia="zh-CN" w:bidi="ar-SA"/>
        </w:rPr>
      </w:r>
      <w:r/>
    </w:p>
    <w:p>
      <w:pPr>
        <w:pStyle w:val="1074"/>
        <w:ind w:firstLine="5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获取地点：</w:t>
      </w:r>
      <w:bookmarkStart w:id="104" w:name="OLE_LINK177"/>
      <w:r>
        <w:rPr>
          <w:rFonts w:hint="eastAsia" w:ascii="宋体" w:hAnsi="宋体" w:eastAsia="宋体" w:cs="宋体"/>
          <w:b w:val="0"/>
          <w:bCs w:val="0"/>
          <w:color w:val="000000"/>
          <w:sz w:val="22"/>
          <w:szCs w:val="22"/>
          <w:lang w:val="en-US" w:eastAsia="zh-CN" w:bidi="ar-SA"/>
        </w:rPr>
        <w:t xml:space="preserve">江苏政府采购网“苏采云”系统</w:t>
      </w:r>
      <w:bookmarkEnd w:id="104"/>
      <w:r>
        <w:rPr>
          <w:rFonts w:hint="eastAsia" w:ascii="宋体" w:hAnsi="宋体" w:eastAsia="宋体" w:cs="宋体"/>
          <w:b w:val="0"/>
          <w:bCs w:val="0"/>
          <w:color w:val="000000"/>
          <w:sz w:val="22"/>
          <w:szCs w:val="22"/>
          <w:lang w:val="en-US" w:eastAsia="zh-CN" w:bidi="ar-SA"/>
        </w:rPr>
        <w:t xml:space="preserve">。</w:t>
      </w:r>
      <w:r>
        <w:rPr>
          <w:rFonts w:hint="eastAsia" w:ascii="宋体" w:hAnsi="宋体" w:eastAsia="宋体" w:cs="宋体"/>
          <w:b w:val="0"/>
          <w:bCs w:val="0"/>
          <w:color w:val="000000"/>
          <w:sz w:val="22"/>
          <w:szCs w:val="22"/>
          <w:lang w:val="en-US" w:eastAsia="zh-CN" w:bidi="ar-SA"/>
        </w:rPr>
      </w:r>
      <w:r/>
    </w:p>
    <w:p>
      <w:pPr>
        <w:pStyle w:val="1074"/>
        <w:ind w:firstLine="5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获取方式：</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rPr>
      </w:pPr>
      <w:r/>
      <w:bookmarkStart w:id="105" w:name="OLE_LINK212"/>
      <w:r>
        <w:rPr>
          <w:rFonts w:hint="eastAsia" w:ascii="宋体" w:hAnsi="宋体" w:eastAsia="宋体" w:cs="宋体"/>
          <w:b w:val="0"/>
          <w:bCs w:val="0"/>
          <w:color w:val="000000"/>
          <w:sz w:val="22"/>
          <w:szCs w:val="22"/>
          <w:lang w:val="en-US" w:eastAsia="zh-CN"/>
        </w:rPr>
        <w:t xml:space="preserve">供应商登录江苏政府采购网，在网站首页点击“苏采云”系统自行免费下载</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u w:val="none"/>
        </w:rPr>
      </w:pPr>
      <w:r>
        <w:rPr>
          <w:rFonts w:hint="eastAsia" w:ascii="宋体" w:hAnsi="宋体" w:eastAsia="宋体" w:cs="宋体"/>
          <w:b w:val="0"/>
          <w:bCs w:val="0"/>
          <w:color w:val="000000"/>
          <w:sz w:val="22"/>
          <w:szCs w:val="22"/>
          <w:lang w:val="en-US" w:eastAsia="zh-CN"/>
        </w:rPr>
        <w:t xml:space="preserve">步骤如下：</w:t>
      </w:r>
      <w:r>
        <w:rPr>
          <w:rFonts w:hint="eastAsia" w:ascii="宋体" w:hAnsi="宋体" w:eastAsia="宋体" w:cs="宋体"/>
          <w:b w:val="0"/>
          <w:bCs w:val="0"/>
          <w:color w:val="000000"/>
          <w:sz w:val="22"/>
          <w:szCs w:val="22"/>
        </w:rPr>
        <w:t xml:space="preserve">供应商</w:t>
      </w:r>
      <w:r>
        <w:rPr>
          <w:rFonts w:hint="eastAsia" w:ascii="宋体" w:hAnsi="宋体" w:eastAsia="宋体" w:cs="宋体"/>
          <w:b w:val="0"/>
          <w:bCs w:val="0"/>
          <w:color w:val="000000"/>
          <w:sz w:val="22"/>
          <w:szCs w:val="22"/>
          <w:lang w:eastAsia="zh-CN"/>
        </w:rPr>
        <w:t xml:space="preserve">登录</w:t>
      </w:r>
      <w:r>
        <w:rPr>
          <w:rFonts w:hint="eastAsia" w:ascii="宋体" w:hAnsi="宋体" w:eastAsia="宋体" w:cs="宋体"/>
          <w:b w:val="0"/>
          <w:bCs w:val="0"/>
          <w:color w:val="000000"/>
          <w:sz w:val="22"/>
          <w:szCs w:val="22"/>
        </w:rPr>
        <w:t xml:space="preserve">“江苏政府采购网”，在网站首页点击“苏采云”→使用CA锁登录系统(新用户</w:t>
      </w:r>
      <w:r>
        <w:rPr>
          <w:rFonts w:hint="eastAsia" w:ascii="宋体" w:hAnsi="宋体" w:eastAsia="宋体" w:cs="宋体"/>
          <w:b w:val="0"/>
          <w:bCs w:val="0"/>
          <w:color w:val="000000"/>
          <w:sz w:val="22"/>
          <w:szCs w:val="22"/>
          <w:lang w:val="en-US" w:eastAsia="zh-CN"/>
        </w:rPr>
        <w:t xml:space="preserve">应</w:t>
      </w:r>
      <w:r>
        <w:rPr>
          <w:rFonts w:hint="eastAsia" w:ascii="宋体" w:hAnsi="宋体" w:eastAsia="宋体" w:cs="宋体"/>
          <w:b w:val="0"/>
          <w:bCs w:val="0"/>
          <w:color w:val="000000"/>
          <w:sz w:val="22"/>
          <w:szCs w:val="22"/>
        </w:rPr>
        <w:t xml:space="preserve">进行“平台用户注册”)→“项目参与”进行登记，在“可参与项目”中选择“我要参与”，参与成功后到“已参与项目”界面中找到该项目下载文件并进行操</w:t>
      </w:r>
      <w:bookmarkStart w:id="106" w:name="OLE_LINK85"/>
      <w:r>
        <w:rPr>
          <w:rFonts w:hint="eastAsia" w:ascii="宋体" w:hAnsi="宋体" w:eastAsia="宋体" w:cs="宋体"/>
          <w:b w:val="0"/>
          <w:bCs w:val="0"/>
          <w:color w:val="000000"/>
          <w:sz w:val="22"/>
          <w:szCs w:val="22"/>
        </w:rPr>
        <w:t xml:space="preserve">作</w:t>
      </w:r>
      <w:bookmarkEnd w:id="106"/>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u w:val="none"/>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pPr>
      <w:r/>
      <w:bookmarkEnd w:id="105"/>
      <w:r>
        <w:rPr>
          <w:rFonts w:hint="eastAsia" w:ascii="宋体" w:hAnsi="宋体" w:eastAsia="宋体" w:cs="宋体"/>
          <w:b w:val="0"/>
          <w:bCs w:val="0"/>
          <w:color w:val="000000"/>
          <w:sz w:val="22"/>
          <w:szCs w:val="22"/>
          <w:lang w:val="en-US" w:eastAsia="zh-CN"/>
        </w:rPr>
        <w:t xml:space="preserve">采购文件</w:t>
      </w:r>
      <w:r>
        <w:rPr>
          <w:rFonts w:hint="eastAsia" w:ascii="宋体" w:hAnsi="宋体" w:eastAsia="宋体" w:cs="宋体"/>
          <w:b w:val="0"/>
          <w:bCs w:val="0"/>
          <w:color w:val="000000"/>
          <w:sz w:val="22"/>
          <w:szCs w:val="22"/>
        </w:rPr>
        <w:t xml:space="preserve">工本费（售价）：</w:t>
      </w:r>
      <w:r>
        <w:rPr>
          <w:rFonts w:hint="eastAsia" w:ascii="宋体" w:hAnsi="宋体" w:eastAsia="宋体" w:cs="宋体"/>
          <w:b w:val="0"/>
          <w:bCs w:val="0"/>
          <w:color w:val="000000"/>
          <w:sz w:val="22"/>
          <w:szCs w:val="22"/>
          <w:highlight w:val="none"/>
        </w:rPr>
        <w:t xml:space="preserve">人民币</w:t>
      </w:r>
      <w:r>
        <w:rPr>
          <w:rFonts w:hint="eastAsia" w:ascii="宋体" w:hAnsi="宋体" w:eastAsia="宋体" w:cs="宋体"/>
          <w:b w:val="0"/>
          <w:bCs w:val="0"/>
          <w:color w:val="000000"/>
          <w:sz w:val="22"/>
          <w:szCs w:val="22"/>
          <w:highlight w:val="none"/>
          <w:lang w:val="en-US" w:eastAsia="zh-CN"/>
        </w:rPr>
        <w:t xml:space="preserve">0</w:t>
      </w:r>
      <w:r>
        <w:rPr>
          <w:rFonts w:hint="eastAsia" w:ascii="宋体" w:hAnsi="宋体" w:eastAsia="宋体" w:cs="宋体"/>
          <w:b w:val="0"/>
          <w:bCs w:val="0"/>
          <w:color w:val="000000"/>
          <w:sz w:val="22"/>
          <w:szCs w:val="22"/>
          <w:highlight w:val="none"/>
        </w:rPr>
        <w:t xml:space="preserve">元</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lang w:val="en-US" w:eastAsia="zh-CN" w:bidi="ar-SA"/>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Start w:id="107" w:name="_Toc19261"/>
      <w:r/>
      <w:bookmarkStart w:id="108" w:name="_Toc20568"/>
      <w:r/>
      <w:bookmarkStart w:id="109" w:name="_Toc8429"/>
      <w:r/>
      <w:bookmarkStart w:id="110" w:name="_Toc4854"/>
      <w:r/>
      <w:bookmarkStart w:id="111" w:name="OLE_LINK23"/>
      <w:r>
        <w:rPr>
          <w:rFonts w:hint="eastAsia" w:ascii="黑体" w:hAnsi="黑体" w:eastAsia="黑体" w:cs="黑体"/>
          <w:b w:val="0"/>
          <w:bCs w:val="0"/>
          <w:color w:val="000000"/>
          <w:sz w:val="24"/>
          <w:szCs w:val="24"/>
          <w:lang w:val="en-US" w:eastAsia="zh-CN"/>
        </w:rPr>
        <w:t xml:space="preserve">五</w:t>
      </w:r>
      <w:r>
        <w:rPr>
          <w:rFonts w:hint="eastAsia" w:ascii="黑体" w:hAnsi="黑体" w:eastAsia="黑体" w:cs="黑体"/>
          <w:b w:val="0"/>
          <w:bCs w:val="0"/>
          <w:color w:val="000000"/>
          <w:sz w:val="24"/>
          <w:szCs w:val="24"/>
        </w:rPr>
        <w:t xml:space="preserve">、提交</w:t>
      </w:r>
      <w:bookmarkEnd w:id="100"/>
      <w:r/>
      <w:bookmarkEnd w:id="101"/>
      <w:r>
        <w:rPr>
          <w:rFonts w:hint="eastAsia" w:ascii="黑体" w:hAnsi="黑体" w:eastAsia="黑体" w:cs="黑体"/>
          <w:b w:val="0"/>
          <w:bCs w:val="0"/>
          <w:color w:val="000000"/>
          <w:sz w:val="24"/>
          <w:szCs w:val="24"/>
          <w:lang w:eastAsia="zh-CN"/>
        </w:rPr>
        <w:t xml:space="preserve">响应文件</w:t>
      </w:r>
      <w:bookmarkEnd w:id="98"/>
      <w:r/>
      <w:bookmarkEnd w:id="99"/>
      <w:r/>
      <w:bookmarkEnd w:id="102"/>
      <w:r/>
      <w:bookmarkEnd w:id="103"/>
      <w:r/>
      <w:bookmarkEnd w:id="107"/>
      <w:r/>
      <w:bookmarkEnd w:id="108"/>
      <w:r/>
      <w:bookmarkEnd w:id="109"/>
      <w:r/>
      <w:bookmarkEnd w:id="110"/>
      <w:r>
        <w:rPr>
          <w:rFonts w:hint="eastAsia" w:ascii="黑体" w:hAnsi="黑体" w:eastAsia="黑体" w:cs="黑体"/>
          <w:b w:val="0"/>
          <w:bCs w:val="0"/>
          <w:color w:val="000000"/>
          <w:sz w:val="24"/>
          <w:szCs w:val="24"/>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bookmarkEnd w:id="111"/>
      <w:r/>
      <w:bookmarkStart w:id="112" w:name="_Toc35393625"/>
      <w:r/>
      <w:bookmarkStart w:id="113" w:name="_Toc28359007"/>
      <w:r/>
      <w:bookmarkStart w:id="114" w:name="_Toc28359084"/>
      <w:r/>
      <w:bookmarkStart w:id="115" w:name="_Toc38985267"/>
      <w:r/>
      <w:bookmarkStart w:id="116" w:name="_Toc35393794"/>
      <w:r>
        <w:rPr>
          <w:rFonts w:hint="eastAsia" w:ascii="宋体" w:hAnsi="宋体" w:eastAsia="宋体" w:cs="宋体"/>
          <w:b w:val="0"/>
          <w:bCs w:val="0"/>
          <w:color w:val="000000"/>
          <w:sz w:val="22"/>
          <w:szCs w:val="22"/>
          <w:highlight w:val="none"/>
          <w:lang w:val="en-US" w:eastAsia="zh-CN" w:bidi="ar-SA"/>
        </w:rPr>
        <w:t xml:space="preserve">提交响应文件截止时间、开</w:t>
      </w:r>
      <w:bookmarkStart w:id="117" w:name="OLE_LINK201"/>
      <w:r>
        <w:rPr>
          <w:rFonts w:hint="eastAsia" w:ascii="宋体" w:hAnsi="宋体" w:eastAsia="宋体" w:cs="宋体"/>
          <w:b w:val="0"/>
          <w:bCs w:val="0"/>
          <w:color w:val="000000"/>
          <w:sz w:val="22"/>
          <w:szCs w:val="22"/>
          <w:highlight w:val="none"/>
          <w:lang w:val="en-US" w:eastAsia="zh-CN" w:bidi="ar-SA"/>
        </w:rPr>
        <w:t xml:space="preserve">标</w:t>
      </w:r>
      <w:bookmarkEnd w:id="117"/>
      <w:r>
        <w:rPr>
          <w:rFonts w:hint="eastAsia" w:ascii="宋体" w:hAnsi="宋体" w:eastAsia="宋体" w:cs="宋体"/>
          <w:b w:val="0"/>
          <w:bCs w:val="0"/>
          <w:color w:val="000000"/>
          <w:sz w:val="22"/>
          <w:szCs w:val="22"/>
          <w:highlight w:val="none"/>
          <w:lang w:val="en-US" w:eastAsia="zh-CN" w:bidi="ar-SA"/>
        </w:rPr>
        <w:t xml:space="preserve">时间：</w:t>
      </w:r>
      <w:r>
        <w:rPr>
          <w:rFonts w:hint="eastAsia" w:ascii="宋体" w:hAnsi="宋体" w:eastAsia="宋体" w:cs="宋体"/>
          <w:b/>
          <w:bCs/>
          <w:color w:val="000000"/>
          <w:sz w:val="22"/>
          <w:szCs w:val="22"/>
          <w:highlight w:val="none"/>
          <w:lang w:val="en-US" w:eastAsia="zh-CN" w:bidi="ar-SA"/>
        </w:rPr>
        <w:t xml:space="preserve">2026年08月25日09:00</w:t>
      </w:r>
      <w:r>
        <w:rPr>
          <w:rFonts w:hint="eastAsia" w:ascii="宋体" w:hAnsi="宋体" w:eastAsia="宋体" w:cs="宋体"/>
          <w:b w:val="0"/>
          <w:bCs w:val="0"/>
          <w:color w:val="000000"/>
          <w:sz w:val="22"/>
          <w:szCs w:val="22"/>
          <w:highlight w:val="none"/>
          <w:lang w:val="en-US" w:eastAsia="zh-CN" w:bidi="ar-SA"/>
        </w:rPr>
        <w:t xml:space="preserve">（北京时间）</w:t>
      </w:r>
      <w:r>
        <w:rPr>
          <w:rFonts w:hint="eastAsia" w:ascii="宋体" w:hAnsi="宋体" w:eastAsia="宋体" w:cs="宋体"/>
          <w:b w:val="0"/>
          <w:bCs w:val="0"/>
          <w:color w:val="000000"/>
          <w:sz w:val="22"/>
          <w:szCs w:val="22"/>
          <w:lang w:val="en-US" w:eastAsia="zh-CN" w:bidi="ar-SA"/>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提交响应文件地点：江苏省政府采购管理交易系统（苏采云）（以下简称“苏采云”）（网址</w:t>
      </w:r>
      <w:bookmarkStart w:id="118" w:name="OLE_LINK99"/>
      <w:r>
        <w:rPr>
          <w:rFonts w:hint="eastAsia" w:ascii="宋体" w:hAnsi="宋体" w:eastAsia="宋体" w:cs="宋体"/>
          <w:b w:val="0"/>
          <w:bCs w:val="0"/>
          <w:color w:val="000000"/>
          <w:sz w:val="22"/>
          <w:szCs w:val="22"/>
          <w:lang w:val="en-US" w:eastAsia="zh-CN" w:bidi="ar-SA"/>
        </w:rPr>
        <w:t xml:space="preserve">：</w:t>
      </w:r>
      <w:bookmarkEnd w:id="118"/>
      <w:r>
        <w:rPr>
          <w:rFonts w:hint="eastAsia" w:ascii="宋体" w:hAnsi="宋体" w:eastAsia="宋体" w:cs="宋体"/>
          <w:b w:val="0"/>
          <w:bCs w:val="0"/>
          <w:color w:val="000000"/>
          <w:sz w:val="22"/>
          <w:szCs w:val="22"/>
          <w:lang w:val="en-US" w:eastAsia="zh-CN" w:bidi="ar-SA"/>
        </w:rPr>
        <w:t xml:space="preserve">http://jszfcg.jsczt.cn/）。</w:t>
      </w:r>
      <w:r>
        <w:rPr>
          <w:rFonts w:hint="eastAsia" w:ascii="宋体" w:hAnsi="宋体" w:eastAsia="宋体" w:cs="宋体"/>
          <w:b w:val="0"/>
          <w:bCs w:val="0"/>
          <w:color w:val="000000"/>
          <w:sz w:val="22"/>
          <w:szCs w:val="22"/>
          <w:lang w:val="en-US" w:eastAsia="zh-CN" w:bidi="ar-SA"/>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开标地点：</w:t>
      </w:r>
      <w:bookmarkStart w:id="119" w:name="OLE_LINK213"/>
      <w:r/>
      <w:bookmarkStart w:id="120" w:name="OLE_LINK170"/>
      <w:r>
        <w:rPr>
          <w:rFonts w:hint="eastAsia" w:ascii="宋体" w:hAnsi="宋体" w:eastAsia="宋体" w:cs="宋体"/>
          <w:b w:val="0"/>
          <w:bCs w:val="0"/>
          <w:color w:val="000000"/>
          <w:sz w:val="22"/>
          <w:szCs w:val="22"/>
          <w:lang w:val="en-US" w:eastAsia="zh-CN" w:bidi="ar-SA"/>
        </w:rPr>
        <w:t xml:space="preserve">江苏省政府采购交易系统（以下简称“苏采云系统”）</w:t>
      </w:r>
      <w:bookmarkEnd w:id="120"/>
      <w:r>
        <w:rPr>
          <w:rFonts w:hint="eastAsia" w:ascii="宋体" w:hAnsi="宋体" w:eastAsia="宋体" w:cs="宋体"/>
          <w:b w:val="0"/>
          <w:bCs w:val="0"/>
          <w:color w:val="000000"/>
          <w:sz w:val="22"/>
          <w:szCs w:val="22"/>
          <w:lang w:val="en-US" w:eastAsia="zh-CN" w:bidi="ar-SA"/>
        </w:rPr>
        <w:t xml:space="preserve">网上开标大厅。</w:t>
      </w:r>
      <w:bookmarkEnd w:id="119"/>
      <w:r>
        <w:rPr>
          <w:rFonts w:hint="eastAsia" w:ascii="宋体" w:hAnsi="宋体" w:eastAsia="宋体" w:cs="宋体"/>
          <w:b w:val="0"/>
          <w:bCs w:val="0"/>
          <w:color w:val="000000"/>
          <w:sz w:val="22"/>
          <w:szCs w:val="22"/>
          <w:lang w:val="en-US" w:eastAsia="zh-CN" w:bidi="ar-SA"/>
        </w:rPr>
      </w:r>
      <w:r/>
    </w:p>
    <w:p>
      <w:pPr>
        <w:pStyle w:val="1074"/>
        <w:pageBreakBefore w:val="0"/>
        <w:spacing w:line="360" w:lineRule="auto"/>
        <w:widowControl w:val="off"/>
        <w:rPr>
          <w:rFonts w:hint="eastAsia" w:ascii="宋体" w:hAnsi="宋体" w:eastAsia="宋体" w:cs="宋体"/>
          <w:b/>
          <w:bCs/>
          <w:color w:val="000000"/>
          <w:sz w:val="22"/>
          <w:szCs w:val="22"/>
          <w:lang w:val="en-US" w:eastAsia="zh-CN" w:bidi="ar-SA"/>
        </w:rPr>
        <w:outlineLvl w:val="9"/>
      </w:pPr>
      <w:r>
        <w:rPr>
          <w:rFonts w:hint="eastAsia" w:ascii="宋体" w:hAnsi="宋体" w:eastAsia="宋体" w:cs="宋体"/>
          <w:b/>
          <w:bCs/>
          <w:color w:val="000000"/>
          <w:sz w:val="22"/>
          <w:szCs w:val="22"/>
          <w:lang w:val="en-US" w:eastAsia="zh-CN" w:bidi="ar-SA"/>
        </w:rPr>
        <w:t xml:space="preserve">注释：</w:t>
      </w:r>
      <w:r>
        <w:rPr>
          <w:rFonts w:hint="eastAsia" w:ascii="宋体" w:hAnsi="宋体" w:eastAsia="宋体" w:cs="宋体"/>
          <w:b/>
          <w:bCs/>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1.线上开标：开标当日，供应商不必抵达开标现场，仅需在任意地点通过</w:t>
      </w:r>
      <w:bookmarkStart w:id="121" w:name="OLE_LINK109"/>
      <w:r>
        <w:rPr>
          <w:rFonts w:hint="eastAsia" w:ascii="宋体" w:hAnsi="宋体" w:eastAsia="宋体" w:cs="宋体"/>
          <w:b w:val="0"/>
          <w:bCs w:val="0"/>
          <w:color w:val="000000"/>
          <w:sz w:val="22"/>
          <w:szCs w:val="22"/>
          <w:lang w:val="en-US" w:eastAsia="zh-CN" w:bidi="ar-SA"/>
        </w:rPr>
        <w:t xml:space="preserve">“苏采云”系统</w:t>
      </w:r>
      <w:bookmarkEnd w:id="121"/>
      <w:r>
        <w:rPr>
          <w:rFonts w:hint="eastAsia" w:ascii="宋体" w:hAnsi="宋体" w:eastAsia="宋体" w:cs="宋体"/>
          <w:b w:val="0"/>
          <w:bCs w:val="0"/>
          <w:color w:val="000000"/>
          <w:sz w:val="22"/>
          <w:szCs w:val="22"/>
          <w:lang w:val="en-US" w:eastAsia="zh-CN" w:bidi="ar-SA"/>
        </w:rPr>
        <w:t xml:space="preserve">（网址：http://jszfcg.jsczt.cn/）“开标大厅”参与开标过程）。</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2.响应文件的解密：开标当天各供应商及时登录</w:t>
      </w:r>
      <w:bookmarkStart w:id="122" w:name="OLE_LINK119"/>
      <w:r>
        <w:rPr>
          <w:rFonts w:hint="eastAsia" w:ascii="宋体" w:hAnsi="宋体" w:eastAsia="宋体" w:cs="宋体"/>
          <w:b w:val="0"/>
          <w:bCs w:val="0"/>
          <w:color w:val="000000"/>
          <w:sz w:val="22"/>
          <w:szCs w:val="22"/>
          <w:lang w:val="en-US" w:eastAsia="zh-CN" w:bidi="ar-SA"/>
        </w:rPr>
        <w:t xml:space="preserve">“苏采云”系统</w:t>
      </w:r>
      <w:bookmarkEnd w:id="122"/>
      <w:r>
        <w:rPr>
          <w:rFonts w:hint="eastAsia" w:ascii="宋体" w:hAnsi="宋体" w:eastAsia="宋体" w:cs="宋体"/>
          <w:b w:val="0"/>
          <w:bCs w:val="0"/>
          <w:color w:val="000000"/>
          <w:sz w:val="22"/>
          <w:szCs w:val="22"/>
          <w:lang w:val="en-US" w:eastAsia="zh-CN" w:bidi="ar-SA"/>
        </w:rPr>
        <w:t xml:space="preserve">进入开标大厅，响应文件递交截止时间后，招标代理机构将在系统内查看供应商名单，然后通过开标会议区发出响应文件解密的指令。</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2"/>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bCs/>
          <w:color w:val="000000"/>
          <w:sz w:val="22"/>
          <w:szCs w:val="22"/>
          <w:lang w:val="en-US" w:eastAsia="zh-CN" w:bidi="ar-SA"/>
        </w:rPr>
        <w:t xml:space="preserve">供应商应在开标大厅按规定时间自行实施远程解密，供应商解密限定在开标后30分钟之内完成。</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因招标代理机构原因或</w:t>
      </w:r>
      <w:bookmarkStart w:id="123" w:name="OLE_LINK123"/>
      <w:r>
        <w:rPr>
          <w:rFonts w:hint="eastAsia" w:ascii="宋体" w:hAnsi="宋体" w:eastAsia="宋体" w:cs="宋体"/>
          <w:b w:val="0"/>
          <w:bCs w:val="0"/>
          <w:color w:val="000000"/>
          <w:sz w:val="22"/>
          <w:szCs w:val="22"/>
          <w:lang w:val="en-US" w:eastAsia="zh-CN" w:bidi="ar-SA"/>
        </w:rPr>
        <w:t xml:space="preserve">“苏采云”系统</w:t>
      </w:r>
      <w:bookmarkEnd w:id="123"/>
      <w:r>
        <w:rPr>
          <w:rFonts w:hint="eastAsia" w:ascii="宋体" w:hAnsi="宋体" w:eastAsia="宋体" w:cs="宋体"/>
          <w:b w:val="0"/>
          <w:bCs w:val="0"/>
          <w:color w:val="000000"/>
          <w:sz w:val="22"/>
          <w:szCs w:val="22"/>
          <w:lang w:val="en-US" w:eastAsia="zh-CN" w:bidi="ar-SA"/>
        </w:rPr>
        <w:t xml:space="preserve">发生故障，导致无法按时完成响应文件解密或开、评标工作无法进行的，可根据实际情况相应延迟解密时间或调整开、评标时间。</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3.本项目在限定的解密时间内，只要有一家供应商解密成功，即视为</w:t>
      </w:r>
      <w:bookmarkStart w:id="124" w:name="OLE_LINK125"/>
      <w:r>
        <w:rPr>
          <w:rFonts w:hint="eastAsia" w:ascii="宋体" w:hAnsi="宋体" w:eastAsia="宋体" w:cs="宋体"/>
          <w:b w:val="0"/>
          <w:bCs w:val="0"/>
          <w:color w:val="000000"/>
          <w:sz w:val="22"/>
          <w:szCs w:val="22"/>
          <w:lang w:val="en-US" w:eastAsia="zh-CN" w:bidi="ar-SA"/>
        </w:rPr>
        <w:t xml:space="preserve">“苏采云”系统</w:t>
      </w:r>
      <w:bookmarkEnd w:id="124"/>
      <w:r>
        <w:rPr>
          <w:rFonts w:hint="eastAsia" w:ascii="宋体" w:hAnsi="宋体" w:eastAsia="宋体" w:cs="宋体"/>
          <w:b w:val="0"/>
          <w:bCs w:val="0"/>
          <w:color w:val="000000"/>
          <w:sz w:val="22"/>
          <w:szCs w:val="22"/>
          <w:lang w:val="en-US" w:eastAsia="zh-CN" w:bidi="ar-SA"/>
        </w:rPr>
        <w:t xml:space="preserve">运行无故障。</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4.若供应商已领取副锁（含多把副锁）请注意正、副锁的使用差别。</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5.因供应商自身软硬件配备不齐全或发生故障等问题而导致在交互过程中，出现不稳定或中断等情况的，由供应商自身承担一切后果。</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bookmarkStart w:id="125" w:name="OLE_LINK171"/>
      <w:r>
        <w:rPr>
          <w:rFonts w:hint="eastAsia" w:ascii="宋体" w:hAnsi="宋体" w:eastAsia="宋体" w:cs="宋体"/>
          <w:b w:val="0"/>
          <w:bCs w:val="0"/>
          <w:color w:val="000000"/>
          <w:sz w:val="22"/>
          <w:szCs w:val="22"/>
          <w:lang w:val="en-US" w:eastAsia="zh-CN" w:bidi="ar-SA"/>
        </w:rPr>
      </w:r>
      <w:r/>
    </w:p>
    <w:p>
      <w:pPr>
        <w:pStyle w:val="1074"/>
        <w:ind w:firstLine="480"/>
        <w:keepLines w:val="0"/>
        <w:keepNext w:val="0"/>
        <w:pageBreakBefore w:val="0"/>
        <w:spacing w:line="360" w:lineRule="auto"/>
        <w:widowControl w:val="off"/>
        <w:rPr>
          <w:rFonts w:hint="eastAsia" w:ascii="黑体" w:hAnsi="黑体" w:eastAsia="黑体" w:cs="黑体"/>
          <w:b w:val="0"/>
          <w:bCs w:val="0"/>
          <w:color w:val="000000"/>
          <w:sz w:val="24"/>
          <w:szCs w:val="24"/>
          <w:lang w:val="en-US" w:eastAsia="zh-CN" w:bidi="ar-SA"/>
        </w:rPr>
        <w:outlineLvl w:val="1"/>
      </w:pPr>
      <w:r/>
      <w:bookmarkStart w:id="126" w:name="_Toc11495"/>
      <w:r/>
      <w:bookmarkStart w:id="127" w:name="_Toc22430"/>
      <w:r/>
      <w:bookmarkStart w:id="128" w:name="_Toc30122"/>
      <w:r>
        <w:rPr>
          <w:rFonts w:hint="eastAsia" w:ascii="黑体" w:hAnsi="黑体" w:eastAsia="黑体" w:cs="黑体"/>
          <w:b w:val="0"/>
          <w:bCs w:val="0"/>
          <w:color w:val="000000"/>
          <w:sz w:val="24"/>
          <w:szCs w:val="24"/>
          <w:lang w:val="en-US" w:eastAsia="zh-CN" w:bidi="ar-SA"/>
        </w:rPr>
        <w:t xml:space="preserve">六、</w:t>
      </w:r>
      <w:bookmarkStart w:id="129" w:name="OLE_LINK175"/>
      <w:r>
        <w:rPr>
          <w:rFonts w:hint="eastAsia" w:ascii="黑体" w:hAnsi="黑体" w:eastAsia="黑体" w:cs="黑体"/>
          <w:b w:val="0"/>
          <w:bCs w:val="0"/>
          <w:color w:val="000000"/>
          <w:sz w:val="24"/>
          <w:szCs w:val="24"/>
          <w:lang w:val="en-US" w:eastAsia="zh-CN" w:bidi="ar-SA"/>
        </w:rPr>
        <w:t xml:space="preserve">供应商</w:t>
      </w:r>
      <w:bookmarkEnd w:id="129"/>
      <w:r>
        <w:rPr>
          <w:rFonts w:hint="eastAsia" w:ascii="黑体" w:hAnsi="黑体" w:eastAsia="黑体" w:cs="黑体"/>
          <w:b w:val="0"/>
          <w:bCs w:val="0"/>
          <w:color w:val="000000"/>
          <w:sz w:val="24"/>
          <w:szCs w:val="24"/>
          <w:lang w:val="en-US" w:eastAsia="zh-CN" w:bidi="ar-SA"/>
        </w:rPr>
        <w:t xml:space="preserve">访问“苏采云”系统的网络地址和方法</w:t>
      </w:r>
      <w:bookmarkEnd w:id="126"/>
      <w:r/>
      <w:bookmarkEnd w:id="127"/>
      <w:r/>
      <w:bookmarkEnd w:id="128"/>
      <w:r>
        <w:rPr>
          <w:rFonts w:hint="eastAsia" w:ascii="黑体" w:hAnsi="黑体" w:eastAsia="黑体" w:cs="黑体"/>
          <w:b w:val="0"/>
          <w:bCs w:val="0"/>
          <w:color w:val="000000"/>
          <w:sz w:val="24"/>
          <w:szCs w:val="24"/>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bookmarkEnd w:id="125"/>
      <w:r/>
      <w:bookmarkStart w:id="130" w:name="OLE_LINK214"/>
      <w:r/>
      <w:bookmarkStart w:id="131" w:name="OLE_LINK173"/>
      <w:r>
        <w:rPr>
          <w:rFonts w:hint="eastAsia" w:ascii="宋体" w:hAnsi="宋体" w:eastAsia="宋体" w:cs="宋体"/>
          <w:b w:val="0"/>
          <w:bCs w:val="0"/>
          <w:color w:val="000000"/>
          <w:sz w:val="22"/>
          <w:szCs w:val="22"/>
          <w:lang w:val="en-US" w:eastAsia="zh-CN" w:bidi="ar-SA"/>
        </w:rPr>
        <w:t xml:space="preserve">1.供应商应通过“苏采云”系统（网址：http://jszfcg.jsczt.cn/）参与政府采购项目。</w:t>
      </w:r>
      <w:bookmarkEnd w:id="131"/>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下载地址：</w:t>
      </w:r>
      <w:bookmarkStart w:id="132" w:name="OLE_LINK172"/>
      <w:r>
        <w:rPr>
          <w:rFonts w:hint="eastAsia" w:ascii="宋体" w:hAnsi="宋体" w:eastAsia="宋体" w:cs="宋体"/>
          <w:b w:val="0"/>
          <w:bCs w:val="0"/>
          <w:color w:val="000000"/>
          <w:sz w:val="22"/>
          <w:szCs w:val="22"/>
          <w:lang w:val="en-US" w:eastAsia="zh-CN" w:bidi="ar-SA"/>
        </w:rPr>
      </w:r>
      <w:r/>
    </w:p>
    <w:p>
      <w:pPr>
        <w:pStyle w:val="1074"/>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http://www.ccgp-jiangsu.gov.cn/jiangsu/zlxz/ee/ee3a4bc5a3454aa2b0d9312230633ce9.html</w:t>
      </w:r>
      <w:bookmarkEnd w:id="132"/>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3.“CA数字证书”的获取：</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4.响应文件（后缀名为“.kedt”）、供应商操作手册及政府采购客户端工具可通过“苏采云”系统--已报名项目--报名详情页面内相应链接进行下载。</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5.招标代理机构将数据电文形式的采购文件加载至“苏采云”系统，供潜在供应商下载或者查阅。</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6.请潜在供应商提前安装相应的控件（详见《江苏省政府采购管理交易系统（苏采云）供应商操作手册》）并使用谷歌浏览器登录“苏采云”系统参加项目线上开评标。</w:t>
      </w:r>
      <w:r>
        <w:rPr>
          <w:rFonts w:ascii="宋体" w:hAnsi="宋体" w:eastAsia="宋体" w:cs="宋体"/>
          <w:b w:val="0"/>
          <w:bCs w:val="0"/>
          <w:color w:val="000000"/>
          <w:sz w:val="22"/>
          <w:szCs w:val="22"/>
          <w:lang w:val="en-US" w:eastAsia="zh-CN" w:bidi="ar-SA"/>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End w:id="130"/>
      <w:r/>
      <w:bookmarkStart w:id="133" w:name="_Toc11047"/>
      <w:r/>
      <w:bookmarkStart w:id="134" w:name="_Toc22005"/>
      <w:r/>
      <w:bookmarkStart w:id="135" w:name="_Toc5094"/>
      <w:r/>
      <w:bookmarkStart w:id="136" w:name="_Toc4654"/>
      <w:r>
        <w:rPr>
          <w:rFonts w:hint="eastAsia" w:ascii="黑体" w:hAnsi="黑体" w:eastAsia="黑体" w:cs="黑体"/>
          <w:b w:val="0"/>
          <w:bCs w:val="0"/>
          <w:color w:val="000000"/>
          <w:sz w:val="24"/>
          <w:szCs w:val="24"/>
          <w:lang w:val="en-US" w:eastAsia="zh-CN"/>
        </w:rPr>
        <w:t xml:space="preserve">七</w:t>
      </w:r>
      <w:r>
        <w:rPr>
          <w:rFonts w:hint="eastAsia" w:ascii="黑体" w:hAnsi="黑体" w:eastAsia="黑体" w:cs="黑体"/>
          <w:b w:val="0"/>
          <w:bCs w:val="0"/>
          <w:color w:val="000000"/>
          <w:sz w:val="24"/>
          <w:szCs w:val="24"/>
        </w:rPr>
        <w:t xml:space="preserve">、公告期限</w:t>
      </w:r>
      <w:bookmarkEnd w:id="112"/>
      <w:r/>
      <w:bookmarkEnd w:id="113"/>
      <w:r/>
      <w:bookmarkEnd w:id="114"/>
      <w:r/>
      <w:bookmarkEnd w:id="115"/>
      <w:r/>
      <w:bookmarkEnd w:id="116"/>
      <w:r/>
      <w:bookmarkEnd w:id="133"/>
      <w:r/>
      <w:bookmarkEnd w:id="134"/>
      <w:r/>
      <w:bookmarkEnd w:id="135"/>
      <w:r/>
      <w:bookmarkEnd w:id="136"/>
      <w:r>
        <w:rPr>
          <w:rFonts w:hint="eastAsia" w:ascii="黑体" w:hAnsi="黑体" w:eastAsia="黑体" w:cs="黑体"/>
          <w:b w:val="0"/>
          <w:bCs w:val="0"/>
          <w:color w:val="000000"/>
          <w:sz w:val="24"/>
          <w:szCs w:val="24"/>
        </w:rPr>
      </w:r>
      <w:r/>
    </w:p>
    <w:p>
      <w:pPr>
        <w:pStyle w:val="1074"/>
        <w:ind w:firstLine="440"/>
        <w:pageBreakBefore w:val="0"/>
        <w:spacing w:line="360" w:lineRule="auto"/>
        <w:rPr>
          <w:rFonts w:hint="eastAsia" w:ascii="宋体" w:hAnsi="宋体" w:eastAsia="宋体" w:cs="宋体"/>
          <w:color w:val="000000"/>
          <w:sz w:val="22"/>
          <w:szCs w:val="22"/>
        </w:rPr>
      </w:pPr>
      <w:r/>
      <w:bookmarkStart w:id="137" w:name="_Toc35393626"/>
      <w:r/>
      <w:bookmarkStart w:id="138" w:name="_Toc35393795"/>
      <w:r/>
      <w:bookmarkStart w:id="139" w:name="_Toc38985268"/>
      <w:r>
        <w:rPr>
          <w:rFonts w:hint="eastAsia" w:ascii="宋体" w:hAnsi="宋体" w:eastAsia="宋体" w:cs="宋体"/>
          <w:color w:val="000000"/>
          <w:sz w:val="22"/>
          <w:szCs w:val="22"/>
        </w:rPr>
        <w:t xml:space="preserve">自本公告发布之日起</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个工作日。</w:t>
      </w:r>
      <w:r>
        <w:rPr>
          <w:rFonts w:hint="eastAsia" w:ascii="宋体" w:hAnsi="宋体" w:eastAsia="宋体" w:cs="宋体"/>
          <w:color w:val="000000"/>
          <w:sz w:val="22"/>
          <w:szCs w:val="22"/>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Start w:id="140" w:name="_Toc11996"/>
      <w:r/>
      <w:bookmarkStart w:id="141" w:name="_Toc10661"/>
      <w:r/>
      <w:bookmarkStart w:id="142" w:name="_Toc21286"/>
      <w:r/>
      <w:bookmarkStart w:id="143" w:name="_Toc32212"/>
      <w:r/>
      <w:bookmarkStart w:id="144" w:name="_Toc30999"/>
      <w:r/>
      <w:bookmarkStart w:id="145" w:name="OLE_LINK24"/>
      <w:r>
        <w:rPr>
          <w:rFonts w:hint="eastAsia" w:ascii="黑体" w:hAnsi="黑体" w:eastAsia="黑体" w:cs="黑体"/>
          <w:b w:val="0"/>
          <w:bCs w:val="0"/>
          <w:color w:val="000000"/>
          <w:sz w:val="24"/>
          <w:szCs w:val="24"/>
          <w:lang w:val="en-US" w:eastAsia="zh-CN"/>
        </w:rPr>
        <w:t xml:space="preserve">八</w:t>
      </w:r>
      <w:r>
        <w:rPr>
          <w:rFonts w:hint="eastAsia" w:ascii="黑体" w:hAnsi="黑体" w:eastAsia="黑体" w:cs="黑体"/>
          <w:b w:val="0"/>
          <w:bCs w:val="0"/>
          <w:color w:val="000000"/>
          <w:sz w:val="24"/>
          <w:szCs w:val="24"/>
        </w:rPr>
        <w:t xml:space="preserve">、</w:t>
      </w:r>
      <w:r>
        <w:rPr>
          <w:rFonts w:hint="eastAsia" w:ascii="黑体" w:hAnsi="黑体" w:eastAsia="黑体" w:cs="黑体"/>
          <w:b w:val="0"/>
          <w:bCs w:val="0"/>
          <w:color w:val="000000"/>
          <w:sz w:val="24"/>
          <w:szCs w:val="24"/>
          <w:lang w:eastAsia="zh-CN"/>
        </w:rPr>
        <w:t xml:space="preserve">其他</w:t>
      </w:r>
      <w:r>
        <w:rPr>
          <w:rFonts w:hint="eastAsia" w:ascii="黑体" w:hAnsi="黑体" w:eastAsia="黑体" w:cs="黑体"/>
          <w:b w:val="0"/>
          <w:bCs w:val="0"/>
          <w:color w:val="000000"/>
          <w:sz w:val="24"/>
          <w:szCs w:val="24"/>
        </w:rPr>
        <w:t xml:space="preserve">补充事宜</w:t>
      </w:r>
      <w:bookmarkEnd w:id="137"/>
      <w:r/>
      <w:bookmarkEnd w:id="138"/>
      <w:r/>
      <w:bookmarkEnd w:id="139"/>
      <w:r/>
      <w:bookmarkEnd w:id="140"/>
      <w:r/>
      <w:bookmarkEnd w:id="141"/>
      <w:r/>
      <w:bookmarkEnd w:id="142"/>
      <w:r/>
      <w:bookmarkEnd w:id="143"/>
      <w:r/>
      <w:bookmarkEnd w:id="144"/>
      <w:r>
        <w:rPr>
          <w:rFonts w:hint="eastAsia" w:ascii="黑体" w:hAnsi="黑体" w:eastAsia="黑体" w:cs="黑体"/>
          <w:b w:val="0"/>
          <w:bCs w:val="0"/>
          <w:color w:val="000000"/>
          <w:sz w:val="24"/>
          <w:szCs w:val="24"/>
        </w:rPr>
      </w:r>
      <w:r/>
    </w:p>
    <w:p>
      <w:pPr>
        <w:pStyle w:val="1074"/>
        <w:ind w:firstLine="440"/>
        <w:pageBreakBefore w:val="0"/>
        <w:spacing w:line="360" w:lineRule="auto"/>
        <w:rPr>
          <w:rFonts w:hint="eastAsia" w:ascii="宋体" w:hAnsi="宋体" w:eastAsia="宋体" w:cs="宋体"/>
          <w:color w:val="000000"/>
          <w:sz w:val="22"/>
          <w:szCs w:val="22"/>
          <w:lang w:val="en-US" w:eastAsia="zh-CN"/>
        </w:rPr>
      </w:pPr>
      <w:r/>
      <w:bookmarkEnd w:id="145"/>
      <w:r/>
      <w:bookmarkStart w:id="146" w:name="OLE_LINK216"/>
      <w:r>
        <w:rPr>
          <w:rFonts w:hint="eastAsia" w:ascii="宋体" w:hAnsi="宋体" w:eastAsia="宋体" w:cs="宋体"/>
          <w:color w:val="000000"/>
          <w:sz w:val="22"/>
          <w:szCs w:val="22"/>
          <w:lang w:val="en-US" w:eastAsia="zh-CN"/>
        </w:rPr>
        <w:t xml:space="preserve">公示媒体：</w:t>
      </w:r>
      <w:bookmarkStart w:id="147" w:name="OLE_LINK31"/>
      <w:r>
        <w:rPr>
          <w:rFonts w:hint="eastAsia" w:ascii="宋体" w:hAnsi="宋体" w:eastAsia="宋体" w:cs="宋体"/>
          <w:color w:val="000000"/>
          <w:sz w:val="22"/>
          <w:szCs w:val="22"/>
          <w:lang w:val="en-US" w:eastAsia="zh-CN"/>
        </w:rPr>
        <w:t xml:space="preserve">南京公共采购信息网、江苏政府采购网、中国政府采购网</w:t>
      </w:r>
      <w:bookmarkEnd w:id="147"/>
      <w:r>
        <w:rPr>
          <w:rFonts w:hint="eastAsia" w:ascii="宋体" w:hAnsi="宋体" w:eastAsia="宋体" w:cs="宋体"/>
          <w:color w:val="000000"/>
          <w:sz w:val="22"/>
          <w:szCs w:val="22"/>
          <w:lang w:val="en-US" w:eastAsia="zh-CN"/>
        </w:rPr>
        <w:t xml:space="preserve">。</w:t>
      </w:r>
      <w:bookmarkEnd w:id="146"/>
      <w:r>
        <w:rPr>
          <w:rFonts w:hint="eastAsia" w:ascii="宋体" w:hAnsi="宋体" w:eastAsia="宋体" w:cs="宋体"/>
          <w:color w:val="000000"/>
          <w:sz w:val="22"/>
          <w:szCs w:val="22"/>
          <w:lang w:val="en-US"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有关本次招标事项若存在变动或修改，敬请及时关注江苏柒采招标代理有限公司在南京公共采购信息网、江苏政府采购网、中国政府采购网发布的更正公告。</w:t>
      </w:r>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val="en-US" w:eastAsia="zh-CN"/>
        </w:rPr>
        <w:t xml:space="preserve">项目采购文件</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供应商的</w:t>
      </w:r>
      <w:r>
        <w:rPr>
          <w:rFonts w:hint="eastAsia" w:ascii="宋体" w:hAnsi="宋体" w:eastAsia="宋体" w:cs="宋体"/>
          <w:color w:val="000000"/>
          <w:sz w:val="22"/>
          <w:szCs w:val="22"/>
        </w:rPr>
        <w:t xml:space="preserve">资格要求、服务合同</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评审</w:t>
      </w:r>
      <w:r>
        <w:rPr>
          <w:rFonts w:hint="eastAsia" w:ascii="宋体" w:hAnsi="宋体" w:eastAsia="宋体" w:cs="宋体"/>
          <w:color w:val="000000"/>
          <w:sz w:val="22"/>
          <w:szCs w:val="22"/>
        </w:rPr>
        <w:t xml:space="preserve">办法和</w:t>
      </w:r>
      <w:r>
        <w:rPr>
          <w:rFonts w:hint="eastAsia" w:ascii="宋体" w:hAnsi="宋体" w:eastAsia="宋体" w:cs="宋体"/>
          <w:color w:val="000000"/>
          <w:sz w:val="22"/>
          <w:szCs w:val="22"/>
          <w:lang w:val="en-US" w:eastAsia="zh-CN"/>
        </w:rPr>
        <w:t xml:space="preserve">评审</w:t>
      </w:r>
      <w:r>
        <w:rPr>
          <w:rFonts w:hint="eastAsia" w:ascii="宋体" w:hAnsi="宋体" w:eastAsia="宋体" w:cs="宋体"/>
          <w:color w:val="000000"/>
          <w:sz w:val="22"/>
          <w:szCs w:val="22"/>
        </w:rPr>
        <w:t xml:space="preserve">标准）的询问、质疑由招标代理机构</w:t>
      </w:r>
      <w:r>
        <w:rPr>
          <w:rFonts w:hint="eastAsia" w:ascii="宋体" w:hAnsi="宋体" w:eastAsia="宋体" w:cs="宋体"/>
          <w:color w:val="000000"/>
          <w:sz w:val="22"/>
          <w:szCs w:val="22"/>
          <w:lang w:val="en-US" w:eastAsia="zh-CN"/>
        </w:rPr>
        <w:t xml:space="preserve">接收、答复</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对在</w:t>
      </w:r>
      <w:bookmarkStart w:id="148" w:name="OLE_LINK130"/>
      <w:r>
        <w:rPr>
          <w:rFonts w:hint="eastAsia" w:ascii="宋体" w:hAnsi="宋体" w:eastAsia="宋体" w:cs="宋体"/>
          <w:color w:val="000000"/>
          <w:sz w:val="22"/>
          <w:szCs w:val="22"/>
        </w:rPr>
        <w:t xml:space="preserve">“苏采云”系统</w:t>
      </w:r>
      <w:bookmarkEnd w:id="148"/>
      <w:r>
        <w:rPr>
          <w:rFonts w:hint="eastAsia" w:ascii="宋体" w:hAnsi="宋体" w:eastAsia="宋体" w:cs="宋体"/>
          <w:color w:val="000000"/>
          <w:sz w:val="22"/>
          <w:szCs w:val="22"/>
          <w:lang w:val="en-US" w:eastAsia="zh-CN"/>
        </w:rPr>
        <w:t xml:space="preserve">操作</w:t>
      </w:r>
      <w:r>
        <w:rPr>
          <w:rFonts w:hint="eastAsia" w:ascii="宋体" w:hAnsi="宋体" w:eastAsia="宋体" w:cs="宋体"/>
          <w:color w:val="000000"/>
          <w:sz w:val="22"/>
          <w:szCs w:val="22"/>
        </w:rPr>
        <w:t xml:space="preserve">阶段的询问请向“苏采云”系统</w:t>
      </w:r>
      <w:r>
        <w:rPr>
          <w:rFonts w:hint="eastAsia" w:ascii="宋体" w:hAnsi="宋体" w:eastAsia="宋体" w:cs="宋体"/>
          <w:color w:val="000000"/>
          <w:sz w:val="22"/>
          <w:szCs w:val="22"/>
          <w:lang w:val="en-US" w:eastAsia="zh-CN"/>
        </w:rPr>
        <w:t xml:space="preserve">运维</w:t>
      </w:r>
      <w:r>
        <w:rPr>
          <w:rFonts w:hint="eastAsia" w:ascii="宋体" w:hAnsi="宋体" w:eastAsia="宋体" w:cs="宋体"/>
          <w:color w:val="000000"/>
          <w:sz w:val="22"/>
          <w:szCs w:val="22"/>
        </w:rPr>
        <w:t xml:space="preserve">人员提出。（“苏采云”南京地区客服热线025-83633744、025-83633743）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6"/>
        <w:ind w:firstLine="372"/>
        <w:jc w:val="both"/>
        <w:pageBreakBefore w:val="0"/>
        <w:spacing w:before="0" w:after="0" w:line="360" w:lineRule="auto"/>
        <w:rPr>
          <w:rFonts w:hint="eastAsia" w:ascii="黑体" w:hAnsi="黑体" w:eastAsia="黑体" w:cs="黑体"/>
          <w:b w:val="0"/>
          <w:bCs w:val="0"/>
          <w:color w:val="000000"/>
          <w:sz w:val="24"/>
          <w:szCs w:val="24"/>
        </w:rPr>
      </w:pPr>
      <w:r/>
      <w:bookmarkStart w:id="149" w:name="_Toc24808"/>
      <w:r/>
      <w:bookmarkStart w:id="150" w:name="_Toc28288"/>
      <w:r>
        <w:rPr>
          <w:rFonts w:hint="eastAsia" w:ascii="黑体" w:hAnsi="黑体" w:eastAsia="黑体" w:cs="黑体"/>
          <w:b w:val="0"/>
          <w:bCs w:val="0"/>
          <w:color w:val="000000"/>
          <w:sz w:val="24"/>
          <w:szCs w:val="24"/>
          <w:lang w:val="en-US" w:eastAsia="zh-CN"/>
        </w:rPr>
        <w:t xml:space="preserve">九</w:t>
      </w:r>
      <w:r>
        <w:rPr>
          <w:rFonts w:hint="eastAsia" w:ascii="黑体" w:hAnsi="黑体" w:eastAsia="黑体" w:cs="黑体"/>
          <w:b w:val="0"/>
          <w:bCs w:val="0"/>
          <w:color w:val="000000"/>
          <w:sz w:val="24"/>
          <w:szCs w:val="24"/>
        </w:rPr>
        <w:t xml:space="preserve">、本次磋商联系方式</w:t>
      </w:r>
      <w:bookmarkEnd w:id="83"/>
      <w:r/>
      <w:bookmarkEnd w:id="84"/>
      <w:r/>
      <w:bookmarkEnd w:id="85"/>
      <w:r/>
      <w:bookmarkEnd w:id="86"/>
      <w:r/>
      <w:bookmarkEnd w:id="87"/>
      <w:r/>
      <w:bookmarkEnd w:id="88"/>
      <w:r/>
      <w:bookmarkEnd w:id="89"/>
      <w:r/>
      <w:bookmarkEnd w:id="149"/>
      <w:r/>
      <w:bookmarkEnd w:id="150"/>
      <w:r>
        <w:rPr>
          <w:rFonts w:hint="eastAsia" w:ascii="黑体" w:hAnsi="黑体" w:eastAsia="黑体" w:cs="黑体"/>
          <w:b w:val="0"/>
          <w:bCs w:val="0"/>
          <w:color w:val="000000"/>
          <w:sz w:val="24"/>
          <w:szCs w:val="24"/>
        </w:rPr>
      </w:r>
      <w:r/>
    </w:p>
    <w:p>
      <w:pPr>
        <w:pStyle w:val="1074"/>
        <w:jc w:val="left"/>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2"/>
          <w:szCs w:val="22"/>
        </w:rPr>
        <w:t xml:space="preserve">1.采购人信息</w:t>
      </w:r>
      <w:r>
        <w:rPr>
          <w:rFonts w:hint="eastAsia" w:ascii="宋体" w:hAnsi="宋体" w:eastAsia="宋体" w:cs="宋体"/>
          <w:color w:val="000000"/>
          <w:sz w:val="22"/>
          <w:szCs w:val="22"/>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bookmarkStart w:id="151" w:name="_Toc28359009"/>
      <w:r/>
      <w:bookmarkStart w:id="152" w:name="_Toc28359086"/>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lang w:eastAsia="zh-CN"/>
        </w:rPr>
        <w:t xml:space="preserve">南京市考古研究院</w:t>
      </w:r>
      <w:r>
        <w:rPr>
          <w:rFonts w:hint="eastAsia" w:ascii="宋体" w:hAnsi="宋体" w:eastAsia="宋体" w:cs="宋体"/>
          <w:color w:val="000000"/>
          <w:sz w:val="22"/>
          <w:szCs w:val="22"/>
          <w:lang w:eastAsia="zh-CN"/>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lang w:eastAsia="zh-CN"/>
        </w:rPr>
        <w:t xml:space="preserve">南京市秦淮区莫愁路188号</w:t>
      </w:r>
      <w:r>
        <w:rPr>
          <w:rFonts w:hint="eastAsia" w:ascii="宋体" w:hAnsi="宋体" w:eastAsia="宋体" w:cs="宋体"/>
          <w:color w:val="000000"/>
          <w:sz w:val="22"/>
          <w:szCs w:val="22"/>
          <w:lang w:eastAsia="zh-CN"/>
        </w:rPr>
      </w:r>
      <w:r/>
    </w:p>
    <w:p>
      <w:pPr>
        <w:pStyle w:val="1074"/>
        <w:ind w:left="1054" w:hanging="275"/>
        <w:jc w:val="left"/>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联系人：</w:t>
      </w:r>
      <w:r>
        <w:rPr>
          <w:rFonts w:hint="eastAsia" w:ascii="宋体" w:hAnsi="宋体" w:eastAsia="宋体" w:cs="宋体"/>
          <w:color w:val="000000"/>
          <w:sz w:val="22"/>
          <w:szCs w:val="22"/>
          <w:lang w:val="en-US" w:eastAsia="zh-CN"/>
        </w:rPr>
        <w:t xml:space="preserve">颜老师</w:t>
      </w:r>
      <w:r>
        <w:rPr>
          <w:rFonts w:ascii="宋体" w:hAnsi="宋体" w:eastAsia="宋体" w:cs="宋体"/>
          <w:color w:val="000000"/>
          <w:sz w:val="22"/>
          <w:szCs w:val="22"/>
          <w:lang w:val="en-US" w:eastAsia="zh-CN"/>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联系方式：</w:t>
      </w:r>
      <w:r>
        <w:rPr>
          <w:rFonts w:hint="eastAsia" w:ascii="宋体" w:hAnsi="宋体" w:eastAsia="宋体" w:cs="宋体"/>
          <w:color w:val="000000"/>
          <w:sz w:val="22"/>
          <w:szCs w:val="22"/>
          <w:lang w:eastAsia="zh-CN"/>
        </w:rPr>
        <w:t xml:space="preserve">025-86375232</w:t>
      </w:r>
      <w:r>
        <w:rPr>
          <w:rFonts w:hint="eastAsia" w:ascii="宋体" w:hAnsi="宋体" w:eastAsia="宋体" w:cs="宋体"/>
          <w:color w:val="000000"/>
          <w:sz w:val="22"/>
          <w:szCs w:val="22"/>
          <w:lang w:eastAsia="zh-CN"/>
        </w:rPr>
      </w:r>
      <w:r/>
    </w:p>
    <w:p>
      <w:pPr>
        <w:pStyle w:val="1074"/>
        <w:ind w:firstLine="663"/>
        <w:jc w:val="left"/>
        <w:pageBreakBefore w:val="0"/>
        <w:spacing w:line="360" w:lineRule="auto"/>
        <w:widowControl/>
        <w:rPr>
          <w:rFonts w:hint="eastAsia" w:ascii="宋体" w:hAnsi="宋体" w:eastAsia="宋体" w:cs="宋体"/>
          <w:b/>
          <w:bCs/>
          <w:color w:val="000000"/>
          <w:sz w:val="22"/>
          <w:szCs w:val="22"/>
        </w:rPr>
      </w:pPr>
      <w:r/>
      <w:bookmarkEnd w:id="151"/>
      <w:r/>
      <w:bookmarkEnd w:id="152"/>
      <w:r>
        <w:rPr>
          <w:rFonts w:hint="eastAsia" w:ascii="宋体" w:hAnsi="宋体" w:eastAsia="宋体" w:cs="宋体"/>
          <w:b/>
          <w:bCs/>
          <w:color w:val="000000"/>
          <w:sz w:val="22"/>
          <w:szCs w:val="22"/>
        </w:rPr>
        <w:t xml:space="preserve">2.招标代理信息</w:t>
      </w:r>
      <w:r>
        <w:rPr>
          <w:rFonts w:hint="eastAsia" w:ascii="宋体" w:hAnsi="宋体" w:eastAsia="宋体" w:cs="宋体"/>
          <w:b/>
          <w:bCs/>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名称：江苏柒采招标代理有限公司</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地址：南京市建邺区奥体大街68号（新城科技园国际研发</w:t>
      </w:r>
      <w:r>
        <w:rPr>
          <w:rFonts w:hint="eastAsia" w:ascii="宋体" w:hAnsi="宋体" w:eastAsia="宋体" w:cs="宋体"/>
          <w:color w:val="000000"/>
          <w:sz w:val="22"/>
          <w:szCs w:val="22"/>
          <w:lang w:eastAsia="zh-CN"/>
        </w:rPr>
        <w:t xml:space="preserve">总部园</w:t>
      </w:r>
      <w:r>
        <w:rPr>
          <w:rFonts w:hint="eastAsia" w:ascii="宋体" w:hAnsi="宋体" w:eastAsia="宋体" w:cs="宋体"/>
          <w:color w:val="000000"/>
          <w:sz w:val="22"/>
          <w:szCs w:val="22"/>
        </w:rPr>
        <w:t xml:space="preserve">）3幢6楼</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lang w:eastAsia="zh-CN"/>
        </w:rPr>
        <w:t xml:space="preserve">朱传好、李金楠</w:t>
      </w:r>
      <w:r>
        <w:rPr>
          <w:rFonts w:hint="eastAsia" w:ascii="宋体" w:hAnsi="宋体" w:eastAsia="宋体" w:cs="宋体"/>
          <w:color w:val="000000"/>
          <w:sz w:val="22"/>
          <w:szCs w:val="22"/>
          <w:lang w:val="en-US" w:eastAsia="zh-CN"/>
        </w:rPr>
      </w:r>
      <w:r/>
    </w:p>
    <w:p>
      <w:pPr>
        <w:pStyle w:val="1074"/>
        <w:ind w:firstLine="660"/>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联系方式：</w:t>
      </w:r>
      <w:bookmarkStart w:id="153" w:name="_Toc28359010"/>
      <w:r/>
      <w:bookmarkStart w:id="154" w:name="_Toc28359087"/>
      <w:r>
        <w:rPr>
          <w:rFonts w:hint="eastAsia" w:ascii="宋体" w:hAnsi="宋体" w:eastAsia="宋体" w:cs="宋体"/>
          <w:color w:val="000000"/>
          <w:sz w:val="22"/>
          <w:szCs w:val="22"/>
        </w:rPr>
        <w:t xml:space="preserve">025-83370296-706</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025-83370296</w:t>
      </w:r>
      <w:r>
        <w:rPr>
          <w:rFonts w:hint="eastAsia" w:ascii="宋体" w:hAnsi="宋体" w:eastAsia="宋体" w:cs="宋体"/>
          <w:color w:val="000000"/>
          <w:sz w:val="22"/>
          <w:szCs w:val="22"/>
          <w:lang w:val="en-US" w:eastAsia="zh-CN"/>
        </w:rPr>
        <w:t xml:space="preserve">-701</w:t>
      </w:r>
      <w:r>
        <w:rPr>
          <w:rFonts w:ascii="宋体" w:hAnsi="宋体" w:eastAsia="宋体" w:cs="宋体"/>
          <w:color w:val="000000"/>
          <w:sz w:val="22"/>
          <w:szCs w:val="22"/>
          <w:lang w:val="en-US" w:eastAsia="zh-CN"/>
        </w:rPr>
      </w:r>
      <w:r/>
    </w:p>
    <w:p>
      <w:pPr>
        <w:pStyle w:val="1076"/>
        <w:ind w:firstLine="372"/>
        <w:jc w:val="both"/>
        <w:pageBreakBefore w:val="0"/>
        <w:spacing w:before="0" w:after="0" w:line="360" w:lineRule="auto"/>
        <w:rPr>
          <w:rFonts w:hint="eastAsia" w:ascii="黑体" w:hAnsi="黑体" w:eastAsia="黑体" w:cs="黑体"/>
          <w:b w:val="0"/>
          <w:bCs w:val="0"/>
          <w:color w:val="000000"/>
          <w:sz w:val="24"/>
          <w:szCs w:val="24"/>
        </w:rPr>
      </w:pPr>
      <w:r/>
      <w:bookmarkEnd w:id="153"/>
      <w:r/>
      <w:bookmarkEnd w:id="154"/>
      <w:r/>
      <w:bookmarkStart w:id="155" w:name="_Toc12781"/>
      <w:r/>
      <w:bookmarkStart w:id="156" w:name="_Toc5689"/>
      <w:r/>
      <w:bookmarkStart w:id="157" w:name="_Toc12619"/>
      <w:r/>
      <w:bookmarkStart w:id="158" w:name="_Toc2268"/>
      <w:r>
        <w:rPr>
          <w:rFonts w:hint="eastAsia" w:ascii="黑体" w:hAnsi="黑体" w:eastAsia="黑体" w:cs="黑体"/>
          <w:b w:val="0"/>
          <w:bCs w:val="0"/>
          <w:color w:val="000000"/>
          <w:sz w:val="24"/>
          <w:szCs w:val="24"/>
          <w:lang w:val="en-US" w:eastAsia="zh-CN"/>
        </w:rPr>
        <w:t xml:space="preserve">十</w:t>
      </w:r>
      <w:r>
        <w:rPr>
          <w:rFonts w:hint="eastAsia" w:ascii="黑体" w:hAnsi="黑体" w:eastAsia="黑体" w:cs="黑体"/>
          <w:b w:val="0"/>
          <w:bCs w:val="0"/>
          <w:color w:val="000000"/>
          <w:sz w:val="24"/>
          <w:szCs w:val="24"/>
        </w:rPr>
        <w:t xml:space="preserve">、其</w:t>
      </w:r>
      <w:bookmarkEnd w:id="155"/>
      <w:r/>
      <w:bookmarkEnd w:id="156"/>
      <w:r>
        <w:rPr>
          <w:rFonts w:hint="eastAsia" w:ascii="黑体" w:hAnsi="黑体" w:eastAsia="黑体" w:cs="黑体"/>
          <w:b w:val="0"/>
          <w:bCs w:val="0"/>
          <w:color w:val="000000"/>
          <w:sz w:val="24"/>
          <w:szCs w:val="24"/>
        </w:rPr>
        <w:t xml:space="preserve">它</w:t>
      </w:r>
      <w:bookmarkEnd w:id="157"/>
      <w:r/>
      <w:bookmarkEnd w:id="158"/>
      <w:r>
        <w:rPr>
          <w:rFonts w:hint="eastAsia" w:ascii="黑体" w:hAnsi="黑体" w:eastAsia="黑体" w:cs="黑体"/>
          <w:b w:val="0"/>
          <w:bCs w:val="0"/>
          <w:color w:val="000000"/>
          <w:sz w:val="24"/>
          <w:szCs w:val="24"/>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1.采购项目需要落实的政府采购政策： </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rPr>
          <w:rFonts w:hint="eastAsia" w:ascii="宋体" w:hAnsi="宋体" w:eastAsia="宋体" w:cs="宋体"/>
          <w:color w:val="000000"/>
          <w:sz w:val="22"/>
          <w:szCs w:val="22"/>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请供应商在获取竞争性磋商文件后，认真阅读各项内容，按照竞争性磋商文件的要求详细填写和编制响应文件，进行必要的准备，并按竞争性磋商文件确定的时间、地点准时参加磋商活动。</w:t>
      </w:r>
      <w:r>
        <w:rPr>
          <w:rFonts w:hint="eastAsia" w:ascii="宋体" w:hAnsi="宋体" w:eastAsia="宋体" w:cs="宋体"/>
          <w:color w:val="000000"/>
          <w:sz w:val="22"/>
          <w:szCs w:val="22"/>
        </w:rPr>
      </w:r>
      <w:r/>
    </w:p>
    <w:p>
      <w:pPr>
        <w:pStyle w:val="1074"/>
        <w:numPr>
          <w:ilvl w:val="0"/>
          <w:numId w:val="0"/>
        </w:numPr>
        <w:ind w:firstLine="440"/>
        <w:keepLines w:val="0"/>
        <w:keepNext w:val="0"/>
        <w:pageBreakBefore w:val="0"/>
        <w:spacing w:line="360" w:lineRule="auto"/>
        <w:widowControl w:val="off"/>
        <w:rPr>
          <w:rFonts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3.代理费发票申请，请登录“江苏柒采招标代理有限公司”官网（http://www.jsqczb.cn/sy），点击“下载专区”，获取“开票信息填写”文件。</w:t>
      </w:r>
      <w:r>
        <w:rPr>
          <w:rFonts w:ascii="宋体" w:hAnsi="宋体" w:eastAsia="宋体" w:cs="宋体"/>
          <w:color w:val="000000"/>
          <w:sz w:val="22"/>
          <w:szCs w:val="22"/>
          <w:lang w:val="en-US" w:eastAsia="zh-CN"/>
        </w:rPr>
      </w:r>
      <w:r/>
    </w:p>
    <w:p>
      <w:pPr>
        <w:pStyle w:val="1075"/>
        <w:rPr>
          <w:rFonts w:hint="eastAsia" w:ascii="宋体" w:hAnsi="宋体" w:eastAsia="宋体" w:cs="宋体"/>
          <w:b/>
          <w:bCs/>
          <w:color w:val="000000"/>
          <w:sz w:val="44"/>
          <w:szCs w:val="44"/>
        </w:rPr>
      </w:pPr>
      <w:r/>
      <w:bookmarkStart w:id="159" w:name="_Toc120614211"/>
      <w:r/>
      <w:bookmarkStart w:id="160" w:name="_Toc738"/>
      <w:r>
        <w:rPr>
          <w:rFonts w:hint="eastAsia" w:ascii="黑体" w:hAnsi="黑体" w:eastAsia="黑体" w:cs="黑体"/>
          <w:b/>
          <w:bCs/>
          <w:color w:val="000000"/>
          <w:sz w:val="36"/>
          <w:szCs w:val="36"/>
        </w:rPr>
        <w:br w:type="page" w:clear="all"/>
      </w:r>
      <w:bookmarkStart w:id="161" w:name="_Toc32198"/>
      <w:r>
        <w:rPr>
          <w:rFonts w:hint="eastAsia" w:ascii="黑体" w:hAnsi="黑体" w:eastAsia="黑体" w:cs="黑体"/>
          <w:b/>
          <w:bCs/>
          <w:color w:val="000000"/>
          <w:sz w:val="36"/>
          <w:szCs w:val="36"/>
        </w:rPr>
        <w:t xml:space="preserve">第二章  </w:t>
      </w:r>
      <w:bookmarkEnd w:id="32"/>
      <w:r/>
      <w:bookmarkEnd w:id="34"/>
      <w:r/>
      <w:bookmarkEnd w:id="35"/>
      <w:r/>
      <w:bookmarkEnd w:id="36"/>
      <w:r/>
      <w:bookmarkEnd w:id="37"/>
      <w:r/>
      <w:bookmarkEnd w:id="159"/>
      <w:r/>
      <w:bookmarkStart w:id="162" w:name="_Toc513029202"/>
      <w:r/>
      <w:bookmarkStart w:id="163" w:name="_Toc120614213"/>
      <w:r/>
      <w:bookmarkStart w:id="164" w:name="_Toc20823274"/>
      <w:r/>
      <w:bookmarkStart w:id="165" w:name="_Toc16938518"/>
      <w:r>
        <w:rPr>
          <w:rFonts w:hint="eastAsia" w:ascii="黑体" w:hAnsi="黑体" w:eastAsia="黑体" w:cs="黑体"/>
          <w:b/>
          <w:bCs/>
          <w:color w:val="000000"/>
          <w:sz w:val="36"/>
          <w:szCs w:val="36"/>
        </w:rPr>
        <w:t xml:space="preserve">供应商须知</w:t>
      </w:r>
      <w:bookmarkEnd w:id="160"/>
      <w:r/>
      <w:bookmarkEnd w:id="161"/>
      <w:r/>
      <w:bookmarkEnd w:id="162"/>
      <w:r/>
      <w:bookmarkEnd w:id="163"/>
      <w:r/>
      <w:bookmarkEnd w:id="164"/>
      <w:r/>
      <w:bookmarkEnd w:id="165"/>
      <w:r>
        <w:rPr>
          <w:rFonts w:hint="eastAsia" w:ascii="宋体" w:hAnsi="宋体" w:eastAsia="宋体" w:cs="宋体"/>
          <w:b/>
          <w:bCs/>
          <w:color w:val="000000"/>
          <w:sz w:val="44"/>
          <w:szCs w:val="44"/>
        </w:rPr>
      </w:r>
      <w:r/>
    </w:p>
    <w:p>
      <w:pPr>
        <w:pStyle w:val="1074"/>
        <w:jc w:val="center"/>
        <w:spacing w:before="145" w:line="360" w:lineRule="auto"/>
        <w:widowControl/>
        <w:rPr>
          <w:rFonts w:hint="eastAsia" w:ascii="黑体" w:hAnsi="黑体" w:eastAsia="黑体" w:cs="黑体"/>
          <w:b w:val="0"/>
          <w:bCs w:val="0"/>
          <w:color w:val="000000"/>
          <w:sz w:val="28"/>
          <w:szCs w:val="28"/>
        </w:rPr>
        <w:outlineLvl w:val="1"/>
      </w:pPr>
      <w:r/>
      <w:bookmarkStart w:id="166" w:name="_Toc22634"/>
      <w:r/>
      <w:bookmarkStart w:id="167" w:name="_Toc8178"/>
      <w:r/>
      <w:bookmarkStart w:id="168" w:name="_Toc513029203"/>
      <w:r/>
      <w:bookmarkStart w:id="169" w:name="_Toc24056"/>
      <w:r/>
      <w:bookmarkStart w:id="170" w:name="_Toc120614214"/>
      <w:r/>
      <w:bookmarkStart w:id="171" w:name="_Toc16938519"/>
      <w:r/>
      <w:bookmarkStart w:id="172" w:name="_Toc20823275"/>
      <w:r>
        <w:rPr>
          <w:rFonts w:hint="eastAsia" w:ascii="黑体" w:hAnsi="黑体" w:eastAsia="黑体" w:cs="黑体"/>
          <w:b w:val="0"/>
          <w:bCs w:val="0"/>
          <w:color w:val="000000"/>
          <w:sz w:val="28"/>
          <w:szCs w:val="28"/>
        </w:rPr>
        <w:t xml:space="preserve">供应商须知前附表</w:t>
      </w:r>
      <w:bookmarkEnd w:id="166"/>
      <w:r/>
      <w:bookmarkEnd w:id="167"/>
      <w:r>
        <w:rPr>
          <w:rFonts w:hint="eastAsia" w:ascii="黑体" w:hAnsi="黑体" w:eastAsia="黑体" w:cs="黑体"/>
          <w:b w:val="0"/>
          <w:bCs w:val="0"/>
          <w:color w:val="000000"/>
          <w:sz w:val="28"/>
          <w:szCs w:val="28"/>
        </w:rPr>
      </w:r>
      <w:r/>
    </w:p>
    <w:tbl>
      <w:tblPr>
        <w:tblW w:w="95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982"/>
        <w:gridCol w:w="6855"/>
      </w:tblGrid>
      <w:tr>
        <w:trPr>
          <w:trHeight w:val="610"/>
        </w:trPr>
        <w:tc>
          <w:tcPr>
            <w:tcW w:w="721"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序号</w:t>
            </w:r>
            <w:r>
              <w:rPr>
                <w:rFonts w:hint="eastAsia" w:ascii="宋体" w:hAnsi="宋体" w:eastAsia="宋体" w:cs="宋体"/>
                <w:b/>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名  称</w:t>
            </w:r>
            <w:r>
              <w:rPr>
                <w:rFonts w:hint="eastAsia" w:ascii="宋体" w:hAnsi="宋体" w:eastAsia="宋体" w:cs="宋体"/>
                <w:b/>
                <w:color w:val="000000"/>
                <w:sz w:val="22"/>
                <w:szCs w:val="22"/>
              </w:rPr>
            </w:r>
            <w:r/>
          </w:p>
        </w:tc>
        <w:tc>
          <w:tcPr>
            <w:tcW w:w="6855"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内  容</w:t>
            </w:r>
            <w:r>
              <w:rPr>
                <w:rFonts w:hint="eastAsia" w:ascii="宋体" w:hAnsi="宋体" w:eastAsia="宋体" w:cs="宋体"/>
                <w:b/>
                <w:color w:val="000000"/>
                <w:sz w:val="22"/>
                <w:szCs w:val="22"/>
              </w:rPr>
            </w:r>
            <w:r/>
          </w:p>
        </w:tc>
      </w:tr>
      <w:tr>
        <w:trPr>
          <w:trHeight w:val="91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rPr>
            </w:r>
            <w:r/>
          </w:p>
        </w:tc>
        <w:tc>
          <w:tcPr>
            <w:tcW w:w="6855" w:type="dxa"/>
            <w:vAlign w:val="center"/>
            <w:textDirection w:val="lrTb"/>
            <w:noWrap w:val="false"/>
          </w:tcPr>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lang w:eastAsia="zh-CN"/>
              </w:rPr>
              <w:t xml:space="preserve">南京市考古研究院</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lang w:eastAsia="zh-CN"/>
              </w:rPr>
              <w:t xml:space="preserve">江苏省南京市秦淮区莫愁路188号</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联系人：颜老师</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联系方式：025-86375232</w:t>
            </w:r>
            <w:r>
              <w:rPr>
                <w:rFonts w:hint="eastAsia" w:ascii="宋体" w:hAnsi="宋体" w:eastAsia="宋体" w:cs="宋体"/>
                <w:color w:val="000000"/>
                <w:sz w:val="22"/>
                <w:szCs w:val="22"/>
                <w:lang w:eastAsia="zh-CN"/>
              </w:rPr>
            </w:r>
            <w:r/>
          </w:p>
        </w:tc>
      </w:tr>
      <w:tr>
        <w:trPr>
          <w:trHeight w:val="1519"/>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招标代理机构</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名称：江苏柒采招标代理有限公司</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地址：江苏省南京市建邺区奥体大街68号（新城科技园国际研发</w:t>
            </w:r>
            <w:r>
              <w:rPr>
                <w:rFonts w:hint="eastAsia" w:ascii="宋体" w:hAnsi="宋体" w:eastAsia="宋体" w:cs="宋体"/>
                <w:color w:val="000000"/>
                <w:sz w:val="22"/>
                <w:szCs w:val="22"/>
                <w:lang w:eastAsia="zh-CN"/>
              </w:rPr>
              <w:t xml:space="preserve">总部园</w:t>
            </w:r>
            <w:r>
              <w:rPr>
                <w:rFonts w:hint="eastAsia" w:ascii="宋体" w:hAnsi="宋体" w:eastAsia="宋体" w:cs="宋体"/>
                <w:color w:val="000000"/>
                <w:sz w:val="22"/>
                <w:szCs w:val="22"/>
              </w:rPr>
              <w:t xml:space="preserve">）3幢6楼</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lang w:eastAsia="zh-CN"/>
              </w:rPr>
              <w:t xml:space="preserve">朱传好、李金楠</w:t>
            </w:r>
            <w:r>
              <w:rPr>
                <w:rFonts w:hint="eastAsia" w:ascii="宋体" w:hAnsi="宋体" w:eastAsia="宋体" w:cs="宋体"/>
                <w:color w:val="000000"/>
                <w:sz w:val="22"/>
                <w:szCs w:val="22"/>
                <w:lang w:eastAsia="zh-CN"/>
              </w:rPr>
            </w:r>
            <w:r/>
          </w:p>
          <w:p>
            <w:pPr>
              <w:pStyle w:val="1074"/>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联系方式：025-83370296-706、025-83370296</w:t>
            </w:r>
            <w:r>
              <w:rPr>
                <w:rFonts w:hint="eastAsia" w:ascii="宋体" w:hAnsi="宋体" w:eastAsia="宋体" w:cs="宋体"/>
                <w:color w:val="000000"/>
                <w:sz w:val="22"/>
                <w:szCs w:val="22"/>
                <w:lang w:val="en-US" w:eastAsia="zh-CN"/>
              </w:rPr>
              <w:t xml:space="preserve">-701</w:t>
            </w:r>
            <w:r>
              <w:rPr>
                <w:rFonts w:hint="eastAsia" w:ascii="宋体" w:hAnsi="宋体" w:eastAsia="宋体" w:cs="宋体"/>
                <w:color w:val="000000"/>
                <w:sz w:val="22"/>
                <w:szCs w:val="22"/>
                <w:lang w:val="en-US" w:eastAsia="zh-CN"/>
              </w:rPr>
            </w:r>
            <w:r/>
          </w:p>
        </w:tc>
      </w:tr>
      <w:tr>
        <w:trPr>
          <w:trHeight w:val="67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南京市雨花台区梅西路（堤顶路-管道路）建设工程地块考古发掘服务</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b w:val="0"/>
                <w:bCs w:val="0"/>
                <w:color w:val="000000"/>
                <w:sz w:val="22"/>
                <w:szCs w:val="22"/>
              </w:rPr>
              <w:t xml:space="preserve">项目编号</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highlight w:val="none"/>
                <w:lang w:eastAsia="zh-CN"/>
              </w:rPr>
              <w:t xml:space="preserve">JSZC-320100-JSQC-C2026-0035</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预算金额</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人民币324.8352万元</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项目实施地点</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江苏省南京市雨花台区</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tc>
      </w:tr>
      <w:tr>
        <w:trPr>
          <w:trHeight w:val="67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现场勘查/</w:t>
            </w:r>
            <w:r>
              <w:rPr>
                <w:rFonts w:hint="eastAsia" w:ascii="宋体" w:hAnsi="宋体" w:eastAsia="宋体" w:cs="宋体"/>
                <w:color w:val="000000"/>
                <w:sz w:val="22"/>
                <w:szCs w:val="22"/>
                <w:lang w:val="en-US" w:eastAsia="zh-CN"/>
              </w:rPr>
            </w:r>
            <w:r/>
          </w:p>
          <w:p>
            <w:pPr>
              <w:pStyle w:val="1074"/>
              <w:jc w:val="center"/>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集中答疑</w:t>
            </w:r>
            <w:r>
              <w:rPr>
                <w:rFonts w:hint="eastAsia" w:ascii="宋体" w:hAnsi="宋体" w:eastAsia="宋体" w:cs="宋体"/>
                <w:color w:val="000000"/>
                <w:sz w:val="22"/>
                <w:szCs w:val="22"/>
                <w:lang w:val="en-US" w:eastAsia="zh-CN"/>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本项目不组织集中勘察及答疑，供应商如对采购需求有疑问，请咨询采购单位联系人。</w:t>
            </w:r>
            <w:r>
              <w:rPr>
                <w:rFonts w:hint="eastAsia" w:ascii="宋体" w:hAnsi="宋体" w:eastAsia="宋体" w:cs="宋体"/>
                <w:color w:val="000000"/>
                <w:sz w:val="22"/>
                <w:szCs w:val="22"/>
                <w:lang w:val="en-US" w:eastAsia="zh-CN"/>
              </w:rPr>
            </w:r>
            <w:r/>
          </w:p>
        </w:tc>
      </w:tr>
      <w:tr>
        <w:trPr>
          <w:trHeight w:val="472"/>
        </w:trPr>
        <w:tc>
          <w:tcPr>
            <w:tcW w:w="721" w:type="dxa"/>
            <w:vAlign w:val="center"/>
            <w:vMerge w:val="restart"/>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W w:w="1982" w:type="dxa"/>
            <w:vAlign w:val="center"/>
            <w:vMerge w:val="restart"/>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磋商保证金</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ascii="Wingdings 2" w:hAnsi="Wingdings 2" w:eastAsia="Wingdings 2" w:cs="Wingdings 2"/>
                <w:b/>
                <w:bCs/>
                <w:color w:val="000000"/>
                <w:sz w:val="22"/>
                <w:szCs w:val="22"/>
              </w:rPr>
              <w:t xml:space="preserve">R</w:t>
            </w:r>
            <w:r>
              <w:rPr>
                <w:rFonts w:hint="eastAsia" w:ascii="宋体" w:hAnsi="宋体" w:eastAsia="宋体" w:cs="宋体"/>
                <w:b/>
                <w:bCs/>
                <w:color w:val="000000"/>
                <w:sz w:val="22"/>
                <w:szCs w:val="22"/>
              </w:rPr>
              <w:t xml:space="preserve">不要求提供</w:t>
            </w:r>
            <w:r>
              <w:rPr>
                <w:rFonts w:hint="eastAsia" w:ascii="宋体" w:hAnsi="宋体" w:eastAsia="宋体" w:cs="宋体"/>
                <w:color w:val="000000"/>
                <w:sz w:val="22"/>
                <w:szCs w:val="22"/>
              </w:rPr>
            </w:r>
            <w:r/>
          </w:p>
        </w:tc>
      </w:tr>
      <w:tr>
        <w:trPr>
          <w:trHeight w:val="2011"/>
        </w:trPr>
        <w:tc>
          <w:tcPr>
            <w:tcW w:w="721" w:type="dxa"/>
            <w:vAlign w:val="center"/>
            <w:vMerge w:val="continue"/>
            <w:textDirection w:val="lrTb"/>
            <w:noWrap w:val="false"/>
          </w:tcPr>
          <w:p>
            <w:pPr>
              <w:pStyle w:val="1074"/>
              <w:spacing w:line="360" w:lineRule="auto"/>
              <w:widowControl/>
              <w:rPr>
                <w:rFonts w:hint="eastAsia" w:ascii="宋体" w:hAnsi="宋体" w:eastAsia="宋体" w:cs="宋体"/>
                <w:color w:val="000000"/>
              </w:rPr>
            </w:pPr>
            <w:r>
              <w:rPr>
                <w:rFonts w:hint="eastAsia" w:ascii="宋体" w:hAnsi="宋体" w:eastAsia="宋体" w:cs="宋体"/>
                <w:color w:val="000000"/>
              </w:rPr>
            </w:r>
            <w:r/>
          </w:p>
        </w:tc>
        <w:tc>
          <w:tcPr>
            <w:tcW w:w="1982" w:type="dxa"/>
            <w:vAlign w:val="center"/>
            <w:vMerge w:val="continue"/>
            <w:textDirection w:val="lrTb"/>
            <w:noWrap w:val="false"/>
          </w:tcPr>
          <w:p>
            <w:pPr>
              <w:pStyle w:val="1074"/>
              <w:spacing w:line="360" w:lineRule="auto"/>
              <w:widowControl/>
              <w:rPr>
                <w:rFonts w:hint="eastAsia" w:ascii="宋体" w:hAnsi="宋体" w:eastAsia="宋体" w:cs="宋体"/>
                <w:color w:val="000000"/>
              </w:rPr>
            </w:pPr>
            <w:r>
              <w:rPr>
                <w:rFonts w:hint="eastAsia" w:ascii="宋体" w:hAnsi="宋体" w:eastAsia="宋体" w:cs="宋体"/>
                <w:color w:val="000000"/>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ascii="Wingdings 2" w:hAnsi="Wingdings 2" w:eastAsia="Wingdings 2" w:cs="Wingdings 2"/>
                <w:color w:val="000000"/>
                <w:sz w:val="22"/>
                <w:szCs w:val="22"/>
              </w:rPr>
              <w:t xml:space="preserve">£</w:t>
            </w:r>
            <w:r>
              <w:rPr>
                <w:rFonts w:hint="eastAsia" w:ascii="宋体" w:hAnsi="宋体" w:eastAsia="宋体" w:cs="宋体"/>
                <w:color w:val="000000"/>
                <w:sz w:val="22"/>
                <w:szCs w:val="22"/>
              </w:rPr>
              <w:t xml:space="preserve">要求提供。数额不得超过采购项目预算金额的2%，本项目的磋商保证金为人民币______元，提交方式为______。</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收款人户名：</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开户银行：</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银行账号：</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注：以电汇方式递交磋商保证金须在电汇凭据附言栏中写明项目编号、分包号及用途(磋商保证金)。</w:t>
            </w:r>
            <w:r>
              <w:rPr>
                <w:rFonts w:hint="eastAsia" w:ascii="宋体" w:hAnsi="宋体" w:eastAsia="宋体" w:cs="宋体"/>
                <w:color w:val="000000"/>
                <w:sz w:val="22"/>
                <w:szCs w:val="22"/>
              </w:rPr>
            </w:r>
            <w:r/>
          </w:p>
        </w:tc>
      </w:tr>
      <w:tr>
        <w:trPr>
          <w:trHeight w:val="101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文件接收</w:t>
            </w:r>
            <w:r>
              <w:rPr>
                <w:rFonts w:hint="eastAsia" w:ascii="宋体" w:hAnsi="宋体" w:eastAsia="宋体" w:cs="宋体"/>
                <w:color w:val="000000"/>
                <w:sz w:val="22"/>
                <w:szCs w:val="22"/>
                <w:lang w:val="en-US" w:eastAsia="zh-CN"/>
              </w:rPr>
              <w:t xml:space="preserve">截止时间</w:t>
            </w:r>
            <w:r>
              <w:rPr>
                <w:rFonts w:hint="eastAsia" w:ascii="宋体" w:hAnsi="宋体" w:eastAsia="宋体" w:cs="宋体"/>
                <w:color w:val="000000"/>
                <w:sz w:val="22"/>
                <w:szCs w:val="22"/>
              </w:rPr>
            </w:r>
            <w:r/>
          </w:p>
        </w:tc>
        <w:tc>
          <w:tcPr>
            <w:tcW w:w="6855" w:type="dxa"/>
            <w:vAlign w:val="center"/>
            <w:textDirection w:val="lrTb"/>
            <w:noWrap w:val="false"/>
          </w:tcPr>
          <w:p>
            <w:pPr>
              <w:pStyle w:val="1074"/>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val="en-US" w:eastAsia="zh-CN"/>
              </w:rPr>
              <w:t xml:space="preserve">接收截止</w:t>
            </w:r>
            <w:r>
              <w:rPr>
                <w:rFonts w:hint="eastAsia" w:ascii="宋体" w:hAnsi="宋体" w:eastAsia="宋体" w:cs="宋体"/>
                <w:color w:val="000000"/>
                <w:sz w:val="22"/>
                <w:szCs w:val="22"/>
              </w:rPr>
              <w:t xml:space="preserve">时间：</w:t>
            </w:r>
            <w:r>
              <w:rPr>
                <w:rFonts w:hint="eastAsia" w:ascii="宋体" w:hAnsi="宋体" w:eastAsia="宋体" w:cs="宋体"/>
                <w:b/>
                <w:bCs/>
                <w:color w:val="000000"/>
                <w:sz w:val="22"/>
                <w:szCs w:val="22"/>
                <w:highlight w:val="none"/>
                <w:lang w:eastAsia="zh-CN"/>
              </w:rPr>
              <w:t xml:space="preserve">2026年0</w:t>
            </w:r>
            <w:r>
              <w:rPr>
                <w:rFonts w:hint="eastAsia" w:ascii="宋体" w:hAnsi="宋体" w:eastAsia="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lang w:eastAsia="zh-CN"/>
              </w:rPr>
              <w:t xml:space="preserve">月</w:t>
            </w:r>
            <w:r>
              <w:rPr>
                <w:rFonts w:hint="eastAsia" w:ascii="宋体" w:hAnsi="宋体" w:eastAsia="宋体" w:cs="宋体"/>
                <w:b/>
                <w:bCs/>
                <w:color w:val="000000"/>
                <w:sz w:val="22"/>
                <w:szCs w:val="22"/>
                <w:highlight w:val="none"/>
                <w:lang w:val="en-US" w:eastAsia="zh-CN"/>
              </w:rPr>
              <w:t xml:space="preserve">25</w:t>
            </w:r>
            <w:r>
              <w:rPr>
                <w:rFonts w:hint="eastAsia" w:ascii="宋体" w:hAnsi="宋体" w:eastAsia="宋体" w:cs="宋体"/>
                <w:b/>
                <w:bCs/>
                <w:color w:val="000000"/>
                <w:sz w:val="22"/>
                <w:szCs w:val="22"/>
                <w:highlight w:val="none"/>
                <w:lang w:eastAsia="zh-CN"/>
              </w:rPr>
              <w:t xml:space="preserve">日</w:t>
            </w:r>
            <w:r>
              <w:rPr>
                <w:rFonts w:hint="eastAsia" w:ascii="宋体" w:hAnsi="宋体" w:eastAsia="宋体" w:cs="宋体"/>
                <w:b/>
                <w:bCs/>
                <w:color w:val="000000"/>
                <w:sz w:val="22"/>
                <w:szCs w:val="22"/>
                <w:lang w:val="en-US" w:eastAsia="zh-CN"/>
              </w:rPr>
              <w:t xml:space="preserve">09</w:t>
            </w:r>
            <w:r>
              <w:rPr>
                <w:rFonts w:hint="eastAsia" w:ascii="宋体" w:hAnsi="宋体" w:eastAsia="宋体" w:cs="宋体"/>
                <w:b/>
                <w:bCs/>
                <w:color w:val="000000"/>
                <w:sz w:val="22"/>
                <w:szCs w:val="22"/>
              </w:rPr>
              <w:t xml:space="preserve">:00</w:t>
            </w:r>
            <w:r>
              <w:rPr>
                <w:rFonts w:hint="eastAsia" w:ascii="宋体" w:hAnsi="宋体" w:eastAsia="宋体" w:cs="宋体"/>
                <w:b w:val="0"/>
                <w:bCs w:val="0"/>
                <w:color w:val="000000"/>
                <w:sz w:val="22"/>
                <w:szCs w:val="22"/>
              </w:rPr>
              <w:t xml:space="preserve">（北京时间）</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接收地点：江苏省政府采购管理交易系统（苏采云）（以下简称“苏采云”）（网址：http://jszfcg.jsczt.cn/）。</w:t>
            </w:r>
            <w:r>
              <w:rPr>
                <w:rFonts w:hint="eastAsia" w:ascii="宋体" w:hAnsi="宋体" w:eastAsia="宋体" w:cs="宋体"/>
                <w:color w:val="000000"/>
                <w:sz w:val="22"/>
                <w:szCs w:val="22"/>
              </w:rPr>
            </w:r>
            <w:r/>
          </w:p>
        </w:tc>
      </w:tr>
      <w:tr>
        <w:trPr>
          <w:trHeight w:val="1000"/>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val="en-US" w:eastAsia="zh-CN"/>
              </w:rPr>
              <w:t xml:space="preserve">解密开始时间</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文件解密开始时间：</w:t>
            </w:r>
            <w:r>
              <w:rPr>
                <w:rFonts w:hint="eastAsia" w:ascii="宋体" w:hAnsi="宋体" w:eastAsia="宋体" w:cs="宋体"/>
                <w:b/>
                <w:bCs/>
                <w:color w:val="000000"/>
                <w:sz w:val="22"/>
                <w:szCs w:val="22"/>
                <w:highlight w:val="none"/>
                <w:lang w:eastAsia="zh-CN"/>
              </w:rPr>
              <w:t xml:space="preserve">2026年0</w:t>
            </w:r>
            <w:r>
              <w:rPr>
                <w:rFonts w:hint="eastAsia" w:ascii="宋体" w:hAnsi="宋体" w:eastAsia="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lang w:eastAsia="zh-CN"/>
              </w:rPr>
              <w:t xml:space="preserve">月</w:t>
            </w:r>
            <w:r>
              <w:rPr>
                <w:rFonts w:hint="eastAsia" w:ascii="宋体" w:hAnsi="宋体" w:eastAsia="宋体" w:cs="宋体"/>
                <w:b/>
                <w:bCs/>
                <w:color w:val="000000"/>
                <w:sz w:val="22"/>
                <w:szCs w:val="22"/>
                <w:highlight w:val="none"/>
                <w:lang w:val="en-US" w:eastAsia="zh-CN"/>
              </w:rPr>
              <w:t xml:space="preserve">25</w:t>
            </w:r>
            <w:r>
              <w:rPr>
                <w:rFonts w:hint="eastAsia" w:ascii="宋体" w:hAnsi="宋体" w:eastAsia="宋体" w:cs="宋体"/>
                <w:b/>
                <w:bCs/>
                <w:color w:val="000000"/>
                <w:sz w:val="22"/>
                <w:szCs w:val="22"/>
                <w:highlight w:val="none"/>
                <w:lang w:eastAsia="zh-CN"/>
              </w:rPr>
              <w:t xml:space="preserve">日</w:t>
            </w:r>
            <w:r>
              <w:rPr>
                <w:rFonts w:hint="eastAsia" w:ascii="宋体" w:hAnsi="宋体" w:eastAsia="宋体" w:cs="宋体"/>
                <w:b/>
                <w:bCs/>
                <w:color w:val="000000"/>
                <w:sz w:val="22"/>
                <w:szCs w:val="22"/>
                <w:lang w:val="en-US" w:eastAsia="zh-CN"/>
              </w:rPr>
              <w:t xml:space="preserve">09</w:t>
            </w:r>
            <w:r>
              <w:rPr>
                <w:rFonts w:hint="eastAsia" w:ascii="宋体" w:hAnsi="宋体" w:eastAsia="宋体" w:cs="宋体"/>
                <w:b/>
                <w:bCs/>
                <w:color w:val="000000"/>
                <w:sz w:val="22"/>
                <w:szCs w:val="22"/>
              </w:rPr>
              <w:t xml:space="preserve">:00</w:t>
            </w:r>
            <w:r>
              <w:rPr>
                <w:rFonts w:hint="eastAsia" w:ascii="宋体" w:hAnsi="宋体" w:eastAsia="宋体" w:cs="宋体"/>
                <w:color w:val="000000"/>
                <w:sz w:val="22"/>
                <w:szCs w:val="22"/>
              </w:rPr>
              <w:t xml:space="preserve">（北京时间）</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解密地点：江苏省政府采购交易系统（以下简称“苏采云系统”）网上开标大厅（网址：http://jszfcg.jsczt.cn/）。</w:t>
            </w:r>
            <w:r>
              <w:rPr>
                <w:rFonts w:hint="eastAsia" w:ascii="宋体" w:hAnsi="宋体" w:eastAsia="宋体" w:cs="宋体"/>
                <w:color w:val="000000"/>
                <w:sz w:val="22"/>
                <w:szCs w:val="22"/>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响应文件数量</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电子</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文件：1份。</w:t>
            </w:r>
            <w:r>
              <w:rPr>
                <w:rFonts w:hint="eastAsia" w:ascii="宋体" w:hAnsi="宋体" w:eastAsia="宋体" w:cs="宋体"/>
                <w:color w:val="000000"/>
                <w:sz w:val="22"/>
                <w:szCs w:val="22"/>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响应文件有效期</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响应截止时间后</w:t>
            </w:r>
            <w:r>
              <w:rPr>
                <w:rFonts w:hint="eastAsia" w:ascii="宋体" w:hAnsi="宋体" w:eastAsia="宋体" w:cs="宋体"/>
                <w:color w:val="000000"/>
                <w:sz w:val="22"/>
                <w:szCs w:val="22"/>
                <w:lang w:val="en-US" w:eastAsia="zh-CN"/>
              </w:rPr>
              <w:t xml:space="preserve">60</w:t>
            </w:r>
            <w:r>
              <w:rPr>
                <w:rFonts w:hint="eastAsia" w:ascii="宋体" w:hAnsi="宋体" w:eastAsia="宋体" w:cs="宋体"/>
                <w:color w:val="000000"/>
                <w:sz w:val="22"/>
                <w:szCs w:val="22"/>
              </w:rPr>
              <w:t xml:space="preserve">天。</w:t>
            </w:r>
            <w:r>
              <w:rPr>
                <w:rFonts w:hint="eastAsia" w:ascii="宋体" w:hAnsi="宋体" w:eastAsia="宋体" w:cs="宋体"/>
                <w:color w:val="000000"/>
                <w:sz w:val="22"/>
                <w:szCs w:val="22"/>
              </w:rPr>
            </w:r>
            <w:r/>
          </w:p>
        </w:tc>
      </w:tr>
      <w:tr>
        <w:trPr>
          <w:trHeight w:val="299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招标代理服务费</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合同签订前，成交人应向招标代理机构缴纳招标代理服务费。</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付款形式：网上银行转账或银行电汇（不接受其他形式）</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并在转账或电汇时，备注“项目编号+代理费”字样。</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收费标准：</w:t>
            </w:r>
            <w:r>
              <w:rPr>
                <w:rFonts w:hint="eastAsia" w:ascii="宋体" w:hAnsi="宋体" w:eastAsia="宋体" w:cs="宋体"/>
                <w:b w:val="0"/>
                <w:bCs w:val="0"/>
                <w:color w:val="000000"/>
                <w:sz w:val="22"/>
                <w:szCs w:val="22"/>
              </w:rPr>
              <w:t xml:space="preserve">以项目成交金额为基数，参照国家发展和改革委员会发布的计价格〔2002〕1980号文件所附的招标代理业务收费标准</w:t>
            </w:r>
            <w:r>
              <w:rPr>
                <w:rFonts w:hint="eastAsia" w:ascii="宋体" w:hAnsi="宋体" w:eastAsia="宋体" w:cs="宋体"/>
                <w:b w:val="0"/>
                <w:bCs w:val="0"/>
                <w:color w:val="000000"/>
                <w:sz w:val="22"/>
                <w:szCs w:val="22"/>
                <w:lang w:eastAsia="zh-CN"/>
              </w:rPr>
              <w:t xml:space="preserve">的</w:t>
            </w:r>
            <w:r>
              <w:rPr>
                <w:rFonts w:hint="eastAsia" w:ascii="宋体" w:hAnsi="宋体" w:eastAsia="宋体" w:cs="宋体"/>
                <w:b w:val="0"/>
                <w:bCs w:val="0"/>
                <w:color w:val="000000"/>
                <w:sz w:val="22"/>
                <w:szCs w:val="22"/>
                <w:lang w:val="en-US" w:eastAsia="zh-CN"/>
              </w:rPr>
              <w:t xml:space="preserve">80%</w:t>
            </w:r>
            <w:r>
              <w:rPr>
                <w:rFonts w:hint="eastAsia" w:ascii="宋体" w:hAnsi="宋体" w:eastAsia="宋体" w:cs="宋体"/>
                <w:b w:val="0"/>
                <w:bCs w:val="0"/>
                <w:color w:val="000000"/>
                <w:sz w:val="22"/>
                <w:szCs w:val="22"/>
              </w:rPr>
              <w:t xml:space="preserve">执行。</w:t>
            </w:r>
            <w:r>
              <w:rPr>
                <w:rFonts w:hint="eastAsia" w:ascii="宋体" w:hAnsi="宋体" w:eastAsia="宋体" w:cs="宋体"/>
                <w:b/>
                <w:bCs/>
                <w:color w:val="000000"/>
                <w:sz w:val="22"/>
                <w:szCs w:val="22"/>
              </w:rPr>
              <w:t xml:space="preserve">预算金额中包含招标代理服务费，</w:t>
            </w:r>
            <w:r>
              <w:rPr>
                <w:rFonts w:hint="eastAsia" w:ascii="宋体" w:hAnsi="宋体" w:eastAsia="宋体" w:cs="宋体"/>
                <w:b w:val="0"/>
                <w:bCs w:val="0"/>
                <w:color w:val="000000"/>
                <w:sz w:val="22"/>
                <w:szCs w:val="22"/>
              </w:rPr>
              <w:t xml:space="preserve">此项费用不单独开列而应计入</w:t>
            </w:r>
            <w:r>
              <w:rPr>
                <w:rFonts w:hint="eastAsia" w:ascii="宋体" w:hAnsi="宋体" w:eastAsia="宋体" w:cs="宋体"/>
                <w:b w:val="0"/>
                <w:bCs w:val="0"/>
                <w:color w:val="000000"/>
                <w:sz w:val="22"/>
                <w:szCs w:val="22"/>
                <w:lang w:val="en-US" w:eastAsia="zh-CN"/>
              </w:rPr>
              <w:t xml:space="preserve">响应</w:t>
            </w:r>
            <w:r>
              <w:rPr>
                <w:rFonts w:hint="eastAsia" w:ascii="宋体" w:hAnsi="宋体" w:eastAsia="宋体" w:cs="宋体"/>
                <w:b w:val="0"/>
                <w:bCs w:val="0"/>
                <w:color w:val="000000"/>
                <w:sz w:val="22"/>
                <w:szCs w:val="22"/>
              </w:rPr>
              <w:t xml:space="preserve">报价</w:t>
            </w:r>
            <w:r>
              <w:rPr>
                <w:rFonts w:hint="eastAsia" w:ascii="宋体" w:hAnsi="宋体" w:eastAsia="宋体" w:cs="宋体"/>
                <w:b w:val="0"/>
                <w:bCs w:val="0"/>
                <w:color w:val="000000"/>
                <w:sz w:val="22"/>
                <w:szCs w:val="22"/>
                <w:lang w:val="en-US" w:eastAsia="zh-CN"/>
              </w:rPr>
              <w:t xml:space="preserve">中</w:t>
            </w:r>
            <w:r>
              <w:rPr>
                <w:rFonts w:hint="eastAsia" w:ascii="宋体" w:hAnsi="宋体" w:eastAsia="宋体" w:cs="宋体"/>
                <w:b w:val="0"/>
                <w:bCs w:val="0"/>
                <w:color w:val="000000"/>
                <w:sz w:val="22"/>
                <w:szCs w:val="22"/>
              </w:rPr>
              <w:t xml:space="preserve">。</w:t>
            </w:r>
            <w:r>
              <w:rPr>
                <w:rFonts w:hint="eastAsia" w:ascii="宋体" w:hAnsi="宋体" w:eastAsia="宋体" w:cs="宋体"/>
                <w:color w:val="000000"/>
                <w:sz w:val="22"/>
                <w:szCs w:val="22"/>
              </w:rPr>
            </w:r>
            <w:r/>
          </w:p>
        </w:tc>
      </w:tr>
    </w:tbl>
    <w:p>
      <w:pPr>
        <w:pStyle w:val="1074"/>
        <w:ind w:firstLine="2040"/>
        <w:spacing w:after="145" w:line="360" w:lineRule="auto"/>
        <w:rPr>
          <w:rFonts w:hint="eastAsia" w:ascii="黑体" w:hAnsi="黑体" w:eastAsia="黑体" w:cs="黑体"/>
          <w:b/>
          <w:bCs/>
          <w:color w:val="000000"/>
          <w:sz w:val="24"/>
        </w:rPr>
      </w:pPr>
      <w:r/>
      <w:bookmarkStart w:id="173" w:name="_Toc1000"/>
      <w:r>
        <w:rPr>
          <w:rFonts w:hint="eastAsia" w:ascii="黑体" w:hAnsi="黑体" w:eastAsia="黑体" w:cs="黑体"/>
          <w:bCs/>
          <w:color w:val="000000"/>
          <w:sz w:val="24"/>
        </w:rPr>
        <w:br w:type="page" w:clear="all"/>
      </w:r>
      <w:r>
        <w:rPr>
          <w:rFonts w:hint="eastAsia" w:ascii="黑体" w:hAnsi="黑体" w:eastAsia="黑体" w:cs="黑体"/>
          <w:bCs/>
          <w:color w:val="000000"/>
          <w:sz w:val="24"/>
        </w:rPr>
        <w:t xml:space="preserve">（参加竞争性磋商的供应商以下简称“磋商供应商”）</w:t>
      </w:r>
      <w:r>
        <w:rPr>
          <w:rFonts w:hint="eastAsia" w:ascii="黑体" w:hAnsi="黑体" w:eastAsia="黑体" w:cs="黑体"/>
          <w:b/>
          <w:bCs/>
          <w:color w:val="000000"/>
          <w:sz w:val="24"/>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174" w:name="_Toc5735"/>
      <w:r>
        <w:rPr>
          <w:rFonts w:hint="eastAsia" w:ascii="黑体" w:hAnsi="黑体" w:eastAsia="黑体" w:cs="黑体"/>
          <w:b w:val="0"/>
          <w:bCs w:val="0"/>
          <w:color w:val="000000"/>
          <w:sz w:val="28"/>
          <w:szCs w:val="28"/>
        </w:rPr>
        <w:t xml:space="preserve">一、总则</w:t>
      </w:r>
      <w:bookmarkEnd w:id="168"/>
      <w:r/>
      <w:bookmarkEnd w:id="169"/>
      <w:r/>
      <w:bookmarkEnd w:id="170"/>
      <w:r/>
      <w:bookmarkEnd w:id="171"/>
      <w:r/>
      <w:bookmarkEnd w:id="172"/>
      <w:r/>
      <w:bookmarkEnd w:id="173"/>
      <w:r/>
      <w:bookmarkEnd w:id="174"/>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175" w:name="_Hlt16619475"/>
      <w:r/>
      <w:bookmarkEnd w:id="175"/>
      <w:r/>
      <w:bookmarkStart w:id="176" w:name="_Toc458694821"/>
      <w:r/>
      <w:bookmarkStart w:id="177" w:name="_Toc20823276"/>
      <w:r/>
      <w:bookmarkStart w:id="178" w:name="_Toc513029204"/>
      <w:r/>
      <w:bookmarkStart w:id="179" w:name="_Toc16938520"/>
      <w:r>
        <w:rPr>
          <w:rFonts w:hint="eastAsia" w:ascii="宋体" w:hAnsi="宋体" w:eastAsia="宋体" w:cs="宋体"/>
          <w:color w:val="000000"/>
          <w:sz w:val="24"/>
          <w:szCs w:val="24"/>
        </w:rPr>
        <w:t xml:space="preserve">1</w:t>
      </w:r>
      <w:bookmarkEnd w:id="176"/>
      <w:r>
        <w:rPr>
          <w:rFonts w:hint="eastAsia" w:ascii="宋体" w:hAnsi="宋体" w:eastAsia="宋体" w:cs="宋体"/>
          <w:color w:val="000000"/>
          <w:sz w:val="24"/>
          <w:szCs w:val="24"/>
        </w:rPr>
        <w:t xml:space="preserve">.</w:t>
      </w:r>
      <w:bookmarkEnd w:id="177"/>
      <w:r/>
      <w:bookmarkEnd w:id="178"/>
      <w:r/>
      <w:bookmarkEnd w:id="179"/>
      <w:r>
        <w:rPr>
          <w:rFonts w:hint="eastAsia" w:ascii="宋体" w:hAnsi="宋体" w:eastAsia="宋体" w:cs="宋体"/>
          <w:color w:val="000000"/>
          <w:sz w:val="24"/>
          <w:szCs w:val="24"/>
          <w:lang w:eastAsia="zh-CN"/>
        </w:rPr>
        <w:t xml:space="preserve">采购方式</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 本次采取竞争性磋商的方式，本竞争性磋商文件（以下简称磋商文件）仅适用此项目。</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180" w:name="_Toc513029205"/>
      <w:r/>
      <w:bookmarkStart w:id="181" w:name="_Toc16938521"/>
      <w:r/>
      <w:bookmarkStart w:id="182" w:name="_Toc20823277"/>
      <w:r>
        <w:rPr>
          <w:rFonts w:hint="eastAsia" w:ascii="宋体" w:hAnsi="宋体" w:eastAsia="宋体" w:cs="宋体"/>
          <w:color w:val="000000"/>
          <w:sz w:val="24"/>
          <w:szCs w:val="24"/>
        </w:rPr>
        <w:t xml:space="preserve">2.合格的</w:t>
      </w:r>
      <w:bookmarkEnd w:id="180"/>
      <w:r/>
      <w:bookmarkEnd w:id="181"/>
      <w:r/>
      <w:bookmarkEnd w:id="182"/>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Start w:id="183" w:name="_Toc20823278"/>
      <w:r/>
      <w:bookmarkStart w:id="184" w:name="_Toc16938522"/>
      <w:r/>
      <w:bookmarkStart w:id="185" w:name="_Toc513029206"/>
      <w:r>
        <w:rPr>
          <w:rFonts w:hint="eastAsia" w:ascii="宋体" w:hAnsi="宋体" w:eastAsia="宋体" w:cs="宋体"/>
          <w:color w:val="000000"/>
          <w:sz w:val="22"/>
          <w:szCs w:val="22"/>
        </w:rPr>
        <w:t xml:space="preserve">2.1满足本磋商文件“磋商邀请”中供应商资格要求的规定。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 满足本磋商文件实质性要求和条件的规定。</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3.适用法律</w:t>
      </w:r>
      <w:bookmarkEnd w:id="183"/>
      <w:r/>
      <w:bookmarkEnd w:id="184"/>
      <w:r/>
      <w:bookmarkEnd w:id="185"/>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Start w:id="186" w:name="_Toc513029207"/>
      <w:r/>
      <w:bookmarkStart w:id="187" w:name="_Toc16938523"/>
      <w:r/>
      <w:bookmarkStart w:id="188" w:name="_Toc20823279"/>
      <w:r/>
      <w:bookmarkStart w:id="189" w:name="_Toc462564067"/>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lang w:val="zh-CN"/>
        </w:rPr>
        <w:t xml:space="preserve">《中华人民共和国政府采购法》、《中华人民共和国政府采购法实施条例》、《政府采购竞争性磋商采购方式管理暂行办法》等有关法律、规章和规定等。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4.政策功能</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 政府采购促进中小企业发展，在政府采购活动中，供应商提供的服务符合下列情形的，享受中小企业扶持政策：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（3）中小企业供应商参加政府采购活动，应当出具《中小企业声明函》(格式见后附件)，否则不得享受相关中小企业扶持政策。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（4）中小企业，是指在中华人民共和国境内依法设立，依据国务院批准的中小企业划分标准(详见《关于印发中小企业划型标准规定的通知》工信部联企业〔2011〕300 号及《国家 统计局关于印发〈统计上大</w:t>
      </w:r>
      <w:r>
        <w:rPr>
          <w:rFonts w:hint="eastAsia" w:ascii="宋体" w:hAnsi="宋体" w:eastAsia="宋体" w:cs="宋体"/>
          <w:color w:val="000000"/>
          <w:sz w:val="22"/>
          <w:szCs w:val="22"/>
          <w:lang w:eastAsia="zh-CN"/>
        </w:rPr>
        <w:t xml:space="preserve">中小</w:t>
      </w:r>
      <w:r>
        <w:rPr>
          <w:rFonts w:hint="eastAsia" w:ascii="宋体" w:hAnsi="宋体" w:eastAsia="宋体" w:cs="宋体"/>
          <w:color w:val="000000"/>
          <w:sz w:val="22"/>
          <w:szCs w:val="22"/>
        </w:rPr>
        <w:t xml:space="preserve">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 提供的产品属于政府强制采购节能产品的，供应商应当选择依据国家标准中二级能效 (水效)指标认证的节能产品投标，并提供有效的节能产品认证证书复印件。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 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4.8未按要求提供相关材料的，不享受相关政策。</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5.磋商费用</w:t>
      </w:r>
      <w:bookmarkEnd w:id="186"/>
      <w:r/>
      <w:bookmarkEnd w:id="187"/>
      <w:r/>
      <w:bookmarkEnd w:id="188"/>
      <w:r/>
      <w:bookmarkEnd w:id="189"/>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5.1供应商应承担所有与准备和参加磋商有关的费用，无论磋商结果如何，江苏柒采招标代理有限公司（以下简称招标代理）和采购人在任何情况下均无义务和责任承担这些费用。</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5.2本次招标代理收取标书工本费与成交服务费，具体详见第一章 磋商邀请及第二章 供应商须知前附表。 </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5.3本次采购专家评审费按实际发生收取。</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6.磋商文件的约束力</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 供应商一旦参加本项目采购活动，即被认为接受了本磋商文件的规定和约束。</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190" w:name="_Toc11598"/>
      <w:r/>
      <w:bookmarkStart w:id="191" w:name="_Toc20823281"/>
      <w:r/>
      <w:bookmarkStart w:id="192" w:name="_Toc29366"/>
      <w:r/>
      <w:bookmarkStart w:id="193" w:name="_Toc120614215"/>
      <w:r/>
      <w:bookmarkStart w:id="194" w:name="_Toc513029209"/>
      <w:r/>
      <w:bookmarkStart w:id="195" w:name="_Toc16938525"/>
      <w:r/>
      <w:bookmarkStart w:id="196" w:name="_Toc14044"/>
      <w:r>
        <w:rPr>
          <w:rFonts w:hint="eastAsia" w:ascii="黑体" w:hAnsi="黑体" w:eastAsia="黑体" w:cs="黑体"/>
          <w:b w:val="0"/>
          <w:bCs w:val="0"/>
          <w:color w:val="000000"/>
          <w:sz w:val="28"/>
          <w:szCs w:val="28"/>
        </w:rPr>
        <w:t xml:space="preserve">二、</w:t>
      </w:r>
      <w:bookmarkEnd w:id="190"/>
      <w:r/>
      <w:bookmarkEnd w:id="191"/>
      <w:r/>
      <w:bookmarkEnd w:id="192"/>
      <w:r/>
      <w:bookmarkEnd w:id="193"/>
      <w:r/>
      <w:bookmarkEnd w:id="194"/>
      <w:r/>
      <w:bookmarkEnd w:id="195"/>
      <w:r>
        <w:rPr>
          <w:rFonts w:hint="eastAsia" w:ascii="黑体" w:hAnsi="黑体" w:eastAsia="黑体" w:cs="黑体"/>
          <w:b w:val="0"/>
          <w:bCs w:val="0"/>
          <w:color w:val="000000"/>
          <w:sz w:val="28"/>
          <w:szCs w:val="28"/>
        </w:rPr>
        <w:t xml:space="preserve">磋商文件</w:t>
      </w:r>
      <w:bookmarkEnd w:id="196"/>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197" w:name="_Toc513029210"/>
      <w:r/>
      <w:bookmarkStart w:id="198" w:name="_Toc16938526"/>
      <w:r/>
      <w:bookmarkStart w:id="199" w:name="_Toc20823282"/>
      <w:r>
        <w:rPr>
          <w:rFonts w:hint="eastAsia" w:ascii="宋体" w:hAnsi="宋体" w:eastAsia="宋体" w:cs="宋体"/>
          <w:color w:val="000000"/>
          <w:sz w:val="24"/>
          <w:szCs w:val="24"/>
        </w:rPr>
        <w:t xml:space="preserve">7.磋商文件构成</w:t>
      </w:r>
      <w:bookmarkEnd w:id="197"/>
      <w:r/>
      <w:bookmarkEnd w:id="198"/>
      <w:r/>
      <w:bookmarkEnd w:id="199"/>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 磋商文件由以下部分组成：</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（1）磋商邀请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（2）供应商须知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（3）合同文本</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（5）评审方法与评审标准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（6）响应文件格式</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请仔细检查磋商文件是否齐全，如有缺漏请立即与招标代理联系解决。</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4"/>
        </w:rPr>
      </w:pPr>
      <w:r>
        <w:rPr>
          <w:rFonts w:hint="eastAsia" w:ascii="宋体" w:hAnsi="宋体" w:eastAsia="宋体" w:cs="宋体"/>
          <w:color w:val="000000"/>
          <w:sz w:val="22"/>
          <w:szCs w:val="22"/>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rPr>
      </w:r>
      <w:r/>
    </w:p>
    <w:p>
      <w:pPr>
        <w:pStyle w:val="1078"/>
        <w:ind w:firstLine="361"/>
        <w:spacing w:before="0" w:after="0" w:line="240" w:lineRule="auto"/>
        <w:rPr>
          <w:rFonts w:hint="eastAsia" w:ascii="宋体" w:hAnsi="宋体" w:eastAsia="宋体" w:cs="宋体"/>
          <w:color w:val="000000"/>
          <w:sz w:val="24"/>
        </w:rPr>
      </w:pPr>
      <w:r/>
      <w:bookmarkStart w:id="200" w:name="_Toc513029211"/>
      <w:r/>
      <w:bookmarkStart w:id="201" w:name="_Toc20823283"/>
      <w:r/>
      <w:bookmarkStart w:id="202" w:name="_Toc16938527"/>
      <w:r/>
      <w:bookmarkStart w:id="203" w:name="_Toc462564070"/>
      <w:r>
        <w:rPr>
          <w:rFonts w:hint="eastAsia" w:ascii="宋体" w:hAnsi="宋体" w:eastAsia="宋体" w:cs="宋体"/>
          <w:color w:val="000000"/>
          <w:sz w:val="24"/>
          <w:szCs w:val="24"/>
        </w:rPr>
        <w:t xml:space="preserve">8.磋商文件的澄清</w:t>
      </w:r>
      <w:bookmarkEnd w:id="200"/>
      <w:r/>
      <w:bookmarkEnd w:id="201"/>
      <w:r/>
      <w:bookmarkEnd w:id="202"/>
      <w:r/>
      <w:bookmarkEnd w:id="203"/>
      <w:r/>
      <w:bookmarkStart w:id="204" w:name="_Toc20823284"/>
      <w:r/>
      <w:bookmarkStart w:id="205" w:name="_Toc462564071"/>
      <w:r/>
      <w:bookmarkStart w:id="206" w:name="_Toc16938528"/>
      <w:r/>
      <w:bookmarkStart w:id="207" w:name="_Toc513029212"/>
      <w:r>
        <w:rPr>
          <w:rFonts w:hint="eastAsia" w:ascii="宋体" w:hAnsi="宋体" w:eastAsia="宋体" w:cs="宋体"/>
          <w:color w:val="000000"/>
          <w:sz w:val="24"/>
          <w:szCs w:val="24"/>
        </w:rPr>
        <w:t xml:space="preserve">及修改</w:t>
      </w:r>
      <w:r>
        <w:rPr>
          <w:rFonts w:hint="eastAsia" w:ascii="宋体" w:hAnsi="宋体" w:eastAsia="宋体" w:cs="宋体"/>
          <w:color w:val="000000"/>
          <w:sz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宋体" w:hAnsi="宋体" w:eastAsia="宋体" w:cs="宋体"/>
          <w:color w:val="000000"/>
          <w:sz w:val="22"/>
          <w:szCs w:val="22"/>
          <w:lang w:eastAsia="zh-CN"/>
        </w:rPr>
        <w:t xml:space="preserve">江苏政府采购网</w:t>
      </w:r>
      <w:r>
        <w:rPr>
          <w:rFonts w:hint="eastAsia" w:ascii="宋体" w:hAnsi="宋体" w:eastAsia="宋体" w:cs="宋体"/>
          <w:color w:val="000000"/>
          <w:sz w:val="22"/>
          <w:szCs w:val="22"/>
        </w:rPr>
        <w:t xml:space="preserve">上发布书面更正公告形式通知所有获取磋商文件的供应商。不足5日的，招标代理应当顺延提交首次响应文件截止时间。</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8.2招标代理可以视采购项目的具体情况，组织供应商进行现场考察或召开磋商前答疑会，但不单独或分别组织只有一个供应商参加的现场 考察和答疑会。</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End w:id="204"/>
      <w:r/>
      <w:bookmarkEnd w:id="205"/>
      <w:r/>
      <w:bookmarkEnd w:id="206"/>
      <w:r/>
      <w:bookmarkEnd w:id="207"/>
      <w:r/>
      <w:bookmarkStart w:id="208" w:name="_Toc20771"/>
      <w:r/>
      <w:bookmarkStart w:id="209" w:name="_Toc462564072"/>
      <w:r/>
      <w:bookmarkStart w:id="210" w:name="_Toc61149553"/>
      <w:r/>
      <w:bookmarkStart w:id="211" w:name="_Toc14577351"/>
      <w:r/>
      <w:bookmarkStart w:id="212" w:name="_Toc513029213"/>
      <w:r/>
      <w:bookmarkStart w:id="213" w:name="_Toc16938548"/>
      <w:r/>
      <w:bookmarkStart w:id="214" w:name="_Toc20823304"/>
      <w:r/>
      <w:bookmarkStart w:id="215" w:name="_Toc513029232"/>
      <w:r>
        <w:rPr>
          <w:rFonts w:hint="eastAsia" w:ascii="黑体" w:hAnsi="黑体" w:eastAsia="黑体" w:cs="黑体"/>
          <w:b w:val="0"/>
          <w:bCs w:val="0"/>
          <w:color w:val="000000"/>
          <w:sz w:val="28"/>
          <w:szCs w:val="28"/>
        </w:rPr>
        <w:t xml:space="preserve">三、响应文件的编制</w:t>
      </w:r>
      <w:bookmarkEnd w:id="208"/>
      <w:r/>
      <w:bookmarkEnd w:id="209"/>
      <w:r/>
      <w:bookmarkEnd w:id="210"/>
      <w:r/>
      <w:bookmarkEnd w:id="211"/>
      <w:r/>
      <w:bookmarkEnd w:id="212"/>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216" w:name="_Toc61149561"/>
      <w:r/>
      <w:bookmarkStart w:id="217" w:name="_Toc513029223"/>
      <w:r/>
      <w:bookmarkStart w:id="218" w:name="_Toc14577361"/>
      <w:r>
        <w:rPr>
          <w:rFonts w:hint="eastAsia" w:ascii="宋体" w:hAnsi="宋体" w:eastAsia="宋体" w:cs="宋体"/>
          <w:color w:val="000000"/>
          <w:sz w:val="24"/>
          <w:szCs w:val="24"/>
        </w:rPr>
        <w:t xml:space="preserve">9.磋商响应文件份数和签署</w:t>
      </w:r>
      <w:bookmarkEnd w:id="216"/>
      <w:r/>
      <w:bookmarkEnd w:id="217"/>
      <w:r/>
      <w:bookmarkEnd w:id="218"/>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9.1磋商供应商应严格按照</w:t>
      </w:r>
      <w:r>
        <w:rPr>
          <w:rFonts w:hint="eastAsia" w:ascii="宋体" w:hAnsi="宋体" w:eastAsia="宋体" w:cs="宋体"/>
          <w:color w:val="000000"/>
          <w:sz w:val="22"/>
          <w:szCs w:val="22"/>
          <w:lang w:val="en-US" w:eastAsia="zh-CN"/>
        </w:rPr>
        <w:t xml:space="preserve">竞争性磋商文件的</w:t>
      </w:r>
      <w:r>
        <w:rPr>
          <w:rFonts w:hint="eastAsia" w:ascii="宋体" w:hAnsi="宋体" w:eastAsia="宋体" w:cs="宋体"/>
          <w:color w:val="000000"/>
          <w:sz w:val="22"/>
          <w:szCs w:val="22"/>
        </w:rPr>
        <w:t xml:space="preserve">要求准备磋商响应文件（以下简称响应文件），</w:t>
      </w:r>
      <w:r>
        <w:rPr>
          <w:rFonts w:hint="eastAsia" w:ascii="宋体" w:hAnsi="宋体" w:eastAsia="宋体" w:cs="宋体"/>
          <w:color w:val="000000"/>
          <w:sz w:val="22"/>
          <w:szCs w:val="22"/>
          <w:lang w:val="en-US" w:eastAsia="zh-CN"/>
        </w:rPr>
        <w:t xml:space="preserve">并</w:t>
      </w:r>
      <w:r>
        <w:rPr>
          <w:rFonts w:hint="eastAsia" w:ascii="宋体" w:hAnsi="宋体" w:eastAsia="宋体" w:cs="宋体"/>
          <w:color w:val="000000"/>
          <w:sz w:val="22"/>
          <w:szCs w:val="22"/>
        </w:rPr>
        <w:t xml:space="preserve">应严格按照</w:t>
      </w:r>
      <w:r>
        <w:rPr>
          <w:rFonts w:hint="eastAsia" w:ascii="宋体" w:hAnsi="宋体" w:eastAsia="宋体" w:cs="宋体"/>
          <w:color w:val="000000"/>
          <w:sz w:val="22"/>
          <w:szCs w:val="22"/>
          <w:lang w:val="en-US" w:eastAsia="zh-CN"/>
        </w:rPr>
        <w:t xml:space="preserve">竞争性磋商</w:t>
      </w:r>
      <w:r>
        <w:rPr>
          <w:rFonts w:hint="eastAsia" w:ascii="宋体" w:hAnsi="宋体" w:eastAsia="宋体" w:cs="宋体"/>
          <w:color w:val="000000"/>
          <w:sz w:val="22"/>
          <w:szCs w:val="22"/>
        </w:rPr>
        <w:t xml:space="preserve">文件要求的份数准备</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电子</w:t>
      </w:r>
      <w:r>
        <w:rPr>
          <w:rFonts w:hint="eastAsia" w:ascii="宋体" w:hAnsi="宋体" w:eastAsia="宋体" w:cs="宋体"/>
          <w:color w:val="000000"/>
          <w:sz w:val="22"/>
          <w:szCs w:val="22"/>
        </w:rPr>
        <w:t xml:space="preserve">响应文件中，除磋商文件规定的可提交</w:t>
      </w:r>
      <w:r>
        <w:rPr>
          <w:rFonts w:hint="eastAsia" w:ascii="宋体" w:hAnsi="宋体" w:eastAsia="宋体" w:cs="宋体"/>
          <w:color w:val="000000"/>
          <w:sz w:val="22"/>
          <w:szCs w:val="22"/>
          <w:lang w:val="en-US" w:eastAsia="zh-CN"/>
        </w:rPr>
        <w:t xml:space="preserve">原件</w:t>
      </w:r>
      <w:r>
        <w:rPr>
          <w:rFonts w:hint="eastAsia" w:ascii="宋体" w:hAnsi="宋体" w:eastAsia="宋体" w:cs="宋体"/>
          <w:color w:val="000000"/>
          <w:sz w:val="22"/>
          <w:szCs w:val="22"/>
        </w:rPr>
        <w:t xml:space="preserve">外，其他文件均须提交</w:t>
      </w:r>
      <w:r>
        <w:rPr>
          <w:rFonts w:hint="eastAsia" w:ascii="宋体" w:hAnsi="宋体" w:eastAsia="宋体" w:cs="宋体"/>
          <w:color w:val="000000"/>
          <w:sz w:val="22"/>
          <w:szCs w:val="22"/>
          <w:lang w:val="en-US" w:eastAsia="zh-CN"/>
        </w:rPr>
        <w:t xml:space="preserve">复印件</w:t>
      </w:r>
      <w:r>
        <w:rPr>
          <w:rFonts w:hint="eastAsia" w:ascii="宋体" w:hAnsi="宋体" w:eastAsia="宋体" w:cs="宋体"/>
          <w:color w:val="000000"/>
          <w:sz w:val="22"/>
          <w:szCs w:val="22"/>
        </w:rPr>
        <w:t xml:space="preserve">，文字材料需打印或用不褪色墨水书写，响应文件</w:t>
      </w:r>
      <w:r>
        <w:rPr>
          <w:rFonts w:hint="eastAsia" w:ascii="宋体" w:hAnsi="宋体" w:eastAsia="宋体" w:cs="宋体"/>
          <w:color w:val="000000"/>
          <w:sz w:val="22"/>
          <w:szCs w:val="22"/>
          <w:lang w:val="en-US" w:eastAsia="zh-CN"/>
        </w:rPr>
        <w:t xml:space="preserve">应</w:t>
      </w:r>
      <w:r>
        <w:rPr>
          <w:rFonts w:hint="eastAsia" w:ascii="宋体" w:hAnsi="宋体" w:eastAsia="宋体" w:cs="宋体"/>
          <w:color w:val="000000"/>
          <w:sz w:val="22"/>
          <w:szCs w:val="22"/>
        </w:rPr>
        <w:t xml:space="preserve">经法定代表人或授权代表签字和加盖磋商供应商公章。本磋商文件所表述（指定）的公章是指刻有供应商法定名称的印章，不包括合同、财务、税务、发票等形式的业务专用章。</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9.2 除磋商供应商对错处做必要修改外，响应文件不得行间插字、涂改或增删。如有修改错漏处，必须由响应文件签署人签字或盖章。</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19" w:name="_Toc14577353"/>
      <w:r/>
      <w:bookmarkStart w:id="220" w:name="_Toc14577352"/>
      <w:r/>
      <w:bookmarkStart w:id="221" w:name="_Toc61149554"/>
      <w:r/>
      <w:bookmarkStart w:id="222" w:name="_Toc462564073"/>
      <w:r/>
      <w:bookmarkStart w:id="223" w:name="_Toc513029214"/>
      <w:r/>
      <w:bookmarkStart w:id="224" w:name="_Toc61149555"/>
      <w:r/>
      <w:bookmarkStart w:id="225" w:name="_Toc513029215"/>
      <w:r/>
      <w:bookmarkStart w:id="226" w:name="_Toc462564074"/>
      <w:r>
        <w:rPr>
          <w:rFonts w:hint="eastAsia" w:ascii="宋体" w:hAnsi="宋体" w:eastAsia="宋体" w:cs="宋体"/>
          <w:color w:val="000000"/>
          <w:sz w:val="24"/>
          <w:szCs w:val="24"/>
        </w:rPr>
        <w:t xml:space="preserve">10.响应文件</w:t>
      </w:r>
      <w:bookmarkEnd w:id="219"/>
      <w:r/>
      <w:bookmarkEnd w:id="224"/>
      <w:r/>
      <w:bookmarkEnd w:id="225"/>
      <w:r/>
      <w:bookmarkEnd w:id="226"/>
      <w:r>
        <w:rPr>
          <w:rFonts w:hint="eastAsia" w:ascii="宋体" w:hAnsi="宋体" w:eastAsia="宋体" w:cs="宋体"/>
          <w:color w:val="000000"/>
          <w:sz w:val="24"/>
          <w:szCs w:val="24"/>
        </w:rPr>
        <w:t xml:space="preserve">编制要求</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End w:id="220"/>
      <w:r/>
      <w:bookmarkEnd w:id="221"/>
      <w:r/>
      <w:bookmarkEnd w:id="222"/>
      <w:r/>
      <w:bookmarkEnd w:id="223"/>
      <w:r>
        <w:rPr>
          <w:rFonts w:hint="eastAsia" w:ascii="宋体" w:hAnsi="宋体" w:eastAsia="宋体" w:cs="宋体"/>
          <w:color w:val="000000"/>
          <w:sz w:val="22"/>
          <w:szCs w:val="22"/>
        </w:rPr>
        <w:t xml:space="preserve">10.1磋商供应商提交的响应文件以及磋商供应商与招标代理及采购人就有关磋商的所有来往函电均应使用简体中文。磋商文件中既有中文也有外文的，以中文意义为准。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 除技术性能另有规定外，响应文件所使用的度量衡单位，均须采用国家法定计量单位。</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27" w:name="_Toc14577355"/>
      <w:r/>
      <w:bookmarkStart w:id="228" w:name="_Toc513029217"/>
      <w:r/>
      <w:bookmarkStart w:id="229" w:name="_Toc61149557"/>
      <w:r/>
      <w:bookmarkStart w:id="230" w:name="_Toc14577357"/>
      <w:r/>
      <w:bookmarkStart w:id="231" w:name="_Toc513029219"/>
      <w:r/>
      <w:bookmarkStart w:id="232" w:name="_Toc61149558"/>
      <w:r>
        <w:rPr>
          <w:rFonts w:hint="eastAsia" w:ascii="宋体" w:hAnsi="宋体" w:eastAsia="宋体" w:cs="宋体"/>
          <w:color w:val="000000"/>
          <w:sz w:val="24"/>
          <w:szCs w:val="24"/>
        </w:rPr>
        <w:t xml:space="preserve">11.参加磋商供应商资格的文件</w:t>
      </w:r>
      <w:bookmarkEnd w:id="230"/>
      <w:r/>
      <w:bookmarkEnd w:id="231"/>
      <w:r/>
      <w:bookmarkEnd w:id="232"/>
      <w:r>
        <w:rPr>
          <w:rFonts w:hint="eastAsia" w:ascii="宋体" w:hAnsi="宋体" w:eastAsia="宋体" w:cs="宋体"/>
          <w:color w:val="000000"/>
          <w:sz w:val="24"/>
          <w:szCs w:val="24"/>
        </w:rPr>
        <w:t xml:space="preserve">证明</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11.1磋商供应商应提交证明其有资格参加磋商和成交后有能力独立履行合同的文件，并作为其响应文件的一部分。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11.2磋商供应商除必须具有履行合同所需提供的设备以及服务的能力外，还必须具备相应的财务、技术方面的能力。</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11.3磋商供应商应填写并提交磋商文件所附的“资格证明文件”。</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12.磋商响应</w:t>
      </w:r>
      <w:bookmarkEnd w:id="227"/>
      <w:r/>
      <w:bookmarkEnd w:id="228"/>
      <w:r/>
      <w:bookmarkEnd w:id="229"/>
      <w:r>
        <w:rPr>
          <w:rFonts w:hint="eastAsia" w:ascii="宋体" w:hAnsi="宋体" w:eastAsia="宋体" w:cs="宋体"/>
          <w:color w:val="000000"/>
          <w:sz w:val="24"/>
          <w:szCs w:val="24"/>
          <w:lang w:eastAsia="zh-CN"/>
        </w:rPr>
        <w:t xml:space="preserve">报价一览表</w:t>
      </w:r>
      <w:r>
        <w:rPr>
          <w:rFonts w:hint="eastAsia" w:ascii="宋体" w:hAnsi="宋体" w:eastAsia="宋体" w:cs="宋体"/>
          <w:color w:val="000000"/>
          <w:sz w:val="24"/>
          <w:szCs w:val="24"/>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 磋商供应商应按照磋商文件规定格式填报磋商响应</w:t>
      </w:r>
      <w:r>
        <w:rPr>
          <w:rFonts w:hint="eastAsia" w:ascii="宋体" w:hAnsi="宋体" w:eastAsia="宋体" w:cs="宋体"/>
          <w:color w:val="000000"/>
          <w:sz w:val="22"/>
          <w:szCs w:val="22"/>
          <w:lang w:eastAsia="zh-CN"/>
        </w:rPr>
        <w:t xml:space="preserve">报价一览表</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12.2标的物</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详见</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12.3有关费用处理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本次采购磋商供应商的报价应包括为完成本项目发生的所有费用，本磋商文件中另有规定的除外。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12.4其它费用处理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磋商文件未列明，而磋商供应商认为必须的费用也须列入报价。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12.5报价采用的货币</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响应文件中的单价和总价，无特殊规定的采用人民币报价，以元为单位标注。磋商文件中另有规定的按规定执行。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4"/>
        </w:rPr>
      </w:pPr>
      <w:r>
        <w:rPr>
          <w:rFonts w:hint="eastAsia" w:ascii="宋体" w:hAnsi="宋体" w:eastAsia="宋体" w:cs="宋体"/>
          <w:color w:val="000000"/>
          <w:sz w:val="22"/>
          <w:szCs w:val="22"/>
        </w:rPr>
        <w:t xml:space="preserve">12.6 磋商响应</w:t>
      </w:r>
      <w:r>
        <w:rPr>
          <w:rFonts w:hint="eastAsia" w:ascii="宋体" w:hAnsi="宋体" w:eastAsia="宋体" w:cs="宋体"/>
          <w:color w:val="000000"/>
          <w:sz w:val="22"/>
          <w:szCs w:val="22"/>
          <w:lang w:eastAsia="zh-CN"/>
        </w:rPr>
        <w:t xml:space="preserve">报价一览表</w:t>
      </w:r>
      <w:r>
        <w:rPr>
          <w:rFonts w:hint="eastAsia" w:ascii="宋体" w:hAnsi="宋体" w:eastAsia="宋体" w:cs="宋体"/>
          <w:color w:val="000000"/>
          <w:sz w:val="22"/>
          <w:szCs w:val="22"/>
        </w:rPr>
        <w:t xml:space="preserve">上的价格应按磋商文件规定填写。</w:t>
      </w:r>
      <w:r>
        <w:rPr>
          <w:rFonts w:hint="eastAsia" w:ascii="宋体" w:hAnsi="宋体" w:eastAsia="宋体" w:cs="宋体"/>
          <w:color w:val="000000"/>
          <w:sz w:val="24"/>
        </w:rPr>
      </w:r>
      <w:r/>
    </w:p>
    <w:p>
      <w:pPr>
        <w:pStyle w:val="1078"/>
        <w:ind w:firstLine="361"/>
        <w:spacing w:before="0" w:after="0" w:line="240" w:lineRule="auto"/>
        <w:rPr>
          <w:rFonts w:hint="eastAsia" w:ascii="宋体" w:hAnsi="宋体" w:eastAsia="宋体" w:cs="宋体"/>
          <w:color w:val="000000"/>
          <w:sz w:val="24"/>
          <w:szCs w:val="24"/>
        </w:rPr>
      </w:pPr>
      <w:r/>
      <w:bookmarkStart w:id="233" w:name="_Toc513029221"/>
      <w:r/>
      <w:bookmarkStart w:id="234" w:name="_Toc61149559"/>
      <w:r/>
      <w:bookmarkStart w:id="235" w:name="_Toc14577359"/>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rPr>
        <w:t xml:space="preserve">响应方案</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13.1提供为完成本项目的总体实施方案。</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13.2对磋商文件中</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的技术与商务条款要求逐项作出应答，并提供依据或说明。</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13.3磋商供应商认为需要的其他技术文件或说明。</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End w:id="233"/>
      <w:r/>
      <w:bookmarkEnd w:id="234"/>
      <w:r/>
      <w:bookmarkEnd w:id="235"/>
      <w:r/>
      <w:bookmarkStart w:id="236" w:name="_Toc61149562"/>
      <w:r/>
      <w:bookmarkStart w:id="237" w:name="_Toc14577362"/>
      <w:r/>
      <w:bookmarkStart w:id="238" w:name="_Toc26124"/>
      <w:r/>
      <w:bookmarkStart w:id="239" w:name="_Toc513029224"/>
      <w:r>
        <w:rPr>
          <w:rFonts w:hint="eastAsia" w:ascii="黑体" w:hAnsi="黑体" w:eastAsia="黑体" w:cs="黑体"/>
          <w:b w:val="0"/>
          <w:bCs w:val="0"/>
          <w:color w:val="000000"/>
          <w:sz w:val="28"/>
          <w:szCs w:val="28"/>
        </w:rPr>
        <w:t xml:space="preserve">四、响应文件的递交</w:t>
      </w:r>
      <w:bookmarkEnd w:id="236"/>
      <w:r/>
      <w:bookmarkEnd w:id="237"/>
      <w:r/>
      <w:bookmarkEnd w:id="238"/>
      <w:r/>
      <w:bookmarkEnd w:id="239"/>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240" w:name="_Toc513029225"/>
      <w:r/>
      <w:bookmarkStart w:id="241" w:name="_Toc61149563"/>
      <w:r/>
      <w:bookmarkStart w:id="242" w:name="_Toc14577363"/>
      <w:r/>
      <w:bookmarkStart w:id="243" w:name="_Toc462564084"/>
      <w:r>
        <w:rPr>
          <w:rFonts w:hint="eastAsia" w:ascii="宋体" w:hAnsi="宋体" w:eastAsia="宋体" w:cs="宋体"/>
          <w:color w:val="000000"/>
          <w:sz w:val="24"/>
          <w:szCs w:val="24"/>
        </w:rPr>
        <w:t xml:space="preserve">14.响应文件的</w:t>
      </w:r>
      <w:r>
        <w:rPr>
          <w:rFonts w:hint="eastAsia" w:ascii="宋体" w:hAnsi="宋体" w:eastAsia="宋体" w:cs="宋体"/>
          <w:color w:val="000000"/>
          <w:sz w:val="24"/>
          <w:szCs w:val="24"/>
          <w:lang w:val="en-US" w:eastAsia="zh-CN"/>
        </w:rPr>
        <w:t xml:space="preserve">加密</w:t>
      </w:r>
      <w:bookmarkEnd w:id="240"/>
      <w:r/>
      <w:bookmarkEnd w:id="241"/>
      <w:r/>
      <w:bookmarkEnd w:id="242"/>
      <w:r/>
      <w:bookmarkEnd w:id="243"/>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14.1磋商供应商应将响应文件</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14.2</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的响应文件应：</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（1）按磋商邀请中注明的地址送达规定地点；</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（2）注明参加磋商项目名称、项目编号及参加的分包号；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14.3如果</w:t>
      </w:r>
      <w:r>
        <w:rPr>
          <w:rFonts w:hint="eastAsia" w:ascii="宋体" w:hAnsi="宋体" w:eastAsia="宋体" w:cs="宋体"/>
          <w:color w:val="000000"/>
          <w:sz w:val="22"/>
          <w:szCs w:val="22"/>
          <w:lang w:val="en-US" w:eastAsia="zh-CN"/>
        </w:rPr>
        <w:t xml:space="preserve">电子响应文件未加密</w:t>
      </w:r>
      <w:r>
        <w:rPr>
          <w:rFonts w:hint="eastAsia" w:ascii="宋体" w:hAnsi="宋体" w:eastAsia="宋体" w:cs="宋体"/>
          <w:color w:val="000000"/>
          <w:sz w:val="22"/>
          <w:szCs w:val="22"/>
        </w:rPr>
        <w:t xml:space="preserve">，招标代理对误投或过早启封概不负责。对由此造成提前开封的响应文件，招标代理将予以拒绝，作无效响应处理。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15.响应文件开启时间</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15.1招标代理收到响应文件的时间不得迟于本磋商文件规定的响应文件接收截止时间。</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44" w:name="_Toc14577365"/>
      <w:r/>
      <w:bookmarkStart w:id="245" w:name="_Toc61149565"/>
      <w:r/>
      <w:bookmarkStart w:id="246" w:name="_Toc513029227"/>
      <w:r>
        <w:rPr>
          <w:rFonts w:hint="eastAsia" w:ascii="宋体" w:hAnsi="宋体" w:eastAsia="宋体" w:cs="宋体"/>
          <w:color w:val="000000"/>
          <w:sz w:val="24"/>
          <w:szCs w:val="24"/>
        </w:rPr>
        <w:t xml:space="preserve">16.迟交的响应文件</w:t>
      </w:r>
      <w:bookmarkEnd w:id="244"/>
      <w:r/>
      <w:bookmarkEnd w:id="245"/>
      <w:r/>
      <w:bookmarkEnd w:id="246"/>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16.1招标代理将拒绝在规定的响应文件接收截止时间后接收响应文件。</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47" w:name="_Toc61149566"/>
      <w:r/>
      <w:bookmarkStart w:id="248" w:name="_Toc14577366"/>
      <w:r/>
      <w:bookmarkStart w:id="249" w:name="_Toc513029228"/>
      <w:r>
        <w:rPr>
          <w:rFonts w:hint="eastAsia" w:ascii="宋体" w:hAnsi="宋体" w:eastAsia="宋体" w:cs="宋体"/>
          <w:color w:val="000000"/>
          <w:sz w:val="24"/>
          <w:szCs w:val="24"/>
        </w:rPr>
        <w:t xml:space="preserve">17.响应文件的修改和撤回</w:t>
      </w:r>
      <w:bookmarkEnd w:id="247"/>
      <w:r/>
      <w:bookmarkEnd w:id="248"/>
      <w:r/>
      <w:bookmarkEnd w:id="249"/>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17.1磋商供应商在递交响应文件后，可以修改或撤回其磋商响应文件，但这种修改和撤回，必须在规定的响应文件接收截止时间前。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17.2 磋商供应商在提交最后报价之前，可以根据磋商情况退出磋商。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18.磋商响应有效期</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 磋商响应有效期为招标代理规定的响应文件接收截止时间后六十（60）天。磋商响应有效期比规定短的将被视为非实质性响应性而予以拒绝。</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0" w:name="_Toc14342"/>
      <w:r>
        <w:rPr>
          <w:rFonts w:hint="eastAsia" w:ascii="黑体" w:hAnsi="黑体" w:eastAsia="黑体" w:cs="黑体"/>
          <w:b w:val="0"/>
          <w:bCs w:val="0"/>
          <w:color w:val="000000"/>
          <w:sz w:val="28"/>
          <w:szCs w:val="28"/>
        </w:rPr>
        <w:t xml:space="preserve">五、磋商与评审</w:t>
      </w:r>
      <w:bookmarkEnd w:id="250"/>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19.磋商仪式</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19.1招标代理将在磋商邀请中规定的时间和地点组织磋商开始仪式，仪式由招标代理主持，磋商供应商应委派</w:t>
      </w:r>
      <w:r>
        <w:rPr>
          <w:rFonts w:hint="eastAsia" w:ascii="宋体" w:hAnsi="宋体" w:eastAsia="宋体" w:cs="宋体"/>
          <w:color w:val="000000"/>
          <w:sz w:val="22"/>
          <w:szCs w:val="22"/>
          <w:lang w:val="en-US" w:eastAsia="zh-CN"/>
        </w:rPr>
        <w:t xml:space="preserve">授权代表人</w:t>
      </w:r>
      <w:r>
        <w:rPr>
          <w:rFonts w:hint="eastAsia" w:ascii="宋体" w:hAnsi="宋体" w:eastAsia="宋体" w:cs="宋体"/>
          <w:color w:val="000000"/>
          <w:sz w:val="22"/>
          <w:szCs w:val="22"/>
        </w:rPr>
        <w:t xml:space="preserve">准时参加。</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51" w:name="_Toc20823303"/>
      <w:r/>
      <w:bookmarkStart w:id="252" w:name="_Toc16938547"/>
      <w:r/>
      <w:bookmarkStart w:id="253" w:name="_Toc513029231"/>
      <w:r>
        <w:rPr>
          <w:rFonts w:hint="eastAsia" w:ascii="宋体" w:hAnsi="宋体" w:eastAsia="宋体" w:cs="宋体"/>
          <w:color w:val="000000"/>
          <w:sz w:val="24"/>
          <w:szCs w:val="24"/>
        </w:rPr>
        <w:t xml:space="preserve">20.磋商小组</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20.1 磋商开始仪式结束后，招标代理将立即组织磋商小组进行评审。</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20.2 磋商小组由政府采购评审专家、采购人代表组成，且人员构成符合政府采购有关规定。</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21.磋商评审过程的保密</w:t>
      </w:r>
      <w:bookmarkEnd w:id="251"/>
      <w:r/>
      <w:bookmarkEnd w:id="252"/>
      <w:r/>
      <w:bookmarkEnd w:id="253"/>
      <w:r>
        <w:rPr>
          <w:rFonts w:hint="eastAsia" w:ascii="宋体" w:hAnsi="宋体" w:eastAsia="宋体" w:cs="宋体"/>
          <w:color w:val="000000"/>
          <w:sz w:val="24"/>
          <w:szCs w:val="24"/>
        </w:rPr>
        <w:t xml:space="preserve">与公正</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21.1磋商小组、采购人和招标代理工作人员、相关监督人员等与评审工作有关的人员，对评审情况以及在评审过程中获悉的国家秘密、商业秘密负有保密责任。</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21.2在磋商评审过程中，磋商供应商不得以任何行为影响磋商评审过程，否则其响应文件将被作为无效响应文件。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22.评审过程的澄清、说明和更正</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22.2接到磋商小组要求的供应商应派人按磋商小组通知的时间</w:t>
      </w:r>
      <w:r>
        <w:rPr>
          <w:rFonts w:hint="eastAsia" w:ascii="宋体" w:hAnsi="宋体" w:eastAsia="宋体" w:cs="宋体"/>
          <w:color w:val="000000"/>
          <w:sz w:val="22"/>
          <w:szCs w:val="22"/>
          <w:lang w:val="en-US" w:eastAsia="zh-CN"/>
        </w:rPr>
        <w:t xml:space="preserve">内</w:t>
      </w:r>
      <w:r>
        <w:rPr>
          <w:rFonts w:hint="eastAsia" w:ascii="宋体" w:hAnsi="宋体" w:eastAsia="宋体" w:cs="宋体"/>
          <w:color w:val="000000"/>
          <w:sz w:val="22"/>
          <w:szCs w:val="22"/>
        </w:rPr>
        <w:t xml:space="preserve">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22.3 接到磋商小组澄清要求的供应商如未按规定做出澄清，其风险由供应商自行承担。</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23.对响应文件的初审</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23.1响应文件初审分为资格性检查和符合性检查。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资格性检查：依据法律法规和磋商文件的规定，对响应文件中的资格证明文件进行审查，以确定供应商是否具备参加磋商的资格。</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磋商小组在进行资格性审查的同时，</w:t>
      </w:r>
      <w:r>
        <w:rPr>
          <w:rFonts w:hint="eastAsia" w:ascii="宋体" w:hAnsi="宋体" w:eastAsia="宋体" w:cs="宋体"/>
          <w:color w:val="000000"/>
          <w:sz w:val="22"/>
          <w:szCs w:val="22"/>
          <w:lang w:val="zh-CN"/>
        </w:rPr>
        <w:t xml:space="preserve">将在</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信用中国</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网站</w:t>
      </w:r>
      <w:r>
        <w:rPr>
          <w:rFonts w:hint="eastAsia" w:ascii="宋体" w:hAnsi="宋体" w:eastAsia="宋体" w:cs="宋体"/>
          <w:color w:val="000000"/>
          <w:sz w:val="22"/>
          <w:szCs w:val="22"/>
        </w:rPr>
        <w:t xml:space="preserve">（www.creditchina.gov.cn）</w:t>
      </w:r>
      <w:r>
        <w:rPr>
          <w:rFonts w:hint="eastAsia" w:ascii="宋体" w:hAnsi="宋体" w:eastAsia="宋体" w:cs="宋体"/>
          <w:color w:val="000000"/>
          <w:sz w:val="22"/>
          <w:szCs w:val="22"/>
          <w:lang w:val="zh-CN"/>
        </w:rPr>
        <w:t xml:space="preserve">和</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中国政府采购网</w:t>
      </w:r>
      <w:r>
        <w:rPr>
          <w:rFonts w:hint="eastAsia" w:ascii="宋体" w:hAnsi="宋体" w:eastAsia="宋体" w:cs="宋体"/>
          <w:color w:val="000000"/>
          <w:sz w:val="22"/>
          <w:szCs w:val="22"/>
        </w:rPr>
        <w:t xml:space="preserve">"(www.ccgp.gov.cn)查询供应商的信用记录，以确定供应商是否具备参加磋商的资格。查询结果将以网页打印的形式留存并归档。</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23.3 被认定为未实质性响应磋商文件的响应文件的情形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（1）未按照磋商文件规定要求</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（2）同一供应商提交两个以上（含两个）不同的响应文件或者磋商响应报价的；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（3）供应商不符合磋商文件中规定的合格磋商供应商资格要求的；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（4）不符合法律、法规和磋商文件中规定的其他实质性要求和条件的；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（5）其他法律、法规及本磋商文件规定的属于未实质性响应的响应文件的情形；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（6）供应商被 “信用中国”网站（www.creditchina.gov.cn）列入失信被执行人或</w:t>
      </w:r>
      <w:r>
        <w:rPr>
          <w:rFonts w:hint="eastAsia" w:ascii="宋体" w:hAnsi="宋体" w:eastAsia="宋体" w:cs="宋体"/>
          <w:color w:val="000000"/>
          <w:sz w:val="22"/>
          <w:szCs w:val="22"/>
          <w:lang w:eastAsia="zh-CN"/>
        </w:rPr>
        <w:t xml:space="preserve">重大税收违法失信主体名单</w:t>
      </w:r>
      <w:r>
        <w:rPr>
          <w:rFonts w:hint="eastAsia" w:ascii="宋体" w:hAnsi="宋体" w:eastAsia="宋体" w:cs="宋体"/>
          <w:color w:val="000000"/>
          <w:sz w:val="22"/>
          <w:szCs w:val="22"/>
        </w:rPr>
        <w:t xml:space="preserve">或政府采购严重失信行为记录名单。或查询“信用中国”网站后发现供应商存在不符合《中华人民共和国政府采购法》第二十二条规定条件的情形。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（7）本项目采购产品被财政部、国家发改委、生态环境部等列入“节能产品目录清单”、“环境标志产品目录清单”强制采购范围，而供应商所响应的产品不在强制采购范围内的。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23.4 未实质性响应磋商文件的响应文件按无效响应处理，磋商小组将予以拒绝，供应商不得通过修改或撤销不合要求的偏离或保留而使其响应文件成为实质性响应的文件。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23.5 磋商小组将允许修正响应文件中不构成重大负偏离的、微小的、非正规的、不一致的或不规则的地方，但这些修改不能影响任何供应商相应的名次排列。</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24.磋商程序及评审方法和标准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24.1磋商程序</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24.1.1 对于通过资格性和符合性审查的供应商，磋商小组所有成员将集中与单一供应商分别进行磋商。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24.1.2 磋商文件能够详细列明采购标的的技术、服务要求的，磋商结束后，磋商小组将要求所有实质性响应的供应商在规定时间内提交最后报价。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最后报价是供应商响应文件的有效组成部分。符合《政府采购竞争性磋商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管理暂行办法》第三条第四项及《财政部关于竞争性磋商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管理暂行办法有关问题的补充通知》（财库[2015]124号）规定情形的，提交最后报价的供应商可以为2家。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 评审方法和标准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24.2.2评审标准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见本磋商文件第五章规定。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24.3采购活动终止的情况</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出现下列情形之一的，本次竞争性磋商采购活动将被终止：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（1）因情况变化，不再符合规定的竞争性磋商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适用情形的；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（2）出现影响采购公正的违法、违规行为的；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（3）除本磋商文件第24.1.2条第三款规定的情形外，在采购过程中符合要求的供应商或者报价未超过采购预算的供应商不足3家的。</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4" w:name="_Toc7209"/>
      <w:r>
        <w:rPr>
          <w:rFonts w:hint="eastAsia" w:ascii="黑体" w:hAnsi="黑体" w:eastAsia="黑体" w:cs="黑体"/>
          <w:b w:val="0"/>
          <w:bCs w:val="0"/>
          <w:color w:val="000000"/>
          <w:sz w:val="28"/>
          <w:szCs w:val="28"/>
        </w:rPr>
        <w:t xml:space="preserve">六、成交</w:t>
      </w:r>
      <w:bookmarkEnd w:id="254"/>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25.确定成交单位</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25.2采购人从评审报告提出的成交候选供应商中，按照排序由高到低的原则确定成交供应商。采购人确定成交供应商后，招标代理将在“</w:t>
      </w:r>
      <w:r>
        <w:rPr>
          <w:rFonts w:hint="eastAsia" w:ascii="宋体" w:hAnsi="宋体" w:eastAsia="宋体" w:cs="宋体"/>
          <w:color w:val="000000"/>
          <w:sz w:val="22"/>
          <w:szCs w:val="22"/>
          <w:lang w:eastAsia="zh-CN"/>
        </w:rPr>
        <w:t xml:space="preserve">江苏政府采购网</w:t>
      </w:r>
      <w:r>
        <w:rPr>
          <w:rFonts w:hint="eastAsia" w:ascii="宋体" w:hAnsi="宋体" w:eastAsia="宋体" w:cs="宋体"/>
          <w:color w:val="000000"/>
          <w:sz w:val="22"/>
          <w:szCs w:val="22"/>
        </w:rPr>
        <w:t xml:space="preserve">”发布成交结果公告，公告期限为1个工作日。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25.3若有充分证据证明，成交供应商出现下列情况之一的，一经查实，将被取消成交资格：</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（1）提供虚假材料谋取成交的；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（2）与评审专家、采购人、其他供应商或者招标代理工作人员恶意串通的；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（3）向评审专家、采购人或招标代理工作人员行贿或者提供其他不正当利益的；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（4）恶意竞争，最后报价明显低于其自身合理成本且又无法提供证明的；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（5）不满足本磋商文件规定的实质性要求，但在评审过程中又未被磋商小组发现的；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（6）成交后无正当理由拒不与采购人签订政府采购合同或者未按照磋商文件确定的事项签订政府采购合同；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（7）将政府采购合同转包；</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26.质疑处理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26.1 提出质疑的供应商应当是参与所质疑项目采购活动的供应商。潜在供应商依法获取其可质疑的磋商文件的，可以对磋商文件提出质疑。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部分的质疑，潜在供应商应向采购人提出，由采购人负责答复。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部分以外内容的质疑，潜在供应商应向招标代理提出，由招标代理负责答复。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（1）对可以质疑的磋商文件提出质疑的，为收到磋商文件之日或者磋商文件公告期限届满之日；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（2）对采购过程提出质疑的，为各采购程序环节结束之日；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（3）对成交结果提出质疑的，为成交结果公告期限届满之日。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质疑必须以参加磋商的法定代表人或授权代表（响应文件中所确定的）原件送达的方式提交。</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26.4</w:t>
      </w:r>
      <w:r>
        <w:rPr>
          <w:rFonts w:hint="eastAsia" w:ascii="宋体" w:hAnsi="宋体" w:eastAsia="宋体" w:cs="宋体"/>
          <w:color w:val="000000"/>
          <w:sz w:val="22"/>
          <w:szCs w:val="22"/>
          <w:lang w:val="zh-CN"/>
        </w:rPr>
        <w:t xml:space="preserve">未参加磋商活动的供应商或在磋商活动中自身权益未受到损害的供应商所提出的质疑不予受理。</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zh-CN"/>
        </w:rPr>
        <w:t xml:space="preserve">质疑函应当包括下列内容：</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zh-CN"/>
        </w:rPr>
        <w:t xml:space="preserve">质疑供应商的名称、地址、邮编、联系人、联系电话；</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zh-CN"/>
        </w:rPr>
        <w:t xml:space="preserve">具体的质疑事项及明确的请求；</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认为自己合法权益受到损害或可能受到损害的相关证据材料；</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zh-CN"/>
        </w:rPr>
        <w:t xml:space="preserve">提起质疑的日期；</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6招标</w:t>
      </w:r>
      <w:r>
        <w:rPr>
          <w:rFonts w:hint="eastAsia" w:ascii="宋体" w:hAnsi="宋体" w:eastAsia="宋体" w:cs="宋体"/>
          <w:color w:val="000000"/>
          <w:sz w:val="22"/>
          <w:szCs w:val="22"/>
          <w:lang w:val="zh-CN"/>
        </w:rPr>
        <w:t xml:space="preserve">代理机构收到质疑函后，将对质疑的形式和内容进行审查，如质疑函内容、格式不符合规定，招标代理机构将告知质疑人进行补正。</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lang w:val="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 以下情形的质疑不予受理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26.8.1 内容不符合《政府采购质疑和投诉办法》第十二条规定的质疑。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26.8.2 超出政府采购法定期限的质疑。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26.8.3 以传真、电子邮件等方式递交的非原件形式的质疑。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26.8.4 未参加磋商活动的供应商或在磋商活动中自身权益未受到损害的供应商所提出的质疑。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26.8.5供应商组成联合体参加磋商，联合体中任何一方或多方未按要求签字、盖章、加盖公章的质疑。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5" w:name="_Toc31999"/>
      <w:r>
        <w:rPr>
          <w:rFonts w:hint="eastAsia" w:ascii="黑体" w:hAnsi="黑体" w:eastAsia="黑体" w:cs="黑体"/>
          <w:b w:val="0"/>
          <w:bCs w:val="0"/>
          <w:color w:val="000000"/>
          <w:sz w:val="28"/>
          <w:szCs w:val="28"/>
        </w:rPr>
        <w:t xml:space="preserve">七、合同签订相关事项</w:t>
      </w:r>
      <w:bookmarkEnd w:id="255"/>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27.成交通知书</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lang w:val="zh-CN"/>
        </w:rPr>
        <w:t xml:space="preserve">.l 成交结果确定后，招标代理将向成交人发出成交通知书。请成交人在成交结果公示期满后，主动与项目负责人联系领取成交通知书。</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宋体" w:hAnsi="宋体" w:eastAsia="宋体" w:cs="宋体"/>
          <w:color w:val="000000"/>
          <w:sz w:val="22"/>
          <w:szCs w:val="22"/>
          <w:lang w:val="zh-CN"/>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28.签订合同</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28.l成交供应商应当在成交通知书发出之日起三十日内，按照磋商文件确定的事项与采购人签订政府采购合同。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28.2 磋商文件、成交供应商的响应文件及磋商采购过程中有关澄清、承诺文件均应作为合同附件。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28</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成交供应商因不可抗力或者自身原因不能履行合同的，采购人可以视情与排位在成交供应商之后第一位的成交候选供应商签订合同，也可以重新开展采购活动。</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28.5</w:t>
      </w:r>
      <w:r>
        <w:rPr>
          <w:rFonts w:hint="eastAsia" w:ascii="宋体" w:hAnsi="宋体" w:eastAsia="宋体" w:cs="宋体"/>
          <w:color w:val="000000"/>
          <w:sz w:val="22"/>
          <w:szCs w:val="22"/>
        </w:rPr>
        <w:t xml:space="preserve">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2"/>
          <w:szCs w:val="22"/>
        </w:rPr>
      </w:r>
      <w:r/>
    </w:p>
    <w:p>
      <w:pPr>
        <w:pStyle w:val="1102"/>
        <w:ind w:left="1260"/>
        <w:rPr>
          <w:rFonts w:hint="eastAsia" w:ascii="宋体" w:hAnsi="宋体" w:eastAsia="宋体" w:cs="宋体"/>
          <w:color w:val="000000"/>
        </w:rPr>
      </w:pPr>
      <w:r/>
      <w:bookmarkEnd w:id="213"/>
      <w:r/>
      <w:bookmarkEnd w:id="214"/>
      <w:r/>
      <w:bookmarkEnd w:id="215"/>
      <w:r/>
      <w:bookmarkStart w:id="256" w:name="_Toc16938558"/>
      <w:r/>
      <w:bookmarkStart w:id="257" w:name="_Toc20823314"/>
      <w:r/>
      <w:bookmarkStart w:id="258" w:name="_Toc513029242"/>
      <w:r/>
      <w:bookmarkStart w:id="259" w:name="_Toc120614221"/>
      <w:r/>
      <w:bookmarkStart w:id="260" w:name="_Toc479757207"/>
      <w:r>
        <w:rPr>
          <w:rFonts w:hint="eastAsia" w:ascii="宋体" w:hAnsi="宋体" w:eastAsia="宋体" w:cs="宋体"/>
          <w:color w:val="00000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102"/>
        <w:ind w:left="1260"/>
        <w:rPr>
          <w:rFonts w:hint="eastAsia" w:ascii="宋体" w:hAnsi="宋体" w:eastAsia="宋体" w:cs="宋体"/>
          <w:color w:val="000000"/>
        </w:rPr>
      </w:pPr>
      <w:r>
        <w:rPr>
          <w:rFonts w:hint="eastAsia" w:ascii="宋体" w:hAnsi="宋体" w:eastAsia="宋体" w:cs="宋体"/>
          <w:color w:val="000000"/>
        </w:rPr>
      </w:r>
      <w:r/>
    </w:p>
    <w:p>
      <w:pPr>
        <w:pStyle w:val="1102"/>
        <w:ind w:left="0"/>
        <w:rPr>
          <w:rFonts w:hint="eastAsia" w:ascii="宋体" w:hAnsi="宋体" w:eastAsia="宋体" w:cs="宋体"/>
          <w:color w:val="000000"/>
        </w:rPr>
      </w:pPr>
      <w:r>
        <w:rPr>
          <w:rFonts w:hint="eastAsia" w:ascii="宋体" w:hAnsi="宋体" w:eastAsia="宋体" w:cs="宋体"/>
          <w:color w:val="000000"/>
        </w:rPr>
      </w:r>
      <w:r/>
    </w:p>
    <w:p>
      <w:pPr>
        <w:pStyle w:val="1075"/>
        <w:rPr>
          <w:rFonts w:hint="eastAsia" w:ascii="宋体" w:hAnsi="宋体" w:eastAsia="宋体" w:cs="宋体"/>
          <w:color w:val="000000"/>
        </w:rPr>
      </w:pPr>
      <w:r/>
      <w:bookmarkEnd w:id="256"/>
      <w:r/>
      <w:bookmarkEnd w:id="257"/>
      <w:r/>
      <w:bookmarkEnd w:id="258"/>
      <w:r/>
      <w:bookmarkEnd w:id="259"/>
      <w:r/>
      <w:bookmarkEnd w:id="260"/>
      <w:r/>
      <w:bookmarkStart w:id="261" w:name="_Toc8018"/>
      <w:r/>
      <w:bookmarkStart w:id="262" w:name="_Hlt16619350"/>
      <w:r/>
      <w:bookmarkStart w:id="263" w:name="_Toc20823346"/>
      <w:r/>
      <w:bookmarkStart w:id="264" w:name="_Toc16938590"/>
      <w:r/>
      <w:bookmarkStart w:id="265" w:name="_Toc120614244"/>
      <w:r/>
      <w:bookmarkStart w:id="266" w:name="_Toc479757211"/>
      <w:r/>
      <w:bookmarkStart w:id="267" w:name="_Toc462564139"/>
      <w:r>
        <w:rPr>
          <w:rFonts w:hint="eastAsia" w:ascii="宋体" w:hAnsi="宋体" w:eastAsia="宋体" w:cs="宋体"/>
          <w:bCs/>
          <w:color w:val="000000"/>
          <w:sz w:val="44"/>
        </w:rPr>
        <w:br w:type="page" w:clear="all"/>
      </w:r>
      <w:bookmarkStart w:id="268" w:name="_Toc4103"/>
      <w:r>
        <w:rPr>
          <w:rFonts w:hint="eastAsia" w:ascii="黑体" w:hAnsi="黑体" w:eastAsia="黑体" w:cs="黑体"/>
          <w:b/>
          <w:bCs/>
          <w:color w:val="000000"/>
          <w:sz w:val="36"/>
          <w:szCs w:val="36"/>
        </w:rPr>
        <w:t xml:space="preserve">第</w:t>
      </w:r>
      <w:r>
        <w:rPr>
          <w:rFonts w:hint="eastAsia" w:ascii="黑体" w:hAnsi="黑体" w:eastAsia="黑体" w:cs="黑体"/>
          <w:b/>
          <w:bCs/>
          <w:color w:val="000000"/>
          <w:sz w:val="36"/>
          <w:szCs w:val="36"/>
          <w:lang w:val="en-US" w:eastAsia="zh-CN"/>
        </w:rPr>
        <w:t xml:space="preserve">三</w:t>
      </w:r>
      <w:r>
        <w:rPr>
          <w:rFonts w:hint="eastAsia" w:ascii="黑体" w:hAnsi="黑体" w:eastAsia="黑体" w:cs="黑体"/>
          <w:b/>
          <w:bCs/>
          <w:color w:val="000000"/>
          <w:sz w:val="36"/>
          <w:szCs w:val="36"/>
        </w:rPr>
        <w:t xml:space="preserve">章  评审方法与评审标准</w:t>
      </w:r>
      <w:bookmarkEnd w:id="261"/>
      <w:r/>
      <w:bookmarkEnd w:id="268"/>
      <w:r>
        <w:rPr>
          <w:rFonts w:hint="eastAsia" w:ascii="宋体" w:hAnsi="宋体" w:eastAsia="宋体" w:cs="宋体"/>
          <w:color w:val="000000"/>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69" w:name="_Toc13227"/>
      <w:r>
        <w:rPr>
          <w:rFonts w:hint="eastAsia" w:ascii="黑体" w:hAnsi="黑体" w:eastAsia="黑体" w:cs="黑体"/>
          <w:b w:val="0"/>
          <w:bCs/>
          <w:color w:val="000000"/>
          <w:sz w:val="28"/>
          <w:szCs w:val="28"/>
          <w:lang w:val="en-US" w:eastAsia="zh-CN"/>
        </w:rPr>
        <w:t xml:space="preserve">一、定标办法</w:t>
      </w:r>
      <w:bookmarkEnd w:id="269"/>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采用综合评分法的，评审结果按评审后综合得分由高到低顺序排列。得分相同的，按</w:t>
      </w:r>
      <w:r>
        <w:rPr>
          <w:rFonts w:hint="eastAsia" w:ascii="宋体" w:hAnsi="宋体" w:eastAsia="宋体" w:cs="宋体"/>
          <w:color w:val="000000"/>
          <w:sz w:val="21"/>
          <w:szCs w:val="21"/>
          <w:lang w:val="en-US" w:eastAsia="zh-CN"/>
        </w:rPr>
        <w:t xml:space="preserve">磋商</w:t>
      </w:r>
      <w:r>
        <w:rPr>
          <w:rFonts w:hint="eastAsia" w:ascii="宋体" w:hAnsi="宋体" w:eastAsia="宋体" w:cs="宋体"/>
          <w:color w:val="000000"/>
          <w:sz w:val="21"/>
          <w:szCs w:val="21"/>
        </w:rPr>
        <w:t xml:space="preserve">报价由低到高顺序排列。得分且</w:t>
      </w:r>
      <w:r>
        <w:rPr>
          <w:rFonts w:hint="eastAsia" w:ascii="宋体" w:hAnsi="宋体" w:eastAsia="宋体" w:cs="宋体"/>
          <w:color w:val="000000"/>
          <w:sz w:val="21"/>
          <w:szCs w:val="21"/>
          <w:lang w:val="en-US" w:eastAsia="zh-CN"/>
        </w:rPr>
        <w:t xml:space="preserve">磋商</w:t>
      </w:r>
      <w:r>
        <w:rPr>
          <w:rFonts w:hint="eastAsia" w:ascii="宋体" w:hAnsi="宋体" w:eastAsia="宋体" w:cs="宋体"/>
          <w:color w:val="000000"/>
          <w:sz w:val="21"/>
          <w:szCs w:val="21"/>
        </w:rPr>
        <w:t xml:space="preserve">报价相同的，按客观分得分由高到低顺序排列。响应文件满足磋商文件全部实质性要求，评审委员会按照评审因素的量化指标推荐评审综合排名前三的响应人为成交候选人。在采购人授权情况下，确定评审综合排名第一的为成交人。</w:t>
      </w:r>
      <w:r>
        <w:rPr>
          <w:rFonts w:hint="eastAsia" w:ascii="宋体" w:hAnsi="宋体" w:eastAsia="宋体" w:cs="宋体"/>
          <w:color w:val="000000"/>
          <w:sz w:val="21"/>
          <w:szCs w:val="21"/>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70" w:name="_Toc20283"/>
      <w:r/>
      <w:bookmarkStart w:id="271" w:name="_Toc17928"/>
      <w:r>
        <w:rPr>
          <w:rFonts w:hint="eastAsia" w:ascii="黑体" w:hAnsi="黑体" w:eastAsia="黑体" w:cs="黑体"/>
          <w:b w:val="0"/>
          <w:bCs/>
          <w:color w:val="000000"/>
          <w:sz w:val="28"/>
          <w:szCs w:val="28"/>
          <w:lang w:val="en-US" w:eastAsia="zh-CN"/>
        </w:rPr>
        <w:t xml:space="preserve">二、政府采购政策功能落实</w:t>
      </w:r>
      <w:bookmarkEnd w:id="270"/>
      <w:r/>
      <w:bookmarkEnd w:id="271"/>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bookmarkStart w:id="272" w:name="_Toc8920"/>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中小</w:t>
      </w:r>
      <w:r>
        <w:rPr>
          <w:rFonts w:hint="eastAsia" w:ascii="宋体" w:hAnsi="宋体" w:eastAsia="宋体" w:cs="宋体"/>
          <w:color w:val="000000"/>
          <w:sz w:val="21"/>
          <w:szCs w:val="21"/>
        </w:rPr>
        <w:t xml:space="preserve">企业价格扣除</w:t>
      </w:r>
      <w:bookmarkEnd w:id="272"/>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（1）本项目对小型和微型企业提供的服务给予10%的扣除价格，用扣除后的价格参与评审。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（2）供应商需</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按照磋商文件的要求提供相应的《</w:t>
      </w:r>
      <w:r>
        <w:rPr>
          <w:rFonts w:hint="eastAsia" w:ascii="宋体" w:hAnsi="宋体" w:eastAsia="宋体" w:cs="宋体"/>
          <w:color w:val="000000"/>
          <w:sz w:val="21"/>
          <w:szCs w:val="21"/>
          <w:lang w:val="en-US" w:eastAsia="zh-CN"/>
        </w:rPr>
        <w:t xml:space="preserve">中小</w:t>
      </w:r>
      <w:r>
        <w:rPr>
          <w:rFonts w:hint="eastAsia" w:ascii="宋体" w:hAnsi="宋体" w:eastAsia="宋体" w:cs="宋体"/>
          <w:color w:val="000000"/>
          <w:sz w:val="21"/>
          <w:szCs w:val="21"/>
        </w:rPr>
        <w:t xml:space="preserve">企业声明函》。</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bookmarkStart w:id="273" w:name="_Toc17382"/>
      <w:r>
        <w:rPr>
          <w:rFonts w:hint="eastAsia" w:ascii="宋体" w:hAnsi="宋体" w:eastAsia="宋体" w:cs="宋体"/>
          <w:color w:val="000000"/>
          <w:sz w:val="21"/>
          <w:szCs w:val="21"/>
        </w:rPr>
        <w:t xml:space="preserve">2.残疾人福利单位价格扣除</w:t>
      </w:r>
      <w:bookmarkEnd w:id="273"/>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（1）本项目对残疾人福利性单位视同小型、微型企业，给予10%的价格扣除，用扣除后的价格参与评审。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（2）残疾人福利单位需按照磋商文件的要求提供《残疾人福利性单位声明函》。</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（3）残疾人福利单位标准请参照《关于促进残疾人就业政府采购政策的通知》（财库〔2017〕141号）。</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bookmarkStart w:id="274" w:name="_Toc31547"/>
      <w:r>
        <w:rPr>
          <w:rFonts w:hint="eastAsia" w:ascii="宋体" w:hAnsi="宋体" w:eastAsia="宋体" w:cs="宋体"/>
          <w:color w:val="000000"/>
          <w:sz w:val="21"/>
          <w:szCs w:val="21"/>
        </w:rPr>
        <w:t xml:space="preserve">3.监狱和戒毒企业价格扣除</w:t>
      </w:r>
      <w:bookmarkEnd w:id="274"/>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（1）本项目对监狱和戒毒企业（简称监狱企业）视同小型、微型企业，给予10%的价格扣除，用扣除后的价格参与评审。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（3）监狱企业标准请参照《关于政府采购支持监狱企业发展有关问题的通知》（财库[2014]68号）。</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4.残疾人福利单位、监狱企业属于小型、微型企业的，不重复享受政策。</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6、联合体各方均为小型、微型企业（残疾人福利单位、监狱企业）的，联合体享受10%价格扣除，用扣除后的价格参与评审。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7、本项目</w:t>
      </w:r>
      <w:r>
        <w:rPr>
          <w:rFonts w:hint="eastAsia" w:ascii="宋体" w:hAnsi="宋体" w:eastAsia="宋体" w:cs="宋体"/>
          <w:color w:val="000000"/>
          <w:sz w:val="21"/>
          <w:szCs w:val="21"/>
        </w:rPr>
        <w:t xml:space="preserve">采购标的对应的中小企业划分标准所属行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75" w:name="_Toc19519"/>
      <w:r>
        <w:rPr>
          <w:rFonts w:hint="eastAsia" w:ascii="黑体" w:hAnsi="黑体" w:eastAsia="黑体" w:cs="黑体"/>
          <w:b w:val="0"/>
          <w:bCs/>
          <w:color w:val="000000"/>
          <w:sz w:val="28"/>
          <w:szCs w:val="28"/>
          <w:lang w:val="en-US" w:eastAsia="zh-CN"/>
        </w:rPr>
        <w:t xml:space="preserve">三、政府采购异常低价问题处理方式</w:t>
      </w:r>
      <w:bookmarkEnd w:id="275"/>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w:t>
      </w:r>
      <w:r>
        <w:rPr>
          <w:rFonts w:hint="eastAsia" w:ascii="宋体" w:hAnsi="宋体" w:eastAsia="宋体" w:cs="宋体"/>
          <w:color w:val="000000"/>
          <w:sz w:val="21"/>
          <w:szCs w:val="21"/>
          <w:lang w:eastAsia="zh-CN"/>
        </w:rPr>
        <w:t xml:space="preserve">关于推动解决政府采购异常低价问题的通知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财库〔2026〕2号</w:t>
      </w:r>
      <w:r>
        <w:rPr>
          <w:rFonts w:hint="eastAsia" w:ascii="宋体" w:hAnsi="宋体" w:eastAsia="宋体" w:cs="宋体"/>
          <w:color w:val="000000"/>
          <w:sz w:val="21"/>
          <w:szCs w:val="21"/>
        </w:rPr>
        <w:t xml:space="preserve">)要求，政府采购评审中出现下列情形之一的，评审委员会应当启动异常低价响应审查程序:</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报价低于全部通过符合性审查供应商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报价平均值50%的，即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报价&lt;全部通过符合性审查供应商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报价平均值×50%；</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报价低于通过符合性审查的次低报价供应商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报价50%的，即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报价&lt;通过符合性审查的次低报价供应商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报价×50%；</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报价低于采购项目最高限价45%的，即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报价&lt;采购项目最高限价×45%；</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评审委员会基于专业判断，认为供应商报价过低，有可能影响产品质量或者不能诚信履约的其他情形。</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szCs w:val="21"/>
        </w:rPr>
      </w:r>
      <w:r/>
    </w:p>
    <w:p>
      <w:pPr>
        <w:pStyle w:val="1074"/>
        <w:numPr>
          <w:ilvl w:val="0"/>
          <w:numId w:val="0"/>
        </w:numPr>
        <w:ind w:firstLine="560"/>
        <w:keepLines w:val="0"/>
        <w:keepNext w:val="0"/>
        <w:pageBreakBefore w:val="0"/>
        <w:widowControl w:val="off"/>
        <w:rPr>
          <w:rFonts w:hint="eastAsia" w:ascii="黑体" w:hAnsi="黑体" w:eastAsia="黑体" w:cs="黑体"/>
          <w:color w:val="000000"/>
          <w:sz w:val="28"/>
          <w:szCs w:val="28"/>
          <w:lang w:eastAsia="zh-CN"/>
        </w:rPr>
        <w:outlineLvl w:val="1"/>
      </w:pPr>
      <w:r/>
      <w:bookmarkStart w:id="276" w:name="_Toc8739"/>
      <w:r>
        <w:rPr>
          <w:rFonts w:hint="eastAsia" w:ascii="黑体" w:hAnsi="黑体" w:eastAsia="黑体" w:cs="黑体"/>
          <w:color w:val="000000"/>
          <w:sz w:val="28"/>
          <w:szCs w:val="28"/>
          <w:lang w:eastAsia="zh-CN"/>
        </w:rPr>
        <w:t xml:space="preserve">四、对本国产品的支持政策</w:t>
      </w:r>
      <w:bookmarkEnd w:id="276"/>
      <w:r>
        <w:rPr>
          <w:rFonts w:hint="eastAsia" w:ascii="黑体" w:hAnsi="黑体" w:eastAsia="黑体" w:cs="黑体"/>
          <w:color w:val="000000"/>
          <w:sz w:val="28"/>
          <w:szCs w:val="28"/>
          <w:lang w:eastAsia="zh-CN"/>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评标过程</w:t>
      </w:r>
      <w:r>
        <w:rPr>
          <w:rFonts w:hint="eastAsia" w:ascii="宋体" w:hAnsi="宋体" w:eastAsia="宋体" w:cs="宋体"/>
          <w:color w:val="000000"/>
          <w:sz w:val="21"/>
          <w:szCs w:val="21"/>
          <w:lang w:eastAsia="zh-CN"/>
        </w:rPr>
        <w:t xml:space="preserve">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宋体" w:hAnsi="宋体" w:eastAsia="宋体" w:cs="宋体"/>
          <w:color w:val="000000"/>
          <w:sz w:val="21"/>
          <w:szCs w:val="21"/>
          <w:lang w:eastAsia="zh-CN"/>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lang w:eastAsia="zh-CN"/>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1"/>
          <w:szCs w:val="21"/>
          <w:lang w:eastAsia="zh-CN"/>
        </w:rPr>
      </w:r>
      <w:r/>
    </w:p>
    <w:p>
      <w:pPr>
        <w:pStyle w:val="1181"/>
        <w:ind w:firstLine="512"/>
        <w:keepLines w:val="0"/>
        <w:keepNext w:val="0"/>
        <w:pageBreakBefore w:val="0"/>
        <w:spacing w:before="0" w:after="0"/>
        <w:widowControl w:val="off"/>
        <w:rPr>
          <w:rFonts w:hint="eastAsia" w:ascii="黑体" w:hAnsi="黑体" w:eastAsia="黑体" w:cs="黑体"/>
          <w:b w:val="0"/>
          <w:bCs/>
          <w:color w:val="000000"/>
          <w:sz w:val="28"/>
          <w:szCs w:val="28"/>
          <w:highlight w:val="yellow"/>
        </w:rPr>
        <w:outlineLvl w:val="1"/>
      </w:pPr>
      <w:r/>
      <w:bookmarkStart w:id="277" w:name="_Toc17808"/>
      <w:r>
        <w:rPr>
          <w:rFonts w:hint="eastAsia" w:ascii="黑体" w:hAnsi="黑体" w:eastAsia="黑体" w:cs="黑体"/>
          <w:b w:val="0"/>
          <w:bCs/>
          <w:color w:val="000000"/>
          <w:sz w:val="28"/>
          <w:szCs w:val="28"/>
          <w:lang w:val="en-US" w:eastAsia="zh-CN"/>
        </w:rPr>
        <w:t xml:space="preserve">五</w:t>
      </w:r>
      <w:r>
        <w:rPr>
          <w:rFonts w:hint="eastAsia" w:ascii="黑体" w:hAnsi="黑体" w:eastAsia="黑体" w:cs="黑体"/>
          <w:b w:val="0"/>
          <w:bCs/>
          <w:color w:val="000000"/>
          <w:sz w:val="28"/>
          <w:szCs w:val="28"/>
        </w:rPr>
        <w:t xml:space="preserve">、评审办法和评审标准</w:t>
      </w:r>
      <w:bookmarkEnd w:id="277"/>
      <w:r>
        <w:rPr>
          <w:rFonts w:hint="eastAsia" w:ascii="黑体" w:hAnsi="黑体" w:eastAsia="黑体" w:cs="黑体"/>
          <w:b w:val="0"/>
          <w:bCs/>
          <w:color w:val="000000"/>
          <w:sz w:val="28"/>
          <w:szCs w:val="28"/>
          <w:highlight w:val="yellow"/>
        </w:rPr>
      </w:r>
      <w:r/>
    </w:p>
    <w:tbl>
      <w:tblPr>
        <w:tblStyle w:val="1126"/>
        <w:tblW w:w="9256"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110"/>
        <w:gridCol w:w="5730"/>
        <w:gridCol w:w="705"/>
        <w:gridCol w:w="883"/>
      </w:tblGrid>
      <w:tr>
        <w:trPr>
          <w:trHeight w:val="473"/>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评分因素</w:t>
            </w:r>
            <w:r>
              <w:rPr>
                <w:rFonts w:hint="eastAsia" w:ascii="宋体" w:hAnsi="宋体" w:eastAsia="宋体" w:cs="宋体"/>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rPr>
                <w:rFonts w:hint="eastAsia" w:ascii="宋体" w:hAnsi="宋体" w:eastAsia="宋体" w:cs="宋体"/>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rPr>
                <w:rFonts w:hint="eastAsia" w:ascii="宋体" w:hAnsi="宋体" w:eastAsia="宋体" w:cs="宋体"/>
                <w:color w:val="000000"/>
                <w:sz w:val="21"/>
                <w:szCs w:val="21"/>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r>
            <w:r/>
          </w:p>
        </w:tc>
      </w:tr>
      <w:tr>
        <w:trPr>
          <w:trHeight w:val="571"/>
        </w:trPr>
        <w:tc>
          <w:tcPr>
            <w:gridSpan w:val="5"/>
            <w:tcMar>
              <w:left w:w="108" w:type="dxa"/>
              <w:top w:w="0" w:type="dxa"/>
              <w:right w:w="108" w:type="dxa"/>
              <w:bottom w:w="0" w:type="dxa"/>
            </w:tcMar>
            <w:tcW w:w="9256" w:type="dxa"/>
            <w:vAlign w:val="center"/>
            <w:textDirection w:val="lrTb"/>
            <w:noWrap w:val="false"/>
          </w:tcPr>
          <w:p>
            <w:pPr>
              <w:pStyle w:val="1074"/>
              <w:ind w:left="0" w:right="0" w:firstLine="0"/>
              <w:jc w:val="left"/>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none"/>
              </w:rPr>
              <w:t xml:space="preserve">一、价格</w:t>
            </w:r>
            <w:r>
              <w:rPr>
                <w:rFonts w:hint="eastAsia" w:ascii="宋体" w:hAnsi="宋体" w:eastAsia="宋体" w:cs="宋体"/>
                <w:b/>
                <w:color w:val="000000"/>
                <w:sz w:val="21"/>
                <w:szCs w:val="21"/>
                <w:u w:val="none"/>
                <w:lang w:val="en-US" w:eastAsia="zh-CN"/>
              </w:rPr>
              <w:t xml:space="preserve">部分</w:t>
            </w:r>
            <w:r>
              <w:rPr>
                <w:rFonts w:hint="eastAsia" w:ascii="宋体" w:hAnsi="宋体" w:eastAsia="宋体" w:cs="宋体"/>
                <w:b/>
                <w:color w:val="000000"/>
                <w:sz w:val="21"/>
                <w:szCs w:val="21"/>
                <w:u w:val="none"/>
              </w:rPr>
              <w:t xml:space="preserve">（</w:t>
            </w:r>
            <w:r>
              <w:rPr>
                <w:rFonts w:hint="eastAsia" w:ascii="宋体" w:hAnsi="宋体" w:eastAsia="宋体" w:cs="宋体"/>
                <w:b/>
                <w:color w:val="000000"/>
                <w:sz w:val="21"/>
                <w:szCs w:val="21"/>
                <w:u w:val="none"/>
                <w:lang w:val="en-US" w:eastAsia="zh-CN"/>
              </w:rPr>
              <w:t xml:space="preserve">20</w:t>
            </w:r>
            <w:r>
              <w:rPr>
                <w:rFonts w:hint="eastAsia" w:ascii="宋体" w:hAnsi="宋体" w:eastAsia="宋体" w:cs="宋体"/>
                <w:b/>
                <w:color w:val="000000"/>
                <w:sz w:val="21"/>
                <w:szCs w:val="21"/>
                <w:u w:val="none"/>
              </w:rPr>
              <w:t xml:space="preserve">分）</w:t>
            </w:r>
            <w:r>
              <w:rPr>
                <w:rFonts w:hint="eastAsia" w:ascii="宋体" w:hAnsi="宋体" w:eastAsia="宋体" w:cs="宋体"/>
                <w:color w:val="000000"/>
                <w:sz w:val="21"/>
                <w:szCs w:val="21"/>
              </w:rPr>
            </w:r>
            <w:r/>
          </w:p>
        </w:tc>
      </w:tr>
      <w:tr>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w:t>
            </w:r>
            <w:r>
              <w:rPr>
                <w:rFonts w:hint="eastAsia" w:ascii="宋体" w:hAnsi="宋体" w:eastAsia="宋体" w:cs="宋体"/>
                <w:b w:val="0"/>
                <w:bCs/>
                <w:color w:val="000000"/>
                <w:sz w:val="21"/>
                <w:szCs w:val="21"/>
              </w:rPr>
            </w:r>
            <w:r/>
          </w:p>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20</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价格分采用低价优先法计算，即满足竞争性磋商文件要求且最后报价最低的为</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基准价，其价格分为满分。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其他供应商的价格分统一按照下列公式计算（小数点保留两位）</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报价得分=(</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基准价／最后报价)×</w:t>
            </w:r>
            <w:r>
              <w:rPr>
                <w:rFonts w:hint="eastAsia" w:ascii="宋体" w:hAnsi="宋体" w:eastAsia="宋体" w:cs="宋体"/>
                <w:b w:val="0"/>
                <w:bCs/>
                <w:color w:val="000000"/>
                <w:sz w:val="21"/>
                <w:szCs w:val="21"/>
                <w:lang w:val="en-US" w:eastAsia="zh-CN"/>
              </w:rPr>
              <w:t xml:space="preserve">20%</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100</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20</w:t>
            </w:r>
            <w:r>
              <w:rPr>
                <w:rFonts w:ascii="宋体" w:hAnsi="宋体" w:eastAsia="宋体" w:cs="宋体"/>
                <w:b w:val="0"/>
                <w:bCs/>
                <w:color w:val="000000"/>
                <w:sz w:val="21"/>
                <w:szCs w:val="21"/>
                <w:lang w:val="en-US"/>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371"/>
        </w:trPr>
        <w:tc>
          <w:tcPr>
            <w:gridSpan w:val="5"/>
            <w:tcMar>
              <w:left w:w="108" w:type="dxa"/>
              <w:top w:w="0" w:type="dxa"/>
              <w:right w:w="108" w:type="dxa"/>
              <w:bottom w:w="0" w:type="dxa"/>
            </w:tcMar>
            <w:tcW w:w="9256" w:type="dxa"/>
            <w:vAlign w:val="center"/>
            <w:textDirection w:val="lrTb"/>
            <w:noWrap w:val="false"/>
          </w:tcPr>
          <w:p>
            <w:pPr>
              <w:pStyle w:val="1074"/>
              <w:ind w:left="0" w:right="0" w:firstLine="0"/>
              <w:jc w:val="left"/>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二、技术</w:t>
            </w:r>
            <w:r>
              <w:rPr>
                <w:rFonts w:hint="eastAsia" w:ascii="宋体" w:hAnsi="宋体" w:eastAsia="宋体" w:cs="宋体"/>
                <w:b/>
                <w:color w:val="000000"/>
                <w:sz w:val="21"/>
                <w:szCs w:val="21"/>
                <w:lang w:val="en-US" w:eastAsia="zh-CN"/>
              </w:rPr>
              <w:t xml:space="preserve">部分</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27</w:t>
            </w:r>
            <w:r>
              <w:rPr>
                <w:rFonts w:hint="eastAsia" w:ascii="宋体" w:hAnsi="宋体" w:eastAsia="宋体" w:cs="宋体"/>
                <w:b/>
                <w:color w:val="000000"/>
                <w:sz w:val="21"/>
                <w:szCs w:val="21"/>
              </w:rPr>
              <w:t xml:space="preserve">分）</w:t>
            </w:r>
            <w:r>
              <w:rPr>
                <w:rFonts w:hint="eastAsia" w:ascii="宋体" w:hAnsi="宋体" w:eastAsia="宋体" w:cs="宋体"/>
                <w:color w:val="000000"/>
                <w:sz w:val="21"/>
                <w:szCs w:val="21"/>
              </w:rPr>
            </w:r>
            <w:r/>
          </w:p>
        </w:tc>
      </w:tr>
      <w:tr>
        <w:trPr>
          <w:trHeight w:val="2983"/>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2.1</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服务工作方案</w:t>
            </w:r>
            <w:r>
              <w:rPr>
                <w:rFonts w:hint="eastAsia" w:ascii="宋体" w:hAnsi="宋体" w:eastAsia="宋体" w:cs="宋体"/>
                <w:b w:val="0"/>
                <w:bCs/>
                <w:color w:val="000000"/>
                <w:sz w:val="21"/>
                <w:szCs w:val="21"/>
              </w:rPr>
            </w:r>
            <w:r/>
          </w:p>
          <w:p>
            <w:pPr>
              <w:pStyle w:val="1074"/>
              <w:ind w:left="0" w:right="0" w:firstLine="0"/>
              <w:jc w:val="center"/>
              <w:spacing w:before="200" w:after="20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评委根据响应文件中提供本项目的服务工作方案进行综合评分（每项内容逐条阐述），包括：1.人员安排计划；2.项目实施组织机构；3.进度保证；4.工作标准；5.与采购人之间的协调机制；6.对人员的管理方案。</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（1）上述每项内容阐述全面完整，应对措施可操作性强，符合采购需求实际的，得1.5分，满分9分。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（2）上述每项内容对阐述基本全面完整，应对措施具备一定可操作性，基本符合采购需求实际的，得1分，满分6分。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（3）上述每项内容阐述基本完整，应对措施可操作性一般，基本符合采购需求实际的，得0.5分，满分3分。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无不得分。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223"/>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2.2</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质量控制方案</w:t>
            </w:r>
            <w:r>
              <w:rPr>
                <w:rFonts w:hint="eastAsia" w:ascii="宋体" w:hAnsi="宋体" w:eastAsia="宋体" w:cs="宋体"/>
                <w:b w:val="0"/>
                <w:bCs/>
                <w:color w:val="000000"/>
                <w:sz w:val="21"/>
                <w:szCs w:val="21"/>
              </w:rPr>
            </w:r>
            <w:r/>
          </w:p>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评委根据响应文件中提供本项目的质量控制方案进行综合评分（每项内容逐条阐述），包括：1.质量管控；2.保证措施；3.效率水平。</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（1）上述每项内容阐述全面完整，应对措施可操作性强，符合采购需求实际的，得3分，满分9分。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（2）上述每项内容对阐述基本全面完整，应对措施具备一定可操作性，基本符合采购需求实际的，得2分，满分6分。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（3）上述每项内容阐述基本完整，应对措施可操作性一般，基本符合采购需求实际的，得1分，满分3分。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无不得分。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2726"/>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2.3</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突发事件应急处理预案（</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评委根据响应文件中提供本项目的突发事件应急处理预案进行综合评分（每项内容逐条阐述），包括：1.风险预测；2.应急响应与处置流程；3.应急保障与演练。</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（1）上述每项内容预案完备健全，应对措施可操作性强，符合采购需求实际的，得3分，满分9分。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（2）上述每项内容预案基本健全，应对措施具备一定可操作性，基本符合采购需求实际的，得2分，满分6分。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（3）上述每项内容预案基本健全，应对措施可操作性一般，基本符合采购需求实际的，得1分，满分3分。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无不得分。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582"/>
        </w:trPr>
        <w:tc>
          <w:tcPr>
            <w:gridSpan w:val="5"/>
            <w:tcMar>
              <w:left w:w="108" w:type="dxa"/>
              <w:top w:w="0" w:type="dxa"/>
              <w:right w:w="108" w:type="dxa"/>
              <w:bottom w:w="0" w:type="dxa"/>
            </w:tcMar>
            <w:tcW w:w="9256"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三、商务</w:t>
            </w:r>
            <w:r>
              <w:rPr>
                <w:rFonts w:hint="eastAsia" w:ascii="宋体" w:hAnsi="宋体" w:eastAsia="宋体" w:cs="宋体"/>
                <w:b/>
                <w:bCs w:val="0"/>
                <w:color w:val="000000"/>
                <w:sz w:val="21"/>
                <w:szCs w:val="21"/>
                <w:lang w:val="en-US" w:eastAsia="zh-CN"/>
              </w:rPr>
              <w:t xml:space="preserve">部分</w:t>
            </w: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53</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r>
      <w:tr>
        <w:trPr>
          <w:trHeight w:val="1494"/>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3.1</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业绩</w:t>
            </w:r>
            <w:r>
              <w:rPr>
                <w:rFonts w:hint="eastAsia" w:ascii="宋体" w:hAnsi="宋体" w:eastAsia="宋体" w:cs="宋体"/>
                <w:b w:val="0"/>
                <w:bCs/>
                <w:color w:val="000000"/>
                <w:sz w:val="21"/>
                <w:szCs w:val="21"/>
              </w:rPr>
            </w:r>
            <w:r/>
          </w:p>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供应商自2023年07月01日以来（合同中无履约期限的，以合同签订日期为准），承担过类似考古发掘（墓葬或遗址）服务项目合同业绩的，每提供一份得3分，本项最高得9分。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注：响应文件中提供业绩的合同、合同对应的发票（部分或全部）以及在国家税务总局全国增值税发票查验平台对于发票查验结果的截图</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合同、发票、发票查验结果截图应同时提供，缺任意一项不予认可。</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（上传合同、合同对应（部分或全部）的发票、发票查验结果截图，复印后加盖公章扫描上传或扫描件上传后加盖电子签章。）</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272"/>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3.2</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设备设施</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6分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可为本项目投入满足采购人要求的设备：1.无人机；2.全幅单反相机；3.RTK；4.笔记本电脑；5.车辆；6.三维扫描专业设备，若满足要求的，提供承诺书（格式自拟）及供应商拥有所有权或使用权的证明材料（如购买合同或租赁合同或发票等），前4项每提供1项得0.5分，后2项每提供1项得2分，本小项最多得6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（复印后加盖公章扫描上传或扫描件上传后加盖电子签章，未提供或提供不全的不得分。）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6</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292"/>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3.3</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作业人员</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10分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5730" w:type="dxa"/>
            <w:vAlign w:val="center"/>
            <w:textDirection w:val="lrTb"/>
            <w:noWrap w:val="false"/>
          </w:tcPr>
          <w:p>
            <w:pPr>
              <w:pStyle w:val="1124"/>
              <w:numPr>
                <w:ilvl w:val="0"/>
                <w:numId w:val="0"/>
              </w:numPr>
              <w:keepLines w:val="0"/>
              <w:keepNext w:val="0"/>
              <w:pageBreakBefore w:val="0"/>
              <w:spacing w:after="0" w:line="240" w:lineRule="auto"/>
              <w:widowControl w:val="off"/>
              <w:rPr>
                <w:rFonts w:hint="eastAsia" w:ascii="黑体" w:hAnsi="黑体" w:eastAsia="黑体" w:cs="黑体"/>
                <w:b w:val="0"/>
                <w:bCs/>
                <w:color w:val="000000"/>
                <w:sz w:val="21"/>
                <w:szCs w:val="21"/>
                <w:highlight w:val="none"/>
                <w:shd w:val="clear" w:color="auto" w:fill="auto"/>
                <w:lang w:val="en-US" w:eastAsia="zh-CN"/>
              </w:rPr>
            </w:pPr>
            <w:r>
              <w:rPr>
                <w:rFonts w:hint="eastAsia" w:ascii="黑体" w:hAnsi="黑体" w:eastAsia="黑体" w:cs="黑体"/>
                <w:b w:val="0"/>
                <w:bCs/>
                <w:color w:val="000000"/>
                <w:sz w:val="21"/>
                <w:szCs w:val="21"/>
                <w:highlight w:val="none"/>
                <w:shd w:val="clear" w:color="auto" w:fill="auto"/>
                <w:lang w:val="en-US" w:eastAsia="zh-CN"/>
              </w:rPr>
              <w:t xml:space="preserve">供应商承诺：</w:t>
            </w:r>
            <w:r>
              <w:rPr>
                <w:rFonts w:hint="eastAsia" w:ascii="黑体" w:hAnsi="黑体" w:eastAsia="黑体" w:cs="黑体"/>
                <w:b w:val="0"/>
                <w:bCs/>
                <w:color w:val="000000"/>
                <w:sz w:val="21"/>
                <w:szCs w:val="21"/>
                <w:highlight w:val="none"/>
                <w:shd w:val="clear" w:color="auto" w:fill="auto"/>
                <w:lang w:val="en-US" w:eastAsia="zh-CN"/>
              </w:rPr>
            </w:r>
            <w:r/>
          </w:p>
          <w:p>
            <w:pPr>
              <w:pStyle w:val="1124"/>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（1）低于80人的不得分。</w:t>
            </w:r>
            <w:r>
              <w:rPr>
                <w:rFonts w:hint="eastAsia" w:ascii="宋体" w:hAnsi="宋体" w:eastAsia="宋体" w:cs="宋体"/>
                <w:b w:val="0"/>
                <w:bCs/>
                <w:color w:val="000000"/>
                <w:sz w:val="21"/>
                <w:szCs w:val="21"/>
                <w:highlight w:val="none"/>
                <w:shd w:val="clear" w:color="auto" w:fill="auto"/>
                <w:lang w:val="en-US" w:eastAsia="zh-CN"/>
              </w:rPr>
            </w:r>
            <w:r/>
          </w:p>
          <w:p>
            <w:pPr>
              <w:pStyle w:val="1124"/>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（2）成交后可以提供80人同时进行发掘服务得4分；</w:t>
            </w:r>
            <w:r>
              <w:rPr>
                <w:rFonts w:hint="eastAsia" w:ascii="宋体" w:hAnsi="宋体" w:eastAsia="宋体" w:cs="宋体"/>
                <w:b w:val="0"/>
                <w:bCs/>
                <w:color w:val="000000"/>
                <w:sz w:val="21"/>
                <w:szCs w:val="21"/>
                <w:highlight w:val="none"/>
                <w:shd w:val="clear" w:color="auto" w:fill="auto"/>
                <w:lang w:val="en-US" w:eastAsia="zh-CN"/>
              </w:rPr>
            </w:r>
            <w:r/>
          </w:p>
          <w:p>
            <w:pPr>
              <w:pStyle w:val="1124"/>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（3）成交后可以提供90人同时进行发掘服务得6分；</w:t>
            </w:r>
            <w:r>
              <w:rPr>
                <w:rFonts w:hint="eastAsia" w:ascii="宋体" w:hAnsi="宋体" w:eastAsia="宋体" w:cs="宋体"/>
                <w:b w:val="0"/>
                <w:bCs/>
                <w:color w:val="000000"/>
                <w:sz w:val="21"/>
                <w:szCs w:val="21"/>
                <w:highlight w:val="none"/>
                <w:shd w:val="clear" w:color="auto" w:fill="auto"/>
                <w:lang w:val="en-US" w:eastAsia="zh-CN"/>
              </w:rPr>
            </w:r>
            <w:r/>
          </w:p>
          <w:p>
            <w:pPr>
              <w:pStyle w:val="1124"/>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（4）成交后可以提供100人同时进行发掘服务得8分；</w:t>
            </w:r>
            <w:r>
              <w:rPr>
                <w:rFonts w:hint="eastAsia" w:ascii="宋体" w:hAnsi="宋体" w:eastAsia="宋体" w:cs="宋体"/>
                <w:b w:val="0"/>
                <w:bCs/>
                <w:color w:val="000000"/>
                <w:sz w:val="21"/>
                <w:szCs w:val="21"/>
                <w:highlight w:val="none"/>
                <w:shd w:val="clear" w:color="auto" w:fill="auto"/>
                <w:lang w:val="en-US" w:eastAsia="zh-CN"/>
              </w:rPr>
            </w:r>
            <w:r/>
          </w:p>
          <w:p>
            <w:pPr>
              <w:pStyle w:val="1124"/>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（5）成交后可以提供100人以上同时进行发掘服务的得10分。</w:t>
            </w:r>
            <w:r>
              <w:rPr>
                <w:rFonts w:hint="eastAsia" w:ascii="宋体" w:hAnsi="宋体" w:eastAsia="宋体" w:cs="宋体"/>
                <w:b w:val="0"/>
                <w:bCs/>
                <w:color w:val="000000"/>
                <w:sz w:val="21"/>
                <w:szCs w:val="21"/>
                <w:highlight w:val="none"/>
                <w:shd w:val="clear" w:color="auto" w:fill="auto"/>
                <w:lang w:val="en-US" w:eastAsia="zh-CN"/>
              </w:rPr>
            </w:r>
            <w:r/>
          </w:p>
          <w:p>
            <w:pPr>
              <w:pStyle w:val="1124"/>
              <w:numPr>
                <w:ilvl w:val="0"/>
                <w:numId w:val="0"/>
              </w:numPr>
              <w:keepLines w:val="0"/>
              <w:keepNext w:val="0"/>
              <w:pageBreakBefore w:val="0"/>
              <w:spacing w:after="0" w:line="240" w:lineRule="auto"/>
              <w:widowControl w:val="off"/>
              <w:rPr>
                <w:rFonts w:hint="eastAsia" w:ascii="黑体" w:hAnsi="黑体" w:eastAsia="黑体" w:cs="黑体"/>
                <w:b w:val="0"/>
                <w:bCs/>
                <w:color w:val="000000"/>
                <w:sz w:val="21"/>
                <w:szCs w:val="21"/>
                <w:highlight w:val="none"/>
                <w:shd w:val="clear" w:color="auto" w:fill="auto"/>
                <w:lang w:val="en-US" w:eastAsia="zh-CN"/>
              </w:rPr>
            </w:pPr>
            <w:r>
              <w:rPr>
                <w:rFonts w:hint="eastAsia" w:ascii="黑体" w:hAnsi="黑体" w:eastAsia="黑体" w:cs="黑体"/>
                <w:b w:val="0"/>
                <w:bCs/>
                <w:color w:val="000000"/>
                <w:sz w:val="21"/>
                <w:szCs w:val="21"/>
                <w:highlight w:val="none"/>
                <w:shd w:val="clear" w:color="auto" w:fill="auto"/>
                <w:lang w:val="en-US" w:eastAsia="zh-CN"/>
              </w:rPr>
              <w:t xml:space="preserve">同时承诺：在合同签订时提供作业人员花名册（包括身份证复印件）给采购人，未能按照承诺提供相应人员，视为“成交供应商因自身原因不能履行政府采购合同”处理（详见第二章28.4），合同履行中如有人员微调应提前与采购人沟通、报备。</w:t>
            </w:r>
            <w:r>
              <w:rPr>
                <w:rFonts w:hint="eastAsia" w:ascii="黑体" w:hAnsi="黑体" w:eastAsia="黑体" w:cs="黑体"/>
                <w:b w:val="0"/>
                <w:bCs/>
                <w:color w:val="000000"/>
                <w:sz w:val="21"/>
                <w:szCs w:val="21"/>
                <w:highlight w:val="none"/>
                <w:shd w:val="clear" w:color="auto" w:fill="auto"/>
                <w:lang w:val="en-US" w:eastAsia="zh-CN"/>
              </w:rPr>
            </w:r>
            <w:r/>
          </w:p>
          <w:p>
            <w:pPr>
              <w:pStyle w:val="1124"/>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黑体" w:hAnsi="黑体" w:eastAsia="黑体" w:cs="黑体"/>
                <w:b w:val="0"/>
                <w:bCs/>
                <w:color w:val="000000"/>
                <w:sz w:val="21"/>
                <w:szCs w:val="21"/>
                <w:highlight w:val="none"/>
                <w:shd w:val="clear" w:color="auto" w:fill="auto"/>
                <w:lang w:val="en-US" w:eastAsia="zh-CN"/>
              </w:rPr>
              <w:t xml:space="preserve">注：本项最多得10分。响应文件提供承诺书、格式自拟，承诺内容应能反映上述信息，加盖公章扫描上传或上传后加盖电子签章，未提供或提供不全的不得分。</w:t>
            </w:r>
            <w:r>
              <w:rPr>
                <w:rFonts w:hint="eastAsia" w:ascii="宋体" w:hAnsi="宋体" w:eastAsia="宋体" w:cs="宋体"/>
                <w:b w:val="0"/>
                <w:bCs/>
                <w:color w:val="000000"/>
                <w:sz w:val="21"/>
                <w:szCs w:val="21"/>
                <w:highlight w:val="none"/>
                <w:shd w:val="clear" w:color="auto" w:fill="auto"/>
                <w:lang w:val="en-US" w:eastAsia="zh-CN"/>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3.4</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技师人员（18分）</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供应商拟投入的技师人员要求：</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1.技师人员达到1人的得基本分6分，不足1人不得分；</w:t>
            </w:r>
            <w:r>
              <w:rPr>
                <w:rFonts w:hint="eastAsia" w:ascii="黑体" w:hAnsi="黑体" w:eastAsia="黑体" w:cs="黑体"/>
                <w:b w:val="0"/>
                <w:bCs/>
                <w:color w:val="000000"/>
                <w:sz w:val="21"/>
                <w:szCs w:val="21"/>
              </w:rPr>
              <w:t xml:space="preserve">（提供身份证、劳动合同以及</w:t>
            </w:r>
            <w:r>
              <w:rPr>
                <w:rFonts w:hint="eastAsia" w:ascii="黑体" w:hAnsi="黑体" w:eastAsia="黑体" w:cs="黑体"/>
                <w:b w:val="0"/>
                <w:bCs/>
                <w:color w:val="000000"/>
                <w:sz w:val="21"/>
                <w:szCs w:val="21"/>
                <w:lang w:eastAsia="zh-CN"/>
              </w:rPr>
              <w:t xml:space="preserve">2026年03月</w:t>
            </w:r>
            <w:r>
              <w:rPr>
                <w:rFonts w:hint="eastAsia" w:ascii="黑体" w:hAnsi="黑体" w:eastAsia="黑体" w:cs="黑体"/>
                <w:b w:val="0"/>
                <w:bCs/>
                <w:color w:val="000000"/>
                <w:sz w:val="21"/>
                <w:szCs w:val="21"/>
              </w:rPr>
              <w:t xml:space="preserve">至2026年0</w:t>
            </w:r>
            <w:r>
              <w:rPr>
                <w:rFonts w:hint="eastAsia" w:ascii="黑体" w:hAnsi="黑体" w:eastAsia="黑体" w:cs="黑体"/>
                <w:b w:val="0"/>
                <w:bCs/>
                <w:color w:val="000000"/>
                <w:sz w:val="21"/>
                <w:szCs w:val="21"/>
                <w:lang w:val="en-US" w:eastAsia="zh-CN"/>
              </w:rPr>
              <w:t xml:space="preserve">8</w:t>
            </w:r>
            <w:r>
              <w:rPr>
                <w:rFonts w:hint="eastAsia" w:ascii="黑体" w:hAnsi="黑体" w:eastAsia="黑体" w:cs="黑体"/>
                <w:b w:val="0"/>
                <w:bCs/>
                <w:color w:val="000000"/>
                <w:sz w:val="21"/>
                <w:szCs w:val="21"/>
              </w:rPr>
              <w:t xml:space="preserve">月中任意一个月在本单位缴纳的社保证明材料原件扫描上传至电子响应文件中。）</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2.除以上技师人员外，另行投入的技师人员中具有考古相关专业学历的加6分；另行投入的技师人员中具有中级（含）以上职称的加6分。</w:t>
            </w:r>
            <w:r>
              <w:rPr>
                <w:rFonts w:hint="eastAsia" w:ascii="黑体" w:hAnsi="黑体" w:eastAsia="黑体" w:cs="黑体"/>
                <w:b w:val="0"/>
                <w:bCs/>
                <w:color w:val="000000"/>
                <w:sz w:val="21"/>
                <w:szCs w:val="21"/>
              </w:rPr>
              <w:t xml:space="preserve">本小项分值可1人兼得</w:t>
            </w:r>
            <w:r>
              <w:rPr>
                <w:rFonts w:hint="eastAsia" w:ascii="宋体" w:hAnsi="宋体" w:eastAsia="宋体" w:cs="宋体"/>
                <w:b w:val="0"/>
                <w:bCs/>
                <w:color w:val="000000"/>
                <w:sz w:val="21"/>
                <w:szCs w:val="21"/>
              </w:rPr>
              <w:t xml:space="preserve">，本小项最多得12分。</w:t>
            </w:r>
            <w:r>
              <w:rPr>
                <w:rFonts w:hint="eastAsia" w:ascii="黑体" w:hAnsi="黑体" w:eastAsia="黑体" w:cs="黑体"/>
                <w:b w:val="0"/>
                <w:bCs/>
                <w:color w:val="000000"/>
                <w:sz w:val="21"/>
                <w:szCs w:val="21"/>
              </w:rPr>
              <w:t xml:space="preserve">（提供身份证、学历证明或职称证书以及</w:t>
            </w:r>
            <w:r>
              <w:rPr>
                <w:rFonts w:hint="eastAsia" w:ascii="黑体" w:hAnsi="黑体" w:eastAsia="黑体" w:cs="黑体"/>
                <w:b w:val="0"/>
                <w:bCs/>
                <w:color w:val="000000"/>
                <w:sz w:val="21"/>
                <w:szCs w:val="21"/>
                <w:lang w:eastAsia="zh-CN"/>
              </w:rPr>
              <w:t xml:space="preserve">2026年03月</w:t>
            </w:r>
            <w:r>
              <w:rPr>
                <w:rFonts w:hint="eastAsia" w:ascii="黑体" w:hAnsi="黑体" w:eastAsia="黑体" w:cs="黑体"/>
                <w:b w:val="0"/>
                <w:bCs/>
                <w:color w:val="000000"/>
                <w:sz w:val="21"/>
                <w:szCs w:val="21"/>
              </w:rPr>
              <w:t xml:space="preserve">至2026年0</w:t>
            </w:r>
            <w:r>
              <w:rPr>
                <w:rFonts w:hint="eastAsia" w:ascii="黑体" w:hAnsi="黑体" w:eastAsia="黑体" w:cs="黑体"/>
                <w:b w:val="0"/>
                <w:bCs/>
                <w:color w:val="000000"/>
                <w:sz w:val="21"/>
                <w:szCs w:val="21"/>
                <w:lang w:val="en-US" w:eastAsia="zh-CN"/>
              </w:rPr>
              <w:t xml:space="preserve">8</w:t>
            </w:r>
            <w:r>
              <w:rPr>
                <w:rFonts w:hint="eastAsia" w:ascii="黑体" w:hAnsi="黑体" w:eastAsia="黑体" w:cs="黑体"/>
                <w:b w:val="0"/>
                <w:bCs/>
                <w:color w:val="000000"/>
                <w:sz w:val="21"/>
                <w:szCs w:val="21"/>
              </w:rPr>
              <w:t xml:space="preserve">月中任意一个月在本单位缴纳的社保证明材料原件扫描上传至电子响应文件中。）</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1）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（2）上述技师人员要求：所有技师人员具备2年及以上工作经验，由具备考古发掘资质的机构提供相关证明材料原件扫描上传至电子响应文件中，未提供此证明仅提供证书、社保证明的不得分。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18</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196"/>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3.5</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保障人员</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10分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为保证项目质量、临时用电及施工安全，供应商提供1名安全员、1名测绘专业人员。</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1.安全员具有（城乡建设领域或与本项目相关）岗位培训证书或国家注册安全工程师的得5分。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2.测绘人员提供测绘相关专业学历或职称资质证书的得5分。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w:t>
            </w:r>
            <w:r>
              <w:rPr>
                <w:rFonts w:hint="eastAsia" w:ascii="黑体" w:hAnsi="黑体" w:eastAsia="黑体" w:cs="黑体"/>
                <w:b w:val="0"/>
                <w:bCs/>
                <w:color w:val="000000"/>
                <w:sz w:val="21"/>
                <w:szCs w:val="21"/>
              </w:rPr>
              <w:t xml:space="preserve">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以上2类人员应提供身份证、证书以及</w:t>
            </w:r>
            <w:r>
              <w:rPr>
                <w:rFonts w:hint="eastAsia" w:ascii="黑体" w:hAnsi="黑体" w:eastAsia="黑体" w:cs="黑体"/>
                <w:b w:val="0"/>
                <w:bCs/>
                <w:color w:val="000000"/>
                <w:sz w:val="21"/>
                <w:szCs w:val="21"/>
                <w:lang w:eastAsia="zh-CN"/>
              </w:rPr>
              <w:t xml:space="preserve">2026年03月</w:t>
            </w:r>
            <w:r>
              <w:rPr>
                <w:rFonts w:hint="eastAsia" w:ascii="黑体" w:hAnsi="黑体" w:eastAsia="黑体" w:cs="黑体"/>
                <w:b w:val="0"/>
                <w:bCs/>
                <w:color w:val="000000"/>
                <w:sz w:val="21"/>
                <w:szCs w:val="21"/>
              </w:rPr>
              <w:t xml:space="preserve">至2026年0</w:t>
            </w:r>
            <w:r>
              <w:rPr>
                <w:rFonts w:hint="eastAsia" w:ascii="黑体" w:hAnsi="黑体" w:eastAsia="黑体" w:cs="黑体"/>
                <w:b w:val="0"/>
                <w:bCs/>
                <w:color w:val="000000"/>
                <w:sz w:val="21"/>
                <w:szCs w:val="21"/>
                <w:lang w:val="en-US" w:eastAsia="zh-CN"/>
              </w:rPr>
              <w:t xml:space="preserve">8</w:t>
            </w:r>
            <w:r>
              <w:rPr>
                <w:rFonts w:hint="eastAsia" w:ascii="黑体" w:hAnsi="黑体" w:eastAsia="黑体" w:cs="黑体"/>
                <w:b w:val="0"/>
                <w:bCs/>
                <w:color w:val="000000"/>
                <w:sz w:val="21"/>
                <w:szCs w:val="21"/>
              </w:rPr>
              <w:t xml:space="preserve">月中任意一个月在本单位缴纳的社保证明，以及承诺书，同一人员不重复计分。上述证明材料复印后加盖公章扫描上传或扫描件上传后加盖电子签章。</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bl>
    <w:p>
      <w:pPr>
        <w:pStyle w:val="1074"/>
        <w:keepLines w:val="0"/>
        <w:keepNext w:val="0"/>
        <w:pageBreakBefore w:val="0"/>
        <w:spacing w:line="360" w:lineRule="auto"/>
        <w:widowControl w:val="off"/>
        <w:rPr>
          <w:rFonts w:hint="eastAsia" w:ascii="宋体" w:hAnsi="宋体" w:eastAsia="宋体" w:cs="宋体"/>
          <w:b/>
          <w:bCs/>
          <w:color w:val="000000"/>
        </w:rPr>
      </w:pPr>
      <w:r>
        <w:rPr>
          <w:rFonts w:hint="eastAsia" w:ascii="宋体" w:hAnsi="宋体" w:eastAsia="宋体" w:cs="宋体"/>
          <w:b/>
          <w:bCs/>
          <w:color w:val="000000"/>
          <w:lang w:val="en-US" w:eastAsia="zh-CN"/>
        </w:rPr>
        <w:t xml:space="preserve">备注</w:t>
      </w:r>
      <w:r>
        <w:rPr>
          <w:rFonts w:hint="eastAsia" w:ascii="宋体" w:hAnsi="宋体" w:eastAsia="宋体" w:cs="宋体"/>
          <w:b/>
          <w:bCs/>
          <w:color w:val="000000"/>
        </w:rPr>
        <w:t xml:space="preserve">：</w:t>
      </w:r>
      <w:r>
        <w:rPr>
          <w:rFonts w:hint="eastAsia" w:ascii="宋体" w:hAnsi="宋体" w:eastAsia="宋体" w:cs="宋体"/>
          <w:b/>
          <w:bCs/>
          <w:color w:val="000000"/>
        </w:rPr>
      </w:r>
      <w:r/>
    </w:p>
    <w:p>
      <w:pPr>
        <w:pStyle w:val="1074"/>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供应商应对响应文件中提供的证明材料</w:t>
      </w:r>
      <w:r>
        <w:rPr>
          <w:rFonts w:hint="eastAsia" w:ascii="宋体" w:hAnsi="宋体" w:eastAsia="宋体" w:cs="宋体"/>
          <w:color w:val="000000"/>
          <w:lang w:val="en-US" w:eastAsia="zh-CN"/>
        </w:rPr>
        <w:t xml:space="preserve">或</w:t>
      </w:r>
      <w:r>
        <w:rPr>
          <w:rFonts w:hint="eastAsia" w:ascii="宋体" w:hAnsi="宋体" w:eastAsia="宋体" w:cs="宋体"/>
          <w:color w:val="000000"/>
        </w:rPr>
        <w:t xml:space="preserve">相关承诺的真实性负责，如有虚假，一经查实，采购人或招标代理机构有权取消其成交资格，并</w:t>
      </w:r>
      <w:r>
        <w:rPr>
          <w:rFonts w:hint="eastAsia" w:ascii="宋体" w:hAnsi="宋体" w:eastAsia="宋体" w:cs="宋体"/>
          <w:color w:val="000000"/>
          <w:lang w:val="en-US" w:eastAsia="zh-CN"/>
        </w:rPr>
        <w:t xml:space="preserve">参照</w:t>
      </w:r>
      <w:r>
        <w:rPr>
          <w:rFonts w:hint="eastAsia" w:ascii="宋体" w:hAnsi="宋体" w:eastAsia="宋体" w:cs="宋体"/>
          <w:color w:val="000000"/>
        </w:rPr>
        <w:t xml:space="preserve">《中华人民共和国政府采购法》相关条例进行处罚。</w:t>
      </w:r>
      <w:r>
        <w:rPr>
          <w:rFonts w:hint="eastAsia" w:ascii="宋体" w:hAnsi="宋体" w:eastAsia="宋体" w:cs="宋体"/>
          <w:color w:val="000000"/>
        </w:rPr>
      </w:r>
      <w:r/>
    </w:p>
    <w:p>
      <w:pPr>
        <w:pStyle w:val="1075"/>
        <w:rPr>
          <w:rFonts w:hint="eastAsia" w:ascii="宋体" w:hAnsi="宋体" w:eastAsia="黑体" w:cs="宋体"/>
          <w:color w:val="000000"/>
          <w:sz w:val="24"/>
          <w:szCs w:val="24"/>
          <w:lang w:eastAsia="zh-CN"/>
        </w:rPr>
      </w:pPr>
      <w:r/>
      <w:bookmarkStart w:id="278" w:name="_Toc2521"/>
      <w:r>
        <w:rPr>
          <w:rFonts w:hint="eastAsia" w:ascii="宋体" w:hAnsi="宋体" w:eastAsia="宋体" w:cs="宋体"/>
          <w:bCs/>
          <w:color w:val="000000"/>
          <w:sz w:val="44"/>
        </w:rPr>
        <w:br w:type="page" w:clear="all"/>
      </w:r>
      <w:bookmarkEnd w:id="278"/>
      <w:r/>
      <w:bookmarkStart w:id="279" w:name="_Toc4079"/>
      <w:r>
        <w:rPr>
          <w:rFonts w:hint="eastAsia" w:ascii="黑体" w:hAnsi="黑体" w:eastAsia="黑体" w:cs="黑体"/>
          <w:b/>
          <w:bCs/>
          <w:color w:val="000000"/>
          <w:sz w:val="36"/>
          <w:szCs w:val="36"/>
        </w:rPr>
        <w:t xml:space="preserve">第</w:t>
      </w:r>
      <w:bookmarkEnd w:id="262"/>
      <w:r>
        <w:rPr>
          <w:rFonts w:hint="eastAsia" w:ascii="黑体" w:hAnsi="黑体" w:eastAsia="黑体" w:cs="黑体"/>
          <w:b/>
          <w:bCs/>
          <w:color w:val="000000"/>
          <w:sz w:val="36"/>
          <w:szCs w:val="36"/>
        </w:rPr>
        <w:t xml:space="preserve">四章 </w:t>
      </w:r>
      <w:bookmarkEnd w:id="263"/>
      <w:r/>
      <w:bookmarkEnd w:id="264"/>
      <w:r/>
      <w:bookmarkEnd w:id="265"/>
      <w:r>
        <w:rPr>
          <w:rFonts w:hint="eastAsia" w:ascii="黑体" w:hAnsi="黑体" w:eastAsia="黑体" w:cs="黑体"/>
          <w:b/>
          <w:bCs/>
          <w:color w:val="000000"/>
          <w:sz w:val="36"/>
          <w:szCs w:val="36"/>
          <w:lang w:val="en-US" w:eastAsia="zh-CN"/>
        </w:rPr>
        <w:t xml:space="preserve"> </w:t>
      </w:r>
      <w:r>
        <w:rPr>
          <w:rFonts w:hint="eastAsia" w:ascii="黑体" w:hAnsi="黑体" w:eastAsia="黑体" w:cs="黑体"/>
          <w:b/>
          <w:bCs/>
          <w:color w:val="000000"/>
          <w:sz w:val="36"/>
          <w:szCs w:val="36"/>
          <w:lang w:eastAsia="zh-CN"/>
        </w:rPr>
        <w:t xml:space="preserve">采购</w:t>
      </w:r>
      <w:r>
        <w:rPr>
          <w:rFonts w:hint="eastAsia" w:ascii="黑体" w:hAnsi="黑体" w:eastAsia="黑体" w:cs="黑体"/>
          <w:b/>
          <w:bCs/>
          <w:color w:val="000000"/>
          <w:sz w:val="36"/>
          <w:szCs w:val="36"/>
          <w:lang w:val="en-US" w:eastAsia="zh-CN"/>
        </w:rPr>
        <w:t xml:space="preserve">项目</w:t>
      </w:r>
      <w:r>
        <w:rPr>
          <w:rFonts w:hint="eastAsia" w:ascii="黑体" w:hAnsi="黑体" w:eastAsia="黑体" w:cs="黑体"/>
          <w:b/>
          <w:bCs/>
          <w:color w:val="000000"/>
          <w:sz w:val="36"/>
          <w:szCs w:val="36"/>
          <w:lang w:eastAsia="zh-CN"/>
        </w:rPr>
        <w:t xml:space="preserve">需求</w:t>
      </w:r>
      <w:bookmarkEnd w:id="279"/>
      <w:r>
        <w:rPr>
          <w:rFonts w:hint="eastAsia" w:ascii="宋体" w:hAnsi="宋体" w:eastAsia="黑体" w:cs="宋体"/>
          <w:color w:val="000000"/>
          <w:sz w:val="24"/>
          <w:szCs w:val="24"/>
          <w:lang w:eastAsia="zh-CN"/>
        </w:rPr>
      </w:r>
      <w:r/>
    </w:p>
    <w:p>
      <w:pPr>
        <w:pStyle w:val="1074"/>
        <w:ind w:firstLine="422"/>
        <w:spacing w:line="360" w:lineRule="auto"/>
        <w:rPr>
          <w:rFonts w:hint="eastAsia" w:ascii="宋体" w:hAnsi="宋体" w:eastAsia="宋体"/>
          <w:color w:val="000000"/>
          <w:sz w:val="21"/>
          <w:szCs w:val="21"/>
          <w:lang w:val="en-US" w:eastAsia="zh-CN"/>
        </w:rPr>
      </w:pPr>
      <w:r/>
      <w:bookmarkStart w:id="280" w:name="_Toc26554093"/>
      <w:r/>
      <w:bookmarkStart w:id="281" w:name="_Toc49090575"/>
      <w:r>
        <w:rPr>
          <w:rFonts w:hint="eastAsia" w:ascii="宋体" w:hAnsi="宋体" w:eastAsia="宋体"/>
          <w:b/>
          <w:color w:val="000000"/>
          <w:sz w:val="21"/>
          <w:szCs w:val="21"/>
        </w:rPr>
        <w:t xml:space="preserve">一、项目名称：</w:t>
      </w:r>
      <w:r>
        <w:rPr>
          <w:rFonts w:hint="eastAsia" w:ascii="宋体" w:hAnsi="宋体" w:eastAsia="宋体"/>
          <w:bCs/>
          <w:color w:val="000000"/>
          <w:sz w:val="21"/>
          <w:szCs w:val="21"/>
          <w:lang w:val="en-US" w:eastAsia="zh-CN"/>
        </w:rPr>
        <w:t xml:space="preserve">南京市雨花台区梅西路（堤顶路-管道路）建设工程地块考古发掘服务</w:t>
      </w:r>
      <w:r>
        <w:rPr>
          <w:rFonts w:hint="eastAsia" w:ascii="宋体" w:hAnsi="宋体" w:eastAsia="宋体"/>
          <w:color w:val="000000"/>
          <w:sz w:val="21"/>
          <w:szCs w:val="21"/>
          <w:lang w:val="en-US" w:eastAsia="zh-CN"/>
        </w:rPr>
      </w:r>
      <w:r/>
    </w:p>
    <w:p>
      <w:pPr>
        <w:pStyle w:val="1074"/>
        <w:spacing w:line="360" w:lineRule="auto"/>
        <w:rPr>
          <w:rFonts w:ascii="宋体" w:hAnsi="宋体" w:eastAsia="宋体"/>
          <w:bCs/>
          <w:color w:val="000000"/>
          <w:sz w:val="21"/>
          <w:szCs w:val="21"/>
          <w:lang w:val="en-US"/>
        </w:rPr>
      </w:pPr>
      <w:r>
        <w:rPr>
          <w:rFonts w:hint="eastAsia" w:ascii="宋体" w:hAnsi="宋体" w:eastAsia="宋体"/>
          <w:b/>
          <w:color w:val="000000"/>
          <w:sz w:val="21"/>
          <w:szCs w:val="21"/>
          <w:lang w:val="en-US"/>
        </w:rPr>
        <w:t xml:space="preserve">    二、项目概况：</w:t>
      </w:r>
      <w:r>
        <w:rPr>
          <w:rFonts w:hint="eastAsia" w:ascii="宋体" w:hAnsi="宋体" w:eastAsia="宋体"/>
          <w:b w:val="0"/>
          <w:bCs/>
          <w:color w:val="000000"/>
          <w:sz w:val="21"/>
          <w:szCs w:val="21"/>
          <w:lang w:val="en-US" w:eastAsia="zh-CN"/>
        </w:rPr>
        <w:t xml:space="preserve">南京市雨花台区梅西路（堤顶路-管道路）建设工程地块考古发掘服务</w:t>
      </w:r>
      <w:r>
        <w:rPr>
          <w:rFonts w:hint="eastAsia" w:ascii="宋体" w:hAnsi="宋体" w:eastAsia="宋体"/>
          <w:b w:val="0"/>
          <w:bCs/>
          <w:color w:val="000000"/>
          <w:sz w:val="21"/>
          <w:szCs w:val="21"/>
          <w:lang w:val="en-US"/>
        </w:rPr>
        <w:t xml:space="preserve">，</w:t>
      </w:r>
      <w:r>
        <w:rPr>
          <w:rFonts w:hint="eastAsia" w:ascii="宋体" w:hAnsi="宋体" w:eastAsia="宋体"/>
          <w:bCs/>
          <w:color w:val="000000"/>
          <w:sz w:val="21"/>
          <w:szCs w:val="21"/>
          <w:lang w:val="en-US"/>
        </w:rPr>
        <w:t xml:space="preserve">本次拟对上述区域进行发掘，计划发掘面积</w:t>
      </w:r>
      <w:r>
        <w:rPr>
          <w:rFonts w:hint="eastAsia" w:ascii="宋体" w:hAnsi="宋体" w:eastAsia="宋体"/>
          <w:bCs/>
          <w:color w:val="000000"/>
          <w:sz w:val="21"/>
          <w:szCs w:val="21"/>
          <w:lang w:val="en-US" w:eastAsia="zh-CN"/>
        </w:rPr>
        <w:t xml:space="preserve">1800</w:t>
      </w:r>
      <w:r>
        <w:rPr>
          <w:rFonts w:hint="eastAsia" w:ascii="宋体" w:hAnsi="宋体" w:eastAsia="宋体"/>
          <w:bCs/>
          <w:color w:val="000000"/>
          <w:sz w:val="21"/>
          <w:szCs w:val="21"/>
          <w:lang w:val="en-US"/>
        </w:rPr>
        <w:t xml:space="preserve">平方米。</w:t>
      </w:r>
      <w:r>
        <w:rPr>
          <w:rFonts w:ascii="宋体" w:hAnsi="宋体" w:eastAsia="宋体"/>
          <w:bCs/>
          <w:color w:val="000000"/>
          <w:sz w:val="21"/>
          <w:szCs w:val="21"/>
          <w:lang w:val="en-US"/>
        </w:rPr>
      </w:r>
      <w:r/>
    </w:p>
    <w:p>
      <w:pPr>
        <w:pStyle w:val="1074"/>
        <w:ind w:firstLine="422"/>
        <w:spacing w:line="360" w:lineRule="auto"/>
        <w:rPr>
          <w:rFonts w:ascii="宋体" w:hAnsi="宋体" w:eastAsia="宋体"/>
          <w:bCs/>
          <w:color w:val="000000"/>
          <w:sz w:val="21"/>
          <w:szCs w:val="21"/>
          <w:lang w:val="en-US"/>
        </w:rPr>
      </w:pPr>
      <w:r>
        <w:rPr>
          <w:rFonts w:hint="eastAsia" w:ascii="宋体" w:hAnsi="宋体" w:eastAsia="宋体"/>
          <w:b/>
          <w:color w:val="000000"/>
          <w:sz w:val="21"/>
          <w:szCs w:val="21"/>
          <w:lang w:val="en-US"/>
        </w:rPr>
        <w:t xml:space="preserve">三、服务期限：</w:t>
      </w:r>
      <w:r>
        <w:rPr>
          <w:rFonts w:hint="eastAsia" w:ascii="宋体" w:hAnsi="宋体" w:eastAsia="宋体"/>
          <w:bCs/>
          <w:color w:val="000000"/>
          <w:sz w:val="21"/>
          <w:szCs w:val="21"/>
          <w:lang w:val="en-US"/>
        </w:rPr>
        <w:t xml:space="preserve">合同签订后至本发掘项目工作结束。由于天气或其他原因导致无法继续发掘工作的，服务期限顺延。</w:t>
      </w:r>
      <w:r>
        <w:rPr>
          <w:rFonts w:ascii="宋体" w:hAnsi="宋体" w:eastAsia="宋体"/>
          <w:bCs/>
          <w:color w:val="000000"/>
          <w:sz w:val="21"/>
          <w:szCs w:val="21"/>
          <w:lang w:val="en-US"/>
        </w:rPr>
      </w:r>
      <w:r/>
    </w:p>
    <w:p>
      <w:pPr>
        <w:pStyle w:val="1074"/>
        <w:ind w:firstLine="422"/>
        <w:spacing w:line="360" w:lineRule="auto"/>
        <w:rPr>
          <w:bCs/>
          <w:color w:val="000000"/>
          <w:sz w:val="21"/>
          <w:szCs w:val="21"/>
          <w:lang w:val="en-US"/>
        </w:rPr>
      </w:pPr>
      <w:r>
        <w:rPr>
          <w:rFonts w:hint="eastAsia" w:ascii="宋体" w:hAnsi="宋体" w:eastAsia="宋体"/>
          <w:b/>
          <w:color w:val="000000"/>
          <w:sz w:val="21"/>
          <w:szCs w:val="21"/>
          <w:lang w:val="en-US"/>
        </w:rPr>
        <w:t xml:space="preserve">四、项目最高限价：</w:t>
      </w:r>
      <w:r>
        <w:rPr>
          <w:rFonts w:hint="eastAsia" w:ascii="宋体" w:hAnsi="宋体" w:eastAsia="宋体"/>
          <w:bCs/>
          <w:color w:val="000000"/>
          <w:sz w:val="21"/>
          <w:szCs w:val="21"/>
          <w:lang w:val="en-US"/>
        </w:rPr>
        <w:t xml:space="preserve">考古发掘服务单价最高限价</w:t>
      </w:r>
      <w:r>
        <w:rPr>
          <w:rFonts w:hint="eastAsia" w:ascii="宋体" w:hAnsi="宋体" w:eastAsia="宋体"/>
          <w:bCs/>
          <w:color w:val="000000"/>
          <w:sz w:val="21"/>
          <w:szCs w:val="21"/>
          <w:lang w:val="en-US" w:eastAsia="zh-CN"/>
        </w:rPr>
        <w:t xml:space="preserve">人民币</w:t>
      </w:r>
      <w:r>
        <w:rPr>
          <w:rFonts w:hint="eastAsia" w:ascii="宋体" w:hAnsi="宋体" w:eastAsia="宋体"/>
          <w:bCs/>
          <w:color w:val="000000"/>
          <w:sz w:val="21"/>
          <w:szCs w:val="21"/>
          <w:lang w:val="en-US"/>
        </w:rPr>
        <w:t xml:space="preserve">225.58元/</w:t>
      </w:r>
      <w:r>
        <w:rPr>
          <w:rFonts w:hint="eastAsia" w:ascii="宋体" w:hAnsi="宋体" w:eastAsia="宋体"/>
          <w:bCs/>
          <w:color w:val="000000"/>
          <w:sz w:val="21"/>
          <w:szCs w:val="21"/>
          <w:lang w:val="en-US"/>
        </w:rPr>
        <w:t xml:space="preserve">日</w:t>
      </w:r>
      <w:r>
        <w:rPr>
          <w:rFonts w:hint="eastAsia" w:ascii="宋体" w:hAnsi="宋体" w:eastAsia="宋体"/>
          <w:bCs/>
          <w:color w:val="000000"/>
          <w:sz w:val="21"/>
          <w:szCs w:val="21"/>
          <w:lang w:val="en-US"/>
        </w:rPr>
        <w:t xml:space="preserve">/</w:t>
      </w:r>
      <w:r>
        <w:rPr>
          <w:rFonts w:hint="eastAsia" w:ascii="宋体" w:hAnsi="宋体" w:eastAsia="宋体"/>
          <w:bCs/>
          <w:color w:val="000000"/>
          <w:sz w:val="21"/>
          <w:szCs w:val="21"/>
          <w:lang w:val="en-US"/>
        </w:rPr>
        <w:t xml:space="preserve">工</w:t>
      </w:r>
      <w:r>
        <w:rPr>
          <w:rFonts w:hint="eastAsia" w:ascii="宋体" w:hAnsi="宋体" w:eastAsia="宋体"/>
          <w:bCs/>
          <w:color w:val="000000"/>
          <w:sz w:val="21"/>
          <w:szCs w:val="21"/>
          <w:lang w:val="en-US"/>
        </w:rPr>
        <w:t xml:space="preserve">，最后报价超过项目最高限价或单价最高限价的按无效</w:t>
      </w:r>
      <w:r>
        <w:rPr>
          <w:rFonts w:hint="eastAsia" w:ascii="宋体" w:hAnsi="宋体" w:eastAsia="宋体"/>
          <w:bCs/>
          <w:color w:val="000000"/>
          <w:sz w:val="21"/>
          <w:szCs w:val="21"/>
          <w:lang w:val="en-US" w:eastAsia="zh-CN"/>
        </w:rPr>
        <w:t xml:space="preserve">响应</w:t>
      </w:r>
      <w:r>
        <w:rPr>
          <w:rFonts w:hint="eastAsia" w:ascii="宋体" w:hAnsi="宋体" w:eastAsia="宋体"/>
          <w:bCs/>
          <w:color w:val="000000"/>
          <w:sz w:val="21"/>
          <w:szCs w:val="21"/>
          <w:lang w:val="en-US"/>
        </w:rPr>
        <w:t xml:space="preserve">处理。</w:t>
      </w:r>
      <w:r>
        <w:rPr>
          <w:bCs/>
          <w:color w:val="000000"/>
          <w:sz w:val="21"/>
          <w:szCs w:val="21"/>
          <w:lang w:val="en-US"/>
        </w:rPr>
      </w:r>
      <w:r/>
    </w:p>
    <w:p>
      <w:pPr>
        <w:pStyle w:val="1074"/>
        <w:ind w:firstLine="422"/>
        <w:spacing w:line="360" w:lineRule="auto"/>
        <w:rPr>
          <w:rFonts w:ascii="宋体" w:hAnsi="宋体" w:eastAsia="宋体"/>
          <w:bCs/>
          <w:color w:val="000000"/>
          <w:sz w:val="21"/>
          <w:szCs w:val="21"/>
          <w:highlight w:val="yellow"/>
          <w:lang w:val="en-US"/>
        </w:rPr>
      </w:pPr>
      <w:r>
        <w:rPr>
          <w:rFonts w:hint="eastAsia" w:ascii="宋体" w:hAnsi="宋体" w:eastAsia="宋体"/>
          <w:b/>
          <w:color w:val="000000"/>
          <w:sz w:val="21"/>
          <w:szCs w:val="21"/>
          <w:lang w:val="en-US"/>
        </w:rPr>
        <w:t xml:space="preserve">五、服务费的结算形式：</w:t>
      </w:r>
      <w:bookmarkStart w:id="282" w:name="OLE_LINK14"/>
      <w:r>
        <w:rPr>
          <w:rFonts w:hint="eastAsia" w:ascii="宋体" w:hAnsi="宋体" w:eastAsia="宋体"/>
          <w:bCs/>
          <w:color w:val="000000"/>
          <w:sz w:val="21"/>
          <w:szCs w:val="21"/>
          <w:lang w:val="en-US"/>
        </w:rPr>
        <w:t xml:space="preserve">合同签订生效且财政资金到位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并在提供相关发票</w:t>
      </w:r>
      <w:r>
        <w:rPr>
          <w:rFonts w:hint="eastAsia" w:ascii="宋体" w:hAnsi="宋体" w:eastAsia="宋体"/>
          <w:bCs/>
          <w:color w:val="000000"/>
          <w:sz w:val="21"/>
          <w:szCs w:val="21"/>
          <w:highlight w:val="none"/>
          <w:lang w:val="en-US"/>
        </w:rPr>
        <w:t xml:space="preserve">后60个</w:t>
      </w:r>
      <w:r>
        <w:rPr>
          <w:rFonts w:hint="eastAsia" w:ascii="宋体" w:hAnsi="宋体" w:eastAsia="宋体"/>
          <w:bCs/>
          <w:color w:val="000000"/>
          <w:sz w:val="21"/>
          <w:szCs w:val="21"/>
          <w:highlight w:val="none"/>
          <w:lang w:val="en-US" w:eastAsia="zh-CN"/>
        </w:rPr>
        <w:t xml:space="preserve">日历日</w:t>
      </w:r>
      <w:r>
        <w:rPr>
          <w:rFonts w:hint="eastAsia" w:ascii="宋体" w:hAnsi="宋体" w:eastAsia="宋体"/>
          <w:bCs/>
          <w:color w:val="000000"/>
          <w:sz w:val="21"/>
          <w:szCs w:val="21"/>
          <w:highlight w:val="none"/>
          <w:lang w:val="en-US"/>
        </w:rPr>
        <w:t xml:space="preserve">内支付。</w:t>
      </w:r>
      <w:r>
        <w:rPr>
          <w:rFonts w:ascii="宋体" w:hAnsi="宋体" w:eastAsia="宋体"/>
          <w:bCs/>
          <w:color w:val="000000"/>
          <w:sz w:val="21"/>
          <w:szCs w:val="21"/>
          <w:highlight w:val="yellow"/>
          <w:lang w:val="en-US"/>
        </w:rPr>
      </w:r>
      <w:r/>
    </w:p>
    <w:p>
      <w:pPr>
        <w:pStyle w:val="1074"/>
        <w:ind w:firstLine="422"/>
        <w:spacing w:line="360" w:lineRule="auto"/>
        <w:rPr>
          <w:rFonts w:ascii="宋体" w:hAnsi="宋体" w:eastAsia="宋体"/>
          <w:b/>
          <w:color w:val="000000"/>
          <w:sz w:val="21"/>
          <w:szCs w:val="21"/>
          <w:lang w:val="en-US"/>
        </w:rPr>
      </w:pPr>
      <w:r/>
      <w:bookmarkEnd w:id="282"/>
      <w:r>
        <w:rPr>
          <w:rFonts w:hint="eastAsia" w:ascii="宋体" w:hAnsi="宋体" w:eastAsia="宋体"/>
          <w:b/>
          <w:color w:val="000000"/>
          <w:sz w:val="21"/>
          <w:szCs w:val="21"/>
          <w:lang w:val="en-US"/>
        </w:rPr>
        <w:t xml:space="preserve">六、服务要求</w:t>
      </w:r>
      <w:r>
        <w:rPr>
          <w:rFonts w:ascii="宋体" w:hAnsi="宋体" w:eastAsia="宋体"/>
          <w:b/>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1、采购人提前通知供应商工作区域及指定作业人数，如供应商不能及时响应，其所造成的一切损失由供应商承担。</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2、供应商</w:t>
      </w:r>
      <w:r>
        <w:rPr>
          <w:rFonts w:hint="eastAsia" w:ascii="宋体" w:hAnsi="宋体" w:eastAsia="宋体"/>
          <w:bCs/>
          <w:color w:val="000000"/>
          <w:sz w:val="21"/>
          <w:szCs w:val="21"/>
          <w:lang w:val="en-US" w:eastAsia="zh-CN"/>
        </w:rPr>
        <w:t xml:space="preserve">应</w:t>
      </w:r>
      <w:r>
        <w:rPr>
          <w:rFonts w:hint="eastAsia" w:ascii="宋体" w:hAnsi="宋体" w:eastAsia="宋体"/>
          <w:bCs/>
          <w:color w:val="000000"/>
          <w:sz w:val="21"/>
          <w:szCs w:val="21"/>
          <w:lang w:val="en-US"/>
        </w:rPr>
        <w:t xml:space="preserve">安排专业管理人员负责现场作业人员工作协调，对违反考古工作规程、不服从管理、怠工、私自脱岗、打架斗殴或健康原因不能胜任的作业人员，采购人有权随时提出更换。</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3、供应商在安排作业人员时，应保障作业人员往返时安全，如发生人身安全事故，采购人不承担任何责任，同时供应商不能影响正常勘探发掘进度。</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4、现场环境的管理，每次勘探发掘服务工作当天工作结束后，现场不能留有供应商作业人员垃圾，保证现场人走场清。</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5、供应商所安排的现场作业人员，在入驻现场前，应提供作业人员身份证</w:t>
      </w:r>
      <w:r>
        <w:rPr>
          <w:rFonts w:hint="eastAsia" w:ascii="宋体" w:hAnsi="宋体" w:eastAsia="宋体"/>
          <w:bCs/>
          <w:color w:val="000000"/>
          <w:sz w:val="21"/>
          <w:szCs w:val="21"/>
          <w:lang w:val="en-US" w:eastAsia="zh-CN"/>
        </w:rPr>
        <w:t xml:space="preserve">，</w:t>
      </w:r>
      <w:r>
        <w:rPr>
          <w:rFonts w:hint="eastAsia" w:ascii="宋体" w:hAnsi="宋体" w:eastAsia="宋体" w:cs="宋体"/>
          <w:b w:val="0"/>
          <w:bCs w:val="0"/>
          <w:color w:val="000000"/>
          <w:sz w:val="21"/>
          <w:szCs w:val="21"/>
        </w:rPr>
        <w:t xml:space="preserve">从业人员健康承诺书</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格式详见响应文件格式</w:t>
      </w:r>
      <w:r>
        <w:rPr>
          <w:rFonts w:hint="eastAsia" w:ascii="宋体" w:hAnsi="宋体" w:eastAsia="宋体" w:cs="宋体"/>
          <w:b/>
          <w:bCs/>
          <w:color w:val="000000"/>
          <w:sz w:val="21"/>
          <w:szCs w:val="21"/>
          <w:lang w:eastAsia="zh-CN"/>
        </w:rPr>
        <w:t xml:space="preserve">）</w:t>
      </w:r>
      <w:r>
        <w:rPr>
          <w:rFonts w:hint="eastAsia" w:ascii="宋体" w:hAnsi="宋体" w:eastAsia="宋体" w:cs="宋体"/>
          <w:bCs w:val="0"/>
          <w:color w:val="000000"/>
          <w:sz w:val="21"/>
          <w:szCs w:val="21"/>
          <w:lang w:val="en-US"/>
        </w:rPr>
        <w:t xml:space="preserve">，</w:t>
      </w:r>
      <w:r>
        <w:rPr>
          <w:rFonts w:hint="eastAsia" w:ascii="宋体" w:hAnsi="宋体" w:eastAsia="宋体"/>
          <w:bCs/>
          <w:color w:val="000000"/>
          <w:sz w:val="21"/>
          <w:szCs w:val="21"/>
          <w:lang w:val="en-US"/>
        </w:rPr>
        <w:t xml:space="preserve">如在勘探发掘工作中作业人员发生非外界所造成的创伤，采购人不承担任何责任，同时供应商应做好应急处理，维持发掘现场秩序，保证发掘工作的顺利进行。</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6、现场勘探发掘所需普通工具由供应商自行配备，如铁锹、铁铲、推车等；若勘探发掘需要专业工具，由采购人负责提供，若因供应商作业人员操作不当造成的损坏须按价赔偿。</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7、供应商所安排作业人员必须经过专业培训，同时应提前告知所有现场作业人员在作业时注意事项，如由供应商作业人员所引起的事故，供应商应承担所有责任，同时采购人保留追究其相关责任的权利。</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若需供应商作业人员加班，采购人工地负责人应明确加班时间和人员数量。</w:t>
      </w:r>
      <w:r>
        <w:rPr>
          <w:rFonts w:ascii="宋体" w:hAnsi="宋体" w:eastAsia="宋体"/>
          <w:bCs/>
          <w:color w:val="000000"/>
          <w:sz w:val="21"/>
          <w:szCs w:val="21"/>
          <w:lang w:val="en-US"/>
        </w:rPr>
      </w:r>
      <w:r/>
    </w:p>
    <w:p>
      <w:pPr>
        <w:pStyle w:val="1074"/>
        <w:ind w:firstLine="42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七、服务人员要求</w:t>
      </w:r>
      <w:r>
        <w:rPr>
          <w:rFonts w:ascii="宋体" w:hAnsi="宋体" w:eastAsia="宋体"/>
          <w:b/>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1、供应商</w:t>
      </w:r>
      <w:r>
        <w:rPr>
          <w:rFonts w:hint="eastAsia" w:ascii="宋体" w:hAnsi="宋体" w:eastAsia="宋体"/>
          <w:bCs/>
          <w:color w:val="000000"/>
          <w:sz w:val="21"/>
          <w:szCs w:val="21"/>
          <w:lang w:val="en-US" w:eastAsia="zh-CN"/>
        </w:rPr>
        <w:t xml:space="preserve">应</w:t>
      </w:r>
      <w:r>
        <w:rPr>
          <w:rFonts w:hint="eastAsia" w:ascii="宋体" w:hAnsi="宋体" w:eastAsia="宋体"/>
          <w:bCs/>
          <w:color w:val="000000"/>
          <w:sz w:val="21"/>
          <w:szCs w:val="21"/>
          <w:lang w:val="en-US"/>
        </w:rPr>
        <w:t xml:space="preserve">组织及协调勘探发掘现场作业人员，维持现场秩序，保证勘探发掘服务有条不紊的进行，同时应对现场作业人员及其他第三方人员人身安全负责，造成一切后果，由供应商承担。</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2、现场作业人员在不违反安全操作规范的前提下</w:t>
      </w:r>
      <w:r>
        <w:rPr>
          <w:rFonts w:hint="eastAsia" w:ascii="宋体" w:hAnsi="宋体" w:eastAsia="宋体"/>
          <w:bCs/>
          <w:color w:val="000000"/>
          <w:sz w:val="21"/>
          <w:szCs w:val="21"/>
          <w:lang w:val="en-US" w:eastAsia="zh-CN"/>
        </w:rPr>
        <w:t xml:space="preserve">应</w:t>
      </w:r>
      <w:r>
        <w:rPr>
          <w:rFonts w:hint="eastAsia" w:ascii="宋体" w:hAnsi="宋体" w:eastAsia="宋体"/>
          <w:bCs/>
          <w:color w:val="000000"/>
          <w:sz w:val="21"/>
          <w:szCs w:val="21"/>
          <w:lang w:val="en-US"/>
        </w:rPr>
        <w:t xml:space="preserve">服从并配合采购人安排，所有发掘工作应在采购人的统一指导安排下进行，如不服从或不及时响应采购人要求，造成的一切损失由供应商承担。</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3、供应商作业人员严禁在勘探发掘时利用发掘工具恶意破坏现场原始环境，如发生上述情形，视现场破坏程度轻重，采购人可给予当事人及连带供应商相应惩罚。</w:t>
      </w:r>
      <w:r>
        <w:rPr>
          <w:rFonts w:ascii="宋体" w:hAnsi="宋体" w:eastAsia="宋体"/>
          <w:bCs/>
          <w:color w:val="000000"/>
          <w:sz w:val="21"/>
          <w:szCs w:val="21"/>
          <w:lang w:val="en-US"/>
        </w:rPr>
      </w:r>
      <w:r/>
    </w:p>
    <w:p>
      <w:pPr>
        <w:pStyle w:val="1074"/>
        <w:ind w:firstLine="42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4、供应商</w:t>
      </w:r>
      <w:r>
        <w:rPr>
          <w:rFonts w:hint="eastAsia" w:ascii="宋体" w:hAnsi="宋体" w:eastAsia="宋体"/>
          <w:bCs/>
          <w:color w:val="000000"/>
          <w:sz w:val="21"/>
          <w:szCs w:val="21"/>
          <w:lang w:val="en-US"/>
        </w:rPr>
        <w:t xml:space="preserve">在项目实施过程中应做到制度上墙，作业人员工作时应采取必要的安全防护措施。为保证项目质量，用电及施工安全，至少设置一名安全员和一名电工，安全员具有（城乡建设领域或与本项目相关）岗位培训证书或国家注册安全工程师，电工具有由应急管理部门或住建部门颁发的电工类低压电工作业证书。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rPr>
          <w:rFonts w:hint="eastAsia" w:ascii="宋体" w:hAnsi="宋体" w:eastAsia="宋体"/>
          <w:bCs/>
          <w:color w:val="000000"/>
          <w:sz w:val="21"/>
          <w:szCs w:val="21"/>
          <w:lang w:val="en-US"/>
        </w:rPr>
      </w:r>
      <w:r/>
    </w:p>
    <w:p>
      <w:pPr>
        <w:pStyle w:val="1074"/>
        <w:spacing w:line="360" w:lineRule="auto"/>
        <w:rPr>
          <w:rFonts w:hint="eastAsia" w:ascii="宋体" w:hAnsi="宋体" w:eastAsia="宋体"/>
          <w:b/>
          <w:bCs w:val="0"/>
          <w:color w:val="000000"/>
          <w:sz w:val="21"/>
          <w:szCs w:val="21"/>
          <w:lang w:val="en-US" w:eastAsia="zh-CN"/>
        </w:rPr>
      </w:pPr>
      <w:r>
        <w:rPr>
          <w:rFonts w:hint="eastAsia" w:ascii="宋体" w:hAnsi="宋体" w:eastAsia="宋体"/>
          <w:b/>
          <w:bCs w:val="0"/>
          <w:color w:val="000000"/>
          <w:sz w:val="21"/>
          <w:szCs w:val="21"/>
          <w:lang w:val="en-US" w:eastAsia="zh-CN"/>
        </w:rPr>
        <w:t xml:space="preserve">注释：</w:t>
      </w:r>
      <w:r>
        <w:rPr>
          <w:rFonts w:hint="eastAsia" w:ascii="宋体" w:hAnsi="宋体" w:eastAsia="宋体"/>
          <w:b/>
          <w:bCs w:val="0"/>
          <w:color w:val="000000"/>
          <w:sz w:val="21"/>
          <w:szCs w:val="21"/>
          <w:lang w:val="en-US" w:eastAsia="zh-CN"/>
        </w:rPr>
      </w:r>
      <w:r/>
    </w:p>
    <w:p>
      <w:pPr>
        <w:pStyle w:val="1074"/>
        <w:ind w:firstLine="420"/>
        <w:spacing w:line="360" w:lineRule="auto"/>
        <w:rPr>
          <w:rFonts w:ascii="宋体" w:hAnsi="宋体" w:eastAsia="宋体"/>
          <w:b/>
          <w:bCs w:val="0"/>
          <w:color w:val="000000"/>
          <w:sz w:val="21"/>
          <w:szCs w:val="21"/>
          <w:lang w:val="en-US" w:eastAsia="zh-CN"/>
        </w:rPr>
      </w:pPr>
      <w:r>
        <w:rPr>
          <w:rFonts w:hint="eastAsia" w:ascii="宋体" w:hAnsi="宋体" w:eastAsia="宋体"/>
          <w:b/>
          <w:bCs w:val="0"/>
          <w:color w:val="000000"/>
          <w:sz w:val="21"/>
          <w:szCs w:val="21"/>
          <w:lang w:val="en-US" w:eastAsia="zh-CN"/>
        </w:rPr>
        <w:t xml:space="preserve">1.★提供至少一名电工，电工具有由应急管理部门或住建部门颁发的电工类低压电工作业证书。为实质性响应条款，不响应做废标处理。（提供电工人员名单、电工作业证书证明材料等。）</w:t>
      </w:r>
      <w:r>
        <w:rPr>
          <w:rFonts w:ascii="宋体" w:hAnsi="宋体" w:eastAsia="宋体"/>
          <w:b/>
          <w:bCs w:val="0"/>
          <w:color w:val="000000"/>
          <w:sz w:val="21"/>
          <w:szCs w:val="21"/>
          <w:lang w:val="en-US" w:eastAsia="zh-CN"/>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5、作业人员应遵守采购人的保密规定，不得擅自向第三方报料，介绍工地情况，不得私自保管和泄露考古资料。否则，采购人有权要求当事人及连带供应商给予经济赔偿。</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6、作业人员应熟悉《中华人民共和国文物保护法》的有关规定，不得私留截留、保管、倒卖工地上出土的古代遗物，一经发现，采购人有权终止合同，并依法追究当事人及连带供应商责任。</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7、考古发掘服务具体要求：</w:t>
      </w:r>
      <w:r>
        <w:rPr>
          <w:rFonts w:ascii="宋体" w:hAnsi="宋体" w:eastAsia="宋体"/>
          <w:bCs/>
          <w:color w:val="000000"/>
          <w:sz w:val="21"/>
          <w:szCs w:val="21"/>
          <w:lang w:val="en-US"/>
        </w:rPr>
      </w:r>
      <w:r/>
    </w:p>
    <w:p>
      <w:pPr>
        <w:pStyle w:val="1074"/>
        <w:ind w:firstLine="420"/>
        <w:spacing w:line="360" w:lineRule="auto"/>
        <w:rPr>
          <w:color w:val="000000"/>
          <w:lang w:val="en-US"/>
        </w:rPr>
      </w:pPr>
      <w:r>
        <w:rPr>
          <w:rFonts w:hint="eastAsia" w:ascii="宋体" w:hAnsi="宋体" w:eastAsia="宋体"/>
          <w:bCs/>
          <w:color w:val="000000"/>
          <w:sz w:val="21"/>
          <w:szCs w:val="21"/>
          <w:lang w:val="en-US"/>
        </w:rPr>
        <w:t xml:space="preserve">考古作业人员：年龄65周岁以内，身体健康，无不良记录，具体服务数量根据本项目规模并按照采购人要求统筹安排，其中包含配备的一名项目负责人，负责人具有一定的组织协调沟通能力。单个项目男性工作人员数量占比不低于50%，由供应商根据项目实际情况自行配置。</w:t>
      </w:r>
      <w:r>
        <w:rPr>
          <w:color w:val="000000"/>
          <w:lang w:val="en-US"/>
        </w:rPr>
      </w:r>
      <w:r/>
    </w:p>
    <w:p>
      <w:pPr>
        <w:pStyle w:val="1074"/>
        <w:ind w:firstLine="42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八、考勤管理要求</w:t>
      </w:r>
      <w:r>
        <w:rPr>
          <w:rFonts w:ascii="宋体" w:hAnsi="宋体" w:eastAsia="宋体"/>
          <w:b/>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供应商在正式进场前须向采购人提交项目考古发掘服务人员的名单，并据此编制项目服务人员考勤表。项目进行过程中，供应商不得随意增减人数或调换人员，采购人每日需认真检查当日服务情况，做到日清日结。项目结束后，供应商需提交考勤表，该项目考勤表是作为项目结算的重要依据。</w:t>
      </w:r>
      <w:r>
        <w:rPr>
          <w:rFonts w:ascii="宋体" w:hAnsi="宋体" w:eastAsia="宋体"/>
          <w:bCs/>
          <w:color w:val="000000"/>
          <w:sz w:val="21"/>
          <w:szCs w:val="21"/>
          <w:lang w:val="en-US"/>
        </w:rPr>
      </w:r>
      <w:r/>
    </w:p>
    <w:p>
      <w:pPr>
        <w:pStyle w:val="1074"/>
        <w:ind w:firstLine="42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九、其他要求</w:t>
      </w:r>
      <w:r>
        <w:rPr>
          <w:rFonts w:ascii="宋体" w:hAnsi="宋体" w:eastAsia="宋体"/>
          <w:b/>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1、严格按照相关法律、法规，恪守独立、客观、公正的原则，履行必要的执业规范和程序。</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2、严格遵循诚实信用的原则，不得损害国家利益、社会公共利益和他人的合法权益。</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3、严格遵守国家有关保密规定和调查、审核等约定，不得泄露工作中知悉的国家秘密、商业秘密和内部情况，不得擅自将工作中取得的文物信息透露给任何第三方。</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4、服从采购人统一指挥和安排，按时保质保量地完成任务。</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5、供应商应做好工作记录以及在作业过程中形成的其他资料应如实反映有关情况，做到事实准确、结论清楚。</w:t>
      </w:r>
      <w:r>
        <w:rPr>
          <w:rFonts w:ascii="宋体" w:hAnsi="宋体" w:eastAsia="宋体"/>
          <w:bCs/>
          <w:color w:val="000000"/>
          <w:sz w:val="21"/>
          <w:szCs w:val="21"/>
          <w:lang w:val="en-US"/>
        </w:rPr>
      </w:r>
      <w:r/>
    </w:p>
    <w:p>
      <w:pPr>
        <w:pStyle w:val="1074"/>
        <w:ind w:firstLine="42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十、特别说明</w:t>
      </w:r>
      <w:r>
        <w:rPr>
          <w:rFonts w:ascii="宋体" w:hAnsi="宋体" w:eastAsia="宋体"/>
          <w:b/>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1、报价方式：由各供应商按照人工单价进行价格测算并报价，即本项目报价要求如下：</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（1）考古发掘服务单价</w:t>
      </w:r>
      <w:r>
        <w:rPr>
          <w:rFonts w:hint="eastAsia" w:ascii="宋体" w:hAnsi="宋体" w:eastAsia="宋体"/>
          <w:bCs/>
          <w:color w:val="000000"/>
          <w:sz w:val="21"/>
          <w:szCs w:val="21"/>
          <w:lang w:val="en-US" w:eastAsia="zh-CN"/>
        </w:rPr>
        <w:t xml:space="preserve">人民币</w:t>
      </w:r>
      <w:r>
        <w:rPr>
          <w:rFonts w:hint="eastAsia" w:ascii="宋体" w:hAnsi="宋体" w:eastAsia="宋体"/>
          <w:bCs/>
          <w:color w:val="000000"/>
          <w:sz w:val="21"/>
          <w:szCs w:val="21"/>
          <w:u w:val="single"/>
          <w:lang w:val="en-US"/>
        </w:rPr>
        <w:t xml:space="preserve">    </w:t>
      </w:r>
      <w:r>
        <w:rPr>
          <w:rFonts w:hint="eastAsia" w:ascii="宋体" w:hAnsi="宋体" w:eastAsia="宋体"/>
          <w:bCs/>
          <w:color w:val="000000"/>
          <w:sz w:val="21"/>
          <w:szCs w:val="21"/>
          <w:lang w:val="en-US"/>
        </w:rPr>
        <w:t xml:space="preserve">元/</w:t>
      </w:r>
      <w:r>
        <w:rPr>
          <w:rFonts w:hint="eastAsia" w:ascii="宋体" w:hAnsi="宋体" w:eastAsia="宋体"/>
          <w:bCs/>
          <w:color w:val="000000"/>
          <w:sz w:val="21"/>
          <w:szCs w:val="21"/>
          <w:lang w:val="en-US"/>
        </w:rPr>
        <w:t xml:space="preserve">日</w:t>
      </w:r>
      <w:r>
        <w:rPr>
          <w:rFonts w:hint="eastAsia" w:ascii="宋体" w:hAnsi="宋体" w:eastAsia="宋体"/>
          <w:bCs/>
          <w:color w:val="000000"/>
          <w:sz w:val="21"/>
          <w:szCs w:val="21"/>
          <w:lang w:val="en-US"/>
        </w:rPr>
        <w:t xml:space="preserve">/</w:t>
      </w:r>
      <w:r>
        <w:rPr>
          <w:rFonts w:hint="eastAsia" w:ascii="宋体" w:hAnsi="宋体" w:eastAsia="宋体"/>
          <w:bCs/>
          <w:color w:val="000000"/>
          <w:sz w:val="21"/>
          <w:szCs w:val="21"/>
          <w:lang w:val="en-US"/>
        </w:rPr>
        <w:t xml:space="preserve">工</w:t>
      </w:r>
      <w:r>
        <w:rPr>
          <w:rFonts w:hint="eastAsia" w:ascii="宋体" w:hAnsi="宋体" w:eastAsia="宋体"/>
          <w:bCs/>
          <w:color w:val="000000"/>
          <w:sz w:val="21"/>
          <w:szCs w:val="21"/>
          <w:lang w:val="en-US"/>
        </w:rPr>
        <w:t xml:space="preserve">。</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（2）考古发掘实施过程中，根据现场实际需要，供应商应提供不超过100平方米的办公场所，期间产生的治安消防费用、住宿费用、生活区内的水电费用均由供应商综合考虑在</w:t>
      </w:r>
      <w:r>
        <w:rPr>
          <w:rFonts w:hint="eastAsia" w:ascii="宋体" w:hAnsi="宋体" w:eastAsia="宋体"/>
          <w:bCs/>
          <w:color w:val="000000"/>
          <w:sz w:val="21"/>
          <w:szCs w:val="21"/>
          <w:lang w:val="en-US" w:eastAsia="zh-CN"/>
        </w:rPr>
        <w:t xml:space="preserve">响应</w:t>
      </w:r>
      <w:r>
        <w:rPr>
          <w:rFonts w:hint="eastAsia" w:ascii="宋体" w:hAnsi="宋体" w:eastAsia="宋体"/>
          <w:bCs/>
          <w:color w:val="000000"/>
          <w:sz w:val="21"/>
          <w:szCs w:val="21"/>
          <w:lang w:val="en-US"/>
        </w:rPr>
        <w:t xml:space="preserve">报价中，采购人不再另行支付。</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（3）按</w:t>
      </w:r>
      <w:r>
        <w:rPr>
          <w:rFonts w:hint="eastAsia" w:ascii="宋体" w:hAnsi="宋体" w:eastAsia="宋体"/>
          <w:bCs/>
          <w:color w:val="000000"/>
          <w:sz w:val="21"/>
          <w:szCs w:val="21"/>
          <w:lang w:val="en-US" w:eastAsia="zh-CN"/>
        </w:rPr>
        <w:t xml:space="preserve">1800</w:t>
      </w:r>
      <w:r>
        <w:rPr>
          <w:rFonts w:hint="eastAsia" w:ascii="宋体" w:hAnsi="宋体" w:eastAsia="宋体"/>
          <w:bCs/>
          <w:color w:val="000000"/>
          <w:sz w:val="21"/>
          <w:szCs w:val="21"/>
          <w:lang w:val="en-US"/>
        </w:rPr>
        <w:t xml:space="preserve">平方米</w:t>
      </w:r>
      <w:r>
        <w:rPr>
          <w:rFonts w:hint="eastAsia" w:ascii="宋体" w:hAnsi="宋体" w:eastAsia="宋体"/>
          <w:bCs/>
          <w:color w:val="000000"/>
          <w:sz w:val="21"/>
          <w:szCs w:val="21"/>
          <w:highlight w:val="none"/>
          <w:lang w:val="en-US"/>
        </w:rPr>
        <w:t xml:space="preserve">、</w:t>
      </w:r>
      <w:r>
        <w:rPr>
          <w:rFonts w:hint="eastAsia" w:ascii="宋体" w:hAnsi="宋体" w:eastAsia="宋体"/>
          <w:bCs/>
          <w:color w:val="000000"/>
          <w:sz w:val="21"/>
          <w:szCs w:val="21"/>
          <w:highlight w:val="none"/>
          <w:lang w:val="en-US" w:eastAsia="zh-CN"/>
        </w:rPr>
        <w:t xml:space="preserve">8</w:t>
      </w:r>
      <w:r>
        <w:rPr>
          <w:rFonts w:hint="eastAsia" w:ascii="宋体" w:hAnsi="宋体" w:eastAsia="宋体"/>
          <w:bCs/>
          <w:color w:val="000000"/>
          <w:sz w:val="21"/>
          <w:szCs w:val="21"/>
          <w:highlight w:val="none"/>
          <w:lang w:val="en-US"/>
        </w:rPr>
        <w:t xml:space="preserve">工日/平方米计算。</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2、供应商应充分考虑所有可能影响到报价的价格及政策等风险因素，一旦成交，上述考古发掘服务成交单价将包定，一律不予调整。</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供应商应提供服务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w:t>
      </w:r>
      <w:r>
        <w:rPr>
          <w:rFonts w:hint="eastAsia" w:ascii="宋体" w:hAnsi="宋体" w:eastAsia="宋体"/>
          <w:bCs/>
          <w:color w:val="000000"/>
          <w:sz w:val="21"/>
          <w:szCs w:val="21"/>
          <w:lang w:val="en-US" w:eastAsia="zh-CN"/>
        </w:rPr>
        <w:t xml:space="preserve">招标代理服务费、</w:t>
      </w:r>
      <w:r>
        <w:rPr>
          <w:rFonts w:hint="eastAsia" w:ascii="宋体" w:hAnsi="宋体" w:eastAsia="宋体"/>
          <w:bCs/>
          <w:color w:val="000000"/>
          <w:sz w:val="21"/>
          <w:szCs w:val="21"/>
          <w:lang w:val="en-US"/>
        </w:rPr>
        <w:t xml:space="preserve">企业行政办公费用、税金、企业利润政策性文件规定等各项应有费用，以及为完成采购文件规定的服务工作所涉及到的一切相关费用。</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4、报价中应考虑因采购人工作需要安排的其他工作所产生的相关费用，固定资产折旧费及服务中损坏物赔偿费由供应商承担。</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5、报价还应考虑磋商文件合同专用条款和其他要求条款中注明的相关内容可能产生的费用。供应商的任何错漏、优惠、竞争性报价不得作为减轻责任、减少服务、增加收费、降低质量的理由。</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7、供应商作业人员出勤</w:t>
      </w:r>
      <w:r>
        <w:rPr>
          <w:rFonts w:hint="eastAsia" w:ascii="宋体" w:hAnsi="宋体"/>
          <w:bCs/>
          <w:color w:val="000000"/>
          <w:sz w:val="21"/>
          <w:szCs w:val="21"/>
          <w:lang w:val="en-US"/>
        </w:rPr>
        <w:t xml:space="preserve">应</w:t>
      </w:r>
      <w:r>
        <w:rPr>
          <w:rFonts w:hint="eastAsia" w:ascii="宋体" w:hAnsi="宋体" w:eastAsia="宋体"/>
          <w:bCs/>
          <w:color w:val="000000"/>
          <w:sz w:val="21"/>
          <w:szCs w:val="21"/>
          <w:lang w:val="en-US"/>
        </w:rPr>
        <w:t xml:space="preserve">按</w:t>
      </w:r>
      <w:r>
        <w:rPr>
          <w:rFonts w:hint="eastAsia" w:ascii="宋体" w:hAnsi="宋体"/>
          <w:bCs/>
          <w:color w:val="000000"/>
          <w:sz w:val="21"/>
          <w:szCs w:val="21"/>
          <w:lang w:val="en-US"/>
        </w:rPr>
        <w:t xml:space="preserve">照国家相关规定，在勘探挖掘过程中，由于</w:t>
      </w:r>
      <w:r>
        <w:rPr>
          <w:rFonts w:hint="eastAsia" w:ascii="宋体" w:hAnsi="宋体" w:eastAsia="宋体"/>
          <w:bCs/>
          <w:color w:val="000000"/>
          <w:sz w:val="21"/>
          <w:szCs w:val="21"/>
          <w:lang w:val="en-US"/>
        </w:rPr>
        <w:t xml:space="preserve">天气或其他原因导致无法继续工作的，供应商当天作业人员出勤按实际</w:t>
      </w:r>
      <w:r>
        <w:rPr>
          <w:rFonts w:hint="eastAsia" w:ascii="宋体" w:hAnsi="宋体"/>
          <w:bCs/>
          <w:color w:val="000000"/>
          <w:sz w:val="21"/>
          <w:szCs w:val="21"/>
          <w:lang w:val="en-US"/>
        </w:rPr>
        <w:t xml:space="preserve">考勤记录。</w:t>
      </w:r>
      <w:r>
        <w:rPr>
          <w:rFonts w:ascii="宋体" w:hAnsi="宋体" w:eastAsia="宋体"/>
          <w:bCs/>
          <w:color w:val="000000"/>
          <w:sz w:val="21"/>
          <w:szCs w:val="21"/>
          <w:lang w:val="en-US"/>
        </w:rPr>
      </w:r>
      <w:r/>
    </w:p>
    <w:p>
      <w:pPr>
        <w:pStyle w:val="1074"/>
        <w:ind w:firstLine="42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十一、服务保障和自罚承诺</w:t>
      </w:r>
      <w:r>
        <w:rPr>
          <w:rFonts w:ascii="宋体" w:hAnsi="宋体" w:eastAsia="宋体"/>
          <w:b/>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1、供应商应对照本章采购项目需求，说明所提供已对采购人的需求做出了实质性的响应，或申明与需求的偏差和例外。</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2、供应商可以在响应文件中提出不同的服务标准和保障承诺，使磋商小组相信替代服务相同于或优于原需求，特别对于具体参数要求的指标，供应商必须提供具体参数值。</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3、如果发生因供应商工作失职造成安全事故件或其他财产损失和人身伤害，均由供应商承担相关经济和法律责任。</w:t>
      </w:r>
      <w:r>
        <w:rPr>
          <w:rFonts w:ascii="宋体" w:hAnsi="宋体" w:eastAsia="宋体"/>
          <w:bCs/>
          <w:color w:val="000000"/>
          <w:sz w:val="21"/>
          <w:szCs w:val="21"/>
          <w:lang w:val="en-US"/>
        </w:rPr>
      </w:r>
      <w:r/>
    </w:p>
    <w:p>
      <w:pPr>
        <w:pStyle w:val="1074"/>
        <w:ind w:firstLine="42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十二、违约处理</w:t>
      </w:r>
      <w:r>
        <w:rPr>
          <w:rFonts w:ascii="宋体" w:hAnsi="宋体" w:eastAsia="宋体"/>
          <w:b/>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供应商有下列情形之一的，依法依纪作出处理处罚并扣减或拒付相关费用，视情节轻重解除或终止合同：</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1、隐瞒勘探发掘过程中发现的文物或者私自偷盗文物； </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2、贿赂采购人现场记录员的；</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3、违反保密纪律的；</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4、拒绝接受采购人作业指导和监督的；</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5、不履行合同规定义务的；</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6、其他导致严重质量问题的等。</w:t>
      </w:r>
      <w:r>
        <w:rPr>
          <w:rFonts w:ascii="宋体" w:hAnsi="宋体" w:eastAsia="宋体"/>
          <w:bCs/>
          <w:color w:val="000000"/>
          <w:sz w:val="21"/>
          <w:szCs w:val="21"/>
          <w:lang w:val="en-US"/>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由于供应商提供的服务导致采购人权益受到损害时，采购人有权追究供应商的全部责任并要求其承担相应赔偿责任。</w:t>
      </w:r>
      <w:r>
        <w:rPr>
          <w:rFonts w:ascii="宋体" w:hAnsi="宋体" w:eastAsia="宋体"/>
          <w:bCs/>
          <w:color w:val="000000"/>
          <w:sz w:val="21"/>
          <w:szCs w:val="21"/>
          <w:lang w:val="en-US"/>
        </w:rPr>
      </w:r>
      <w:r/>
    </w:p>
    <w:p>
      <w:pPr>
        <w:pStyle w:val="1074"/>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lang w:val="en-US"/>
        </w:rPr>
        <w:t xml:space="preserve">十三、</w:t>
      </w:r>
      <w:r>
        <w:rPr>
          <w:rFonts w:hint="eastAsia" w:ascii="宋体" w:hAnsi="宋体" w:eastAsia="宋体"/>
          <w:b/>
          <w:color w:val="000000"/>
          <w:sz w:val="21"/>
          <w:szCs w:val="21"/>
        </w:rPr>
        <w:t xml:space="preserve">备注</w:t>
      </w:r>
      <w:r>
        <w:rPr>
          <w:rFonts w:ascii="宋体" w:hAnsi="宋体" w:eastAsia="宋体"/>
          <w:b/>
          <w:color w:val="000000"/>
          <w:sz w:val="21"/>
          <w:szCs w:val="21"/>
        </w:rPr>
      </w:r>
      <w:r/>
    </w:p>
    <w:p>
      <w:pPr>
        <w:pStyle w:val="1074"/>
        <w:ind w:firstLine="422"/>
        <w:spacing w:line="360" w:lineRule="auto"/>
        <w:rPr>
          <w:rFonts w:ascii="宋体" w:hAnsi="宋体" w:eastAsia="宋体"/>
          <w:b/>
          <w:bCs/>
          <w:color w:val="000000"/>
          <w:sz w:val="21"/>
          <w:szCs w:val="21"/>
          <w:u w:val="none"/>
        </w:rPr>
      </w:pPr>
      <w:r>
        <w:rPr>
          <w:rFonts w:hint="eastAsia" w:ascii="宋体" w:hAnsi="宋体" w:eastAsia="宋体"/>
          <w:b/>
          <w:bCs/>
          <w:color w:val="000000"/>
          <w:sz w:val="21"/>
          <w:szCs w:val="21"/>
          <w:u w:val="none"/>
          <w:lang w:val="en-US"/>
        </w:rPr>
        <w:t xml:space="preserve">1、</w:t>
      </w:r>
      <w:r>
        <w:rPr>
          <w:rFonts w:hint="eastAsia" w:ascii="宋体" w:hAnsi="宋体" w:eastAsia="宋体"/>
          <w:b/>
          <w:bCs/>
          <w:color w:val="000000"/>
          <w:sz w:val="21"/>
          <w:szCs w:val="21"/>
          <w:u w:val="none"/>
        </w:rPr>
        <w:t xml:space="preserve">本章所有要求均为实质性要求，不允许负偏离，否则作为无效响应文件。</w:t>
      </w:r>
      <w:r>
        <w:rPr>
          <w:rFonts w:ascii="宋体" w:hAnsi="宋体" w:eastAsia="宋体"/>
          <w:b/>
          <w:bCs/>
          <w:color w:val="000000"/>
          <w:sz w:val="21"/>
          <w:szCs w:val="21"/>
          <w:u w:val="none"/>
        </w:rPr>
      </w:r>
      <w:r/>
    </w:p>
    <w:p>
      <w:pPr>
        <w:pStyle w:val="1074"/>
        <w:ind w:firstLine="42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lang w:val="en-US"/>
        </w:rPr>
        <w:t xml:space="preserve">2、</w:t>
      </w:r>
      <w:r>
        <w:rPr>
          <w:rFonts w:hint="eastAsia" w:ascii="宋体" w:hAnsi="宋体" w:eastAsia="宋体"/>
          <w:bCs/>
          <w:color w:val="000000"/>
          <w:sz w:val="21"/>
          <w:szCs w:val="21"/>
        </w:rPr>
        <w:t xml:space="preserve">所有实质性要求在竞争性磋商中经采购人代表或磋商小组确认允许进行实质性变动。</w:t>
      </w:r>
      <w:r>
        <w:rPr>
          <w:rFonts w:hint="eastAsia" w:ascii="宋体" w:hAnsi="宋体" w:eastAsia="宋体"/>
          <w:bCs/>
          <w:color w:val="000000"/>
          <w:sz w:val="21"/>
          <w:szCs w:val="21"/>
        </w:rPr>
      </w:r>
      <w:r/>
    </w:p>
    <w:p>
      <w:pPr>
        <w:pStyle w:val="1074"/>
        <w:ind w:firstLine="420"/>
        <w:spacing w:line="360" w:lineRule="auto"/>
        <w:rPr>
          <w:rFonts w:hint="eastAsia" w:ascii="宋体" w:hAnsi="宋体" w:eastAsia="宋体" w:cs="宋体"/>
          <w:color w:val="000000"/>
          <w:sz w:val="22"/>
          <w:szCs w:val="22"/>
          <w:u w:val="none"/>
          <w:lang w:val="en-US" w:eastAsia="zh-CN"/>
        </w:rPr>
      </w:pP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本章为“</w:t>
      </w:r>
      <w:r>
        <w:rPr>
          <w:rFonts w:hint="eastAsia" w:ascii="宋体" w:hAnsi="宋体" w:eastAsia="宋体"/>
          <w:bCs/>
          <w:color w:val="000000"/>
          <w:sz w:val="21"/>
          <w:szCs w:val="21"/>
          <w:lang w:eastAsia="zh-CN"/>
        </w:rPr>
        <w:t xml:space="preserve">南京市雨花台区梅西路（堤顶路-管道路）建设工程地块考古发掘服务</w:t>
      </w: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政府采购</w:t>
      </w:r>
      <w:r>
        <w:rPr>
          <w:rFonts w:hint="eastAsia" w:ascii="宋体" w:hAnsi="宋体" w:eastAsia="宋体"/>
          <w:bCs/>
          <w:color w:val="000000"/>
          <w:sz w:val="21"/>
          <w:szCs w:val="21"/>
        </w:rPr>
        <w:t xml:space="preserve">合同不可分割的一部分，成交供应商在项目实施过程中应严格按照磋商文件中各项要求、合同中各项条款、采购人要求以及响应文件中确定的事项和承诺履行本项目</w:t>
      </w:r>
      <w:r>
        <w:rPr>
          <w:rFonts w:hint="eastAsia" w:ascii="宋体" w:hAnsi="宋体" w:eastAsia="宋体" w:cs="宋体"/>
          <w:color w:val="000000"/>
          <w:sz w:val="22"/>
          <w:szCs w:val="22"/>
          <w:u w:val="none"/>
          <w:lang w:val="en-US" w:eastAsia="zh-CN"/>
        </w:rPr>
        <w:t xml:space="preserve">。</w:t>
      </w:r>
      <w:r>
        <w:rPr>
          <w:rFonts w:hint="eastAsia" w:ascii="宋体" w:hAnsi="宋体" w:eastAsia="宋体" w:cs="宋体"/>
          <w:color w:val="000000"/>
          <w:sz w:val="22"/>
          <w:szCs w:val="22"/>
          <w:u w:val="none"/>
          <w:lang w:val="en-US" w:eastAsia="zh-CN"/>
        </w:rPr>
      </w:r>
      <w:r/>
    </w:p>
    <w:p>
      <w:pPr>
        <w:pStyle w:val="1074"/>
        <w:jc w:val="center"/>
        <w:spacing w:line="500" w:lineRule="exact"/>
        <w:rPr>
          <w:rFonts w:ascii="宋体" w:hAnsi="宋体" w:eastAsia="宋体" w:cs="宋体"/>
          <w:color w:val="000000"/>
          <w:sz w:val="24"/>
          <w:szCs w:val="24"/>
          <w:lang w:val="en-US"/>
        </w:rPr>
        <w:outlineLvl w:val="0"/>
      </w:pPr>
      <w:r/>
      <w:bookmarkStart w:id="283" w:name="_Toc120614281"/>
      <w:r/>
      <w:bookmarkStart w:id="284" w:name="_Toc31537"/>
      <w:r>
        <w:rPr>
          <w:rFonts w:hint="eastAsia" w:ascii="黑体" w:hAnsi="黑体" w:eastAsia="黑体" w:cs="黑体"/>
          <w:b/>
          <w:color w:val="000000"/>
          <w:sz w:val="36"/>
          <w:szCs w:val="36"/>
          <w:lang w:val="en-US" w:eastAsia="zh-CN"/>
        </w:rPr>
        <w:br w:type="page" w:clear="all"/>
      </w:r>
      <w:bookmarkStart w:id="285" w:name="_Toc26381"/>
      <w:r>
        <w:rPr>
          <w:rFonts w:hint="eastAsia" w:ascii="黑体" w:hAnsi="黑体" w:eastAsia="黑体" w:cs="黑体"/>
          <w:b/>
          <w:color w:val="000000"/>
          <w:sz w:val="36"/>
          <w:szCs w:val="36"/>
          <w:lang w:val="en-US" w:eastAsia="zh-CN"/>
        </w:rPr>
        <w:t xml:space="preserve">第五章  采购合同文本（服务类）</w:t>
      </w:r>
      <w:bookmarkEnd w:id="285"/>
      <w:r>
        <w:rPr>
          <w:rFonts w:ascii="宋体" w:hAnsi="宋体" w:eastAsia="宋体" w:cs="宋体"/>
          <w:color w:val="000000"/>
          <w:sz w:val="24"/>
          <w:szCs w:val="24"/>
          <w:lang w:val="en-US"/>
        </w:rPr>
      </w:r>
      <w:r/>
    </w:p>
    <w:p>
      <w:pPr>
        <w:pStyle w:val="1074"/>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1074"/>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lang w:val="en-US" w:eastAsia="zh-CN"/>
        </w:rPr>
        <w:t xml:space="preserve">政府采购</w:t>
      </w:r>
      <w:r>
        <w:rPr>
          <w:rFonts w:hint="eastAsia" w:ascii="黑体" w:hAnsi="黑体" w:eastAsia="黑体" w:cs="黑体"/>
          <w:b w:val="0"/>
          <w:bCs w:val="0"/>
          <w:color w:val="000000"/>
          <w:sz w:val="44"/>
          <w:szCs w:val="44"/>
        </w:rPr>
        <w:t xml:space="preserve">合同</w:t>
      </w:r>
      <w:r>
        <w:rPr>
          <w:rFonts w:hint="eastAsia" w:ascii="黑体" w:hAnsi="黑体" w:eastAsia="黑体" w:cs="黑体"/>
          <w:b w:val="0"/>
          <w:bCs w:val="0"/>
          <w:color w:val="000000"/>
          <w:sz w:val="44"/>
          <w:szCs w:val="44"/>
        </w:rPr>
      </w:r>
      <w:r/>
    </w:p>
    <w:p>
      <w:pPr>
        <w:pStyle w:val="1074"/>
        <w:ind w:firstLine="1918"/>
        <w:spacing w:line="360" w:lineRule="auto"/>
        <w:shd w:val="clear" w:color="auto" w:fill="ffffff"/>
        <w:widowControl/>
        <w:tabs>
          <w:tab w:val="left" w:pos="3442" w:leader="none"/>
        </w:tabs>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tabs>
          <w:tab w:val="left" w:pos="3442" w:leader="none"/>
        </w:tabs>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500"/>
        <w:spacing w:line="360" w:lineRule="auto"/>
        <w:shd w:val="clear" w:color="auto" w:fill="ffffff"/>
        <w:widowControl/>
        <w:rPr>
          <w:rFonts w:ascii="黑体" w:hAnsi="黑体" w:eastAsia="黑体" w:cs="黑体"/>
          <w:b w:val="0"/>
          <w:bCs w:val="0"/>
          <w:color w:val="000000"/>
          <w:sz w:val="30"/>
          <w:szCs w:val="30"/>
          <w:lang w:val="en-US" w:eastAsia="zh-CN"/>
        </w:rPr>
      </w:pPr>
      <w:r>
        <w:rPr>
          <w:rFonts w:hint="eastAsia" w:ascii="黑体" w:hAnsi="黑体" w:eastAsia="黑体" w:cs="黑体"/>
          <w:b w:val="0"/>
          <w:bCs w:val="0"/>
          <w:color w:val="000000"/>
          <w:sz w:val="30"/>
          <w:szCs w:val="30"/>
        </w:rPr>
        <w:t xml:space="preserve">合同编号 ：</w:t>
      </w:r>
      <w:r>
        <w:rPr>
          <w:rFonts w:hint="eastAsia" w:ascii="黑体" w:hAnsi="黑体" w:eastAsia="黑体" w:cs="黑体"/>
          <w:b w:val="0"/>
          <w:bCs w:val="0"/>
          <w:color w:val="000000"/>
          <w:sz w:val="30"/>
          <w:szCs w:val="30"/>
          <w:u w:val="single"/>
          <w:lang w:val="en-US" w:eastAsia="zh-CN"/>
        </w:rPr>
        <w:t xml:space="preserve">                      </w:t>
      </w:r>
      <w:r>
        <w:rPr>
          <w:rFonts w:ascii="黑体" w:hAnsi="黑体" w:eastAsia="黑体" w:cs="黑体"/>
          <w:b w:val="0"/>
          <w:bCs w:val="0"/>
          <w:color w:val="000000"/>
          <w:sz w:val="30"/>
          <w:szCs w:val="30"/>
          <w:lang w:val="en-US" w:eastAsia="zh-CN"/>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rPr>
        <w:t xml:space="preserve">项目名称 ：</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lang w:eastAsia="zh-CN"/>
        </w:rPr>
        <w:t xml:space="preserve">南京市雨花台区梅西路（堤顶路-管道路）建设工程地块考古发掘服务</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lang w:val="en-US" w:eastAsia="zh-CN"/>
        </w:rPr>
        <w:t xml:space="preserve">采购人（</w:t>
      </w:r>
      <w:r>
        <w:rPr>
          <w:rFonts w:hint="eastAsia" w:ascii="黑体" w:hAnsi="黑体" w:eastAsia="黑体" w:cs="黑体"/>
          <w:b w:val="0"/>
          <w:bCs w:val="0"/>
          <w:color w:val="000000"/>
          <w:sz w:val="30"/>
          <w:szCs w:val="30"/>
        </w:rPr>
        <w:t xml:space="preserve">甲方</w:t>
      </w:r>
      <w:r>
        <w:rPr>
          <w:rFonts w:hint="eastAsia" w:ascii="黑体" w:hAnsi="黑体" w:eastAsia="黑体" w:cs="黑体"/>
          <w:b w:val="0"/>
          <w:bCs w:val="0"/>
          <w:color w:val="000000"/>
          <w:sz w:val="30"/>
          <w:szCs w:val="30"/>
          <w:lang w:val="en-US" w:eastAsia="zh-CN"/>
        </w:rPr>
        <w:t xml:space="preserve">）</w:t>
      </w:r>
      <w:r>
        <w:rPr>
          <w:rFonts w:hint="eastAsia" w:ascii="黑体" w:hAnsi="黑体" w:eastAsia="黑体" w:cs="黑体"/>
          <w:b w:val="0"/>
          <w:bCs w:val="0"/>
          <w:color w:val="000000"/>
          <w:sz w:val="30"/>
          <w:szCs w:val="30"/>
        </w:rPr>
        <w:t xml:space="preserve">：</w:t>
      </w:r>
      <w:r>
        <w:rPr>
          <w:rFonts w:hint="eastAsia" w:ascii="黑体" w:hAnsi="黑体" w:eastAsia="黑体" w:cs="黑体"/>
          <w:b w:val="0"/>
          <w:bCs w:val="0"/>
          <w:color w:val="000000"/>
          <w:sz w:val="30"/>
          <w:szCs w:val="30"/>
          <w:u w:val="single"/>
        </w:rPr>
        <w:t xml:space="preserve">南京市考古研究院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lang w:val="en-US" w:eastAsia="zh-CN"/>
        </w:rPr>
        <w:t xml:space="preserve">成交供应商（</w:t>
      </w:r>
      <w:r>
        <w:rPr>
          <w:rFonts w:hint="eastAsia" w:ascii="黑体" w:hAnsi="黑体" w:eastAsia="黑体" w:cs="黑体"/>
          <w:b w:val="0"/>
          <w:bCs w:val="0"/>
          <w:color w:val="000000"/>
          <w:sz w:val="30"/>
          <w:szCs w:val="30"/>
        </w:rPr>
        <w:t xml:space="preserve">乙方</w:t>
      </w:r>
      <w:r>
        <w:rPr>
          <w:rFonts w:hint="eastAsia" w:ascii="黑体" w:hAnsi="黑体" w:eastAsia="黑体" w:cs="黑体"/>
          <w:b w:val="0"/>
          <w:bCs w:val="0"/>
          <w:color w:val="000000"/>
          <w:sz w:val="30"/>
          <w:szCs w:val="30"/>
          <w:lang w:val="en-US" w:eastAsia="zh-CN"/>
        </w:rPr>
        <w:t xml:space="preserve">）</w:t>
      </w:r>
      <w:r>
        <w:rPr>
          <w:rFonts w:hint="eastAsia" w:ascii="黑体" w:hAnsi="黑体" w:eastAsia="黑体" w:cs="黑体"/>
          <w:b w:val="0"/>
          <w:bCs w:val="0"/>
          <w:color w:val="000000"/>
          <w:sz w:val="30"/>
          <w:szCs w:val="30"/>
        </w:rPr>
        <w:t xml:space="preserve">：</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t xml:space="preserve">签订日期 ：</w:t>
      </w:r>
      <w:r>
        <w:rPr>
          <w:rFonts w:hint="eastAsia" w:ascii="黑体" w:hAnsi="黑体" w:eastAsia="黑体" w:cs="黑体"/>
          <w:b w:val="0"/>
          <w:bCs w:val="0"/>
          <w:color w:val="000000"/>
          <w:sz w:val="30"/>
          <w:szCs w:val="30"/>
          <w:u w:val="single"/>
        </w:rPr>
        <w:t xml:space="preserve">202</w:t>
      </w:r>
      <w:r>
        <w:rPr>
          <w:rFonts w:hint="eastAsia" w:ascii="黑体" w:hAnsi="黑体" w:eastAsia="黑体" w:cs="黑体"/>
          <w:b w:val="0"/>
          <w:bCs w:val="0"/>
          <w:color w:val="000000"/>
          <w:sz w:val="30"/>
          <w:szCs w:val="30"/>
          <w:u w:val="single"/>
          <w:lang w:val="en-US" w:eastAsia="zh-CN"/>
        </w:rPr>
        <w:t xml:space="preserve">6</w:t>
      </w:r>
      <w:r>
        <w:rPr>
          <w:rFonts w:hint="eastAsia" w:ascii="黑体" w:hAnsi="黑体" w:eastAsia="黑体" w:cs="黑体"/>
          <w:b w:val="0"/>
          <w:bCs w:val="0"/>
          <w:color w:val="000000"/>
          <w:sz w:val="30"/>
          <w:szCs w:val="30"/>
          <w:u w:val="single"/>
        </w:rPr>
        <w:t xml:space="preserve">年     月     日 </w:t>
      </w:r>
      <w:r>
        <w:rPr>
          <w:rFonts w:hint="eastAsia" w:ascii="黑体" w:hAnsi="黑体" w:eastAsia="黑体" w:cs="黑体"/>
          <w:b w:val="0"/>
          <w:bCs w:val="0"/>
          <w:color w:val="000000"/>
          <w:sz w:val="30"/>
          <w:szCs w:val="30"/>
        </w:rPr>
      </w:r>
      <w:r/>
    </w:p>
    <w:p>
      <w:pPr>
        <w:pStyle w:val="1074"/>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spacing w:line="360" w:lineRule="auto"/>
        <w:shd w:val="clear" w:color="auto" w:fill="ffffff"/>
        <w:widowControl/>
        <w:rPr>
          <w:rFonts w:hint="eastAsia" w:ascii="宋体" w:hAnsi="宋体" w:cs="宋体"/>
          <w:color w:val="000000"/>
          <w:sz w:val="30"/>
          <w:szCs w:val="30"/>
        </w:rPr>
      </w:pPr>
      <w:r>
        <w:rPr>
          <w:rFonts w:hint="eastAsia" w:ascii="宋体" w:hAnsi="宋体" w:cs="宋体"/>
          <w:color w:val="000000"/>
          <w:sz w:val="30"/>
          <w:szCs w:val="30"/>
        </w:rPr>
      </w:r>
      <w:r/>
    </w:p>
    <w:p>
      <w:pPr>
        <w:pStyle w:val="1074"/>
        <w:spacing w:line="360" w:lineRule="auto"/>
        <w:shd w:val="clear" w:color="auto" w:fill="ffffff"/>
        <w:widowControl/>
        <w:rPr>
          <w:rFonts w:hint="eastAsia" w:ascii="宋体" w:hAnsi="宋体" w:cs="宋体"/>
          <w:color w:val="000000"/>
          <w:sz w:val="30"/>
          <w:szCs w:val="30"/>
        </w:rPr>
      </w:pPr>
      <w:r>
        <w:rPr>
          <w:rFonts w:hint="eastAsia" w:ascii="宋体" w:hAnsi="宋体" w:cs="宋体"/>
          <w:color w:val="000000"/>
          <w:sz w:val="30"/>
          <w:szCs w:val="30"/>
        </w:rPr>
      </w:r>
      <w:r/>
    </w:p>
    <w:p>
      <w:pPr>
        <w:pStyle w:val="1074"/>
        <w:spacing w:line="360" w:lineRule="auto"/>
        <w:shd w:val="clear" w:color="auto" w:fill="ffffff"/>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1074"/>
        <w:jc w:val="center"/>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br w:type="page" w:clear="all"/>
      </w:r>
      <w:r>
        <w:rPr>
          <w:rFonts w:hint="eastAsia" w:ascii="宋体" w:hAnsi="宋体" w:eastAsia="宋体" w:cs="宋体"/>
          <w:color w:val="000000"/>
          <w:sz w:val="21"/>
          <w:szCs w:val="21"/>
          <w:highlight w:val="none"/>
          <w:lang w:val="en-US" w:eastAsia="en-US"/>
        </w:rPr>
        <w:t xml:space="preserve">（本项目最终签订的合同由合同双方协商后确定）</w:t>
      </w:r>
      <w:r>
        <w:rPr>
          <w:rFonts w:hint="eastAsia" w:ascii="宋体" w:hAnsi="宋体" w:eastAsia="宋体" w:cs="宋体"/>
          <w:color w:val="000000"/>
          <w:sz w:val="21"/>
          <w:szCs w:val="21"/>
          <w:highlight w:val="none"/>
          <w:lang w:val="en-US" w:eastAsia="en-US"/>
        </w:rPr>
      </w:r>
      <w:r/>
    </w:p>
    <w:p>
      <w:pPr>
        <w:pStyle w:val="1074"/>
        <w:ind w:firstLine="602"/>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rPr>
        <w:t xml:space="preserve">合同编号：</w:t>
      </w:r>
      <w:r>
        <w:rPr>
          <w:rFonts w:hint="eastAsia" w:ascii="宋体" w:hAnsi="宋体" w:eastAsia="宋体"/>
          <w:color w:val="000000"/>
          <w:sz w:val="21"/>
          <w:szCs w:val="21"/>
          <w:u w:val="single"/>
          <w:lang w:val="en-US" w:eastAsia="zh-CN"/>
        </w:rPr>
        <w:t xml:space="preserve">          </w:t>
      </w:r>
      <w:r>
        <w:rPr>
          <w:rFonts w:ascii="宋体" w:hAnsi="宋体" w:eastAsia="宋体"/>
          <w:color w:val="000000"/>
          <w:sz w:val="21"/>
          <w:szCs w:val="21"/>
          <w:lang w:val="en-US" w:eastAsia="zh-CN"/>
        </w:rPr>
      </w:r>
      <w:r/>
    </w:p>
    <w:tbl>
      <w:tblPr>
        <w:tblW w:w="821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pStyle w:val="1074"/>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采购人：（以下称甲方）</w:t>
            </w:r>
            <w:r>
              <w:rPr>
                <w:rFonts w:ascii="宋体" w:hAnsi="宋体" w:eastAsia="宋体"/>
                <w:color w:val="000000"/>
                <w:sz w:val="21"/>
                <w:szCs w:val="21"/>
              </w:rPr>
            </w:r>
            <w:r/>
          </w:p>
          <w:p>
            <w:pPr>
              <w:pStyle w:val="1074"/>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南京市考古研究院</w:t>
            </w:r>
            <w:r>
              <w:rPr>
                <w:rFonts w:ascii="宋体" w:hAnsi="宋体"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pStyle w:val="1074"/>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成交供应商</w:t>
            </w:r>
            <w:r>
              <w:rPr>
                <w:rFonts w:hint="eastAsia" w:ascii="宋体" w:hAnsi="宋体" w:eastAsia="宋体"/>
                <w:color w:val="000000"/>
                <w:sz w:val="21"/>
                <w:szCs w:val="21"/>
              </w:rPr>
              <w:t xml:space="preserve">：（以下称乙方）</w:t>
            </w:r>
            <w:r>
              <w:rPr>
                <w:rFonts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pStyle w:val="1074"/>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住所地：</w:t>
            </w:r>
            <w:r>
              <w:rPr>
                <w:rFonts w:ascii="宋体" w:hAnsi="宋体" w:eastAsia="宋体"/>
                <w:color w:val="000000"/>
                <w:sz w:val="21"/>
                <w:szCs w:val="21"/>
              </w:rPr>
            </w:r>
            <w:r/>
          </w:p>
          <w:p>
            <w:pPr>
              <w:pStyle w:val="1074"/>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南京市秦淮区莫愁路188号</w:t>
            </w:r>
            <w:r>
              <w:rPr>
                <w:rFonts w:ascii="宋体" w:hAnsi="宋体"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pStyle w:val="1074"/>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住所地：</w:t>
            </w:r>
            <w:r>
              <w:rPr>
                <w:rFonts w:ascii="宋体" w:hAnsi="宋体" w:eastAsia="宋体"/>
                <w:color w:val="000000"/>
                <w:sz w:val="21"/>
                <w:szCs w:val="21"/>
              </w:rPr>
            </w:r>
            <w:r/>
          </w:p>
        </w:tc>
      </w:tr>
    </w:tbl>
    <w:p>
      <w:pPr>
        <w:pStyle w:val="1074"/>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根据《中华人民共和国政府采购法》、《中华人民共和国民法典》等法律法规的规定，甲乙双方按照</w:t>
      </w:r>
      <w:r>
        <w:rPr>
          <w:rFonts w:hint="eastAsia" w:ascii="宋体" w:hAnsi="宋体" w:eastAsia="宋体"/>
          <w:color w:val="000000"/>
          <w:sz w:val="21"/>
          <w:szCs w:val="21"/>
          <w:u w:val="single"/>
          <w:lang w:eastAsia="zh-CN"/>
        </w:rPr>
        <w:t xml:space="preserve">江苏柒采招标代理有限公司</w:t>
      </w:r>
      <w:r>
        <w:rPr>
          <w:rFonts w:hint="eastAsia" w:ascii="宋体" w:hAnsi="宋体" w:eastAsia="宋体"/>
          <w:color w:val="000000"/>
          <w:sz w:val="21"/>
          <w:szCs w:val="21"/>
        </w:rPr>
        <w:t xml:space="preserve">的竞争性磋商结果签订本合同。</w:t>
      </w:r>
      <w:r>
        <w:rPr>
          <w:rFonts w:ascii="宋体" w:hAnsi="宋体" w:eastAsia="宋体"/>
          <w:color w:val="000000"/>
          <w:sz w:val="21"/>
          <w:szCs w:val="21"/>
        </w:rPr>
      </w:r>
      <w:r/>
    </w:p>
    <w:p>
      <w:pPr>
        <w:pStyle w:val="1074"/>
        <w:ind w:firstLine="420"/>
        <w:keepLines w:val="0"/>
        <w:keepNext w:val="0"/>
        <w:pageBreakBefore w:val="0"/>
        <w:spacing w:line="360" w:lineRule="auto"/>
        <w:widowControl w:val="off"/>
        <w:rPr>
          <w:rFonts w:hint="eastAsia" w:ascii="黑体" w:hAnsi="黑体" w:eastAsia="黑体" w:cs="黑体"/>
          <w:b w:val="0"/>
          <w:bCs w:val="0"/>
          <w:color w:val="000000"/>
          <w:sz w:val="21"/>
          <w:szCs w:val="21"/>
          <w:lang w:val="en-US"/>
        </w:rPr>
        <w:outlineLvl w:val="1"/>
      </w:pPr>
      <w:r/>
      <w:bookmarkStart w:id="286" w:name="_Toc628"/>
      <w:r>
        <w:rPr>
          <w:rFonts w:hint="eastAsia" w:ascii="黑体" w:hAnsi="黑体" w:eastAsia="黑体" w:cs="黑体"/>
          <w:b w:val="0"/>
          <w:bCs w:val="0"/>
          <w:color w:val="000000"/>
          <w:sz w:val="21"/>
          <w:szCs w:val="21"/>
        </w:rPr>
        <w:t xml:space="preserve">第一条 </w:t>
      </w:r>
      <w:r>
        <w:rPr>
          <w:rFonts w:hint="eastAsia" w:ascii="黑体" w:hAnsi="黑体" w:eastAsia="黑体" w:cs="黑体"/>
          <w:b w:val="0"/>
          <w:bCs w:val="0"/>
          <w:color w:val="000000"/>
          <w:sz w:val="21"/>
          <w:szCs w:val="21"/>
          <w:lang w:val="en-US"/>
        </w:rPr>
        <w:t xml:space="preserve"> 服务内容</w:t>
      </w:r>
      <w:bookmarkEnd w:id="286"/>
      <w:r>
        <w:rPr>
          <w:rFonts w:hint="eastAsia" w:ascii="黑体" w:hAnsi="黑体" w:eastAsia="黑体" w:cs="黑体"/>
          <w:b w:val="0"/>
          <w:bCs w:val="0"/>
          <w:color w:val="000000"/>
          <w:sz w:val="21"/>
          <w:szCs w:val="21"/>
          <w:lang w:val="en-US"/>
        </w:rPr>
      </w:r>
      <w:r/>
    </w:p>
    <w:p>
      <w:pPr>
        <w:pStyle w:val="1074"/>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1.1乙方根据甲方需求提供下列服务：</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w:t>
      </w:r>
      <w:r>
        <w:rPr>
          <w:rFonts w:ascii="宋体" w:hAnsi="宋体" w:eastAsia="宋体"/>
          <w:color w:val="000000"/>
          <w:sz w:val="21"/>
          <w:szCs w:val="21"/>
          <w:lang w:val="en-US"/>
        </w:rPr>
      </w:r>
      <w:r/>
    </w:p>
    <w:p>
      <w:pPr>
        <w:pStyle w:val="1074"/>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1.2本项目合同履行地点位于</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，发掘面积</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b w:val="0"/>
          <w:bCs w:val="0"/>
          <w:color w:val="000000"/>
          <w:sz w:val="21"/>
          <w:szCs w:val="21"/>
        </w:rPr>
        <w:outlineLvl w:val="1"/>
      </w:pPr>
      <w:r/>
      <w:bookmarkStart w:id="287" w:name="_Toc17321"/>
      <w:r>
        <w:rPr>
          <w:rFonts w:hint="eastAsia" w:ascii="黑体" w:hAnsi="黑体" w:eastAsia="黑体" w:cs="黑体"/>
          <w:b w:val="0"/>
          <w:bCs w:val="0"/>
          <w:color w:val="000000"/>
          <w:sz w:val="21"/>
          <w:szCs w:val="21"/>
        </w:rPr>
        <w:t xml:space="preserve">第二条 </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合同</w:t>
      </w:r>
      <w:r>
        <w:rPr>
          <w:rFonts w:hint="eastAsia" w:ascii="黑体" w:hAnsi="黑体" w:eastAsia="黑体" w:cs="黑体"/>
          <w:b w:val="0"/>
          <w:bCs w:val="0"/>
          <w:color w:val="000000"/>
          <w:sz w:val="21"/>
          <w:szCs w:val="21"/>
          <w:lang w:val="en-US"/>
        </w:rPr>
        <w:t xml:space="preserve">总</w:t>
      </w:r>
      <w:r>
        <w:rPr>
          <w:rFonts w:hint="eastAsia" w:ascii="黑体" w:hAnsi="黑体" w:eastAsia="黑体" w:cs="黑体"/>
          <w:b w:val="0"/>
          <w:bCs w:val="0"/>
          <w:color w:val="000000"/>
          <w:sz w:val="21"/>
          <w:szCs w:val="21"/>
        </w:rPr>
        <w:t xml:space="preserve">价款</w:t>
      </w:r>
      <w:bookmarkEnd w:id="287"/>
      <w:r>
        <w:rPr>
          <w:rFonts w:hint="eastAsia" w:ascii="黑体" w:hAnsi="黑体" w:eastAsia="黑体" w:cs="黑体"/>
          <w:b w:val="0"/>
          <w:bCs w:val="0"/>
          <w:color w:val="000000"/>
          <w:sz w:val="21"/>
          <w:szCs w:val="21"/>
        </w:rPr>
      </w:r>
      <w:r/>
    </w:p>
    <w:p>
      <w:pPr>
        <w:pStyle w:val="10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2.1按照乙方最终成交结果，本合同项下考古发掘服务单价</w:t>
      </w:r>
      <w:r>
        <w:rPr>
          <w:rFonts w:hint="eastAsia" w:ascii="宋体" w:hAnsi="宋体" w:eastAsia="宋体"/>
          <w:color w:val="000000"/>
          <w:sz w:val="21"/>
          <w:szCs w:val="21"/>
          <w:lang w:val="en-US" w:eastAsia="zh-CN"/>
        </w:rPr>
        <w:t xml:space="preserve">人民币</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lang w:val="en-US" w:eastAsia="zh-CN"/>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元/</w:t>
      </w:r>
      <w:r>
        <w:rPr>
          <w:rFonts w:hint="eastAsia" w:ascii="宋体" w:hAnsi="宋体" w:eastAsia="宋体"/>
          <w:color w:val="000000"/>
          <w:sz w:val="21"/>
          <w:szCs w:val="21"/>
          <w:lang w:val="en-US"/>
        </w:rPr>
        <w:t xml:space="preserve">日</w:t>
      </w:r>
      <w:r>
        <w:rPr>
          <w:rFonts w:hint="eastAsia" w:ascii="宋体" w:hAnsi="宋体" w:eastAsia="宋体"/>
          <w:color w:val="000000"/>
          <w:sz w:val="21"/>
          <w:szCs w:val="21"/>
          <w:lang w:val="en-US"/>
        </w:rPr>
        <w:t xml:space="preserve">/</w:t>
      </w:r>
      <w:r>
        <w:rPr>
          <w:rFonts w:hint="eastAsia" w:ascii="宋体" w:hAnsi="宋体" w:eastAsia="宋体"/>
          <w:color w:val="000000"/>
          <w:sz w:val="21"/>
          <w:szCs w:val="21"/>
          <w:lang w:val="en-US"/>
        </w:rPr>
        <w:t xml:space="preserve">工</w:t>
      </w:r>
      <w:r>
        <w:rPr>
          <w:rFonts w:hint="eastAsia" w:ascii="宋体" w:hAnsi="宋体" w:eastAsia="宋体"/>
          <w:color w:val="000000"/>
          <w:sz w:val="21"/>
          <w:szCs w:val="21"/>
          <w:lang w:val="en-US"/>
        </w:rPr>
        <w:t xml:space="preserve">，合同总价款</w:t>
      </w:r>
      <w:r>
        <w:rPr>
          <w:rFonts w:hint="eastAsia" w:ascii="宋体" w:hAnsi="宋体" w:eastAsia="宋体"/>
          <w:color w:val="000000"/>
          <w:sz w:val="21"/>
          <w:szCs w:val="21"/>
          <w:lang w:val="en-US" w:eastAsia="zh-CN"/>
        </w:rPr>
        <w:t xml:space="preserve">人民币</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元。</w:t>
      </w:r>
      <w:r>
        <w:rPr>
          <w:rFonts w:ascii="宋体" w:hAnsi="宋体" w:eastAsia="宋体"/>
          <w:color w:val="000000"/>
          <w:sz w:val="21"/>
          <w:szCs w:val="21"/>
        </w:rPr>
      </w:r>
      <w:r/>
    </w:p>
    <w:p>
      <w:pPr>
        <w:pStyle w:val="1074"/>
        <w:ind w:firstLine="420"/>
        <w:spacing w:line="360" w:lineRule="auto"/>
        <w:rPr>
          <w:rFonts w:ascii="宋体" w:hAnsi="宋体" w:eastAsia="宋体"/>
          <w:bCs/>
          <w:color w:val="000000"/>
          <w:sz w:val="21"/>
          <w:szCs w:val="21"/>
          <w:lang w:val="en-US"/>
        </w:rPr>
      </w:pPr>
      <w:r>
        <w:rPr>
          <w:rFonts w:hint="eastAsia" w:ascii="宋体" w:hAnsi="宋体" w:eastAsia="宋体"/>
          <w:color w:val="000000"/>
          <w:sz w:val="21"/>
          <w:szCs w:val="21"/>
          <w:lang w:val="en-US"/>
        </w:rPr>
        <w:t xml:space="preserve">2.2</w:t>
      </w:r>
      <w:r>
        <w:rPr>
          <w:rFonts w:hint="eastAsia" w:ascii="宋体" w:hAnsi="宋体" w:eastAsia="宋体"/>
          <w:color w:val="000000"/>
          <w:sz w:val="21"/>
          <w:szCs w:val="21"/>
        </w:rPr>
        <w:t xml:space="preserve">本合同</w:t>
      </w:r>
      <w:r>
        <w:rPr>
          <w:rFonts w:hint="eastAsia" w:ascii="宋体" w:hAnsi="宋体" w:eastAsia="宋体"/>
          <w:bCs/>
          <w:color w:val="000000"/>
          <w:sz w:val="21"/>
          <w:szCs w:val="21"/>
          <w:lang w:val="en-US"/>
        </w:rPr>
        <w:t xml:space="preserve">供应商应提供服务</w:t>
      </w:r>
      <w:r>
        <w:rPr>
          <w:rFonts w:hint="eastAsia" w:ascii="宋体" w:hAnsi="宋体" w:eastAsia="宋体"/>
          <w:bCs/>
          <w:color w:val="000000"/>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rPr>
          <w:rFonts w:ascii="宋体" w:hAnsi="宋体" w:eastAsia="宋体"/>
          <w:bCs/>
          <w:color w:val="000000"/>
          <w:sz w:val="21"/>
          <w:szCs w:val="21"/>
          <w:lang w:val="en-US"/>
        </w:rPr>
      </w:r>
      <w:r/>
    </w:p>
    <w:p>
      <w:pPr>
        <w:pStyle w:val="1074"/>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2.3</w:t>
      </w:r>
      <w:r>
        <w:rPr>
          <w:rFonts w:hint="eastAsia" w:ascii="宋体" w:hAnsi="宋体" w:eastAsia="宋体"/>
          <w:color w:val="000000"/>
          <w:sz w:val="21"/>
          <w:szCs w:val="21"/>
        </w:rPr>
        <w:t xml:space="preserve">本合同执行期间</w:t>
      </w:r>
      <w:r>
        <w:rPr>
          <w:rFonts w:hint="eastAsia" w:ascii="宋体" w:hAnsi="宋体" w:eastAsia="宋体"/>
          <w:color w:val="000000"/>
          <w:sz w:val="21"/>
          <w:szCs w:val="21"/>
          <w:lang w:val="en-US"/>
        </w:rPr>
        <w:t xml:space="preserve">考古发掘服务</w:t>
      </w:r>
      <w:r>
        <w:rPr>
          <w:rFonts w:hint="eastAsia" w:ascii="宋体" w:hAnsi="宋体" w:eastAsia="宋体"/>
          <w:color w:val="000000"/>
          <w:sz w:val="21"/>
          <w:szCs w:val="21"/>
        </w:rPr>
        <w:t xml:space="preserve">单价不变，</w:t>
      </w:r>
      <w:r>
        <w:rPr>
          <w:rFonts w:hint="eastAsia" w:ascii="宋体" w:hAnsi="宋体" w:eastAsia="宋体"/>
          <w:color w:val="000000"/>
          <w:sz w:val="21"/>
          <w:szCs w:val="21"/>
          <w:lang w:val="en-US"/>
        </w:rPr>
        <w:t xml:space="preserve">按实结算</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1074"/>
        <w:ind w:firstLine="420"/>
        <w:keepLines w:val="0"/>
        <w:keepNext w:val="0"/>
        <w:pageBreakBefore w:val="0"/>
        <w:spacing w:line="360" w:lineRule="auto"/>
        <w:widowControl w:val="off"/>
        <w:rPr>
          <w:rFonts w:ascii="宋体" w:hAnsi="宋体" w:eastAsia="宋体"/>
          <w:color w:val="000000"/>
          <w:sz w:val="21"/>
          <w:szCs w:val="21"/>
        </w:rPr>
        <w:outlineLvl w:val="1"/>
      </w:pPr>
      <w:r/>
      <w:bookmarkStart w:id="288" w:name="_Toc9403"/>
      <w:r>
        <w:rPr>
          <w:rFonts w:hint="eastAsia" w:ascii="黑体" w:hAnsi="黑体" w:eastAsia="黑体" w:cs="黑体"/>
          <w:b w:val="0"/>
          <w:bCs w:val="0"/>
          <w:color w:val="000000"/>
          <w:sz w:val="21"/>
          <w:szCs w:val="21"/>
        </w:rPr>
        <w:t xml:space="preserve">第三条 </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组成本合同的有关文件</w:t>
      </w:r>
      <w:bookmarkEnd w:id="288"/>
      <w:r>
        <w:rPr>
          <w:rFonts w:hint="eastAsia" w:ascii="黑体" w:hAnsi="黑体" w:eastAsia="黑体" w:cs="黑体"/>
          <w:b w:val="0"/>
          <w:bCs w:val="0"/>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r>
      <w:r/>
    </w:p>
    <w:p>
      <w:pPr>
        <w:pStyle w:val="1074"/>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下列关于</w:t>
      </w:r>
      <w:r>
        <w:rPr>
          <w:rFonts w:hint="eastAsia" w:ascii="宋体" w:hAnsi="宋体" w:eastAsia="宋体" w:cs="宋体"/>
          <w:color w:val="000000"/>
          <w:sz w:val="22"/>
          <w:szCs w:val="22"/>
          <w:highlight w:val="none"/>
          <w:u w:val="single"/>
          <w:lang w:eastAsia="zh-CN"/>
        </w:rPr>
        <w:t xml:space="preserve">JSZC-320100-JSQC-C2026-0035</w:t>
      </w:r>
      <w:r>
        <w:rPr>
          <w:rFonts w:hint="eastAsia" w:ascii="宋体" w:hAnsi="宋体" w:eastAsia="宋体"/>
          <w:color w:val="000000"/>
          <w:sz w:val="21"/>
          <w:szCs w:val="21"/>
          <w:u w:val="single"/>
        </w:rPr>
        <w:t xml:space="preserve">号</w:t>
      </w:r>
      <w:r>
        <w:rPr>
          <w:rFonts w:hint="eastAsia" w:ascii="宋体" w:hAnsi="宋体" w:eastAsia="宋体"/>
          <w:color w:val="000000"/>
          <w:sz w:val="21"/>
          <w:szCs w:val="21"/>
        </w:rPr>
        <w:t xml:space="preserve">的竞争性磋商文件、响应文件，或与本次采购活动方式相适应的文件，以及有关附件是本合同不可分割的组成部分，与本合同具有同等法律效力，这些文件包括但不限于：</w:t>
      </w:r>
      <w:r>
        <w:rPr>
          <w:rFonts w:ascii="宋体" w:hAnsi="宋体" w:eastAsia="宋体"/>
          <w:color w:val="000000"/>
          <w:sz w:val="21"/>
          <w:szCs w:val="21"/>
        </w:rPr>
      </w:r>
      <w:r/>
    </w:p>
    <w:p>
      <w:pPr>
        <w:pStyle w:val="1074"/>
        <w:ind w:firstLine="42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3.1竞争性磋商文件；</w:t>
      </w:r>
      <w:r>
        <w:rPr>
          <w:rFonts w:ascii="宋体" w:hAnsi="宋体" w:eastAsia="宋体"/>
          <w:color w:val="000000"/>
          <w:sz w:val="21"/>
          <w:szCs w:val="21"/>
          <w:lang w:val="en-US"/>
        </w:rPr>
      </w:r>
      <w:r/>
    </w:p>
    <w:p>
      <w:pPr>
        <w:pStyle w:val="10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3.2</w:t>
      </w:r>
      <w:r>
        <w:rPr>
          <w:rFonts w:hint="eastAsia" w:ascii="宋体" w:hAnsi="宋体" w:eastAsia="宋体"/>
          <w:color w:val="000000"/>
          <w:sz w:val="21"/>
          <w:szCs w:val="21"/>
        </w:rPr>
        <w:t xml:space="preserve">乙方提供的响应文件；</w:t>
      </w:r>
      <w:r>
        <w:rPr>
          <w:rFonts w:ascii="宋体" w:hAnsi="宋体" w:eastAsia="宋体"/>
          <w:color w:val="000000"/>
          <w:sz w:val="21"/>
          <w:szCs w:val="21"/>
        </w:rPr>
      </w:r>
      <w:r/>
    </w:p>
    <w:p>
      <w:pPr>
        <w:pStyle w:val="10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3.3</w:t>
      </w:r>
      <w:r>
        <w:rPr>
          <w:rFonts w:hint="eastAsia" w:ascii="宋体" w:hAnsi="宋体" w:eastAsia="宋体"/>
          <w:color w:val="000000"/>
          <w:sz w:val="21"/>
          <w:szCs w:val="21"/>
        </w:rPr>
        <w:t xml:space="preserve">磋商承诺/服务承诺；</w:t>
      </w:r>
      <w:r>
        <w:rPr>
          <w:rFonts w:ascii="宋体" w:hAnsi="宋体" w:eastAsia="宋体"/>
          <w:color w:val="000000"/>
          <w:sz w:val="21"/>
          <w:szCs w:val="21"/>
        </w:rPr>
      </w:r>
      <w:r/>
    </w:p>
    <w:p>
      <w:pPr>
        <w:pStyle w:val="10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3.4</w:t>
      </w:r>
      <w:r>
        <w:rPr>
          <w:rFonts w:hint="eastAsia" w:ascii="宋体" w:hAnsi="宋体" w:eastAsia="宋体"/>
          <w:color w:val="000000"/>
          <w:sz w:val="21"/>
          <w:szCs w:val="21"/>
        </w:rPr>
        <w:t xml:space="preserve">成交通知书；</w:t>
      </w:r>
      <w:r>
        <w:rPr>
          <w:rFonts w:ascii="宋体" w:hAnsi="宋体" w:eastAsia="宋体"/>
          <w:color w:val="000000"/>
          <w:sz w:val="21"/>
          <w:szCs w:val="21"/>
        </w:rPr>
      </w:r>
      <w:r/>
    </w:p>
    <w:p>
      <w:pPr>
        <w:pStyle w:val="10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3.5</w:t>
      </w:r>
      <w:r>
        <w:rPr>
          <w:rFonts w:hint="eastAsia" w:ascii="宋体" w:hAnsi="宋体" w:eastAsia="宋体"/>
          <w:color w:val="000000"/>
          <w:sz w:val="21"/>
          <w:szCs w:val="21"/>
        </w:rPr>
        <w:t xml:space="preserve">甲乙双方商定的其他文件等。</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89" w:name="_Toc13992"/>
      <w:r>
        <w:rPr>
          <w:rFonts w:hint="eastAsia" w:ascii="黑体" w:hAnsi="黑体" w:eastAsia="黑体" w:cs="黑体"/>
          <w:b w:val="0"/>
          <w:bCs w:val="0"/>
          <w:color w:val="000000"/>
          <w:sz w:val="21"/>
          <w:szCs w:val="21"/>
        </w:rPr>
        <w:t xml:space="preserve">第四条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权利保证</w:t>
      </w:r>
      <w:bookmarkEnd w:id="289"/>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4.1</w:t>
      </w:r>
      <w:r>
        <w:rPr>
          <w:rFonts w:hint="eastAsia" w:ascii="宋体" w:hAnsi="宋体" w:eastAsia="宋体"/>
          <w:color w:val="000000"/>
          <w:sz w:val="21"/>
          <w:szCs w:val="21"/>
        </w:rPr>
        <w:t xml:space="preserve">甲方权利义务</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）尊重乙方人员的民族习惯，维护其合法权益。</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）严格贯彻执行《中华人民共和国劳动合同法》的相关规定及甲方制订（执行）的安全生产、行为规范、考核办法等管理规章制度应向乙方人员公开，并送乙方备案，以便共同监督执行。</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）根据项目进展情况和考古工作的需要，甲方有权要求乙方随时增减作业人数，但须提前以书面形式通知。</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）对于违反考古工作规程、不服从管理、怠工、私自脱岗、打架斗殴或健康状况不能胜任工作的乙方作业人员，甲方现场负责人有权提出更换。</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）甲方有权利要求督促乙方遵守国家相关法律、法规，保障劳务人员的合法权益，及有权利要求乙方确保乙方作业人员在工地上的人身安全、劳动安全和工资按时兑现等问题。</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）严重违反劳动纪律和规章制度的；</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）严重失职，给甲方利益造成_____元以上损失的；</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）被依法追究刑事责任的；</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）不服从甲方安排并且扰乱甲方工作秩序的。</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）勘探发掘进场之前，甲方向乙方出具该服务《考古发掘服务通知书》。《通知书》明确该服务每日所需考古发掘服务人数、正式进场日期、项目负责人等基本信息。</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4.2</w:t>
      </w:r>
      <w:r>
        <w:rPr>
          <w:rFonts w:hint="eastAsia" w:ascii="宋体" w:hAnsi="宋体" w:eastAsia="宋体"/>
          <w:color w:val="000000"/>
          <w:sz w:val="21"/>
          <w:szCs w:val="21"/>
        </w:rPr>
        <w:t xml:space="preserve">乙方权利义务</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）乙方应建立内部管理制度，并对其作业人员的劳资、保险等负全责。</w:t>
      </w:r>
      <w:r>
        <w:rPr>
          <w:rFonts w:ascii="宋体" w:hAnsi="宋体" w:eastAsia="宋体"/>
          <w:color w:val="000000"/>
          <w:sz w:val="21"/>
          <w:szCs w:val="21"/>
          <w:lang w:val="en-US"/>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）乙方定期安排作业人员到指定医院体检，项目包括：肝功能、心电图、内、外科及耳、鼻、喉、眼科检查。</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）乙方在正式进场前须向甲方提交服务考古发掘服务人员的名单及身份证号码，并据此编制项目服务人员考勤表。乙方应对考古发掘服务人员身份信息负责。</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）乙方应制定《考古现场安全施工及管理制度》报甲</w:t>
      </w:r>
      <w:r>
        <w:rPr>
          <w:rFonts w:hint="eastAsia" w:ascii="宋体" w:hAnsi="宋体" w:eastAsia="宋体"/>
          <w:color w:val="000000"/>
          <w:sz w:val="21"/>
          <w:szCs w:val="21"/>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）乙方应遵守甲方的保密规定，不得擅自向第三方和媒体报料，介绍勘探发掘现场情况，不得私自保管和泄露考古资料。否则，甲方有权要求乙方给予经济赔偿。</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乙方应熟悉《中华人民共和国文物保护法》的有关规定，不得私留截留、保管、倒卖工地上出土的古代文物和标本。如果乙方作业人员发生上述情形，甲方将立即通报有关部门和警方，依法追究乙方的法律责任。　</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）甲方分别与乙方同步签订《</w:t>
      </w:r>
      <w:r>
        <w:rPr>
          <w:rFonts w:hint="eastAsia" w:ascii="宋体" w:hAnsi="宋体" w:eastAsia="宋体"/>
          <w:color w:val="000000"/>
          <w:sz w:val="21"/>
          <w:szCs w:val="21"/>
          <w:lang w:val="en-US"/>
        </w:rPr>
        <w:t xml:space="preserve">安全协议书</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廉政协议书</w:t>
      </w:r>
      <w:r>
        <w:rPr>
          <w:rFonts w:hint="eastAsia" w:ascii="宋体" w:hAnsi="宋体" w:eastAsia="宋体"/>
          <w:color w:val="000000"/>
          <w:sz w:val="21"/>
          <w:szCs w:val="21"/>
        </w:rPr>
        <w:t xml:space="preserve">》，确保考古工作健康有序、保质保量得以完成。</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10</w:t>
      </w:r>
      <w:r>
        <w:rPr>
          <w:rFonts w:hint="eastAsia" w:ascii="宋体" w:hAnsi="宋体" w:eastAsia="宋体"/>
          <w:color w:val="000000"/>
          <w:sz w:val="21"/>
          <w:szCs w:val="21"/>
        </w:rPr>
        <w:t xml:space="preserve">）乙方应教育派遣人员严格遵守甲方管理规章制度，优质、高效完成工作任务。</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0" w:name="_Toc14311"/>
      <w:r>
        <w:rPr>
          <w:rFonts w:hint="eastAsia" w:ascii="黑体" w:hAnsi="黑体" w:eastAsia="黑体" w:cs="黑体"/>
          <w:b w:val="0"/>
          <w:bCs w:val="0"/>
          <w:color w:val="000000"/>
          <w:sz w:val="21"/>
          <w:szCs w:val="21"/>
        </w:rPr>
        <w:t xml:space="preserve">第五条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质量保证</w:t>
      </w:r>
      <w:bookmarkEnd w:id="290"/>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乙方所提供的服务的技术规格应与磋商文件规定的技术规格及所附的“技术条款偏离表”相一致；若技术性能无特殊说明，则按国家有关部门最新颁布的标准及规范为准。</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1" w:name="_Toc19395"/>
      <w:r>
        <w:rPr>
          <w:rFonts w:hint="eastAsia" w:ascii="黑体" w:hAnsi="黑体" w:eastAsia="黑体" w:cs="黑体"/>
          <w:b w:val="0"/>
          <w:bCs w:val="0"/>
          <w:color w:val="000000"/>
          <w:sz w:val="21"/>
          <w:szCs w:val="21"/>
        </w:rPr>
        <w:t xml:space="preserve">第六条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交付和验收</w:t>
      </w:r>
      <w:bookmarkEnd w:id="291"/>
      <w:r>
        <w:rPr>
          <w:rFonts w:hint="eastAsia" w:ascii="黑体" w:hAnsi="黑体" w:eastAsia="黑体" w:cs="黑体"/>
          <w:b w:val="0"/>
          <w:bCs w:val="0"/>
          <w:color w:val="000000"/>
          <w:sz w:val="21"/>
          <w:szCs w:val="21"/>
        </w:rPr>
      </w:r>
      <w:r/>
    </w:p>
    <w:p>
      <w:pPr>
        <w:pStyle w:val="1074"/>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lang w:val="en-US"/>
        </w:rPr>
        <w:t xml:space="preserve">6.1</w:t>
      </w:r>
      <w:r>
        <w:rPr>
          <w:rFonts w:hint="eastAsia" w:ascii="宋体" w:hAnsi="宋体" w:eastAsia="宋体" w:cs="宋体"/>
          <w:color w:val="000000"/>
        </w:rPr>
        <w:t xml:space="preserve">服务期限：合同签订之日起至本考古项目工作结束</w:t>
      </w:r>
      <w:r>
        <w:rPr>
          <w:rFonts w:hint="eastAsia" w:ascii="宋体" w:hAnsi="宋体" w:eastAsia="宋体" w:cs="宋体"/>
          <w:color w:val="000000"/>
          <w:lang w:val="en-US" w:eastAsia="zh-CN"/>
        </w:rPr>
        <w:t xml:space="preserve">。由于天气或其他原因导致无法继续发掘工作的，服务期限顺延。</w:t>
      </w:r>
      <w:r>
        <w:rPr>
          <w:rFonts w:hint="eastAsia" w:ascii="宋体" w:hAnsi="宋体" w:eastAsia="宋体" w:cs="宋体"/>
          <w:color w:val="000000"/>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6.2</w:t>
      </w:r>
      <w:r>
        <w:rPr>
          <w:rFonts w:hint="eastAsia" w:ascii="宋体" w:hAnsi="宋体" w:eastAsia="宋体"/>
          <w:color w:val="000000"/>
          <w:sz w:val="21"/>
          <w:szCs w:val="21"/>
        </w:rPr>
        <w:t xml:space="preserve">验收标准：按行业通行标准和乙方响应文件的承诺（详见合同附件载明的标准，并不低于国家相关标准）。</w:t>
      </w:r>
      <w:r>
        <w:rPr>
          <w:rFonts w:ascii="宋体" w:hAnsi="宋体" w:eastAsia="宋体"/>
          <w:color w:val="000000"/>
          <w:sz w:val="21"/>
          <w:szCs w:val="21"/>
        </w:rPr>
      </w:r>
      <w:r/>
    </w:p>
    <w:p>
      <w:pPr>
        <w:pStyle w:val="1074"/>
        <w:numPr>
          <w:ilvl w:val="0"/>
          <w:numId w:val="0"/>
        </w:numPr>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2" w:name="_Toc21330"/>
      <w:r>
        <w:rPr>
          <w:rFonts w:hint="eastAsia" w:ascii="黑体" w:hAnsi="黑体" w:eastAsia="黑体" w:cs="黑体"/>
          <w:b w:val="0"/>
          <w:bCs w:val="0"/>
          <w:color w:val="000000"/>
          <w:sz w:val="21"/>
          <w:szCs w:val="21"/>
          <w:lang w:val="en-US" w:eastAsia="zh-CN"/>
        </w:rPr>
        <w:t xml:space="preserve">第七条  </w:t>
      </w:r>
      <w:r>
        <w:rPr>
          <w:rFonts w:hint="eastAsia" w:ascii="黑体" w:hAnsi="黑体" w:eastAsia="黑体" w:cs="黑体"/>
          <w:b w:val="0"/>
          <w:bCs w:val="0"/>
          <w:color w:val="000000"/>
          <w:sz w:val="21"/>
          <w:szCs w:val="21"/>
        </w:rPr>
        <w:t xml:space="preserve">履约保证金</w:t>
      </w:r>
      <w:bookmarkEnd w:id="292"/>
      <w:r>
        <w:rPr>
          <w:rFonts w:hint="eastAsia" w:ascii="黑体" w:hAnsi="黑体" w:eastAsia="黑体" w:cs="黑体"/>
          <w:b w:val="0"/>
          <w:bCs w:val="0"/>
          <w:color w:val="000000"/>
          <w:sz w:val="21"/>
          <w:szCs w:val="21"/>
        </w:rPr>
      </w:r>
      <w:r/>
    </w:p>
    <w:p>
      <w:pPr>
        <w:pStyle w:val="1074"/>
        <w:numPr>
          <w:ilvl w:val="0"/>
          <w:numId w:val="0"/>
        </w:numPr>
        <w:ind w:firstLine="420"/>
        <w:jc w:val="left"/>
        <w:keepLines w:val="0"/>
        <w:keepNext w:val="0"/>
        <w:pageBreakBefore w:val="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无。</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3" w:name="_Toc5485"/>
      <w:r>
        <w:rPr>
          <w:rFonts w:hint="eastAsia" w:ascii="黑体" w:hAnsi="黑体" w:eastAsia="黑体" w:cs="黑体"/>
          <w:b w:val="0"/>
          <w:bCs w:val="0"/>
          <w:color w:val="000000"/>
          <w:sz w:val="21"/>
          <w:szCs w:val="21"/>
        </w:rPr>
        <w:t xml:space="preserve">第八条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合同款支付</w:t>
      </w:r>
      <w:bookmarkEnd w:id="293"/>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8.1</w:t>
      </w:r>
      <w:r>
        <w:rPr>
          <w:rFonts w:hint="eastAsia" w:ascii="宋体" w:hAnsi="宋体" w:eastAsia="宋体"/>
          <w:color w:val="000000"/>
          <w:sz w:val="21"/>
          <w:szCs w:val="21"/>
        </w:rPr>
        <w:t xml:space="preserve">本合同项下所有款项均以人民币支付。</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8.2</w:t>
      </w:r>
      <w:r>
        <w:rPr>
          <w:rFonts w:hint="eastAsia" w:ascii="宋体" w:hAnsi="宋体" w:eastAsia="宋体"/>
          <w:color w:val="000000"/>
          <w:sz w:val="21"/>
          <w:szCs w:val="21"/>
        </w:rPr>
        <w:t xml:space="preserve">本合同项下的采购资金由甲方自行支付，乙方向甲方开具发票。</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highlight w:val="yellow"/>
        </w:rPr>
      </w:pPr>
      <w:r>
        <w:rPr>
          <w:rFonts w:hint="eastAsia" w:ascii="宋体" w:hAnsi="宋体" w:eastAsia="宋体"/>
          <w:color w:val="000000"/>
          <w:sz w:val="21"/>
          <w:szCs w:val="21"/>
          <w:lang w:val="en-US"/>
        </w:rPr>
        <w:t xml:space="preserve">8.3</w:t>
      </w:r>
      <w:r>
        <w:rPr>
          <w:rFonts w:hint="eastAsia" w:ascii="宋体" w:hAnsi="宋体" w:eastAsia="宋体"/>
          <w:color w:val="000000"/>
          <w:sz w:val="21"/>
          <w:szCs w:val="21"/>
        </w:rPr>
        <w:t xml:space="preserve">付款条件：</w:t>
      </w:r>
      <w:r>
        <w:rPr>
          <w:rFonts w:ascii="宋体" w:hAnsi="宋体" w:eastAsia="宋体"/>
          <w:color w:val="000000"/>
          <w:sz w:val="21"/>
          <w:szCs w:val="21"/>
          <w:highlight w:val="none"/>
        </w:rPr>
        <w:t xml:space="preserve">合同签订生效且财政资金到位后</w:t>
      </w:r>
      <w:r>
        <w:rPr>
          <w:rFonts w:hint="eastAsia" w:ascii="宋体" w:hAnsi="宋体" w:eastAsia="宋体"/>
          <w:color w:val="000000"/>
          <w:sz w:val="21"/>
          <w:szCs w:val="21"/>
          <w:highlight w:val="none"/>
        </w:rPr>
        <w:t xml:space="preserve">，预付合同总价款估算金额的30%。项目结束后，乙方与甲方根据考勤表及人员增减调换情况说明表原件中经确认的考勤人数乘以</w:t>
      </w:r>
      <w:r>
        <w:rPr>
          <w:rFonts w:hint="eastAsia" w:ascii="宋体" w:hAnsi="宋体" w:eastAsia="宋体"/>
          <w:color w:val="000000"/>
          <w:sz w:val="21"/>
          <w:szCs w:val="21"/>
          <w:highlight w:val="none"/>
          <w:lang w:val="en-US"/>
        </w:rPr>
        <w:t xml:space="preserve">成交服务</w:t>
      </w:r>
      <w:r>
        <w:rPr>
          <w:rFonts w:hint="eastAsia" w:ascii="宋体" w:hAnsi="宋体" w:eastAsia="宋体"/>
          <w:color w:val="000000"/>
          <w:sz w:val="21"/>
          <w:szCs w:val="21"/>
          <w:highlight w:val="none"/>
        </w:rPr>
        <w:t xml:space="preserve">单价，扣除预付款和惩罚费用（包括但不限于作业人员迟到早退、现场不配合甲方要求、未响应甲方指定作业人数等）</w:t>
      </w:r>
      <w:r>
        <w:rPr>
          <w:rFonts w:ascii="宋体" w:hAnsi="宋体" w:eastAsia="宋体"/>
          <w:color w:val="000000"/>
          <w:sz w:val="21"/>
          <w:szCs w:val="21"/>
          <w:highlight w:val="none"/>
        </w:rPr>
        <w:t xml:space="preserve">并在提供相关发票</w:t>
      </w:r>
      <w:r>
        <w:rPr>
          <w:rFonts w:hint="eastAsia" w:ascii="宋体" w:hAnsi="宋体" w:eastAsia="宋体"/>
          <w:color w:val="000000"/>
          <w:sz w:val="21"/>
          <w:szCs w:val="21"/>
          <w:highlight w:val="none"/>
        </w:rPr>
        <w:t xml:space="preserve">后在</w:t>
      </w:r>
      <w:r>
        <w:rPr>
          <w:rFonts w:hint="eastAsia" w:ascii="宋体" w:hAnsi="宋体" w:eastAsia="宋体"/>
          <w:color w:val="000000"/>
          <w:sz w:val="21"/>
          <w:szCs w:val="21"/>
          <w:highlight w:val="none"/>
          <w:lang w:val="en-US"/>
        </w:rPr>
        <w:t xml:space="preserve">60</w:t>
      </w:r>
      <w:r>
        <w:rPr>
          <w:rFonts w:hint="eastAsia" w:ascii="宋体" w:hAnsi="宋体" w:eastAsia="宋体"/>
          <w:color w:val="000000"/>
          <w:sz w:val="21"/>
          <w:szCs w:val="21"/>
          <w:highlight w:val="none"/>
        </w:rPr>
        <w:t xml:space="preserve">个</w:t>
      </w:r>
      <w:r>
        <w:rPr>
          <w:rFonts w:hint="eastAsia" w:ascii="宋体" w:hAnsi="宋体" w:eastAsia="宋体"/>
          <w:color w:val="000000"/>
          <w:sz w:val="21"/>
          <w:szCs w:val="21"/>
          <w:highlight w:val="none"/>
          <w:lang w:val="en-US" w:eastAsia="zh-CN"/>
        </w:rPr>
        <w:t xml:space="preserve">日历日</w:t>
      </w:r>
      <w:r>
        <w:rPr>
          <w:rFonts w:hint="eastAsia" w:ascii="宋体" w:hAnsi="宋体" w:eastAsia="宋体"/>
          <w:color w:val="000000"/>
          <w:sz w:val="21"/>
          <w:szCs w:val="21"/>
          <w:highlight w:val="none"/>
        </w:rPr>
        <w:t xml:space="preserve">内支付。</w:t>
      </w:r>
      <w:r>
        <w:rPr>
          <w:rFonts w:ascii="宋体" w:hAnsi="宋体" w:eastAsia="宋体"/>
          <w:color w:val="000000"/>
          <w:sz w:val="21"/>
          <w:szCs w:val="21"/>
          <w:highlight w:val="yellow"/>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4" w:name="_Toc7734"/>
      <w:r>
        <w:rPr>
          <w:rFonts w:hint="eastAsia" w:ascii="黑体" w:hAnsi="黑体" w:eastAsia="黑体" w:cs="黑体"/>
          <w:b w:val="0"/>
          <w:bCs w:val="0"/>
          <w:color w:val="000000"/>
          <w:sz w:val="21"/>
          <w:szCs w:val="21"/>
        </w:rPr>
        <w:t xml:space="preserve">第九条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违约责任</w:t>
      </w:r>
      <w:bookmarkEnd w:id="294"/>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9.1</w:t>
      </w:r>
      <w:r>
        <w:rPr>
          <w:rFonts w:hint="eastAsia" w:ascii="宋体" w:hAnsi="宋体" w:eastAsia="宋体"/>
          <w:color w:val="000000"/>
          <w:sz w:val="21"/>
          <w:szCs w:val="21"/>
        </w:rPr>
        <w:t xml:space="preserve">甲方无正当理由拒收服务、拒付服务款的，由甲方向乙方偿付单项合同总价款估算金额金额的5%违约金。</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9.2</w:t>
      </w:r>
      <w:r>
        <w:rPr>
          <w:rFonts w:hint="eastAsia" w:ascii="宋体" w:hAnsi="宋体" w:eastAsia="宋体"/>
          <w:color w:val="000000"/>
          <w:sz w:val="21"/>
          <w:szCs w:val="21"/>
        </w:rPr>
        <w:t xml:space="preserve">甲方未按合同规定的期限向乙方支付服务款的，每逾期1天甲方向乙方偿付欠款总额的5‰违约金，但累计违约总额不超过欠款总额的5%。</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9.3</w:t>
      </w:r>
      <w:r>
        <w:rPr>
          <w:rFonts w:hint="eastAsia" w:ascii="宋体" w:hAnsi="宋体" w:eastAsia="宋体"/>
          <w:color w:val="000000"/>
          <w:sz w:val="21"/>
          <w:szCs w:val="21"/>
        </w:rPr>
        <w:t xml:space="preserve">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9.4</w:t>
      </w:r>
      <w:r>
        <w:rPr>
          <w:rFonts w:hint="eastAsia" w:ascii="宋体" w:hAnsi="宋体" w:eastAsia="宋体"/>
          <w:color w:val="000000"/>
          <w:sz w:val="21"/>
          <w:szCs w:val="21"/>
        </w:rPr>
        <w:t xml:space="preserve">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9.5</w:t>
      </w:r>
      <w:r>
        <w:rPr>
          <w:rFonts w:hint="eastAsia" w:ascii="宋体" w:hAnsi="宋体" w:eastAsia="宋体"/>
          <w:color w:val="000000"/>
          <w:sz w:val="21"/>
          <w:szCs w:val="21"/>
        </w:rPr>
        <w:t xml:space="preserve">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5" w:name="_Toc19007"/>
      <w:r>
        <w:rPr>
          <w:rFonts w:hint="eastAsia" w:ascii="黑体" w:hAnsi="黑体" w:eastAsia="黑体" w:cs="黑体"/>
          <w:b w:val="0"/>
          <w:bCs w:val="0"/>
          <w:color w:val="000000"/>
          <w:sz w:val="21"/>
          <w:szCs w:val="21"/>
        </w:rPr>
        <w:t xml:space="preserve">第十条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合同的变更和终止</w:t>
      </w:r>
      <w:bookmarkEnd w:id="295"/>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10.1</w:t>
      </w:r>
      <w:r>
        <w:rPr>
          <w:rFonts w:hint="eastAsia" w:ascii="宋体" w:hAnsi="宋体" w:eastAsia="宋体"/>
          <w:color w:val="000000"/>
          <w:sz w:val="21"/>
          <w:szCs w:val="21"/>
        </w:rPr>
        <w:t xml:space="preserve">除《政府采购法》第50条第二款规定的情形外，本合同一经签订，甲乙双方不得擅自变更、中止或终止合同。</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10.2</w:t>
      </w:r>
      <w:r>
        <w:rPr>
          <w:rFonts w:hint="eastAsia" w:ascii="宋体" w:hAnsi="宋体" w:eastAsia="宋体"/>
          <w:color w:val="000000"/>
          <w:sz w:val="21"/>
          <w:szCs w:val="21"/>
        </w:rPr>
        <w:t xml:space="preserve">除发生法律规定的不能预见、不能避免并不能克服的客观情况外，甲乙双方不得放弃或拒绝履行合同。</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6" w:name="_Toc6117"/>
      <w:r>
        <w:rPr>
          <w:rFonts w:hint="eastAsia" w:ascii="黑体" w:hAnsi="黑体" w:eastAsia="黑体" w:cs="黑体"/>
          <w:b w:val="0"/>
          <w:bCs w:val="0"/>
          <w:color w:val="000000"/>
          <w:sz w:val="21"/>
          <w:szCs w:val="21"/>
        </w:rPr>
        <w:t xml:space="preserve">第十一条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合同的转让</w:t>
      </w:r>
      <w:bookmarkEnd w:id="296"/>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乙方不得擅自部分或全部转让其应履行的合同义务。</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7" w:name="_Toc2780"/>
      <w:r>
        <w:rPr>
          <w:rFonts w:hint="eastAsia" w:ascii="黑体" w:hAnsi="黑体" w:eastAsia="黑体" w:cs="黑体"/>
          <w:b w:val="0"/>
          <w:bCs w:val="0"/>
          <w:color w:val="000000"/>
          <w:sz w:val="21"/>
          <w:szCs w:val="21"/>
        </w:rPr>
        <w:t xml:space="preserve">第十二条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争议的解决</w:t>
      </w:r>
      <w:bookmarkEnd w:id="297"/>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12.1</w:t>
      </w:r>
      <w:r>
        <w:rPr>
          <w:rFonts w:hint="eastAsia" w:ascii="宋体" w:hAnsi="宋体" w:eastAsia="宋体"/>
          <w:color w:val="000000"/>
          <w:sz w:val="21"/>
          <w:szCs w:val="21"/>
        </w:rPr>
        <w:t xml:space="preserve">因服务的质量问题发生争议的，应当邀请国家认可的质量检测机构对服务质量进行鉴定。符合标准的，鉴定费由甲方承担；不符合质量标准的，鉴定费由乙方承担。</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12.2</w:t>
      </w:r>
      <w:r>
        <w:rPr>
          <w:rFonts w:hint="eastAsia" w:ascii="宋体" w:hAnsi="宋体" w:eastAsia="宋体"/>
          <w:color w:val="000000"/>
          <w:sz w:val="21"/>
          <w:szCs w:val="21"/>
        </w:rPr>
        <w:t xml:space="preserve">因履行本合同引起的或与本合同有关的争议，甲、乙双方应首先通过友好协商解决，如果协商不能解决争议，则采取以下第（1）种方式解决争议：</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（1）向甲方所在地有管辖权的人民法院提起诉讼；</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（2）向南京仲裁委员会按其仲裁规则申请仲裁。</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12.3</w:t>
      </w:r>
      <w:r>
        <w:rPr>
          <w:rFonts w:hint="eastAsia" w:ascii="宋体" w:hAnsi="宋体" w:eastAsia="宋体"/>
          <w:color w:val="000000"/>
          <w:sz w:val="21"/>
          <w:szCs w:val="21"/>
        </w:rPr>
        <w:t xml:space="preserve">在仲裁期间，本合同应继续履行。</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8" w:name="_Toc27310"/>
      <w:r>
        <w:rPr>
          <w:rFonts w:hint="eastAsia" w:ascii="黑体" w:hAnsi="黑体" w:eastAsia="黑体" w:cs="黑体"/>
          <w:b w:val="0"/>
          <w:bCs w:val="0"/>
          <w:color w:val="000000"/>
          <w:sz w:val="21"/>
          <w:szCs w:val="21"/>
        </w:rPr>
        <w:t xml:space="preserve">第十三条</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诚实信用</w:t>
      </w:r>
      <w:bookmarkEnd w:id="298"/>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乙方应诚实信用，严格按照磋商文件要求和投标承诺履行合同，不向甲方进行商业贿赂或者提供不正当利益。</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color w:val="000000"/>
          <w:sz w:val="21"/>
          <w:szCs w:val="21"/>
        </w:rPr>
        <w:outlineLvl w:val="1"/>
      </w:pPr>
      <w:r/>
      <w:bookmarkStart w:id="299" w:name="_Toc31684"/>
      <w:r>
        <w:rPr>
          <w:rFonts w:hint="eastAsia" w:ascii="黑体" w:hAnsi="黑体" w:eastAsia="黑体" w:cs="黑体"/>
          <w:b w:val="0"/>
          <w:bCs w:val="0"/>
          <w:color w:val="000000"/>
          <w:sz w:val="21"/>
          <w:szCs w:val="21"/>
        </w:rPr>
        <w:t xml:space="preserve">第十四条 </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其他说明</w:t>
      </w:r>
      <w:bookmarkEnd w:id="299"/>
      <w:r>
        <w:rPr>
          <w:rFonts w:hint="eastAsia" w:ascii="黑体" w:hAnsi="黑体" w:eastAsia="黑体" w:cs="黑体"/>
          <w:b w:val="0"/>
          <w:bCs w:val="0"/>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乙方作业人员每日正常的工作时间为8小时。如当日需加班，甲乙双方需另计考勤，考勤按小时计算，每人每小时</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元。甲方应对乙方的加班时间和人数进行核查，并给予书面记录证明。</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ascii="宋体" w:hAnsi="宋体" w:eastAsia="宋体"/>
          <w:b/>
          <w:bCs/>
          <w:color w:val="000000"/>
          <w:sz w:val="21"/>
          <w:szCs w:val="21"/>
        </w:rPr>
        <w:outlineLvl w:val="1"/>
      </w:pPr>
      <w:r/>
      <w:bookmarkStart w:id="300" w:name="_Toc26321"/>
      <w:r>
        <w:rPr>
          <w:rFonts w:hint="eastAsia" w:ascii="黑体" w:hAnsi="黑体" w:eastAsia="黑体" w:cs="黑体"/>
          <w:b w:val="0"/>
          <w:bCs w:val="0"/>
          <w:color w:val="000000"/>
          <w:sz w:val="21"/>
          <w:szCs w:val="21"/>
        </w:rPr>
        <w:t xml:space="preserve">第十</w:t>
      </w:r>
      <w:r>
        <w:rPr>
          <w:rFonts w:hint="eastAsia" w:ascii="黑体" w:hAnsi="黑体" w:eastAsia="黑体" w:cs="黑体"/>
          <w:b w:val="0"/>
          <w:bCs w:val="0"/>
          <w:color w:val="000000"/>
          <w:sz w:val="21"/>
          <w:szCs w:val="21"/>
          <w:lang w:val="en-US"/>
        </w:rPr>
        <w:t xml:space="preserve">五</w:t>
      </w:r>
      <w:r>
        <w:rPr>
          <w:rFonts w:hint="eastAsia" w:ascii="黑体" w:hAnsi="黑体" w:eastAsia="黑体" w:cs="黑体"/>
          <w:b w:val="0"/>
          <w:bCs w:val="0"/>
          <w:color w:val="000000"/>
          <w:sz w:val="21"/>
          <w:szCs w:val="21"/>
        </w:rPr>
        <w:t xml:space="preserve">条 </w:t>
      </w:r>
      <w:r>
        <w:rPr>
          <w:rFonts w:hint="eastAsia" w:ascii="黑体" w:hAnsi="黑体" w:eastAsia="黑体" w:cs="黑体"/>
          <w:b w:val="0"/>
          <w:bCs w:val="0"/>
          <w:color w:val="000000"/>
          <w:sz w:val="21"/>
          <w:szCs w:val="21"/>
          <w:lang w:val="en-US"/>
        </w:rPr>
        <w:t xml:space="preserve"> </w:t>
      </w:r>
      <w:r>
        <w:rPr>
          <w:rFonts w:hint="eastAsia" w:ascii="黑体" w:hAnsi="黑体" w:eastAsia="黑体" w:cs="黑体"/>
          <w:b w:val="0"/>
          <w:bCs w:val="0"/>
          <w:color w:val="000000"/>
          <w:sz w:val="21"/>
          <w:szCs w:val="21"/>
        </w:rPr>
        <w:t xml:space="preserve">合同生效及其他</w:t>
      </w:r>
      <w:bookmarkEnd w:id="300"/>
      <w:r>
        <w:rPr>
          <w:rFonts w:ascii="宋体" w:hAnsi="宋体" w:eastAsia="宋体"/>
          <w:b/>
          <w:bCs/>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5.1</w:t>
      </w:r>
      <w:r>
        <w:rPr>
          <w:rFonts w:hint="eastAsia" w:ascii="宋体" w:hAnsi="宋体" w:eastAsia="宋体"/>
          <w:color w:val="000000"/>
          <w:sz w:val="21"/>
          <w:szCs w:val="21"/>
        </w:rPr>
        <w:t xml:space="preserve">本合同自签订之日起生效。</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15.2</w:t>
      </w:r>
      <w:r>
        <w:rPr>
          <w:rFonts w:hint="eastAsia" w:ascii="宋体" w:hAnsi="宋体" w:eastAsia="宋体"/>
          <w:color w:val="000000"/>
          <w:sz w:val="21"/>
          <w:szCs w:val="21"/>
        </w:rPr>
        <w:t xml:space="preserve">本合同一式伍份，甲乙双方各执贰份，壹份交采购代理机构存档备案。</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.3本合同应按照中华人民共和国的现行法律进行解释。</w:t>
      </w:r>
      <w:r>
        <w:rPr>
          <w:rFonts w:hint="eastAsia" w:ascii="宋体" w:hAnsi="宋体" w:eastAsia="宋体"/>
          <w:color w:val="000000"/>
          <w:sz w:val="21"/>
          <w:szCs w:val="21"/>
          <w:lang w:val="en-US"/>
        </w:rPr>
        <w:t xml:space="preserve"> </w:t>
      </w:r>
      <w:r>
        <w:rPr>
          <w:rFonts w:ascii="宋体" w:hAnsi="宋体" w:eastAsia="宋体"/>
          <w:color w:val="000000"/>
          <w:sz w:val="21"/>
          <w:szCs w:val="21"/>
          <w:lang w:val="en-US"/>
        </w:rPr>
      </w:r>
      <w:r/>
    </w:p>
    <w:p>
      <w:pPr>
        <w:pStyle w:val="1074"/>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15.4合同附件：</w:t>
      </w:r>
      <w:r>
        <w:rPr>
          <w:rFonts w:ascii="宋体" w:hAnsi="宋体" w:eastAsia="宋体"/>
          <w:color w:val="000000"/>
          <w:sz w:val="21"/>
          <w:szCs w:val="21"/>
          <w:lang w:val="en-US"/>
        </w:rPr>
      </w:r>
      <w:r/>
    </w:p>
    <w:p>
      <w:pPr>
        <w:pStyle w:val="1074"/>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（1）附件一：安全协议书</w:t>
      </w:r>
      <w:r>
        <w:rPr>
          <w:rFonts w:ascii="宋体" w:hAnsi="宋体" w:eastAsia="宋体"/>
          <w:color w:val="000000"/>
          <w:sz w:val="21"/>
          <w:szCs w:val="21"/>
          <w:lang w:val="en-US"/>
        </w:rPr>
      </w:r>
      <w:r/>
    </w:p>
    <w:p>
      <w:pPr>
        <w:pStyle w:val="1074"/>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（2）附件二：廉政协议书</w:t>
      </w:r>
      <w:r>
        <w:rPr>
          <w:rFonts w:ascii="宋体" w:hAnsi="宋体" w:eastAsia="宋体"/>
          <w:color w:val="000000"/>
          <w:sz w:val="21"/>
          <w:szCs w:val="21"/>
          <w:lang w:val="en-US"/>
        </w:rPr>
      </w:r>
      <w:r/>
    </w:p>
    <w:p>
      <w:pPr>
        <w:pStyle w:val="1074"/>
        <w:jc w:val="left"/>
        <w:spacing w:line="360" w:lineRule="auto"/>
        <w:widowControl/>
        <w:rPr>
          <w:rFonts w:ascii="宋体" w:hAnsi="宋体" w:eastAsia="宋体"/>
          <w:color w:val="000000"/>
          <w:sz w:val="21"/>
          <w:szCs w:val="21"/>
          <w:lang w:val="en-US"/>
        </w:rPr>
      </w:pPr>
      <w:r>
        <w:rPr>
          <w:rFonts w:ascii="宋体" w:hAnsi="宋体" w:eastAsia="宋体"/>
          <w:color w:val="000000"/>
          <w:sz w:val="21"/>
          <w:szCs w:val="21"/>
          <w:lang w:val="en-US"/>
        </w:rPr>
      </w:r>
      <w:r/>
    </w:p>
    <w:tbl>
      <w:tblPr>
        <w:tblW w:w="800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074"/>
        <w:gridCol w:w="3928"/>
      </w:tblGrid>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甲方：南京市考古研究院（盖章）</w:t>
            </w:r>
            <w:r>
              <w:rPr>
                <w:rFonts w:ascii="宋体" w:hAnsi="宋体"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乙方：（盖章）</w:t>
            </w:r>
            <w:r>
              <w:rPr>
                <w:rFonts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p>
            <w:pPr>
              <w:pStyle w:val="1074"/>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经办人： </w:t>
            </w:r>
            <w:r>
              <w:rPr>
                <w:rFonts w:ascii="宋体" w:hAnsi="宋体"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p>
            <w:pPr>
              <w:pStyle w:val="1074"/>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经办人： </w:t>
            </w:r>
            <w:r>
              <w:rPr>
                <w:rFonts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电    话：025</w:t>
            </w:r>
            <w:r>
              <w:rPr>
                <w:rFonts w:hint="eastAsia" w:ascii="宋体" w:hAnsi="宋体" w:eastAsia="宋体"/>
                <w:color w:val="000000"/>
                <w:sz w:val="21"/>
                <w:szCs w:val="21"/>
                <w:lang w:val="en-US"/>
              </w:rPr>
              <w:t xml:space="preserve">-</w:t>
            </w:r>
            <w:r>
              <w:rPr>
                <w:rFonts w:hint="eastAsia" w:ascii="宋体" w:hAnsi="宋体" w:eastAsia="宋体"/>
                <w:color w:val="000000"/>
                <w:sz w:val="21"/>
                <w:szCs w:val="21"/>
              </w:rPr>
              <w:t xml:space="preserve">86375232</w:t>
            </w:r>
            <w:r>
              <w:rPr>
                <w:rFonts w:ascii="宋体" w:hAnsi="宋体"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电    话：</w:t>
            </w:r>
            <w:r>
              <w:rPr>
                <w:rFonts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开户银行：交通银行王府大街支行</w:t>
            </w:r>
            <w:r>
              <w:rPr>
                <w:rFonts w:ascii="宋体" w:hAnsi="宋体"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w:t>
            </w:r>
            <w:r>
              <w:rPr>
                <w:rFonts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帐    号：320006659018010103526</w:t>
            </w:r>
            <w:r>
              <w:rPr>
                <w:rFonts w:ascii="宋体" w:hAnsi="宋体"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帐    号：</w:t>
            </w:r>
            <w:r>
              <w:rPr>
                <w:rFonts w:ascii="宋体" w:hAnsi="宋体" w:eastAsia="宋体"/>
                <w:color w:val="000000"/>
                <w:sz w:val="21"/>
                <w:szCs w:val="21"/>
              </w:rPr>
            </w:r>
            <w:r/>
          </w:p>
        </w:tc>
      </w:tr>
    </w:tbl>
    <w:p>
      <w:pPr>
        <w:pStyle w:val="1074"/>
        <w:ind w:firstLine="420"/>
        <w:jc w:val="left"/>
        <w:keepLines w:val="0"/>
        <w:keepNext w:val="0"/>
        <w:pageBreakBefore w:val="0"/>
        <w:spacing w:line="360" w:lineRule="auto"/>
        <w:widowControl/>
        <w:rPr>
          <w:rFonts w:ascii="宋体" w:hAnsi="宋体" w:eastAsia="宋体"/>
          <w:color w:val="000000"/>
          <w:sz w:val="21"/>
          <w:szCs w:val="21"/>
        </w:rPr>
      </w:pPr>
      <w:r>
        <w:rPr>
          <w:rFonts w:hint="eastAsia" w:ascii="宋体" w:hAnsi="宋体"/>
          <w:color w:val="000000"/>
          <w:szCs w:val="21"/>
        </w:rPr>
        <w:br w:type="page" w:clear="all"/>
      </w:r>
      <w:r>
        <w:rPr>
          <w:rFonts w:hint="eastAsia" w:ascii="黑体" w:hAnsi="黑体" w:eastAsia="黑体" w:cs="黑体"/>
          <w:b w:val="0"/>
          <w:bCs w:val="0"/>
          <w:color w:val="000000"/>
          <w:sz w:val="21"/>
          <w:szCs w:val="21"/>
          <w:lang w:val="en-US"/>
        </w:rPr>
        <w:t xml:space="preserve">合同</w:t>
      </w:r>
      <w:r>
        <w:rPr>
          <w:rFonts w:hint="eastAsia" w:ascii="黑体" w:hAnsi="黑体" w:eastAsia="黑体" w:cs="黑体"/>
          <w:b w:val="0"/>
          <w:bCs w:val="0"/>
          <w:color w:val="000000"/>
          <w:sz w:val="21"/>
          <w:szCs w:val="21"/>
        </w:rPr>
        <w:t xml:space="preserve">附件一：安全协议书</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甲方：南京市考古研究院</w:t>
      </w:r>
      <w:r>
        <w:rPr>
          <w:rFonts w:ascii="宋体" w:hAnsi="宋体" w:eastAsia="宋体"/>
          <w:color w:val="000000"/>
          <w:sz w:val="21"/>
          <w:szCs w:val="21"/>
          <w:lang w:val="en-US"/>
        </w:rPr>
      </w:r>
      <w:r/>
    </w:p>
    <w:p>
      <w:pPr>
        <w:pStyle w:val="1074"/>
        <w:ind w:firstLine="420"/>
        <w:jc w:val="left"/>
        <w:keepLines w:val="0"/>
        <w:keepNext w:val="0"/>
        <w:pageBreakBefore w:val="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经甲乙双方友好协商，签订安全协议如下：</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二、乙方在考古工作过程中，必须严格遵守甲方及建设单位对考古现场的安全规定。乙方有权拒绝违反操作规程及安全的要求。</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三、考古工作过程中，乙方应遵守保密约定，不可泄露考古工作信息，及时将相关资料移交甲方保管，不得损坏或遗失。</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六、乙方项目、生活范围内的人员和财产安全由乙方自行负责。</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七、乙方应保障所属人员的劳动安全，自备必要的劳动防护用品，防止因自然、气候环境突变引起的各项事故。因乙方不具备劳动安全条件所引发的事故由乙方自行负责。</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八、乙方人员出现生病、工伤情况由乙方自行解决和负责。</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九、本协议一式贰份，双方各执壹份。经双方代表签字盖章后生效，有效期至解除合作关系为止。未尽事宜，双方再行具体协商解决。</w:t>
      </w:r>
      <w:r>
        <w:rPr>
          <w:rFonts w:ascii="宋体" w:hAnsi="宋体" w:eastAsia="宋体"/>
          <w:color w:val="000000"/>
          <w:sz w:val="21"/>
          <w:szCs w:val="21"/>
        </w:rPr>
      </w:r>
      <w:r/>
    </w:p>
    <w:p>
      <w:pPr>
        <w:pStyle w:val="1074"/>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甲方：南京市考古研究院（盖章）</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乙方（</w:t>
      </w:r>
      <w:r>
        <w:rPr>
          <w:rFonts w:hint="eastAsia" w:ascii="宋体" w:hAnsi="宋体" w:eastAsia="宋体"/>
          <w:color w:val="000000"/>
          <w:sz w:val="21"/>
          <w:szCs w:val="21"/>
          <w:lang w:val="en-US"/>
        </w:rPr>
        <w:t xml:space="preserve">成交供应商</w:t>
      </w:r>
      <w:r>
        <w:rPr>
          <w:rFonts w:hint="eastAsia" w:ascii="宋体" w:hAnsi="宋体" w:eastAsia="宋体"/>
          <w:color w:val="000000"/>
          <w:sz w:val="21"/>
          <w:szCs w:val="21"/>
        </w:rPr>
        <w:t xml:space="preserve">）：（盖章）</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代表人：</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代表人：</w:t>
      </w:r>
      <w:r>
        <w:rPr>
          <w:rFonts w:ascii="宋体" w:hAnsi="宋体" w:eastAsia="宋体"/>
          <w:color w:val="000000"/>
          <w:sz w:val="21"/>
          <w:szCs w:val="21"/>
        </w:rPr>
      </w:r>
      <w:r/>
    </w:p>
    <w:p>
      <w:pPr>
        <w:pStyle w:val="1074"/>
        <w:ind w:firstLine="420"/>
        <w:jc w:val="left"/>
        <w:spacing w:line="360" w:lineRule="auto"/>
        <w:widowControl/>
        <w:rPr>
          <w:rFonts w:ascii="黑体" w:hAnsi="宋体" w:eastAsia="黑体"/>
          <w:color w:val="000000"/>
          <w:sz w:val="32"/>
          <w:szCs w:val="32"/>
        </w:rPr>
      </w:pPr>
      <w:r>
        <w:rPr>
          <w:rFonts w:hint="eastAsia" w:ascii="宋体" w:hAnsi="宋体" w:eastAsia="宋体"/>
          <w:color w:val="000000"/>
          <w:sz w:val="21"/>
          <w:szCs w:val="21"/>
        </w:rPr>
        <w:t xml:space="preserve">日期：</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日期：</w:t>
      </w:r>
      <w:r>
        <w:rPr>
          <w:rFonts w:ascii="黑体" w:hAnsi="宋体" w:eastAsia="黑体"/>
          <w:color w:val="000000"/>
          <w:sz w:val="32"/>
          <w:szCs w:val="32"/>
        </w:rPr>
      </w:r>
      <w:r/>
    </w:p>
    <w:p>
      <w:pPr>
        <w:pStyle w:val="1074"/>
        <w:ind w:firstLine="420"/>
        <w:jc w:val="left"/>
        <w:keepLines w:val="0"/>
        <w:keepNext w:val="0"/>
        <w:pageBreakBefore w:val="0"/>
        <w:spacing w:line="360" w:lineRule="auto"/>
        <w:widowControl/>
        <w:rPr>
          <w:rFonts w:ascii="宋体" w:hAnsi="宋体" w:eastAsia="宋体"/>
          <w:color w:val="000000"/>
          <w:sz w:val="21"/>
          <w:szCs w:val="21"/>
        </w:rPr>
      </w:pPr>
      <w:r>
        <w:rPr>
          <w:rFonts w:hint="eastAsia" w:ascii="黑体" w:hAnsi="黑体" w:eastAsia="黑体" w:cs="黑体"/>
          <w:b w:val="0"/>
          <w:bCs w:val="0"/>
          <w:color w:val="000000"/>
          <w:szCs w:val="21"/>
          <w:lang w:val="en-US"/>
        </w:rPr>
        <w:t xml:space="preserve">合同</w:t>
      </w:r>
      <w:r>
        <w:rPr>
          <w:rFonts w:hint="eastAsia" w:ascii="黑体" w:hAnsi="黑体" w:eastAsia="黑体" w:cs="黑体"/>
          <w:b w:val="0"/>
          <w:bCs w:val="0"/>
          <w:color w:val="000000"/>
          <w:szCs w:val="21"/>
        </w:rPr>
        <w:t xml:space="preserve">附件</w:t>
      </w:r>
      <w:r>
        <w:rPr>
          <w:rFonts w:hint="eastAsia" w:ascii="黑体" w:hAnsi="黑体" w:eastAsia="黑体" w:cs="黑体"/>
          <w:b w:val="0"/>
          <w:bCs w:val="0"/>
          <w:color w:val="000000"/>
          <w:szCs w:val="21"/>
          <w:lang w:val="en-US"/>
        </w:rPr>
        <w:t xml:space="preserve">二</w:t>
      </w:r>
      <w:r>
        <w:rPr>
          <w:rFonts w:hint="eastAsia" w:ascii="黑体" w:hAnsi="黑体" w:eastAsia="黑体" w:cs="黑体"/>
          <w:b w:val="0"/>
          <w:bCs w:val="0"/>
          <w:color w:val="000000"/>
          <w:szCs w:val="21"/>
        </w:rPr>
        <w:t xml:space="preserve">：廉政协议书</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甲方：南京市考古研究院</w:t>
      </w:r>
      <w:r>
        <w:rPr>
          <w:rFonts w:ascii="宋体" w:hAnsi="宋体" w:eastAsia="宋体"/>
          <w:color w:val="000000"/>
          <w:sz w:val="21"/>
          <w:szCs w:val="21"/>
        </w:rPr>
      </w:r>
      <w:r/>
    </w:p>
    <w:p>
      <w:pPr>
        <w:pStyle w:val="1074"/>
        <w:ind w:firstLine="420"/>
        <w:jc w:val="left"/>
        <w:keepLines w:val="0"/>
        <w:keepNext w:val="0"/>
        <w:pageBreakBefore w:val="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第一条 甲乙双方责任</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（一）甲、乙双方单位及工作人员应严格遵守国家的法律法规和廉政建设方面的有关规定。</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（二）自考古工作服务项目招标、签订合同直至项目结束全过程，甲、乙双方工作人员均应全面履行合同内容及廉政协议的各项规定，自觉按合同办事。</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（三）发现对方在业务活动中有违规、违纪、违法行为的，应及时提醒对方，情节严重的，应向其上级主管部门或纪检监察部门举报。</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第二条 甲方责任</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甲方单位及工作人员在合同签订及履行过程中要做到以下几点：</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（一）严格遵守廉洁从业各项规定，不准以任何形式向乙方索取和收受回扣、佣金或其他好处；</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（二）不准在乙方单位报销任何应由甲方单位或个人支付的费用；</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（三）不得要求或者接受乙方为其以任何名义的个人消费提供方便；</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（四）不得未经审批利用职权为乙方擅自追加服务预算。</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第三条 乙方责任</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乙方单位及所属工作人员在合同签订及履行过程中要做到以下几点：</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（一）不得向甲方工作人员赠送礼品、礼金、有价证券、支付凭证等；</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（二）不准以任何形式、理由为甲方和相关单位报销应由甲方单位或工作人员支付的费用；</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（三）不准为甲方工作人员私下提供通讯工具、交通工具；</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（四）不准组织有可能影响甲方工作人员履行公职、廉政建设的宴请、旅游等各种高消费娱乐活动。</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第四条 合同监管</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甲、乙双方单位纪检监察部门有权依照本合同内容的规定，对合同履约中的廉洁从业情况实施监督，并有权采取措施及时制止不廉洁行为的发生。</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第五条 违约责任</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（一）甲方工作人员有违反本协议书责任行为的，按照管理权限，依据有关法律法规和规定，将追究党纪、政纪责任和给予相应的经济处罚。</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第六条 本协议书作为甲乙双方合同的附件，与该合同具有同等效力。经双方签字盖章后生效。</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第七条 本协议书的有效期为双方签字盖章之日起至解除合作关系时止。</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第八条 本合同一式 贰 份，双方各执 壹 份。</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第九条 未尽事宜，由双方协商解决。</w:t>
      </w:r>
      <w:r>
        <w:rPr>
          <w:rFonts w:ascii="宋体" w:hAnsi="宋体" w:eastAsia="宋体"/>
          <w:color w:val="000000"/>
          <w:sz w:val="21"/>
          <w:szCs w:val="21"/>
        </w:rPr>
      </w:r>
      <w:r/>
    </w:p>
    <w:p>
      <w:pPr>
        <w:pStyle w:val="1074"/>
        <w:jc w:val="left"/>
        <w:spacing w:line="360" w:lineRule="auto"/>
        <w:widowControl/>
        <w:rPr>
          <w:rFonts w:ascii="宋体" w:hAnsi="宋体"/>
          <w:color w:val="000000"/>
          <w:szCs w:val="21"/>
        </w:rPr>
      </w:pPr>
      <w:r>
        <w:rPr>
          <w:rFonts w:ascii="宋体" w:hAnsi="宋体"/>
          <w:color w:val="000000"/>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甲方：南京市考古研究院（盖章）</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乙方（</w:t>
      </w:r>
      <w:r>
        <w:rPr>
          <w:rFonts w:hint="eastAsia" w:ascii="宋体" w:hAnsi="宋体" w:eastAsia="宋体"/>
          <w:color w:val="000000"/>
          <w:sz w:val="21"/>
          <w:szCs w:val="21"/>
          <w:lang w:val="en-US"/>
        </w:rPr>
        <w:t xml:space="preserve">成交供应商</w:t>
      </w:r>
      <w:r>
        <w:rPr>
          <w:rFonts w:hint="eastAsia" w:ascii="宋体" w:hAnsi="宋体" w:eastAsia="宋体"/>
          <w:color w:val="000000"/>
          <w:sz w:val="21"/>
          <w:szCs w:val="21"/>
        </w:rPr>
        <w:t xml:space="preserve">）：（盖章）</w:t>
      </w:r>
      <w:r>
        <w:rPr>
          <w:rFonts w:ascii="宋体" w:hAnsi="宋体" w:eastAsia="宋体"/>
          <w:color w:val="000000"/>
          <w:sz w:val="21"/>
          <w:szCs w:val="21"/>
        </w:rPr>
      </w:r>
      <w:r/>
    </w:p>
    <w:p>
      <w:pPr>
        <w:pStyle w:val="1074"/>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代表人：</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代表人：</w:t>
      </w:r>
      <w:r>
        <w:rPr>
          <w:rFonts w:ascii="宋体" w:hAnsi="宋体" w:eastAsia="宋体"/>
          <w:color w:val="000000"/>
          <w:sz w:val="21"/>
          <w:szCs w:val="21"/>
        </w:rPr>
      </w:r>
      <w:r/>
    </w:p>
    <w:p>
      <w:pPr>
        <w:pStyle w:val="1074"/>
        <w:ind w:firstLine="420"/>
        <w:jc w:val="left"/>
        <w:spacing w:line="360" w:lineRule="auto"/>
        <w:widowControl/>
        <w:rPr>
          <w:rFonts w:hint="eastAsia" w:ascii="宋体" w:hAnsi="宋体" w:eastAsia="宋体" w:cs="宋体"/>
          <w:color w:val="000000"/>
          <w:sz w:val="22"/>
          <w:szCs w:val="22"/>
        </w:rPr>
      </w:pPr>
      <w:r>
        <w:rPr>
          <w:rFonts w:hint="eastAsia" w:ascii="宋体" w:hAnsi="宋体" w:eastAsia="宋体"/>
          <w:color w:val="000000"/>
          <w:sz w:val="21"/>
          <w:szCs w:val="21"/>
        </w:rPr>
        <w:t xml:space="preserve">日期：</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日期</w:t>
      </w:r>
      <w:r>
        <w:rPr>
          <w:rFonts w:hint="eastAsia" w:ascii="宋体" w:hAnsi="宋体" w:eastAsia="宋体" w:cs="宋体"/>
          <w:i w:val="0"/>
          <w:iCs w:val="0"/>
          <w:color w:val="000000"/>
          <w:sz w:val="22"/>
          <w:szCs w:val="22"/>
          <w:u w:val="none"/>
        </w:rPr>
        <w:t xml:space="preserve">：</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5"/>
        <w:keepLines w:val="0"/>
        <w:keepNext/>
        <w:pageBreakBefore w:val="0"/>
        <w:widowControl w:val="off"/>
        <w:rPr>
          <w:rFonts w:hint="eastAsia" w:ascii="宋体" w:hAnsi="宋体" w:eastAsia="宋体" w:cs="宋体"/>
          <w:b/>
          <w:bCs/>
          <w:color w:val="000000"/>
          <w:sz w:val="44"/>
          <w:szCs w:val="44"/>
        </w:rPr>
      </w:pPr>
      <w:r>
        <w:rPr>
          <w:rFonts w:hint="eastAsia" w:ascii="宋体" w:hAnsi="宋体" w:eastAsia="宋体" w:cs="宋体"/>
          <w:bCs/>
          <w:color w:val="000000"/>
          <w:sz w:val="44"/>
        </w:rPr>
        <w:br w:type="page" w:clear="all"/>
      </w:r>
      <w:bookmarkStart w:id="301" w:name="_Toc31471"/>
      <w:r>
        <w:rPr>
          <w:rFonts w:hint="eastAsia" w:ascii="黑体" w:hAnsi="黑体" w:eastAsia="黑体" w:cs="黑体"/>
          <w:b/>
          <w:bCs/>
          <w:color w:val="000000"/>
          <w:sz w:val="36"/>
          <w:szCs w:val="36"/>
        </w:rPr>
        <w:t xml:space="preserve">第六章  </w:t>
      </w:r>
      <w:bookmarkEnd w:id="280"/>
      <w:r/>
      <w:bookmarkEnd w:id="281"/>
      <w:r/>
      <w:bookmarkEnd w:id="283"/>
      <w:r>
        <w:rPr>
          <w:rFonts w:hint="eastAsia" w:ascii="黑体" w:hAnsi="黑体" w:eastAsia="黑体" w:cs="黑体"/>
          <w:b/>
          <w:bCs/>
          <w:color w:val="000000"/>
          <w:sz w:val="36"/>
          <w:szCs w:val="36"/>
        </w:rPr>
        <w:t xml:space="preserve">响应文件格式</w:t>
      </w:r>
      <w:bookmarkEnd w:id="284"/>
      <w:r/>
      <w:bookmarkEnd w:id="301"/>
      <w:r>
        <w:rPr>
          <w:rFonts w:hint="eastAsia" w:ascii="宋体" w:hAnsi="宋体" w:eastAsia="宋体" w:cs="宋体"/>
          <w:b/>
          <w:bCs/>
          <w:color w:val="000000"/>
          <w:sz w:val="44"/>
          <w:szCs w:val="44"/>
        </w:rPr>
      </w:r>
      <w:r/>
    </w:p>
    <w:p>
      <w:pPr>
        <w:pStyle w:val="1074"/>
        <w:jc w:val="center"/>
        <w:rPr>
          <w:rFonts w:hint="eastAsia" w:ascii="宋体" w:hAnsi="宋体" w:eastAsia="宋体" w:cs="宋体"/>
          <w:b/>
          <w:color w:val="000000"/>
          <w:sz w:val="72"/>
        </w:rPr>
      </w:pPr>
      <w:r/>
      <w:bookmarkStart w:id="302" w:name="_Hlt26955039"/>
      <w:r/>
      <w:bookmarkEnd w:id="302"/>
      <w:r/>
      <w:bookmarkStart w:id="303" w:name="_Hlt26671244"/>
      <w:r/>
      <w:bookmarkEnd w:id="303"/>
      <w:r/>
      <w:bookmarkStart w:id="304" w:name="_Toc49090576"/>
      <w:r/>
      <w:bookmarkStart w:id="305" w:name="_Toc26554094"/>
      <w:r/>
      <w:bookmarkStart w:id="306" w:name="_Toc120614282"/>
      <w:r>
        <w:rPr>
          <w:rFonts w:hint="eastAsia" w:ascii="宋体" w:hAnsi="宋体" w:eastAsia="宋体" w:cs="宋体"/>
          <w:b/>
          <w:color w:val="000000"/>
          <w:sz w:val="72"/>
        </w:rPr>
      </w:r>
      <w:r/>
    </w:p>
    <w:p>
      <w:pPr>
        <w:pStyle w:val="1074"/>
        <w:jc w:val="center"/>
        <w:rPr>
          <w:rFonts w:hint="eastAsia" w:ascii="黑体" w:hAnsi="黑体" w:eastAsia="黑体" w:cs="黑体"/>
          <w:b w:val="0"/>
          <w:bCs/>
          <w:color w:val="000000"/>
          <w:sz w:val="72"/>
        </w:rPr>
      </w:pPr>
      <w:r>
        <w:rPr>
          <w:rFonts w:hint="eastAsia" w:ascii="黑体" w:hAnsi="黑体" w:eastAsia="黑体" w:cs="黑体"/>
          <w:b w:val="0"/>
          <w:bCs/>
          <w:color w:val="000000"/>
          <w:sz w:val="72"/>
        </w:rPr>
        <w:t xml:space="preserve">响  应  文  件</w:t>
      </w:r>
      <w:r>
        <w:rPr>
          <w:rFonts w:hint="eastAsia" w:ascii="黑体" w:hAnsi="黑体" w:eastAsia="黑体" w:cs="黑体"/>
          <w:b w:val="0"/>
          <w:bCs/>
          <w:color w:val="000000"/>
          <w:sz w:val="72"/>
        </w:rPr>
      </w:r>
      <w:r/>
    </w:p>
    <w:p>
      <w:pPr>
        <w:pStyle w:val="1074"/>
        <w:jc w:val="center"/>
        <w:rPr>
          <w:rFonts w:hint="eastAsia" w:ascii="宋体" w:hAnsi="宋体" w:eastAsia="宋体" w:cs="宋体"/>
          <w:b/>
          <w:color w:val="000000"/>
          <w:sz w:val="72"/>
        </w:rPr>
      </w:pPr>
      <w:r>
        <w:rPr>
          <w:rFonts w:hint="eastAsia" w:ascii="宋体" w:hAnsi="宋体" w:eastAsia="宋体" w:cs="宋体"/>
          <w:b/>
          <w:color w:val="000000"/>
          <w:sz w:val="72"/>
        </w:rPr>
      </w:r>
      <w:r/>
    </w:p>
    <w:p>
      <w:pPr>
        <w:pStyle w:val="1074"/>
        <w:jc w:val="center"/>
        <w:rPr>
          <w:rFonts w:hint="eastAsia" w:ascii="黑体" w:hAnsi="黑体" w:eastAsia="黑体" w:cs="黑体"/>
          <w:b w:val="0"/>
          <w:bCs/>
          <w:color w:val="000000"/>
          <w:sz w:val="56"/>
          <w:szCs w:val="20"/>
        </w:rPr>
      </w:pPr>
      <w:r>
        <w:rPr>
          <w:rFonts w:hint="eastAsia" w:ascii="黑体" w:hAnsi="黑体" w:eastAsia="黑体" w:cs="黑体"/>
          <w:b w:val="0"/>
          <w:bCs/>
          <w:color w:val="000000"/>
          <w:sz w:val="56"/>
          <w:szCs w:val="20"/>
        </w:rPr>
        <w:t xml:space="preserve">【正本】</w:t>
      </w:r>
      <w:r>
        <w:rPr>
          <w:rFonts w:hint="eastAsia" w:ascii="黑体" w:hAnsi="黑体" w:eastAsia="黑体" w:cs="黑体"/>
          <w:b w:val="0"/>
          <w:bCs/>
          <w:color w:val="000000"/>
          <w:sz w:val="56"/>
          <w:szCs w:val="20"/>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项 目 名 称：</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项 目 编 号：</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u w:val="single"/>
        </w:rPr>
      </w:pPr>
      <w:r/>
      <w:bookmarkStart w:id="307" w:name="_Toc26914"/>
      <w:r>
        <w:rPr>
          <w:rFonts w:hint="eastAsia" w:ascii="黑体" w:hAnsi="黑体" w:eastAsia="黑体" w:cs="黑体"/>
          <w:b w:val="0"/>
          <w:bCs/>
          <w:color w:val="000000"/>
          <w:sz w:val="36"/>
        </w:rPr>
        <w:t xml:space="preserve">供应商名称 ：</w:t>
      </w:r>
      <w:bookmarkEnd w:id="307"/>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u w:val="single"/>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lang w:val="en-US" w:eastAsia="zh-CN"/>
        </w:rPr>
        <w:t xml:space="preserve">被</w:t>
      </w:r>
      <w:r>
        <w:rPr>
          <w:rFonts w:hint="eastAsia" w:ascii="黑体" w:hAnsi="黑体" w:eastAsia="黑体" w:cs="黑体"/>
          <w:b w:val="0"/>
          <w:bCs/>
          <w:color w:val="000000"/>
          <w:sz w:val="36"/>
        </w:rPr>
        <w:t xml:space="preserve">授权代表</w:t>
      </w:r>
      <w:r>
        <w:rPr>
          <w:rFonts w:hint="eastAsia" w:ascii="黑体" w:hAnsi="黑体" w:eastAsia="黑体" w:cs="黑体"/>
          <w:b w:val="0"/>
          <w:bCs/>
          <w:color w:val="000000"/>
          <w:sz w:val="36"/>
          <w:lang w:val="en-US" w:eastAsia="zh-CN"/>
        </w:rPr>
        <w:t xml:space="preserve">人</w:t>
      </w:r>
      <w:r>
        <w:rPr>
          <w:rFonts w:hint="eastAsia" w:ascii="黑体" w:hAnsi="黑体" w:eastAsia="黑体" w:cs="黑体"/>
          <w:b w:val="0"/>
          <w:bCs/>
          <w:color w:val="000000"/>
          <w:sz w:val="36"/>
          <w:lang w:eastAsia="zh-CN"/>
        </w:rPr>
        <w:t xml:space="preserve">（签字/签章）</w:t>
      </w:r>
      <w:r>
        <w:rPr>
          <w:rFonts w:hint="eastAsia" w:ascii="黑体" w:hAnsi="黑体" w:eastAsia="黑体" w:cs="黑体"/>
          <w:b w:val="0"/>
          <w:bCs/>
          <w:color w:val="000000"/>
          <w:sz w:val="36"/>
        </w:rPr>
        <w:t xml:space="preserve">：</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rPr>
      </w:pPr>
      <w:r>
        <w:rPr>
          <w:rFonts w:hint="eastAsia" w:ascii="黑体" w:hAnsi="黑体" w:eastAsia="黑体" w:cs="黑体"/>
          <w:b w:val="0"/>
          <w:bCs/>
          <w:color w:val="000000"/>
          <w:sz w:val="36"/>
        </w:rPr>
        <w:t xml:space="preserve">日      期 ：</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rPr>
      </w:r>
      <w:r/>
    </w:p>
    <w:p>
      <w:pPr>
        <w:pStyle w:val="1074"/>
        <w:ind w:left="0" w:firstLine="0"/>
        <w:jc w:val="both"/>
        <w:keepLines/>
        <w:keepNext/>
        <w:pageBreakBefore w:val="0"/>
        <w:spacing w:before="0" w:after="100" w:line="416" w:lineRule="auto"/>
        <w:widowControl w:val="off"/>
        <w:rPr>
          <w:rFonts w:hint="eastAsia" w:ascii="黑体" w:hAnsi="黑体" w:eastAsia="黑体" w:cs="黑体"/>
          <w:b w:val="0"/>
          <w:bCs w:val="0"/>
          <w:iCs/>
          <w:color w:val="000000"/>
          <w:sz w:val="28"/>
          <w:szCs w:val="28"/>
        </w:rPr>
        <w:outlineLvl w:val="9"/>
      </w:pPr>
      <w:r>
        <w:rPr>
          <w:rFonts w:hint="eastAsia" w:ascii="黑体" w:hAnsi="黑体" w:eastAsia="黑体" w:cs="黑体"/>
          <w:b w:val="0"/>
          <w:bCs w:val="0"/>
          <w:iCs/>
          <w:color w:val="000000"/>
          <w:sz w:val="28"/>
          <w:szCs w:val="28"/>
        </w:rPr>
      </w:r>
      <w:r/>
    </w:p>
    <w:p>
      <w:pPr>
        <w:pStyle w:val="1076"/>
        <w:jc w:val="both"/>
        <w:spacing w:before="0" w:after="100" w:line="360" w:lineRule="auto"/>
        <w:rPr>
          <w:rFonts w:hint="eastAsia" w:ascii="黑体" w:eastAsia="黑体" w:cs="黑体"/>
          <w:b w:val="0"/>
          <w:bCs w:val="0"/>
          <w:iCs/>
          <w:color w:val="000000"/>
          <w:sz w:val="32"/>
          <w:szCs w:val="32"/>
          <w:lang w:bidi="ar-SA"/>
        </w:rPr>
      </w:pPr>
      <w:r>
        <w:rPr>
          <w:rFonts w:hint="eastAsia" w:ascii="黑体" w:hAnsi="黑体" w:eastAsia="黑体" w:cs="黑体"/>
          <w:b w:val="0"/>
          <w:bCs w:val="0"/>
          <w:iCs/>
          <w:color w:val="000000"/>
          <w:sz w:val="28"/>
          <w:szCs w:val="28"/>
        </w:rPr>
        <w:br w:type="page" w:clear="all"/>
      </w:r>
      <w:bookmarkStart w:id="308" w:name="_Toc4672"/>
      <w:r/>
      <w:bookmarkStart w:id="309" w:name="_Toc28213"/>
      <w:r>
        <w:rPr>
          <w:rFonts w:hint="eastAsia" w:ascii="黑体" w:eastAsia="黑体" w:cs="黑体"/>
          <w:b w:val="0"/>
          <w:bCs w:val="0"/>
          <w:iCs/>
          <w:color w:val="000000"/>
          <w:sz w:val="28"/>
          <w:szCs w:val="28"/>
          <w:lang w:bidi="ar-SA"/>
        </w:rPr>
        <w:t xml:space="preserve">一、满足《中华人民共和国政府采购法》第二十二条规定</w:t>
      </w:r>
      <w:bookmarkEnd w:id="308"/>
      <w:r/>
      <w:bookmarkEnd w:id="309"/>
      <w:r>
        <w:rPr>
          <w:rFonts w:hint="eastAsia" w:ascii="黑体" w:eastAsia="黑体" w:cs="黑体"/>
          <w:b w:val="0"/>
          <w:bCs w:val="0"/>
          <w:iCs/>
          <w:color w:val="000000"/>
          <w:sz w:val="32"/>
          <w:szCs w:val="32"/>
          <w:lang w:bidi="ar-SA"/>
        </w:rPr>
      </w:r>
      <w:r/>
    </w:p>
    <w:p>
      <w:pPr>
        <w:pStyle w:val="1074"/>
        <w:ind w:firstLine="480"/>
        <w:jc w:val="both"/>
        <w:keepLines/>
        <w:keepNext/>
        <w:pageBreakBefore w:val="0"/>
        <w:spacing w:before="0" w:after="0" w:line="360" w:lineRule="auto"/>
        <w:widowControl w:val="off"/>
        <w:rPr>
          <w:rFonts w:hint="eastAsia" w:ascii="宋体" w:eastAsia="宋体" w:cs="宋体"/>
          <w:iCs/>
          <w:color w:val="000000"/>
          <w:sz w:val="24"/>
          <w:szCs w:val="24"/>
          <w:lang w:bidi="ar-SA"/>
        </w:rPr>
        <w:outlineLvl w:val="9"/>
      </w:pPr>
      <w:r>
        <w:rPr>
          <w:rFonts w:hint="eastAsia" w:ascii="宋体" w:eastAsia="宋体" w:cs="宋体"/>
          <w:iCs/>
          <w:color w:val="000000"/>
          <w:sz w:val="24"/>
          <w:szCs w:val="24"/>
          <w:lang w:bidi="ar-SA"/>
        </w:rPr>
        <w:t xml:space="preserve">（1）符合《中华人民共和国政府采购法》第二十二条规定，提供《南京市政府采购供应商信用记录表暨信用承诺书》</w:t>
      </w:r>
      <w:r>
        <w:rPr>
          <w:rFonts w:hint="eastAsia" w:ascii="宋体" w:eastAsia="宋体" w:cs="宋体"/>
          <w:iCs/>
          <w:color w:val="000000"/>
          <w:sz w:val="24"/>
          <w:szCs w:val="24"/>
          <w:lang w:eastAsia="zh-CN" w:bidi="ar-SA"/>
        </w:rPr>
        <w:t xml:space="preserve">。</w:t>
      </w:r>
      <w:r>
        <w:rPr>
          <w:rFonts w:hint="eastAsia" w:ascii="宋体" w:eastAsia="宋体" w:cs="宋体"/>
          <w:iCs/>
          <w:color w:val="000000"/>
          <w:sz w:val="24"/>
          <w:szCs w:val="24"/>
          <w:lang w:bidi="ar-SA"/>
        </w:rPr>
        <w:t xml:space="preserve">不适用信用承诺的，应按政府采购信用承诺要求提供证明材料。</w:t>
      </w:r>
      <w:r>
        <w:rPr>
          <w:rFonts w:hint="eastAsia" w:ascii="宋体" w:eastAsia="宋体" w:cs="宋体"/>
          <w:iCs/>
          <w:color w:val="000000"/>
          <w:sz w:val="24"/>
          <w:szCs w:val="24"/>
          <w:lang w:bidi="ar-SA"/>
        </w:rPr>
      </w:r>
      <w:r/>
    </w:p>
    <w:p>
      <w:pPr>
        <w:pStyle w:val="1074"/>
        <w:ind w:firstLine="482"/>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“打印样表”如下：</w:t>
      </w:r>
      <w:r>
        <w:rPr>
          <w:rFonts w:hint="eastAsia" w:ascii="宋体" w:cs="宋体"/>
          <w:b/>
          <w:bCs/>
          <w:color w:val="000000"/>
          <w:sz w:val="24"/>
          <w:szCs w:val="24"/>
          <w:lang w:val="en-US" w:eastAsia="zh-CN" w:bidi="ar-SA"/>
        </w:rPr>
      </w:r>
      <w:r/>
    </w:p>
    <w:p>
      <w:pPr>
        <w:pStyle w:val="1074"/>
        <w:jc w:val="center"/>
        <w:keepLines w:val="0"/>
        <w:keepNext w:val="0"/>
        <w:pageBreakBefore w:val="0"/>
        <w:spacing w:line="360" w:lineRule="auto"/>
        <w:widowControl w:val="off"/>
        <w:rPr>
          <w:rFonts w:hint="eastAsia" w:ascii="宋体" w:cs="宋体"/>
          <w:color w:val="000000"/>
          <w:sz w:val="24"/>
          <w:szCs w:val="24"/>
          <w:lang w:val="en-US" w:eastAsia="zh-CN" w:bidi="ar-SA"/>
        </w:rPr>
      </w:pPr>
      <w:r>
        <w:rPr>
          <w:color w:val="000000"/>
        </w:rPr>
        <mc:AlternateContent>
          <mc:Choice Requires="wpg">
            <w:drawing>
              <wp:inline xmlns:wp="http://schemas.openxmlformats.org/drawingml/2006/wordprocessingDrawing" distT="0" distB="0" distL="0" distR="0">
                <wp:extent cx="4559287" cy="618665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559287" cy="61866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9.0pt;height:487.1pt;mso-wrap-distance-left:0.0pt;mso-wrap-distance-top:0.0pt;mso-wrap-distance-right:0.0pt;mso-wrap-distance-bottom:0.0pt;" stroked="f">
                <v:path textboxrect="0,0,0,0"/>
                <v:imagedata r:id="rId18" o:title=""/>
              </v:shape>
            </w:pict>
          </mc:Fallback>
        </mc:AlternateContent>
      </w:r>
      <w:r>
        <w:rPr>
          <w:rFonts w:hint="eastAsia" w:ascii="宋体" w:cs="宋体"/>
          <w:color w:val="000000"/>
          <w:sz w:val="24"/>
          <w:szCs w:val="24"/>
          <w:lang w:val="en-US" w:eastAsia="zh-CN" w:bidi="ar-SA"/>
        </w:rPr>
      </w:r>
      <w:r/>
    </w:p>
    <w:p>
      <w:pPr>
        <w:pStyle w:val="1074"/>
        <w:numPr>
          <w:ilvl w:val="0"/>
          <w:numId w:val="0"/>
        </w:numPr>
        <w:ind w:firstLine="482"/>
        <w:jc w:val="both"/>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br w:type="page" w:clear="all"/>
      </w:r>
      <w:r>
        <w:rPr>
          <w:rFonts w:hint="eastAsia" w:ascii="宋体" w:cs="宋体"/>
          <w:b w:val="0"/>
          <w:bCs w:val="0"/>
          <w:color w:val="000000"/>
          <w:sz w:val="24"/>
          <w:szCs w:val="24"/>
          <w:lang w:val="en-US" w:eastAsia="zh-CN" w:bidi="ar-SA"/>
        </w:rPr>
        <w:t xml:space="preserve">（2）提供法人或者其他组织的营业执照等证明材料，自然人的身份证明。</w:t>
      </w:r>
      <w:r>
        <w:rPr>
          <w:rFonts w:hint="eastAsia" w:ascii="宋体" w:cs="宋体"/>
          <w:b/>
          <w:bCs/>
          <w:color w:val="000000"/>
          <w:sz w:val="24"/>
          <w:szCs w:val="24"/>
          <w:lang w:val="en-US" w:eastAsia="zh-CN" w:bidi="ar-SA"/>
        </w:rPr>
      </w:r>
      <w:r/>
    </w:p>
    <w:p>
      <w:pPr>
        <w:pStyle w:val="1074"/>
        <w:ind w:firstLine="482"/>
        <w:jc w:val="both"/>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样本如下：</w:t>
      </w:r>
      <w:r>
        <w:rPr>
          <w:rFonts w:hint="eastAsia" w:ascii="宋体" w:cs="宋体"/>
          <w:b/>
          <w:bCs/>
          <w:color w:val="000000"/>
          <w:sz w:val="24"/>
          <w:szCs w:val="24"/>
          <w:lang w:val="en-US" w:eastAsia="zh-CN" w:bidi="ar-SA"/>
        </w:rPr>
      </w:r>
      <w:r/>
    </w:p>
    <w:p>
      <w:pPr>
        <w:pStyle w:val="1074"/>
        <w:jc w:val="center"/>
        <w:keepLines w:val="0"/>
        <w:keepNext w:val="0"/>
        <w:pageBreakBefore w:val="0"/>
        <w:spacing w:line="360" w:lineRule="auto"/>
        <w:widowControl w:val="off"/>
        <w:rPr>
          <w:color w:val="000000"/>
        </w:rPr>
      </w:pPr>
      <w:r>
        <w:rPr>
          <w:color w:val="000000"/>
        </w:rPr>
        <mc:AlternateContent>
          <mc:Choice Requires="wpg">
            <w:drawing>
              <wp:inline xmlns:wp="http://schemas.openxmlformats.org/drawingml/2006/wordprocessingDrawing" distT="0" distB="0" distL="0" distR="0">
                <wp:extent cx="3943541" cy="270972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943541" cy="2709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10.5pt;height:213.4pt;mso-wrap-distance-left:0.0pt;mso-wrap-distance-top:0.0pt;mso-wrap-distance-right:0.0pt;mso-wrap-distance-bottom:0.0pt;" stroked="f">
                <v:path textboxrect="0,0,0,0"/>
                <v:imagedata r:id="rId19" o:title=""/>
              </v:shape>
            </w:pict>
          </mc:Fallback>
        </mc:AlternateContent>
      </w:r>
      <w:r>
        <w:rPr>
          <w:color w:val="000000"/>
        </w:rPr>
      </w:r>
      <w:r/>
    </w:p>
    <w:p>
      <w:pPr>
        <w:pStyle w:val="1074"/>
        <w:ind w:left="0" w:firstLine="420"/>
        <w:jc w:val="both"/>
        <w:keepLines w:val="0"/>
        <w:keepNext w:val="0"/>
        <w:pageBreakBefore w:val="0"/>
        <w:spacing w:line="360" w:lineRule="auto"/>
        <w:widowControl w:val="off"/>
        <w:rPr>
          <w:rFonts w:hint="eastAsia" w:ascii="宋体" w:eastAsia="宋体" w:cs="宋体"/>
          <w:color w:val="000000"/>
          <w:sz w:val="24"/>
          <w:szCs w:val="24"/>
          <w:lang w:val="en-US" w:eastAsia="zh-CN" w:bidi="ar-SA"/>
        </w:rPr>
      </w:pPr>
      <w:r>
        <w:rPr>
          <w:rFonts w:hint="eastAsia"/>
          <w:color w:val="000000"/>
          <w:lang w:eastAsia="zh-CN"/>
        </w:rPr>
        <w:br w:type="page" w:clear="all"/>
      </w:r>
      <w:r>
        <w:rPr>
          <w:rFonts w:hint="eastAsia" w:ascii="宋体" w:eastAsia="宋体" w:cs="宋体"/>
          <w:b/>
          <w:bCs/>
          <w:color w:val="000000"/>
          <w:sz w:val="24"/>
          <w:szCs w:val="24"/>
          <w:lang w:eastAsia="zh-CN" w:bidi="ar-SA"/>
        </w:rPr>
        <w:t xml:space="preserve">（</w:t>
      </w:r>
      <w:r>
        <w:rPr>
          <w:rFonts w:hint="eastAsia" w:ascii="宋体" w:eastAsia="宋体" w:cs="宋体"/>
          <w:b/>
          <w:bCs/>
          <w:color w:val="000000"/>
          <w:sz w:val="24"/>
          <w:szCs w:val="24"/>
          <w:lang w:val="en-US" w:eastAsia="zh-CN" w:bidi="ar-SA"/>
        </w:rPr>
        <w:t xml:space="preserve">3</w:t>
      </w:r>
      <w:r>
        <w:rPr>
          <w:rFonts w:hint="eastAsia" w:ascii="宋体" w:eastAsia="宋体" w:cs="宋体"/>
          <w:b/>
          <w:bCs/>
          <w:color w:val="000000"/>
          <w:sz w:val="24"/>
          <w:szCs w:val="24"/>
          <w:lang w:eastAsia="zh-CN" w:bidi="ar-SA"/>
        </w:rPr>
        <w:t xml:space="preserve">）不适用信用承诺的，应提供</w:t>
      </w:r>
      <w:r>
        <w:rPr>
          <w:rFonts w:hint="eastAsia" w:ascii="宋体" w:eastAsia="宋体" w:cs="宋体"/>
          <w:b/>
          <w:bCs/>
          <w:color w:val="000000"/>
          <w:sz w:val="24"/>
          <w:szCs w:val="24"/>
          <w:lang w:val="en-US" w:eastAsia="zh-CN" w:bidi="ar-SA"/>
        </w:rPr>
        <w:t xml:space="preserve">如下证明材料：</w:t>
      </w:r>
      <w:r>
        <w:rPr>
          <w:rFonts w:hint="eastAsia" w:ascii="宋体" w:eastAsia="宋体" w:cs="宋体"/>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①具有良好的商业信誉和健全的财务会计制度（提供提交投标文件截止时间前1年内的经审计的财务报告或银行出具的资信证明或其他会计报表等，成立不满一个月不需提供）；</w:t>
      </w:r>
      <w:r>
        <w:rPr>
          <w:rFonts w:hint="eastAsia" w:ascii="宋体" w:eastAsia="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②有依法缴纳税收和社会保障资金的良好记录（提供提交响应文件截止时间前1年内至少一个月依法缴纳税收及缴纳社会保障资金的证明材料。供应商依法享受缓缴、免缴税收、社会保障资金的提供证明材料）；</w:t>
      </w:r>
      <w:r>
        <w:rPr>
          <w:rFonts w:hint="eastAsia" w:ascii="宋体" w:eastAsia="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③具备履行合同所必需的设备和专业技术能力的书面声明；</w:t>
      </w:r>
      <w:r>
        <w:rPr>
          <w:rFonts w:hint="eastAsia" w:ascii="宋体" w:eastAsia="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④参加政府采购活动前3年内在经营活动中没有重大违法记录的书面声明</w:t>
      </w:r>
      <w:r>
        <w:rPr>
          <w:rFonts w:hint="eastAsia" w:ascii="宋体" w:cs="宋体"/>
          <w:iCs/>
          <w:color w:val="000000"/>
          <w:sz w:val="24"/>
          <w:szCs w:val="24"/>
          <w:lang w:val="en-US" w:eastAsia="zh-CN" w:bidi="ar-SA"/>
        </w:rPr>
        <w:t xml:space="preserve">。</w:t>
      </w:r>
      <w:r>
        <w:rPr>
          <w:rFonts w:hint="eastAsia" w:ascii="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黑体" w:hAnsi="黑体" w:eastAsia="黑体" w:cs="黑体"/>
          <w:b w:val="0"/>
          <w:bCs w:val="0"/>
          <w:iCs/>
          <w:color w:val="000000"/>
          <w:sz w:val="32"/>
          <w:szCs w:val="32"/>
        </w:rPr>
        <w:outlineLvl w:val="9"/>
      </w:pPr>
      <w:r>
        <w:rPr>
          <w:rFonts w:hint="eastAsia" w:ascii="黑体" w:hAnsi="黑体" w:eastAsia="黑体" w:cs="黑体"/>
          <w:b w:val="0"/>
          <w:bCs w:val="0"/>
          <w:iCs/>
          <w:color w:val="000000"/>
          <w:sz w:val="24"/>
          <w:szCs w:val="24"/>
          <w:lang w:val="en-US" w:eastAsia="zh-CN" w:bidi="ar-SA"/>
        </w:rPr>
        <w:t xml:space="preserve">编制投标文件格式如下：</w:t>
      </w:r>
      <w:r>
        <w:rPr>
          <w:rFonts w:hint="eastAsia" w:ascii="黑体" w:hAnsi="黑体" w:eastAsia="黑体" w:cs="黑体"/>
          <w:b w:val="0"/>
          <w:bCs w:val="0"/>
          <w:iCs/>
          <w:color w:val="000000"/>
          <w:sz w:val="32"/>
          <w:szCs w:val="32"/>
        </w:rPr>
      </w:r>
      <w:r/>
    </w:p>
    <w:p>
      <w:pPr>
        <w:pStyle w:val="1074"/>
        <w:jc w:val="both"/>
        <w:keepLines/>
        <w:keepNext/>
        <w:pageBreakBefore w:val="0"/>
        <w:spacing w:before="0" w:after="100" w:line="416" w:lineRule="auto"/>
        <w:widowControl w:val="off"/>
        <w:rPr>
          <w:rFonts w:hint="eastAsia" w:ascii="黑体" w:hAnsi="黑体" w:eastAsia="黑体" w:cs="黑体"/>
          <w:b w:val="0"/>
          <w:bCs w:val="0"/>
          <w:iCs/>
          <w:color w:val="000000"/>
          <w:sz w:val="28"/>
          <w:szCs w:val="28"/>
          <w:lang w:val="en-US" w:eastAsia="zh-CN"/>
        </w:rPr>
        <w:outlineLvl w:val="9"/>
      </w:pPr>
      <w:r>
        <w:rPr>
          <w:rFonts w:hint="eastAsia" w:ascii="黑体" w:hAnsi="黑体" w:eastAsia="黑体" w:cs="黑体"/>
          <w:b w:val="0"/>
          <w:bCs w:val="0"/>
          <w:iCs/>
          <w:color w:val="000000"/>
          <w:sz w:val="28"/>
          <w:szCs w:val="28"/>
          <w:lang w:val="en-US" w:eastAsia="zh-CN"/>
        </w:rPr>
        <w:t xml:space="preserve">1、</w:t>
      </w:r>
      <w:r>
        <w:rPr>
          <w:rFonts w:hint="eastAsia" w:ascii="黑体" w:hAnsi="黑体" w:eastAsia="黑体" w:cs="黑体"/>
          <w:b w:val="0"/>
          <w:bCs w:val="0"/>
          <w:iCs/>
          <w:color w:val="000000"/>
          <w:sz w:val="28"/>
          <w:szCs w:val="28"/>
        </w:rPr>
        <w:t xml:space="preserve">具有良好的商业信誉和健全的财务会计制度</w:t>
      </w:r>
      <w:r>
        <w:rPr>
          <w:rFonts w:hint="eastAsia" w:ascii="黑体" w:hAnsi="黑体" w:eastAsia="黑体" w:cs="黑体"/>
          <w:b w:val="0"/>
          <w:bCs w:val="0"/>
          <w:iCs/>
          <w:color w:val="000000"/>
          <w:sz w:val="28"/>
          <w:szCs w:val="28"/>
          <w:lang w:val="en-US" w:eastAsia="zh-CN"/>
        </w:rPr>
      </w:r>
      <w:r/>
    </w:p>
    <w:p>
      <w:pPr>
        <w:pStyle w:val="1074"/>
        <w:ind w:firstLine="440"/>
        <w:rPr>
          <w:rFonts w:hint="eastAsia" w:ascii="宋体" w:hAnsi="宋体" w:eastAsia="宋体" w:cs="宋体"/>
          <w:bCs/>
          <w:color w:val="000000"/>
          <w:sz w:val="22"/>
          <w:szCs w:val="20"/>
        </w:rPr>
      </w:pPr>
      <w:r>
        <w:rPr>
          <w:rFonts w:hint="eastAsia" w:ascii="宋体" w:hAnsi="宋体" w:eastAsia="宋体" w:cs="宋体"/>
          <w:bCs/>
          <w:color w:val="000000"/>
          <w:sz w:val="22"/>
          <w:szCs w:val="20"/>
        </w:rPr>
        <w:t xml:space="preserve">提供提交响应文件截止时间前1年内的经审计的财务报告或银行出具的资信证明或其他会计报表等，成立不满一个月不需提供。</w:t>
      </w:r>
      <w:r>
        <w:rPr>
          <w:rFonts w:hint="eastAsia" w:ascii="宋体" w:hAnsi="宋体" w:eastAsia="宋体" w:cs="宋体"/>
          <w:bCs/>
          <w:color w:val="000000"/>
          <w:sz w:val="22"/>
          <w:szCs w:val="2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4"/>
        <w:jc w:val="both"/>
        <w:keepLines/>
        <w:keepNext/>
        <w:pageBreakBefore w:val="0"/>
        <w:spacing w:before="0" w:after="100" w:line="416" w:lineRule="auto"/>
        <w:widowControl w:val="off"/>
        <w:rPr>
          <w:rFonts w:hint="eastAsia" w:ascii="黑体" w:hAnsi="黑体" w:eastAsia="黑体" w:cs="黑体"/>
          <w:b w:val="0"/>
          <w:bCs w:val="0"/>
          <w:iCs/>
          <w:color w:val="000000"/>
          <w:sz w:val="28"/>
          <w:szCs w:val="28"/>
        </w:rPr>
        <w:outlineLvl w:val="9"/>
      </w:pPr>
      <w:r>
        <w:rPr>
          <w:rFonts w:hint="eastAsia" w:ascii="黑体" w:hAnsi="黑体" w:eastAsia="黑体" w:cs="黑体"/>
          <w:b w:val="0"/>
          <w:bCs w:val="0"/>
          <w:iCs/>
          <w:color w:val="000000"/>
          <w:sz w:val="28"/>
          <w:szCs w:val="28"/>
          <w:lang w:val="en-US" w:eastAsia="zh-CN"/>
        </w:rPr>
        <w:t xml:space="preserve">2、</w:t>
      </w:r>
      <w:r>
        <w:rPr>
          <w:rFonts w:hint="eastAsia" w:ascii="黑体" w:hAnsi="黑体" w:eastAsia="黑体" w:cs="黑体"/>
          <w:b w:val="0"/>
          <w:bCs w:val="0"/>
          <w:iCs/>
          <w:color w:val="000000"/>
          <w:sz w:val="28"/>
          <w:szCs w:val="28"/>
        </w:rPr>
        <w:t xml:space="preserve">有依法缴纳税收和社会保障资金的良好记录</w:t>
      </w:r>
      <w:r>
        <w:rPr>
          <w:rFonts w:hint="eastAsia" w:ascii="黑体" w:hAnsi="黑体" w:eastAsia="黑体" w:cs="黑体"/>
          <w:b w:val="0"/>
          <w:bCs w:val="0"/>
          <w:iCs/>
          <w:color w:val="000000"/>
          <w:sz w:val="28"/>
          <w:szCs w:val="28"/>
        </w:rPr>
      </w:r>
      <w:r/>
    </w:p>
    <w:p>
      <w:pPr>
        <w:pStyle w:val="1074"/>
        <w:ind w:firstLine="440"/>
        <w:rPr>
          <w:rFonts w:hint="eastAsia" w:ascii="宋体" w:hAnsi="宋体" w:eastAsia="宋体" w:cs="宋体"/>
          <w:bCs/>
          <w:color w:val="000000"/>
          <w:sz w:val="22"/>
          <w:szCs w:val="20"/>
        </w:rPr>
      </w:pPr>
      <w:r/>
      <w:bookmarkEnd w:id="304"/>
      <w:r/>
      <w:bookmarkEnd w:id="305"/>
      <w:r/>
      <w:bookmarkEnd w:id="306"/>
      <w:r/>
      <w:bookmarkStart w:id="310" w:name="_Toc120614284"/>
      <w:r>
        <w:rPr>
          <w:rFonts w:hint="eastAsia" w:ascii="宋体" w:hAnsi="宋体" w:eastAsia="宋体" w:cs="宋体"/>
          <w:bCs/>
          <w:color w:val="000000"/>
          <w:sz w:val="22"/>
          <w:szCs w:val="20"/>
        </w:rPr>
      </w:r>
      <w:r/>
    </w:p>
    <w:p>
      <w:pPr>
        <w:pStyle w:val="1074"/>
        <w:ind w:firstLine="440"/>
        <w:rPr>
          <w:rFonts w:hint="eastAsia" w:ascii="宋体" w:hAnsi="宋体" w:eastAsia="宋体" w:cs="宋体"/>
          <w:bCs/>
          <w:color w:val="000000"/>
          <w:sz w:val="22"/>
          <w:szCs w:val="20"/>
        </w:rPr>
      </w:pPr>
      <w:r>
        <w:rPr>
          <w:rFonts w:hint="eastAsia" w:ascii="宋体" w:hAnsi="宋体" w:eastAsia="宋体" w:cs="宋体"/>
          <w:bCs/>
          <w:color w:val="000000"/>
          <w:sz w:val="22"/>
          <w:szCs w:val="20"/>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eastAsia="zh-CN"/>
        </w:rPr>
      </w:pPr>
      <w:r>
        <w:rPr>
          <w:rFonts w:hint="eastAsia" w:ascii="宋体" w:hAnsi="宋体" w:eastAsia="宋体" w:cs="宋体"/>
          <w:bCs/>
          <w:color w:val="000000"/>
          <w:sz w:val="22"/>
          <w:szCs w:val="20"/>
          <w:lang w:val="en-US" w:eastAsia="zh-CN"/>
        </w:rPr>
        <w:t xml:space="preserve">2.1</w:t>
      </w:r>
      <w:r>
        <w:rPr>
          <w:rFonts w:hint="eastAsia" w:ascii="宋体" w:hAnsi="宋体" w:eastAsia="宋体" w:cs="宋体"/>
          <w:bCs/>
          <w:color w:val="000000"/>
          <w:sz w:val="22"/>
          <w:szCs w:val="20"/>
        </w:rPr>
        <w:t xml:space="preserve">有依法缴纳税收的良好记录（提供提交响应文件截止时间前1年内至少一个月依法缴纳税收的证明材料。供应商依法享受缓缴、免缴税收的提供证明材料）</w:t>
      </w:r>
      <w:r>
        <w:rPr>
          <w:rFonts w:hint="eastAsia" w:ascii="宋体" w:hAnsi="宋体" w:eastAsia="宋体" w:cs="宋体"/>
          <w:bCs/>
          <w:color w:val="000000"/>
          <w:sz w:val="22"/>
          <w:szCs w:val="20"/>
          <w:lang w:eastAsia="zh-CN"/>
        </w:rPr>
        <w:t xml:space="preserve">。</w:t>
      </w:r>
      <w:r>
        <w:rPr>
          <w:rFonts w:hint="eastAsia" w:ascii="宋体" w:hAnsi="宋体" w:eastAsia="宋体" w:cs="宋体"/>
          <w:bCs/>
          <w:color w:val="000000"/>
          <w:sz w:val="22"/>
          <w:szCs w:val="20"/>
          <w:lang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val="en-US" w:eastAsia="zh-CN"/>
        </w:rPr>
      </w:pPr>
      <w:r>
        <w:rPr>
          <w:rFonts w:hint="eastAsia" w:ascii="宋体" w:hAnsi="宋体" w:eastAsia="宋体" w:cs="宋体"/>
          <w:bCs/>
          <w:color w:val="000000"/>
          <w:sz w:val="22"/>
          <w:szCs w:val="20"/>
          <w:lang w:val="en-US"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val="en-US" w:eastAsia="zh-CN"/>
        </w:rPr>
      </w:pPr>
      <w:r>
        <w:rPr>
          <w:rFonts w:hint="eastAsia" w:ascii="宋体" w:hAnsi="宋体" w:eastAsia="宋体" w:cs="宋体"/>
          <w:bCs/>
          <w:color w:val="000000"/>
          <w:sz w:val="22"/>
          <w:szCs w:val="20"/>
          <w:lang w:val="en-US"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rPr>
      </w:pPr>
      <w:r>
        <w:rPr>
          <w:rFonts w:hint="eastAsia" w:ascii="宋体" w:hAnsi="宋体" w:eastAsia="宋体" w:cs="宋体"/>
          <w:bCs/>
          <w:color w:val="000000"/>
          <w:sz w:val="22"/>
          <w:szCs w:val="20"/>
          <w:lang w:val="en-US" w:eastAsia="zh-CN"/>
        </w:rPr>
        <w:t xml:space="preserve">2</w:t>
      </w:r>
      <w:r>
        <w:rPr>
          <w:rFonts w:hint="eastAsia" w:ascii="宋体" w:hAnsi="宋体" w:eastAsia="宋体" w:cs="宋体"/>
          <w:bCs/>
          <w:color w:val="000000"/>
          <w:sz w:val="22"/>
          <w:szCs w:val="20"/>
          <w:lang w:val="en-US" w:eastAsia="zh-CN"/>
        </w:rPr>
        <w:t xml:space="preserve">.2</w:t>
      </w:r>
      <w:r>
        <w:rPr>
          <w:rFonts w:hint="eastAsia" w:ascii="宋体" w:hAnsi="宋体" w:eastAsia="宋体" w:cs="宋体"/>
          <w:bCs/>
          <w:color w:val="000000"/>
          <w:sz w:val="22"/>
          <w:szCs w:val="20"/>
        </w:rPr>
        <w:t xml:space="preserve">有依法缴纳社会保障资金的良好记录（提供提交响应文件截止时间前1年内至少一个月依法缴纳社会保障资金的证明材料。供应商依法享受缓缴、免缴社会保障资金的提供证明材料）。</w:t>
      </w:r>
      <w:r>
        <w:rPr>
          <w:rFonts w:hint="eastAsia" w:ascii="宋体" w:hAnsi="宋体" w:eastAsia="宋体" w:cs="宋体"/>
          <w:bCs/>
          <w:color w:val="000000"/>
          <w:sz w:val="22"/>
          <w:szCs w:val="2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4"/>
        <w:ind w:left="0" w:firstLine="0"/>
        <w:jc w:val="both"/>
        <w:keepLines/>
        <w:keepNext/>
        <w:pageBreakBefore w:val="0"/>
        <w:spacing w:before="0" w:after="100" w:line="416" w:lineRule="auto"/>
        <w:widowControl w:val="off"/>
        <w:rPr>
          <w:rFonts w:hint="eastAsia" w:ascii="宋体" w:hAnsi="宋体" w:eastAsia="宋体" w:cs="宋体"/>
          <w:iCs/>
          <w:color w:val="000000"/>
          <w:sz w:val="32"/>
          <w:szCs w:val="32"/>
        </w:rPr>
        <w:outlineLvl w:val="9"/>
      </w:pPr>
      <w:r/>
      <w:bookmarkStart w:id="311" w:name="_Toc19161"/>
      <w:r>
        <w:rPr>
          <w:rFonts w:hint="eastAsia" w:ascii="宋体" w:hAnsi="宋体" w:eastAsia="宋体" w:cs="宋体"/>
          <w:iCs/>
          <w:color w:val="000000"/>
          <w:sz w:val="32"/>
          <w:szCs w:val="32"/>
        </w:rPr>
        <w:br w:type="page" w:clear="all"/>
      </w:r>
      <w:r>
        <w:rPr>
          <w:rFonts w:hint="eastAsia" w:ascii="黑体" w:hAnsi="黑体" w:eastAsia="黑体" w:cs="黑体"/>
          <w:b w:val="0"/>
          <w:bCs w:val="0"/>
          <w:iCs/>
          <w:color w:val="000000"/>
          <w:sz w:val="28"/>
          <w:szCs w:val="28"/>
          <w:lang w:val="en-US" w:eastAsia="zh-CN"/>
        </w:rPr>
        <w:t xml:space="preserve">3</w:t>
      </w:r>
      <w:r>
        <w:rPr>
          <w:rFonts w:hint="eastAsia" w:ascii="黑体" w:hAnsi="黑体" w:eastAsia="黑体" w:cs="黑体"/>
          <w:b w:val="0"/>
          <w:bCs w:val="0"/>
          <w:iCs/>
          <w:color w:val="000000"/>
          <w:sz w:val="28"/>
          <w:szCs w:val="28"/>
        </w:rPr>
        <w:t xml:space="preserve">、</w:t>
      </w:r>
      <w:bookmarkEnd w:id="311"/>
      <w:r>
        <w:rPr>
          <w:rFonts w:hint="eastAsia" w:ascii="黑体" w:hAnsi="黑体" w:eastAsia="黑体" w:cs="黑体"/>
          <w:b w:val="0"/>
          <w:bCs w:val="0"/>
          <w:iCs/>
          <w:color w:val="000000"/>
          <w:sz w:val="28"/>
          <w:szCs w:val="28"/>
        </w:rPr>
        <w:t xml:space="preserve">具备履行合同所必需的设备和专业技术能力的书面声明</w:t>
      </w:r>
      <w:r>
        <w:rPr>
          <w:rFonts w:hint="eastAsia" w:ascii="宋体" w:hAnsi="宋体" w:eastAsia="宋体" w:cs="宋体"/>
          <w:iCs/>
          <w:color w:val="000000"/>
          <w:sz w:val="32"/>
          <w:szCs w:val="32"/>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致：</w:t>
      </w:r>
      <w:r>
        <w:rPr>
          <w:rFonts w:hint="eastAsia" w:ascii="宋体" w:hAnsi="宋体" w:eastAsia="宋体" w:cs="宋体"/>
          <w:bCs/>
          <w:color w:val="000000"/>
          <w:sz w:val="24"/>
          <w:lang w:eastAsia="zh-CN"/>
        </w:rPr>
        <w:t xml:space="preserve">南京市考古研究院、</w:t>
      </w:r>
      <w:r>
        <w:rPr>
          <w:rFonts w:hint="eastAsia" w:ascii="宋体" w:hAnsi="宋体" w:eastAsia="宋体" w:cs="宋体"/>
          <w:bCs/>
          <w:color w:val="000000"/>
          <w:sz w:val="24"/>
        </w:rPr>
        <w:t xml:space="preserve">江苏柒采招标代理有限公司</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主要设备有：</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 （必须填写）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主要专业技术能力有：</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（必须填写）</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w:t>
      </w:r>
      <w:r>
        <w:rPr>
          <w:rFonts w:hint="eastAsia" w:ascii="宋体" w:hAnsi="宋体" w:eastAsia="宋体" w:cs="宋体"/>
          <w:color w:val="000000"/>
          <w:sz w:val="24"/>
          <w:szCs w:val="24"/>
          <w:lang w:val="en-US" w:eastAsia="zh-CN"/>
        </w:rPr>
        <w:t xml:space="preserve">被</w:t>
      </w: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（签字/签章）：</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bCs/>
          <w:color w:val="000000"/>
          <w:sz w:val="24"/>
        </w:rPr>
      </w:pPr>
      <w:r>
        <w:rPr>
          <w:rFonts w:hint="eastAsia" w:ascii="宋体" w:hAnsi="宋体" w:eastAsia="宋体" w:cs="宋体"/>
          <w:color w:val="000000"/>
          <w:sz w:val="24"/>
          <w:szCs w:val="24"/>
        </w:rPr>
        <w:t xml:space="preserve">                      日  期：</w:t>
      </w:r>
      <w:r>
        <w:rPr>
          <w:rFonts w:hint="eastAsia" w:ascii="宋体" w:hAnsi="宋体" w:eastAsia="宋体" w:cs="宋体"/>
          <w:bCs/>
          <w:color w:val="000000"/>
          <w:sz w:val="24"/>
        </w:rPr>
        <w:t xml:space="preserve">   </w:t>
      </w:r>
      <w:r>
        <w:rPr>
          <w:rFonts w:hint="eastAsia" w:ascii="宋体" w:hAnsi="宋体" w:eastAsia="宋体" w:cs="宋体"/>
          <w:bCs/>
          <w:color w:val="000000"/>
          <w:sz w:val="24"/>
        </w:rPr>
      </w:r>
      <w:r/>
    </w:p>
    <w:p>
      <w:pPr>
        <w:pStyle w:val="1074"/>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074"/>
        <w:ind w:left="0" w:firstLine="0"/>
        <w:jc w:val="both"/>
        <w:keepLines/>
        <w:keepNext/>
        <w:pageBreakBefore w:val="0"/>
        <w:spacing w:before="0" w:after="100" w:line="416" w:lineRule="auto"/>
        <w:widowControl w:val="off"/>
        <w:rPr>
          <w:rFonts w:hint="eastAsia" w:ascii="宋体" w:hAnsi="宋体" w:eastAsia="宋体" w:cs="宋体"/>
          <w:b/>
          <w:bCs/>
          <w:color w:val="000000"/>
          <w:sz w:val="36"/>
          <w:szCs w:val="36"/>
        </w:rPr>
        <w:outlineLvl w:val="9"/>
      </w:pPr>
      <w:r/>
      <w:bookmarkStart w:id="312" w:name="_Toc778"/>
      <w:r>
        <w:rPr>
          <w:rFonts w:hint="eastAsia" w:ascii="黑体" w:hAnsi="黑体" w:eastAsia="黑体" w:cs="黑体"/>
          <w:b w:val="0"/>
          <w:bCs w:val="0"/>
          <w:iCs/>
          <w:color w:val="000000"/>
          <w:sz w:val="28"/>
          <w:szCs w:val="28"/>
          <w:lang w:val="en-US" w:eastAsia="zh-CN"/>
        </w:rPr>
        <w:t xml:space="preserve">4</w:t>
      </w:r>
      <w:r>
        <w:rPr>
          <w:rFonts w:hint="eastAsia" w:ascii="黑体" w:hAnsi="黑体" w:eastAsia="黑体" w:cs="黑体"/>
          <w:b w:val="0"/>
          <w:bCs w:val="0"/>
          <w:iCs/>
          <w:color w:val="000000"/>
          <w:sz w:val="28"/>
          <w:szCs w:val="28"/>
        </w:rPr>
        <w:t xml:space="preserve">、</w:t>
      </w:r>
      <w:bookmarkEnd w:id="312"/>
      <w:r>
        <w:rPr>
          <w:rFonts w:hint="eastAsia" w:ascii="黑体" w:hAnsi="黑体" w:eastAsia="黑体" w:cs="黑体"/>
          <w:b w:val="0"/>
          <w:bCs w:val="0"/>
          <w:iCs/>
          <w:color w:val="000000"/>
          <w:sz w:val="28"/>
          <w:szCs w:val="28"/>
        </w:rPr>
        <w:t xml:space="preserve">参加政府采购活动前3年内在经营活动中没有重大违法记录的书面声明</w:t>
      </w:r>
      <w:r>
        <w:rPr>
          <w:rFonts w:hint="eastAsia" w:ascii="宋体" w:hAnsi="宋体" w:eastAsia="宋体" w:cs="宋体"/>
          <w:b/>
          <w:bCs/>
          <w:color w:val="000000"/>
        </w:rPr>
        <w:t xml:space="preserve">      </w:t>
      </w:r>
      <w:r>
        <w:rPr>
          <w:rFonts w:hint="eastAsia" w:ascii="宋体" w:hAnsi="宋体" w:eastAsia="宋体" w:cs="宋体"/>
          <w:b/>
          <w:bCs/>
          <w:color w:val="000000"/>
          <w:sz w:val="36"/>
          <w:szCs w:val="36"/>
        </w:rPr>
        <w:t xml:space="preserve">    </w:t>
      </w:r>
      <w:r>
        <w:rPr>
          <w:rFonts w:hint="eastAsia" w:ascii="宋体" w:hAnsi="宋体" w:eastAsia="宋体" w:cs="宋体"/>
          <w:b/>
          <w:bCs/>
          <w:color w:val="000000"/>
          <w:sz w:val="36"/>
          <w:szCs w:val="36"/>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致：</w:t>
      </w:r>
      <w:r>
        <w:rPr>
          <w:rFonts w:hint="eastAsia" w:ascii="宋体" w:hAnsi="宋体" w:eastAsia="宋体" w:cs="宋体"/>
          <w:bCs/>
          <w:color w:val="000000"/>
          <w:sz w:val="24"/>
          <w:lang w:eastAsia="zh-CN"/>
        </w:rPr>
        <w:t xml:space="preserve">南京市考古研究院、</w:t>
      </w:r>
      <w:r>
        <w:rPr>
          <w:rFonts w:hint="eastAsia" w:ascii="宋体" w:hAnsi="宋体" w:eastAsia="宋体" w:cs="宋体"/>
          <w:bCs/>
          <w:color w:val="000000"/>
          <w:sz w:val="24"/>
        </w:rPr>
        <w:t xml:space="preserve">江苏柒采招标代理有限公司</w:t>
      </w:r>
      <w:r>
        <w:rPr>
          <w:rFonts w:hint="eastAsia" w:ascii="宋体" w:hAnsi="宋体" w:eastAsia="宋体" w:cs="宋体"/>
          <w:bCs/>
          <w:color w:val="000000"/>
          <w:sz w:val="24"/>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
          <w:bCs/>
          <w:color w:val="000000"/>
          <w:sz w:val="24"/>
        </w:rPr>
        <w:t xml:space="preserve">   </w:t>
      </w:r>
      <w:r>
        <w:rPr>
          <w:rFonts w:hint="eastAsia" w:ascii="宋体" w:hAnsi="宋体" w:eastAsia="宋体" w:cs="宋体"/>
          <w:bCs/>
          <w:color w:val="000000"/>
          <w:sz w:val="24"/>
        </w:rPr>
        <w:t xml:space="preserve">我单位郑重声明：参加本次政府采购活动前</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年内，我单位在经营活动中没有因违法经营受到刑事处罚或者责令停产停业、吊销许可证或者执照、较大数额罚款等行政处罚。</w:t>
      </w:r>
      <w:r>
        <w:rPr>
          <w:rFonts w:hint="eastAsia" w:ascii="宋体" w:hAnsi="宋体" w:eastAsia="宋体" w:cs="宋体"/>
          <w:bCs/>
          <w:color w:val="000000"/>
          <w:sz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w:t>
      </w:r>
      <w:r>
        <w:rPr>
          <w:rFonts w:hint="eastAsia" w:ascii="宋体" w:hAnsi="宋体" w:eastAsia="宋体" w:cs="宋体"/>
          <w:color w:val="000000"/>
          <w:sz w:val="24"/>
          <w:szCs w:val="24"/>
          <w:lang w:val="en-US" w:eastAsia="zh-CN"/>
        </w:rPr>
        <w:t xml:space="preserve">被</w:t>
      </w: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（签字/签章）：</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rPr>
          <w:rFonts w:hint="eastAsia" w:ascii="宋体" w:hAnsi="宋体" w:eastAsia="宋体" w:cs="宋体"/>
          <w:color w:val="000000"/>
          <w:sz w:val="24"/>
          <w:szCs w:val="24"/>
        </w:rPr>
      </w:r>
      <w:r/>
    </w:p>
    <w:p>
      <w:pPr>
        <w:pStyle w:val="1074"/>
        <w:jc w:val="both"/>
        <w:keepLines/>
        <w:keepNext/>
        <w:pageBreakBefore w:val="0"/>
        <w:spacing w:before="0" w:after="100" w:line="416" w:lineRule="auto"/>
        <w:widowControl w:val="off"/>
        <w:rPr>
          <w:rFonts w:hint="eastAsia" w:ascii="宋体" w:hAnsi="宋体" w:eastAsia="宋体" w:cs="宋体"/>
          <w:iCs/>
          <w:color w:val="000000"/>
          <w:sz w:val="32"/>
          <w:szCs w:val="32"/>
        </w:rPr>
        <w:outlineLvl w:val="9"/>
      </w:pPr>
      <w:r/>
      <w:bookmarkStart w:id="313" w:name="_Toc17108"/>
      <w:r>
        <w:rPr>
          <w:rFonts w:hint="eastAsia" w:ascii="黑体" w:hAnsi="黑体" w:eastAsia="黑体" w:cs="黑体"/>
          <w:b w:val="0"/>
          <w:bCs w:val="0"/>
          <w:iCs/>
          <w:color w:val="000000"/>
          <w:sz w:val="28"/>
          <w:szCs w:val="28"/>
          <w:lang w:val="en-US" w:eastAsia="zh-CN"/>
        </w:rPr>
        <w:t xml:space="preserve">5</w:t>
      </w:r>
      <w:r>
        <w:rPr>
          <w:rFonts w:hint="eastAsia" w:ascii="黑体" w:hAnsi="黑体" w:eastAsia="黑体" w:cs="黑体"/>
          <w:b w:val="0"/>
          <w:bCs w:val="0"/>
          <w:iCs/>
          <w:color w:val="000000"/>
          <w:sz w:val="28"/>
          <w:szCs w:val="28"/>
        </w:rPr>
        <w:t xml:space="preserve">、</w:t>
      </w:r>
      <w:bookmarkEnd w:id="313"/>
      <w:r>
        <w:rPr>
          <w:rFonts w:hint="eastAsia" w:ascii="黑体" w:hAnsi="黑体" w:eastAsia="黑体" w:cs="黑体"/>
          <w:b w:val="0"/>
          <w:bCs w:val="0"/>
          <w:iCs/>
          <w:color w:val="000000"/>
          <w:sz w:val="28"/>
          <w:szCs w:val="28"/>
        </w:rPr>
        <w:t xml:space="preserve">法律、行政法规规定的其他条件</w:t>
      </w:r>
      <w:r>
        <w:rPr>
          <w:rFonts w:hint="eastAsia" w:ascii="宋体" w:hAnsi="宋体" w:eastAsia="宋体" w:cs="宋体"/>
          <w:iCs/>
          <w:color w:val="000000"/>
          <w:sz w:val="32"/>
          <w:szCs w:val="32"/>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keepLines w:val="0"/>
        <w:keepNext w:val="0"/>
        <w:pageBreakBefore w:val="0"/>
        <w:spacing w:line="360" w:lineRule="auto"/>
        <w:widowControl w:val="off"/>
        <w:rPr>
          <w:rFonts w:hint="eastAsia" w:ascii="黑体" w:hAnsi="黑体" w:eastAsia="黑体" w:cs="黑体"/>
          <w:b w:val="0"/>
          <w:bCs w:val="0"/>
          <w:iCs/>
          <w:color w:val="000000"/>
          <w:sz w:val="28"/>
          <w:szCs w:val="28"/>
          <w:lang w:val="en-US" w:eastAsia="zh-CN" w:bidi="ar-SA"/>
        </w:rPr>
        <w:outlineLvl w:val="1"/>
      </w:pPr>
      <w:r>
        <w:rPr>
          <w:rFonts w:hint="eastAsia" w:ascii="黑体" w:hAnsi="黑体" w:eastAsia="黑体" w:cs="黑体"/>
          <w:b w:val="0"/>
          <w:bCs w:val="0"/>
          <w:iCs/>
          <w:color w:val="000000"/>
          <w:sz w:val="28"/>
          <w:szCs w:val="28"/>
          <w:lang w:val="en-US" w:eastAsia="zh-CN" w:bidi="ar-SA"/>
        </w:rPr>
        <w:br w:type="page" w:clear="all"/>
      </w:r>
      <w:bookmarkStart w:id="314" w:name="_Toc14129"/>
      <w:r>
        <w:rPr>
          <w:rFonts w:hint="eastAsia" w:ascii="黑体" w:hAnsi="黑体" w:eastAsia="黑体" w:cs="黑体"/>
          <w:b w:val="0"/>
          <w:bCs w:val="0"/>
          <w:iCs/>
          <w:color w:val="000000"/>
          <w:sz w:val="28"/>
          <w:szCs w:val="28"/>
          <w:lang w:val="en-US" w:eastAsia="zh-CN" w:bidi="ar-SA"/>
        </w:rPr>
        <w:t xml:space="preserve">二、特定资格要求</w:t>
      </w:r>
      <w:bookmarkEnd w:id="314"/>
      <w:r>
        <w:rPr>
          <w:rFonts w:hint="eastAsia" w:ascii="黑体" w:hAnsi="黑体" w:eastAsia="黑体" w:cs="黑体"/>
          <w:b w:val="0"/>
          <w:bCs w:val="0"/>
          <w:iCs/>
          <w:color w:val="000000"/>
          <w:sz w:val="28"/>
          <w:szCs w:val="28"/>
          <w:lang w:val="en-US" w:eastAsia="zh-CN" w:bidi="ar-SA"/>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74"/>
        <w:ind w:firstLine="480"/>
        <w:jc w:val="left"/>
        <w:keepLines w:val="0"/>
        <w:keepNext w:val="0"/>
        <w:pageBreakBefore w:val="0"/>
        <w:spacing w:line="360" w:lineRule="auto"/>
        <w:shd w:val="clear" w:color="auto" w:fill="ffffff"/>
        <w:widowControl/>
        <w:rPr>
          <w:rFonts w:hint="eastAsia" w:ascii="宋体" w:hAnsi="宋体" w:eastAsia="宋体" w:cs="宋体"/>
          <w:b w:val="0"/>
          <w:bCs/>
          <w:color w:val="000000"/>
          <w:sz w:val="24"/>
          <w:szCs w:val="24"/>
        </w:rPr>
      </w:pPr>
      <w:r/>
      <w:bookmarkStart w:id="315" w:name="_Toc5587"/>
      <w:r>
        <w:rPr>
          <w:rFonts w:hint="eastAsia" w:ascii="宋体" w:hAnsi="宋体" w:eastAsia="宋体" w:cs="宋体"/>
          <w:b w:val="0"/>
          <w:bCs/>
          <w:color w:val="000000"/>
          <w:sz w:val="24"/>
          <w:szCs w:val="24"/>
          <w:lang w:val="en-US" w:eastAsia="zh-CN"/>
        </w:rPr>
        <w:t xml:space="preserve">无</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16" w:name="_Toc7875"/>
      <w:r>
        <w:rPr>
          <w:rFonts w:hint="eastAsia" w:ascii="黑体" w:hAnsi="黑体" w:eastAsia="黑体" w:cs="黑体"/>
          <w:b w:val="0"/>
          <w:bCs w:val="0"/>
          <w:iCs/>
          <w:color w:val="000000"/>
          <w:sz w:val="28"/>
          <w:szCs w:val="28"/>
          <w:lang w:val="en-US" w:eastAsia="zh-CN"/>
        </w:rPr>
        <w:t xml:space="preserve">三</w:t>
      </w:r>
      <w:r>
        <w:rPr>
          <w:rFonts w:hint="eastAsia" w:ascii="黑体" w:hAnsi="黑体" w:eastAsia="黑体" w:cs="黑体"/>
          <w:b w:val="0"/>
          <w:bCs w:val="0"/>
          <w:iCs/>
          <w:color w:val="000000"/>
          <w:sz w:val="28"/>
          <w:szCs w:val="28"/>
        </w:rPr>
        <w:t xml:space="preserve">、承诺函</w:t>
      </w:r>
      <w:bookmarkEnd w:id="316"/>
      <w:r>
        <w:rPr>
          <w:rFonts w:hint="eastAsia" w:ascii="宋体" w:hAnsi="宋体" w:eastAsia="宋体" w:cs="宋体"/>
          <w:iCs/>
          <w:color w:val="000000"/>
          <w:sz w:val="32"/>
          <w:szCs w:val="32"/>
        </w:rPr>
      </w:r>
      <w:r/>
    </w:p>
    <w:p>
      <w:pPr>
        <w:pStyle w:val="1074"/>
        <w:spacing w:line="460" w:lineRule="exact"/>
        <w:rPr>
          <w:rFonts w:hint="eastAsia" w:ascii="黑体" w:hAnsi="黑体" w:eastAsia="黑体" w:cs="黑体"/>
          <w:bCs/>
          <w:color w:val="000000"/>
          <w:sz w:val="24"/>
        </w:rPr>
      </w:pPr>
      <w:r>
        <w:rPr>
          <w:rFonts w:hint="eastAsia" w:ascii="黑体" w:hAnsi="黑体" w:eastAsia="黑体" w:cs="黑体"/>
          <w:bCs/>
          <w:color w:val="000000"/>
          <w:sz w:val="24"/>
        </w:rPr>
        <w:t xml:space="preserve">致：</w:t>
      </w:r>
      <w:r>
        <w:rPr>
          <w:rFonts w:hint="eastAsia" w:ascii="黑体" w:hAnsi="黑体" w:eastAsia="黑体" w:cs="黑体"/>
          <w:bCs/>
          <w:color w:val="000000"/>
          <w:sz w:val="24"/>
          <w:lang w:eastAsia="zh-CN"/>
        </w:rPr>
        <w:t xml:space="preserve">南京市考古研究院、</w:t>
      </w:r>
      <w:r>
        <w:rPr>
          <w:rFonts w:hint="eastAsia" w:ascii="黑体" w:hAnsi="黑体" w:eastAsia="黑体" w:cs="黑体"/>
          <w:bCs/>
          <w:color w:val="000000"/>
          <w:sz w:val="24"/>
        </w:rPr>
        <w:t xml:space="preserve">江苏柒采招标代理有限公司</w:t>
      </w:r>
      <w:r>
        <w:rPr>
          <w:rFonts w:hint="eastAsia" w:ascii="黑体" w:hAnsi="黑体" w:eastAsia="黑体" w:cs="黑体"/>
          <w:bCs/>
          <w:color w:val="000000"/>
          <w:sz w:val="24"/>
        </w:rPr>
      </w:r>
      <w:r/>
    </w:p>
    <w:p>
      <w:pPr>
        <w:pStyle w:val="1074"/>
        <w:ind w:firstLine="440"/>
        <w:spacing w:line="48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根据贵方</w:t>
      </w:r>
      <w:r>
        <w:rPr>
          <w:rFonts w:hint="eastAsia" w:ascii="宋体" w:hAnsi="宋体" w:eastAsia="宋体" w:cs="宋体"/>
          <w:color w:val="000000"/>
          <w:sz w:val="22"/>
          <w:szCs w:val="22"/>
          <w:u w:val="single"/>
        </w:rPr>
        <w:t xml:space="preserve">（项目名称）（项目编号）</w:t>
      </w:r>
      <w:r>
        <w:rPr>
          <w:rFonts w:hint="eastAsia" w:ascii="宋体" w:hAnsi="宋体" w:eastAsia="宋体" w:cs="宋体"/>
          <w:color w:val="000000"/>
          <w:sz w:val="22"/>
          <w:szCs w:val="22"/>
        </w:rPr>
        <w:t xml:space="preserve">竞争性磋商公告，我公司郑重承诺：</w:t>
      </w:r>
      <w:r>
        <w:rPr>
          <w:rFonts w:hint="eastAsia" w:ascii="宋体" w:hAnsi="宋体" w:eastAsia="宋体" w:cs="宋体"/>
          <w:color w:val="000000"/>
          <w:sz w:val="22"/>
          <w:szCs w:val="22"/>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1.在参加本次政府采购活动中</w:t>
      </w:r>
      <w:r>
        <w:rPr>
          <w:rFonts w:hint="eastAsia" w:ascii="宋体" w:hAnsi="宋体" w:eastAsia="宋体" w:cs="宋体"/>
          <w:b/>
          <w:bCs/>
          <w:color w:val="000000"/>
          <w:sz w:val="22"/>
          <w:szCs w:val="22"/>
          <w:u w:val="single"/>
          <w:lang w:val="en-US" w:eastAsia="zh-CN"/>
        </w:rPr>
        <w:t xml:space="preserve"> 不存在 </w:t>
      </w:r>
      <w:r>
        <w:rPr>
          <w:rFonts w:hint="eastAsia" w:ascii="宋体" w:hAnsi="宋体" w:eastAsia="宋体" w:cs="宋体"/>
          <w:color w:val="000000"/>
          <w:sz w:val="22"/>
          <w:szCs w:val="22"/>
          <w:lang w:val="en-US" w:eastAsia="zh-CN"/>
        </w:rPr>
        <w:t xml:space="preserve">以下情况：</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（1）单位负责人为同一人或者存在直接控股、管理关系的不同供应商，不得参加同一合同项下的政府采购活动。</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（2）供应商被“信用中国”（www.creditchina.gov.cn）、“中国政府采购网”（www.ccgp.gov.cn）等网站列入失信被执行人、重大税收违法失信主体名单、政府采购严重违法失信行为记录名单。</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（3）为采购项目提供整体设计、规范编制或者项目管理、监理、检测等服务的供应商参加本项目的采购活动。</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2.本项目不以联合体形式参与投标，不转包、不分包。</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rPr>
      </w:pPr>
      <w:r>
        <w:rPr>
          <w:rFonts w:hint="eastAsia" w:ascii="宋体" w:hAnsi="宋体" w:eastAsia="宋体" w:cs="宋体"/>
          <w:color w:val="000000"/>
          <w:sz w:val="22"/>
          <w:szCs w:val="22"/>
          <w:lang w:val="en-US" w:eastAsia="zh-CN"/>
        </w:rPr>
        <w:t xml:space="preserve">3.本项目不提供进口产品参与投标。</w:t>
      </w:r>
      <w:r>
        <w:rPr>
          <w:rFonts w:hint="eastAsia" w:ascii="宋体" w:hAnsi="宋体" w:eastAsia="宋体" w:cs="宋体"/>
          <w:color w:val="000000"/>
        </w:rPr>
      </w:r>
      <w:r/>
    </w:p>
    <w:p>
      <w:pPr>
        <w:pStyle w:val="1074"/>
        <w:ind w:firstLine="440"/>
        <w:spacing w:line="48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特此承诺！</w:t>
      </w:r>
      <w:r>
        <w:rPr>
          <w:rFonts w:hint="eastAsia" w:ascii="宋体" w:hAnsi="宋体" w:eastAsia="宋体" w:cs="宋体"/>
          <w:color w:val="000000"/>
          <w:sz w:val="22"/>
          <w:szCs w:val="22"/>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w:t>
      </w:r>
      <w:r>
        <w:rPr>
          <w:rFonts w:hint="eastAsia" w:ascii="宋体" w:hAnsi="宋体" w:eastAsia="宋体" w:cs="宋体"/>
          <w:color w:val="000000"/>
          <w:sz w:val="24"/>
          <w:szCs w:val="24"/>
          <w:lang w:val="en-US" w:eastAsia="zh-CN"/>
        </w:rPr>
        <w:t xml:space="preserve">被</w:t>
      </w: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（签字/签章）：</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rPr>
          <w:rFonts w:hint="eastAsia" w:ascii="宋体" w:hAnsi="宋体" w:eastAsia="宋体" w:cs="宋体"/>
          <w:color w:val="000000"/>
          <w:sz w:val="24"/>
          <w:szCs w:val="24"/>
        </w:rPr>
      </w:r>
      <w:r/>
    </w:p>
    <w:p>
      <w:pPr>
        <w:pStyle w:val="1074"/>
        <w:jc w:val="both"/>
        <w:keepLines w:val="0"/>
        <w:keepNext w:val="0"/>
        <w:pageBreakBefore w:val="0"/>
        <w:spacing w:line="360" w:lineRule="auto"/>
        <w:widowControl w:val="off"/>
        <w:rPr>
          <w:rFonts w:hint="eastAsia" w:ascii="宋体" w:hAnsi="宋体" w:eastAsia="宋体" w:cs="宋体"/>
          <w:b/>
          <w:bCs/>
          <w:color w:val="000000"/>
          <w:sz w:val="21"/>
          <w:szCs w:val="21"/>
        </w:rPr>
        <w:outlineLvl w:val="1"/>
      </w:pPr>
      <w:r>
        <w:rPr>
          <w:rFonts w:hint="eastAsia" w:ascii="宋体" w:hAnsi="宋体" w:eastAsia="宋体" w:cs="宋体"/>
          <w:color w:val="000000"/>
          <w:sz w:val="24"/>
          <w:szCs w:val="24"/>
          <w:lang w:eastAsia="zh-CN"/>
        </w:rPr>
        <w:br w:type="page" w:clear="all"/>
      </w:r>
      <w:bookmarkStart w:id="317" w:name="_Toc24490"/>
      <w:r>
        <w:rPr>
          <w:rFonts w:hint="eastAsia" w:ascii="黑体" w:hAnsi="黑体" w:eastAsia="黑体" w:cs="黑体"/>
          <w:b w:val="0"/>
          <w:bCs w:val="0"/>
          <w:color w:val="000000"/>
          <w:sz w:val="28"/>
          <w:szCs w:val="28"/>
          <w:lang w:val="en-US" w:eastAsia="zh-CN"/>
        </w:rPr>
        <w:t xml:space="preserve">四、</w:t>
      </w:r>
      <w:r>
        <w:rPr>
          <w:rFonts w:hint="eastAsia" w:ascii="黑体" w:hAnsi="黑体" w:eastAsia="黑体" w:cs="黑体"/>
          <w:b w:val="0"/>
          <w:bCs w:val="0"/>
          <w:color w:val="000000"/>
          <w:sz w:val="28"/>
          <w:szCs w:val="28"/>
        </w:rPr>
        <w:t xml:space="preserve">从业人员健康承诺书</w:t>
      </w:r>
      <w:bookmarkEnd w:id="317"/>
      <w:r>
        <w:rPr>
          <w:rFonts w:hint="eastAsia" w:ascii="宋体" w:hAnsi="宋体" w:eastAsia="宋体" w:cs="宋体"/>
          <w:b/>
          <w:bCs/>
          <w:color w:val="000000"/>
          <w:sz w:val="21"/>
          <w:szCs w:val="21"/>
        </w:rPr>
      </w:r>
      <w:r/>
    </w:p>
    <w:p>
      <w:pPr>
        <w:pStyle w:val="1074"/>
        <w:ind w:firstLine="560"/>
        <w:jc w:val="center"/>
        <w:keepLines w:val="0"/>
        <w:keepNext w:val="0"/>
        <w:pageBreakBefore w:val="0"/>
        <w:spacing w:line="360" w:lineRule="auto"/>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从业人员健康承诺书</w:t>
      </w:r>
      <w:r>
        <w:rPr>
          <w:rFonts w:hint="eastAsia" w:ascii="黑体" w:hAnsi="黑体" w:eastAsia="黑体" w:cs="黑体"/>
          <w:b w:val="0"/>
          <w:bCs w:val="0"/>
          <w:color w:val="000000"/>
          <w:sz w:val="28"/>
          <w:szCs w:val="28"/>
        </w:rPr>
      </w:r>
      <w:r/>
    </w:p>
    <w:p>
      <w:pPr>
        <w:pStyle w:val="1074"/>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 ___________________________（采购人名称</w:t>
      </w:r>
      <w:r>
        <w:rPr>
          <w:rFonts w:hint="eastAsia" w:ascii="宋体" w:hAnsi="宋体" w:eastAsia="宋体" w:cs="宋体"/>
          <w:color w:val="000000"/>
          <w:sz w:val="21"/>
          <w:szCs w:val="21"/>
          <w:lang w:val="en-US" w:eastAsia="zh-CN"/>
        </w:rPr>
        <w:t xml:space="preserve">/招标代理机构</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（本公司）名称： ___________________________</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统一社会信用代码： ___________________________</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___________________________</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承诺涉及人员： _________（姓名），身份证号： _________，从事岗位： __________</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）就上述人员参与本次招投标活动及后续项目履约事宜，郑重作出以下承诺：</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color w:val="000000"/>
          <w:sz w:val="21"/>
          <w:szCs w:val="21"/>
        </w:rPr>
      </w:pPr>
      <w:r>
        <w:rPr>
          <w:rFonts w:hint="eastAsia" w:ascii="黑体" w:hAnsi="黑体" w:eastAsia="黑体" w:cs="黑体"/>
          <w:color w:val="000000"/>
          <w:sz w:val="21"/>
          <w:szCs w:val="21"/>
        </w:rPr>
        <w:t xml:space="preserve">一、健康状况承诺</w:t>
      </w:r>
      <w:r>
        <w:rPr>
          <w:rFonts w:hint="eastAsia" w:ascii="黑体" w:hAnsi="黑体" w:eastAsia="黑体" w:cs="黑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本公司承诺，上述人员身体健康，无妨碍从事本岗位工作的器质性心脏病、癫痫病、眩晕症、癔病、震颤麻痹症、精神病、痴呆症以及其他疾病和生理缺陷。</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本公司承诺，上述人员目前未患有任何影响工作的传染性疾病，包括但不限于《中华人民共和国传染病防治法》及相关卫生行政法规规定的传染病。</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本公司承诺，上述人员身体状况良好，能够胜任所从事的本职工作。</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color w:val="000000"/>
          <w:sz w:val="21"/>
          <w:szCs w:val="21"/>
        </w:rPr>
      </w:pPr>
      <w:r>
        <w:rPr>
          <w:rFonts w:hint="eastAsia" w:ascii="黑体" w:hAnsi="黑体" w:eastAsia="黑体" w:cs="黑体"/>
          <w:color w:val="000000"/>
          <w:sz w:val="21"/>
          <w:szCs w:val="21"/>
        </w:rPr>
        <w:t xml:space="preserve">二、健康管理承诺</w:t>
      </w:r>
      <w:r>
        <w:rPr>
          <w:rFonts w:hint="eastAsia" w:ascii="黑体" w:hAnsi="黑体" w:eastAsia="黑体" w:cs="黑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本公司承诺，所有参与本项目的人员在进场施工（或上岗）前，均经过严格的身体检查，并在确认身体健康后方可参与项目工作。</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本公司承诺，在项目履约期间将持续关注上述人员的健康状况，如发现人员出现影响工作的疾病（包括传染病、慢性病等），将及时调整人员安排，并向招标人通报。</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color w:val="000000"/>
          <w:sz w:val="21"/>
          <w:szCs w:val="21"/>
        </w:rPr>
      </w:pPr>
      <w:r>
        <w:rPr>
          <w:rFonts w:hint="eastAsia" w:ascii="黑体" w:hAnsi="黑体" w:eastAsia="黑体" w:cs="黑体"/>
          <w:color w:val="000000"/>
          <w:sz w:val="21"/>
          <w:szCs w:val="21"/>
        </w:rPr>
        <w:t xml:space="preserve">三、信息真实性承诺</w:t>
      </w:r>
      <w:r>
        <w:rPr>
          <w:rFonts w:hint="eastAsia" w:ascii="黑体" w:hAnsi="黑体" w:eastAsia="黑体" w:cs="黑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本公司承诺所提供的上述人员个人信息及健康状况信息真实、准确、完整。如有隐瞒或提供虚假信息，本公司愿意承担由此产生的全部法律责任。</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color w:val="000000"/>
          <w:sz w:val="21"/>
          <w:szCs w:val="21"/>
        </w:rPr>
      </w:pPr>
      <w:r>
        <w:rPr>
          <w:rFonts w:hint="eastAsia" w:ascii="黑体" w:hAnsi="黑体" w:eastAsia="黑体" w:cs="黑体"/>
          <w:color w:val="000000"/>
          <w:sz w:val="21"/>
          <w:szCs w:val="21"/>
        </w:rPr>
        <w:t xml:space="preserve">四、责任承担承诺</w:t>
      </w:r>
      <w:r>
        <w:rPr>
          <w:rFonts w:hint="eastAsia" w:ascii="黑体" w:hAnsi="黑体" w:eastAsia="黑体" w:cs="黑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在项目履约过程中，如因本公司人员的身体健康原因导致工程质量、安全生产等方面的事故或损失，相关责任全部由本公司承担。</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若因本公司隐瞒上述人员病情、提供虚假健康信息等行为给招标人造成损失的，本公司愿意承担相应的赔偿责任。</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color w:val="000000"/>
          <w:sz w:val="21"/>
          <w:szCs w:val="21"/>
        </w:rPr>
      </w:pPr>
      <w:r>
        <w:rPr>
          <w:rFonts w:hint="eastAsia" w:ascii="黑体" w:hAnsi="黑体" w:eastAsia="黑体" w:cs="黑体"/>
          <w:color w:val="000000"/>
          <w:sz w:val="21"/>
          <w:szCs w:val="21"/>
        </w:rPr>
        <w:t xml:space="preserve">五、其他承诺</w:t>
      </w:r>
      <w:r>
        <w:rPr>
          <w:rFonts w:hint="eastAsia" w:ascii="黑体" w:hAnsi="黑体" w:eastAsia="黑体" w:cs="黑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本公司承诺在项目实施过程中，将严格遵守国家及地方有关公共卫生、职业健康安全的法律法规，积极配合招标人做好项目现场的健康管理和防疫工作。</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加盖公章</w:t>
      </w:r>
      <w:r>
        <w:rPr>
          <w:rFonts w:hint="eastAsia" w:ascii="宋体" w:hAnsi="宋体" w:eastAsia="宋体" w:cs="宋体"/>
          <w:color w:val="000000"/>
          <w:sz w:val="21"/>
          <w:szCs w:val="21"/>
        </w:rPr>
        <w:t xml:space="preserve">）： ___________________________</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lang w:val="en-US" w:eastAsia="zh-CN"/>
        </w:rPr>
        <w:t xml:space="preserve">/签章</w:t>
      </w:r>
      <w:r>
        <w:rPr>
          <w:rFonts w:hint="eastAsia" w:ascii="宋体" w:hAnsi="宋体" w:eastAsia="宋体" w:cs="宋体"/>
          <w:color w:val="000000"/>
          <w:sz w:val="21"/>
          <w:szCs w:val="21"/>
        </w:rPr>
        <w:t xml:space="preserve">）： __________________</w:t>
      </w:r>
      <w:r>
        <w:rPr>
          <w:rFonts w:hint="eastAsia" w:ascii="宋体" w:hAnsi="宋体" w:eastAsia="宋体" w:cs="宋体"/>
          <w:color w:val="000000"/>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日期： ________年____月____日</w:t>
      </w:r>
      <w:r>
        <w:rPr>
          <w:rFonts w:hint="eastAsia" w:ascii="宋体" w:hAnsi="宋体" w:eastAsia="宋体" w:cs="宋体"/>
          <w:color w:val="000000"/>
          <w:sz w:val="21"/>
          <w:szCs w:val="21"/>
          <w:lang w:eastAsia="zh-CN"/>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color w:val="000000"/>
          <w:sz w:val="24"/>
          <w:szCs w:val="24"/>
          <w:lang w:eastAsia="zh-CN"/>
        </w:rPr>
        <w:br w:type="page" w:clear="all"/>
      </w:r>
      <w:bookmarkStart w:id="318" w:name="_Toc14475"/>
      <w:r>
        <w:rPr>
          <w:rFonts w:hint="eastAsia" w:ascii="黑体" w:hAnsi="黑体" w:eastAsia="黑体" w:cs="黑体"/>
          <w:b w:val="0"/>
          <w:bCs w:val="0"/>
          <w:iCs/>
          <w:color w:val="000000"/>
          <w:sz w:val="28"/>
          <w:szCs w:val="28"/>
          <w:lang w:val="en-US" w:eastAsia="zh-CN"/>
        </w:rPr>
        <w:t xml:space="preserve">五</w:t>
      </w:r>
      <w:r>
        <w:rPr>
          <w:rFonts w:hint="eastAsia" w:ascii="黑体" w:hAnsi="黑体" w:eastAsia="黑体" w:cs="黑体"/>
          <w:b w:val="0"/>
          <w:bCs w:val="0"/>
          <w:iCs/>
          <w:color w:val="000000"/>
          <w:sz w:val="28"/>
          <w:szCs w:val="28"/>
        </w:rPr>
        <w:t xml:space="preserve">、法人授权书</w:t>
      </w:r>
      <w:bookmarkEnd w:id="315"/>
      <w:r/>
      <w:bookmarkEnd w:id="318"/>
      <w:r>
        <w:rPr>
          <w:rFonts w:hint="eastAsia" w:ascii="宋体" w:hAnsi="宋体" w:eastAsia="宋体" w:cs="宋体"/>
          <w:iCs/>
          <w:color w:val="000000"/>
          <w:sz w:val="32"/>
          <w:szCs w:val="32"/>
        </w:rPr>
      </w:r>
      <w:r/>
    </w:p>
    <w:p>
      <w:pPr>
        <w:pStyle w:val="1165"/>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eastAsia="宋体" w:cs="宋体"/>
          <w:color w:val="000000"/>
          <w:sz w:val="24"/>
          <w:szCs w:val="24"/>
          <w:u w:val="single"/>
        </w:rPr>
        <w:t xml:space="preserve">项目编号为        </w:t>
      </w:r>
      <w:r>
        <w:rPr>
          <w:rFonts w:hint="eastAsia" w:ascii="宋体" w:hAnsi="宋体" w:eastAsia="宋体" w:cs="宋体"/>
          <w:color w:val="000000"/>
          <w:sz w:val="24"/>
          <w:szCs w:val="24"/>
        </w:rPr>
        <w:t xml:space="preserve">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项目采购活动的合法代理人，以本单位名义全权处理一切与该项目采购有关的事务。</w:t>
      </w:r>
      <w:r>
        <w:rPr>
          <w:rFonts w:hint="eastAsia" w:ascii="宋体" w:hAnsi="宋体" w:eastAsia="宋体" w:cs="宋体"/>
          <w:color w:val="000000"/>
          <w:sz w:val="24"/>
          <w:szCs w:val="24"/>
        </w:rPr>
      </w:r>
      <w:r/>
    </w:p>
    <w:p>
      <w:pPr>
        <w:pStyle w:val="1165"/>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被授权人</w:t>
      </w:r>
      <w:r>
        <w:rPr>
          <w:rFonts w:hint="eastAsia" w:ascii="宋体" w:hAnsi="宋体" w:eastAsia="宋体" w:cs="宋体"/>
          <w:color w:val="000000"/>
          <w:sz w:val="24"/>
          <w:szCs w:val="24"/>
          <w:lang w:val="en-US" w:eastAsia="zh-CN"/>
        </w:rPr>
        <w:t xml:space="preserve">电子邮箱：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授权单位：（加盖公章）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65"/>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bookmarkStart w:id="319" w:name="_格式3__银行出具的资信证明"/>
      <w:r/>
      <w:bookmarkEnd w:id="319"/>
      <w:r/>
      <w:bookmarkStart w:id="320" w:name="_Hlt26671380"/>
      <w:r/>
      <w:bookmarkEnd w:id="320"/>
      <w:r/>
      <w:bookmarkStart w:id="321" w:name="_Hlt26955070"/>
      <w:r/>
      <w:bookmarkEnd w:id="321"/>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65"/>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5"/>
        <w:ind w:firstLine="482"/>
        <w:tabs>
          <w:tab w:val="left" w:pos="3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附：法定代表人、供应商</w:t>
      </w:r>
      <w:r>
        <w:rPr>
          <w:rFonts w:hint="eastAsia" w:ascii="宋体" w:hAnsi="宋体" w:eastAsia="宋体" w:cs="宋体"/>
          <w:b/>
          <w:bCs/>
          <w:color w:val="000000"/>
          <w:sz w:val="24"/>
          <w:szCs w:val="24"/>
          <w:lang w:val="en-US" w:eastAsia="zh-CN"/>
        </w:rPr>
        <w:t xml:space="preserve">被</w:t>
      </w:r>
      <w:r>
        <w:rPr>
          <w:rFonts w:hint="eastAsia" w:ascii="宋体" w:hAnsi="宋体" w:eastAsia="宋体" w:cs="宋体"/>
          <w:b/>
          <w:bCs/>
          <w:color w:val="000000"/>
          <w:sz w:val="24"/>
          <w:szCs w:val="24"/>
        </w:rPr>
        <w:t xml:space="preserve">授权代表</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的</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身份证正反面扫描件</w:t>
      </w:r>
      <w:r>
        <w:rPr>
          <w:rFonts w:hint="eastAsia" w:ascii="宋体" w:hAnsi="宋体" w:eastAsia="宋体" w:cs="宋体"/>
          <w:color w:val="000000"/>
          <w:sz w:val="24"/>
          <w:szCs w:val="24"/>
        </w:rPr>
      </w:r>
      <w:r/>
    </w:p>
    <w:p>
      <w:pPr>
        <w:pStyle w:val="1092"/>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1165"/>
        <w:ind w:firstLine="560"/>
        <w:tabs>
          <w:tab w:val="left" w:pos="360" w:leader="none"/>
        </w:tabs>
        <w:rPr>
          <w:rFonts w:hint="eastAsia" w:ascii="宋体" w:hAnsi="宋体" w:eastAsia="宋体" w:cs="宋体"/>
          <w:color w:val="000000"/>
        </w:rPr>
      </w:pPr>
      <w:r>
        <w:rPr>
          <w:rFonts w:hint="eastAsia" w:ascii="宋体" w:hAnsi="宋体" w:eastAsia="宋体" w:cs="宋体"/>
          <w:color w:val="000000"/>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2"/>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2"/>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2"/>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6"/>
        <w:jc w:val="both"/>
        <w:spacing w:before="0" w:after="100"/>
        <w:rPr>
          <w:rFonts w:hint="eastAsia" w:ascii="宋体" w:hAnsi="宋体" w:eastAsia="宋体" w:cs="宋体"/>
          <w:iCs/>
          <w:color w:val="000000"/>
          <w:sz w:val="32"/>
          <w:szCs w:val="32"/>
        </w:rPr>
      </w:pPr>
      <w:r/>
      <w:bookmarkStart w:id="322" w:name="_Toc17268"/>
      <w:r>
        <w:rPr>
          <w:rFonts w:hint="eastAsia" w:ascii="宋体" w:hAnsi="宋体" w:eastAsia="宋体" w:cs="宋体"/>
          <w:iCs/>
          <w:color w:val="000000"/>
          <w:sz w:val="32"/>
          <w:szCs w:val="32"/>
        </w:rPr>
        <w:br w:type="page" w:clear="all"/>
      </w:r>
      <w:bookmarkStart w:id="323" w:name="_Toc5078"/>
      <w:r>
        <w:rPr>
          <w:rFonts w:hint="eastAsia" w:ascii="黑体" w:hAnsi="黑体" w:eastAsia="黑体" w:cs="黑体"/>
          <w:b w:val="0"/>
          <w:bCs w:val="0"/>
          <w:iCs/>
          <w:color w:val="000000"/>
          <w:sz w:val="28"/>
          <w:szCs w:val="28"/>
          <w:lang w:val="en-US" w:eastAsia="zh-CN"/>
        </w:rPr>
        <w:t xml:space="preserve">六</w:t>
      </w:r>
      <w:r>
        <w:rPr>
          <w:rFonts w:hint="eastAsia" w:ascii="黑体" w:hAnsi="黑体" w:eastAsia="黑体" w:cs="黑体"/>
          <w:b w:val="0"/>
          <w:bCs w:val="0"/>
          <w:iCs/>
          <w:color w:val="000000"/>
          <w:sz w:val="28"/>
          <w:szCs w:val="28"/>
        </w:rPr>
        <w:t xml:space="preserve">、响应函</w:t>
      </w:r>
      <w:bookmarkEnd w:id="322"/>
      <w:r/>
      <w:bookmarkEnd w:id="323"/>
      <w:r>
        <w:rPr>
          <w:rFonts w:hint="eastAsia" w:ascii="宋体" w:hAnsi="宋体" w:eastAsia="宋体" w:cs="宋体"/>
          <w:iCs/>
          <w:color w:val="000000"/>
          <w:sz w:val="32"/>
          <w:szCs w:val="32"/>
        </w:rPr>
      </w:r>
      <w:r/>
    </w:p>
    <w:p>
      <w:pPr>
        <w:pStyle w:val="1181"/>
        <w:ind w:firstLine="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致：</w:t>
      </w:r>
      <w:r>
        <w:rPr>
          <w:rFonts w:hint="eastAsia" w:ascii="宋体" w:hAnsi="宋体" w:eastAsia="宋体" w:cs="宋体"/>
          <w:color w:val="000000"/>
          <w:szCs w:val="21"/>
          <w:lang w:eastAsia="zh-CN"/>
        </w:rPr>
        <w:t xml:space="preserve">南京市考古研究院、</w:t>
      </w:r>
      <w:r>
        <w:rPr>
          <w:rFonts w:hint="eastAsia" w:ascii="宋体" w:hAnsi="宋体" w:eastAsia="宋体" w:cs="宋体"/>
          <w:color w:val="000000"/>
          <w:szCs w:val="21"/>
        </w:rPr>
        <w:t xml:space="preserve">江苏柒采招标代理有限公司</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根据贵方的</w:t>
      </w:r>
      <w:r>
        <w:rPr>
          <w:rFonts w:hint="eastAsia" w:ascii="宋体" w:hAnsi="宋体" w:eastAsia="宋体" w:cs="宋体"/>
          <w:color w:val="000000"/>
          <w:u w:val="single"/>
        </w:rPr>
        <w:t xml:space="preserve">项目编号为        </w:t>
      </w:r>
      <w:r>
        <w:rPr>
          <w:rFonts w:hint="eastAsia" w:ascii="宋体" w:hAnsi="宋体" w:eastAsia="宋体" w:cs="宋体"/>
          <w:color w:val="000000"/>
        </w:rPr>
        <w:t xml:space="preserve">号的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w:t>
      </w:r>
      <w:r>
        <w:rPr>
          <w:rFonts w:hint="eastAsia" w:ascii="宋体" w:hAnsi="宋体" w:eastAsia="宋体" w:cs="宋体"/>
          <w:color w:val="000000"/>
          <w:szCs w:val="21"/>
        </w:rPr>
        <w:t xml:space="preserve">磋商文件，正式授权下述签字人_________________(姓名)代表我方______________（供应商的名称），全权处理本次项目磋商的有关事宜。</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据此函，__________签字人兹宣布同意如下：</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1.按磋商文件规定的各项要求，向买方提供所需服务（包含于服务相关的产品）。</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2.我们完全理解贵方不一定将合同授予最低报价的供应商。</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3.我们已详细审核全部磋商文件及其有效补充文件，我们知道必须放弃提出含糊不清或误解问题的权利。</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4.我们同意从规定的开标日期起</w:t>
      </w:r>
      <w:r>
        <w:rPr>
          <w:rFonts w:hint="eastAsia" w:ascii="宋体" w:hAnsi="宋体" w:eastAsia="宋体" w:cs="宋体"/>
          <w:color w:val="000000"/>
          <w:szCs w:val="21"/>
          <w:lang w:val="en-US" w:eastAsia="zh-CN"/>
        </w:rPr>
        <w:t xml:space="preserve">60天内</w:t>
      </w:r>
      <w:r>
        <w:rPr>
          <w:rFonts w:hint="eastAsia" w:ascii="宋体" w:hAnsi="宋体" w:eastAsia="宋体" w:cs="宋体"/>
          <w:color w:val="000000"/>
          <w:szCs w:val="21"/>
        </w:rPr>
        <w:t xml:space="preserve">遵循本响应文件，并在规定的磋商有效期期满之前均具有约束力。</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color w:val="000000"/>
          <w:szCs w:val="21"/>
        </w:rPr>
      </w:r>
      <w:r/>
    </w:p>
    <w:p>
      <w:pPr>
        <w:pStyle w:val="1181"/>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7.与本磋商有关的正式通讯地址为：</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供应商</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加盖公</w:t>
      </w:r>
      <w:r>
        <w:rPr>
          <w:rFonts w:hint="eastAsia" w:ascii="宋体" w:hAnsi="宋体" w:eastAsia="宋体" w:cs="宋体"/>
          <w:color w:val="000000"/>
          <w:szCs w:val="21"/>
        </w:rPr>
        <w:t xml:space="preserve">章）：</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邮          编：</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传          真：</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供应商开户行：</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账          户： </w:t>
      </w:r>
      <w:r>
        <w:rPr>
          <w:rFonts w:hint="eastAsia" w:ascii="宋体" w:hAnsi="宋体" w:eastAsia="宋体" w:cs="宋体"/>
          <w:color w:val="000000"/>
          <w:szCs w:val="21"/>
        </w:rPr>
      </w:r>
      <w:r/>
    </w:p>
    <w:p>
      <w:pPr>
        <w:pStyle w:val="1181"/>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期：________年____月____日</w:t>
      </w:r>
      <w:r>
        <w:rPr>
          <w:rFonts w:hint="eastAsia" w:ascii="宋体" w:hAnsi="宋体" w:eastAsia="宋体" w:cs="宋体"/>
          <w:color w:val="000000"/>
          <w:szCs w:val="21"/>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102"/>
        <w:ind w:left="1260"/>
        <w:rPr>
          <w:rFonts w:hint="eastAsia" w:ascii="宋体" w:hAnsi="宋体" w:eastAsia="宋体" w:cs="宋体"/>
          <w:color w:val="000000"/>
        </w:rPr>
      </w:pPr>
      <w:r>
        <w:rPr>
          <w:rFonts w:hint="eastAsia" w:ascii="宋体" w:hAnsi="宋体" w:eastAsia="宋体" w:cs="宋体"/>
          <w:color w:val="000000"/>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480"/>
        <w:rPr>
          <w:rFonts w:hint="eastAsia" w:ascii="宋体" w:hAnsi="宋体" w:eastAsia="宋体" w:cs="宋体"/>
          <w:color w:val="000000"/>
          <w:sz w:val="24"/>
          <w:szCs w:val="24"/>
        </w:rPr>
      </w:pPr>
      <w:r/>
      <w:bookmarkStart w:id="324" w:name="_Toc28074"/>
      <w:r>
        <w:rPr>
          <w:rFonts w:hint="eastAsia" w:ascii="宋体" w:hAnsi="宋体" w:eastAsia="宋体" w:cs="宋体"/>
          <w:color w:val="000000"/>
          <w:sz w:val="24"/>
          <w:szCs w:val="24"/>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25" w:name="_Toc26144"/>
      <w:r>
        <w:rPr>
          <w:rFonts w:hint="eastAsia" w:ascii="黑体" w:hAnsi="黑体" w:eastAsia="黑体" w:cs="黑体"/>
          <w:b w:val="0"/>
          <w:bCs w:val="0"/>
          <w:iCs/>
          <w:color w:val="000000"/>
          <w:sz w:val="28"/>
          <w:szCs w:val="28"/>
          <w:lang w:val="en-US" w:eastAsia="zh-CN"/>
        </w:rPr>
        <w:t xml:space="preserve">七</w:t>
      </w:r>
      <w:r>
        <w:rPr>
          <w:rFonts w:hint="eastAsia" w:ascii="黑体" w:hAnsi="黑体" w:eastAsia="黑体" w:cs="黑体"/>
          <w:b w:val="0"/>
          <w:bCs w:val="0"/>
          <w:iCs/>
          <w:color w:val="000000"/>
          <w:sz w:val="28"/>
          <w:szCs w:val="28"/>
        </w:rPr>
        <w:t xml:space="preserve">、</w:t>
      </w:r>
      <w:r>
        <w:rPr>
          <w:rFonts w:hint="eastAsia" w:ascii="黑体" w:hAnsi="黑体" w:eastAsia="黑体" w:cs="黑体"/>
          <w:b w:val="0"/>
          <w:bCs w:val="0"/>
          <w:iCs/>
          <w:color w:val="000000"/>
          <w:sz w:val="28"/>
          <w:szCs w:val="28"/>
          <w:lang w:eastAsia="zh-CN"/>
        </w:rPr>
        <w:t xml:space="preserve">中小</w:t>
      </w:r>
      <w:r>
        <w:rPr>
          <w:rFonts w:hint="eastAsia" w:ascii="黑体" w:hAnsi="黑体" w:eastAsia="黑体" w:cs="黑体"/>
          <w:b w:val="0"/>
          <w:bCs w:val="0"/>
          <w:iCs/>
          <w:color w:val="000000"/>
          <w:sz w:val="28"/>
          <w:szCs w:val="28"/>
        </w:rPr>
        <w:t xml:space="preserve">企业声明函（服务）</w:t>
      </w:r>
      <w:bookmarkEnd w:id="324"/>
      <w:r/>
      <w:bookmarkEnd w:id="325"/>
      <w:r>
        <w:rPr>
          <w:rFonts w:hint="eastAsia" w:ascii="宋体" w:hAnsi="宋体" w:eastAsia="宋体" w:cs="宋体"/>
          <w:iCs/>
          <w:color w:val="000000"/>
          <w:sz w:val="32"/>
          <w:szCs w:val="32"/>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本公司郑重声明，根据《政府采购促进中小企业发展管理办法》(财库[2020]46号)的规定，本公司参加江苏柒采招标代理有限公司组织的项目编号为</w:t>
      </w:r>
      <w:r>
        <w:rPr>
          <w:rFonts w:hint="eastAsia" w:ascii="宋体" w:hAnsi="宋体" w:eastAsia="宋体" w:cs="宋体"/>
          <w:b/>
          <w:bCs/>
          <w:color w:val="000000"/>
          <w:sz w:val="24"/>
          <w:szCs w:val="24"/>
          <w:highlight w:val="none"/>
          <w:u w:val="single"/>
          <w:lang w:eastAsia="zh-CN"/>
        </w:rPr>
        <w:t xml:space="preserve">JSZC-320100-JSQC-C2026-0035</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lang w:eastAsia="zh-CN"/>
        </w:rPr>
        <w:t xml:space="preserve">南京市雨花台区梅西路（堤顶路-管道路）建设工程地块考古发掘服务</w:t>
      </w:r>
      <w:r>
        <w:rPr>
          <w:rFonts w:hint="eastAsia" w:ascii="宋体" w:hAnsi="宋体" w:eastAsia="宋体" w:cs="宋体"/>
          <w:color w:val="000000"/>
          <w:sz w:val="24"/>
          <w:szCs w:val="24"/>
        </w:rPr>
        <w:t xml:space="preserve">的磋商活动，服务全部由符合政策的</w:t>
      </w:r>
      <w:r>
        <w:rPr>
          <w:rFonts w:hint="eastAsia" w:ascii="宋体" w:hAnsi="宋体" w:eastAsia="宋体" w:cs="宋体"/>
          <w:color w:val="000000"/>
          <w:sz w:val="24"/>
          <w:szCs w:val="24"/>
          <w:lang w:eastAsia="zh-CN"/>
        </w:rPr>
        <w:t xml:space="preserve">中小</w:t>
      </w:r>
      <w:r>
        <w:rPr>
          <w:rFonts w:hint="eastAsia" w:ascii="宋体" w:hAnsi="宋体" w:eastAsia="宋体" w:cs="宋体"/>
          <w:color w:val="000000"/>
          <w:sz w:val="24"/>
          <w:szCs w:val="24"/>
        </w:rPr>
        <w:t xml:space="preserve">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eastAsia="zh-CN"/>
        </w:rPr>
        <w:t xml:space="preserve">其他未列明行业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i/>
          <w:color w:val="000000"/>
          <w:sz w:val="24"/>
          <w:szCs w:val="24"/>
          <w:u w:val="single"/>
        </w:rPr>
      </w:r>
      <w:r/>
    </w:p>
    <w:p>
      <w:pPr>
        <w:pStyle w:val="1074"/>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eastAsia="zh-CN"/>
        </w:rPr>
        <w:t xml:space="preserve">其他未列明行业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i/>
          <w:color w:val="000000"/>
          <w:sz w:val="24"/>
          <w:szCs w:val="24"/>
          <w:u w:val="single"/>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1074"/>
        <w:ind w:right="180" w:firstLine="360"/>
        <w:jc w:val="righ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企业名称（加盖公章）：</w:t>
      </w:r>
      <w:r>
        <w:rPr>
          <w:rFonts w:hint="eastAsia" w:ascii="宋体" w:hAnsi="宋体" w:eastAsia="宋体" w:cs="宋体"/>
          <w:color w:val="000000"/>
          <w:sz w:val="24"/>
          <w:szCs w:val="24"/>
        </w:rPr>
      </w:r>
      <w:r/>
    </w:p>
    <w:p>
      <w:pPr>
        <w:pStyle w:val="1074"/>
        <w:ind w:right="480" w:firstLine="6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1074"/>
        <w:ind w:firstLine="4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w:t>
      </w:r>
      <w:r>
        <w:rPr>
          <w:rFonts w:hint="eastAsia" w:ascii="宋体" w:hAnsi="宋体" w:eastAsia="宋体" w:cs="宋体"/>
          <w:color w:val="000000"/>
          <w:sz w:val="21"/>
          <w:szCs w:val="21"/>
        </w:rPr>
      </w:r>
      <w:r/>
    </w:p>
    <w:p>
      <w:pPr>
        <w:pStyle w:val="1074"/>
        <w:ind w:firstLine="4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备注2：供应商如不提供此声明函，价格将不做相应扣除。</w:t>
      </w:r>
      <w:r>
        <w:rPr>
          <w:rFonts w:hint="eastAsia" w:ascii="宋体" w:hAnsi="宋体" w:eastAsia="宋体" w:cs="宋体"/>
          <w:color w:val="000000"/>
          <w:sz w:val="21"/>
          <w:szCs w:val="21"/>
        </w:rPr>
      </w:r>
      <w:r/>
    </w:p>
    <w:p>
      <w:pPr>
        <w:pStyle w:val="1074"/>
        <w:ind w:firstLine="420"/>
        <w:spacing w:line="5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备注3：其他未列明行业。从业人员300人以下的为中小微型企业。其中，从业人员100人及以上的为中型企业；从业人员10人及以上的为小型企业；从业人员10人以下的为微型企业。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lang w:val="en-US" w:eastAsia="zh-CN"/>
        </w:rPr>
      </w:r>
      <w:r/>
    </w:p>
    <w:p>
      <w:pPr>
        <w:pStyle w:val="1076"/>
        <w:jc w:val="both"/>
        <w:spacing w:before="0" w:after="100"/>
        <w:rPr>
          <w:rFonts w:hint="eastAsia" w:ascii="宋体" w:hAnsi="宋体" w:eastAsia="宋体" w:cs="宋体"/>
          <w:b w:val="0"/>
          <w:color w:val="000000"/>
          <w:sz w:val="32"/>
          <w:szCs w:val="32"/>
        </w:rPr>
      </w:pPr>
      <w:r>
        <w:rPr>
          <w:rFonts w:hint="eastAsia" w:ascii="宋体" w:hAnsi="宋体" w:eastAsia="宋体" w:cs="宋体"/>
          <w:b w:val="0"/>
          <w:color w:val="000000"/>
          <w:sz w:val="32"/>
          <w:szCs w:val="32"/>
        </w:rPr>
        <w:br w:type="page" w:clear="all"/>
      </w:r>
      <w:bookmarkStart w:id="326" w:name="_Toc23468"/>
      <w:r/>
      <w:bookmarkStart w:id="327" w:name="_Toc16628"/>
      <w:r/>
      <w:bookmarkStart w:id="328" w:name="_Toc8428"/>
      <w:r>
        <w:rPr>
          <w:rFonts w:hint="eastAsia" w:ascii="黑体" w:hAnsi="黑体" w:eastAsia="黑体" w:cs="黑体"/>
          <w:b w:val="0"/>
          <w:bCs w:val="0"/>
          <w:iCs/>
          <w:color w:val="000000"/>
          <w:sz w:val="28"/>
          <w:szCs w:val="28"/>
          <w:lang w:val="en-US" w:eastAsia="zh-CN"/>
        </w:rPr>
        <w:t xml:space="preserve">八</w:t>
      </w:r>
      <w:r>
        <w:rPr>
          <w:rFonts w:hint="eastAsia" w:ascii="黑体" w:hAnsi="黑体" w:eastAsia="黑体" w:cs="黑体"/>
          <w:b w:val="0"/>
          <w:bCs w:val="0"/>
          <w:iCs/>
          <w:color w:val="000000"/>
          <w:sz w:val="28"/>
          <w:szCs w:val="28"/>
        </w:rPr>
        <w:t xml:space="preserve">、残疾人福利性单位声明函</w:t>
      </w:r>
      <w:bookmarkEnd w:id="326"/>
      <w:r/>
      <w:bookmarkEnd w:id="327"/>
      <w:r/>
      <w:bookmarkEnd w:id="328"/>
      <w:r>
        <w:rPr>
          <w:rFonts w:hint="eastAsia" w:ascii="宋体" w:hAnsi="宋体" w:eastAsia="宋体" w:cs="宋体"/>
          <w:b w:val="0"/>
          <w:color w:val="000000"/>
          <w:sz w:val="32"/>
          <w:szCs w:val="32"/>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（加盖公章）：</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sectPr>
          <w:footerReference w:type="default" r:id="rId15"/>
          <w:footnotePr/>
          <w:endnotePr/>
          <w:type w:val="nextPage"/>
          <w:pgSz w:w="11907" w:h="16840" w:orient="portrait"/>
          <w:pgMar w:top="1246" w:right="1588" w:bottom="1246" w:left="1797" w:header="851" w:footer="964" w:gutter="0"/>
          <w:pgNumType w:start="1"/>
          <w:cols w:num="1" w:sep="0" w:space="1701" w:equalWidth="1"/>
          <w:docGrid w:linePitch="360"/>
        </w:sect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76"/>
        <w:jc w:val="both"/>
        <w:spacing w:before="0" w:after="100"/>
        <w:rPr>
          <w:rFonts w:hint="eastAsia" w:ascii="黑体" w:hAnsi="黑体" w:eastAsia="黑体" w:cs="黑体"/>
          <w:b w:val="0"/>
          <w:bCs w:val="0"/>
          <w:color w:val="000000"/>
          <w:sz w:val="28"/>
          <w:szCs w:val="28"/>
          <w:lang w:val="en-US" w:eastAsia="zh-CN"/>
        </w:rPr>
      </w:pPr>
      <w:r/>
      <w:bookmarkStart w:id="329" w:name="_Toc208"/>
      <w:r>
        <w:rPr>
          <w:rFonts w:hint="eastAsia" w:ascii="黑体" w:hAnsi="黑体" w:eastAsia="黑体" w:cs="黑体"/>
          <w:b w:val="0"/>
          <w:bCs w:val="0"/>
          <w:iCs/>
          <w:color w:val="000000"/>
          <w:sz w:val="28"/>
          <w:szCs w:val="28"/>
          <w:lang w:val="en-US" w:eastAsia="zh-CN"/>
        </w:rPr>
        <w:t xml:space="preserve">九</w:t>
      </w:r>
      <w:r>
        <w:rPr>
          <w:rFonts w:hint="eastAsia" w:ascii="黑体" w:hAnsi="黑体" w:eastAsia="黑体" w:cs="黑体"/>
          <w:b w:val="0"/>
          <w:bCs w:val="0"/>
          <w:iCs/>
          <w:color w:val="000000"/>
          <w:sz w:val="28"/>
          <w:szCs w:val="28"/>
        </w:rPr>
        <w:t xml:space="preserve">、监狱企业</w:t>
      </w:r>
      <w:r>
        <w:rPr>
          <w:rFonts w:hint="eastAsia" w:ascii="黑体" w:hAnsi="黑体" w:eastAsia="黑体" w:cs="黑体"/>
          <w:b w:val="0"/>
          <w:bCs w:val="0"/>
          <w:iCs/>
          <w:color w:val="000000"/>
          <w:sz w:val="28"/>
          <w:szCs w:val="28"/>
          <w:lang w:val="en-US" w:eastAsia="zh-CN"/>
        </w:rPr>
        <w:t xml:space="preserve">证明</w:t>
      </w:r>
      <w:bookmarkEnd w:id="329"/>
      <w:r>
        <w:rPr>
          <w:rFonts w:hint="eastAsia" w:ascii="黑体" w:hAnsi="黑体" w:eastAsia="黑体" w:cs="黑体"/>
          <w:b w:val="0"/>
          <w:bCs w:val="0"/>
          <w:color w:val="000000"/>
          <w:sz w:val="28"/>
          <w:szCs w:val="28"/>
          <w:lang w:val="en-US" w:eastAsia="zh-CN"/>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（加盖公章）：</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89"/>
        <w:jc w:val="both"/>
        <w:spacing w:before="30" w:beforeAutospacing="0" w:after="30" w:afterAutospacing="0" w:line="360" w:lineRule="auto"/>
        <w:shd w:val="clear" w:color="auto" w:fill="ffffff"/>
        <w:rPr>
          <w:color w:val="000000"/>
          <w:sz w:val="32"/>
          <w:szCs w:val="32"/>
        </w:rPr>
        <w:outlineLvl w:val="1"/>
      </w:pPr>
      <w:r>
        <w:rPr>
          <w:rFonts w:hint="eastAsia" w:ascii="宋体" w:hAnsi="宋体" w:eastAsia="宋体" w:cs="宋体"/>
          <w:color w:val="000000"/>
          <w:sz w:val="24"/>
        </w:rPr>
        <w:br w:type="page" w:clear="all"/>
      </w:r>
      <w:bookmarkStart w:id="330" w:name="_Toc12690"/>
      <w:r/>
      <w:bookmarkStart w:id="331" w:name="_Toc6780"/>
      <w:r/>
      <w:bookmarkStart w:id="332" w:name="_Toc5109"/>
      <w:r/>
      <w:bookmarkStart w:id="333" w:name="_Toc16355"/>
      <w:r/>
      <w:bookmarkStart w:id="334" w:name="_Toc21825"/>
      <w:r/>
      <w:bookmarkStart w:id="335" w:name="_Toc24319"/>
      <w:r/>
      <w:bookmarkStart w:id="336" w:name="_Toc30900"/>
      <w:r/>
      <w:bookmarkStart w:id="337" w:name="_Toc32676"/>
      <w:r>
        <w:rPr>
          <w:rFonts w:hint="eastAsia" w:ascii="黑体" w:eastAsia="黑体" w:cs="黑体"/>
          <w:color w:val="000000"/>
          <w:sz w:val="28"/>
          <w:szCs w:val="28"/>
          <w:lang w:val="en-US" w:eastAsia="zh-CN" w:bidi="ar-SA"/>
        </w:rPr>
        <w:t xml:space="preserve">十</w:t>
      </w:r>
      <w:r>
        <w:rPr>
          <w:rFonts w:hint="eastAsia" w:ascii="黑体" w:eastAsia="黑体" w:cs="黑体"/>
          <w:color w:val="000000"/>
          <w:sz w:val="28"/>
          <w:szCs w:val="28"/>
          <w:lang w:bidi="ar-SA"/>
        </w:rPr>
        <w:t xml:space="preserve">、</w:t>
      </w:r>
      <w:r>
        <w:rPr>
          <w:rStyle w:val="1127"/>
          <w:rFonts w:hint="eastAsia" w:ascii="黑体" w:eastAsia="黑体" w:cs="黑体"/>
          <w:b w:val="0"/>
          <w:bCs w:val="0"/>
          <w:color w:val="000000"/>
          <w:sz w:val="28"/>
          <w:szCs w:val="28"/>
          <w:shd w:val="clear" w:color="auto" w:fill="ffffff"/>
          <w:lang w:bidi="ar-SA"/>
        </w:rPr>
        <w:t xml:space="preserve">关于符合本国产品标准的声明函</w:t>
      </w:r>
      <w:bookmarkEnd w:id="330"/>
      <w:r/>
      <w:bookmarkEnd w:id="331"/>
      <w:r/>
      <w:bookmarkEnd w:id="332"/>
      <w:r/>
      <w:bookmarkEnd w:id="333"/>
      <w:r/>
      <w:bookmarkEnd w:id="334"/>
      <w:r/>
      <w:bookmarkEnd w:id="335"/>
      <w:r/>
      <w:bookmarkEnd w:id="336"/>
      <w:r/>
      <w:bookmarkEnd w:id="337"/>
      <w:r>
        <w:rPr>
          <w:color w:val="000000"/>
          <w:sz w:val="32"/>
          <w:szCs w:val="32"/>
        </w:rPr>
      </w:r>
      <w:r/>
    </w:p>
    <w:p>
      <w:pPr>
        <w:pStyle w:val="1089"/>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089"/>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1.</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厂名</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生产厂址</w:t>
      </w:r>
      <w:r>
        <w:rPr>
          <w:rStyle w:val="1130"/>
          <w:rFonts w:hint="eastAsia"/>
          <w:i w:val="0"/>
          <w:color w:val="000000"/>
          <w:shd w:val="clear" w:color="auto" w:fill="ffffff"/>
        </w:rPr>
        <w:t xml:space="preserve">）</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规定比例</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关键组件</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产品名称1</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关键工序</w:t>
      </w:r>
      <w:r>
        <w:rPr>
          <w:rStyle w:val="1130"/>
          <w:rFonts w:hint="eastAsia"/>
          <w:i w:val="0"/>
          <w:color w:val="000000"/>
          <w:shd w:val="clear" w:color="auto" w:fill="ffffff"/>
        </w:rPr>
        <w:t xml:space="preserve">）</w:t>
      </w:r>
      <w:r>
        <w:rPr>
          <w:rStyle w:val="1130"/>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089"/>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2.</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，生产厂为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厂名</w:t>
      </w:r>
      <w:r>
        <w:rPr>
          <w:rStyle w:val="1130"/>
          <w:rFonts w:hint="eastAsia"/>
          <w:i w:val="0"/>
          <w:color w:val="000000"/>
          <w:shd w:val="clear" w:color="auto" w:fill="ffffff"/>
        </w:rPr>
        <w:t xml:space="preserve">）</w:t>
      </w:r>
      <w:r>
        <w:rPr>
          <w:rFonts w:hint="eastAsia"/>
          <w:color w:val="000000"/>
          <w:shd w:val="clear" w:color="auto" w:fill="ffffff"/>
        </w:rPr>
        <w:t xml:space="preserve">，厂址为</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生产厂址</w:t>
      </w:r>
      <w:r>
        <w:rPr>
          <w:rStyle w:val="1130"/>
          <w:rFonts w:hint="eastAsia"/>
          <w:i w:val="0"/>
          <w:color w:val="000000"/>
          <w:shd w:val="clear" w:color="auto" w:fill="ffffff"/>
        </w:rPr>
        <w:t xml:space="preserve">）</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规定比例</w:t>
      </w:r>
      <w:r>
        <w:rPr>
          <w:rStyle w:val="1130"/>
          <w:rFonts w:hint="eastAsia"/>
          <w:i w:val="0"/>
          <w:color w:val="000000"/>
          <w:shd w:val="clear" w:color="auto" w:fill="ffffff"/>
        </w:rPr>
        <w:t xml:space="preserve">）</w:t>
      </w:r>
      <w:r>
        <w:rPr>
          <w:rFonts w:hint="eastAsia"/>
          <w:color w:val="000000"/>
          <w:shd w:val="clear" w:color="auto" w:fill="ffffff"/>
        </w:rPr>
        <w:t xml:space="preserve">。</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关键组件</w:t>
      </w:r>
      <w:r>
        <w:rPr>
          <w:rStyle w:val="1130"/>
          <w:rFonts w:hint="eastAsia"/>
          <w:i w:val="0"/>
          <w:color w:val="000000"/>
          <w:shd w:val="clear" w:color="auto" w:fill="ffffff"/>
        </w:rPr>
        <w:t xml:space="preserve">）</w:t>
      </w:r>
      <w:r>
        <w:rPr>
          <w:rFonts w:hint="eastAsia"/>
          <w:color w:val="000000"/>
          <w:shd w:val="clear" w:color="auto" w:fill="ffffff"/>
        </w:rPr>
        <w:t xml:space="preserve">在中国境内生产。</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产品名称2</w:t>
      </w:r>
      <w:r>
        <w:rPr>
          <w:rStyle w:val="1130"/>
          <w:rFonts w:hint="eastAsia"/>
          <w:i w:val="0"/>
          <w:color w:val="000000"/>
          <w:shd w:val="clear" w:color="auto" w:fill="ffffff"/>
        </w:rPr>
        <w:t xml:space="preserve">）</w:t>
      </w:r>
      <w:r>
        <w:rPr>
          <w:rFonts w:hint="eastAsia"/>
          <w:color w:val="000000"/>
          <w:shd w:val="clear" w:color="auto" w:fill="ffffff"/>
        </w:rPr>
        <w:t xml:space="preserve">的</w:t>
      </w:r>
      <w:r>
        <w:rPr>
          <w:rStyle w:val="1130"/>
          <w:rFonts w:hint="eastAsia"/>
          <w:i w:val="0"/>
          <w:color w:val="000000"/>
          <w:shd w:val="clear" w:color="auto" w:fill="ffffff"/>
        </w:rPr>
        <w:t xml:space="preserve">（</w:t>
      </w:r>
      <w:r>
        <w:rPr>
          <w:rStyle w:val="1130"/>
          <w:rFonts w:hint="eastAsia"/>
          <w:i w:val="0"/>
          <w:color w:val="000000"/>
          <w:u w:val="single"/>
          <w:shd w:val="clear" w:color="auto" w:fill="ffffff"/>
        </w:rPr>
        <w:t xml:space="preserve">关键工序</w:t>
      </w:r>
      <w:r>
        <w:rPr>
          <w:rStyle w:val="1130"/>
          <w:rFonts w:hint="eastAsia"/>
          <w:i w:val="0"/>
          <w:color w:val="000000"/>
          <w:shd w:val="clear" w:color="auto" w:fill="ffffff"/>
        </w:rPr>
        <w:t xml:space="preserve">）</w:t>
      </w:r>
      <w:r>
        <w:rPr>
          <w:rFonts w:hint="eastAsia"/>
          <w:color w:val="000000"/>
          <w:shd w:val="clear" w:color="auto" w:fill="ffffff"/>
        </w:rPr>
        <w:t xml:space="preserve">在中国境内完成。</w:t>
      </w:r>
      <w:r>
        <w:rPr>
          <w:color w:val="000000"/>
        </w:rPr>
      </w:r>
      <w:r/>
    </w:p>
    <w:p>
      <w:pPr>
        <w:pStyle w:val="1089"/>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w:t>
      </w:r>
      <w:r>
        <w:rPr>
          <w:color w:val="000000"/>
        </w:rPr>
      </w:r>
      <w:r/>
    </w:p>
    <w:p>
      <w:pPr>
        <w:pStyle w:val="1089"/>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1089"/>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公司（单位）名称（盖章）：      </w:t>
      </w:r>
      <w:r>
        <w:rPr>
          <w:color w:val="000000"/>
        </w:rPr>
      </w:r>
      <w:r/>
    </w:p>
    <w:p>
      <w:pPr>
        <w:pStyle w:val="1089"/>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日期：　年　月　日    </w:t>
      </w:r>
      <w:r>
        <w:rPr>
          <w:color w:val="000000"/>
        </w:rPr>
      </w:r>
      <w:r/>
    </w:p>
    <w:p>
      <w:pPr>
        <w:pStyle w:val="1089"/>
        <w:ind w:firstLine="420"/>
        <w:spacing w:before="30" w:beforeAutospacing="0" w:after="30" w:afterAutospacing="0"/>
        <w:shd w:val="clear" w:color="auto" w:fill="ffffff"/>
        <w:rPr>
          <w:color w:val="000000"/>
        </w:rPr>
      </w:pPr>
      <w:r>
        <w:rPr>
          <w:color w:val="000000"/>
        </w:rPr>
      </w:r>
      <w:r/>
    </w:p>
    <w:p>
      <w:pPr>
        <w:pStyle w:val="1089"/>
        <w:ind w:firstLine="420"/>
        <w:spacing w:before="30" w:beforeAutospacing="0" w:after="30" w:afterAutospacing="0"/>
        <w:shd w:val="clear" w:color="auto" w:fill="ffffff"/>
        <w:rPr>
          <w:color w:val="000000"/>
        </w:rPr>
      </w:pPr>
      <w:r>
        <w:rPr>
          <w:color w:val="000000"/>
        </w:rPr>
      </w:r>
      <w:r/>
    </w:p>
    <w:p>
      <w:pPr>
        <w:pStyle w:val="1089"/>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_____________________________</w:t>
      </w:r>
      <w:r>
        <w:rPr>
          <w:color w:val="000000"/>
          <w:sz w:val="21"/>
          <w:szCs w:val="21"/>
        </w:rPr>
      </w:r>
      <w:r/>
    </w:p>
    <w:p>
      <w:pPr>
        <w:pStyle w:val="1089"/>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1089"/>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1089"/>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089"/>
        <w:ind w:firstLine="420"/>
        <w:spacing w:before="30" w:beforeAutospacing="0" w:after="3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4.该产品的关键组件要求实施前，“关键组件”栏可不填，下同。</w:t>
      </w:r>
      <w:r>
        <w:rPr>
          <w:color w:val="000000"/>
          <w:sz w:val="21"/>
          <w:szCs w:val="21"/>
          <w:shd w:val="clear" w:color="auto" w:fill="ffffff"/>
        </w:rPr>
      </w:r>
      <w:r/>
    </w:p>
    <w:p>
      <w:pPr>
        <w:pStyle w:val="1089"/>
        <w:ind w:firstLine="420"/>
        <w:spacing w:before="30" w:beforeAutospacing="0" w:after="30" w:afterAutospacing="0" w:line="360" w:lineRule="auto"/>
        <w:shd w:val="clear" w:color="auto" w:fill="ffffff"/>
        <w:rPr>
          <w:rFonts w:hint="eastAsia" w:ascii="宋体" w:hAnsi="宋体" w:eastAsia="宋体" w:cs="宋体"/>
          <w:color w:val="000000"/>
          <w:sz w:val="24"/>
        </w:rPr>
      </w:pPr>
      <w:r>
        <w:rPr>
          <w:rFonts w:hint="eastAsia"/>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4"/>
        </w:rPr>
      </w:r>
      <w:r/>
    </w:p>
    <w:p>
      <w:pPr>
        <w:pStyle w:val="1074"/>
        <w:ind w:right="1560" w:firstLine="480"/>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74"/>
        <w:jc w:val="both"/>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76"/>
        <w:jc w:val="both"/>
        <w:spacing w:before="0" w:after="100"/>
        <w:rPr>
          <w:rFonts w:hint="eastAsia" w:ascii="宋体" w:hAnsi="宋体" w:eastAsia="黑体" w:cs="宋体"/>
          <w:iCs/>
          <w:color w:val="000000"/>
          <w:sz w:val="32"/>
          <w:szCs w:val="32"/>
          <w:lang w:eastAsia="zh-CN"/>
        </w:rPr>
      </w:pPr>
      <w:r/>
      <w:bookmarkStart w:id="338" w:name="_Toc3428"/>
      <w:r/>
      <w:bookmarkStart w:id="339" w:name="_Toc19298"/>
      <w:r/>
      <w:bookmarkStart w:id="340" w:name="_Toc30628"/>
      <w:r>
        <w:rPr>
          <w:rFonts w:hint="eastAsia" w:ascii="黑体" w:hAnsi="黑体" w:eastAsia="黑体" w:cs="黑体"/>
          <w:b w:val="0"/>
          <w:bCs w:val="0"/>
          <w:iCs/>
          <w:color w:val="000000"/>
          <w:sz w:val="28"/>
          <w:szCs w:val="28"/>
        </w:rPr>
        <w:t xml:space="preserve">十</w:t>
      </w:r>
      <w:r>
        <w:rPr>
          <w:rFonts w:hint="eastAsia" w:ascii="黑体" w:hAnsi="黑体" w:eastAsia="黑体" w:cs="黑体"/>
          <w:b w:val="0"/>
          <w:bCs w:val="0"/>
          <w:iCs/>
          <w:color w:val="000000"/>
          <w:sz w:val="28"/>
          <w:szCs w:val="28"/>
          <w:lang w:val="en-US" w:eastAsia="zh-CN"/>
        </w:rPr>
        <w:t xml:space="preserve">一</w:t>
      </w:r>
      <w:r>
        <w:rPr>
          <w:rFonts w:hint="eastAsia" w:ascii="黑体" w:hAnsi="黑体" w:eastAsia="黑体" w:cs="黑体"/>
          <w:b w:val="0"/>
          <w:bCs w:val="0"/>
          <w:iCs/>
          <w:color w:val="000000"/>
          <w:sz w:val="28"/>
          <w:szCs w:val="28"/>
        </w:rPr>
        <w:t xml:space="preserve">、</w:t>
      </w:r>
      <w:bookmarkEnd w:id="339"/>
      <w:r>
        <w:rPr>
          <w:rFonts w:hint="eastAsia" w:ascii="黑体" w:hAnsi="黑体" w:eastAsia="黑体" w:cs="黑体"/>
          <w:b w:val="0"/>
          <w:bCs w:val="0"/>
          <w:iCs/>
          <w:color w:val="000000"/>
          <w:sz w:val="28"/>
          <w:szCs w:val="28"/>
          <w:lang w:eastAsia="zh-CN"/>
        </w:rPr>
        <w:t xml:space="preserve">报价一览表</w:t>
      </w:r>
      <w:bookmarkEnd w:id="340"/>
      <w:r>
        <w:rPr>
          <w:rFonts w:hint="eastAsia" w:ascii="宋体" w:hAnsi="宋体" w:eastAsia="黑体" w:cs="宋体"/>
          <w:iCs/>
          <w:color w:val="000000"/>
          <w:sz w:val="32"/>
          <w:szCs w:val="32"/>
          <w:lang w:eastAsia="zh-CN"/>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供应商（</w:t>
      </w:r>
      <w:r>
        <w:rPr>
          <w:rFonts w:hint="eastAsia" w:hAnsi="宋体" w:eastAsia="宋体" w:cs="宋体"/>
          <w:iCs/>
          <w:color w:val="000000"/>
          <w:sz w:val="24"/>
          <w:szCs w:val="24"/>
          <w:lang w:val="en-US" w:eastAsia="zh-CN"/>
        </w:rPr>
        <w:t xml:space="preserve">加盖公章</w:t>
      </w:r>
      <w:r>
        <w:rPr>
          <w:rFonts w:hint="eastAsia" w:ascii="宋体" w:hAnsi="宋体" w:eastAsia="宋体" w:cs="宋体"/>
          <w:iCs/>
          <w:color w:val="000000"/>
          <w:sz w:val="24"/>
          <w:szCs w:val="24"/>
        </w:rPr>
        <w:t xml:space="preserve">）：</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项目名称：</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项目编号：</w:t>
      </w:r>
      <w:r>
        <w:rPr>
          <w:rFonts w:hint="eastAsia" w:ascii="宋体" w:hAnsi="宋体" w:eastAsia="宋体" w:cs="宋体"/>
          <w:iCs/>
          <w:color w:val="000000"/>
          <w:sz w:val="24"/>
          <w:szCs w:val="24"/>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5612"/>
        <w:gridCol w:w="1691"/>
      </w:tblGrid>
      <w:tr>
        <w:trPr>
          <w:trHeight w:val="6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5612"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人民币</w:t>
            </w:r>
            <w:r>
              <w:rPr>
                <w:rFonts w:hint="eastAsia"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c>
        <w:tc>
          <w:tcPr>
            <w:tcW w:w="1691"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rPr>
            </w:r>
            <w:r/>
          </w:p>
        </w:tc>
      </w:tr>
      <w:tr>
        <w:trPr>
          <w:trHeight w:val="2048"/>
        </w:trPr>
        <w:tc>
          <w:tcPr>
            <w:tcW w:w="1214" w:type="dxa"/>
            <w:vAlign w:val="center"/>
            <w:textDirection w:val="lrTb"/>
            <w:noWrap w:val="false"/>
          </w:tcPr>
          <w:p>
            <w:pPr>
              <w:pStyle w:val="110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5612" w:type="dxa"/>
            <w:vAlign w:val="center"/>
            <w:textDirection w:val="lrTb"/>
            <w:noWrap w:val="false"/>
          </w:tcPr>
          <w:p>
            <w:pPr>
              <w:pStyle w:val="1105"/>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w:t>
            </w:r>
            <w:r>
              <w:rPr>
                <w:rFonts w:hint="eastAsia" w:ascii="宋体" w:hAnsi="宋体" w:eastAsia="宋体" w:cs="宋体"/>
                <w:color w:val="000000"/>
                <w:sz w:val="24"/>
                <w:szCs w:val="24"/>
                <w:u w:val="none"/>
                <w:lang w:val="en-US" w:eastAsia="zh-CN"/>
              </w:rPr>
              <w:t xml:space="preserve">日/工</w:t>
            </w:r>
            <w:r>
              <w:rPr>
                <w:rFonts w:ascii="宋体" w:hAnsi="宋体" w:eastAsia="宋体" w:cs="宋体"/>
                <w:color w:val="000000"/>
                <w:sz w:val="24"/>
                <w:szCs w:val="24"/>
                <w:lang w:val="en-US" w:eastAsia="zh-CN"/>
              </w:rPr>
            </w:r>
            <w:r/>
          </w:p>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日/工</w:t>
            </w:r>
            <w:r>
              <w:rPr>
                <w:rFonts w:hint="eastAsia" w:ascii="宋体" w:hAnsi="宋体" w:eastAsia="宋体" w:cs="宋体"/>
                <w:color w:val="000000"/>
                <w:sz w:val="24"/>
                <w:szCs w:val="24"/>
              </w:rPr>
            </w:r>
            <w:r/>
          </w:p>
        </w:tc>
        <w:tc>
          <w:tcPr>
            <w:tcW w:w="1691" w:type="dxa"/>
            <w:vAlign w:val="center"/>
            <w:textDirection w:val="lrTb"/>
            <w:noWrap w:val="false"/>
          </w:tcPr>
          <w:p>
            <w:pPr>
              <w:pStyle w:val="1105"/>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r>
        <w:trPr>
          <w:trHeight w:val="9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lang w:val="en-US" w:eastAsia="zh-CN"/>
              </w:rPr>
            </w:r>
            <w:r/>
          </w:p>
        </w:tc>
        <w:tc>
          <w:tcPr>
            <w:gridSpan w:val="2"/>
            <w:tcW w:w="7303"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eastAsia="zh-CN"/>
              </w:rPr>
            </w:pPr>
            <w:r>
              <w:rPr>
                <w:rFonts w:hint="eastAsia" w:hAnsi="宋体" w:eastAsia="宋体" w:cs="宋体"/>
                <w:b/>
                <w:bCs/>
                <w:color w:val="000000"/>
                <w:sz w:val="24"/>
                <w:szCs w:val="24"/>
                <w:lang w:val="en-US" w:eastAsia="zh-CN"/>
              </w:rPr>
              <w:t xml:space="preserve">项目</w:t>
            </w:r>
            <w:r>
              <w:rPr>
                <w:rFonts w:hint="eastAsia" w:hAnsi="宋体" w:eastAsia="宋体" w:cs="宋体"/>
                <w:b/>
                <w:bCs/>
                <w:color w:val="000000"/>
                <w:sz w:val="24"/>
                <w:szCs w:val="24"/>
                <w:lang w:eastAsia="zh-CN"/>
              </w:rPr>
              <w:t xml:space="preserve">地块位于江苏省南京市雨花台区，</w:t>
            </w:r>
            <w:r>
              <w:rPr>
                <w:rFonts w:hint="eastAsia" w:hAnsi="宋体" w:eastAsia="宋体" w:cs="宋体"/>
                <w:b/>
                <w:bCs/>
                <w:color w:val="000000"/>
                <w:sz w:val="24"/>
                <w:szCs w:val="24"/>
                <w:lang w:val="en-US" w:eastAsia="zh-CN"/>
              </w:rPr>
              <w:t xml:space="preserve">计划发掘</w:t>
            </w:r>
            <w:r>
              <w:rPr>
                <w:rFonts w:hint="eastAsia" w:hAnsi="宋体" w:eastAsia="宋体" w:cs="宋体"/>
                <w:b/>
                <w:bCs/>
                <w:color w:val="000000"/>
                <w:sz w:val="24"/>
                <w:szCs w:val="24"/>
                <w:lang w:eastAsia="zh-CN"/>
              </w:rPr>
              <w:t xml:space="preserve">面积为</w:t>
            </w:r>
            <w:r>
              <w:rPr>
                <w:rFonts w:hint="eastAsia" w:hAnsi="宋体" w:eastAsia="宋体" w:cs="宋体"/>
                <w:b/>
                <w:bCs/>
                <w:color w:val="000000"/>
                <w:sz w:val="24"/>
                <w:szCs w:val="24"/>
                <w:lang w:val="en-US" w:eastAsia="zh-CN"/>
              </w:rPr>
              <w:t xml:space="preserve">1800</w:t>
            </w:r>
            <w:r>
              <w:rPr>
                <w:rFonts w:hint="eastAsia" w:hAnsi="宋体" w:eastAsia="宋体" w:cs="宋体"/>
                <w:b/>
                <w:bCs/>
                <w:color w:val="000000"/>
                <w:sz w:val="24"/>
                <w:szCs w:val="24"/>
                <w:lang w:eastAsia="zh-CN"/>
              </w:rPr>
              <w:t xml:space="preserve">m²。</w:t>
            </w:r>
            <w:r>
              <w:rPr>
                <w:rFonts w:hint="eastAsia" w:ascii="宋体" w:hAnsi="宋体" w:eastAsia="宋体" w:cs="宋体"/>
                <w:b/>
                <w:bCs/>
                <w:color w:val="000000"/>
                <w:sz w:val="24"/>
                <w:szCs w:val="24"/>
                <w:lang w:eastAsia="zh-CN"/>
              </w:rPr>
            </w:r>
            <w:r/>
          </w:p>
        </w:tc>
      </w:tr>
    </w:tbl>
    <w:p>
      <w:pPr>
        <w:pStyle w:val="1074"/>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74"/>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 说明：</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1、本项目仅接受一个价格，不得填报有选择性报价方案。</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2、响应文件所报的响应价格（首次报价）不得超过磋商文件规定的预算价、限价，超过磋商文件规定的，按无效响应处理。</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rPr>
        <w:t xml:space="preserve">3、磋商结束后，磋商小组将要求所有实质性响应的供应商在规定时间内提交最后报价（二次或多次报价）。 </w:t>
      </w:r>
      <w:r>
        <w:rPr>
          <w:rFonts w:hint="eastAsia" w:ascii="宋体" w:hAnsi="宋体" w:eastAsia="宋体" w:cs="宋体"/>
          <w:color w:val="000000"/>
          <w:sz w:val="24"/>
          <w:szCs w:val="24"/>
        </w:rPr>
      </w:r>
      <w:r/>
    </w:p>
    <w:p>
      <w:pPr>
        <w:pStyle w:val="1105"/>
        <w:jc w:val="center"/>
        <w:rPr>
          <w:rFonts w:hint="eastAsia" w:ascii="黑体" w:hAnsi="黑体" w:eastAsia="黑体" w:cs="黑体"/>
          <w:b w:val="0"/>
          <w:bCs w:val="0"/>
          <w:color w:val="000000"/>
          <w:sz w:val="28"/>
          <w:szCs w:val="28"/>
        </w:rPr>
      </w:pPr>
      <w:r>
        <w:rPr>
          <w:rFonts w:hint="eastAsia" w:ascii="宋体" w:hAnsi="宋体" w:eastAsia="宋体" w:cs="宋体"/>
          <w:color w:val="000000"/>
          <w:sz w:val="24"/>
          <w:szCs w:val="24"/>
        </w:rPr>
        <w:br w:type="page" w:clear="all"/>
      </w:r>
      <w:r>
        <w:rPr>
          <w:rFonts w:hint="eastAsia" w:ascii="黑体" w:hAnsi="黑体" w:eastAsia="黑体" w:cs="黑体"/>
          <w:b w:val="0"/>
          <w:bCs w:val="0"/>
          <w:color w:val="000000"/>
          <w:sz w:val="28"/>
          <w:szCs w:val="28"/>
        </w:rPr>
        <w:t xml:space="preserve">最终报价承诺书</w:t>
      </w:r>
      <w:r>
        <w:rPr>
          <w:rFonts w:hint="eastAsia" w:ascii="黑体" w:hAnsi="黑体" w:eastAsia="黑体" w:cs="黑体"/>
          <w:b w:val="0"/>
          <w:bCs w:val="0"/>
          <w:color w:val="000000"/>
          <w:sz w:val="28"/>
          <w:szCs w:val="28"/>
        </w:rPr>
      </w:r>
      <w:r/>
    </w:p>
    <w:p>
      <w:pPr>
        <w:pStyle w:val="1105"/>
        <w:jc w:val="center"/>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(第</w:t>
      </w:r>
      <w:r>
        <w:rPr>
          <w:rFonts w:hint="eastAsia" w:ascii="黑体" w:hAnsi="黑体" w:eastAsia="黑体" w:cs="黑体"/>
          <w:b w:val="0"/>
          <w:bCs w:val="0"/>
          <w:color w:val="000000"/>
          <w:sz w:val="28"/>
          <w:szCs w:val="28"/>
          <w:u w:val="single"/>
        </w:rPr>
        <w:t xml:space="preserve">  二  </w:t>
      </w:r>
      <w:r>
        <w:rPr>
          <w:rFonts w:hint="eastAsia" w:ascii="黑体" w:hAnsi="黑体" w:eastAsia="黑体" w:cs="黑体"/>
          <w:b w:val="0"/>
          <w:bCs w:val="0"/>
          <w:color w:val="000000"/>
          <w:sz w:val="28"/>
          <w:szCs w:val="28"/>
        </w:rPr>
        <w:t xml:space="preserve">次报价书)</w:t>
      </w:r>
      <w:r>
        <w:rPr>
          <w:rFonts w:hint="eastAsia" w:ascii="黑体" w:hAnsi="黑体" w:eastAsia="黑体" w:cs="黑体"/>
          <w:b w:val="0"/>
          <w:bCs w:val="0"/>
          <w:color w:val="000000"/>
          <w:sz w:val="28"/>
          <w:szCs w:val="28"/>
        </w:rPr>
      </w:r>
      <w:r/>
    </w:p>
    <w:p>
      <w:pPr>
        <w:pStyle w:val="1105"/>
        <w:ind w:firstLine="42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供应商（</w:t>
      </w:r>
      <w:r>
        <w:rPr>
          <w:rFonts w:hint="eastAsia" w:ascii="宋体" w:hAnsi="宋体" w:eastAsia="宋体" w:cs="宋体"/>
          <w:iCs/>
          <w:color w:val="000000"/>
          <w:sz w:val="24"/>
          <w:szCs w:val="24"/>
          <w:lang w:val="en-US" w:eastAsia="zh-CN"/>
        </w:rPr>
        <w:t xml:space="preserve">加盖公章</w:t>
      </w:r>
      <w:r>
        <w:rPr>
          <w:rFonts w:hint="eastAsia" w:ascii="宋体" w:hAnsi="宋体" w:eastAsia="宋体" w:cs="宋体"/>
          <w:iCs/>
          <w:color w:val="000000"/>
          <w:sz w:val="24"/>
          <w:szCs w:val="24"/>
        </w:rPr>
        <w:t xml:space="preserve">）：</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项目名称：</w:t>
      </w:r>
      <w:r>
        <w:rPr>
          <w:rFonts w:hint="eastAsia" w:ascii="宋体" w:hAnsi="宋体" w:eastAsia="宋体" w:cs="宋体"/>
          <w:iCs/>
          <w:color w:val="000000"/>
          <w:sz w:val="24"/>
          <w:szCs w:val="24"/>
        </w:rPr>
      </w:r>
      <w:r/>
    </w:p>
    <w:p>
      <w:pPr>
        <w:pStyle w:val="1105"/>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项目编号：</w:t>
      </w:r>
      <w:r>
        <w:rPr>
          <w:rFonts w:hint="eastAsia" w:ascii="宋体" w:hAnsi="宋体" w:eastAsia="宋体" w:cs="宋体"/>
          <w:iCs/>
          <w:color w:val="000000"/>
          <w:sz w:val="24"/>
          <w:szCs w:val="24"/>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5612"/>
        <w:gridCol w:w="1691"/>
      </w:tblGrid>
      <w:tr>
        <w:trPr>
          <w:trHeight w:val="6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5612"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人民币</w:t>
            </w:r>
            <w:r>
              <w:rPr>
                <w:rFonts w:hint="eastAsia"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c>
        <w:tc>
          <w:tcPr>
            <w:tcW w:w="1691" w:type="dxa"/>
            <w:vAlign w:val="center"/>
            <w:textDirection w:val="lrTb"/>
            <w:noWrap w:val="false"/>
          </w:tcPr>
          <w:p>
            <w:pPr>
              <w:pStyle w:val="1105"/>
              <w:jc w:val="center"/>
              <w:spacing w:line="360" w:lineRule="auto"/>
              <w:rPr>
                <w:rFonts w:hint="eastAsia" w:ascii="宋体" w:hAnsi="宋体" w:eastAsia="宋体" w:cs="宋体"/>
                <w:b/>
                <w:bCs/>
                <w:color w:val="000000"/>
                <w:sz w:val="24"/>
                <w:szCs w:val="24"/>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rPr>
            </w:r>
            <w:r/>
          </w:p>
        </w:tc>
      </w:tr>
      <w:tr>
        <w:trPr>
          <w:trHeight w:val="2048"/>
        </w:trPr>
        <w:tc>
          <w:tcPr>
            <w:tcW w:w="1214" w:type="dxa"/>
            <w:vAlign w:val="center"/>
            <w:textDirection w:val="lrTb"/>
            <w:noWrap w:val="false"/>
          </w:tcPr>
          <w:p>
            <w:pPr>
              <w:pStyle w:val="110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5612" w:type="dxa"/>
            <w:vAlign w:val="center"/>
            <w:textDirection w:val="lrTb"/>
            <w:noWrap w:val="false"/>
          </w:tcPr>
          <w:p>
            <w:pPr>
              <w:pStyle w:val="1105"/>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w:t>
            </w:r>
            <w:r>
              <w:rPr>
                <w:rFonts w:hint="eastAsia" w:ascii="宋体" w:hAnsi="宋体" w:eastAsia="宋体" w:cs="宋体"/>
                <w:color w:val="000000"/>
                <w:sz w:val="24"/>
                <w:szCs w:val="24"/>
                <w:u w:val="none"/>
                <w:lang w:val="en-US" w:eastAsia="zh-CN"/>
              </w:rPr>
              <w:t xml:space="preserve">日/工</w:t>
            </w:r>
            <w:r>
              <w:rPr>
                <w:rFonts w:ascii="宋体" w:hAnsi="宋体" w:eastAsia="宋体" w:cs="宋体"/>
                <w:color w:val="000000"/>
                <w:sz w:val="24"/>
                <w:szCs w:val="24"/>
                <w:lang w:val="en-US" w:eastAsia="zh-CN"/>
              </w:rPr>
            </w:r>
            <w:r/>
          </w:p>
          <w:p>
            <w:pPr>
              <w:pStyle w:val="11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日/工</w:t>
            </w:r>
            <w:r>
              <w:rPr>
                <w:rFonts w:hint="eastAsia" w:ascii="宋体" w:hAnsi="宋体" w:eastAsia="宋体" w:cs="宋体"/>
                <w:color w:val="000000"/>
                <w:sz w:val="24"/>
                <w:szCs w:val="24"/>
              </w:rPr>
            </w:r>
            <w:r/>
          </w:p>
        </w:tc>
        <w:tc>
          <w:tcPr>
            <w:tcW w:w="1691" w:type="dxa"/>
            <w:vAlign w:val="center"/>
            <w:textDirection w:val="lrTb"/>
            <w:noWrap w:val="false"/>
          </w:tcPr>
          <w:p>
            <w:pPr>
              <w:pStyle w:val="1105"/>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r>
        <w:trPr>
          <w:trHeight w:val="968"/>
        </w:trPr>
        <w:tc>
          <w:tcPr>
            <w:tcW w:w="1214"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lang w:val="en-US" w:eastAsia="zh-CN"/>
              </w:rPr>
            </w:r>
            <w:r/>
          </w:p>
        </w:tc>
        <w:tc>
          <w:tcPr>
            <w:gridSpan w:val="2"/>
            <w:tcW w:w="7303" w:type="dxa"/>
            <w:vAlign w:val="center"/>
            <w:textDirection w:val="lrTb"/>
            <w:noWrap w:val="false"/>
          </w:tcPr>
          <w:p>
            <w:pPr>
              <w:pStyle w:val="1105"/>
              <w:jc w:val="center"/>
              <w:spacing w:line="360" w:lineRule="auto"/>
              <w:rPr>
                <w:rFonts w:hint="eastAsia" w:ascii="宋体" w:hAnsi="宋体" w:eastAsia="宋体" w:cs="宋体"/>
                <w:b/>
                <w:bCs/>
                <w:color w:val="000000"/>
                <w:sz w:val="24"/>
                <w:szCs w:val="24"/>
                <w:lang w:eastAsia="zh-CN"/>
              </w:rPr>
            </w:pPr>
            <w:r>
              <w:rPr>
                <w:rFonts w:hint="eastAsia" w:hAnsi="宋体" w:eastAsia="宋体" w:cs="宋体"/>
                <w:b/>
                <w:bCs/>
                <w:color w:val="000000"/>
                <w:sz w:val="24"/>
                <w:szCs w:val="24"/>
                <w:lang w:val="en-US" w:eastAsia="zh-CN"/>
              </w:rPr>
              <w:t xml:space="preserve">项目</w:t>
            </w:r>
            <w:r>
              <w:rPr>
                <w:rFonts w:hint="eastAsia" w:hAnsi="宋体" w:eastAsia="宋体" w:cs="宋体"/>
                <w:b/>
                <w:bCs/>
                <w:color w:val="000000"/>
                <w:sz w:val="24"/>
                <w:szCs w:val="24"/>
                <w:lang w:eastAsia="zh-CN"/>
              </w:rPr>
              <w:t xml:space="preserve">地块位于江苏省南京市雨花台区，</w:t>
            </w:r>
            <w:r>
              <w:rPr>
                <w:rFonts w:hint="eastAsia" w:hAnsi="宋体" w:eastAsia="宋体" w:cs="宋体"/>
                <w:b/>
                <w:bCs/>
                <w:color w:val="000000"/>
                <w:sz w:val="24"/>
                <w:szCs w:val="24"/>
                <w:lang w:val="en-US" w:eastAsia="zh-CN"/>
              </w:rPr>
              <w:t xml:space="preserve">计划发掘</w:t>
            </w:r>
            <w:r>
              <w:rPr>
                <w:rFonts w:hint="eastAsia" w:hAnsi="宋体" w:eastAsia="宋体" w:cs="宋体"/>
                <w:b/>
                <w:bCs/>
                <w:color w:val="000000"/>
                <w:sz w:val="24"/>
                <w:szCs w:val="24"/>
                <w:lang w:eastAsia="zh-CN"/>
              </w:rPr>
              <w:t xml:space="preserve">面积为</w:t>
            </w:r>
            <w:r>
              <w:rPr>
                <w:rFonts w:hint="eastAsia" w:hAnsi="宋体" w:eastAsia="宋体" w:cs="宋体"/>
                <w:b/>
                <w:bCs/>
                <w:color w:val="000000"/>
                <w:sz w:val="24"/>
                <w:szCs w:val="24"/>
                <w:lang w:val="en-US" w:eastAsia="zh-CN"/>
              </w:rPr>
              <w:t xml:space="preserve">1800</w:t>
            </w:r>
            <w:r>
              <w:rPr>
                <w:rFonts w:hint="eastAsia" w:hAnsi="宋体" w:eastAsia="宋体" w:cs="宋体"/>
                <w:b/>
                <w:bCs/>
                <w:color w:val="000000"/>
                <w:sz w:val="24"/>
                <w:szCs w:val="24"/>
                <w:lang w:eastAsia="zh-CN"/>
              </w:rPr>
              <w:t xml:space="preserve">m²。</w:t>
            </w:r>
            <w:r>
              <w:rPr>
                <w:rFonts w:hint="eastAsia" w:ascii="宋体" w:hAnsi="宋体" w:eastAsia="宋体" w:cs="宋体"/>
                <w:b/>
                <w:bCs/>
                <w:color w:val="000000"/>
                <w:sz w:val="24"/>
                <w:szCs w:val="24"/>
                <w:lang w:eastAsia="zh-CN"/>
              </w:rPr>
            </w:r>
            <w:r/>
          </w:p>
        </w:tc>
      </w:tr>
    </w:tbl>
    <w:p>
      <w:pPr>
        <w:pStyle w:val="1074"/>
        <w:ind w:firstLine="480"/>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74"/>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1074"/>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本页《最终报价承诺书》由供应商</w:t>
      </w:r>
      <w:r>
        <w:rPr>
          <w:rFonts w:hint="eastAsia" w:ascii="宋体" w:hAnsi="宋体" w:eastAsia="宋体" w:cs="宋体"/>
          <w:b/>
          <w:bCs/>
          <w:color w:val="000000"/>
          <w:sz w:val="24"/>
          <w:szCs w:val="24"/>
          <w:lang w:val="en-US" w:eastAsia="zh-CN"/>
        </w:rPr>
        <w:t xml:space="preserve">依据磋商</w:t>
      </w:r>
      <w:r>
        <w:rPr>
          <w:rFonts w:hint="eastAsia" w:ascii="宋体" w:hAnsi="宋体" w:eastAsia="宋体" w:cs="宋体"/>
          <w:b/>
          <w:bCs/>
          <w:color w:val="000000"/>
          <w:sz w:val="24"/>
          <w:szCs w:val="24"/>
        </w:rPr>
        <w:t xml:space="preserve">情况填写，</w:t>
      </w:r>
      <w:r>
        <w:rPr>
          <w:rFonts w:hint="eastAsia" w:ascii="宋体" w:hAnsi="宋体" w:eastAsia="宋体" w:cs="宋体"/>
          <w:b/>
          <w:bCs/>
          <w:color w:val="000000"/>
          <w:sz w:val="24"/>
          <w:szCs w:val="24"/>
          <w:lang w:val="en-US" w:eastAsia="zh-CN"/>
        </w:rPr>
        <w:t xml:space="preserve">并在规定时间内</w:t>
      </w:r>
      <w:r>
        <w:rPr>
          <w:rFonts w:hint="eastAsia" w:ascii="宋体" w:hAnsi="宋体" w:eastAsia="宋体" w:cs="宋体"/>
          <w:b/>
          <w:bCs/>
          <w:color w:val="000000"/>
          <w:sz w:val="24"/>
          <w:szCs w:val="24"/>
        </w:rPr>
        <w:t xml:space="preserve">加盖公章后</w:t>
      </w:r>
      <w:r>
        <w:rPr>
          <w:rFonts w:hint="eastAsia" w:ascii="宋体" w:hAnsi="宋体" w:eastAsia="宋体" w:cs="宋体"/>
          <w:b/>
          <w:bCs/>
          <w:color w:val="000000"/>
          <w:sz w:val="24"/>
          <w:szCs w:val="24"/>
          <w:lang w:val="en-US" w:eastAsia="zh-CN"/>
        </w:rPr>
        <w:t xml:space="preserve">上传“苏采云”</w:t>
      </w:r>
      <w:r>
        <w:rPr>
          <w:rFonts w:hint="eastAsia" w:ascii="宋体" w:hAnsi="宋体" w:eastAsia="宋体" w:cs="宋体"/>
          <w:b/>
          <w:bCs/>
          <w:color w:val="000000"/>
          <w:sz w:val="24"/>
          <w:szCs w:val="24"/>
          <w:lang w:val="en-US" w:eastAsia="zh-CN"/>
        </w:rPr>
        <w:t xml:space="preserve">系统</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1074"/>
        <w:ind w:firstLine="482"/>
        <w:keepLines w:val="0"/>
        <w:keepNext w:val="0"/>
        <w:pageBreakBefore w:val="0"/>
        <w:widowControl w:val="off"/>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rPr>
        <w:br w:type="page" w:clear="all"/>
      </w:r>
      <w:bookmarkStart w:id="341" w:name="_Toc24229"/>
      <w:r>
        <w:rPr>
          <w:rFonts w:hint="eastAsia" w:ascii="黑体" w:hAnsi="黑体" w:eastAsia="黑体" w:cs="黑体"/>
          <w:b w:val="0"/>
          <w:bCs w:val="0"/>
          <w:color w:val="000000"/>
          <w:sz w:val="28"/>
          <w:szCs w:val="28"/>
          <w:lang w:val="en-US" w:eastAsia="zh-CN"/>
        </w:rPr>
        <w:t xml:space="preserve">十二、分项报价表</w:t>
      </w:r>
      <w:bookmarkEnd w:id="341"/>
      <w:r>
        <w:rPr>
          <w:rFonts w:hint="eastAsia" w:ascii="宋体" w:hAnsi="宋体" w:eastAsia="宋体" w:cs="宋体"/>
          <w:b/>
          <w:bCs/>
          <w:color w:val="000000"/>
          <w:sz w:val="24"/>
          <w:szCs w:val="24"/>
          <w:lang w:val="en-US" w:eastAsia="zh-CN"/>
        </w:rPr>
      </w:r>
      <w:r/>
    </w:p>
    <w:p>
      <w:pPr>
        <w:pStyle w:val="1074"/>
        <w:numPr>
          <w:ilvl w:val="1"/>
          <w:numId w:val="0"/>
        </w:numPr>
        <w:jc w:val="center"/>
        <w:rPr>
          <w:rFonts w:hint="eastAsia" w:ascii="宋体" w:hAnsi="宋体" w:eastAsia="宋体" w:cs="宋体"/>
          <w:b/>
          <w:bCs/>
          <w:color w:val="000000"/>
          <w:sz w:val="28"/>
          <w:szCs w:val="28"/>
          <w:lang w:val="zh-CN"/>
        </w:rPr>
        <w:outlineLvl w:val="9"/>
      </w:pPr>
      <w:r>
        <w:rPr>
          <w:rFonts w:hint="eastAsia" w:ascii="宋体" w:hAnsi="宋体" w:eastAsia="宋体" w:cs="宋体"/>
          <w:b/>
          <w:bCs/>
          <w:color w:val="000000"/>
          <w:sz w:val="28"/>
          <w:szCs w:val="28"/>
          <w:lang w:val="zh-CN"/>
        </w:rPr>
        <w:t xml:space="preserve">分项报价表</w:t>
      </w:r>
      <w:r>
        <w:rPr>
          <w:rFonts w:hint="eastAsia" w:ascii="宋体" w:hAnsi="宋体" w:eastAsia="宋体" w:cs="宋体"/>
          <w:b/>
          <w:bCs/>
          <w:color w:val="000000"/>
          <w:sz w:val="28"/>
          <w:szCs w:val="28"/>
          <w:lang w:val="zh-CN"/>
        </w:rPr>
      </w:r>
      <w:r/>
    </w:p>
    <w:tbl>
      <w:tblPr>
        <w:tblStyle w:val="1126"/>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2085"/>
        <w:gridCol w:w="1282"/>
        <w:gridCol w:w="1478"/>
        <w:gridCol w:w="1232"/>
        <w:gridCol w:w="2227"/>
      </w:tblGrid>
      <w:tr>
        <w:trPr>
          <w:trHeight w:val="436"/>
        </w:trPr>
        <w:tc>
          <w:tcPr>
            <w:gridSpan w:val="4"/>
            <w:tcMar>
              <w:left w:w="0" w:type="dxa"/>
              <w:top w:w="0" w:type="dxa"/>
              <w:right w:w="0" w:type="dxa"/>
              <w:bottom w:w="0" w:type="dxa"/>
            </w:tcMar>
            <w:tcW w:w="5577" w:type="dxa"/>
            <w:vAlign w:val="center"/>
            <w:textDirection w:val="lrTb"/>
            <w:noWrap w:val="false"/>
          </w:tcPr>
          <w:p>
            <w:pPr>
              <w:pStyle w:val="1074"/>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bookmarkStart w:id="342" w:name="_Hlk68083992"/>
            <w:r>
              <w:rPr>
                <w:rFonts w:ascii="宋体" w:hAnsi="宋体" w:eastAsia="宋体" w:cs="宋体"/>
                <w:color w:val="000000"/>
                <w:sz w:val="24"/>
              </w:rPr>
              <w:t xml:space="preserve">项目名称： </w:t>
            </w:r>
            <w:r>
              <w:rPr>
                <w:color w:val="000000"/>
              </w:rPr>
            </w:r>
            <w:r/>
          </w:p>
        </w:tc>
        <w:tc>
          <w:tcPr>
            <w:gridSpan w:val="2"/>
            <w:tcMar>
              <w:left w:w="0" w:type="dxa"/>
              <w:top w:w="0" w:type="dxa"/>
              <w:right w:w="0" w:type="dxa"/>
              <w:bottom w:w="0" w:type="dxa"/>
            </w:tcMar>
            <w:tcW w:w="3459" w:type="dxa"/>
            <w:vAlign w:val="center"/>
            <w:textDirection w:val="lrTb"/>
            <w:noWrap w:val="false"/>
          </w:tcPr>
          <w:p>
            <w:pPr>
              <w:pStyle w:val="1074"/>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w:t>
            </w:r>
            <w:r>
              <w:rPr>
                <w:rFonts w:ascii="宋体" w:hAnsi="宋体" w:eastAsia="宋体" w:cs="宋体"/>
                <w:color w:val="000000"/>
                <w:sz w:val="24"/>
              </w:rPr>
              <w:t xml:space="preserve">编号：</w:t>
            </w:r>
            <w:r>
              <w:rPr>
                <w:color w:val="000000"/>
              </w:rPr>
            </w:r>
            <w:r/>
          </w:p>
        </w:tc>
      </w:tr>
      <w:tr>
        <w:trPr>
          <w:trHeight w:val="284"/>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rPr>
                <w:color w:val="000000"/>
              </w:rPr>
            </w:r>
            <w:r/>
          </w:p>
        </w:tc>
        <w:tc>
          <w:tcPr>
            <w:tcMar>
              <w:left w:w="0" w:type="dxa"/>
              <w:top w:w="0" w:type="dxa"/>
              <w:right w:w="0" w:type="dxa"/>
              <w:bottom w:w="0" w:type="dxa"/>
            </w:tcMar>
            <w:tcW w:w="128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发掘</w:t>
            </w:r>
            <w:r>
              <w:rPr>
                <w:rFonts w:ascii="宋体" w:hAnsi="宋体" w:eastAsia="宋体" w:cs="宋体"/>
                <w:color w:val="000000"/>
                <w:sz w:val="24"/>
              </w:rPr>
              <w:t xml:space="preserve">面积</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color w:val="000000"/>
              </w:rPr>
            </w:r>
            <w:r/>
          </w:p>
        </w:tc>
        <w:tc>
          <w:tcPr>
            <w:tcMar>
              <w:left w:w="0" w:type="dxa"/>
              <w:top w:w="0" w:type="dxa"/>
              <w:right w:w="0" w:type="dxa"/>
              <w:bottom w:w="0" w:type="dxa"/>
            </w:tcMar>
            <w:tcW w:w="1478"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hint="eastAsia" w:ascii="宋体" w:hAnsi="宋体" w:eastAsia="宋体" w:cs="宋体"/>
                <w:color w:val="000000"/>
                <w:sz w:val="24"/>
                <w:lang w:val="en-US" w:eastAsia="zh-CN"/>
              </w:rPr>
              <w:t xml:space="preserve">日/工</w:t>
            </w:r>
            <w:r>
              <w:rPr>
                <w:rFonts w:ascii="宋体" w:hAnsi="宋体" w:eastAsia="宋体" w:cs="宋体"/>
                <w:color w:val="000000"/>
                <w:sz w:val="24"/>
              </w:rPr>
              <w:t xml:space="preserve">）</w:t>
            </w:r>
            <w:r>
              <w:rPr>
                <w:color w:val="000000"/>
              </w:rPr>
            </w:r>
            <w:r/>
          </w:p>
        </w:tc>
        <w:tc>
          <w:tcPr>
            <w:tcMar>
              <w:left w:w="0" w:type="dxa"/>
              <w:top w:w="0" w:type="dxa"/>
              <w:right w:w="0" w:type="dxa"/>
              <w:bottom w:w="0" w:type="dxa"/>
            </w:tcMar>
            <w:tcW w:w="12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color w:val="000000"/>
              </w:rPr>
            </w:r>
            <w:r/>
          </w:p>
        </w:tc>
        <w:tc>
          <w:tcPr>
            <w:tcMar>
              <w:left w:w="0" w:type="dxa"/>
              <w:top w:w="0" w:type="dxa"/>
              <w:right w:w="0" w:type="dxa"/>
              <w:bottom w:w="0" w:type="dxa"/>
            </w:tcMar>
            <w:tcW w:w="2227"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rPr>
                <w:color w:val="000000"/>
              </w:rPr>
            </w:r>
            <w:r/>
          </w:p>
        </w:tc>
      </w:tr>
      <w:tr>
        <w:trPr>
          <w:trHeight w:val="819"/>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rPr>
              <w:t xml:space="preserve">1</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shd w:val="clear" w:color="ffffff" w:fill="ffff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tc>
        <w:tc>
          <w:tcPr>
            <w:tcMar>
              <w:left w:w="0" w:type="dxa"/>
              <w:top w:w="0" w:type="dxa"/>
              <w:right w:w="0" w:type="dxa"/>
              <w:bottom w:w="0" w:type="dxa"/>
            </w:tcMar>
            <w:tcW w:w="1282" w:type="dxa"/>
            <w:vAlign w:val="center"/>
            <w:textDirection w:val="lrTb"/>
            <w:noWrap w:val="false"/>
          </w:tcPr>
          <w:p>
            <w:pPr>
              <w:pStyle w:val="1074"/>
              <w:ind w:left="0" w:right="0" w:firstLine="0"/>
              <w:jc w:val="center"/>
              <w:spacing w:before="0" w:after="0" w:line="85" w:lineRule="atLeast"/>
              <w:shd w:val="clear" w:color="ffffff" w:fill="ffffff"/>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1800</w:t>
            </w:r>
            <w:r>
              <w:rPr>
                <w:rFonts w:ascii="宋体" w:hAnsi="宋体" w:eastAsia="宋体" w:cs="宋体"/>
                <w:color w:val="000000"/>
                <w:sz w:val="24"/>
                <w:lang w:val="en-US" w:eastAsia="zh-CN"/>
              </w:rPr>
            </w:r>
            <w:r/>
          </w:p>
        </w:tc>
        <w:tc>
          <w:tcPr>
            <w:tcMar>
              <w:left w:w="0" w:type="dxa"/>
              <w:top w:w="0" w:type="dxa"/>
              <w:right w:w="0" w:type="dxa"/>
              <w:bottom w:w="0" w:type="dxa"/>
            </w:tcMar>
            <w:tcW w:w="1478" w:type="dxa"/>
            <w:vAlign w:val="center"/>
            <w:textDirection w:val="lrTb"/>
            <w:noWrap w:val="false"/>
          </w:tcPr>
          <w:p>
            <w:pPr>
              <w:pStyle w:val="1074"/>
              <w:ind w:left="0" w:right="0" w:firstLine="0"/>
              <w:jc w:val="center"/>
              <w:spacing w:before="0" w:after="0" w:line="85" w:lineRule="atLeast"/>
              <w:shd w:val="clear" w:color="ffffff" w:fill="ffff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rPr>
                <w:rFonts w:hint="eastAsia" w:ascii="宋体" w:hAnsi="宋体" w:eastAsia="宋体" w:cs="宋体"/>
                <w:color w:val="000000"/>
                <w:sz w:val="24"/>
                <w:lang w:eastAsia="zh-CN"/>
              </w:rPr>
            </w:r>
            <w:r/>
          </w:p>
        </w:tc>
        <w:tc>
          <w:tcPr>
            <w:tcMar>
              <w:left w:w="0" w:type="dxa"/>
              <w:top w:w="0" w:type="dxa"/>
              <w:right w:w="0" w:type="dxa"/>
              <w:bottom w:w="0" w:type="dxa"/>
            </w:tcMar>
            <w:tcW w:w="1232" w:type="dxa"/>
            <w:vAlign w:val="center"/>
            <w:textDirection w:val="lrTb"/>
            <w:noWrap w:val="false"/>
          </w:tcPr>
          <w:p>
            <w:pPr>
              <w:pStyle w:val="1074"/>
              <w:ind w:left="0" w:right="0" w:firstLine="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rPr>
            </w:r>
            <w:r/>
          </w:p>
        </w:tc>
        <w:tc>
          <w:tcPr>
            <w:tcMar>
              <w:left w:w="0" w:type="dxa"/>
              <w:top w:w="0" w:type="dxa"/>
              <w:right w:w="0" w:type="dxa"/>
              <w:bottom w:w="0" w:type="dxa"/>
            </w:tcMar>
            <w:tcW w:w="2227" w:type="dxa"/>
            <w:vAlign w:val="center"/>
            <w:textDirection w:val="lrTb"/>
            <w:noWrap w:val="false"/>
          </w:tcPr>
          <w:p>
            <w:pPr>
              <w:pStyle w:val="1074"/>
              <w:ind w:left="0" w:right="0" w:firstLine="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总价最高限价为</w:t>
            </w:r>
            <w:r>
              <w:rPr>
                <w:rFonts w:hint="eastAsia" w:ascii="宋体" w:hAnsi="宋体" w:eastAsia="宋体" w:cs="宋体"/>
                <w:color w:val="000000"/>
                <w:sz w:val="24"/>
                <w:lang w:val="en-US" w:eastAsia="zh-CN"/>
              </w:rPr>
              <w:t xml:space="preserve">324.8352万元</w:t>
            </w:r>
            <w:r>
              <w:rPr>
                <w:rFonts w:ascii="宋体" w:hAnsi="宋体" w:eastAsia="宋体" w:cs="宋体"/>
                <w:color w:val="000000"/>
                <w:sz w:val="24"/>
              </w:rPr>
              <w:t xml:space="preserve">，单价最高限价为</w:t>
            </w:r>
            <w:r>
              <w:rPr>
                <w:rFonts w:hint="eastAsia" w:ascii="宋体" w:hAnsi="宋体" w:eastAsia="宋体" w:cs="宋体"/>
                <w:color w:val="000000"/>
                <w:sz w:val="24"/>
                <w:lang w:val="en-US" w:eastAsia="zh-CN"/>
              </w:rPr>
              <w:t xml:space="preserve">225.58</w:t>
            </w:r>
            <w:r>
              <w:rPr>
                <w:rFonts w:ascii="宋体" w:hAnsi="宋体" w:eastAsia="宋体" w:cs="宋体"/>
                <w:color w:val="000000"/>
                <w:sz w:val="24"/>
              </w:rPr>
              <w:t xml:space="preserve">元</w:t>
            </w:r>
            <w:r>
              <w:rPr>
                <w:rFonts w:hint="eastAsia" w:ascii="宋体" w:hAnsi="宋体" w:eastAsia="宋体" w:cs="宋体"/>
                <w:color w:val="000000"/>
                <w:sz w:val="24"/>
                <w:lang w:val="en-US" w:eastAsia="zh-CN"/>
              </w:rPr>
              <w:t xml:space="preserve">/日/工</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响应</w:t>
            </w:r>
            <w:r>
              <w:rPr>
                <w:rFonts w:ascii="宋体" w:hAnsi="宋体" w:eastAsia="宋体" w:cs="宋体"/>
                <w:color w:val="000000"/>
                <w:sz w:val="24"/>
              </w:rPr>
              <w:t xml:space="preserve">报价超过总价最高限价或单价最高限价的均按无效</w:t>
            </w:r>
            <w:r>
              <w:rPr>
                <w:rFonts w:hint="eastAsia" w:ascii="宋体" w:hAnsi="宋体" w:eastAsia="宋体" w:cs="宋体"/>
                <w:color w:val="000000"/>
                <w:sz w:val="24"/>
                <w:lang w:val="en-US" w:eastAsia="zh-CN"/>
              </w:rPr>
              <w:t xml:space="preserve">响应</w:t>
            </w:r>
            <w:r>
              <w:rPr>
                <w:rFonts w:ascii="宋体" w:hAnsi="宋体" w:eastAsia="宋体" w:cs="宋体"/>
                <w:color w:val="000000"/>
                <w:sz w:val="24"/>
              </w:rPr>
              <w:t xml:space="preserve">处理。</w:t>
            </w:r>
            <w:r>
              <w:rPr>
                <w:rFonts w:ascii="宋体" w:hAnsi="宋体" w:eastAsia="宋体" w:cs="宋体"/>
                <w:color w:val="000000"/>
                <w:sz w:val="24"/>
              </w:rPr>
            </w:r>
            <w:r/>
          </w:p>
        </w:tc>
      </w:tr>
      <w:tr>
        <w:trPr>
          <w:trHeight w:val="819"/>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rPr>
                <w:rFonts w:hint="eastAsia" w:ascii="宋体" w:hAnsi="宋体" w:eastAsia="宋体" w:cs="宋体"/>
                <w:color w:val="000000"/>
                <w:sz w:val="24"/>
                <w:lang w:val="en-US" w:eastAsia="zh-CN"/>
              </w:rPr>
              <w:t xml:space="preserve">服务</w:t>
            </w:r>
            <w:r>
              <w:rPr>
                <w:rFonts w:ascii="宋体" w:hAnsi="宋体" w:eastAsia="宋体" w:cs="宋体"/>
                <w:color w:val="000000"/>
                <w:sz w:val="24"/>
              </w:rPr>
              <w:t xml:space="preserve">时间</w:t>
            </w:r>
            <w:r>
              <w:rPr>
                <w:color w:val="000000"/>
              </w:rPr>
            </w:r>
            <w:r/>
          </w:p>
        </w:tc>
        <w:tc>
          <w:tcPr>
            <w:gridSpan w:val="4"/>
            <w:tcMar>
              <w:left w:w="0" w:type="dxa"/>
              <w:top w:w="0" w:type="dxa"/>
              <w:right w:w="0" w:type="dxa"/>
              <w:bottom w:w="0" w:type="dxa"/>
            </w:tcMar>
            <w:tcW w:w="6219"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满足磋商文件要求</w:t>
            </w:r>
            <w:r>
              <w:rPr>
                <w:color w:val="000000"/>
              </w:rPr>
            </w:r>
            <w:r/>
          </w:p>
        </w:tc>
      </w:tr>
      <w:tr>
        <w:trPr>
          <w:trHeight w:val="819"/>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供应商是否属于</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小微企业</w:t>
            </w:r>
            <w:r>
              <w:rPr>
                <w:color w:val="000000"/>
              </w:rPr>
            </w:r>
            <w:r/>
          </w:p>
        </w:tc>
        <w:tc>
          <w:tcPr>
            <w:gridSpan w:val="4"/>
            <w:tcMar>
              <w:left w:w="0" w:type="dxa"/>
              <w:top w:w="0" w:type="dxa"/>
              <w:right w:w="0" w:type="dxa"/>
              <w:bottom w:w="0" w:type="dxa"/>
            </w:tcMar>
            <w:tcW w:w="6219"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ascii="宋体" w:hAnsi="宋体" w:eastAsia="宋体" w:cs="宋体"/>
                <w:color w:val="000000"/>
                <w:sz w:val="24"/>
              </w:rPr>
              <w:t xml:space="preserve">是    </w:t>
            </w:r>
            <w:r>
              <w:rPr>
                <w:rFonts w:hint="eastAsia" w:ascii="宋体" w:hAnsi="宋体" w:eastAsia="宋体" w:cs="宋体"/>
                <w:color w:val="000000"/>
                <w:sz w:val="24"/>
              </w:rPr>
              <w:t xml:space="preserve">□</w:t>
            </w:r>
            <w:r>
              <w:rPr>
                <w:rFonts w:ascii="宋体" w:hAnsi="宋体" w:eastAsia="宋体" w:cs="宋体"/>
                <w:color w:val="000000"/>
                <w:sz w:val="24"/>
              </w:rPr>
              <w:t xml:space="preserve">否</w:t>
            </w:r>
            <w:r>
              <w:rPr>
                <w:color w:val="000000"/>
              </w:rPr>
            </w:r>
            <w:r/>
          </w:p>
        </w:tc>
      </w:tr>
    </w:tbl>
    <w:p>
      <w:pPr>
        <w:pStyle w:val="1074"/>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说明：1、在“供应商是否属于小和微型企业”栏后“是”或“否”上打“√”。</w:t>
      </w:r>
      <w:r>
        <w:rPr>
          <w:color w:val="000000"/>
        </w:rPr>
      </w:r>
      <w:r/>
    </w:p>
    <w:p>
      <w:pPr>
        <w:pStyle w:val="1074"/>
        <w:ind w:left="0" w:right="0" w:firstLine="723"/>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2、经磋商后，以最终</w:t>
      </w:r>
      <w:r>
        <w:rPr>
          <w:rFonts w:hint="eastAsia" w:ascii="宋体" w:hAnsi="宋体" w:eastAsia="宋体" w:cs="宋体"/>
          <w:b/>
          <w:color w:val="000000"/>
          <w:sz w:val="24"/>
          <w:lang w:val="en-US" w:eastAsia="zh-CN"/>
        </w:rPr>
        <w:t xml:space="preserve">单价</w:t>
      </w:r>
      <w:r>
        <w:rPr>
          <w:rFonts w:ascii="宋体" w:hAnsi="宋体" w:eastAsia="宋体" w:cs="宋体"/>
          <w:b/>
          <w:color w:val="000000"/>
          <w:sz w:val="24"/>
        </w:rPr>
        <w:t xml:space="preserve">报价为准，计算价格分。</w:t>
      </w:r>
      <w:r>
        <w:rPr>
          <w:color w:val="000000"/>
        </w:rPr>
      </w:r>
      <w:r/>
    </w:p>
    <w:p>
      <w:pPr>
        <w:pStyle w:val="1089"/>
        <w:ind w:firstLine="480"/>
        <w:keepLines w:val="0"/>
        <w:keepNext w:val="0"/>
        <w:pageBreakBefore w:val="0"/>
        <w:widowControl/>
        <w:rPr>
          <w:color w:val="000000"/>
        </w:rPr>
        <w:suppressLineNumbers w:val="0"/>
      </w:pPr>
      <w:r>
        <w:rPr>
          <w:color w:val="000000"/>
        </w:rPr>
        <w:t xml:space="preserve">供应商（</w:t>
      </w:r>
      <w:r>
        <w:rPr>
          <w:rFonts w:hint="eastAsia"/>
          <w:color w:val="000000"/>
          <w:lang w:val="en-US" w:eastAsia="zh-CN"/>
        </w:rPr>
        <w:t xml:space="preserve">加盖公章</w:t>
      </w:r>
      <w:r>
        <w:rPr>
          <w:color w:val="000000"/>
        </w:rPr>
        <w:t xml:space="preserve">）：</w:t>
      </w:r>
      <w:r>
        <w:rPr>
          <w:color w:val="000000"/>
        </w:rPr>
      </w:r>
      <w:r/>
    </w:p>
    <w:p>
      <w:pPr>
        <w:pStyle w:val="1074"/>
        <w:ind w:right="0" w:firstLine="480"/>
        <w:keepLines w:val="0"/>
        <w:keepNext w:val="0"/>
        <w:pageBreakBefore w:val="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rPr>
          <w:color w:val="000000"/>
        </w:rPr>
      </w:r>
      <w:r/>
    </w:p>
    <w:p>
      <w:pPr>
        <w:pStyle w:val="1074"/>
        <w:numPr>
          <w:ilvl w:val="0"/>
          <w:numId w:val="0"/>
        </w:numPr>
        <w:keepLines w:val="0"/>
        <w:keepNext w:val="0"/>
        <w:pageBreakBefore w:val="0"/>
        <w:spacing w:line="360" w:lineRule="auto"/>
        <w:widowControl w:val="off"/>
        <w:rPr>
          <w:rFonts w:hint="eastAsia" w:ascii="黑体" w:hAnsi="黑体" w:eastAsia="黑体" w:cs="黑体"/>
          <w:b w:val="0"/>
          <w:bCs w:val="0"/>
          <w:iCs/>
          <w:color w:val="000000"/>
          <w:sz w:val="28"/>
          <w:szCs w:val="28"/>
        </w:rPr>
        <w:outlineLvl w:val="1"/>
      </w:pPr>
      <w:r>
        <w:rPr>
          <w:color w:val="000000"/>
        </w:rPr>
        <w:br w:type="page" w:clear="all"/>
      </w:r>
      <w:bookmarkEnd w:id="338"/>
      <w:r/>
      <w:bookmarkEnd w:id="342"/>
      <w:r/>
      <w:bookmarkStart w:id="343" w:name="_Toc30535"/>
      <w:r>
        <w:rPr>
          <w:rFonts w:hint="eastAsia" w:ascii="黑体" w:hAnsi="黑体" w:eastAsia="黑体" w:cs="黑体"/>
          <w:iCs/>
          <w:color w:val="000000"/>
          <w:sz w:val="28"/>
          <w:szCs w:val="28"/>
          <w:lang w:val="en-US" w:eastAsia="zh-CN"/>
        </w:rPr>
        <w:t xml:space="preserve">十三、</w:t>
      </w:r>
      <w:r>
        <w:rPr>
          <w:rFonts w:hint="eastAsia" w:ascii="黑体" w:hAnsi="黑体" w:eastAsia="黑体" w:cs="黑体"/>
          <w:b w:val="0"/>
          <w:bCs w:val="0"/>
          <w:iCs/>
          <w:color w:val="000000"/>
          <w:sz w:val="28"/>
          <w:szCs w:val="28"/>
        </w:rPr>
        <w:t xml:space="preserve">技术条款</w:t>
      </w:r>
      <w:r>
        <w:rPr>
          <w:rFonts w:hint="eastAsia" w:ascii="黑体" w:hAnsi="黑体" w:eastAsia="黑体" w:cs="黑体"/>
          <w:b w:val="0"/>
          <w:bCs w:val="0"/>
          <w:iCs/>
          <w:color w:val="000000"/>
          <w:sz w:val="28"/>
          <w:szCs w:val="28"/>
          <w:lang w:val="en-US" w:eastAsia="zh-CN"/>
        </w:rPr>
        <w:t xml:space="preserve">偏离</w:t>
      </w:r>
      <w:r>
        <w:rPr>
          <w:rFonts w:hint="eastAsia" w:ascii="黑体" w:hAnsi="黑体" w:eastAsia="黑体" w:cs="黑体"/>
          <w:b w:val="0"/>
          <w:bCs w:val="0"/>
          <w:iCs/>
          <w:color w:val="000000"/>
          <w:sz w:val="28"/>
          <w:szCs w:val="28"/>
        </w:rPr>
        <w:t xml:space="preserve">表</w:t>
      </w:r>
      <w:bookmarkEnd w:id="343"/>
      <w:r>
        <w:rPr>
          <w:rFonts w:hint="eastAsia" w:ascii="黑体" w:hAnsi="黑体" w:eastAsia="黑体" w:cs="黑体"/>
          <w:b w:val="0"/>
          <w:bCs w:val="0"/>
          <w:iCs/>
          <w:color w:val="000000"/>
          <w:sz w:val="28"/>
          <w:szCs w:val="28"/>
        </w:rPr>
      </w:r>
      <w:r/>
    </w:p>
    <w:p>
      <w:pPr>
        <w:pStyle w:val="1074"/>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项目编号：</w:t>
      </w:r>
      <w:r>
        <w:rPr>
          <w:rFonts w:hint="eastAsia" w:ascii="宋体" w:hAnsi="宋体" w:eastAsia="宋体" w:cs="宋体"/>
          <w:bCs/>
          <w:color w:val="000000"/>
          <w:sz w:val="24"/>
          <w:szCs w:val="24"/>
        </w:rPr>
      </w:r>
      <w:r/>
    </w:p>
    <w:p>
      <w:pPr>
        <w:pStyle w:val="1074"/>
        <w:ind w:firstLine="480"/>
        <w:keepLines w:val="0"/>
        <w:keepNext w:val="0"/>
        <w:pageBreakBefore w:val="0"/>
        <w:spacing w:line="360" w:lineRule="auto"/>
        <w:widowControl w:val="off"/>
        <w:rPr>
          <w:rFonts w:hint="eastAsia" w:ascii="宋体" w:hAnsi="宋体" w:eastAsia="宋体" w:cs="宋体"/>
          <w:iCs/>
          <w:color w:val="000000"/>
          <w:sz w:val="24"/>
          <w:szCs w:val="24"/>
          <w:lang w:eastAsia="zh-CN"/>
        </w:rPr>
      </w:pPr>
      <w:r>
        <w:rPr>
          <w:rFonts w:hint="eastAsia" w:ascii="宋体" w:hAnsi="宋体" w:eastAsia="宋体" w:cs="宋体"/>
          <w:bCs/>
          <w:color w:val="000000"/>
          <w:sz w:val="24"/>
          <w:szCs w:val="24"/>
        </w:rPr>
        <w:t xml:space="preserve">项目名称：</w:t>
      </w:r>
      <w:r>
        <w:rPr>
          <w:rFonts w:hint="eastAsia" w:ascii="宋体" w:hAnsi="宋体" w:eastAsia="宋体" w:cs="宋体"/>
          <w:color w:val="000000"/>
          <w:sz w:val="24"/>
          <w:szCs w:val="24"/>
          <w:lang w:val="zh-CN"/>
        </w:rPr>
        <w:t xml:space="preserve"> </w:t>
      </w:r>
      <w:r>
        <w:rPr>
          <w:rFonts w:hint="eastAsia" w:ascii="宋体" w:hAnsi="宋体" w:eastAsia="宋体" w:cs="宋体"/>
          <w:iCs/>
          <w:color w:val="000000"/>
          <w:sz w:val="24"/>
          <w:szCs w:val="24"/>
          <w:lang w:eastAsia="zh-CN"/>
        </w:rPr>
      </w:r>
      <w:r/>
    </w:p>
    <w:tbl>
      <w:tblPr>
        <w:tblW w:w="76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086"/>
        <w:gridCol w:w="2419"/>
        <w:gridCol w:w="1410"/>
      </w:tblGrid>
      <w:tr>
        <w:trPr>
          <w:cantSplit/>
          <w:trHeight w:val="36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磋商响应情况</w:t>
            </w: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满足、正或负偏离</w:t>
            </w: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7"/>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74"/>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bookmarkEnd w:id="310"/>
      <w:r/>
      <w:bookmarkStart w:id="345" w:name="_Toc2858"/>
      <w:r>
        <w:rPr>
          <w:rFonts w:hint="eastAsia" w:ascii="宋体" w:hAnsi="宋体" w:eastAsia="宋体" w:cs="宋体"/>
          <w:b/>
          <w:bCs/>
          <w:color w:val="000000"/>
          <w:sz w:val="24"/>
          <w:szCs w:val="24"/>
        </w:rPr>
        <w:t xml:space="preserve">注： 行数不够，可自行添加。请供应商针对</w:t>
      </w:r>
      <w:r>
        <w:rPr>
          <w:rFonts w:hint="eastAsia" w:ascii="宋体" w:hAnsi="宋体" w:eastAsia="宋体" w:cs="宋体"/>
          <w:b/>
          <w:bCs/>
          <w:color w:val="000000"/>
          <w:sz w:val="24"/>
          <w:szCs w:val="24"/>
          <w:lang w:val="en-US" w:eastAsia="zh-CN"/>
        </w:rPr>
        <w:t xml:space="preserve">采购</w:t>
      </w:r>
      <w:r>
        <w:rPr>
          <w:rFonts w:hint="eastAsia" w:ascii="宋体" w:hAnsi="宋体" w:eastAsia="宋体" w:cs="宋体"/>
          <w:b/>
          <w:bCs/>
          <w:color w:val="000000"/>
          <w:sz w:val="24"/>
          <w:szCs w:val="24"/>
        </w:rPr>
        <w:t xml:space="preserve">文件“第四章 </w:t>
      </w:r>
      <w:r>
        <w:rPr>
          <w:rFonts w:hint="eastAsia" w:ascii="宋体" w:hAnsi="宋体" w:eastAsia="宋体" w:cs="宋体"/>
          <w:b/>
          <w:bCs/>
          <w:color w:val="000000"/>
          <w:sz w:val="24"/>
          <w:szCs w:val="24"/>
          <w:lang w:eastAsia="zh-CN"/>
        </w:rPr>
        <w:t xml:space="preserve">采购</w:t>
      </w:r>
      <w:r>
        <w:rPr>
          <w:rFonts w:hint="eastAsia" w:ascii="宋体" w:hAnsi="宋体" w:eastAsia="宋体" w:cs="宋体"/>
          <w:b/>
          <w:bCs/>
          <w:color w:val="000000"/>
          <w:sz w:val="24"/>
          <w:szCs w:val="24"/>
          <w:lang w:val="en-US" w:eastAsia="zh-CN"/>
        </w:rPr>
        <w:t xml:space="preserve">项目</w:t>
      </w:r>
      <w:r>
        <w:rPr>
          <w:rFonts w:hint="eastAsia" w:ascii="宋体" w:hAnsi="宋体" w:eastAsia="宋体" w:cs="宋体"/>
          <w:b/>
          <w:bCs/>
          <w:color w:val="000000"/>
          <w:sz w:val="24"/>
          <w:szCs w:val="24"/>
          <w:lang w:eastAsia="zh-CN"/>
        </w:rPr>
        <w:t xml:space="preserve">需求</w:t>
      </w:r>
      <w:r>
        <w:rPr>
          <w:rFonts w:hint="eastAsia" w:ascii="宋体" w:hAnsi="宋体" w:eastAsia="宋体" w:cs="宋体"/>
          <w:b/>
          <w:bCs/>
          <w:color w:val="000000"/>
          <w:sz w:val="24"/>
          <w:szCs w:val="24"/>
        </w:rPr>
        <w:t xml:space="preserve">”进行响应。</w:t>
      </w:r>
      <w:r>
        <w:rPr>
          <w:rFonts w:hint="eastAsia" w:ascii="宋体" w:hAnsi="宋体" w:eastAsia="宋体" w:cs="宋体"/>
          <w:color w:val="000000"/>
          <w:sz w:val="24"/>
          <w:szCs w:val="24"/>
        </w:rPr>
        <w:t xml:space="preserve">未在</w:t>
      </w:r>
      <w:r>
        <w:rPr>
          <w:rFonts w:hint="eastAsia" w:ascii="宋体" w:hAnsi="宋体" w:eastAsia="宋体" w:cs="宋体"/>
          <w:color w:val="000000"/>
          <w:sz w:val="24"/>
          <w:szCs w:val="24"/>
          <w:lang w:eastAsia="zh-CN"/>
        </w:rPr>
        <w:t xml:space="preserve">技术条款偏离表</w:t>
      </w:r>
      <w:r>
        <w:rPr>
          <w:rFonts w:hint="eastAsia" w:ascii="宋体" w:hAnsi="宋体" w:eastAsia="宋体" w:cs="宋体"/>
          <w:color w:val="000000"/>
          <w:sz w:val="24"/>
          <w:szCs w:val="24"/>
        </w:rPr>
        <w:t xml:space="preserve">中列出的部分，采购人将视同供应商满足采购文件要求的对应内容，无偏离。如供应商在签约时，以未在响应文件</w:t>
      </w:r>
      <w:r>
        <w:rPr>
          <w:rFonts w:hint="eastAsia" w:ascii="宋体" w:hAnsi="宋体" w:eastAsia="宋体" w:cs="宋体"/>
          <w:color w:val="000000"/>
          <w:sz w:val="24"/>
          <w:szCs w:val="24"/>
          <w:lang w:eastAsia="zh-CN"/>
        </w:rPr>
        <w:t xml:space="preserve">技术条款偏离表</w:t>
      </w:r>
      <w:r>
        <w:rPr>
          <w:rFonts w:hint="eastAsia" w:ascii="宋体" w:hAnsi="宋体" w:eastAsia="宋体" w:cs="宋体"/>
          <w:color w:val="000000"/>
          <w:sz w:val="24"/>
          <w:szCs w:val="24"/>
        </w:rPr>
        <w:t xml:space="preserve">中列出的内容为由对采购文件的规定提出任何异议，将导致取消其成交资格。同时采购人有权按评标时的排名顺序，另行确定成交供应商。</w:t>
      </w:r>
      <w:r>
        <w:rPr>
          <w:rFonts w:hint="eastAsia" w:ascii="宋体" w:hAnsi="宋体" w:eastAsia="宋体" w:cs="宋体"/>
          <w:b/>
          <w:bCs/>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供应商（加盖公章）：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法人或</w:t>
      </w:r>
      <w:r>
        <w:rPr>
          <w:rFonts w:hint="eastAsia" w:ascii="宋体" w:hAnsi="宋体" w:eastAsia="宋体" w:cs="宋体"/>
          <w:color w:val="000000"/>
          <w:sz w:val="24"/>
          <w:szCs w:val="24"/>
          <w:lang w:val="en-US" w:eastAsia="zh-CN"/>
        </w:rPr>
        <w:t xml:space="preserve">被</w:t>
      </w: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（签字/签章）: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bookmarkEnd w:id="266"/>
      <w:r/>
      <w:bookmarkEnd w:id="267"/>
      <w:r/>
      <w:bookmarkEnd w:id="345"/>
      <w:r>
        <w:rPr>
          <w:rFonts w:hint="eastAsia" w:ascii="宋体" w:hAnsi="宋体" w:eastAsia="宋体" w:cs="宋体"/>
          <w:color w:val="000000"/>
          <w:sz w:val="24"/>
          <w:szCs w:val="24"/>
        </w:rPr>
      </w:r>
      <w:r/>
    </w:p>
    <w:p>
      <w:pPr>
        <w:pStyle w:val="1074"/>
        <w:numPr>
          <w:ilvl w:val="0"/>
          <w:numId w:val="0"/>
        </w:numPr>
        <w:keepLines w:val="0"/>
        <w:keepNext w:val="0"/>
        <w:pageBreakBefore w:val="0"/>
        <w:spacing w:line="360" w:lineRule="auto"/>
        <w:widowControl w:val="off"/>
        <w:rPr>
          <w:rFonts w:hint="eastAsia" w:ascii="黑体" w:hAnsi="黑体" w:eastAsia="黑体" w:cs="黑体"/>
          <w:b w:val="0"/>
          <w:bCs w:val="0"/>
          <w:iCs/>
          <w:color w:val="000000"/>
          <w:sz w:val="28"/>
          <w:szCs w:val="28"/>
        </w:rPr>
        <w:outlineLvl w:val="1"/>
      </w:pPr>
      <w:r>
        <w:rPr>
          <w:rFonts w:hint="eastAsia" w:ascii="宋体" w:hAnsi="宋体" w:eastAsia="宋体" w:cs="宋体"/>
          <w:color w:val="000000"/>
          <w:sz w:val="24"/>
          <w:szCs w:val="24"/>
          <w:lang w:eastAsia="zh-CN"/>
        </w:rPr>
        <w:br w:type="page" w:clear="all"/>
      </w:r>
      <w:bookmarkStart w:id="346" w:name="_Toc6944"/>
      <w:r>
        <w:rPr>
          <w:rFonts w:hint="eastAsia" w:ascii="黑体" w:hAnsi="黑体" w:eastAsia="黑体" w:cs="黑体"/>
          <w:iCs/>
          <w:color w:val="000000"/>
          <w:sz w:val="28"/>
          <w:szCs w:val="28"/>
          <w:lang w:val="en-US" w:eastAsia="zh-CN"/>
        </w:rPr>
        <w:t xml:space="preserve">十四、</w:t>
      </w:r>
      <w:r>
        <w:rPr>
          <w:rFonts w:hint="eastAsia" w:ascii="黑体" w:hAnsi="黑体" w:eastAsia="黑体" w:cs="黑体"/>
          <w:b w:val="0"/>
          <w:bCs w:val="0"/>
          <w:iCs/>
          <w:color w:val="000000"/>
          <w:sz w:val="28"/>
          <w:szCs w:val="28"/>
          <w:lang w:val="en-US" w:eastAsia="zh-CN"/>
        </w:rPr>
        <w:t xml:space="preserve">商务</w:t>
      </w:r>
      <w:r>
        <w:rPr>
          <w:rFonts w:hint="eastAsia" w:ascii="黑体" w:hAnsi="黑体" w:eastAsia="黑体" w:cs="黑体"/>
          <w:b w:val="0"/>
          <w:bCs w:val="0"/>
          <w:iCs/>
          <w:color w:val="000000"/>
          <w:sz w:val="28"/>
          <w:szCs w:val="28"/>
        </w:rPr>
        <w:t xml:space="preserve">条款</w:t>
      </w:r>
      <w:r>
        <w:rPr>
          <w:rFonts w:hint="eastAsia" w:ascii="黑体" w:hAnsi="黑体" w:eastAsia="黑体" w:cs="黑体"/>
          <w:b w:val="0"/>
          <w:bCs w:val="0"/>
          <w:iCs/>
          <w:color w:val="000000"/>
          <w:sz w:val="28"/>
          <w:szCs w:val="28"/>
          <w:lang w:val="en-US" w:eastAsia="zh-CN"/>
        </w:rPr>
        <w:t xml:space="preserve">偏离</w:t>
      </w:r>
      <w:r>
        <w:rPr>
          <w:rFonts w:hint="eastAsia" w:ascii="黑体" w:hAnsi="黑体" w:eastAsia="黑体" w:cs="黑体"/>
          <w:b w:val="0"/>
          <w:bCs w:val="0"/>
          <w:iCs/>
          <w:color w:val="000000"/>
          <w:sz w:val="28"/>
          <w:szCs w:val="28"/>
        </w:rPr>
        <w:t xml:space="preserve">表</w:t>
      </w:r>
      <w:bookmarkEnd w:id="346"/>
      <w:r>
        <w:rPr>
          <w:rFonts w:hint="eastAsia" w:ascii="黑体" w:hAnsi="黑体" w:eastAsia="黑体" w:cs="黑体"/>
          <w:b w:val="0"/>
          <w:bCs w:val="0"/>
          <w:iCs/>
          <w:color w:val="000000"/>
          <w:sz w:val="28"/>
          <w:szCs w:val="28"/>
        </w:rPr>
      </w:r>
      <w:r/>
    </w:p>
    <w:p>
      <w:pPr>
        <w:pStyle w:val="1074"/>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项目编号：</w:t>
      </w:r>
      <w:r>
        <w:rPr>
          <w:rFonts w:hint="eastAsia" w:ascii="宋体" w:hAnsi="宋体" w:eastAsia="宋体" w:cs="宋体"/>
          <w:bCs/>
          <w:color w:val="000000"/>
          <w:sz w:val="24"/>
          <w:szCs w:val="24"/>
        </w:rPr>
      </w:r>
      <w:r/>
    </w:p>
    <w:p>
      <w:pPr>
        <w:pStyle w:val="1074"/>
        <w:ind w:firstLine="480"/>
        <w:keepLines w:val="0"/>
        <w:keepNext w:val="0"/>
        <w:pageBreakBefore w:val="0"/>
        <w:spacing w:line="360" w:lineRule="auto"/>
        <w:widowControl w:val="off"/>
        <w:rPr>
          <w:rFonts w:hint="eastAsia" w:ascii="宋体" w:hAnsi="宋体" w:eastAsia="宋体" w:cs="宋体"/>
          <w:iCs/>
          <w:color w:val="000000"/>
          <w:sz w:val="24"/>
          <w:szCs w:val="24"/>
          <w:lang w:eastAsia="zh-CN"/>
        </w:rPr>
      </w:pPr>
      <w:r>
        <w:rPr>
          <w:rFonts w:hint="eastAsia" w:ascii="宋体" w:hAnsi="宋体" w:eastAsia="宋体" w:cs="宋体"/>
          <w:bCs/>
          <w:color w:val="000000"/>
          <w:sz w:val="24"/>
          <w:szCs w:val="24"/>
        </w:rPr>
        <w:t xml:space="preserve">项目名称：</w:t>
      </w:r>
      <w:r>
        <w:rPr>
          <w:rFonts w:hint="eastAsia" w:ascii="宋体" w:hAnsi="宋体" w:eastAsia="宋体" w:cs="宋体"/>
          <w:color w:val="000000"/>
          <w:sz w:val="24"/>
          <w:szCs w:val="24"/>
          <w:lang w:val="zh-CN"/>
        </w:rPr>
        <w:t xml:space="preserve"> </w:t>
      </w:r>
      <w:r>
        <w:rPr>
          <w:rFonts w:hint="eastAsia" w:ascii="宋体" w:hAnsi="宋体" w:eastAsia="宋体" w:cs="宋体"/>
          <w:iCs/>
          <w:color w:val="000000"/>
          <w:sz w:val="24"/>
          <w:szCs w:val="24"/>
          <w:lang w:eastAsia="zh-CN"/>
        </w:rPr>
      </w:r>
      <w:r/>
    </w:p>
    <w:tbl>
      <w:tblPr>
        <w:tblW w:w="76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086"/>
        <w:gridCol w:w="2419"/>
        <w:gridCol w:w="1410"/>
      </w:tblGrid>
      <w:tr>
        <w:trPr>
          <w:cantSplit/>
          <w:trHeight w:val="36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磋商响应情况</w:t>
            </w: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满足、正或负偏离</w:t>
            </w: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7"/>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74"/>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 行数不够，可自行添加。请供应商针对</w:t>
      </w:r>
      <w:r>
        <w:rPr>
          <w:rFonts w:hint="eastAsia" w:ascii="宋体" w:hAnsi="宋体" w:eastAsia="宋体" w:cs="宋体"/>
          <w:b/>
          <w:bCs/>
          <w:color w:val="000000"/>
          <w:sz w:val="24"/>
          <w:szCs w:val="24"/>
          <w:lang w:val="en-US" w:eastAsia="zh-CN"/>
        </w:rPr>
        <w:t xml:space="preserve">采购</w:t>
      </w:r>
      <w:r>
        <w:rPr>
          <w:rFonts w:hint="eastAsia" w:ascii="宋体" w:hAnsi="宋体" w:eastAsia="宋体" w:cs="宋体"/>
          <w:b/>
          <w:bCs/>
          <w:color w:val="000000"/>
          <w:sz w:val="24"/>
          <w:szCs w:val="24"/>
        </w:rPr>
        <w:t xml:space="preserve">文件“第五章  采购合同文本（服务类）”进行响应。</w:t>
      </w:r>
      <w:r>
        <w:rPr>
          <w:rFonts w:hint="eastAsia" w:ascii="宋体" w:hAnsi="宋体" w:eastAsia="宋体" w:cs="宋体"/>
          <w:color w:val="000000"/>
          <w:sz w:val="24"/>
          <w:szCs w:val="24"/>
        </w:rPr>
        <w:t xml:space="preserve">未在</w:t>
      </w:r>
      <w:r>
        <w:rPr>
          <w:rFonts w:hint="eastAsia" w:ascii="宋体" w:hAnsi="宋体" w:eastAsia="宋体" w:cs="宋体"/>
          <w:color w:val="000000"/>
          <w:sz w:val="24"/>
          <w:szCs w:val="24"/>
          <w:lang w:eastAsia="zh-CN"/>
        </w:rPr>
        <w:t xml:space="preserve">商务条款偏离表</w:t>
      </w:r>
      <w:r>
        <w:rPr>
          <w:rFonts w:hint="eastAsia" w:ascii="宋体" w:hAnsi="宋体" w:eastAsia="宋体" w:cs="宋体"/>
          <w:color w:val="000000"/>
          <w:sz w:val="24"/>
          <w:szCs w:val="24"/>
        </w:rPr>
        <w:t xml:space="preserve">中列出的部分，采购人将视同供应商满足采购文件要求的对应内容，无偏离。如供应商在签约时，以未在响应文件</w:t>
      </w:r>
      <w:r>
        <w:rPr>
          <w:rFonts w:hint="eastAsia" w:ascii="宋体" w:hAnsi="宋体" w:eastAsia="宋体" w:cs="宋体"/>
          <w:color w:val="000000"/>
          <w:sz w:val="24"/>
          <w:szCs w:val="24"/>
          <w:lang w:eastAsia="zh-CN"/>
        </w:rPr>
        <w:t xml:space="preserve">商务条款偏离表</w:t>
      </w:r>
      <w:r>
        <w:rPr>
          <w:rFonts w:hint="eastAsia" w:ascii="宋体" w:hAnsi="宋体" w:eastAsia="宋体" w:cs="宋体"/>
          <w:color w:val="000000"/>
          <w:sz w:val="24"/>
          <w:szCs w:val="24"/>
        </w:rPr>
        <w:t xml:space="preserve">中列出的内容为由对采购文件的规定提出任何异议，将导致取消其成交资格。同时采购人有权按评标时的排名顺序，另行确定成交供应商。</w:t>
      </w:r>
      <w:r>
        <w:rPr>
          <w:rFonts w:hint="eastAsia" w:ascii="宋体" w:hAnsi="宋体" w:eastAsia="宋体" w:cs="宋体"/>
          <w:b/>
          <w:bCs/>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供应商（加盖公章）：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法人或</w:t>
      </w:r>
      <w:r>
        <w:rPr>
          <w:rFonts w:hint="eastAsia" w:ascii="宋体" w:hAnsi="宋体" w:eastAsia="宋体" w:cs="宋体"/>
          <w:color w:val="000000"/>
          <w:sz w:val="24"/>
          <w:szCs w:val="24"/>
          <w:lang w:val="en-US" w:eastAsia="zh-CN"/>
        </w:rPr>
        <w:t xml:space="preserve">被</w:t>
      </w: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（签字/签章）: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iCs/>
          <w:color w:val="000000"/>
          <w:sz w:val="32"/>
          <w:szCs w:val="32"/>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iCs/>
          <w:color w:val="000000"/>
          <w:sz w:val="32"/>
          <w:szCs w:val="32"/>
        </w:rPr>
      </w:r>
      <w:r/>
    </w:p>
    <w:p>
      <w:pPr>
        <w:pStyle w:val="1074"/>
        <w:jc w:val="left"/>
        <w:keepLines w:val="0"/>
        <w:keepNext w:val="0"/>
        <w:pageBreakBefore w:val="0"/>
        <w:widowControl w:val="off"/>
        <w:rPr>
          <w:rFonts w:hint="eastAsia" w:ascii="宋体" w:hAnsi="宋体" w:eastAsia="宋体" w:cs="宋体"/>
          <w:iCs/>
          <w:color w:val="000000"/>
          <w:sz w:val="32"/>
          <w:szCs w:val="32"/>
          <w:lang w:eastAsia="zh-CN"/>
        </w:rPr>
      </w:pPr>
      <w:r>
        <w:rPr>
          <w:rFonts w:hint="eastAsia" w:ascii="宋体" w:hAnsi="宋体" w:eastAsia="宋体" w:cs="宋体"/>
          <w:iCs/>
          <w:color w:val="000000"/>
          <w:sz w:val="32"/>
          <w:szCs w:val="32"/>
          <w:lang w:eastAsia="zh-CN"/>
        </w:rPr>
      </w:r>
      <w:r/>
    </w:p>
    <w:p>
      <w:pPr>
        <w:pStyle w:val="1074"/>
        <w:jc w:val="left"/>
        <w:keepLines w:val="0"/>
        <w:keepNext w:val="0"/>
        <w:pageBreakBefore w:val="0"/>
        <w:widowControl w:val="off"/>
        <w:rPr>
          <w:rFonts w:hint="eastAsia" w:ascii="宋体" w:hAnsi="宋体" w:eastAsia="宋体" w:cs="宋体"/>
          <w:iCs/>
          <w:color w:val="000000"/>
          <w:sz w:val="32"/>
          <w:szCs w:val="32"/>
        </w:rPr>
        <w:outlineLvl w:val="1"/>
      </w:pPr>
      <w:r>
        <w:rPr>
          <w:rFonts w:hint="eastAsia" w:ascii="宋体" w:hAnsi="宋体" w:eastAsia="宋体" w:cs="宋体"/>
          <w:b/>
          <w:bCs/>
          <w:iCs/>
          <w:color w:val="000000"/>
          <w:sz w:val="32"/>
          <w:szCs w:val="32"/>
          <w:lang w:val="en-US" w:eastAsia="zh-CN" w:bidi="ar-SA"/>
        </w:rPr>
        <w:br w:type="page" w:clear="all"/>
      </w:r>
      <w:bookmarkStart w:id="347" w:name="_Toc8777"/>
      <w:r>
        <w:rPr>
          <w:rFonts w:hint="eastAsia" w:ascii="黑体" w:hAnsi="黑体" w:eastAsia="黑体" w:cs="黑体"/>
          <w:b w:val="0"/>
          <w:bCs w:val="0"/>
          <w:iCs/>
          <w:color w:val="000000"/>
          <w:sz w:val="28"/>
          <w:szCs w:val="28"/>
          <w:lang w:val="en-US" w:eastAsia="zh-CN" w:bidi="ar-SA"/>
        </w:rPr>
        <w:t xml:space="preserve">十五、其他证明文件</w:t>
      </w:r>
      <w:bookmarkEnd w:id="347"/>
      <w:r>
        <w:rPr>
          <w:rFonts w:hint="eastAsia" w:ascii="宋体" w:hAnsi="宋体" w:eastAsia="宋体" w:cs="宋体"/>
          <w:iCs/>
          <w:color w:val="000000"/>
          <w:sz w:val="32"/>
          <w:szCs w:val="32"/>
        </w:rPr>
      </w:r>
      <w:r/>
    </w:p>
    <w:p>
      <w:pPr>
        <w:pStyle w:val="1074"/>
        <w:jc w:val="center"/>
        <w:spacing w:line="360" w:lineRule="auto"/>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拟提供服务的人员名册</w:t>
      </w:r>
      <w:r>
        <w:rPr>
          <w:rFonts w:hint="eastAsia" w:ascii="黑体" w:hAnsi="黑体" w:eastAsia="黑体" w:cs="黑体"/>
          <w:b w:val="0"/>
          <w:bCs w:val="0"/>
          <w:color w:val="000000"/>
          <w:sz w:val="28"/>
          <w:szCs w:val="28"/>
        </w:rPr>
      </w:r>
      <w:r/>
    </w:p>
    <w:p>
      <w:pPr>
        <w:pStyle w:val="1074"/>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rPr>
      </w:r>
      <w:r/>
    </w:p>
    <w:p>
      <w:pPr>
        <w:pStyle w:val="1074"/>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tbl>
      <w:tblPr>
        <w:tblW w:w="10459" w:type="dxa"/>
        <w:jc w:val="center"/>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4"/>
        <w:gridCol w:w="1125"/>
        <w:gridCol w:w="795"/>
        <w:gridCol w:w="1160"/>
        <w:gridCol w:w="1160"/>
        <w:gridCol w:w="1215"/>
        <w:gridCol w:w="1455"/>
        <w:gridCol w:w="1695"/>
      </w:tblGrid>
      <w:tr>
        <w:trPr>
          <w:trHeight w:val="284"/>
          <w:tblHeader/>
        </w:trPr>
        <w:tc>
          <w:tcPr>
            <w:tcMar>
              <w:left w:w="108" w:type="dxa"/>
              <w:top w:w="0" w:type="dxa"/>
              <w:right w:w="108" w:type="dxa"/>
              <w:bottom w:w="0" w:type="dxa"/>
            </w:tcMar>
            <w:tcW w:w="1854"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序号</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姓名</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jc w:val="center"/>
              <w:spacing w:before="100" w:beforeAutospacing="1" w:after="100" w:afterAutospacing="1"/>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性别</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年龄</w:t>
            </w:r>
            <w:r>
              <w:rPr>
                <w:rFonts w:hint="eastAsia" w:ascii="宋体" w:hAnsi="宋体" w:eastAsia="宋体" w:cs="宋体"/>
                <w:color w:val="000000"/>
                <w:sz w:val="21"/>
                <w:szCs w:val="21"/>
                <w:lang w:val="en-US" w:eastAsia="zh-CN"/>
              </w:rPr>
            </w:r>
            <w:r/>
          </w:p>
        </w:tc>
        <w:tc>
          <w:tcPr>
            <w:tcMar>
              <w:left w:w="108" w:type="dxa"/>
              <w:top w:w="0" w:type="dxa"/>
              <w:right w:w="108" w:type="dxa"/>
              <w:bottom w:w="0" w:type="dxa"/>
            </w:tcMar>
            <w:tcW w:w="1160"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证书号</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技术职称</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执业（从业）时间</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从事考古</w:t>
            </w:r>
            <w:r>
              <w:rPr>
                <w:rFonts w:hint="eastAsia" w:ascii="宋体" w:hAnsi="宋体" w:eastAsia="宋体" w:cs="宋体"/>
                <w:color w:val="000000"/>
                <w:sz w:val="21"/>
                <w:szCs w:val="21"/>
                <w:lang w:val="en-US" w:eastAsia="zh-CN"/>
              </w:rPr>
              <w:t xml:space="preserve">发掘</w:t>
            </w:r>
            <w:r>
              <w:rPr>
                <w:rFonts w:hint="eastAsia" w:ascii="宋体" w:hAnsi="宋体" w:eastAsia="宋体" w:cs="宋体"/>
                <w:color w:val="000000"/>
                <w:sz w:val="21"/>
                <w:szCs w:val="21"/>
                <w:lang w:val="zh-CN"/>
              </w:rPr>
              <w:t xml:space="preserve">服务次数</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1.项目负责人</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2.技术负责人</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3.电工</w:t>
            </w:r>
            <w:r>
              <w:rPr>
                <w:rFonts w:ascii="宋体" w:hAnsi="宋体" w:eastAsia="宋体" w:cs="宋体"/>
                <w:color w:val="000000"/>
                <w:sz w:val="21"/>
                <w:szCs w:val="21"/>
                <w:lang w:val="en-US" w:eastAsia="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i/>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i/>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557"/>
        </w:trPr>
        <w:tc>
          <w:tcPr>
            <w:gridSpan w:val="2"/>
            <w:tcMar>
              <w:left w:w="108" w:type="dxa"/>
              <w:top w:w="0" w:type="dxa"/>
              <w:right w:w="108" w:type="dxa"/>
              <w:bottom w:w="0" w:type="dxa"/>
            </w:tcMar>
            <w:tcW w:w="2979"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en-US" w:eastAsia="zh-CN"/>
              </w:rPr>
              <w:t xml:space="preserve">发掘</w:t>
            </w:r>
            <w:r>
              <w:rPr>
                <w:rFonts w:hint="eastAsia" w:ascii="宋体" w:hAnsi="宋体" w:eastAsia="宋体" w:cs="宋体"/>
                <w:color w:val="000000"/>
                <w:sz w:val="21"/>
                <w:szCs w:val="21"/>
                <w:lang w:val="zh-CN"/>
              </w:rPr>
              <w:t xml:space="preserve">工程师合计人数</w:t>
            </w:r>
            <w:r>
              <w:rPr>
                <w:rFonts w:hint="eastAsia" w:ascii="宋体" w:hAnsi="宋体" w:eastAsia="宋体" w:cs="宋体"/>
                <w:color w:val="000000"/>
                <w:sz w:val="21"/>
                <w:szCs w:val="21"/>
                <w:lang w:val="zh-CN"/>
              </w:rPr>
            </w:r>
            <w:r/>
          </w:p>
        </w:tc>
        <w:tc>
          <w:tcPr>
            <w:gridSpan w:val="6"/>
            <w:tcMar>
              <w:left w:w="108" w:type="dxa"/>
              <w:top w:w="0" w:type="dxa"/>
              <w:right w:w="108" w:type="dxa"/>
              <w:bottom w:w="0" w:type="dxa"/>
            </w:tcMar>
            <w:tcW w:w="748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u w:val="single"/>
                <w:lang w:val="zh-CN"/>
              </w:rPr>
            </w:pPr>
            <w:r>
              <w:rPr>
                <w:rFonts w:hint="eastAsia" w:ascii="宋体" w:hAnsi="宋体" w:eastAsia="宋体" w:cs="宋体"/>
                <w:color w:val="000000"/>
                <w:sz w:val="21"/>
                <w:szCs w:val="21"/>
                <w:u w:val="single"/>
                <w:lang w:val="zh-CN"/>
              </w:rPr>
              <w:t xml:space="preserve"> 共         人</w:t>
            </w:r>
            <w:r>
              <w:rPr>
                <w:rFonts w:hint="eastAsia" w:ascii="宋体" w:hAnsi="宋体" w:eastAsia="宋体" w:cs="宋体"/>
                <w:color w:val="000000"/>
                <w:sz w:val="21"/>
                <w:szCs w:val="21"/>
                <w:u w:val="single"/>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i/>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i/>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570"/>
        </w:trPr>
        <w:tc>
          <w:tcPr>
            <w:gridSpan w:val="2"/>
            <w:tcMar>
              <w:left w:w="108" w:type="dxa"/>
              <w:top w:w="0" w:type="dxa"/>
              <w:right w:w="108" w:type="dxa"/>
              <w:bottom w:w="0" w:type="dxa"/>
            </w:tcMar>
            <w:tcW w:w="2979"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其他专业人员合计 </w:t>
            </w:r>
            <w:r>
              <w:rPr>
                <w:rFonts w:hint="eastAsia" w:ascii="宋体" w:hAnsi="宋体" w:eastAsia="宋体" w:cs="宋体"/>
                <w:color w:val="000000"/>
                <w:sz w:val="21"/>
                <w:szCs w:val="21"/>
                <w:lang w:val="zh-CN"/>
              </w:rPr>
            </w:r>
            <w:r/>
          </w:p>
        </w:tc>
        <w:tc>
          <w:tcPr>
            <w:gridSpan w:val="6"/>
            <w:tcMar>
              <w:left w:w="108" w:type="dxa"/>
              <w:top w:w="0" w:type="dxa"/>
              <w:right w:w="108" w:type="dxa"/>
              <w:bottom w:w="0" w:type="dxa"/>
            </w:tcMar>
            <w:tcW w:w="748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u w:val="single"/>
                <w:lang w:val="zh-CN"/>
              </w:rPr>
              <w:t xml:space="preserve">共         人</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bl>
    <w:p>
      <w:pPr>
        <w:pStyle w:val="1074"/>
        <w:keepLines w:val="0"/>
        <w:keepNext w:val="0"/>
        <w:pageBreakBefore w:val="0"/>
        <w:spacing w:line="360" w:lineRule="auto"/>
        <w:widowControl w:val="off"/>
        <w:rPr>
          <w:rFonts w:hint="eastAsia"/>
          <w:color w:val="000000"/>
          <w:lang w:val="zh-CN"/>
        </w:rPr>
      </w:pPr>
      <w:r>
        <w:rPr>
          <w:rFonts w:hint="eastAsia"/>
          <w:color w:val="000000"/>
          <w:lang w:val="zh-CN"/>
        </w:rPr>
        <w:t xml:space="preserve">说明：</w:t>
      </w:r>
      <w:r>
        <w:rPr>
          <w:rFonts w:hint="eastAsia"/>
          <w:color w:val="000000"/>
          <w:lang w:val="zh-CN"/>
        </w:rPr>
      </w:r>
      <w:r/>
    </w:p>
    <w:p>
      <w:pPr>
        <w:pStyle w:val="1074"/>
        <w:ind w:firstLine="420"/>
        <w:keepLines w:val="0"/>
        <w:keepNext w:val="0"/>
        <w:pageBreakBefore w:val="0"/>
        <w:spacing w:line="360" w:lineRule="auto"/>
        <w:widowControl w:val="off"/>
        <w:rPr>
          <w:rFonts w:hint="eastAsia"/>
          <w:color w:val="000000"/>
          <w:lang w:val="zh-CN"/>
        </w:rPr>
      </w:pPr>
      <w:r>
        <w:rPr>
          <w:rFonts w:hint="eastAsia"/>
          <w:color w:val="000000"/>
          <w:lang w:val="en-US" w:eastAsia="zh-CN"/>
        </w:rPr>
        <w:t xml:space="preserve">1.</w:t>
      </w:r>
      <w:r>
        <w:rPr>
          <w:rFonts w:hint="eastAsia"/>
          <w:color w:val="000000"/>
          <w:lang w:val="zh-CN"/>
        </w:rPr>
        <w:t xml:space="preserve">行数如不够，请自行增加。</w:t>
      </w:r>
      <w:r>
        <w:rPr>
          <w:rFonts w:hint="eastAsia"/>
          <w:color w:val="000000"/>
          <w:lang w:val="zh-CN"/>
        </w:rPr>
      </w:r>
      <w:r/>
    </w:p>
    <w:p>
      <w:pPr>
        <w:pStyle w:val="1074"/>
        <w:numPr>
          <w:ilvl w:val="0"/>
          <w:numId w:val="0"/>
        </w:numPr>
        <w:ind w:firstLine="420"/>
        <w:keepLines w:val="0"/>
        <w:keepNext w:val="0"/>
        <w:pageBreakBefore w:val="0"/>
        <w:spacing w:line="360" w:lineRule="auto"/>
        <w:widowControl w:val="off"/>
        <w:rPr>
          <w:rFonts w:hint="eastAsia"/>
          <w:color w:val="000000"/>
          <w:lang w:val="zh-CN"/>
        </w:rPr>
      </w:pPr>
      <w:r>
        <w:rPr>
          <w:rFonts w:hint="eastAsia"/>
          <w:color w:val="000000"/>
          <w:lang w:val="en-US" w:eastAsia="zh-CN"/>
        </w:rPr>
        <w:t xml:space="preserve">2.</w:t>
      </w:r>
      <w:r>
        <w:rPr>
          <w:rFonts w:hint="eastAsia"/>
          <w:color w:val="000000"/>
          <w:lang w:val="zh-CN"/>
        </w:rPr>
        <w:t xml:space="preserve">技术职称请填写完整的名称，如</w:t>
      </w:r>
      <w:r>
        <w:rPr>
          <w:rFonts w:hint="eastAsia"/>
          <w:color w:val="000000"/>
          <w:lang w:val="en-US" w:eastAsia="zh-CN"/>
        </w:rPr>
        <w:t xml:space="preserve">发掘</w:t>
      </w:r>
      <w:r>
        <w:rPr>
          <w:rFonts w:hint="eastAsia"/>
          <w:color w:val="000000"/>
          <w:lang w:val="zh-CN"/>
        </w:rPr>
        <w:t xml:space="preserve">工程师等。</w:t>
      </w:r>
      <w:r>
        <w:rPr>
          <w:rFonts w:hint="eastAsia"/>
          <w:color w:val="000000"/>
          <w:lang w:val="zh-CN"/>
        </w:rPr>
      </w:r>
      <w:r/>
    </w:p>
    <w:p>
      <w:pPr>
        <w:pStyle w:val="1074"/>
        <w:numPr>
          <w:ilvl w:val="0"/>
          <w:numId w:val="0"/>
        </w:numPr>
        <w:ind w:firstLine="420"/>
        <w:keepLines w:val="0"/>
        <w:keepNext w:val="0"/>
        <w:pageBreakBefore w:val="0"/>
        <w:spacing w:line="360" w:lineRule="auto"/>
        <w:widowControl w:val="off"/>
        <w:rPr>
          <w:rFonts w:hint="eastAsia"/>
          <w:color w:val="000000"/>
          <w:lang w:val="zh-CN"/>
        </w:rPr>
      </w:pPr>
      <w:r>
        <w:rPr>
          <w:rFonts w:hint="eastAsia"/>
          <w:color w:val="000000"/>
          <w:lang w:val="en-US" w:eastAsia="zh-CN"/>
        </w:rPr>
        <w:t xml:space="preserve">3.应</w:t>
      </w:r>
      <w:r>
        <w:rPr>
          <w:rFonts w:hint="eastAsia"/>
          <w:color w:val="000000"/>
          <w:lang w:val="zh-CN"/>
        </w:rPr>
        <w:t xml:space="preserve">根据评审标准附注册证书、执行资格证书、职称或学历等复印件加盖公章。</w:t>
      </w:r>
      <w:r>
        <w:rPr>
          <w:rFonts w:hint="eastAsia"/>
          <w:color w:val="000000"/>
          <w:lang w:val="zh-CN"/>
        </w:rPr>
      </w:r>
      <w:r/>
    </w:p>
    <w:p>
      <w:pPr>
        <w:pStyle w:val="1074"/>
        <w:numPr>
          <w:ilvl w:val="0"/>
          <w:numId w:val="0"/>
        </w:numPr>
        <w:ind w:firstLine="420"/>
        <w:keepLines w:val="0"/>
        <w:keepNext w:val="0"/>
        <w:pageBreakBefore w:val="0"/>
        <w:spacing w:line="360" w:lineRule="auto"/>
        <w:widowControl w:val="off"/>
        <w:rPr>
          <w:rFonts w:hint="eastAsia"/>
          <w:color w:val="000000"/>
        </w:rPr>
      </w:pPr>
      <w:r>
        <w:rPr>
          <w:rFonts w:hint="eastAsia"/>
          <w:color w:val="000000"/>
          <w:lang w:val="en-US" w:eastAsia="zh-CN"/>
        </w:rPr>
        <w:t xml:space="preserve">4.</w:t>
      </w:r>
      <w:r>
        <w:rPr>
          <w:rFonts w:hint="eastAsia"/>
          <w:color w:val="000000"/>
        </w:rPr>
        <w:t xml:space="preserve">社保或</w:t>
      </w:r>
      <w:r>
        <w:rPr>
          <w:rFonts w:hint="eastAsia"/>
          <w:color w:val="000000"/>
          <w:lang w:val="en-US" w:eastAsia="zh-CN"/>
        </w:rPr>
        <w:t xml:space="preserve">劳务合同</w:t>
      </w:r>
      <w:r>
        <w:rPr>
          <w:rFonts w:hint="eastAsia"/>
          <w:color w:val="000000"/>
        </w:rPr>
        <w:t xml:space="preserve">证明</w:t>
      </w:r>
      <w:r>
        <w:rPr>
          <w:rFonts w:hint="eastAsia"/>
          <w:color w:val="000000"/>
          <w:lang w:val="zh-CN"/>
        </w:rPr>
        <w:t xml:space="preserve">复印件加盖公章。</w:t>
      </w:r>
      <w:r>
        <w:rPr>
          <w:rFonts w:hint="eastAsia"/>
          <w:color w:val="000000"/>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w:t>
      </w:r>
      <w:r>
        <w:rPr>
          <w:rFonts w:hint="eastAsia" w:ascii="宋体" w:cs="宋体"/>
          <w:color w:val="000000"/>
          <w:szCs w:val="24"/>
          <w:lang w:val="en-US" w:eastAsia="zh-CN"/>
        </w:rPr>
        <w:t xml:space="preserve">加盖公</w:t>
      </w:r>
      <w:r>
        <w:rPr>
          <w:rFonts w:hint="eastAsia" w:ascii="宋体" w:cs="宋体"/>
          <w:color w:val="000000"/>
          <w:szCs w:val="24"/>
          <w:lang w:val="zh-CN"/>
        </w:rPr>
        <w:t xml:space="preserve">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ascii="宋体" w:eastAsia="宋体" w:cs="宋体"/>
          <w:color w:val="000000"/>
          <w:szCs w:val="24"/>
          <w:lang w:val="en-US" w:eastAsia="zh-CN"/>
        </w:rPr>
      </w:pPr>
      <w:r>
        <w:rPr>
          <w:rFonts w:hint="eastAsia" w:ascii="宋体" w:cs="宋体"/>
          <w:color w:val="000000"/>
          <w:szCs w:val="24"/>
          <w:lang w:val="en-US" w:eastAsia="zh-CN"/>
        </w:rPr>
        <w:t xml:space="preserve">日期：   年      月        日</w:t>
      </w:r>
      <w:r>
        <w:rPr>
          <w:rFonts w:ascii="宋体" w:eastAsia="宋体" w:cs="宋体"/>
          <w:color w:val="000000"/>
          <w:szCs w:val="24"/>
          <w:lang w:val="en-US" w:eastAsia="zh-CN"/>
        </w:rPr>
      </w:r>
      <w:r/>
    </w:p>
    <w:p>
      <w:pPr>
        <w:pStyle w:val="1074"/>
        <w:rPr>
          <w:rFonts w:hint="eastAsia" w:ascii="宋体" w:hAnsi="宋体" w:eastAsia="宋体" w:cs="宋体"/>
          <w:color w:val="000000"/>
          <w:shd w:val="clear" w:color="auto" w:fill="ffff00"/>
        </w:rPr>
      </w:pPr>
      <w:r>
        <w:rPr>
          <w:rFonts w:hint="eastAsia" w:ascii="宋体" w:hAnsi="宋体" w:eastAsia="宋体" w:cs="宋体"/>
          <w:color w:val="000000"/>
          <w:shd w:val="clear" w:color="auto" w:fill="ffff00"/>
        </w:rPr>
      </w:r>
      <w:r/>
    </w:p>
    <w:p>
      <w:pPr>
        <w:pStyle w:val="1074"/>
        <w:jc w:val="center"/>
        <w:keepLines w:val="0"/>
        <w:keepNext w:val="0"/>
        <w:pageBreakBefore w:val="0"/>
        <w:spacing w:line="360" w:lineRule="auto"/>
        <w:widowControl w:val="off"/>
        <w:rPr>
          <w:rFonts w:hint="eastAsia" w:ascii="宋体" w:hAnsi="宋体"/>
          <w:b/>
          <w:color w:val="000000"/>
          <w:szCs w:val="24"/>
          <w:lang w:val="zh-CN"/>
        </w:rPr>
        <w:outlineLvl w:val="9"/>
      </w:pPr>
      <w:r>
        <w:rPr>
          <w:rFonts w:hint="eastAsia" w:ascii="宋体" w:hAnsi="宋体" w:eastAsia="宋体" w:cs="宋体"/>
          <w:color w:val="000000"/>
        </w:rPr>
        <w:br w:type="page" w:clear="all"/>
      </w:r>
      <w:r>
        <w:rPr>
          <w:rFonts w:hint="eastAsia" w:ascii="黑体" w:hAnsi="黑体" w:eastAsia="黑体" w:cs="黑体"/>
          <w:b w:val="0"/>
          <w:bCs/>
          <w:color w:val="000000"/>
          <w:sz w:val="28"/>
          <w:szCs w:val="28"/>
        </w:rPr>
        <w:t xml:space="preserve">考古</w:t>
      </w:r>
      <w:r>
        <w:rPr>
          <w:rFonts w:hint="eastAsia" w:ascii="黑体" w:hAnsi="黑体" w:eastAsia="黑体" w:cs="黑体"/>
          <w:b w:val="0"/>
          <w:bCs/>
          <w:color w:val="000000"/>
          <w:sz w:val="28"/>
          <w:szCs w:val="28"/>
          <w:lang w:val="en-US" w:eastAsia="zh-CN"/>
        </w:rPr>
        <w:t xml:space="preserve">发掘</w:t>
      </w:r>
      <w:r>
        <w:rPr>
          <w:rFonts w:hint="eastAsia" w:ascii="黑体" w:hAnsi="黑体" w:eastAsia="黑体" w:cs="黑体"/>
          <w:b w:val="0"/>
          <w:bCs/>
          <w:color w:val="000000"/>
          <w:sz w:val="28"/>
          <w:szCs w:val="28"/>
        </w:rPr>
        <w:t xml:space="preserve">工作业绩一览表</w:t>
      </w:r>
      <w:r>
        <w:rPr>
          <w:rFonts w:hint="eastAsia" w:ascii="宋体" w:hAnsi="宋体"/>
          <w:b/>
          <w:color w:val="000000"/>
          <w:szCs w:val="24"/>
          <w:lang w:val="zh-CN"/>
        </w:rPr>
      </w:r>
      <w:r/>
    </w:p>
    <w:p>
      <w:pPr>
        <w:pStyle w:val="1074"/>
        <w:ind w:firstLine="21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项目编号：</w:t>
      </w:r>
      <w:r>
        <w:rPr>
          <w:rFonts w:hint="eastAsia" w:ascii="宋体" w:hAnsi="宋体" w:eastAsia="宋体" w:cs="宋体"/>
          <w:bCs/>
          <w:color w:val="000000"/>
          <w:szCs w:val="24"/>
        </w:rPr>
      </w:r>
      <w:r/>
    </w:p>
    <w:p>
      <w:pPr>
        <w:pStyle w:val="1074"/>
        <w:ind w:firstLine="210"/>
        <w:spacing w:line="360" w:lineRule="auto"/>
        <w:rPr>
          <w:rFonts w:hint="eastAsia" w:ascii="宋体" w:hAnsi="宋体" w:eastAsia="宋体" w:cs="宋体"/>
          <w:color w:val="000000"/>
          <w:szCs w:val="24"/>
          <w:lang w:val="zh-CN"/>
        </w:rPr>
      </w:pPr>
      <w:r>
        <w:rPr>
          <w:rFonts w:hint="eastAsia" w:ascii="宋体" w:hAnsi="宋体" w:eastAsia="宋体" w:cs="宋体"/>
          <w:bCs/>
          <w:color w:val="000000"/>
          <w:szCs w:val="24"/>
        </w:rPr>
        <w:t xml:space="preserve">项目名称：</w:t>
      </w: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bl>
      <w:tblPr>
        <w:tblW w:w="0" w:type="auto"/>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19"/>
        <w:gridCol w:w="1687"/>
        <w:gridCol w:w="3383"/>
        <w:gridCol w:w="3180"/>
      </w:tblGrid>
      <w:tr>
        <w:trPr>
          <w:tblHeade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序号</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时间</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项目名称</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委托单位</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bl>
    <w:p>
      <w:pPr>
        <w:pStyle w:val="1074"/>
        <w:spacing w:line="360" w:lineRule="auto"/>
        <w:shd w:val="clear" w:color="auto" w:fill="ffffff"/>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说明：</w:t>
      </w:r>
      <w:r>
        <w:rPr>
          <w:rFonts w:hint="eastAsia" w:ascii="宋体" w:hAnsi="宋体" w:eastAsia="宋体" w:cs="宋体"/>
          <w:color w:val="000000"/>
          <w:szCs w:val="24"/>
          <w:lang w:val="en-US" w:eastAsia="zh-CN"/>
        </w:rPr>
        <w:t xml:space="preserve">应</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en-US" w:eastAsia="zh-CN"/>
        </w:rPr>
        <w:t xml:space="preserve">评审</w:t>
      </w:r>
      <w:r>
        <w:rPr>
          <w:rFonts w:hint="eastAsia" w:ascii="宋体" w:hAnsi="宋体" w:eastAsia="宋体" w:cs="宋体"/>
          <w:color w:val="000000"/>
          <w:szCs w:val="24"/>
          <w:lang w:val="zh-CN"/>
        </w:rPr>
        <w:t xml:space="preserve">标准要求，提供相应的证明材料。</w:t>
      </w:r>
      <w:r>
        <w:rPr>
          <w:rFonts w:hint="eastAsia" w:ascii="宋体" w:hAnsi="宋体" w:eastAsia="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w:t>
      </w:r>
      <w:r>
        <w:rPr>
          <w:rFonts w:hint="eastAsia" w:ascii="宋体" w:cs="宋体"/>
          <w:color w:val="000000"/>
          <w:szCs w:val="24"/>
          <w:lang w:val="en-US" w:eastAsia="zh-CN"/>
        </w:rPr>
        <w:t xml:space="preserve">加盖公</w:t>
      </w:r>
      <w:r>
        <w:rPr>
          <w:rFonts w:hint="eastAsia" w:ascii="宋体" w:cs="宋体"/>
          <w:color w:val="000000"/>
          <w:szCs w:val="24"/>
          <w:lang w:val="zh-CN"/>
        </w:rPr>
        <w:t xml:space="preserve">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en-US" w:eastAsia="zh-CN"/>
        </w:rPr>
      </w:pPr>
      <w:r>
        <w:rPr>
          <w:rFonts w:hint="eastAsia" w:ascii="宋体" w:cs="宋体"/>
          <w:color w:val="000000"/>
          <w:szCs w:val="24"/>
          <w:lang w:val="en-US" w:eastAsia="zh-CN"/>
        </w:rPr>
        <w:t xml:space="preserve">日期：   年      月        日</w:t>
      </w:r>
      <w:r>
        <w:rPr>
          <w:rFonts w:hint="eastAsia" w:ascii="宋体" w:cs="宋体"/>
          <w:color w:val="000000"/>
          <w:szCs w:val="24"/>
          <w:lang w:val="en-US" w:eastAsia="zh-CN"/>
        </w:rPr>
      </w:r>
      <w:r/>
    </w:p>
    <w:p>
      <w:pPr>
        <w:pStyle w:val="1074"/>
        <w:jc w:val="center"/>
        <w:spacing w:line="360" w:lineRule="auto"/>
        <w:shd w:val="clear" w:color="auto" w:fill="ffffff"/>
        <w:widowControl/>
        <w:rPr>
          <w:rFonts w:hint="eastAsia" w:ascii="宋体" w:hAnsi="宋体" w:eastAsia="宋体" w:cs="宋体"/>
          <w:b/>
          <w:bCs/>
          <w:color w:val="000000"/>
          <w:sz w:val="28"/>
          <w:szCs w:val="28"/>
          <w:lang w:val="en-US" w:eastAsia="zh-CN"/>
        </w:rPr>
      </w:pPr>
      <w:r>
        <w:rPr>
          <w:rFonts w:hint="eastAsia" w:ascii="宋体" w:cs="宋体"/>
          <w:color w:val="000000"/>
          <w:szCs w:val="24"/>
          <w:lang w:val="en-US" w:eastAsia="zh-CN"/>
        </w:rPr>
        <w:br w:type="page" w:clear="all"/>
      </w:r>
      <w:r>
        <w:rPr>
          <w:rFonts w:hint="eastAsia" w:ascii="黑体" w:hAnsi="黑体" w:eastAsia="黑体" w:cs="黑体"/>
          <w:b w:val="0"/>
          <w:bCs w:val="0"/>
          <w:color w:val="000000"/>
          <w:sz w:val="28"/>
          <w:szCs w:val="28"/>
          <w:lang w:val="en-US" w:eastAsia="zh-CN"/>
        </w:rPr>
        <w:t xml:space="preserve">拟投入本次项目设备设备一览表</w:t>
      </w:r>
      <w:r>
        <w:rPr>
          <w:rFonts w:hint="eastAsia" w:ascii="宋体" w:hAnsi="宋体" w:eastAsia="宋体" w:cs="宋体"/>
          <w:b/>
          <w:bCs/>
          <w:color w:val="000000"/>
          <w:sz w:val="28"/>
          <w:szCs w:val="28"/>
          <w:lang w:val="en-US" w:eastAsia="zh-CN"/>
        </w:rPr>
      </w:r>
      <w:r/>
    </w:p>
    <w:p>
      <w:pPr>
        <w:pStyle w:val="1074"/>
        <w:ind w:firstLine="21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项目编号：</w:t>
      </w:r>
      <w:r>
        <w:rPr>
          <w:rFonts w:hint="eastAsia" w:ascii="宋体" w:hAnsi="宋体" w:eastAsia="宋体" w:cs="宋体"/>
          <w:bCs/>
          <w:color w:val="000000"/>
          <w:szCs w:val="24"/>
        </w:rPr>
      </w:r>
      <w:r/>
    </w:p>
    <w:p>
      <w:pPr>
        <w:pStyle w:val="1074"/>
        <w:ind w:firstLine="210"/>
        <w:spacing w:line="360" w:lineRule="auto"/>
        <w:rPr>
          <w:rFonts w:hint="eastAsia" w:ascii="宋体" w:hAnsi="宋体" w:eastAsia="宋体" w:cs="宋体"/>
          <w:color w:val="000000"/>
          <w:szCs w:val="21"/>
        </w:rPr>
      </w:pPr>
      <w:r>
        <w:rPr>
          <w:rFonts w:hint="eastAsia" w:ascii="宋体" w:hAnsi="宋体" w:eastAsia="宋体" w:cs="宋体"/>
          <w:bCs/>
          <w:color w:val="000000"/>
          <w:szCs w:val="24"/>
        </w:rPr>
        <w:t xml:space="preserve">项目名称：</w:t>
      </w:r>
      <w:r>
        <w:rPr>
          <w:rFonts w:hint="eastAsia" w:ascii="宋体" w:hAnsi="宋体" w:eastAsia="宋体" w:cs="宋体"/>
          <w:color w:val="000000"/>
          <w:szCs w:val="24"/>
          <w:lang w:val="zh-CN"/>
        </w:rPr>
        <w:t xml:space="preserve"> </w:t>
      </w:r>
      <w:r>
        <w:rPr>
          <w:rFonts w:hint="eastAsia" w:ascii="宋体" w:hAnsi="宋体" w:eastAsia="宋体" w:cs="宋体"/>
          <w:color w:val="000000"/>
          <w:szCs w:val="21"/>
        </w:rPr>
      </w:r>
      <w:r/>
    </w:p>
    <w:tbl>
      <w:tblPr>
        <w:tblStyle w:val="1126"/>
        <w:tblW w:w="4998" w:type="pct"/>
        <w:jc w:val="center"/>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953"/>
        <w:gridCol w:w="3081"/>
        <w:gridCol w:w="1956"/>
        <w:gridCol w:w="1989"/>
      </w:tblGrid>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设备名称</w:t>
            </w:r>
            <w:r>
              <w:rPr>
                <w:rFonts w:hint="eastAsia" w:ascii="宋体" w:hAnsi="宋体" w:eastAsia="宋体" w:cs="宋体"/>
                <w:color w:val="000000"/>
                <w:sz w:val="21"/>
                <w:szCs w:val="21"/>
                <w:lang w:val="en-US" w:eastAsia="zh-CN"/>
              </w:rPr>
            </w:r>
            <w:r/>
          </w:p>
        </w:tc>
        <w:tc>
          <w:tcPr>
            <w:tcMar>
              <w:left w:w="15" w:type="dxa"/>
              <w:top w:w="15" w:type="dxa"/>
              <w:right w:w="15" w:type="dxa"/>
              <w:bottom w:w="15" w:type="dxa"/>
            </w:tcMar>
            <w:tcW w:w="1089"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lang w:val="en-US" w:eastAsia="zh-CN"/>
              </w:rPr>
            </w:r>
            <w:r/>
          </w:p>
        </w:tc>
        <w:tc>
          <w:tcPr>
            <w:tcMar>
              <w:left w:w="15" w:type="dxa"/>
              <w:top w:w="15" w:type="dxa"/>
              <w:right w:w="15" w:type="dxa"/>
              <w:bottom w:w="15" w:type="dxa"/>
            </w:tcMar>
            <w:tcW w:w="110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数量</w:t>
            </w:r>
            <w:r>
              <w:rPr>
                <w:rFonts w:hint="eastAsia" w:ascii="宋体" w:hAnsi="宋体" w:eastAsia="宋体" w:cs="宋体"/>
                <w:color w:val="000000"/>
                <w:sz w:val="21"/>
                <w:szCs w:val="21"/>
                <w:lang w:eastAsia="zh-CN"/>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74"/>
        <w:spacing w:line="360" w:lineRule="auto"/>
        <w:shd w:val="clear" w:color="auto" w:fill="ffffff"/>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说明：</w:t>
      </w:r>
      <w:r>
        <w:rPr>
          <w:rFonts w:hint="eastAsia" w:ascii="宋体" w:hAnsi="宋体" w:eastAsia="宋体" w:cs="宋体"/>
          <w:color w:val="000000"/>
          <w:szCs w:val="24"/>
          <w:lang w:val="en-US" w:eastAsia="zh-CN"/>
        </w:rPr>
        <w:t xml:space="preserve">应</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en-US" w:eastAsia="zh-CN"/>
        </w:rPr>
        <w:t xml:space="preserve">评审</w:t>
      </w:r>
      <w:r>
        <w:rPr>
          <w:rFonts w:hint="eastAsia" w:ascii="宋体" w:hAnsi="宋体" w:eastAsia="宋体" w:cs="宋体"/>
          <w:color w:val="000000"/>
          <w:szCs w:val="24"/>
          <w:lang w:val="zh-CN"/>
        </w:rPr>
        <w:t xml:space="preserve">标准要求，提供相应的证明材料。</w:t>
      </w:r>
      <w:r>
        <w:rPr>
          <w:rFonts w:hint="eastAsia" w:ascii="宋体" w:hAnsi="宋体" w:eastAsia="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w:t>
      </w:r>
      <w:r>
        <w:rPr>
          <w:rFonts w:hint="eastAsia" w:ascii="宋体" w:cs="宋体"/>
          <w:color w:val="000000"/>
          <w:szCs w:val="24"/>
          <w:lang w:val="en-US" w:eastAsia="zh-CN"/>
        </w:rPr>
        <w:t xml:space="preserve">加盖公</w:t>
      </w:r>
      <w:r>
        <w:rPr>
          <w:rFonts w:hint="eastAsia" w:ascii="宋体" w:cs="宋体"/>
          <w:color w:val="000000"/>
          <w:szCs w:val="24"/>
          <w:lang w:val="zh-CN"/>
        </w:rPr>
        <w:t xml:space="preserve">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en-US" w:eastAsia="zh-CN"/>
        </w:rPr>
      </w:pPr>
      <w:r>
        <w:rPr>
          <w:rFonts w:hint="eastAsia" w:ascii="宋体" w:cs="宋体"/>
          <w:color w:val="000000"/>
          <w:szCs w:val="24"/>
          <w:lang w:val="en-US" w:eastAsia="zh-CN"/>
        </w:rPr>
        <w:t xml:space="preserve">日期：   年      月        日</w:t>
      </w:r>
      <w:r>
        <w:rPr>
          <w:rFonts w:hint="eastAsia" w:ascii="宋体" w:cs="宋体"/>
          <w:color w:val="000000"/>
          <w:szCs w:val="24"/>
          <w:lang w:val="en-US" w:eastAsia="zh-CN"/>
        </w:rPr>
      </w:r>
      <w:r/>
    </w:p>
    <w:p>
      <w:pPr>
        <w:pStyle w:val="1074"/>
        <w:jc w:val="center"/>
        <w:keepLines w:val="0"/>
        <w:keepNext w:val="0"/>
        <w:pageBreakBefore w:val="0"/>
        <w:spacing w:line="360" w:lineRule="auto"/>
        <w:widowControl w:val="off"/>
        <w:rPr>
          <w:rFonts w:ascii="宋体" w:hAnsi="宋体" w:cs="黑体"/>
          <w:b/>
          <w:bCs/>
          <w:color w:val="000000"/>
          <w:szCs w:val="24"/>
          <w:lang w:val="zh-CN"/>
        </w:rPr>
        <w:outlineLvl w:val="9"/>
      </w:pPr>
      <w:r>
        <w:rPr>
          <w:rFonts w:hint="eastAsia" w:ascii="宋体" w:cs="宋体"/>
          <w:color w:val="000000"/>
          <w:szCs w:val="24"/>
          <w:lang w:val="en-US" w:eastAsia="zh-CN"/>
        </w:rPr>
        <w:br w:type="page" w:clear="all"/>
      </w:r>
      <w:r>
        <w:rPr>
          <w:rFonts w:hint="eastAsia" w:ascii="黑体" w:hAnsi="黑体" w:eastAsia="黑体" w:cs="黑体"/>
          <w:b w:val="0"/>
          <w:bCs w:val="0"/>
          <w:color w:val="000000"/>
          <w:sz w:val="28"/>
          <w:szCs w:val="28"/>
          <w:lang w:val="zh-CN"/>
        </w:rPr>
        <w:t xml:space="preserve">质量保证及服务承诺</w:t>
      </w:r>
      <w:r>
        <w:rPr>
          <w:rFonts w:ascii="宋体" w:hAnsi="宋体" w:cs="黑体"/>
          <w:b/>
          <w:bCs/>
          <w:color w:val="000000"/>
          <w:szCs w:val="24"/>
          <w:lang w:val="zh-CN"/>
        </w:rPr>
      </w:r>
      <w:r/>
    </w:p>
    <w:p>
      <w:pPr>
        <w:pStyle w:val="1074"/>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致：南京市考古研究院</w:t>
      </w:r>
      <w:r>
        <w:rPr>
          <w:rFonts w:hint="eastAsia" w:ascii="宋体" w:hAnsi="宋体" w:eastAsia="宋体" w:cs="宋体"/>
          <w:b/>
          <w:bCs/>
          <w:color w:val="000000"/>
          <w:sz w:val="24"/>
          <w:szCs w:val="24"/>
          <w:lang w:val="en-US" w:eastAsia="zh-CN"/>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lang w:val="zh-CN"/>
        </w:rPr>
        <w:t xml:space="preserve">就“项目</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lang w:val="zh-CN"/>
        </w:rPr>
        <w:t xml:space="preserve">为“南京市雨花台区梅西路（堤顶路-管道路）建设工程地块考古发掘服务（项目编号：</w:t>
      </w:r>
      <w:r>
        <w:rPr>
          <w:rFonts w:hint="eastAsia" w:ascii="宋体" w:hAnsi="宋体" w:eastAsia="宋体" w:cs="宋体"/>
          <w:color w:val="000000"/>
          <w:sz w:val="24"/>
          <w:szCs w:val="24"/>
          <w:highlight w:val="none"/>
          <w:lang w:val="zh-CN"/>
        </w:rPr>
        <w:t xml:space="preserve">JSZC-320100-JSQC-C2026-0035</w:t>
      </w:r>
      <w:r>
        <w:rPr>
          <w:rFonts w:hint="eastAsia" w:ascii="宋体" w:hAnsi="宋体" w:eastAsia="宋体" w:cs="宋体"/>
          <w:color w:val="000000"/>
          <w:sz w:val="24"/>
          <w:szCs w:val="24"/>
          <w:lang w:val="zh-CN"/>
        </w:rPr>
        <w:t xml:space="preserve">）”的采购质量保证及服务承诺如下：</w:t>
      </w:r>
      <w:r>
        <w:rPr>
          <w:rFonts w:hint="eastAsia" w:ascii="宋体" w:hAnsi="宋体" w:eastAsia="宋体" w:cs="宋体"/>
          <w:color w:val="000000"/>
          <w:sz w:val="24"/>
          <w:szCs w:val="24"/>
        </w:rPr>
      </w:r>
      <w:r/>
    </w:p>
    <w:p>
      <w:pPr>
        <w:pStyle w:val="1074"/>
        <w:jc w:val="both"/>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074"/>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en-US" w:eastAsia="zh-CN"/>
        </w:rPr>
        <w:t xml:space="preserve">内容</w:t>
      </w:r>
      <w:r>
        <w:rPr>
          <w:rFonts w:hint="eastAsia" w:ascii="宋体" w:hAnsi="宋体" w:eastAsia="宋体" w:cs="宋体"/>
          <w:b/>
          <w:bCs/>
          <w:color w:val="000000"/>
          <w:sz w:val="24"/>
          <w:szCs w:val="24"/>
          <w:lang w:val="zh-CN"/>
        </w:rPr>
        <w:t xml:space="preserve">供应商自拟）</w:t>
      </w:r>
      <w:r>
        <w:rPr>
          <w:rFonts w:hint="eastAsia" w:ascii="宋体" w:hAnsi="宋体" w:eastAsia="宋体" w:cs="宋体"/>
          <w:b/>
          <w:bCs/>
          <w:color w:val="000000"/>
          <w:sz w:val="24"/>
          <w:szCs w:val="24"/>
          <w:lang w:val="zh-CN"/>
        </w:rPr>
      </w:r>
      <w:r/>
    </w:p>
    <w:p>
      <w:pPr>
        <w:pStyle w:val="1074"/>
        <w:keepLines w:val="0"/>
        <w:keepNext w:val="0"/>
        <w:pageBreakBefore w:val="0"/>
        <w:spacing w:before="100" w:beforeAutospacing="1" w:after="100" w:afterAutospacing="1"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7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供应商（加盖公章）：</w:t>
      </w:r>
      <w:r>
        <w:rPr>
          <w:rFonts w:hint="eastAsia" w:ascii="宋体" w:hAnsi="宋体" w:cs="宋体"/>
          <w:color w:val="000000"/>
          <w:sz w:val="24"/>
          <w:szCs w:val="24"/>
        </w:rPr>
      </w:r>
      <w:r/>
    </w:p>
    <w:p>
      <w:pPr>
        <w:pStyle w:val="107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法人或授权代表（签字/签章）：</w:t>
      </w:r>
      <w:r>
        <w:rPr>
          <w:rFonts w:hint="eastAsia" w:ascii="宋体" w:hAnsi="宋体" w:cs="宋体"/>
          <w:color w:val="000000"/>
          <w:sz w:val="24"/>
          <w:szCs w:val="24"/>
        </w:rPr>
      </w:r>
      <w:r/>
    </w:p>
    <w:p>
      <w:pPr>
        <w:pStyle w:val="1074"/>
        <w:ind w:firstLine="480"/>
        <w:jc w:val="left"/>
        <w:spacing w:line="360" w:lineRule="auto"/>
        <w:rPr>
          <w:rFonts w:hint="eastAsia" w:ascii="宋体" w:hAnsi="宋体" w:eastAsia="宋体" w:cs="宋体"/>
          <w:color w:val="000000"/>
          <w:sz w:val="24"/>
          <w:szCs w:val="24"/>
          <w:highlight w:val="yellow"/>
          <w:lang w:val="en-US" w:eastAsia="zh-CN"/>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eastAsia="宋体" w:cs="宋体"/>
          <w:color w:val="000000"/>
          <w:sz w:val="24"/>
          <w:szCs w:val="24"/>
          <w:highlight w:val="yellow"/>
          <w:lang w:val="en-US" w:eastAsia="zh-CN"/>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等线">
    <w:panose1 w:val="02010600030101010101"/>
  </w:font>
  <w:font w:name="Calibri">
    <w:panose1 w:val="020F050202020403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476"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74"/>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74"/>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w:t>
                          </w:r>
                          <w:r/>
                        </w:p>
                        <w:p>
                          <w:pPr>
                            <w:pStyle w:val="1074"/>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w:t>
                    </w:r>
                    <w:r/>
                  </w:p>
                  <w:p>
                    <w:pPr>
                      <w:pStyle w:val="1074"/>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r/>
                  </w:p>
                  <w:p>
                    <w:pPr>
                      <w:pStyle w:val="1074"/>
                    </w:pPr>
                    <w:r/>
                    <w:r/>
                  </w:p>
                </w:txbxContent>
              </v:textbox>
            </v:shape>
          </w:pict>
        </mc:Fallback>
      </mc:AlternateContent>
    </w: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r/>
                  </w:p>
                  <w:p>
                    <w:pPr>
                      <w:pStyle w:val="10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074"/>
        <w:ind w:left="562" w:hanging="420"/>
      </w:pPr>
      <w:rPr>
        <w:rFonts w:hint="eastAsia"/>
      </w:rPr>
    </w:lvl>
    <w:lvl w:ilvl="1">
      <w:start w:val="1"/>
      <w:numFmt w:val="lowerLetter"/>
      <w:pStyle w:val="1135"/>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
    <w:multiLevelType w:val="hybridMultilevel"/>
    <w:lvl w:ilvl="0">
      <w:start w:val="1"/>
      <w:numFmt w:val="upperLetter"/>
      <w:pStyle w:val="1140"/>
      <w:isLgl w:val="false"/>
      <w:suff w:val="tab"/>
      <w:lvlText w:val="附录%1."/>
      <w:lvlJc w:val="left"/>
      <w:pPr>
        <w:pStyle w:val="10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0"/>
      <w:isLgl w:val="false"/>
      <w:suff w:val="tab"/>
      <w:lvlText w:val="%1."/>
      <w:lvlJc w:val="left"/>
      <w:pPr>
        <w:pStyle w:val="1074"/>
        <w:ind w:left="709" w:hanging="709"/>
        <w:tabs>
          <w:tab w:val="num" w:pos="709" w:leader="none"/>
        </w:tabs>
      </w:pPr>
      <w:rPr>
        <w:rFonts w:hint="eastAsia"/>
      </w:rPr>
    </w:lvl>
    <w:lvl w:ilvl="1">
      <w:start w:val="1"/>
      <w:numFmt w:val="decimal"/>
      <w:isLgl w:val="false"/>
      <w:suff w:val="tab"/>
      <w:lvlText w:val="%1.%2"/>
      <w:lvlJc w:val="left"/>
      <w:pPr>
        <w:pStyle w:val="1074"/>
        <w:ind w:left="709" w:hanging="709"/>
        <w:tabs>
          <w:tab w:val="num" w:pos="709" w:leader="none"/>
        </w:tabs>
      </w:pPr>
      <w:rPr>
        <w:rFonts w:hint="eastAsia"/>
      </w:rPr>
    </w:lvl>
    <w:lvl w:ilvl="2">
      <w:start w:val="1"/>
      <w:numFmt w:val="decimal"/>
      <w:isLgl w:val="false"/>
      <w:suff w:val="tab"/>
      <w:lvlText w:val="%1.%2.%3."/>
      <w:lvlJc w:val="left"/>
      <w:pPr>
        <w:pStyle w:val="1074"/>
        <w:ind w:left="425" w:hanging="425"/>
        <w:tabs>
          <w:tab w:val="num" w:pos="425" w:leader="none"/>
        </w:tabs>
      </w:pPr>
      <w:rPr>
        <w:rFonts w:hint="eastAsia"/>
      </w:rPr>
    </w:lvl>
    <w:lvl w:ilvl="3">
      <w:start w:val="1"/>
      <w:numFmt w:val="decimal"/>
      <w:isLgl w:val="false"/>
      <w:suff w:val="tab"/>
      <w:lvlText w:val="%1.%2.%3.%4."/>
      <w:lvlJc w:val="left"/>
      <w:pPr>
        <w:pStyle w:val="1074"/>
        <w:ind w:left="851" w:hanging="851"/>
        <w:tabs>
          <w:tab w:val="num" w:pos="851" w:leader="none"/>
        </w:tabs>
      </w:pPr>
      <w:rPr>
        <w:rFonts w:hint="eastAsia"/>
      </w:rPr>
    </w:lvl>
    <w:lvl w:ilvl="4">
      <w:start w:val="1"/>
      <w:numFmt w:val="decimal"/>
      <w:isLgl w:val="false"/>
      <w:suff w:val="tab"/>
      <w:lvlText w:val="%1.%2.%3.%4.%5."/>
      <w:lvlJc w:val="left"/>
      <w:pPr>
        <w:pStyle w:val="1074"/>
        <w:ind w:left="992" w:hanging="992"/>
        <w:tabs>
          <w:tab w:val="num" w:pos="992" w:leader="none"/>
        </w:tabs>
      </w:pPr>
      <w:rPr>
        <w:rFonts w:hint="eastAsia"/>
      </w:rPr>
    </w:lvl>
    <w:lvl w:ilvl="5">
      <w:start w:val="1"/>
      <w:numFmt w:val="decimal"/>
      <w:isLgl w:val="false"/>
      <w:suff w:val="tab"/>
      <w:lvlText w:val="%1.%2.%3.%4.%5.%6."/>
      <w:lvlJc w:val="left"/>
      <w:pPr>
        <w:pStyle w:val="1074"/>
        <w:ind w:left="1134" w:hanging="1134"/>
        <w:tabs>
          <w:tab w:val="num" w:pos="1134" w:leader="none"/>
        </w:tabs>
      </w:pPr>
      <w:rPr>
        <w:rFonts w:hint="eastAsia"/>
      </w:rPr>
    </w:lvl>
    <w:lvl w:ilvl="6">
      <w:start w:val="1"/>
      <w:numFmt w:val="decimal"/>
      <w:isLgl w:val="false"/>
      <w:suff w:val="tab"/>
      <w:lvlText w:val="%1.%2.%3.%4.%5.%6.%7."/>
      <w:lvlJc w:val="left"/>
      <w:pPr>
        <w:pStyle w:val="1074"/>
        <w:ind w:left="1276" w:hanging="1276"/>
        <w:tabs>
          <w:tab w:val="num" w:pos="1276" w:leader="none"/>
        </w:tabs>
      </w:pPr>
      <w:rPr>
        <w:rFonts w:hint="eastAsia"/>
      </w:rPr>
    </w:lvl>
    <w:lvl w:ilvl="7">
      <w:start w:val="1"/>
      <w:numFmt w:val="decimal"/>
      <w:isLgl w:val="false"/>
      <w:suff w:val="tab"/>
      <w:lvlText w:val="%1.%2.%3.%4.%5.%6.%7.%8."/>
      <w:lvlJc w:val="left"/>
      <w:pPr>
        <w:pStyle w:val="1074"/>
        <w:ind w:left="1418" w:hanging="1418"/>
        <w:tabs>
          <w:tab w:val="num" w:pos="1418" w:leader="none"/>
        </w:tabs>
      </w:pPr>
      <w:rPr>
        <w:rFonts w:hint="eastAsia"/>
      </w:rPr>
    </w:lvl>
    <w:lvl w:ilvl="8">
      <w:start w:val="1"/>
      <w:numFmt w:val="decimal"/>
      <w:isLgl w:val="false"/>
      <w:suff w:val="tab"/>
      <w:lvlText w:val="%1.%2.%3.%4.%5.%6.%7.%8.%9."/>
      <w:lvlJc w:val="left"/>
      <w:pPr>
        <w:pStyle w:val="107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74"/>
        <w:ind w:left="0" w:firstLine="0"/>
      </w:pPr>
      <w:rPr>
        <w:rFonts w:hint="eastAsia"/>
      </w:rPr>
    </w:lvl>
    <w:lvl w:ilvl="1">
      <w:start w:val="1"/>
      <w:numFmt w:val="decimal"/>
      <w:isLgl w:val="false"/>
      <w:suff w:val="nothing"/>
      <w:lvlText w:val="%2、"/>
      <w:lvlJc w:val="left"/>
      <w:pPr>
        <w:pStyle w:val="1074"/>
        <w:ind w:left="0" w:firstLine="0"/>
      </w:pPr>
      <w:rPr>
        <w:rFonts w:hint="eastAsia"/>
      </w:rPr>
    </w:lvl>
    <w:lvl w:ilvl="2">
      <w:start w:val="1"/>
      <w:numFmt w:val="decimal"/>
      <w:isLgl w:val="false"/>
      <w:suff w:val="nothing"/>
      <w:lvlText w:val="%2.%3 "/>
      <w:lvlJc w:val="left"/>
      <w:pPr>
        <w:pStyle w:val="1074"/>
        <w:ind w:left="0" w:firstLine="0"/>
      </w:pPr>
      <w:rPr>
        <w:rFonts w:hint="eastAsia"/>
      </w:rPr>
    </w:lvl>
    <w:lvl w:ilvl="3">
      <w:start w:val="1"/>
      <w:numFmt w:val="decimal"/>
      <w:isLgl w:val="false"/>
      <w:suff w:val="nothing"/>
      <w:lvlText w:val="%2.%3.%4 "/>
      <w:lvlJc w:val="left"/>
      <w:pPr>
        <w:pStyle w:val="1074"/>
        <w:ind w:left="0" w:firstLine="0"/>
      </w:pPr>
      <w:rPr>
        <w:rFonts w:hint="eastAsia"/>
      </w:rPr>
    </w:lvl>
    <w:lvl w:ilvl="4">
      <w:start w:val="1"/>
      <w:numFmt w:val="decimal"/>
      <w:isLgl w:val="false"/>
      <w:suff w:val="nothing"/>
      <w:lvlText w:val="%2.%3.%4.%5 "/>
      <w:lvlJc w:val="left"/>
      <w:pPr>
        <w:pStyle w:val="1074"/>
        <w:ind w:left="0" w:firstLine="0"/>
      </w:pPr>
      <w:rPr>
        <w:rFonts w:hint="eastAsia"/>
      </w:rPr>
    </w:lvl>
    <w:lvl w:ilvl="5">
      <w:start w:val="1"/>
      <w:numFmt w:val="decimal"/>
      <w:pStyle w:val="1080"/>
      <w:isLgl w:val="false"/>
      <w:suff w:val="nothing"/>
      <w:lvlText w:val=""/>
      <w:lvlJc w:val="left"/>
      <w:pPr>
        <w:pStyle w:val="1074"/>
        <w:ind w:left="0" w:firstLine="0"/>
      </w:pPr>
      <w:rPr>
        <w:rFonts w:hint="eastAsia"/>
      </w:rPr>
    </w:lvl>
    <w:lvl w:ilvl="6">
      <w:start w:val="1"/>
      <w:numFmt w:val="decimal"/>
      <w:pStyle w:val="1081"/>
      <w:isLgl w:val="false"/>
      <w:suff w:val="nothing"/>
      <w:lvlText w:val=""/>
      <w:lvlJc w:val="left"/>
      <w:pPr>
        <w:pStyle w:val="1074"/>
        <w:ind w:left="0" w:firstLine="0"/>
      </w:pPr>
      <w:rPr>
        <w:rFonts w:hint="eastAsia"/>
      </w:rPr>
    </w:lvl>
    <w:lvl w:ilvl="7">
      <w:start w:val="1"/>
      <w:numFmt w:val="decimal"/>
      <w:pStyle w:val="1082"/>
      <w:isLgl w:val="false"/>
      <w:suff w:val="nothing"/>
      <w:lvlText w:val=""/>
      <w:lvlJc w:val="left"/>
      <w:pPr>
        <w:pStyle w:val="1074"/>
        <w:ind w:left="0" w:firstLine="0"/>
      </w:pPr>
      <w:rPr>
        <w:rFonts w:hint="eastAsia"/>
      </w:rPr>
    </w:lvl>
    <w:lvl w:ilvl="8">
      <w:start w:val="1"/>
      <w:numFmt w:val="decimal"/>
      <w:pStyle w:val="1083"/>
      <w:isLgl w:val="false"/>
      <w:suff w:val="nothing"/>
      <w:lvlText w:val=""/>
      <w:lvlJc w:val="left"/>
      <w:pPr>
        <w:pStyle w:val="1074"/>
        <w:ind w:left="0" w:firstLine="0"/>
      </w:pPr>
      <w:rPr>
        <w:rFonts w:hint="eastAsia"/>
      </w:rPr>
    </w:lvl>
  </w:abstractNum>
  <w:abstractNum w:abstractNumId="4">
    <w:multiLevelType w:val="hybridMultilevel"/>
    <w:lvl w:ilvl="0">
      <w:start w:val="1"/>
      <w:numFmt w:val="decimal"/>
      <w:pStyle w:val="1088"/>
      <w:isLgl w:val="false"/>
      <w:suff w:val="tab"/>
      <w:lvlText w:val="%1."/>
      <w:lvlJc w:val="left"/>
      <w:pPr>
        <w:pStyle w:val="1074"/>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86"/>
    <w:link w:val="1074"/>
    <w:qFormat/>
    <w:pPr>
      <w:jc w:val="both"/>
      <w:widowControl w:val="off"/>
    </w:pPr>
    <w:rPr>
      <w:sz w:val="21"/>
      <w:szCs w:val="21"/>
      <w:lang w:val="en-US" w:eastAsia="zh-CN" w:bidi="ar-SA"/>
    </w:rPr>
  </w:style>
  <w:style w:type="paragraph" w:styleId="1075">
    <w:name w:val="标题 1"/>
    <w:basedOn w:val="1074"/>
    <w:next w:val="1074"/>
    <w:link w:val="1074"/>
    <w:qFormat/>
    <w:pPr>
      <w:jc w:val="center"/>
      <w:keepNext/>
      <w:outlineLvl w:val="0"/>
    </w:pPr>
    <w:rPr>
      <w:rFonts w:ascii="楷体_GB2312" w:eastAsia="楷体_GB2312"/>
      <w:sz w:val="28"/>
      <w:szCs w:val="28"/>
    </w:rPr>
  </w:style>
  <w:style w:type="paragraph" w:styleId="1076">
    <w:name w:val="标题 2"/>
    <w:basedOn w:val="1074"/>
    <w:next w:val="1074"/>
    <w:link w:val="1074"/>
    <w:qFormat/>
    <w:pPr>
      <w:jc w:val="center"/>
      <w:keepLines/>
      <w:keepNext/>
      <w:spacing w:before="260" w:after="260" w:line="416" w:lineRule="auto"/>
      <w:outlineLvl w:val="1"/>
    </w:pPr>
    <w:rPr>
      <w:rFonts w:ascii="Arial" w:hAnsi="Arial" w:eastAsia="幼圆" w:cs="Arial"/>
      <w:b/>
      <w:bCs/>
      <w:sz w:val="44"/>
      <w:szCs w:val="44"/>
    </w:rPr>
  </w:style>
  <w:style w:type="paragraph" w:styleId="1077">
    <w:name w:val="标题 3"/>
    <w:basedOn w:val="1074"/>
    <w:next w:val="1074"/>
    <w:link w:val="1074"/>
    <w:qFormat/>
    <w:pPr>
      <w:keepLines/>
      <w:keepNext/>
      <w:spacing w:before="260" w:after="260" w:line="416" w:lineRule="auto"/>
      <w:outlineLvl w:val="2"/>
    </w:pPr>
    <w:rPr>
      <w:b/>
      <w:bCs/>
      <w:sz w:val="32"/>
      <w:szCs w:val="32"/>
    </w:rPr>
  </w:style>
  <w:style w:type="paragraph" w:styleId="1078">
    <w:name w:val="标题 4"/>
    <w:basedOn w:val="1074"/>
    <w:next w:val="1074"/>
    <w:link w:val="1074"/>
    <w:qFormat/>
    <w:pPr>
      <w:keepLines/>
      <w:keepNext/>
      <w:spacing w:before="280" w:after="290" w:line="376" w:lineRule="auto"/>
      <w:outlineLvl w:val="3"/>
    </w:pPr>
    <w:rPr>
      <w:rFonts w:ascii="Arial" w:hAnsi="Arial" w:eastAsia="黑体" w:cs="Arial"/>
      <w:b/>
      <w:bCs/>
      <w:sz w:val="28"/>
      <w:szCs w:val="28"/>
    </w:rPr>
  </w:style>
  <w:style w:type="paragraph" w:styleId="1079">
    <w:name w:val="标题 5"/>
    <w:basedOn w:val="1088"/>
    <w:next w:val="1089"/>
    <w:link w:val="1074"/>
    <w:qFormat/>
    <w:pPr>
      <w:keepNext/>
      <w:tabs>
        <w:tab w:val="left" w:pos="780" w:leader="none"/>
      </w:tabs>
      <w:outlineLvl w:val="4"/>
    </w:pPr>
    <w:rPr>
      <w:rFonts w:ascii="宋体"/>
      <w:color w:val="000000"/>
      <w:sz w:val="28"/>
      <w:szCs w:val="28"/>
    </w:rPr>
  </w:style>
  <w:style w:type="paragraph" w:styleId="1080">
    <w:name w:val="标题 6"/>
    <w:basedOn w:val="1074"/>
    <w:next w:val="1074"/>
    <w:link w:val="1074"/>
    <w:qFormat/>
    <w:pPr>
      <w:numPr>
        <w:ilvl w:val="5"/>
        <w:numId w:val="2"/>
      </w:numPr>
      <w:keepLines/>
      <w:keepNext/>
      <w:spacing w:before="240" w:after="64" w:line="320" w:lineRule="auto"/>
      <w:outlineLvl w:val="5"/>
    </w:pPr>
    <w:rPr>
      <w:rFonts w:ascii="Arial" w:hAnsi="Arial" w:eastAsia="黑体"/>
      <w:b/>
      <w:bCs/>
      <w:sz w:val="24"/>
      <w:szCs w:val="24"/>
    </w:rPr>
  </w:style>
  <w:style w:type="paragraph" w:styleId="1081">
    <w:name w:val="标题 7"/>
    <w:basedOn w:val="1074"/>
    <w:next w:val="1074"/>
    <w:link w:val="1074"/>
    <w:qFormat/>
    <w:pPr>
      <w:numPr>
        <w:ilvl w:val="6"/>
        <w:numId w:val="2"/>
      </w:numPr>
      <w:keepLines/>
      <w:keepNext/>
      <w:spacing w:before="240" w:after="64" w:line="320" w:lineRule="auto"/>
      <w:outlineLvl w:val="6"/>
    </w:pPr>
    <w:rPr>
      <w:b/>
      <w:bCs/>
      <w:sz w:val="24"/>
      <w:szCs w:val="24"/>
    </w:rPr>
  </w:style>
  <w:style w:type="paragraph" w:styleId="1082">
    <w:name w:val="标题 8"/>
    <w:basedOn w:val="1074"/>
    <w:next w:val="1074"/>
    <w:link w:val="1074"/>
    <w:qFormat/>
    <w:pPr>
      <w:numPr>
        <w:ilvl w:val="7"/>
        <w:numId w:val="2"/>
      </w:numPr>
      <w:keepLines/>
      <w:keepNext/>
      <w:spacing w:before="240" w:after="64" w:line="320" w:lineRule="auto"/>
      <w:outlineLvl w:val="7"/>
    </w:pPr>
    <w:rPr>
      <w:rFonts w:ascii="Arial" w:hAnsi="Arial" w:eastAsia="黑体"/>
      <w:sz w:val="24"/>
      <w:szCs w:val="24"/>
    </w:rPr>
  </w:style>
  <w:style w:type="paragraph" w:styleId="1083">
    <w:name w:val="标题 9"/>
    <w:basedOn w:val="1074"/>
    <w:next w:val="1074"/>
    <w:link w:val="1074"/>
    <w:qFormat/>
    <w:pPr>
      <w:numPr>
        <w:ilvl w:val="8"/>
        <w:numId w:val="2"/>
      </w:numPr>
      <w:keepLines/>
      <w:keepNext/>
      <w:spacing w:before="240" w:after="64" w:line="320" w:lineRule="auto"/>
      <w:outlineLvl w:val="8"/>
    </w:pPr>
    <w:rPr>
      <w:rFonts w:ascii="Arial" w:hAnsi="Arial" w:eastAsia="黑体"/>
    </w:rPr>
  </w:style>
  <w:style w:type="character" w:styleId="1084">
    <w:name w:val="默认段落字体"/>
    <w:next w:val="1084"/>
    <w:link w:val="1074"/>
    <w:semiHidden/>
  </w:style>
  <w:style w:type="table" w:styleId="1085">
    <w:name w:val="普通表格"/>
    <w:next w:val="1085"/>
    <w:link w:val="1074"/>
    <w:semiHidden/>
    <w:tblPr/>
  </w:style>
  <w:style w:type="paragraph" w:styleId="1086">
    <w:name w:val="标题 41"/>
    <w:basedOn w:val="1074"/>
    <w:next w:val="1087"/>
    <w:link w:val="1074"/>
    <w:qFormat/>
    <w:pPr>
      <w:keepLines/>
      <w:keepNext/>
      <w:spacing w:before="120" w:after="120"/>
      <w:outlineLvl w:val="3"/>
    </w:pPr>
    <w:rPr>
      <w:rFonts w:ascii="Arial" w:hAnsi="Arial" w:eastAsia="黑体" w:cs="Times New Roman"/>
      <w:b/>
      <w:sz w:val="28"/>
      <w:lang w:val="en-US"/>
    </w:rPr>
  </w:style>
  <w:style w:type="paragraph" w:styleId="1087">
    <w:name w:val="正文首缩两字"/>
    <w:basedOn w:val="1074"/>
    <w:next w:val="1087"/>
    <w:link w:val="1074"/>
    <w:qFormat/>
    <w:pPr>
      <w:ind w:left="210" w:right="210" w:firstLine="480"/>
      <w:jc w:val="left"/>
      <w:spacing w:line="360" w:lineRule="auto"/>
    </w:pPr>
    <w:rPr>
      <w:rFonts w:ascii="宋体" w:hAnsi="宋体" w:eastAsia="仿宋_GB2312"/>
      <w:sz w:val="24"/>
    </w:rPr>
  </w:style>
  <w:style w:type="paragraph" w:styleId="1088">
    <w:name w:val="列表编号 2"/>
    <w:basedOn w:val="1074"/>
    <w:next w:val="1088"/>
    <w:link w:val="1074"/>
    <w:pPr>
      <w:numPr>
        <w:ilvl w:val="0"/>
        <w:numId w:val="1"/>
      </w:numPr>
      <w:tabs>
        <w:tab w:val="left" w:pos="780" w:leader="none"/>
      </w:tabs>
    </w:pPr>
  </w:style>
  <w:style w:type="paragraph" w:styleId="1089">
    <w:name w:val="普通(网站)"/>
    <w:basedOn w:val="1074"/>
    <w:next w:val="1089"/>
    <w:link w:val="1074"/>
    <w:uiPriority w:val="99"/>
    <w:pPr>
      <w:jc w:val="left"/>
      <w:spacing w:before="100" w:beforeAutospacing="1" w:after="100" w:afterAutospacing="1"/>
      <w:widowControl/>
    </w:pPr>
    <w:rPr>
      <w:rFonts w:ascii="宋体" w:hAnsi="宋体" w:cs="宋体"/>
      <w:sz w:val="24"/>
      <w:szCs w:val="24"/>
    </w:rPr>
  </w:style>
  <w:style w:type="paragraph" w:styleId="1090">
    <w:name w:val="列表 3"/>
    <w:basedOn w:val="1074"/>
    <w:next w:val="1090"/>
    <w:link w:val="1074"/>
    <w:pPr>
      <w:ind w:left="100" w:hanging="200"/>
    </w:pPr>
  </w:style>
  <w:style w:type="paragraph" w:styleId="1091">
    <w:name w:val="目录 7"/>
    <w:basedOn w:val="1074"/>
    <w:next w:val="1074"/>
    <w:link w:val="1074"/>
    <w:semiHidden/>
    <w:pPr>
      <w:ind w:left="1260"/>
      <w:jc w:val="left"/>
    </w:pPr>
  </w:style>
  <w:style w:type="paragraph" w:styleId="1092">
    <w:name w:val="正文缩进"/>
    <w:basedOn w:val="1074"/>
    <w:next w:val="1092"/>
    <w:link w:val="1093"/>
    <w:pPr>
      <w:ind w:firstLine="420"/>
    </w:pPr>
  </w:style>
  <w:style w:type="character" w:styleId="1093">
    <w:name w:val="正文缩进 字符"/>
    <w:next w:val="1093"/>
    <w:link w:val="1092"/>
    <w:rPr>
      <w:sz w:val="21"/>
      <w:szCs w:val="21"/>
    </w:rPr>
  </w:style>
  <w:style w:type="paragraph" w:styleId="1094">
    <w:name w:val="文档结构图"/>
    <w:basedOn w:val="1074"/>
    <w:next w:val="1094"/>
    <w:link w:val="1074"/>
    <w:semiHidden/>
    <w:pPr>
      <w:shd w:val="clear" w:color="auto" w:fill="000080"/>
    </w:pPr>
  </w:style>
  <w:style w:type="paragraph" w:styleId="1095">
    <w:name w:val="批注文字"/>
    <w:basedOn w:val="1074"/>
    <w:next w:val="1095"/>
    <w:link w:val="1074"/>
    <w:semiHidden/>
    <w:pPr>
      <w:jc w:val="left"/>
    </w:pPr>
  </w:style>
  <w:style w:type="paragraph" w:styleId="1096">
    <w:name w:val="正文文本 3"/>
    <w:basedOn w:val="1074"/>
    <w:next w:val="1096"/>
    <w:link w:val="1074"/>
    <w:rPr>
      <w:rFonts w:ascii="仿宋_GB2312" w:hAnsi="Arial" w:eastAsia="仿宋_GB2312"/>
      <w:sz w:val="32"/>
      <w:szCs w:val="32"/>
    </w:rPr>
  </w:style>
  <w:style w:type="paragraph" w:styleId="1097">
    <w:name w:val="正文文本"/>
    <w:basedOn w:val="1074"/>
    <w:next w:val="1097"/>
    <w:link w:val="1074"/>
    <w:rPr>
      <w:rFonts w:ascii="楷体_GB2312" w:hAnsi="Arial" w:eastAsia="楷体_GB2312"/>
      <w:sz w:val="28"/>
      <w:szCs w:val="28"/>
    </w:rPr>
  </w:style>
  <w:style w:type="paragraph" w:styleId="1098">
    <w:name w:val="正文文本缩进"/>
    <w:basedOn w:val="1074"/>
    <w:next w:val="1099"/>
    <w:link w:val="1074"/>
    <w:pPr>
      <w:ind w:firstLine="645"/>
    </w:pPr>
    <w:rPr>
      <w:rFonts w:ascii="楷体_GB2312" w:eastAsia="楷体_GB2312"/>
      <w:sz w:val="32"/>
      <w:szCs w:val="32"/>
    </w:rPr>
  </w:style>
  <w:style w:type="paragraph" w:styleId="1099">
    <w:name w:val="寄信人地址"/>
    <w:basedOn w:val="1074"/>
    <w:next w:val="1099"/>
    <w:link w:val="1074"/>
    <w:qFormat/>
    <w:rPr>
      <w:rFonts w:ascii="Arial" w:hAnsi="Arial"/>
    </w:rPr>
  </w:style>
  <w:style w:type="paragraph" w:styleId="1100">
    <w:name w:val="列表 2"/>
    <w:basedOn w:val="1074"/>
    <w:next w:val="1100"/>
    <w:link w:val="1074"/>
    <w:pPr>
      <w:ind w:left="100" w:hanging="200"/>
    </w:pPr>
  </w:style>
  <w:style w:type="paragraph" w:styleId="1101">
    <w:name w:val="文本块"/>
    <w:basedOn w:val="1074"/>
    <w:next w:val="1101"/>
    <w:link w:val="1074"/>
    <w:uiPriority w:val="99"/>
    <w:unhideWhenUsed/>
    <w:qFormat/>
    <w:pPr>
      <w:ind w:left="1440" w:right="700"/>
    </w:pPr>
  </w:style>
  <w:style w:type="paragraph" w:styleId="1102">
    <w:name w:val="索引 4"/>
    <w:basedOn w:val="1074"/>
    <w:next w:val="1074"/>
    <w:link w:val="1074"/>
    <w:uiPriority w:val="99"/>
    <w:unhideWhenUsed/>
    <w:qFormat/>
    <w:pPr>
      <w:ind w:left="600"/>
    </w:pPr>
  </w:style>
  <w:style w:type="paragraph" w:styleId="1103">
    <w:name w:val="目录 5"/>
    <w:basedOn w:val="1074"/>
    <w:next w:val="1074"/>
    <w:link w:val="1074"/>
    <w:semiHidden/>
    <w:pPr>
      <w:ind w:left="840"/>
      <w:jc w:val="left"/>
    </w:pPr>
  </w:style>
  <w:style w:type="paragraph" w:styleId="1104">
    <w:name w:val="目录 3"/>
    <w:basedOn w:val="1074"/>
    <w:next w:val="1074"/>
    <w:link w:val="1074"/>
    <w:semiHidden/>
    <w:pPr>
      <w:ind w:left="420"/>
      <w:jc w:val="left"/>
    </w:pPr>
    <w:rPr>
      <w:i/>
      <w:iCs/>
      <w:szCs w:val="24"/>
    </w:rPr>
  </w:style>
  <w:style w:type="paragraph" w:styleId="1105">
    <w:name w:val="纯文本"/>
    <w:basedOn w:val="1074"/>
    <w:next w:val="1105"/>
    <w:link w:val="1074"/>
    <w:rPr>
      <w:rFonts w:ascii="宋体" w:hAnsi="Courier New" w:cs="Courier New"/>
    </w:rPr>
  </w:style>
  <w:style w:type="paragraph" w:styleId="1106">
    <w:name w:val="目录 8"/>
    <w:basedOn w:val="1074"/>
    <w:next w:val="1074"/>
    <w:link w:val="1074"/>
    <w:semiHidden/>
    <w:pPr>
      <w:ind w:left="1470"/>
      <w:jc w:val="left"/>
    </w:pPr>
  </w:style>
  <w:style w:type="paragraph" w:styleId="1107">
    <w:name w:val="日期"/>
    <w:basedOn w:val="1074"/>
    <w:next w:val="1074"/>
    <w:link w:val="1074"/>
    <w:rPr>
      <w:sz w:val="24"/>
      <w:szCs w:val="24"/>
    </w:rPr>
  </w:style>
  <w:style w:type="paragraph" w:styleId="1108">
    <w:name w:val="正文文本缩进 2"/>
    <w:basedOn w:val="1074"/>
    <w:next w:val="1108"/>
    <w:link w:val="1074"/>
    <w:pPr>
      <w:ind w:left="630" w:firstLine="645"/>
    </w:pPr>
    <w:rPr>
      <w:rFonts w:ascii="Arial" w:hAnsi="Arial" w:eastAsia="仿宋_GB2312" w:cs="Arial"/>
      <w:sz w:val="32"/>
      <w:szCs w:val="32"/>
    </w:rPr>
  </w:style>
  <w:style w:type="paragraph" w:styleId="1109">
    <w:name w:val="批注框文本"/>
    <w:basedOn w:val="1074"/>
    <w:next w:val="1109"/>
    <w:link w:val="1074"/>
    <w:semiHidden/>
    <w:rPr>
      <w:sz w:val="18"/>
      <w:szCs w:val="18"/>
    </w:rPr>
  </w:style>
  <w:style w:type="paragraph" w:styleId="1110">
    <w:name w:val="页脚"/>
    <w:basedOn w:val="1074"/>
    <w:next w:val="1110"/>
    <w:link w:val="1074"/>
    <w:pPr>
      <w:jc w:val="left"/>
      <w:tabs>
        <w:tab w:val="center" w:pos="4153" w:leader="none"/>
        <w:tab w:val="right" w:pos="8306" w:leader="none"/>
      </w:tabs>
    </w:pPr>
    <w:rPr>
      <w:sz w:val="18"/>
      <w:szCs w:val="18"/>
    </w:rPr>
  </w:style>
  <w:style w:type="paragraph" w:styleId="1111">
    <w:name w:val="页眉"/>
    <w:basedOn w:val="1074"/>
    <w:next w:val="1111"/>
    <w:link w:val="1074"/>
    <w:pPr>
      <w:jc w:val="center"/>
      <w:tabs>
        <w:tab w:val="center" w:pos="4153" w:leader="none"/>
        <w:tab w:val="right" w:pos="8306" w:leader="none"/>
      </w:tabs>
      <w:pBdr>
        <w:bottom w:val="single" w:color="000000" w:sz="6" w:space="1"/>
      </w:pBdr>
    </w:pPr>
    <w:rPr>
      <w:sz w:val="18"/>
      <w:szCs w:val="18"/>
    </w:rPr>
  </w:style>
  <w:style w:type="paragraph" w:styleId="1112">
    <w:name w:val="目录 1"/>
    <w:basedOn w:val="1074"/>
    <w:next w:val="1074"/>
    <w:link w:val="1074"/>
    <w:semiHidden/>
    <w:pPr>
      <w:jc w:val="left"/>
      <w:spacing w:before="120" w:after="120" w:line="400" w:lineRule="exact"/>
      <w:tabs>
        <w:tab w:val="right" w:pos="8720" w:leader="dot"/>
      </w:tabs>
    </w:pPr>
    <w:rPr>
      <w:rFonts w:ascii="宋体" w:hAnsi="宋体"/>
      <w:caps/>
      <w:sz w:val="24"/>
      <w:szCs w:val="24"/>
    </w:rPr>
  </w:style>
  <w:style w:type="paragraph" w:styleId="1113">
    <w:name w:val="目录 4"/>
    <w:basedOn w:val="1074"/>
    <w:next w:val="1074"/>
    <w:link w:val="1074"/>
    <w:semiHidden/>
    <w:pPr>
      <w:ind w:left="630"/>
      <w:jc w:val="left"/>
    </w:pPr>
  </w:style>
  <w:style w:type="paragraph" w:styleId="1114">
    <w:name w:val="副标题"/>
    <w:basedOn w:val="1074"/>
    <w:next w:val="1074"/>
    <w:link w:val="1074"/>
    <w:uiPriority w:val="99"/>
    <w:qFormat/>
    <w:pPr>
      <w:jc w:val="center"/>
      <w:spacing w:before="240" w:after="60" w:line="312" w:lineRule="auto"/>
      <w:outlineLvl w:val="1"/>
    </w:pPr>
    <w:rPr>
      <w:rFonts w:ascii="Cambria" w:hAnsi="Cambria" w:cs="Cambria"/>
      <w:b/>
      <w:bCs/>
      <w:sz w:val="32"/>
      <w:szCs w:val="32"/>
    </w:rPr>
  </w:style>
  <w:style w:type="paragraph" w:styleId="1115">
    <w:name w:val="列表"/>
    <w:basedOn w:val="1074"/>
    <w:next w:val="1115"/>
    <w:link w:val="1074"/>
    <w:pPr>
      <w:ind w:left="200" w:hanging="200"/>
    </w:pPr>
  </w:style>
  <w:style w:type="paragraph" w:styleId="1116">
    <w:name w:val="目录 6"/>
    <w:basedOn w:val="1074"/>
    <w:next w:val="1074"/>
    <w:link w:val="1074"/>
    <w:semiHidden/>
    <w:pPr>
      <w:ind w:left="1050"/>
      <w:jc w:val="left"/>
    </w:pPr>
  </w:style>
  <w:style w:type="paragraph" w:styleId="1117">
    <w:name w:val="正文文本缩进 3"/>
    <w:basedOn w:val="1074"/>
    <w:next w:val="1117"/>
    <w:link w:val="1074"/>
    <w:pPr>
      <w:ind w:left="645" w:firstLine="645"/>
    </w:pPr>
    <w:rPr>
      <w:rFonts w:ascii="Arial" w:hAnsi="Arial" w:eastAsia="仿宋_GB2312" w:cs="Arial"/>
      <w:color w:val="ffff00"/>
      <w:sz w:val="32"/>
      <w:szCs w:val="32"/>
    </w:rPr>
  </w:style>
  <w:style w:type="paragraph" w:styleId="1118">
    <w:name w:val="图表目录"/>
    <w:basedOn w:val="1074"/>
    <w:next w:val="1074"/>
    <w:link w:val="1074"/>
    <w:semiHidden/>
    <w:pPr>
      <w:ind w:left="840" w:hanging="420"/>
    </w:pPr>
  </w:style>
  <w:style w:type="paragraph" w:styleId="1119">
    <w:name w:val="目录 2"/>
    <w:basedOn w:val="1074"/>
    <w:next w:val="1074"/>
    <w:link w:val="1074"/>
    <w:semiHidden/>
    <w:pPr>
      <w:ind w:left="210"/>
      <w:jc w:val="left"/>
    </w:pPr>
    <w:rPr>
      <w:smallCaps/>
      <w:szCs w:val="24"/>
    </w:rPr>
  </w:style>
  <w:style w:type="paragraph" w:styleId="1120">
    <w:name w:val="目录 9"/>
    <w:basedOn w:val="1074"/>
    <w:next w:val="1074"/>
    <w:link w:val="1074"/>
    <w:semiHidden/>
    <w:pPr>
      <w:ind w:left="1680"/>
      <w:jc w:val="left"/>
    </w:pPr>
  </w:style>
  <w:style w:type="paragraph" w:styleId="1121">
    <w:name w:val="正文文本 2"/>
    <w:basedOn w:val="1074"/>
    <w:next w:val="1121"/>
    <w:link w:val="1074"/>
    <w:pPr>
      <w:jc w:val="center"/>
      <w:widowControl/>
    </w:pPr>
    <w:rPr>
      <w:rFonts w:ascii="楷体_GB2312" w:eastAsia="楷体_GB2312"/>
      <w:sz w:val="28"/>
      <w:szCs w:val="28"/>
    </w:rPr>
  </w:style>
  <w:style w:type="paragraph" w:styleId="1122">
    <w:name w:val="索引 1"/>
    <w:basedOn w:val="1074"/>
    <w:next w:val="1074"/>
    <w:link w:val="1074"/>
    <w:semiHidden/>
    <w:pPr>
      <w:spacing w:line="240" w:lineRule="atLeast"/>
    </w:pPr>
    <w:rPr>
      <w:b/>
      <w:bCs/>
    </w:rPr>
  </w:style>
  <w:style w:type="paragraph" w:styleId="1123">
    <w:name w:val="批注主题"/>
    <w:basedOn w:val="1095"/>
    <w:next w:val="1095"/>
    <w:link w:val="1074"/>
    <w:semiHidden/>
    <w:rPr>
      <w:b/>
      <w:bCs/>
    </w:rPr>
  </w:style>
  <w:style w:type="paragraph" w:styleId="1124">
    <w:name w:val="正文首行缩进"/>
    <w:basedOn w:val="1097"/>
    <w:next w:val="1124"/>
    <w:link w:val="1074"/>
    <w:pPr>
      <w:ind w:firstLine="200"/>
      <w:spacing w:line="360" w:lineRule="auto"/>
    </w:pPr>
    <w:rPr>
      <w:rFonts w:ascii="仿宋_GB2312" w:eastAsia="仿宋_GB2312"/>
      <w:sz w:val="30"/>
      <w:szCs w:val="30"/>
    </w:rPr>
  </w:style>
  <w:style w:type="paragraph" w:styleId="1125">
    <w:name w:val="正文首行缩进 2"/>
    <w:basedOn w:val="1098"/>
    <w:next w:val="1125"/>
    <w:link w:val="1074"/>
    <w:pPr>
      <w:ind w:firstLine="420"/>
      <w:spacing w:line="360" w:lineRule="auto"/>
    </w:pPr>
    <w:rPr>
      <w:rFonts w:ascii="宋体" w:hAnsi="宋体" w:eastAsia="宋体"/>
      <w:sz w:val="21"/>
      <w:szCs w:val="20"/>
    </w:rPr>
  </w:style>
  <w:style w:type="table" w:styleId="1126">
    <w:name w:val="网格型"/>
    <w:basedOn w:val="1085"/>
    <w:next w:val="1126"/>
    <w:link w:val="1074"/>
    <w:pPr>
      <w:jc w:val="both"/>
      <w:widowControl w:val="off"/>
    </w:pPr>
    <w:tblPr/>
  </w:style>
  <w:style w:type="character" w:styleId="1127">
    <w:name w:val="要点"/>
    <w:next w:val="1127"/>
    <w:link w:val="1074"/>
    <w:qFormat/>
    <w:rPr>
      <w:b/>
      <w:bCs/>
    </w:rPr>
  </w:style>
  <w:style w:type="character" w:styleId="1128">
    <w:name w:val="页码"/>
    <w:next w:val="1128"/>
    <w:link w:val="1074"/>
  </w:style>
  <w:style w:type="character" w:styleId="1129">
    <w:name w:val="已访问的超链接"/>
    <w:next w:val="1129"/>
    <w:link w:val="1074"/>
    <w:rPr>
      <w:color w:val="800080"/>
      <w:u w:val="single"/>
    </w:rPr>
  </w:style>
  <w:style w:type="character" w:styleId="1130">
    <w:name w:val="强调"/>
    <w:next w:val="1130"/>
    <w:link w:val="1074"/>
    <w:qFormat/>
    <w:rPr>
      <w:i/>
    </w:rPr>
  </w:style>
  <w:style w:type="character" w:styleId="1131">
    <w:name w:val="超链接"/>
    <w:next w:val="1131"/>
    <w:link w:val="1074"/>
    <w:rPr>
      <w:color w:val="0000ff"/>
      <w:u w:val="single"/>
    </w:rPr>
  </w:style>
  <w:style w:type="character" w:styleId="1132">
    <w:name w:val="批注引用"/>
    <w:next w:val="1132"/>
    <w:link w:val="1074"/>
    <w:semiHidden/>
    <w:rPr>
      <w:sz w:val="21"/>
      <w:szCs w:val="21"/>
    </w:rPr>
  </w:style>
  <w:style w:type="paragraph" w:styleId="1133">
    <w:name w:val="索引 41"/>
    <w:basedOn w:val="1074"/>
    <w:next w:val="1074"/>
    <w:link w:val="1074"/>
    <w:semiHidden/>
    <w:qFormat/>
    <w:pPr>
      <w:ind w:left="1260"/>
    </w:pPr>
    <w:rPr>
      <w:rFonts w:ascii="Calibri" w:hAnsi="Calibri" w:eastAsia="Calibri" w:cs="宋体"/>
      <w:sz w:val="20"/>
      <w:lang w:val="zh-CN"/>
    </w:rPr>
  </w:style>
  <w:style w:type="paragraph" w:styleId="1134">
    <w:name w:val="文档正文"/>
    <w:basedOn w:val="1074"/>
    <w:next w:val="1134"/>
    <w:link w:val="1074"/>
    <w:qFormat/>
    <w:pPr>
      <w:ind w:firstLine="567"/>
      <w:spacing w:line="480" w:lineRule="atLeast"/>
    </w:pPr>
    <w:rPr>
      <w:rFonts w:ascii="长城仿宋"/>
      <w:sz w:val="24"/>
      <w:szCs w:val="20"/>
    </w:rPr>
  </w:style>
  <w:style w:type="paragraph" w:styleId="1135">
    <w:name w:val="一级条标题"/>
    <w:basedOn w:val="1136"/>
    <w:next w:val="1137"/>
    <w:link w:val="1074"/>
    <w:qFormat/>
    <w:pPr>
      <w:numPr>
        <w:ilvl w:val="1"/>
        <w:numId w:val="3"/>
      </w:numPr>
      <w:tabs>
        <w:tab w:val="left" w:pos="810" w:leader="none"/>
        <w:tab w:val="left" w:pos="1265" w:leader="none"/>
      </w:tabs>
      <w:outlineLvl w:val="2"/>
    </w:pPr>
    <w:rPr>
      <w:rFonts w:hAnsi="Times New Roman" w:cs="Times New Roman"/>
      <w:szCs w:val="21"/>
    </w:rPr>
  </w:style>
  <w:style w:type="paragraph" w:styleId="1136">
    <w:name w:val="章标题"/>
    <w:next w:val="1074"/>
    <w:link w:val="107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7">
    <w:name w:val="段"/>
    <w:basedOn w:val="1074"/>
    <w:next w:val="1074"/>
    <w:link w:val="1074"/>
    <w:qFormat/>
    <w:pPr>
      <w:ind w:firstLine="200"/>
      <w:widowControl/>
    </w:pPr>
    <w:rPr>
      <w:rFonts w:hint="eastAsia" w:ascii="宋体"/>
      <w:szCs w:val="20"/>
    </w:rPr>
  </w:style>
  <w:style w:type="character" w:styleId="1138">
    <w:name w:val="font61"/>
    <w:next w:val="1138"/>
    <w:link w:val="1074"/>
    <w:qFormat/>
    <w:rPr>
      <w:rFonts w:ascii="Times New Roman" w:hAnsi="Times New Roman" w:cs="Times New Roman"/>
      <w:color w:val="000000"/>
      <w:sz w:val="21"/>
      <w:szCs w:val="21"/>
      <w:u w:val="none"/>
    </w:rPr>
  </w:style>
  <w:style w:type="character" w:styleId="1139">
    <w:name w:val="二级目录 Char"/>
    <w:next w:val="1139"/>
    <w:link w:val="1140"/>
    <w:rPr>
      <w:b/>
      <w:sz w:val="30"/>
      <w:szCs w:val="28"/>
      <w:lang w:val="en-US" w:eastAsia="zh-CN" w:bidi="ar-SA"/>
    </w:rPr>
  </w:style>
  <w:style w:type="paragraph" w:styleId="1140">
    <w:name w:val="二级目录"/>
    <w:next w:val="1074"/>
    <w:link w:val="1139"/>
    <w:pPr>
      <w:numPr>
        <w:ilvl w:val="0"/>
        <w:numId w:val="4"/>
      </w:numPr>
      <w:tabs>
        <w:tab w:val="left" w:pos="907" w:leader="none"/>
        <w:tab w:val="left" w:pos="1145" w:leader="none"/>
      </w:tabs>
      <w:outlineLvl w:val="1"/>
    </w:pPr>
    <w:rPr>
      <w:b/>
      <w:sz w:val="30"/>
      <w:szCs w:val="28"/>
      <w:lang w:val="en-US" w:eastAsia="zh-CN" w:bidi="ar-SA"/>
    </w:rPr>
  </w:style>
  <w:style w:type="character" w:styleId="1141">
    <w:name w:val="font5 Char"/>
    <w:next w:val="1141"/>
    <w:link w:val="1074"/>
    <w:rPr>
      <w:rFonts w:ascii="宋体" w:hAnsi="宋体" w:eastAsia="宋体"/>
      <w:sz w:val="28"/>
      <w:szCs w:val="28"/>
      <w:lang w:val="en-US" w:eastAsia="zh-CN" w:bidi="ar-SA"/>
    </w:rPr>
  </w:style>
  <w:style w:type="character" w:styleId="1142">
    <w:name w:val="font41"/>
    <w:next w:val="1142"/>
    <w:link w:val="1074"/>
    <w:qFormat/>
    <w:rPr>
      <w:rFonts w:hint="eastAsia" w:ascii="宋体" w:hAnsi="宋体" w:eastAsia="宋体" w:cs="宋体"/>
      <w:color w:val="000000"/>
      <w:sz w:val="21"/>
      <w:szCs w:val="21"/>
      <w:u w:val="none"/>
    </w:rPr>
  </w:style>
  <w:style w:type="character" w:styleId="1143">
    <w:name w:val="font81"/>
    <w:next w:val="1143"/>
    <w:link w:val="1074"/>
    <w:rPr>
      <w:rFonts w:ascii="Times New Roman" w:hAnsi="Times New Roman" w:cs="Times New Roman"/>
      <w:color w:val="000000"/>
      <w:sz w:val="21"/>
      <w:szCs w:val="21"/>
      <w:u w:val="none"/>
    </w:rPr>
  </w:style>
  <w:style w:type="character" w:styleId="1144">
    <w:name w:val="font01"/>
    <w:next w:val="1144"/>
    <w:link w:val="1074"/>
    <w:rPr>
      <w:rFonts w:ascii="等线" w:hAnsi="等线" w:eastAsia="等线" w:cs="等线"/>
      <w:color w:val="000000"/>
      <w:sz w:val="21"/>
      <w:szCs w:val="21"/>
      <w:u w:val="none"/>
    </w:rPr>
  </w:style>
  <w:style w:type="character" w:styleId="1145">
    <w:name w:val="font71"/>
    <w:next w:val="1145"/>
    <w:link w:val="1074"/>
    <w:qFormat/>
    <w:rPr>
      <w:rFonts w:ascii="等线" w:hAnsi="等线" w:eastAsia="等线" w:cs="等线"/>
      <w:color w:val="000000"/>
      <w:sz w:val="21"/>
      <w:szCs w:val="21"/>
      <w:u w:val="none"/>
    </w:rPr>
  </w:style>
  <w:style w:type="character" w:styleId="1146">
    <w:name w:val="font21"/>
    <w:next w:val="1146"/>
    <w:link w:val="1074"/>
    <w:rPr>
      <w:rFonts w:hint="eastAsia" w:ascii="宋体" w:hAnsi="宋体" w:eastAsia="宋体" w:cs="宋体"/>
      <w:color w:val="000000"/>
      <w:sz w:val="21"/>
      <w:szCs w:val="21"/>
      <w:u w:val="none"/>
    </w:rPr>
  </w:style>
  <w:style w:type="character" w:styleId="1147">
    <w:name w:val="font101"/>
    <w:next w:val="1147"/>
    <w:link w:val="1074"/>
    <w:rPr>
      <w:rFonts w:ascii="Times New Roman" w:hAnsi="Times New Roman" w:cs="Times New Roman"/>
      <w:color w:val="000000"/>
      <w:sz w:val="21"/>
      <w:szCs w:val="21"/>
      <w:u w:val="none"/>
    </w:rPr>
  </w:style>
  <w:style w:type="character" w:styleId="1148">
    <w:name w:val="font91"/>
    <w:next w:val="1148"/>
    <w:link w:val="1074"/>
    <w:qFormat/>
    <w:rPr>
      <w:rFonts w:ascii="Times New Roman" w:hAnsi="Times New Roman" w:cs="Times New Roman"/>
      <w:color w:val="000000"/>
      <w:sz w:val="21"/>
      <w:szCs w:val="21"/>
      <w:u w:val="none"/>
    </w:rPr>
  </w:style>
  <w:style w:type="character" w:styleId="1149">
    <w:name w:val="列出段落 Char,Bullet List Char,numbered Char,FooterText Char,List Paragraph1 Char,Paragraphe de liste1 Char"/>
    <w:next w:val="1149"/>
    <w:link w:val="1150"/>
    <w:rPr>
      <w:rFonts w:ascii="Calibri" w:hAnsi="Calibri"/>
      <w:sz w:val="24"/>
      <w:szCs w:val="24"/>
      <w:lang w:eastAsia="en-US" w:bidi="en-US"/>
    </w:rPr>
  </w:style>
  <w:style w:type="paragraph" w:styleId="1150">
    <w:name w:val="列出段落1"/>
    <w:basedOn w:val="1074"/>
    <w:next w:val="1150"/>
    <w:link w:val="1149"/>
    <w:qFormat/>
    <w:pPr>
      <w:contextualSpacing/>
      <w:ind w:left="720"/>
      <w:jc w:val="left"/>
      <w:widowControl/>
    </w:pPr>
    <w:rPr>
      <w:rFonts w:ascii="Calibri" w:hAnsi="Calibri"/>
      <w:sz w:val="24"/>
      <w:szCs w:val="24"/>
      <w:lang w:eastAsia="en-US" w:bidi="en-US"/>
    </w:rPr>
  </w:style>
  <w:style w:type="paragraph" w:styleId="1151">
    <w:name w:val="null3"/>
    <w:next w:val="1151"/>
    <w:link w:val="1074"/>
    <w:qFormat/>
    <w:rPr>
      <w:rFonts w:hint="eastAsia" w:ascii="Calibri" w:hAnsi="Calibri"/>
      <w:lang w:val="en-US" w:eastAsia="zh-CN" w:bidi="ar-SA"/>
    </w:rPr>
  </w:style>
  <w:style w:type="paragraph" w:styleId="1152">
    <w:name w:val=" Char Char Char Char Char Char Char Char Char Char"/>
    <w:basedOn w:val="1074"/>
    <w:next w:val="1152"/>
    <w:link w:val="1074"/>
    <w:pPr>
      <w:spacing w:line="360" w:lineRule="auto"/>
    </w:pPr>
    <w:rPr>
      <w:sz w:val="24"/>
      <w:szCs w:val="20"/>
    </w:rPr>
  </w:style>
  <w:style w:type="paragraph" w:styleId="1153">
    <w:name w:val="table_1stline"/>
    <w:basedOn w:val="1074"/>
    <w:next w:val="1153"/>
    <w:link w:val="1074"/>
    <w:pPr>
      <w:jc w:val="left"/>
      <w:spacing w:before="120"/>
      <w:widowControl/>
    </w:pPr>
    <w:rPr>
      <w:bCs/>
      <w:sz w:val="20"/>
      <w:szCs w:val="20"/>
      <w:lang w:val="de-DE" w:eastAsia="de-DE"/>
    </w:rPr>
  </w:style>
  <w:style w:type="paragraph" w:styleId="1154">
    <w:name w:val=" Char Char Char Char"/>
    <w:basedOn w:val="1094"/>
    <w:next w:val="1154"/>
    <w:link w:val="1074"/>
    <w:pPr>
      <w:spacing w:line="360" w:lineRule="auto"/>
    </w:pPr>
    <w:rPr>
      <w:rFonts w:ascii="Tahoma" w:hAnsi="Tahoma"/>
      <w:sz w:val="24"/>
      <w:szCs w:val="24"/>
    </w:rPr>
  </w:style>
  <w:style w:type="paragraph" w:styleId="1155">
    <w:name w:val="附录1"/>
    <w:next w:val="1155"/>
    <w:link w:val="1074"/>
    <w:pPr>
      <w:numPr>
        <w:ilvl w:val="0"/>
        <w:numId w:val="4"/>
      </w:numPr>
      <w:spacing w:before="240" w:line="600" w:lineRule="atLeast"/>
      <w:tabs>
        <w:tab w:val="left" w:pos="907" w:leader="none"/>
      </w:tabs>
    </w:pPr>
    <w:rPr>
      <w:b/>
      <w:i/>
      <w:sz w:val="28"/>
      <w:lang w:val="en-US" w:eastAsia="zh-CN" w:bidi="ar-SA"/>
    </w:rPr>
  </w:style>
  <w:style w:type="paragraph" w:styleId="1156">
    <w:name w:val=" Char Char Char Char Char Char Char Char"/>
    <w:basedOn w:val="1074"/>
    <w:next w:val="1156"/>
    <w:link w:val="1074"/>
    <w:pPr>
      <w:jc w:val="left"/>
      <w:spacing w:after="160" w:line="240" w:lineRule="exact"/>
      <w:widowControl/>
    </w:pPr>
    <w:rPr>
      <w:rFonts w:ascii="Verdana" w:hAnsi="Verdana"/>
      <w:sz w:val="20"/>
      <w:szCs w:val="20"/>
      <w:lang w:eastAsia="en-US"/>
    </w:rPr>
  </w:style>
  <w:style w:type="paragraph" w:styleId="1157">
    <w:name w:val="图标"/>
    <w:basedOn w:val="1074"/>
    <w:next w:val="1074"/>
    <w:link w:val="10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8">
    <w:name w:val="H正文"/>
    <w:basedOn w:val="1074"/>
    <w:next w:val="1158"/>
    <w:link w:val="1074"/>
    <w:qFormat/>
    <w:pPr>
      <w:ind w:firstLine="200"/>
    </w:pPr>
    <w:rPr>
      <w:rFonts w:ascii="宋体"/>
      <w:sz w:val="24"/>
      <w:szCs w:val="20"/>
    </w:rPr>
  </w:style>
  <w:style w:type="paragraph" w:styleId="1159">
    <w:name w:val="xl28"/>
    <w:basedOn w:val="1074"/>
    <w:next w:val="1159"/>
    <w:link w:val="10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0">
    <w:name w:val="样式1"/>
    <w:basedOn w:val="1074"/>
    <w:next w:val="1160"/>
    <w:link w:val="1074"/>
    <w:pPr>
      <w:numPr>
        <w:ilvl w:val="0"/>
        <w:numId w:val="5"/>
      </w:numPr>
      <w:tabs>
        <w:tab w:val="left" w:pos="709" w:leader="none"/>
      </w:tabs>
    </w:pPr>
    <w:rPr>
      <w:rFonts w:ascii="宋体" w:hAnsi="宋体"/>
    </w:rPr>
  </w:style>
  <w:style w:type="paragraph" w:styleId="1161">
    <w:name w:val="p0"/>
    <w:basedOn w:val="1074"/>
    <w:next w:val="1161"/>
    <w:link w:val="1074"/>
    <w:qFormat/>
    <w:pPr>
      <w:widowControl/>
    </w:pPr>
    <w:rPr>
      <w:szCs w:val="21"/>
    </w:rPr>
  </w:style>
  <w:style w:type="paragraph" w:styleId="1162">
    <w:name w:val="xl29"/>
    <w:basedOn w:val="1074"/>
    <w:next w:val="1162"/>
    <w:link w:val="10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3">
    <w:name w:val="列出段落"/>
    <w:basedOn w:val="1074"/>
    <w:next w:val="1163"/>
    <w:link w:val="1074"/>
    <w:qFormat/>
    <w:pPr>
      <w:contextualSpacing/>
      <w:ind w:left="720"/>
      <w:jc w:val="left"/>
      <w:widowControl/>
    </w:pPr>
    <w:rPr>
      <w:rFonts w:ascii="Calibri" w:hAnsi="Calibri"/>
      <w:sz w:val="24"/>
      <w:szCs w:val="24"/>
      <w:lang w:eastAsia="en-US" w:bidi="en-US"/>
    </w:rPr>
  </w:style>
  <w:style w:type="paragraph" w:styleId="1164">
    <w:name w:val="font6"/>
    <w:basedOn w:val="1074"/>
    <w:next w:val="1164"/>
    <w:link w:val="1074"/>
    <w:pPr>
      <w:jc w:val="left"/>
      <w:spacing w:before="100" w:beforeAutospacing="1" w:after="100" w:afterAutospacing="1"/>
      <w:widowControl/>
    </w:pPr>
    <w:rPr>
      <w:rFonts w:hint="eastAsia" w:ascii="宋体" w:hAnsi="宋体"/>
      <w:sz w:val="28"/>
      <w:szCs w:val="28"/>
      <w:u w:val="single"/>
    </w:rPr>
  </w:style>
  <w:style w:type="paragraph" w:styleId="1165">
    <w:name w:val="Char"/>
    <w:basedOn w:val="1074"/>
    <w:next w:val="1165"/>
    <w:link w:val="1074"/>
    <w:pPr>
      <w:ind w:firstLine="200"/>
      <w:tabs>
        <w:tab w:val="left" w:pos="360" w:leader="none"/>
      </w:tabs>
    </w:pPr>
    <w:rPr>
      <w:sz w:val="28"/>
      <w:szCs w:val="30"/>
    </w:rPr>
  </w:style>
  <w:style w:type="paragraph" w:styleId="1166">
    <w:name w:val="无间隔"/>
    <w:next w:val="1166"/>
    <w:link w:val="1074"/>
    <w:uiPriority w:val="99"/>
    <w:qFormat/>
    <w:pPr>
      <w:jc w:val="both"/>
      <w:widowControl w:val="off"/>
    </w:pPr>
    <w:rPr>
      <w:sz w:val="21"/>
      <w:szCs w:val="21"/>
      <w:lang w:val="en-US" w:eastAsia="zh-CN" w:bidi="ar-SA"/>
    </w:rPr>
  </w:style>
  <w:style w:type="paragraph" w:styleId="1167">
    <w:name w:val="4"/>
    <w:basedOn w:val="1074"/>
    <w:next w:val="1117"/>
    <w:link w:val="1074"/>
    <w:pPr>
      <w:ind w:firstLine="420"/>
      <w:spacing w:line="360" w:lineRule="auto"/>
    </w:pPr>
    <w:rPr>
      <w:color w:val="ff0000"/>
      <w:sz w:val="24"/>
      <w:szCs w:val="24"/>
    </w:rPr>
  </w:style>
  <w:style w:type="paragraph" w:styleId="1168">
    <w:name w:val="标题1"/>
    <w:basedOn w:val="1074"/>
    <w:next w:val="1074"/>
    <w:link w:val="107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9">
    <w:name w:val=" Char"/>
    <w:basedOn w:val="1094"/>
    <w:next w:val="1169"/>
    <w:link w:val="1074"/>
    <w:rPr>
      <w:rFonts w:ascii="Tahoma" w:hAnsi="Tahoma"/>
      <w:sz w:val="24"/>
      <w:szCs w:val="24"/>
    </w:rPr>
  </w:style>
  <w:style w:type="paragraph" w:styleId="1170">
    <w:name w:val="xl25"/>
    <w:basedOn w:val="1074"/>
    <w:next w:val="1170"/>
    <w:link w:val="10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1">
    <w:name w:val="正文文本 211"/>
    <w:basedOn w:val="1074"/>
    <w:next w:val="1171"/>
    <w:link w:val="1074"/>
    <w:uiPriority w:val="99"/>
    <w:qFormat/>
    <w:pPr>
      <w:jc w:val="center"/>
    </w:pPr>
    <w:rPr>
      <w:b/>
      <w:bCs/>
      <w:sz w:val="20"/>
      <w:szCs w:val="20"/>
    </w:rPr>
  </w:style>
  <w:style w:type="paragraph" w:styleId="1172">
    <w:name w:val="首行缩进"/>
    <w:basedOn w:val="1074"/>
    <w:next w:val="1172"/>
    <w:link w:val="1074"/>
    <w:qFormat/>
    <w:pPr>
      <w:ind w:firstLine="420"/>
      <w:spacing w:line="360" w:lineRule="auto"/>
    </w:pPr>
    <w:rPr>
      <w:sz w:val="20"/>
    </w:rPr>
  </w:style>
  <w:style w:type="paragraph" w:styleId="1173">
    <w:name w:val="font7"/>
    <w:basedOn w:val="1074"/>
    <w:next w:val="1173"/>
    <w:link w:val="1074"/>
    <w:pPr>
      <w:jc w:val="left"/>
      <w:spacing w:before="100" w:beforeAutospacing="1" w:after="100" w:afterAutospacing="1"/>
      <w:widowControl/>
    </w:pPr>
    <w:rPr>
      <w:rFonts w:hint="eastAsia" w:ascii="宋体" w:hAnsi="宋体"/>
      <w:sz w:val="18"/>
      <w:szCs w:val="18"/>
    </w:rPr>
  </w:style>
  <w:style w:type="paragraph" w:styleId="1174">
    <w:name w:val="WPSOffice手动目录 1"/>
    <w:next w:val="1174"/>
    <w:link w:val="1074"/>
    <w:rPr>
      <w:lang w:val="en-US" w:eastAsia="zh-CN" w:bidi="ar-SA"/>
    </w:rPr>
  </w:style>
  <w:style w:type="paragraph" w:styleId="1175">
    <w:name w:val="表格字体"/>
    <w:basedOn w:val="1074"/>
    <w:next w:val="1175"/>
    <w:link w:val="1074"/>
    <w:qFormat/>
    <w:pPr>
      <w:spacing w:line="360" w:lineRule="auto"/>
    </w:pPr>
  </w:style>
  <w:style w:type="paragraph" w:styleId="1176">
    <w:name w:val="font5"/>
    <w:basedOn w:val="1074"/>
    <w:next w:val="1176"/>
    <w:link w:val="1074"/>
    <w:pPr>
      <w:jc w:val="left"/>
      <w:spacing w:before="100" w:beforeAutospacing="1" w:after="100" w:afterAutospacing="1"/>
      <w:widowControl/>
    </w:pPr>
    <w:rPr>
      <w:rFonts w:hint="eastAsia" w:ascii="宋体" w:hAnsi="宋体"/>
      <w:sz w:val="28"/>
      <w:szCs w:val="28"/>
    </w:rPr>
  </w:style>
  <w:style w:type="paragraph" w:styleId="1177">
    <w:name w:val="Body Text(ch)"/>
    <w:basedOn w:val="1074"/>
    <w:next w:val="1097"/>
    <w:link w:val="1074"/>
    <w:pPr>
      <w:spacing w:after="120"/>
    </w:pPr>
    <w:rPr>
      <w:rFonts w:ascii="宋体" w:hAnsi="Arial"/>
      <w:bCs/>
      <w:iCs/>
      <w:szCs w:val="24"/>
    </w:rPr>
  </w:style>
  <w:style w:type="paragraph" w:styleId="1178">
    <w:name w:val="Normal Indent1"/>
    <w:next w:val="1178"/>
    <w:link w:val="1074"/>
    <w:qFormat/>
    <w:pPr>
      <w:ind w:firstLine="420"/>
      <w:spacing w:line="360" w:lineRule="auto"/>
    </w:pPr>
    <w:rPr>
      <w:rFonts w:ascii="Times New Roman" w:hAnsi="Times New Roman" w:eastAsia="宋体" w:cs="Times New Roman"/>
      <w:lang w:val="en-US" w:eastAsia="zh-CN" w:bidi="ar-SA"/>
    </w:rPr>
  </w:style>
  <w:style w:type="paragraph" w:styleId="1179">
    <w:name w:val="xl24"/>
    <w:basedOn w:val="1074"/>
    <w:next w:val="1179"/>
    <w:link w:val="10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0">
    <w:name w:val="pf0"/>
    <w:basedOn w:val="1074"/>
    <w:next w:val="1180"/>
    <w:link w:val="1074"/>
    <w:pPr>
      <w:jc w:val="left"/>
      <w:spacing w:before="100" w:beforeAutospacing="1" w:after="100" w:afterAutospacing="1"/>
      <w:widowControl/>
    </w:pPr>
    <w:rPr>
      <w:rFonts w:ascii="宋体" w:hAnsi="宋体" w:cs="宋体"/>
      <w:sz w:val="24"/>
      <w:szCs w:val="24"/>
    </w:rPr>
  </w:style>
  <w:style w:type="paragraph" w:styleId="1181">
    <w:name w:val="普通正文"/>
    <w:basedOn w:val="1074"/>
    <w:next w:val="1181"/>
    <w:link w:val="1074"/>
    <w:pPr>
      <w:ind w:firstLine="480"/>
      <w:jc w:val="left"/>
      <w:spacing w:before="120" w:after="120" w:line="360" w:lineRule="auto"/>
    </w:pPr>
    <w:rPr>
      <w:rFonts w:ascii="Arial" w:hAnsi="Arial"/>
      <w:sz w:val="24"/>
      <w:szCs w:val="24"/>
    </w:rPr>
  </w:style>
  <w:style w:type="paragraph" w:styleId="1182">
    <w:name w:val="xl30"/>
    <w:basedOn w:val="1074"/>
    <w:next w:val="1182"/>
    <w:link w:val="1074"/>
    <w:pPr>
      <w:jc w:val="center"/>
      <w:spacing w:before="100" w:beforeAutospacing="1" w:after="100" w:afterAutospacing="1"/>
      <w:widowControl/>
    </w:pPr>
    <w:rPr>
      <w:rFonts w:ascii="宋体" w:hAnsi="宋体"/>
      <w:b/>
      <w:bCs/>
      <w:sz w:val="36"/>
      <w:szCs w:val="36"/>
    </w:rPr>
  </w:style>
  <w:style w:type="paragraph" w:styleId="1183">
    <w:name w:val="标题3"/>
    <w:basedOn w:val="1074"/>
    <w:next w:val="1074"/>
    <w:link w:val="1074"/>
    <w:pPr>
      <w:ind w:firstLine="624"/>
      <w:spacing w:line="590" w:lineRule="atLeast"/>
    </w:pPr>
    <w:rPr>
      <w:rFonts w:ascii="方正黑体_GBK" w:eastAsia="方正黑体_GBK"/>
      <w:sz w:val="32"/>
      <w:szCs w:val="32"/>
    </w:rPr>
  </w:style>
  <w:style w:type="paragraph" w:styleId="1184">
    <w:name w:val="Char Char Char Char"/>
    <w:basedOn w:val="1094"/>
    <w:next w:val="1184"/>
    <w:link w:val="1074"/>
    <w:pPr>
      <w:spacing w:line="360" w:lineRule="auto"/>
    </w:pPr>
    <w:rPr>
      <w:rFonts w:ascii="Tahoma" w:hAnsi="Tahoma"/>
      <w:sz w:val="24"/>
      <w:szCs w:val="24"/>
    </w:rPr>
  </w:style>
  <w:style w:type="paragraph" w:styleId="1185">
    <w:name w:val="Body text|1"/>
    <w:basedOn w:val="1074"/>
    <w:next w:val="1185"/>
    <w:link w:val="1074"/>
    <w:qFormat/>
    <w:pPr>
      <w:ind w:firstLine="400"/>
      <w:jc w:val="left"/>
      <w:spacing w:line="420" w:lineRule="auto"/>
    </w:pPr>
    <w:rPr>
      <w:rFonts w:ascii="宋体" w:hAnsi="宋体" w:cs="宋体"/>
      <w:color w:val="000000"/>
      <w:sz w:val="22"/>
      <w:lang w:val="zh-TW" w:eastAsia="zh-TW"/>
    </w:rPr>
  </w:style>
  <w:style w:type="paragraph" w:styleId="1186">
    <w:name w:val="普通 (Web)"/>
    <w:basedOn w:val="1074"/>
    <w:next w:val="1186"/>
    <w:link w:val="1074"/>
    <w:pPr>
      <w:jc w:val="left"/>
      <w:spacing w:before="100" w:beforeAutospacing="1" w:after="100" w:afterAutospacing="1"/>
      <w:widowControl/>
    </w:pPr>
    <w:rPr>
      <w:rFonts w:ascii="宋体" w:hAnsi="宋体"/>
      <w:sz w:val="24"/>
      <w:szCs w:val="24"/>
    </w:rPr>
  </w:style>
  <w:style w:type="paragraph" w:styleId="1187">
    <w:name w:val="Char Char Char Char Char Char Char Char"/>
    <w:basedOn w:val="1074"/>
    <w:next w:val="1187"/>
    <w:link w:val="1074"/>
    <w:pPr>
      <w:jc w:val="left"/>
      <w:spacing w:after="160" w:line="240" w:lineRule="exact"/>
      <w:widowControl/>
    </w:pPr>
    <w:rPr>
      <w:rFonts w:ascii="Verdana" w:hAnsi="Verdana"/>
      <w:sz w:val="20"/>
      <w:szCs w:val="20"/>
      <w:lang w:eastAsia="en-US"/>
    </w:rPr>
  </w:style>
  <w:style w:type="paragraph" w:styleId="1188">
    <w:name w:val="xl26"/>
    <w:basedOn w:val="1074"/>
    <w:next w:val="1188"/>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9">
    <w:name w:val="项目需求正文文本"/>
    <w:basedOn w:val="1074"/>
    <w:next w:val="1189"/>
    <w:link w:val="1074"/>
    <w:qFormat/>
    <w:pPr>
      <w:ind w:firstLine="1682"/>
      <w:spacing w:line="360" w:lineRule="auto"/>
    </w:pPr>
    <w:rPr>
      <w:sz w:val="24"/>
      <w:szCs w:val="20"/>
    </w:rPr>
  </w:style>
  <w:style w:type="paragraph" w:styleId="1190">
    <w:name w:val="WPSOffice手动目录 2"/>
    <w:next w:val="1190"/>
    <w:link w:val="1074"/>
    <w:rPr>
      <w:lang w:val="en-US" w:eastAsia="zh-CN" w:bidi="ar-SA"/>
    </w:rPr>
  </w:style>
  <w:style w:type="paragraph" w:styleId="1191">
    <w:name w:val="table_lines"/>
    <w:basedOn w:val="1074"/>
    <w:next w:val="1191"/>
    <w:link w:val="1074"/>
    <w:pPr>
      <w:jc w:val="left"/>
      <w:widowControl/>
    </w:pPr>
    <w:rPr>
      <w:sz w:val="20"/>
      <w:szCs w:val="20"/>
      <w:lang w:val="de-DE" w:eastAsia="de-DE"/>
    </w:rPr>
  </w:style>
  <w:style w:type="paragraph" w:styleId="1192">
    <w:name w:val="xl27"/>
    <w:basedOn w:val="1074"/>
    <w:next w:val="1192"/>
    <w:link w:val="10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3">
    <w:name w:val="修订"/>
    <w:next w:val="1193"/>
    <w:link w:val="1074"/>
    <w:uiPriority w:val="99"/>
    <w:semiHidden/>
    <w:rPr>
      <w:sz w:val="21"/>
      <w:szCs w:val="21"/>
      <w:lang w:val="en-US" w:eastAsia="zh-CN" w:bidi="ar-SA"/>
    </w:rPr>
  </w:style>
  <w:style w:type="character" w:styleId="1194" w:default="1">
    <w:name w:val="Default Paragraph Font"/>
    <w:uiPriority w:val="1"/>
    <w:semiHidden/>
    <w:unhideWhenUsed/>
  </w:style>
  <w:style w:type="numbering" w:styleId="1195" w:default="1">
    <w:name w:val="No List"/>
    <w:uiPriority w:val="99"/>
    <w:semiHidden/>
    <w:unhideWhenUsed/>
  </w:style>
  <w:style w:type="table" w:styleId="11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3</cp:revision>
  <dcterms:created xsi:type="dcterms:W3CDTF">2023-09-26T06:48:00Z</dcterms:created>
  <dcterms:modified xsi:type="dcterms:W3CDTF">2026-08-13T08:32:03Z</dcterms:modified>
</cp:coreProperties>
</file>