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250" w:lineRule="atLeast"/>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项目名称：</w:t>
      </w:r>
      <w:r>
        <w:rPr>
          <w:rFonts w:hint="eastAsia" w:ascii="宋体" w:hAnsi="宋体" w:eastAsia="宋体" w:cs="宋体"/>
          <w:b/>
          <w:color w:val="000000"/>
          <w:sz w:val="40"/>
          <w:lang w:eastAsia="zh-CN"/>
        </w:rPr>
        <w:t xml:space="preserve">盐城亭湖新区初级中学2026年理化生标准化实验考场采购项目</w:t>
      </w:r>
      <w:r/>
    </w:p>
    <w:p>
      <w:pPr>
        <w:ind w:left="0" w:right="0" w:firstLine="0"/>
        <w:jc w:val="both"/>
        <w:spacing w:before="0" w:after="0" w:line="250"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项目编号：JSZC-320902-NJSM-G2026-0001</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285"/>
        <w:spacing w:before="120" w:after="12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采 购 人：</w:t>
      </w:r>
      <w:r>
        <w:rPr>
          <w:rFonts w:hint="eastAsia" w:ascii="宋体" w:hAnsi="宋体" w:eastAsia="宋体" w:cs="宋体"/>
          <w:b/>
          <w:color w:val="000000"/>
          <w:sz w:val="40"/>
          <w:lang w:eastAsia="zh-CN"/>
        </w:rPr>
        <w:t xml:space="preserve">盐城亭湖新区初级中学</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招标代理：</w:t>
      </w:r>
      <w:r>
        <w:rPr>
          <w:rFonts w:hint="eastAsia" w:ascii="宋体" w:hAnsi="宋体" w:eastAsia="宋体" w:cs="宋体"/>
          <w:b/>
          <w:color w:val="000000"/>
          <w:sz w:val="40"/>
          <w:lang w:eastAsia="zh-CN"/>
        </w:rPr>
        <w:t xml:space="preserve">南京斯麦尔建设项目管理有限公司</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2026年</w:t>
      </w:r>
      <w:r>
        <w:rPr>
          <w:rFonts w:hint="eastAsia" w:ascii="宋体" w:hAnsi="宋体" w:eastAsia="宋体" w:cs="宋体"/>
          <w:color w:val="000000"/>
          <w:sz w:val="36"/>
          <w:lang w:val="en-US" w:eastAsia="zh-CN"/>
        </w:rPr>
        <w:t xml:space="preserve">6</w:t>
      </w:r>
      <w:r>
        <w:rPr>
          <w:rFonts w:ascii="宋体" w:hAnsi="宋体" w:eastAsia="宋体" w:cs="宋体"/>
          <w:color w:val="000000"/>
          <w:sz w:val="36"/>
        </w:rPr>
        <w:t xml:space="preserve">月</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w:t>
      </w:r>
      <w:r>
        <w:rPr>
          <w:rFonts w:ascii="宋体" w:hAnsi="宋体" w:eastAsia="宋体" w:cs="宋体"/>
          <w:b/>
          <w:color w:val="000000"/>
          <w:sz w:val="44"/>
        </w:rPr>
        <w:t xml:space="preserve">  </w:t>
      </w:r>
      <w:r>
        <w:rPr>
          <w:rFonts w:ascii="黑体" w:hAnsi="黑体" w:eastAsia="黑体" w:cs="黑体"/>
          <w:b/>
          <w:color w:val="000000"/>
          <w:sz w:val="44"/>
        </w:rPr>
        <w:t xml:space="preserve">录</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招标公告……………………………………1</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投标人须知…………………………………4</w:t>
      </w:r>
      <w:r>
        <w:rPr>
          <w:rFonts w:ascii="宋体" w:hAnsi="宋体" w:eastAsia="宋体" w:cs="宋体"/>
          <w:color w:val="000000"/>
          <w:sz w:val="36"/>
        </w:rPr>
        <w:t xml:space="preserve">  </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19</w:t>
      </w:r>
      <w:r/>
    </w:p>
    <w:p>
      <w:pPr>
        <w:ind w:left="2160" w:right="0" w:hanging="1440"/>
        <w:jc w:val="both"/>
        <w:spacing w:before="100" w:after="100" w:line="25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采购需求……………………………………2</w:t>
      </w:r>
      <w:r>
        <w:rPr>
          <w:rFonts w:hint="eastAsia" w:ascii="黑体" w:hAnsi="黑体" w:eastAsia="黑体" w:cs="黑体"/>
          <w:color w:val="000000"/>
          <w:sz w:val="36"/>
          <w:lang w:val="en-US" w:eastAsia="zh-CN"/>
        </w:rPr>
        <w:t xml:space="preserve">6</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31</w:t>
      </w:r>
      <w:r/>
    </w:p>
    <w:p>
      <w:pPr>
        <w:ind w:left="0" w:right="0" w:firstLine="720"/>
        <w:jc w:val="both"/>
        <w:spacing w:before="0" w:after="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36</w:t>
      </w:r>
      <w:r/>
    </w:p>
    <w:p>
      <w:pPr>
        <w:pStyle w:val="676"/>
        <w:ind w:left="0" w:right="0" w:firstLine="3200"/>
        <w:spacing w:before="480" w:after="200" w:line="456" w:lineRule="atLeast"/>
        <w:rPr>
          <w:rFonts w:ascii="Arial" w:hAnsi="Arial" w:eastAsia="Arial" w:cs="Arial"/>
          <w:b/>
          <w:color w:val="000000"/>
          <w:sz w:val="4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pgNumType w:start="1"/>
          <w:cols w:num="1" w:sep="0" w:space="708" w:equalWidth="1"/>
          <w:docGrid w:linePitch="360"/>
        </w:sectPr>
      </w:pPr>
      <w:r>
        <w:rPr>
          <w:rFonts w:ascii="Arial" w:hAnsi="Arial" w:eastAsia="Arial" w:cs="Arial"/>
          <w:b/>
          <w:color w:val="000000"/>
          <w:sz w:val="40"/>
        </w:rPr>
      </w:r>
      <w:r/>
    </w:p>
    <w:p>
      <w:pPr>
        <w:pStyle w:val="676"/>
        <w:ind w:left="0" w:right="0" w:firstLine="3200"/>
        <w:spacing w:before="480" w:after="200" w:line="456"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0"/>
        </w:rPr>
        <w:t xml:space="preserve">第一章招标公告</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u w:val="single"/>
                <w:lang w:eastAsia="zh-CN"/>
              </w:rPr>
              <w:t xml:space="preserve">盐城亭湖新区初级中学2026年理化生标准化实验考场采购项目JSZC-320902-NJSM-G2026-0001</w:t>
            </w:r>
            <w:r>
              <w:rPr>
                <w:rFonts w:ascii="宋体" w:hAnsi="宋体" w:eastAsia="宋体" w:cs="宋体"/>
                <w:color w:val="000000"/>
                <w:sz w:val="24"/>
                <w:u w:val="single"/>
              </w:rPr>
              <w:t xml:space="preserve">招标项目的潜在投标人应在“苏采云”系统内免费下载（投标人必须在苏采云系统中获取采购文件，方能参与政府采购项目）获取招标文件，并于2026</w:t>
            </w:r>
            <w:r>
              <w:rPr>
                <w:rFonts w:hint="eastAsia" w:ascii="宋体" w:hAnsi="宋体" w:eastAsia="宋体" w:cs="宋体"/>
                <w:color w:val="000000"/>
                <w:sz w:val="24"/>
                <w:u w:val="single"/>
                <w:lang w:val="en-US" w:eastAsia="zh-CN"/>
              </w:rPr>
              <w:t xml:space="preserve">年08月10日</w:t>
            </w:r>
            <w:r>
              <w:rPr>
                <w:rFonts w:ascii="宋体" w:hAnsi="宋体" w:eastAsia="宋体" w:cs="宋体"/>
                <w:color w:val="000000"/>
                <w:sz w:val="24"/>
                <w:u w:val="single"/>
              </w:rPr>
              <w:t xml:space="preserve">09:00 （北京时间）前递交投标文件。</w:t>
            </w:r>
            <w:r/>
          </w:p>
        </w:tc>
      </w:tr>
    </w:tbl>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一、项目基本情况</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项目编号：JSZC-320902-NJSM-G2026-0001</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项目名称：</w:t>
      </w: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预算金额：</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最高限价：</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采购需求：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，主要包括标准化物理实验室考场及准备室（含仪器设备和消耗品)、化学生物二合一实验室考场及准备室（含仪器设备和消耗品)、</w:t>
      </w:r>
      <w:r>
        <w:rPr>
          <w:rFonts w:hint="eastAsia" w:ascii="宋体" w:hAnsi="宋体" w:eastAsia="宋体" w:cs="宋体"/>
          <w:color w:val="000000"/>
          <w:sz w:val="24"/>
          <w:szCs w:val="22"/>
          <w:lang w:val="en-US" w:eastAsia="zh-CN" w:bidi="ar-SA"/>
        </w:rPr>
        <w:t xml:space="preserve">物理创新实验室高配</w:t>
      </w:r>
      <w:r>
        <w:rPr>
          <w:rFonts w:hint="default" w:ascii="宋体" w:hAnsi="宋体" w:eastAsia="宋体" w:cs="宋体"/>
          <w:color w:val="000000"/>
          <w:sz w:val="24"/>
          <w:szCs w:val="22"/>
          <w:lang w:val="en-US" w:eastAsia="en-US" w:bidi="ar-SA"/>
        </w:rPr>
        <w:t xml:space="preserve">、一个校级平台管理中心。具体详见招标文件第四章项目需求。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合同履行期限：</w:t>
      </w:r>
      <w:r>
        <w:rPr>
          <w:rFonts w:hint="eastAsia" w:ascii="宋体" w:hAnsi="宋体" w:eastAsia="宋体" w:cs="宋体"/>
          <w:color w:val="000000"/>
          <w:sz w:val="24"/>
          <w:szCs w:val="22"/>
          <w:lang w:val="en-US" w:eastAsia="en-US" w:bidi="ar-SA"/>
        </w:rPr>
        <w:t xml:space="preserve">合同签订后</w:t>
      </w:r>
      <w:r>
        <w:rPr>
          <w:rFonts w:hint="eastAsia" w:ascii="宋体" w:hAnsi="宋体" w:eastAsia="宋体" w:cs="宋体"/>
          <w:color w:val="000000"/>
          <w:sz w:val="24"/>
          <w:szCs w:val="22"/>
          <w:lang w:val="en-US" w:eastAsia="zh-CN" w:bidi="ar-SA"/>
        </w:rPr>
        <w:t xml:space="preserve">60</w:t>
      </w:r>
      <w:r>
        <w:rPr>
          <w:rFonts w:hint="eastAsia" w:ascii="宋体" w:hAnsi="宋体" w:eastAsia="宋体" w:cs="宋体"/>
          <w:color w:val="000000"/>
          <w:sz w:val="24"/>
          <w:szCs w:val="22"/>
          <w:lang w:val="en-US" w:eastAsia="en-US" w:bidi="ar-SA"/>
        </w:rPr>
        <w:t xml:space="preserve">日内送至采购人指定地点且安装、调试完毕并通过验收。免费质保期：5年+承诺期</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本项目（是/否）接受联合体投标：否</w:t>
      </w:r>
      <w:r/>
    </w:p>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二、申请人的资格要求：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（一）满足《中华人民共和国政府采购法》第二十二条规定：</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1.法人或者其他组织的营业执照等证明文件，</w:t>
      </w:r>
      <w:r>
        <w:rPr>
          <w:rFonts w:hint="eastAsia" w:ascii="宋体" w:hAnsi="宋体" w:eastAsia="宋体" w:cs="宋体"/>
          <w:color w:val="000000"/>
          <w:sz w:val="24"/>
          <w:szCs w:val="22"/>
          <w:lang w:val="en-US" w:eastAsia="zh-CN" w:bidi="ar-SA"/>
        </w:rPr>
        <w:t xml:space="preserve">或</w:t>
      </w:r>
      <w:r>
        <w:rPr>
          <w:rFonts w:hint="default" w:ascii="宋体" w:hAnsi="宋体" w:eastAsia="宋体" w:cs="宋体"/>
          <w:color w:val="000000"/>
          <w:sz w:val="24"/>
          <w:szCs w:val="22"/>
          <w:lang w:val="en-US" w:eastAsia="en-US" w:bidi="ar-SA"/>
        </w:rPr>
        <w:t xml:space="preserve">自然人的身份证明。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2.上一年度的财务状况报表（成立不满一年无需提供）</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3.具备履行合同所必需的设备和专业技术能力的书面声明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5.参加政府采购活动前3年内在经营活动中没有重大违法记录的书面声明。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6.法律、行政法规规定的其他条件。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（二）落实政府采购政策需满足的资格要求：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无</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（三）本项目的特定资格要求：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2.单位负责人为同一人或者存在直接控股、管理关系的不同供应商，不得参加同一合同项下的政府采购活动</w:t>
      </w:r>
      <w:r/>
    </w:p>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三、获取招标文件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时间：自招标文件公告发布之日起5个工作日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地点：“苏采云”系统内免费下载（投标人必须在苏采云系统中获取采购文件，方能参与政府采购项目）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方式：本项目采用网上注册登记方式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售价：0.00元 </w:t>
      </w:r>
      <w:r/>
    </w:p>
    <w:p>
      <w:pPr>
        <w:pStyle w:val="677"/>
        <w:ind w:left="0" w:right="0" w:firstLine="482"/>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四、提交投标文件截止时间、开标时间和地点</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2026年 </w:t>
      </w:r>
      <w:r>
        <w:rPr>
          <w:rFonts w:hint="eastAsia" w:ascii="宋体" w:hAnsi="宋体" w:eastAsia="宋体" w:cs="宋体"/>
          <w:color w:val="000000"/>
          <w:sz w:val="24"/>
          <w:szCs w:val="22"/>
          <w:lang w:val="en-US" w:eastAsia="zh-CN" w:bidi="ar-SA"/>
        </w:rPr>
        <w:t xml:space="preserve">8</w:t>
      </w:r>
      <w:r>
        <w:rPr>
          <w:rFonts w:hint="default" w:ascii="宋体" w:hAnsi="宋体" w:eastAsia="宋体" w:cs="宋体"/>
          <w:color w:val="000000"/>
          <w:sz w:val="24"/>
          <w:szCs w:val="22"/>
          <w:lang w:val="en-US" w:eastAsia="en-US" w:bidi="ar-SA"/>
        </w:rPr>
        <w:t xml:space="preserve">月 1</w:t>
      </w:r>
      <w:r>
        <w:rPr>
          <w:rFonts w:hint="eastAsia" w:ascii="宋体" w:hAnsi="宋体" w:eastAsia="宋体" w:cs="宋体"/>
          <w:color w:val="000000"/>
          <w:sz w:val="24"/>
          <w:szCs w:val="22"/>
          <w:lang w:val="en-US" w:eastAsia="zh-CN" w:bidi="ar-SA"/>
        </w:rPr>
        <w:t xml:space="preserve">0</w:t>
      </w:r>
      <w:r>
        <w:rPr>
          <w:rFonts w:hint="default" w:ascii="宋体" w:hAnsi="宋体" w:eastAsia="宋体" w:cs="宋体"/>
          <w:color w:val="000000"/>
          <w:sz w:val="24"/>
          <w:szCs w:val="22"/>
          <w:lang w:val="en-US" w:eastAsia="en-US" w:bidi="ar-SA"/>
        </w:rPr>
        <w:t xml:space="preserve"> 日09:00 （北京时间）</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地点：“苏采云”政府采购交易系统网上开标大厅 </w:t>
      </w:r>
      <w:r/>
    </w:p>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五、公告期限</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自本公告发布之日起5个工作日。</w:t>
      </w:r>
      <w:r/>
    </w:p>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六、其他补充事宜</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2.潜在供应商访问电子招标响应交易平台的网络地址和方法：</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2.2 潜在投标人访问“苏采云”系统方法：江苏省政府采购网首页-“苏采云”链接。</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2.3 采购文件（后缀名为“.kedt”）、供应商操作手册及政府采购客户端 工具可通过“苏采云”系统相应链接进行下载。</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2.4 采购代理机构将数据电文形式的采购文件加载至“苏采云”系统，供潜在供应商下载或者查阅。</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2.5 请潜在投标单位提前安装相应的控件（详见《“苏采云”系统供应商操作手册》）并使用谷歌浏览器登录“苏采云”系统参与不见面开评标。</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如潜在投标人未按上述要求操作，将自行承担所产生的风险。</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4.本次招标不收取投标保证金，不收取质量保证金。</w:t>
      </w:r>
      <w:r/>
    </w:p>
    <w:p>
      <w:pPr>
        <w:pStyle w:val="677"/>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七、对本次招标提出询问，请按以下方式联系。</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1.采购人信息 </w:t>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盐城亭湖新区初级中学</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江苏省盐城市亭湖区长亭路9号</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联系人：陈先生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15851069197</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2.采购代理机构信息</w:t>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南京斯麦尔建设项目管理有限公司</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盐城市天山路天山水岸76幢105室</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w:t>
      </w:r>
      <w:r>
        <w:rPr>
          <w:rFonts w:hint="eastAsia" w:ascii="宋体" w:hAnsi="宋体" w:eastAsia="宋体" w:cs="宋体"/>
          <w:color w:val="000000"/>
          <w:sz w:val="24"/>
          <w:szCs w:val="22"/>
          <w:lang w:val="en-US" w:eastAsia="zh-CN" w:bidi="ar-SA"/>
        </w:rPr>
        <w:t xml:space="preserve">王先生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18551559660</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3.项目联系方式</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项目联系人：</w:t>
      </w:r>
      <w:r>
        <w:rPr>
          <w:rFonts w:hint="eastAsia" w:ascii="宋体" w:hAnsi="宋体" w:eastAsia="宋体" w:cs="宋体"/>
          <w:color w:val="000000"/>
          <w:sz w:val="24"/>
          <w:szCs w:val="22"/>
          <w:lang w:val="en-US" w:eastAsia="zh-CN" w:bidi="ar-SA"/>
        </w:rPr>
        <w:t xml:space="preserve">王先生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电话：</w:t>
      </w:r>
      <w:r>
        <w:rPr>
          <w:rFonts w:hint="eastAsia" w:ascii="宋体" w:hAnsi="宋体" w:eastAsia="宋体" w:cs="宋体"/>
          <w:color w:val="000000"/>
          <w:sz w:val="24"/>
          <w:szCs w:val="22"/>
          <w:lang w:val="en-US" w:eastAsia="zh-CN" w:bidi="ar-SA"/>
        </w:rPr>
        <w:t xml:space="preserve">18551559660</w:t>
      </w:r>
      <w:r/>
    </w:p>
    <w:p>
      <w:pPr>
        <w:ind w:left="0" w:right="0" w:firstLine="0"/>
        <w:jc w:val="center"/>
        <w:spacing w:before="203" w:after="203"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第二章投标人须知</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0" w:name="_Toc20823275"/>
      <w:r/>
      <w:bookmarkStart w:id="1" w:name="_Toc513029203"/>
      <w:r/>
      <w:bookmarkStart w:id="2" w:name="_Toc120614214"/>
      <w:r/>
      <w:bookmarkStart w:id="3" w:name="_Toc16938519"/>
      <w:r>
        <w:rPr>
          <w:rFonts w:hint="eastAsia" w:ascii="宋体" w:hAnsi="宋体" w:eastAsia="宋体" w:cs="宋体"/>
          <w:b/>
          <w:color w:val="000000"/>
          <w:sz w:val="24"/>
          <w:szCs w:val="24"/>
          <w:highlight w:val="none"/>
        </w:rPr>
        <w:t xml:space="preserve">一、总则</w:t>
      </w:r>
      <w:bookmarkEnd w:id="0"/>
      <w:r/>
      <w:bookmarkEnd w:id="1"/>
      <w:r/>
      <w:bookmarkEnd w:id="2"/>
      <w:r/>
      <w:bookmarkEnd w:id="3"/>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 w:name="_Toc20823276"/>
      <w:r/>
      <w:bookmarkStart w:id="5" w:name="_Toc458694821"/>
      <w:r/>
      <w:bookmarkStart w:id="6" w:name="_Toc513029204"/>
      <w:r/>
      <w:bookmarkStart w:id="7" w:name="_Toc16938520"/>
      <w:r>
        <w:rPr>
          <w:rFonts w:hint="eastAsia" w:ascii="宋体" w:hAnsi="宋体" w:eastAsia="宋体" w:cs="宋体"/>
          <w:color w:val="000000"/>
          <w:sz w:val="24"/>
          <w:szCs w:val="24"/>
          <w:highlight w:val="none"/>
        </w:rPr>
        <w:t xml:space="preserve">1</w:t>
      </w:r>
      <w:bookmarkEnd w:id="4"/>
      <w:r>
        <w:rPr>
          <w:rFonts w:hint="eastAsia" w:ascii="宋体" w:hAnsi="宋体" w:eastAsia="宋体" w:cs="宋体"/>
          <w:color w:val="000000"/>
          <w:sz w:val="24"/>
          <w:szCs w:val="24"/>
          <w:highlight w:val="none"/>
        </w:rPr>
        <w:t xml:space="preserve">、招标方式</w:t>
      </w:r>
      <w:bookmarkEnd w:id="5"/>
      <w:r/>
      <w:bookmarkEnd w:id="6"/>
      <w:r/>
      <w:bookmarkEnd w:id="7"/>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 w:name="_Toc16938521"/>
      <w:r/>
      <w:bookmarkStart w:id="9" w:name="_Toc20823277"/>
      <w:r/>
      <w:bookmarkStart w:id="10" w:name="_Toc513029205"/>
      <w:r>
        <w:rPr>
          <w:rFonts w:hint="eastAsia" w:ascii="宋体" w:hAnsi="宋体" w:eastAsia="宋体" w:cs="宋体"/>
          <w:color w:val="000000"/>
          <w:sz w:val="24"/>
          <w:szCs w:val="24"/>
          <w:highlight w:val="none"/>
        </w:rPr>
        <w:t xml:space="preserve">2、合格的投标人</w:t>
      </w:r>
      <w:bookmarkEnd w:id="8"/>
      <w:r/>
      <w:bookmarkEnd w:id="9"/>
      <w:r/>
      <w:bookmarkEnd w:id="10"/>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left="0" w:firstLine="480"/>
        <w:pageBreakBefore w:val="0"/>
        <w:spacing w:before="0" w:after="0" w:line="360" w:lineRule="auto"/>
        <w:widowControl w:val="off"/>
        <w:rPr>
          <w:rFonts w:hint="eastAsia" w:ascii="宋体" w:hAnsi="宋体" w:eastAsia="宋体" w:cs="宋体"/>
          <w:color w:val="auto"/>
          <w:sz w:val="24"/>
          <w:szCs w:val="24"/>
        </w:rPr>
      </w:pPr>
      <w:r/>
      <w:bookmarkStart w:id="11" w:name="_Toc513029206"/>
      <w:r/>
      <w:bookmarkStart w:id="12" w:name="_Toc16938522"/>
      <w:r/>
      <w:bookmarkStart w:id="13" w:name="_Toc20823278"/>
      <w:r>
        <w:rPr>
          <w:rFonts w:hint="eastAsia" w:ascii="宋体" w:hAnsi="宋体" w:eastAsia="宋体" w:cs="宋体"/>
          <w:color w:val="auto"/>
          <w:sz w:val="24"/>
          <w:szCs w:val="24"/>
        </w:rPr>
        <w:t xml:space="preserve">3、适用法律</w:t>
      </w:r>
      <w:bookmarkEnd w:id="11"/>
      <w:r/>
      <w:bookmarkEnd w:id="12"/>
      <w:r/>
      <w:bookmarkEnd w:id="13"/>
      <w:r>
        <w:rPr>
          <w:rFonts w:hint="eastAsia" w:ascii="宋体" w:hAnsi="宋体" w:eastAsia="宋体" w:cs="宋体"/>
          <w:color w:val="auto"/>
          <w:sz w:val="24"/>
          <w:szCs w:val="24"/>
        </w:rPr>
        <w:t xml:space="preserve">和标准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4" w:name="_Toc16938523"/>
      <w:r/>
      <w:bookmarkStart w:id="15" w:name="_Toc513029207"/>
      <w:r/>
      <w:bookmarkStart w:id="16" w:name="_Toc462564067"/>
      <w:r/>
      <w:bookmarkStart w:id="17" w:name="_Toc20823279"/>
      <w:r>
        <w:rPr>
          <w:rFonts w:hint="eastAsia" w:ascii="宋体" w:hAnsi="宋体" w:eastAsia="宋体" w:cs="宋体"/>
          <w:color w:val="000000"/>
          <w:sz w:val="24"/>
          <w:szCs w:val="24"/>
          <w:highlight w:val="none"/>
        </w:rPr>
        <w:t xml:space="preserve">4、投标费用</w:t>
      </w:r>
      <w:bookmarkEnd w:id="14"/>
      <w:r/>
      <w:bookmarkEnd w:id="15"/>
      <w:r/>
      <w:bookmarkEnd w:id="16"/>
      <w:r/>
      <w:bookmarkEnd w:id="17"/>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4.2本项目招标代理服务费</w:t>
      </w:r>
      <w:r>
        <w:rPr>
          <w:rFonts w:hint="eastAsia" w:ascii="宋体" w:hAnsi="宋体" w:eastAsia="宋体" w:cs="宋体"/>
          <w:color w:val="000000"/>
          <w:sz w:val="24"/>
          <w:szCs w:val="24"/>
          <w:highlight w:val="none"/>
          <w:lang w:val="en-US" w:eastAsia="zh-CN"/>
        </w:rPr>
        <w:t xml:space="preserve">为9000元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此</w:t>
      </w:r>
      <w:r>
        <w:rPr>
          <w:rFonts w:hint="eastAsia" w:ascii="宋体" w:hAnsi="宋体" w:eastAsia="宋体" w:cs="宋体"/>
          <w:color w:val="000000"/>
          <w:sz w:val="24"/>
          <w:szCs w:val="24"/>
          <w:highlight w:val="none"/>
        </w:rPr>
        <w:t xml:space="preserve">费用由中标人支付，投标人投标时综合考虑进报价中，不得单列，凡漏项或少计均视为优惠招标人，不另行增加费用。中标后中标单位在领取中标通知书前直接将招标代理服务费向招标代理公司一次性付清。</w:t>
      </w:r>
      <w:r/>
    </w:p>
    <w:p>
      <w:pPr>
        <w:pStyle w:val="707"/>
        <w:ind w:left="0" w:firstLine="480"/>
        <w:jc w:val="both"/>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投标人应充分踏勘并全面了解项目现场实际工况、环境及全部潜在风险，踏勘所产生的一切费用由投标人自行承担，结合现场实际情况合理编制投标文件与报价。采购人不承担因投标人现场踏勘不充分、情况研判不周所产生的任何额外费用及相关责任。</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8" w:name="_Toc513029209"/>
      <w:r/>
      <w:bookmarkStart w:id="19" w:name="_Toc16938525"/>
      <w:r/>
      <w:bookmarkStart w:id="20" w:name="_Toc120614215"/>
      <w:r/>
      <w:bookmarkStart w:id="21" w:name="_Toc20823281"/>
      <w:r>
        <w:rPr>
          <w:rFonts w:hint="eastAsia" w:ascii="宋体" w:hAnsi="宋体" w:eastAsia="宋体" w:cs="宋体"/>
          <w:b/>
          <w:color w:val="000000"/>
          <w:sz w:val="24"/>
          <w:szCs w:val="24"/>
          <w:highlight w:val="none"/>
        </w:rPr>
        <w:t xml:space="preserve">二、招标文件</w:t>
      </w:r>
      <w:bookmarkEnd w:id="18"/>
      <w:r/>
      <w:bookmarkEnd w:id="19"/>
      <w:r/>
      <w:bookmarkEnd w:id="20"/>
      <w:r/>
      <w:bookmarkEnd w:id="21"/>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2" w:name="_Toc16938526"/>
      <w:r/>
      <w:bookmarkStart w:id="23" w:name="_Toc513029210"/>
      <w:r/>
      <w:bookmarkStart w:id="24" w:name="_Toc20823282"/>
      <w:r>
        <w:rPr>
          <w:rFonts w:hint="eastAsia" w:ascii="宋体" w:hAnsi="宋体" w:eastAsia="宋体" w:cs="宋体"/>
          <w:color w:val="000000"/>
          <w:sz w:val="24"/>
          <w:szCs w:val="24"/>
          <w:highlight w:val="none"/>
        </w:rPr>
        <w:t xml:space="preserve">6、招标文件构成</w:t>
      </w:r>
      <w:bookmarkEnd w:id="22"/>
      <w:r/>
      <w:bookmarkEnd w:id="23"/>
      <w:r/>
      <w:bookmarkEnd w:id="24"/>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5" w:name="_Toc462564070"/>
      <w:r/>
      <w:bookmarkStart w:id="26" w:name="_Toc20823283"/>
      <w:r/>
      <w:bookmarkStart w:id="27" w:name="_Toc513029211"/>
      <w:r/>
      <w:bookmarkStart w:id="28" w:name="_Toc16938527"/>
      <w:r>
        <w:rPr>
          <w:rFonts w:hint="eastAsia" w:ascii="宋体" w:hAnsi="宋体" w:eastAsia="宋体" w:cs="宋体"/>
          <w:color w:val="000000"/>
          <w:sz w:val="24"/>
          <w:szCs w:val="24"/>
          <w:highlight w:val="none"/>
        </w:rPr>
        <w:t xml:space="preserve">7、招标文件的澄清</w:t>
      </w:r>
      <w:bookmarkEnd w:id="25"/>
      <w:r/>
      <w:bookmarkEnd w:id="26"/>
      <w:r/>
      <w:bookmarkEnd w:id="27"/>
      <w:r/>
      <w:bookmarkEnd w:id="28"/>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9" w:name="_Toc462564071"/>
      <w:r/>
      <w:bookmarkStart w:id="30" w:name="_Toc16938528"/>
      <w:r/>
      <w:bookmarkStart w:id="31" w:name="_Toc513029212"/>
      <w:r/>
      <w:bookmarkStart w:id="32" w:name="_Toc20823284"/>
      <w:r>
        <w:rPr>
          <w:rFonts w:hint="eastAsia" w:ascii="宋体" w:hAnsi="宋体" w:eastAsia="宋体" w:cs="宋体"/>
          <w:color w:val="000000"/>
          <w:sz w:val="24"/>
          <w:szCs w:val="24"/>
          <w:highlight w:val="none"/>
        </w:rPr>
        <w:t xml:space="preserve">8、招标文件的修改</w:t>
      </w:r>
      <w:bookmarkEnd w:id="29"/>
      <w:r/>
      <w:bookmarkEnd w:id="30"/>
      <w:r/>
      <w:bookmarkEnd w:id="31"/>
      <w:r/>
      <w:bookmarkEnd w:id="32"/>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3" w:name="_Toc462564072"/>
      <w:r/>
      <w:bookmarkStart w:id="34" w:name="_Toc20823285"/>
      <w:r/>
      <w:bookmarkStart w:id="35" w:name="_Toc120614216"/>
      <w:r/>
      <w:bookmarkStart w:id="36" w:name="_Toc16938529"/>
      <w:r/>
      <w:bookmarkStart w:id="37" w:name="_Toc513029213"/>
      <w:r>
        <w:rPr>
          <w:rFonts w:hint="eastAsia" w:ascii="宋体" w:hAnsi="宋体" w:eastAsia="宋体" w:cs="宋体"/>
          <w:b/>
          <w:color w:val="000000"/>
          <w:sz w:val="24"/>
          <w:szCs w:val="24"/>
          <w:highlight w:val="none"/>
        </w:rPr>
        <w:t xml:space="preserve">三、投标文件的编制</w:t>
      </w:r>
      <w:bookmarkEnd w:id="33"/>
      <w:r/>
      <w:bookmarkEnd w:id="34"/>
      <w:r/>
      <w:bookmarkEnd w:id="35"/>
      <w:r/>
      <w:bookmarkEnd w:id="36"/>
      <w:r/>
      <w:bookmarkEnd w:id="37"/>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8" w:name="_Toc513029214"/>
      <w:r/>
      <w:bookmarkStart w:id="39" w:name="_Toc462564073"/>
      <w:r/>
      <w:bookmarkStart w:id="40" w:name="_Toc16938530"/>
      <w:r/>
      <w:bookmarkStart w:id="41" w:name="_Toc20823286"/>
      <w:r>
        <w:rPr>
          <w:rFonts w:hint="eastAsia" w:ascii="宋体" w:hAnsi="宋体" w:eastAsia="宋体" w:cs="宋体"/>
          <w:color w:val="000000"/>
          <w:sz w:val="24"/>
          <w:szCs w:val="24"/>
          <w:highlight w:val="none"/>
        </w:rPr>
        <w:t xml:space="preserve">9、投标文件的语言及度量衡单位</w:t>
      </w:r>
      <w:bookmarkEnd w:id="38"/>
      <w:r/>
      <w:bookmarkEnd w:id="39"/>
      <w:r/>
      <w:bookmarkEnd w:id="40"/>
      <w:r/>
      <w:bookmarkEnd w:id="41"/>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2" w:name="_Toc513029215"/>
      <w:r/>
      <w:bookmarkStart w:id="43" w:name="_Toc462564074"/>
      <w:r/>
      <w:bookmarkStart w:id="44" w:name="_Toc20823287"/>
      <w:r/>
      <w:bookmarkStart w:id="45" w:name="_Toc16938531"/>
      <w:r>
        <w:rPr>
          <w:rFonts w:hint="eastAsia" w:ascii="宋体" w:hAnsi="宋体" w:eastAsia="宋体" w:cs="宋体"/>
          <w:color w:val="000000"/>
          <w:sz w:val="24"/>
          <w:szCs w:val="24"/>
          <w:highlight w:val="none"/>
        </w:rPr>
        <w:t xml:space="preserve">10、投标文件构成</w:t>
      </w:r>
      <w:bookmarkEnd w:id="42"/>
      <w:r/>
      <w:bookmarkEnd w:id="43"/>
      <w:r/>
      <w:bookmarkEnd w:id="44"/>
      <w:r/>
      <w:bookmarkEnd w:id="45"/>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6" w:name="_Toc49090508"/>
      <w:r/>
      <w:bookmarkStart w:id="47" w:name="_Toc14577357"/>
      <w:r/>
      <w:bookmarkStart w:id="48" w:name="_Toc14577354"/>
      <w:r/>
      <w:bookmarkStart w:id="49" w:name="_Toc49090509"/>
      <w:r/>
      <w:bookmarkStart w:id="50" w:name="_Toc14577355"/>
      <w:r/>
      <w:bookmarkStart w:id="51" w:name="_Toc49090507"/>
      <w:r/>
      <w:bookmarkStart w:id="52" w:name="_Toc513029219"/>
      <w:r/>
      <w:bookmarkStart w:id="53" w:name="_Toc513029216"/>
      <w:r>
        <w:rPr>
          <w:rFonts w:hint="eastAsia" w:ascii="宋体" w:hAnsi="宋体" w:eastAsia="宋体" w:cs="宋体"/>
          <w:color w:val="000000"/>
          <w:sz w:val="24"/>
          <w:szCs w:val="24"/>
          <w:highlight w:val="none"/>
        </w:rPr>
        <w:t xml:space="preserve">11、证明投标人及投标标的符合招标文件规定的文件</w:t>
      </w:r>
      <w:bookmarkEnd w:id="46"/>
      <w:r/>
      <w:bookmarkEnd w:id="47"/>
      <w:r/>
      <w:bookmarkEnd w:id="48"/>
      <w:r/>
      <w:bookmarkEnd w:id="49"/>
      <w:r/>
      <w:bookmarkEnd w:id="50"/>
      <w:r/>
      <w:bookmarkEnd w:id="51"/>
      <w:r/>
      <w:bookmarkEnd w:id="52"/>
      <w:r/>
      <w:bookmarkEnd w:id="53"/>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根据现场实际情况、采购人提供的维保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招标代理费、装卸费、保险费、保修费、管理费、配合费、安装费、调试费、检测费、技术（含操作、维护等）培训及售后服务费、招标代理服务费、税金、利润、风险费、成品保护费、不可预见费及其他一切相关费用等所需的全部费用。</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4" w:name="_Toc49090510"/>
      <w:r/>
      <w:bookmarkStart w:id="55" w:name="_Toc14577359"/>
      <w:r>
        <w:rPr>
          <w:rFonts w:hint="eastAsia" w:ascii="宋体" w:hAnsi="宋体" w:eastAsia="宋体" w:cs="宋体"/>
          <w:color w:val="000000"/>
          <w:sz w:val="24"/>
          <w:szCs w:val="24"/>
          <w:highlight w:val="none"/>
        </w:rPr>
        <w:t xml:space="preserve">15、投标函和开标一览表</w:t>
      </w:r>
      <w:bookmarkEnd w:id="54"/>
      <w:r/>
      <w:bookmarkEnd w:id="55"/>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6" w:name="_Toc14577360"/>
      <w:r/>
      <w:bookmarkStart w:id="57" w:name="_Toc49090511"/>
      <w:r>
        <w:rPr>
          <w:rFonts w:hint="eastAsia" w:ascii="宋体" w:hAnsi="宋体" w:eastAsia="宋体" w:cs="宋体"/>
          <w:color w:val="000000"/>
          <w:sz w:val="24"/>
          <w:szCs w:val="24"/>
          <w:highlight w:val="none"/>
        </w:rPr>
        <w:t xml:space="preserve">16、投标有效期</w:t>
      </w:r>
      <w:bookmarkEnd w:id="56"/>
      <w:r/>
      <w:bookmarkEnd w:id="57"/>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8" w:name="_Toc513029224"/>
      <w:r/>
      <w:bookmarkStart w:id="59" w:name="_Toc120614217"/>
      <w:r/>
      <w:bookmarkStart w:id="60" w:name="_Toc20823296"/>
      <w:r/>
      <w:bookmarkStart w:id="61" w:name="_Toc16938540"/>
      <w:r>
        <w:rPr>
          <w:rFonts w:hint="eastAsia" w:ascii="宋体" w:hAnsi="宋体" w:eastAsia="宋体" w:cs="宋体"/>
          <w:b/>
          <w:color w:val="000000"/>
          <w:sz w:val="24"/>
          <w:szCs w:val="24"/>
          <w:highlight w:val="none"/>
        </w:rPr>
        <w:t xml:space="preserve">四、投标文件的递交</w:t>
      </w:r>
      <w:bookmarkEnd w:id="58"/>
      <w:r/>
      <w:bookmarkEnd w:id="59"/>
      <w:r/>
      <w:bookmarkEnd w:id="60"/>
      <w:r/>
      <w:bookmarkEnd w:id="61"/>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2" w:name="_Toc462564084"/>
      <w:r/>
      <w:bookmarkStart w:id="63" w:name="_Toc20823297"/>
      <w:r/>
      <w:bookmarkStart w:id="64" w:name="_Toc16938541"/>
      <w:r/>
      <w:bookmarkStart w:id="65" w:name="_Toc513029225"/>
      <w:r>
        <w:rPr>
          <w:rFonts w:hint="eastAsia" w:ascii="宋体" w:hAnsi="宋体" w:eastAsia="宋体" w:cs="宋体"/>
          <w:color w:val="000000"/>
          <w:sz w:val="24"/>
          <w:szCs w:val="24"/>
          <w:highlight w:val="none"/>
        </w:rPr>
        <w:t xml:space="preserve">18、电子投标文件</w:t>
      </w:r>
      <w:bookmarkEnd w:id="62"/>
      <w:r/>
      <w:bookmarkEnd w:id="63"/>
      <w:r/>
      <w:bookmarkEnd w:id="64"/>
      <w:r/>
      <w:bookmarkEnd w:id="65"/>
      <w:r>
        <w:rPr>
          <w:rFonts w:hint="eastAsia" w:ascii="宋体" w:hAnsi="宋体" w:eastAsia="宋体" w:cs="宋体"/>
          <w:color w:val="000000"/>
          <w:sz w:val="24"/>
          <w:szCs w:val="24"/>
          <w:highlight w:val="none"/>
        </w:rPr>
        <w:t xml:space="preserve">的递交</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66" w:name="_Toc16938542"/>
      <w:r/>
      <w:bookmarkEnd w:id="66"/>
      <w:r/>
      <w:bookmarkStart w:id="67" w:name="_Toc20823298"/>
      <w:r/>
      <w:bookmarkEnd w:id="67"/>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8" w:name="_Toc16938543"/>
      <w:r/>
      <w:bookmarkStart w:id="69" w:name="_Toc513029227"/>
      <w:r/>
      <w:bookmarkStart w:id="70" w:name="_Toc20823299"/>
      <w:r>
        <w:rPr>
          <w:rFonts w:hint="eastAsia" w:ascii="宋体" w:hAnsi="宋体" w:eastAsia="宋体" w:cs="宋体"/>
          <w:color w:val="000000"/>
          <w:sz w:val="24"/>
          <w:szCs w:val="24"/>
          <w:highlight w:val="none"/>
        </w:rPr>
        <w:t xml:space="preserve">20、投标文件</w:t>
      </w:r>
      <w:bookmarkEnd w:id="68"/>
      <w:r/>
      <w:bookmarkEnd w:id="69"/>
      <w:r/>
      <w:bookmarkEnd w:id="70"/>
      <w:r>
        <w:rPr>
          <w:rFonts w:hint="eastAsia" w:ascii="宋体" w:hAnsi="宋体" w:eastAsia="宋体" w:cs="宋体"/>
          <w:color w:val="000000"/>
          <w:sz w:val="24"/>
          <w:szCs w:val="24"/>
          <w:highlight w:val="none"/>
        </w:rPr>
        <w:t xml:space="preserve">的拒收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1" w:name="_Toc20823300"/>
      <w:r/>
      <w:bookmarkStart w:id="72" w:name="_Toc16938544"/>
      <w:r/>
      <w:bookmarkStart w:id="73" w:name="_Toc513029228"/>
      <w:r>
        <w:rPr>
          <w:rFonts w:hint="eastAsia" w:ascii="宋体" w:hAnsi="宋体" w:eastAsia="宋体" w:cs="宋体"/>
          <w:color w:val="000000"/>
          <w:sz w:val="24"/>
          <w:szCs w:val="24"/>
          <w:highlight w:val="none"/>
        </w:rPr>
        <w:t xml:space="preserve">21、投标文件的撤回和修改</w:t>
      </w:r>
      <w:bookmarkEnd w:id="71"/>
      <w:r/>
      <w:bookmarkEnd w:id="72"/>
      <w:r/>
      <w:bookmarkEnd w:id="73"/>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4" w:name="_Toc20823301"/>
      <w:r/>
      <w:bookmarkStart w:id="75" w:name="_Toc16938545"/>
      <w:r/>
      <w:bookmarkStart w:id="76" w:name="_Toc513029229"/>
      <w:r/>
      <w:bookmarkStart w:id="77" w:name="_Toc120614218"/>
      <w:r>
        <w:rPr>
          <w:rFonts w:hint="eastAsia" w:ascii="宋体" w:hAnsi="宋体" w:eastAsia="宋体" w:cs="宋体"/>
          <w:b/>
          <w:color w:val="000000"/>
          <w:sz w:val="24"/>
          <w:szCs w:val="24"/>
          <w:highlight w:val="none"/>
        </w:rPr>
        <w:t xml:space="preserve">五、开标与评标</w:t>
      </w:r>
      <w:bookmarkEnd w:id="74"/>
      <w:r/>
      <w:bookmarkEnd w:id="75"/>
      <w:r/>
      <w:bookmarkEnd w:id="76"/>
      <w:r/>
      <w:bookmarkEnd w:id="77"/>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8" w:name="_Toc513029230"/>
      <w:r/>
      <w:bookmarkStart w:id="79" w:name="_Toc16938546"/>
      <w:r/>
      <w:bookmarkStart w:id="80" w:name="_Toc20823302"/>
      <w:r>
        <w:rPr>
          <w:rFonts w:hint="eastAsia" w:ascii="宋体" w:hAnsi="宋体" w:eastAsia="宋体" w:cs="宋体"/>
          <w:color w:val="000000"/>
          <w:sz w:val="24"/>
          <w:szCs w:val="24"/>
          <w:highlight w:val="none"/>
        </w:rPr>
        <w:t xml:space="preserve">22、开标</w:t>
      </w:r>
      <w:bookmarkEnd w:id="78"/>
      <w:r/>
      <w:bookmarkEnd w:id="79"/>
      <w:r/>
      <w:bookmarkEnd w:id="80"/>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1" w:name="_Toc20823303"/>
      <w:r/>
      <w:bookmarkStart w:id="82" w:name="_Toc513029231"/>
      <w:r/>
      <w:bookmarkStart w:id="83" w:name="_Toc16938547"/>
      <w:r>
        <w:rPr>
          <w:rFonts w:hint="eastAsia" w:ascii="宋体" w:hAnsi="宋体" w:eastAsia="宋体" w:cs="宋体"/>
          <w:color w:val="000000"/>
          <w:sz w:val="24"/>
          <w:szCs w:val="24"/>
          <w:highlight w:val="none"/>
        </w:rPr>
        <w:t xml:space="preserve">23、评标委员会</w:t>
      </w:r>
      <w:bookmarkEnd w:id="81"/>
      <w:r/>
      <w:bookmarkEnd w:id="82"/>
      <w:r/>
      <w:bookmarkEnd w:id="83"/>
      <w:r/>
      <w:r/>
    </w:p>
    <w:p>
      <w:pPr>
        <w:pStyle w:val="707"/>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将立即组织评标委员会进行评标。</w:t>
      </w:r>
      <w:r/>
    </w:p>
    <w:p>
      <w:pPr>
        <w:pStyle w:val="707"/>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707"/>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24.1凡是与审查、澄清、评价和比较投标的有关资料以及授标建议等，采购人、评委均不得向投标人或与评标无关的其他人员透露。</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4" w:name="_Toc16938548"/>
      <w:r/>
      <w:bookmarkStart w:id="85" w:name="_Toc20823304"/>
      <w:r/>
      <w:bookmarkStart w:id="86" w:name="_Toc513029232"/>
      <w:r>
        <w:rPr>
          <w:rFonts w:hint="eastAsia" w:ascii="宋体" w:hAnsi="宋体" w:eastAsia="宋体" w:cs="宋体"/>
          <w:color w:val="000000"/>
          <w:sz w:val="24"/>
          <w:szCs w:val="24"/>
          <w:highlight w:val="none"/>
        </w:rPr>
        <w:t xml:space="preserve">25．投标文件的澄清</w:t>
      </w:r>
      <w:bookmarkEnd w:id="84"/>
      <w:r/>
      <w:bookmarkEnd w:id="85"/>
      <w:r/>
      <w:bookmarkEnd w:id="86"/>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7" w:name="_Toc20823305"/>
      <w:r/>
      <w:bookmarkStart w:id="88" w:name="_Toc16938549"/>
      <w:r/>
      <w:bookmarkStart w:id="89"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87"/>
      <w:r/>
      <w:bookmarkEnd w:id="88"/>
      <w:r/>
      <w:bookmarkEnd w:id="89"/>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将不再告知未通过资格审查或符合性审查的原因。</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0" w:name="_Toc20823306"/>
      <w:r/>
      <w:bookmarkStart w:id="91" w:name="_Toc513029234"/>
      <w:r/>
      <w:bookmarkStart w:id="92"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90"/>
      <w:r/>
      <w:bookmarkEnd w:id="91"/>
      <w:r/>
      <w:bookmarkEnd w:id="92"/>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bookmarkStart w:id="93" w:name="_Toc16938551"/>
      <w:r/>
      <w:bookmarkStart w:id="94" w:name="_Toc20823307"/>
      <w:r/>
      <w:bookmarkStart w:id="95" w:name="_Toc513029235"/>
      <w:r>
        <w:rPr>
          <w:rFonts w:hint="eastAsia" w:ascii="宋体" w:hAnsi="宋体" w:eastAsia="宋体" w:cs="宋体"/>
          <w:color w:val="auto"/>
          <w:sz w:val="24"/>
          <w:szCs w:val="24"/>
          <w:highlight w:val="none"/>
        </w:rPr>
        <w:t xml:space="preserve">27.1无效投标条款</w:t>
      </w:r>
      <w:bookmarkEnd w:id="93"/>
      <w:r/>
      <w:bookmarkEnd w:id="94"/>
      <w:r/>
      <w:bookmarkEnd w:id="95"/>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（一）评审过程中出现下列情形之一的，评标委员会应当启动异常低价投标审查程序：</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3.投标（响应）报价低于采购项目最高限价65%的，即投标（响应）报价&lt;采购项目最高限价×65%；</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相关法律法规对供应商报价有规定的，从其规定。</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7"/>
        <w:ind w:left="0" w:righ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投标文件未按照招标文件要求加盖CA电子公章的。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其他法律、法规及本招标文件规定的属无效投标的情形。</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6" w:name="_Toc120614219"/>
      <w:r>
        <w:rPr>
          <w:rFonts w:hint="eastAsia" w:ascii="宋体" w:hAnsi="宋体" w:eastAsia="宋体" w:cs="宋体"/>
          <w:b/>
          <w:color w:val="000000"/>
          <w:sz w:val="24"/>
          <w:szCs w:val="24"/>
          <w:highlight w:val="none"/>
        </w:rPr>
        <w:t xml:space="preserve">六、定标</w:t>
      </w:r>
      <w:bookmarkEnd w:id="96"/>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7" w:name="_Toc20823310"/>
      <w:r/>
      <w:bookmarkStart w:id="98" w:name="_Toc16938554"/>
      <w:r/>
      <w:bookmarkStart w:id="99" w:name="_Toc513029238"/>
      <w:r>
        <w:rPr>
          <w:rFonts w:hint="eastAsia" w:ascii="宋体" w:hAnsi="宋体" w:eastAsia="宋体" w:cs="宋体"/>
          <w:color w:val="000000"/>
          <w:sz w:val="24"/>
          <w:szCs w:val="24"/>
          <w:highlight w:val="none"/>
        </w:rPr>
        <w:t xml:space="preserve">28、</w:t>
      </w:r>
      <w:bookmarkEnd w:id="97"/>
      <w:r>
        <w:rPr>
          <w:rFonts w:hint="eastAsia" w:ascii="宋体" w:hAnsi="宋体" w:eastAsia="宋体" w:cs="宋体"/>
          <w:color w:val="000000"/>
          <w:sz w:val="24"/>
          <w:szCs w:val="24"/>
          <w:highlight w:val="none"/>
        </w:rPr>
        <w:t xml:space="preserve">确定</w:t>
      </w:r>
      <w:bookmarkEnd w:id="98"/>
      <w:r/>
      <w:bookmarkEnd w:id="99"/>
      <w:r>
        <w:rPr>
          <w:rFonts w:hint="eastAsia" w:ascii="宋体" w:hAnsi="宋体" w:eastAsia="宋体" w:cs="宋体"/>
          <w:color w:val="000000"/>
          <w:sz w:val="24"/>
          <w:szCs w:val="24"/>
          <w:highlight w:val="none"/>
        </w:rPr>
        <w:t xml:space="preserve">中标单位</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0" w:name="_Toc200451960"/>
      <w:r>
        <w:rPr>
          <w:rFonts w:hint="eastAsia" w:ascii="宋体" w:hAnsi="宋体" w:eastAsia="宋体" w:cs="宋体"/>
          <w:color w:val="000000"/>
          <w:sz w:val="24"/>
          <w:szCs w:val="24"/>
          <w:highlight w:val="none"/>
        </w:rPr>
        <w:t xml:space="preserve">28.5.有下列情形之一的，视为投标人串通投标，投标无效：</w:t>
      </w:r>
      <w:bookmarkEnd w:id="100"/>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07"/>
        <w:ind w:left="0" w:firstLine="480"/>
        <w:jc w:val="lef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7"/>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1" w:name="_Toc120614220"/>
      <w:r/>
      <w:bookmarkStart w:id="102" w:name="_Toc20823308"/>
      <w:r/>
      <w:bookmarkStart w:id="103" w:name="_Toc513029236"/>
      <w:r/>
      <w:bookmarkStart w:id="104" w:name="_Toc16938552"/>
      <w:r>
        <w:rPr>
          <w:rFonts w:hint="eastAsia" w:ascii="宋体" w:hAnsi="宋体" w:eastAsia="宋体" w:cs="宋体"/>
          <w:b/>
          <w:color w:val="000000"/>
          <w:sz w:val="24"/>
          <w:szCs w:val="24"/>
          <w:highlight w:val="none"/>
        </w:rPr>
        <w:t xml:space="preserve">七、授予合同</w:t>
      </w:r>
      <w:bookmarkEnd w:id="101"/>
      <w:r/>
      <w:bookmarkEnd w:id="102"/>
      <w:r/>
      <w:bookmarkEnd w:id="103"/>
      <w:r/>
      <w:bookmarkEnd w:id="104"/>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5" w:name="_Toc16938553"/>
      <w:r/>
      <w:bookmarkStart w:id="106" w:name="_Toc20823309"/>
      <w:r/>
      <w:bookmarkStart w:id="107" w:name="_Toc513029237"/>
      <w:r>
        <w:rPr>
          <w:rFonts w:hint="eastAsia" w:ascii="宋体" w:hAnsi="宋体" w:eastAsia="宋体" w:cs="宋体"/>
          <w:color w:val="000000"/>
          <w:sz w:val="24"/>
          <w:szCs w:val="24"/>
          <w:highlight w:val="none"/>
        </w:rPr>
        <w:t xml:space="preserve">31. 签订合同</w:t>
      </w:r>
      <w:bookmarkEnd w:id="105"/>
      <w:r/>
      <w:bookmarkEnd w:id="106"/>
      <w:r/>
      <w:bookmarkEnd w:id="107"/>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7"/>
        <w:numPr>
          <w:ilvl w:val="0"/>
          <w:numId w:val="0"/>
        </w:numPr>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0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7"/>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33.8实施本国产品标准及相关政策</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0"/>
        <w:pageBreakBefore w:val="0"/>
        <w:spacing w:before="0" w:after="0" w:line="360" w:lineRule="auto"/>
        <w:widowControl w:val="off"/>
        <w:rPr>
          <w:rFonts w:hint="default" w:ascii="宋体" w:hAnsi="宋体" w:eastAsia="宋体" w:cs="宋体"/>
          <w:color w:val="ff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83"/>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right="0" w:firstLine="480"/>
        <w:jc w:val="both"/>
        <w:pageBreakBefore w:val="0"/>
        <w:spacing w:before="0" w:after="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24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第三章 合同条款及格式</w:t>
      </w:r>
      <w:r/>
    </w:p>
    <w:p>
      <w:pPr>
        <w:ind w:left="0" w:right="0" w:firstLine="0"/>
        <w:jc w:val="center"/>
        <w:spacing w:before="145" w:after="145"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政府采购合同（货物）（合同编号）</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jc w:val="both"/>
        <w:spacing w:before="120" w:after="12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盐城亭湖新区初级中学</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ascii="宋体" w:hAnsi="宋体" w:eastAsia="宋体" w:cs="宋体"/>
          <w:color w:val="000000"/>
          <w:sz w:val="24"/>
          <w:u w:val="single"/>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甲、乙双方根据</w:t>
      </w:r>
      <w:r>
        <w:rPr>
          <w:rFonts w:hint="eastAsia" w:ascii="宋体" w:hAnsi="宋体" w:eastAsia="宋体" w:cs="宋体"/>
          <w:color w:val="000000"/>
          <w:sz w:val="24"/>
          <w:u w:val="single"/>
          <w:lang w:eastAsia="zh-CN"/>
        </w:rPr>
        <w:t xml:space="preserve">盐城亭湖新区初级中学2026年理化生标准化实验考场采购项目</w:t>
      </w:r>
      <w:r>
        <w:rPr>
          <w:rFonts w:ascii="宋体" w:hAnsi="宋体" w:eastAsia="宋体" w:cs="宋体"/>
          <w:color w:val="000000"/>
          <w:sz w:val="24"/>
        </w:rPr>
        <w:t xml:space="preserve">公开招标的结果，签署本合同。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一、采购范围及内容：</w:t>
      </w:r>
      <w:r/>
    </w:p>
    <w:p>
      <w:pPr>
        <w:ind w:left="0" w:right="0" w:firstLine="463"/>
        <w:jc w:val="both"/>
        <w:spacing w:before="0" w:after="0" w:line="43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1.1货物名称：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1.2型号规格：详见采购需求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1.3数量（单位）：详见采购需求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二、设备质量与供货期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货期：供货总周期60天。本项目具体供货批次、供货时间、供货数量均以招标人通知为准，收到招标人通知后5日内中标人需将全套设备运送至招标指定的各地点并由专业人员安装调试到位。安装标准须符合国家有关安全技术规范和技术标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三、合同价</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1、总价为</w:t>
      </w:r>
      <w:r>
        <w:rPr>
          <w:rFonts w:ascii="宋体" w:hAnsi="宋体" w:eastAsia="宋体" w:cs="宋体"/>
          <w:b/>
          <w:color w:val="000000"/>
          <w:sz w:val="24"/>
          <w:u w:val="single"/>
        </w:rPr>
        <w:t xml:space="preserve">人民币元整（¥：    ）</w:t>
      </w:r>
      <w:r>
        <w:rPr>
          <w:rFonts w:ascii="宋体" w:hAnsi="宋体" w:eastAsia="宋体" w:cs="宋体"/>
          <w:color w:val="000000"/>
          <w:sz w:val="24"/>
        </w:rPr>
        <w:t xml:space="preserve">，本合同价是指乙方为完成招标文件、采购清单中确定的所有内容。乙方已充分考虑为完成上述内容所必须的全部设备并进</w:t>
      </w:r>
      <w:r>
        <w:rPr>
          <w:rFonts w:ascii="宋体" w:hAnsi="宋体" w:eastAsia="宋体" w:cs="宋体"/>
          <w:color w:val="000000"/>
          <w:sz w:val="24"/>
        </w:rPr>
        <w:t xml:space="preserve">行相关服务所需的所有费用，即主要包括（但不限于）：设备费用（含全套设备、配件、备品备件、专用工具、技术资料等）、招标代理费、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四、付款方式</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1、合同签订后支付预付合同价款的30%；</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2、设备供应完成，安装、调试、完成，项目竣工验收合格后，2026年年底支付至合同总价的55%；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3、设备供应完成，安装、调试、完成，项目竣工验收合格后，经审计2027年年底付至审定价的95%；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4、2028年年底按审定价付清余款。</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注：1、以上付款均不计任何利息和相关费用，付款一律通过银行结转。</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五、结算方式</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2、甲方调整项目内容或合同约定调整价款的确定：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1）在投标报价书中有相同单价的，执行投标报价书中的单价；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2）在投标报价书中有类似单价的，参照投标报价书中的类似单价执行；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3）在投标报价书中没有单价或类似单价的，其单价由乙方提出，经甲方认可执行。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3、因乙方自身原因造成供货量增加的，乙方无权要求任何补偿。</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六、交付与验收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3、乙方完成本项目的采购、运输、安装、调试后可向甲方申请项目验收。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4、乙方交付验收时应先用书面、电传等方式通告甲方。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6、设备运行测试和验收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6.2不合格的设备需无条件更换。</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7、甲方在收到验收报告后一月内未书面签收也未提出异议的，视为甲方验收合格。</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9、验收标准根据有关规定及技术要求，直至验收通过为准。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七、售后服务</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1、乙方应按招标文件规定的货物性能、技术要求、质量标准向甲方提供未经使用的全新产品。</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⑴更换：由乙方承担所发生的全部费用。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⑵贬值处理：由甲乙双方合议定价。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3、如在使用过程中发生质量问题，乙方在接到甲方通知后在 2小时内到达甲方现场。</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4、在质保期内，乙方应对货物出现的质量及安全问题负责处理解决并承担一切费用。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5、上述的货物免费质量保修期为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6、售后服务：投标人须按招标文件要求和投标人的承诺执行。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注：其它按照乙方在投标文件中承诺的优于招标文件要求的服务执行。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八、双方的权利与义务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1、自本合同生效后向乙方提供本项目相关的资料，向乙方提供必要的支持，协助乙方履行工作。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2、在履行合同时保守在履行本合同过程中获知的对方商业秘密。</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3、可随时监督、检查乙方的工作进度、现场作业情况。</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4、依据本合同约定按时支付合同价款。</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1、严格按投标文件、合同约定完成本项目的全部内容。</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2、对甲方提供的要求保密的相关资料负有保密责任。</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5、随时接受甲方的监督与检查。</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6、提交进度付款申请表，要求支付进度款。</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九、违约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2、因乙方原因，不能按时交付验收的，乙方应承担违约责任，每迟延支付一天，向</w:t>
      </w:r>
      <w:r>
        <w:rPr>
          <w:rFonts w:hint="eastAsia" w:ascii="宋体" w:hAnsi="宋体" w:eastAsia="宋体" w:cs="宋体"/>
          <w:color w:val="000000"/>
          <w:sz w:val="24"/>
          <w:lang w:val="en-US" w:eastAsia="zh-CN"/>
        </w:rPr>
        <w:t xml:space="preserve">甲</w:t>
      </w:r>
      <w:r>
        <w:rPr>
          <w:rFonts w:ascii="宋体" w:hAnsi="宋体" w:eastAsia="宋体" w:cs="宋体"/>
          <w:color w:val="000000"/>
          <w:sz w:val="24"/>
        </w:rPr>
        <w:t xml:space="preserve">方支付</w:t>
      </w:r>
      <w:r>
        <w:rPr>
          <w:rFonts w:hint="eastAsia" w:ascii="宋体" w:hAnsi="宋体" w:eastAsia="宋体" w:cs="宋体"/>
          <w:color w:val="000000"/>
          <w:sz w:val="24"/>
          <w:lang w:val="en-US" w:eastAsia="zh-CN"/>
        </w:rPr>
        <w:t xml:space="preserve">合同价款</w:t>
      </w:r>
      <w:r>
        <w:rPr>
          <w:rFonts w:ascii="宋体" w:hAnsi="宋体" w:eastAsia="宋体" w:cs="宋体"/>
          <w:color w:val="000000"/>
          <w:sz w:val="24"/>
        </w:rPr>
        <w:t xml:space="preserve">万分之五的违约金。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3、其他违约责任按照《中华人民共和国民法典》、《中华人民共和国招投标法》等法律法规执行。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十、争议</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十一、不可抗力</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十二、保修期限</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rPr>
        <w:t xml:space="preserve">质保期为</w:t>
      </w:r>
      <w:r>
        <w:rPr>
          <w:rFonts w:ascii="宋体" w:hAnsi="宋体" w:eastAsia="宋体" w:cs="宋体"/>
          <w:b/>
          <w:color w:val="000000"/>
          <w:sz w:val="24"/>
          <w:u w:val="single"/>
        </w:rPr>
        <w:t xml:space="preserve">   </w:t>
      </w:r>
      <w:r>
        <w:rPr>
          <w:rFonts w:ascii="宋体" w:hAnsi="宋体" w:eastAsia="宋体" w:cs="宋体"/>
          <w:b/>
          <w:color w:val="000000"/>
          <w:sz w:val="24"/>
        </w:rPr>
        <w:t xml:space="preserve">年（自甲方验收单签字日期之日起计），</w:t>
      </w:r>
      <w:r>
        <w:rPr>
          <w:rFonts w:ascii="宋体" w:hAnsi="宋体" w:eastAsia="宋体" w:cs="宋体"/>
          <w:color w:val="000000"/>
          <w:sz w:val="24"/>
        </w:rPr>
        <w:t xml:space="preserve">具体按乙方投标承诺执行。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1、本项目履约保证金为人民币</w:t>
      </w:r>
      <w:r>
        <w:rPr>
          <w:rFonts w:ascii="宋体" w:hAnsi="宋体" w:eastAsia="宋体" w:cs="宋体"/>
          <w:color w:val="000000"/>
          <w:sz w:val="24"/>
          <w:u w:val="single"/>
        </w:rPr>
        <w:t xml:space="preserve">     元整</w:t>
      </w:r>
      <w:r>
        <w:rPr>
          <w:rFonts w:ascii="宋体" w:hAnsi="宋体" w:eastAsia="宋体" w:cs="宋体"/>
          <w:color w:val="000000"/>
          <w:sz w:val="24"/>
        </w:rPr>
        <w:t xml:space="preserve">（¥</w:t>
      </w:r>
      <w:r>
        <w:rPr>
          <w:rFonts w:ascii="宋体" w:hAnsi="宋体" w:eastAsia="宋体" w:cs="宋体"/>
          <w:color w:val="000000"/>
          <w:sz w:val="24"/>
          <w:u w:val="single"/>
        </w:rPr>
        <w:t xml:space="preserve">：元</w:t>
      </w:r>
      <w:r>
        <w:rPr>
          <w:rFonts w:ascii="宋体" w:hAnsi="宋体" w:eastAsia="宋体" w:cs="宋体"/>
          <w:color w:val="000000"/>
          <w:sz w:val="24"/>
        </w:rPr>
        <w:t xml:space="preserve">）（合同价的10%），履约保证金鼓励采购人对AA评级及以上政府采购投标人（需提供信用管理部门备案的第三方信用报告），免收履约保证金或降低履约保证金缴纳比例（本项目约定降低履约保证金缴纳比例，履约保证金调整为合同价的5%）。依据《关于在全省政府采购领域推行电子履约保函（保险）的通知》，鼓励供应商自愿使用履约保函（保险）代替缴纳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3、履约保证金的退还：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3.1方式：无息退还至投标人缴纳履约保证金的账户。如为保函，在到期时自行失效。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3.2时间：验收合格且采购人收到发票后30日内。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3.3条件：按合同要求全部履约完成并经采购人验收合格，且采购人收到中标人出具的发票。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4、不予退还情形：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（2）中标人不履行与采购人订立的合同的；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（3）中标人所供货物或服务不符合招标文件规定要求的；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（4）中标人采取欺骗、弄虚作假方式投标的或与其它投标人串通投标的；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（5）中标人将合同内容转包、违法分包的；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（6）中标人故意捏造事实或伪造证明材料，进行虚假恶意投诉或反映的；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（7）中标人出现无故不履约的行为的。</w:t>
      </w:r>
      <w:r/>
    </w:p>
    <w:p>
      <w:pPr>
        <w:ind w:left="0" w:right="0" w:firstLine="46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十四、合同的解除、转让、修改、补充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一）合同的解除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1、甲方和乙方协商一致，可以解除合同；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2、因不可抗力致使不能实现合同目的，未受不可抗力影响的一方有权解除合同；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二）合同的转让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合同的部分和全部都不得转让。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三）合同修改、补充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十五、合同份数</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本合同一式陆份，以中文书写，甲、乙双方各执叁份。</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1、合同文件组成及解释顺序：</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①本合同；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②投标文件；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③中标通知书；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④相关技术规范、标准；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⑤招标文件。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甲、乙双方有关项目的洽商、变更等书面协议或文件视为本合同的组成部分。</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lang w:val="en-US" w:eastAsia="zh-CN"/>
        </w:rPr>
        <w:t xml:space="preserve">任何一方无正当理由擅自解除合同的，应向对方赔偿因此造成的全部直接损失</w:t>
      </w:r>
      <w:r>
        <w:rPr>
          <w:rFonts w:ascii="宋体" w:hAnsi="宋体" w:eastAsia="宋体" w:cs="宋体"/>
          <w:color w:val="000000"/>
          <w:sz w:val="24"/>
        </w:rPr>
        <w:t xml:space="preserve">。</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6、未经甲方书面同意，乙方不得部分转包或分包其应履行的合同项下的义务。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7、合同书写应用简体中文。甲、乙双方所有的来往函电以及与合同有关的文件均应以简体中文书写。</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9、未尽事宜</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十七、合同的生效</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合同订立时间：</w:t>
      </w:r>
      <w:r>
        <w:rPr>
          <w:rFonts w:ascii="宋体" w:hAnsi="宋体" w:eastAsia="宋体" w:cs="宋体"/>
          <w:color w:val="000000"/>
          <w:sz w:val="24"/>
          <w:u w:val="single"/>
        </w:rPr>
        <w:t xml:space="preserve">    </w:t>
      </w:r>
      <w:r>
        <w:rPr>
          <w:rFonts w:ascii="宋体" w:hAnsi="宋体" w:eastAsia="宋体" w:cs="宋体"/>
          <w:color w:val="000000"/>
          <w:sz w:val="24"/>
        </w:rPr>
        <w:t xml:space="preserve"> 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合同订立地点：</w:t>
      </w:r>
      <w:r>
        <w:rPr>
          <w:rFonts w:hint="eastAsia" w:ascii="宋体" w:hAnsi="宋体" w:eastAsia="宋体" w:cs="宋体"/>
          <w:color w:val="000000"/>
          <w:sz w:val="24"/>
          <w:u w:val="single"/>
          <w:lang w:eastAsia="zh-CN"/>
        </w:rPr>
        <w:t xml:space="preserve">盐城亭湖新区初级中学</w:t>
      </w:r>
      <w:r>
        <w:rPr>
          <w:rFonts w:ascii="宋体" w:hAnsi="宋体" w:eastAsia="宋体" w:cs="宋体"/>
          <w:color w:val="000000"/>
          <w:sz w:val="24"/>
        </w:rPr>
        <w:t xml:space="preserve">本合同甲、乙双方约定</w:t>
      </w:r>
      <w:r>
        <w:rPr>
          <w:rFonts w:ascii="宋体" w:hAnsi="宋体" w:eastAsia="宋体" w:cs="宋体"/>
          <w:color w:val="000000"/>
          <w:sz w:val="24"/>
          <w:u w:val="single"/>
        </w:rPr>
        <w:t xml:space="preserve"> 签字、盖章后 </w:t>
      </w:r>
      <w:r>
        <w:rPr>
          <w:rFonts w:ascii="宋体" w:hAnsi="宋体" w:eastAsia="宋体" w:cs="宋体"/>
          <w:color w:val="000000"/>
          <w:sz w:val="24"/>
        </w:rPr>
        <w:t xml:space="preserve">生效。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 </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     法定代表人或授权代表：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（签章/签字）            （签章/签字）</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联系电话：</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地址：</w:t>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第四章项目需求</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1、项目编号：JSZC-320902-NJSM-G2026-0001</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3、采购方式：公开招标</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5、最高限价：</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rPr>
          <w:rFonts w:ascii="宋体" w:hAnsi="宋体" w:eastAsia="宋体" w:cs="宋体"/>
          <w:color w:val="000000"/>
          <w:sz w:val="24"/>
        </w:rPr>
        <w:t xml:space="preserve">，投标报价高于最高限价的，采购人将不予接受，视为无效标书。</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日内送至采购人指定地点且安装、调试完毕并通过验收。免费质保期：5年+承诺期</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7、质量要求：设备质量等级为“合格”，并符合招标文件中技术要求、国家现行的相关规范标准及有关部门最新颁布的相应的最新标准；项目确保按规范和标准验收，且达国家合格标准。</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8、本项目</w:t>
      </w:r>
      <w:r>
        <w:rPr>
          <w:rFonts w:ascii="Arial" w:hAnsi="Arial" w:eastAsia="Arial" w:cs="Arial"/>
          <w:b/>
          <w:color w:val="000000"/>
          <w:sz w:val="24"/>
          <w:highlight w:val="none"/>
        </w:rPr>
        <w:t xml:space="preserve">核心产品</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教考一体机</w:t>
      </w:r>
      <w:r/>
    </w:p>
    <w:p>
      <w:pPr>
        <w:ind w:left="0" w:right="0" w:firstLine="482"/>
        <w:jc w:val="both"/>
        <w:keepLines w:val="0"/>
        <w:keepNext w:val="0"/>
        <w:pageBreakBefore w:val="0"/>
        <w:spacing w:before="0" w:after="0" w:line="360" w:lineRule="auto"/>
        <w:widowControl/>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二、采购清单</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1、项目清单内容详见附件</w:t>
      </w:r>
      <w:r/>
    </w:p>
    <w:p>
      <w:pPr>
        <w:ind w:left="0" w:right="0" w:firstLine="562"/>
        <w:jc w:val="both"/>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通过网盘分享的文件：盐城亭湖新区初级中学2026年理化生标准化实验考场采购项目</w:t>
      </w:r>
      <w:r/>
    </w:p>
    <w:p>
      <w:pPr>
        <w:ind w:left="0" w:right="0" w:firstLine="562"/>
        <w:jc w:val="both"/>
        <w:spacing w:before="0" w:after="200" w:line="479" w:lineRule="atLeast"/>
        <w:rPr>
          <w:rFonts w:ascii="Arial" w:hAnsi="Arial" w:eastAsia="Arial" w:cs="Arial"/>
          <w:b/>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链接: https://pan.baidu.com/s/11SJfYn0CRmJAhrDUTgHggQ?pwd=bqrx 提取码: bqrx</w:t>
      </w:r>
      <w:r/>
    </w:p>
    <w:p>
      <w:pPr>
        <w:ind w:left="0" w:right="0" w:firstLine="562"/>
        <w:jc w:val="both"/>
        <w:spacing w:before="0" w:after="200" w:line="479" w:lineRule="atLeast"/>
        <w:rPr>
          <w:rFonts w:hint="default" w:ascii="Arial" w:hAnsi="Arial" w:eastAsia="宋体" w:cs="Arial"/>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b/>
          <w:color w:val="000000"/>
          <w:sz w:val="24"/>
          <w:lang w:val="en-US" w:eastAsia="zh-CN"/>
        </w:rPr>
        <w:t xml:space="preserve">注：以修改后的招标文件和清单为准</w:t>
      </w:r>
      <w:r>
        <w:rPr>
          <w:rFonts w:hint="eastAsia" w:ascii="Arial" w:hAnsi="Arial" w:eastAsia="宋体" w:cs="Arial"/>
          <w:b/>
          <w:color w:val="000000"/>
          <w:sz w:val="24"/>
          <w:lang w:val="en-US" w:eastAsia="zh-CN"/>
        </w:rPr>
        <w:t xml:space="preserve">，</w:t>
      </w:r>
      <w:r>
        <w:rPr>
          <w:rFonts w:hint="eastAsia" w:ascii="Arial" w:hAnsi="Arial" w:eastAsia="宋体" w:cs="Arial"/>
          <w:b/>
          <w:color w:val="000000"/>
          <w:sz w:val="24"/>
          <w:lang w:val="en-US" w:eastAsia="zh-CN"/>
        </w:rPr>
        <w:t xml:space="preserve">具体</w:t>
      </w:r>
      <w:r>
        <w:rPr>
          <w:rFonts w:hint="eastAsia" w:ascii="Arial" w:hAnsi="Arial" w:eastAsia="宋体" w:cs="Arial"/>
          <w:b/>
          <w:color w:val="000000"/>
          <w:sz w:val="24"/>
          <w:lang w:val="en-US" w:eastAsia="zh-CN"/>
        </w:rPr>
        <w:t xml:space="preserve">详见</w:t>
      </w:r>
      <w:r>
        <w:rPr>
          <w:rFonts w:hint="eastAsia" w:ascii="Arial" w:hAnsi="Arial" w:eastAsia="宋体" w:cs="Arial"/>
          <w:b/>
          <w:color w:val="000000"/>
          <w:sz w:val="24"/>
          <w:lang w:val="en-US" w:eastAsia="zh-CN"/>
        </w:rPr>
      </w:r>
      <w:r>
        <w:rPr>
          <w:rFonts w:hint="eastAsia" w:ascii="Arial" w:hAnsi="Arial" w:eastAsia="宋体" w:cs="Arial"/>
          <w:b/>
          <w:color w:val="000000"/>
          <w:sz w:val="24"/>
          <w:lang w:val="en-US" w:eastAsia="zh-CN"/>
        </w:rPr>
        <w:t xml:space="preserve">更正</w:t>
      </w:r>
      <w:r>
        <w:rPr>
          <w:rFonts w:hint="eastAsia" w:ascii="Arial" w:hAnsi="Arial" w:eastAsia="宋体" w:cs="Arial"/>
          <w:b/>
          <w:color w:val="000000"/>
          <w:sz w:val="24"/>
          <w:lang w:val="en-US" w:eastAsia="zh-CN"/>
        </w:rPr>
        <w:t xml:space="preserve">公告</w:t>
      </w:r>
      <w:r>
        <w:rPr>
          <w:rFonts w:hint="eastAsia" w:ascii="Arial" w:hAnsi="Arial" w:eastAsia="宋体" w:cs="Arial"/>
          <w:b/>
          <w:color w:val="000000"/>
          <w:sz w:val="24"/>
          <w:lang w:val="en-US" w:eastAsia="zh-CN"/>
        </w:rPr>
        <w:t xml:space="preserve">。</w:t>
      </w:r>
      <w:r/>
    </w:p>
    <w:p>
      <w:pPr>
        <w:pStyle w:val="707"/>
        <w:ind w:firstLine="562"/>
        <w:jc w:val="both"/>
        <w:spacing w:beforeAutospacing="0" w:afterAutospacing="0" w:line="480" w:lineRule="exact"/>
        <w:rPr>
          <w:rFonts w:hint="eastAsia"/>
          <w:b/>
          <w:bCs/>
          <w:highlight w:val="none"/>
          <w:lang w:val="en-US" w:eastAsia="zh-CN"/>
        </w:rPr>
      </w:pPr>
      <w:r>
        <w:rPr>
          <w:rFonts w:hint="eastAsia"/>
          <w:b/>
          <w:bCs/>
          <w:highlight w:val="none"/>
          <w:lang w:val="en-US" w:eastAsia="zh-CN"/>
        </w:rPr>
        <w:t xml:space="preserve">2、对接管理：投标人须承诺本次建设的校级平台无条件与区级管理平台（在景山中学)硬软件对接，进行数据正常的交换传输，如无法对接一切损失由中标方承担。(格式自拟)</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lang w:eastAsia="zh-CN"/>
        </w:rPr>
        <w:t xml:space="preserve">、质量保证要求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 在质保期内，乙方应对货物出现的质量及安全问题负责处理解决并承担一切费用（因甲方不当使用的除外）。</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2.乙方应按照国家有关法律法规规章和“三包”规定以及招标文件售后服务要求及投标文件售后服务承诺提供售后服务。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3.所有货物保修服务方式均为乙方上门保修，由乙方派员到货物使用现场维修，所产生的一切费用由乙方承担。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lang w:eastAsia="zh-CN"/>
        </w:rPr>
        <w:t xml:space="preserve">、质量保修范围和保修期及售后服务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1、供应商应按招标文件规定的货物性能、技术要求、质量标准向甲方提供未经使用的全新产品。</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2、供应商提供的货物在质量期内因货物本身的质量问题发生故障，乙方应负责免费更换。对达不到技术要求者，根据实际情况，经双方协商，可按以下办法处理：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⑴更换：由乙方承担所发生的全部费用。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⑵贬值处理：由甲乙双方合议定价。</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⑶退货处理：乙方应退还甲方支付的合同款，同时应承担该货物的直接费用（运输、保险、检验、货款利息及银行手续费等）。</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3、如在使用过程中发生质量问题，乙方在接到甲方通知后在</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小时内到达甲方现场。</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4、在质保期内，乙方应对货物出现的质量及安全问题负责处理解决并承担一切费用。</w:t>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5、上述的货物免费保修期为5年（不低于5年，具体免费质保期以乙方投标时承诺的为准，质保期自交货验收合格之日起计算），因人为因素出现的故障不在免费保修范围内。超过</w:t>
      </w:r>
      <w:r>
        <w:rPr>
          <w:rFonts w:hint="eastAsia" w:ascii="宋体" w:hAnsi="宋体" w:eastAsia="宋体" w:cs="宋体"/>
          <w:b w:val="0"/>
          <w:bCs w:val="0"/>
          <w:color w:val="000000"/>
          <w:sz w:val="24"/>
          <w:lang w:eastAsia="zh-CN"/>
        </w:rPr>
        <w:t xml:space="preserve">保修期的机器设备，终生维修，维修时只收部件成本费。</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lang w:eastAsia="zh-CN"/>
        </w:rPr>
        <w:t xml:space="preserve">、检验要求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3.验收不合格的货物，乙方应在三个工作日内予以更换，逾期按交货延误予以处罚。乙方所交付的货物品种、型号、规格不符合合同规定的，甲方有权拒收。甲方拒收的，乙方向甲方支付货款总额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4.货物验收要求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（1）依照招标文件要求对全部货物、型号、规格、数量、外型、外观、包装及资料、文件（如装箱单、保修单、随箱介质等）进行验收。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（2）甲方与乙方对货物到货后共同进行开箱检查，出现损坏、数量不全或产品不对等问题时，由乙方负责解决。</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（3）甲方有权从乙方所送货物中任意抽出不同型号的产品送采购人所在地的质检部门检验，如果检验合格，检验费由甲方负担；如果检验不合格，则检验费由乙方负担。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（4）乙方应按照本合同规定的时间、地点和方式向乙方交付货物。</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交货时间：合同签订后30日历天内供货安装调试完成并交付采购人正常使用。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交货地点：甲方指定地点。</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（5）甲方应在全部货物到货安装完毕后的</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个工作日内进行验收，验收包括：型号、规格、数量、外观是否完好，安装调试是否合格等。验收合格后甲方应在验收报告上签字盖章，初步验收合格且项目运行满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个月后，甲方组织对货物的质量及使用状况等进行最终验收。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lang w:eastAsia="zh-CN"/>
        </w:rPr>
        <w:t xml:space="preserve">、报价要求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bookmarkStart w:id="108" w:name="_Hlk14448876"/>
      <w:r>
        <w:rPr>
          <w:rFonts w:hint="eastAsia" w:ascii="宋体" w:hAnsi="宋体" w:eastAsia="宋体" w:cs="宋体"/>
          <w:color w:val="000000"/>
          <w:sz w:val="24"/>
          <w:lang w:eastAsia="zh-CN"/>
        </w:rPr>
        <w:t xml:space="preserve">1、本采购项目</w:t>
      </w:r>
      <w:bookmarkStart w:id="109" w:name="_Hlk169183900"/>
      <w:r>
        <w:rPr>
          <w:rFonts w:hint="eastAsia" w:ascii="宋体" w:hAnsi="宋体" w:eastAsia="宋体" w:cs="宋体"/>
          <w:color w:val="000000"/>
          <w:sz w:val="24"/>
          <w:lang w:eastAsia="zh-CN"/>
        </w:rPr>
        <w:t xml:space="preserve">最高限价</w:t>
      </w:r>
      <w:bookmarkEnd w:id="109"/>
      <w:r>
        <w:rPr>
          <w:rFonts w:hint="eastAsia" w:ascii="宋体" w:hAnsi="宋体" w:eastAsia="宋体" w:cs="宋体"/>
          <w:color w:val="000000"/>
          <w:sz w:val="24"/>
          <w:lang w:eastAsia="zh-CN"/>
        </w:rPr>
        <w:t xml:space="preserve">为人民币</w:t>
      </w:r>
      <w:r>
        <w:rPr>
          <w:rFonts w:hint="eastAsia" w:ascii="宋体" w:hAnsi="宋体" w:eastAsia="宋体" w:cs="宋体"/>
          <w:color w:val="000000"/>
          <w:sz w:val="24"/>
          <w:lang w:val="en-US" w:eastAsia="zh-CN"/>
        </w:rPr>
        <w:t xml:space="preserve">130万元</w:t>
      </w:r>
      <w:r>
        <w:rPr>
          <w:rFonts w:hint="eastAsia" w:ascii="宋体" w:hAnsi="宋体" w:eastAsia="宋体" w:cs="宋体"/>
          <w:color w:val="000000"/>
          <w:sz w:val="24"/>
          <w:lang w:eastAsia="zh-CN"/>
        </w:rPr>
        <w:t xml:space="preserve">。采购人不接受高于此限价的投标文件，高于此限价的投标文件为无效投标。</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2、本项目的</w:t>
      </w:r>
      <w:r>
        <w:rPr>
          <w:rFonts w:hint="eastAsia" w:ascii="宋体" w:hAnsi="宋体" w:eastAsia="宋体" w:cs="宋体"/>
          <w:color w:val="000000"/>
          <w:sz w:val="24"/>
          <w:lang w:val="en-US" w:eastAsia="zh-CN"/>
        </w:rPr>
        <w:t xml:space="preserve">代理服务</w:t>
      </w:r>
      <w:r>
        <w:rPr>
          <w:rFonts w:hint="eastAsia" w:ascii="宋体" w:hAnsi="宋体" w:eastAsia="宋体" w:cs="宋体"/>
          <w:color w:val="000000"/>
          <w:sz w:val="24"/>
          <w:lang w:eastAsia="zh-CN"/>
        </w:rPr>
        <w:t xml:space="preserve">费</w:t>
      </w:r>
      <w:r>
        <w:rPr>
          <w:rFonts w:hint="eastAsia" w:ascii="宋体" w:hAnsi="宋体" w:eastAsia="宋体" w:cs="宋体"/>
          <w:color w:val="000000"/>
          <w:sz w:val="24"/>
          <w:lang w:val="en-US" w:eastAsia="zh-CN"/>
        </w:rPr>
        <w:t xml:space="preserve">9000.00</w:t>
      </w:r>
      <w:r>
        <w:rPr>
          <w:rFonts w:hint="eastAsia" w:ascii="宋体" w:hAnsi="宋体" w:eastAsia="宋体" w:cs="宋体"/>
          <w:color w:val="000000"/>
          <w:sz w:val="24"/>
          <w:lang w:eastAsia="zh-CN"/>
        </w:rPr>
        <w:t xml:space="preserve">元，由</w:t>
      </w:r>
      <w:bookmarkStart w:id="110" w:name="_Hlk183680633"/>
      <w:r>
        <w:rPr>
          <w:rFonts w:hint="eastAsia" w:ascii="宋体" w:hAnsi="宋体" w:eastAsia="宋体" w:cs="宋体"/>
          <w:color w:val="000000"/>
          <w:sz w:val="24"/>
          <w:lang w:eastAsia="zh-CN"/>
        </w:rPr>
        <w:t xml:space="preserve">中标</w:t>
      </w:r>
      <w:bookmarkEnd w:id="110"/>
      <w:r>
        <w:rPr>
          <w:rFonts w:hint="eastAsia" w:ascii="宋体" w:hAnsi="宋体" w:eastAsia="宋体" w:cs="宋体"/>
          <w:color w:val="000000"/>
          <w:sz w:val="24"/>
          <w:lang w:eastAsia="zh-CN"/>
        </w:rPr>
        <w:t xml:space="preserve">供应商在领取中标通知书前向</w:t>
      </w:r>
      <w:r>
        <w:rPr>
          <w:rFonts w:hint="eastAsia" w:ascii="宋体" w:hAnsi="宋体" w:eastAsia="宋体" w:cs="宋体"/>
          <w:color w:val="000000"/>
          <w:sz w:val="24"/>
          <w:lang w:val="en-US" w:eastAsia="zh-CN"/>
        </w:rPr>
        <w:t xml:space="preserve">代理公司</w:t>
      </w:r>
      <w:r>
        <w:rPr>
          <w:rFonts w:hint="eastAsia" w:ascii="宋体" w:hAnsi="宋体" w:eastAsia="宋体" w:cs="宋体"/>
          <w:color w:val="000000"/>
          <w:sz w:val="24"/>
          <w:lang w:eastAsia="zh-CN"/>
        </w:rPr>
        <w:t xml:space="preserve">支付。此项费用含在</w:t>
      </w:r>
      <w:bookmarkStart w:id="111" w:name="_Hlk186732282"/>
      <w:r>
        <w:rPr>
          <w:rFonts w:hint="eastAsia" w:ascii="宋体" w:hAnsi="宋体" w:eastAsia="宋体" w:cs="宋体"/>
          <w:color w:val="000000"/>
          <w:sz w:val="24"/>
          <w:lang w:eastAsia="zh-CN"/>
        </w:rPr>
        <w:t xml:space="preserve">投标</w:t>
      </w:r>
      <w:bookmarkEnd w:id="111"/>
      <w:r>
        <w:rPr>
          <w:rFonts w:hint="eastAsia" w:ascii="宋体" w:hAnsi="宋体" w:eastAsia="宋体" w:cs="宋体"/>
          <w:color w:val="000000"/>
          <w:sz w:val="24"/>
          <w:lang w:eastAsia="zh-CN"/>
        </w:rPr>
        <w:t xml:space="preserve">报价中，不单独列项，由供应商在投标报价时综合考虑。</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bookmarkStart w:id="112" w:name="_Hlk2258642"/>
      <w:r>
        <w:rPr>
          <w:rFonts w:hint="eastAsia" w:ascii="宋体" w:hAnsi="宋体" w:eastAsia="宋体" w:cs="宋体"/>
          <w:color w:val="000000"/>
          <w:sz w:val="24"/>
          <w:lang w:eastAsia="zh-CN"/>
        </w:rPr>
        <w:t xml:space="preserve">本项目投标总报价包括采购及其安装项目采购清单中的所有内容 。</w:t>
      </w:r>
      <w:bookmarkEnd w:id="112"/>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5、供应商在投标报价单中未填报综合单价、合价的清单项目，采购人视为已包括在清单计价的其他报价中，无论何种原因，结算时均不作调整。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6、投标报价必须注明投标设备的品牌、型号</w:t>
      </w:r>
      <w:bookmarkStart w:id="113" w:name="_Hlk2257829"/>
      <w:r>
        <w:rPr>
          <w:rFonts w:hint="eastAsia" w:ascii="宋体" w:hAnsi="宋体" w:eastAsia="宋体" w:cs="宋体"/>
          <w:color w:val="000000"/>
          <w:sz w:val="24"/>
          <w:lang w:eastAsia="zh-CN"/>
        </w:rPr>
        <w:t xml:space="preserve">（如有）</w:t>
      </w:r>
      <w:bookmarkEnd w:id="113"/>
      <w:r>
        <w:rPr>
          <w:rFonts w:hint="eastAsia" w:ascii="宋体" w:hAnsi="宋体" w:eastAsia="宋体" w:cs="宋体"/>
          <w:color w:val="000000"/>
          <w:sz w:val="24"/>
          <w:lang w:eastAsia="zh-CN"/>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7、报价中要求包括此次招标采购、安装、施工及衍生服务的所有费用。报价是供应商对本次采购、运输、装卸、安装及衍生服务提出的各项支付金额的总和。报价应包括供应商为完成本次</w:t>
      </w:r>
      <w:bookmarkStart w:id="114" w:name="_Hlk2258339"/>
      <w:r>
        <w:rPr>
          <w:rFonts w:hint="eastAsia" w:ascii="宋体" w:hAnsi="宋体" w:eastAsia="宋体" w:cs="宋体"/>
          <w:color w:val="000000"/>
          <w:sz w:val="24"/>
          <w:lang w:eastAsia="zh-CN"/>
        </w:rPr>
        <w:t xml:space="preserve">采购文件所确定的采购、运输、装卸、安装及衍生服务范围内的全部内容，以及供应商为完成上述内容所必须的质量保证与技术支持、</w:t>
      </w:r>
      <w:bookmarkStart w:id="115" w:name="_Hlk13927440"/>
      <w:r>
        <w:rPr>
          <w:rFonts w:hint="eastAsia" w:ascii="宋体" w:hAnsi="宋体" w:eastAsia="宋体" w:cs="宋体"/>
          <w:color w:val="000000"/>
          <w:sz w:val="24"/>
          <w:lang w:eastAsia="zh-CN"/>
        </w:rPr>
        <w:t xml:space="preserve">深化设计</w:t>
      </w:r>
      <w:bookmarkEnd w:id="115"/>
      <w:r>
        <w:rPr>
          <w:rFonts w:hint="eastAsia" w:ascii="宋体" w:hAnsi="宋体" w:eastAsia="宋体" w:cs="宋体"/>
          <w:color w:val="000000"/>
          <w:sz w:val="24"/>
          <w:lang w:eastAsia="zh-CN"/>
        </w:rPr>
        <w:t xml:space="preserve">、调试、验收、检测、培训、保险、售后服务以及必要的材料、劳务、机械投入、利润、税金和政策性文件规定的各项所需的全部费用。</w:t>
      </w:r>
      <w:bookmarkEnd w:id="114"/>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8、投标供应商须保证所提供的产品包括相关附件为相应厂家原装正品，符合国家有关规定；有义务</w:t>
      </w:r>
      <w:r>
        <w:rPr>
          <w:rFonts w:hint="eastAsia" w:ascii="宋体" w:hAnsi="宋体" w:eastAsia="宋体" w:cs="宋体"/>
          <w:color w:val="000000"/>
          <w:sz w:val="24"/>
          <w:lang w:eastAsia="zh-CN"/>
        </w:rPr>
        <w:t xml:space="preserve">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bookmarkStart w:id="116" w:name="_Hlk2258449"/>
      <w:r>
        <w:rPr>
          <w:rFonts w:hint="eastAsia" w:ascii="宋体" w:hAnsi="宋体" w:eastAsia="宋体" w:cs="宋体"/>
          <w:color w:val="000000"/>
          <w:sz w:val="24"/>
          <w:lang w:eastAsia="zh-CN"/>
        </w:rPr>
        <w:t xml:space="preserve">投标（中标）供应商在履行合同过程中，所发生的全部生产、生活费用均由投标（中标）供应商负责。</w:t>
      </w:r>
      <w:bookmarkEnd w:id="116"/>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10、供应商根据自己的经营状况和掌握的市场信息自主报价。决定供应商投标文件的响应性只根据投标文件本身的内容，而不寻求外部的证据。</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11、供应商应对采购文件中的条款做到正确理解，有疑义的条款应在采购答疑时提出，有疑义又没有在采购答疑时提出的，应按采购人的解释为准。</w:t>
      </w:r>
      <w:r/>
    </w:p>
    <w:p>
      <w:pPr>
        <w:pStyle w:val="707"/>
        <w:ind w:firstLine="562"/>
        <w:jc w:val="both"/>
        <w:keepLines w:val="0"/>
        <w:keepNext w:val="0"/>
        <w:pageBreakBefore w:val="0"/>
        <w:spacing w:beforeAutospacing="0" w:afterAutospacing="0" w:line="360" w:lineRule="auto"/>
        <w:widowControl/>
        <w:rPr>
          <w:rFonts w:hint="eastAsia" w:ascii="宋体" w:hAnsi="宋体" w:eastAsia="宋体" w:cs="宋体"/>
          <w:b/>
          <w:bCs/>
          <w:sz w:val="28"/>
          <w:szCs w:val="28"/>
          <w:highlight w:val="none"/>
        </w:rPr>
      </w:pPr>
      <w:r>
        <w:rPr>
          <w:rFonts w:hint="eastAsia" w:cs="Arial" w:asciiTheme="minorEastAsia" w:hAnsiTheme="minorEastAsia"/>
          <w:b/>
          <w:bCs/>
          <w:sz w:val="24"/>
          <w:highlight w:val="none"/>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108"/>
      <w:r/>
      <w:r/>
    </w:p>
    <w:p>
      <w:pPr>
        <w:numPr>
          <w:ilvl w:val="0"/>
          <w:numId w:val="1"/>
        </w:numPr>
        <w:ind w:left="0" w:right="0" w:firstLine="482"/>
        <w:jc w:val="both"/>
        <w:spacing w:before="240" w:after="240" w:line="400"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项目内容</w:t>
      </w:r>
      <w:r>
        <w:rPr>
          <w:rFonts w:hint="eastAsia" w:ascii="宋体" w:hAnsi="宋体" w:eastAsia="宋体" w:cs="宋体"/>
          <w:b/>
          <w:bCs/>
          <w:color w:val="000000"/>
          <w:sz w:val="24"/>
          <w:lang w:eastAsia="zh-CN"/>
        </w:rPr>
        <w:t xml:space="preserve">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1. </w:t>
      </w:r>
      <w:r>
        <w:rPr>
          <w:rFonts w:hint="eastAsia" w:ascii="宋体" w:hAnsi="宋体" w:eastAsia="宋体" w:cs="宋体"/>
          <w:color w:val="000000"/>
          <w:sz w:val="24"/>
          <w:lang w:val="en-US" w:eastAsia="zh-CN"/>
        </w:rPr>
        <w:t xml:space="preserve">项目实施方案要求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为规范本项目实施管理、保障项目落地质量、工期及服务标准，投标人须根据本项目实际需求，编制完整、可行、针对性强的项目实施方案。方案须包含项目管理制度、项目人员配备、设备运输安装调试方案、项目实施进度计划、质量保障措施五大核心内容，具体需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w:t>
      </w:r>
      <w:r>
        <w:rPr>
          <w:rFonts w:hint="default" w:ascii="宋体" w:hAnsi="宋体" w:eastAsia="宋体" w:cs="宋体"/>
          <w:color w:val="000000"/>
          <w:sz w:val="24"/>
          <w:lang w:val="en-US" w:eastAsia="zh-CN"/>
        </w:rPr>
        <w:t xml:space="preserve">项目管理制度要求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投标人须建立完善、适配本项目的专项管理制度体系，制度内容需贴合项目实施全流程，具备落地性、规范性和可操作性，禁止通用化、模板化内容。具体须包含以下核心制度模块：</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 项目统筹管理制度：明确项目整体管控流程、权责划分、统筹协调机制，规范项目从前期筹备、中期实施到后期验收的全流程管理标准。</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 现场管理制度：制定项目施工现场管理规范，包含现场秩序管控、物料管理、作业规范、文明施工管理等内容，保障现场施工有序开展。</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 沟通汇报管理制度：建立甲乙双方常态化沟通机制、项目进度汇报机制、问题反馈及处置机制，明确汇报频次、对接流程、异议处理方式。</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 档案资料管理制度：规范项目全过程资料收集、整理、归档、移交标准，确保项目合同、施工记录、检测报告、验收资料等文件完整可查、合规可移交。</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 风险管控管理制度：针对项目实施过程中的工期、质量、设备、人员等潜在风险，制定预判、防控、应急处置管理机制。</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w:t>
      </w:r>
      <w:r>
        <w:rPr>
          <w:rFonts w:hint="default" w:ascii="宋体" w:hAnsi="宋体" w:eastAsia="宋体" w:cs="宋体"/>
          <w:color w:val="000000"/>
          <w:sz w:val="24"/>
          <w:lang w:val="en-US" w:eastAsia="zh-CN"/>
        </w:rPr>
        <w:t xml:space="preserve">项目人员配备要求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投标人须为本项目配备专属、稳定、专业的项目实施团队，人员配置须满足项目全周期实施需求，岗位职责清晰、专业能力匹配，具体要求如下：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 团队架构完整：须配置项目经理、技术负责人、现场施工/实施人员、质量巡检人员、售后保障人员等核心岗位，明确各岗位人员资质、从业经验、岗位职责、工作分工。</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 人员资质合规：核心岗位人员须具备对应从业能力及相关资质，项目经理须具备同类项目管理经验，技术人员须熟练掌握本项目设备安装、调试、运维相关专业技术。</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 人员稳定性保障：承诺项目实施周期内核心人员无特殊情况不得更换，如需更换须提前征得招标人同意，并保证替换人员资质、能力不低于原人员标准。</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 人力保障充足：根据项目施工及实施进度，合理配置在岗人员数量，确保各施工、调试、验收环节人力充足，不出现人员缺位、工期延误等问题。</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w:t>
      </w:r>
      <w:r>
        <w:rPr>
          <w:rFonts w:hint="default" w:ascii="宋体" w:hAnsi="宋体" w:eastAsia="宋体" w:cs="宋体"/>
          <w:color w:val="000000"/>
          <w:sz w:val="24"/>
          <w:lang w:val="en-US" w:eastAsia="zh-CN"/>
        </w:rPr>
        <w:t xml:space="preserve">设备运输、安装、调试实施要求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投标人须针对本项目所有涉及设备的运输、进场、安装、调试、试运行全流程，制定专项实施方案，流程完整、标准合规、操作规范，具体要求如下：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 设备运输方案：明确设备运输方式、运输路线规划、包装防护、防震防潮、装卸管理、到货验收、仓储保管等内容，制定设备运输破损、丢失风险防控措施，保障设备完好无损进场。</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 设备安装方案：结合项目现场条件及设备技术标准，制定标准化安装流程，明确安装施工工序、施工规范、现场安全防护、安装质量管控要点，严格符合国家及行业相关施工标准。</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 设备调试方案：制定分阶段调试计划，包含单机调试、联动调试、整体试运行、参数校准、功能测试等内容，明确调试标准、调试流程、问题排查及整改机制，确保设备安装完成后可正常、稳定、合规运行。</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 完工核验：设备安装调试完成后，须开展自检、复检工作，形成完整的调试记录及自检报告，确保设备各项指标满足项目使用需求及行业标准。</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投标人可优化运输防护、精细化安装、智能化调试、提前试运行检测等方案内容，提升设备落地质量。</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w:t>
      </w:r>
      <w:r>
        <w:rPr>
          <w:rFonts w:hint="default" w:ascii="宋体" w:hAnsi="宋体" w:eastAsia="宋体" w:cs="宋体"/>
          <w:color w:val="000000"/>
          <w:sz w:val="24"/>
          <w:lang w:val="en-US" w:eastAsia="zh-CN"/>
        </w:rPr>
        <w:t xml:space="preserve">项目实施进度要求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投标人须结合项目整体工期要求，制定科学合理、细化明确、可落地可考核的项目实施进度计划，覆盖项目全周期，具体要求如下：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 进度计划全覆盖：进度计划须包含项目前期筹备、设备采购运输、现场进场施工、设备安装调试、试运行、资料整理、竣工验收、交付移交等全部阶段。</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 进度细化管控：明确各阶段、各分项工作的起止时间、工作内容、完成节点、责任人、考核标准，细化到具体工序及工作日，形成完整的进度管控台账。</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 工期保障机制：制定进度管控、工期追赶、工期延误应急处置方案，针对天气、现场条件、设备到货、施工难题等各类影响工期的因素，提前制定应对措施，确保项目按期完工交付。</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 进度动态管理：建立项目进度动态跟踪、定期核查、偏差整改机制，及时发现进度滞后问题并快速整改，保障项目整体工期达标。</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w:t>
      </w:r>
      <w:r>
        <w:rPr>
          <w:rFonts w:hint="default" w:ascii="宋体" w:hAnsi="宋体" w:eastAsia="宋体" w:cs="宋体"/>
          <w:color w:val="000000"/>
          <w:sz w:val="24"/>
          <w:lang w:val="en-US" w:eastAsia="zh-CN"/>
        </w:rPr>
        <w:t xml:space="preserve">质量保障措施要求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投标人须建立全流程、全方位的项目质量保障体系，严格遵循国家、行业现行规范及项目采购需求，确保项目施工、设备安装、系统运行、交付成果全部达标，具体要求如下：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 质量管控体系：建立从设备进场检验、施工过程管控、工序质量验收、成品保护、完工自检、竣工验收的全链条质量管控机制，明确质量管控标准及责任人。</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 原材料及设备质量把控：严格把控设备、辅材采购质量，核验产品资质、合格证、检测报告，杜绝不合格产品进场使用，从源头保障项目质量。</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 施工过程质量管控：规范各施工、安装工序质量标准，实行工序自检、互检、抽检制度，上一道工序不合格不得进入下一道工序，全程做好质量记录。</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 质量整改及售后保障：针对项目实施过程中的质量问题，建立快速排查、整改、复核机制；明确项目质保期质量保障、故障维修、定期巡检、优化升级等售后质量服务措施。</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 合规性保障：所有施工、安装、调试工作须符合国家现行技术规范、质量标准及招标文件要求，确保项目整体质量合格、合规、可用、耐用。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7.2项目售后服务实施方案</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投标人须针对本项目编制完整、可行、细化的售后服务实施方案，方案需全面覆盖服务响应时效、故障处置解决方案、人员培训计划、考试时间保障服务、软硬件系统运营维护五大核心内容，具体需求如下：</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w:t>
      </w:r>
      <w:r>
        <w:rPr>
          <w:rFonts w:hint="default" w:ascii="宋体" w:hAnsi="宋体" w:eastAsia="宋体" w:cs="宋体"/>
          <w:color w:val="000000"/>
          <w:sz w:val="24"/>
          <w:lang w:val="en-US" w:eastAsia="zh-CN"/>
        </w:rPr>
        <w:t xml:space="preserve">服务响应时间需求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建立全流程快速服务响应机制，明确项目专属售后服务对接人员、联系方式及值守服务规则，承诺全程保障项目服务畅通、高效响应。须明确区分线上远程响应、现场上门响应的分级时效标准，针对项目日常咨询、系统轻微异常、重大故障、紧急突发问题等不同场景，制定对应的响应时限、对接流程及闭环处置机制，确保所有服务诉求均可按时、按规完成响应处理，杜绝超时、推诿、无响应等情况。</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w:t>
      </w:r>
      <w:r>
        <w:rPr>
          <w:rFonts w:hint="default" w:ascii="宋体" w:hAnsi="宋体" w:eastAsia="宋体" w:cs="宋体"/>
          <w:color w:val="000000"/>
          <w:sz w:val="24"/>
          <w:lang w:val="en-US" w:eastAsia="zh-CN"/>
        </w:rPr>
        <w:t xml:space="preserve">故障解决方案需求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制定全面、细化、可落地的项目故障排查与处置整体解决方案，覆盖本项目软硬件系统、配套设备、功能模块等全部可能出现的故障场景。方案需明确故障分级分类标准，针对一般性故障、重大故障、突发紧急故障分别制定对应的排查流程、处置步骤、修复方案、应急预案及兜底保障措施。同时须明确故障处理闭环管理机制，包含故障受理、登记、排查、修复、复测、反馈、归档全流程工作内容，确保各类故障能够快速定位、高效处置、彻底解决，保障项目系统及设备稳定运行。</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w:t>
      </w:r>
      <w:r>
        <w:rPr>
          <w:rFonts w:hint="default" w:ascii="宋体" w:hAnsi="宋体" w:eastAsia="宋体" w:cs="宋体"/>
          <w:color w:val="000000"/>
          <w:sz w:val="24"/>
          <w:lang w:val="en-US" w:eastAsia="zh-CN"/>
        </w:rPr>
        <w:t xml:space="preserve">培训计划需求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结合本项目实际使用场景、系统功能、设备操作、运维管理等需求，制定系统化、分层级、全覆盖的人员培训实施方案。培训计划需明确培训对象（含项目管理人员、一线操作人员、运维人员等）、培训课时、培训方式（线下集中培训、上门实操培训、线上答疑培训等）、培训内容、培训师资、培训周期、考核方式及后续长效答疑辅导机制。培训内容需贴合项目实际应用，涵盖基础操作、功能使用、日常运维、简单故障自查、安全规范等核心内容，确保相关人员熟练掌握系统及设备使用、运维技能，保障项目落地后正常高效使用。</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w:t>
      </w:r>
      <w:r>
        <w:rPr>
          <w:rFonts w:hint="default" w:ascii="宋体" w:hAnsi="宋体" w:eastAsia="宋体" w:cs="宋体"/>
          <w:color w:val="000000"/>
          <w:sz w:val="24"/>
          <w:lang w:val="en-US" w:eastAsia="zh-CN"/>
        </w:rPr>
        <w:t xml:space="preserve">考试时间保障服务需求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若本项目涉及线上考试、测评、考核等相关功能及场景，投标人须提供专项考试时间保障服务，制定针对性保障方案。方案需覆盖考试全周期保障要求，明确考前系统调试、压力测试、设备巡检、环境排查工作内容；考试期间全程值守、实时监控系统运行状态、突发问题应急处置、卡顿掉线修复、数据留存保障等服务措施；考后数据核对、系统复盘、问题整改等闭环工作机制。须承诺保障各类考试、测评工作按时、顺利、稳定开展，杜绝因系统故障、运维缺位导致考试中断、延期、数据丢失等问题，全面保障考试时段服务稳定性、可靠性。</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w:t>
      </w:r>
      <w:r>
        <w:rPr>
          <w:rFonts w:hint="default" w:ascii="宋体" w:hAnsi="宋体" w:eastAsia="宋体" w:cs="宋体"/>
          <w:color w:val="000000"/>
          <w:sz w:val="24"/>
          <w:lang w:val="en-US" w:eastAsia="zh-CN"/>
        </w:rPr>
        <w:t xml:space="preserve">软硬件系统运营维护需求</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投标人须制定全周期、全方位的项目软硬件系统运营维护方案，覆盖项目所有软件系统、硬件设备、配套设施的日常运维、定期巡检、升级优化、安全防护、故障修复、数据保障等全部工作内容。运维方案需明确日常运维工作流程、定期巡检频次、巡检内容、运维记录规范；明确软件系统升级、漏洞修复、功能优化、兼容性适配的实施机制；明确硬件设备保养、检修、更换、故障处理的工作标准；同时制定系统安全运维、数据备份、数据安全防护、网络环境保障等专项措施，建立常态化运维台账及问题整改机制，全程保障项目软硬件系统长期、稳定、安全、正常运营。</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7.3为了确保项目的顺利实施，投标人需具备丰富的所投产品承接经验，确保本项目的顺利实施，标人或核心产品制造商提供2022年1月1日以来（以签订合同时间为准），承担实施过类似项目业绩的优先。</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7.4投标人提供投标产品属于财政部、国家发展改革委公布的“节能产品品目清单”范围内的，处于有效期内的认证证书优先，投标人提供投标产品属于财政部、生态环境部公布的“环境标志产品品目清单”范围内的，处于有效期内的认证证书优先。</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7.5为了确保项目的顺利实施，投标人需具备丰富的所投产品质量保证，满足</w:t>
      </w:r>
      <w:r>
        <w:rPr>
          <w:rFonts w:hint="eastAsia" w:ascii="宋体" w:hAnsi="宋体" w:eastAsia="宋体" w:cs="宋体"/>
          <w:color w:val="auto"/>
          <w:sz w:val="24"/>
          <w:szCs w:val="24"/>
          <w:highlight w:val="none"/>
          <w:lang w:bidi="ar"/>
        </w:rPr>
        <w:t xml:space="preserve">产品参数技术响应</w:t>
      </w:r>
      <w:r>
        <w:rPr>
          <w:rFonts w:hint="eastAsia" w:ascii="宋体" w:hAnsi="宋体" w:eastAsia="宋体" w:cs="宋体"/>
          <w:color w:val="auto"/>
          <w:sz w:val="24"/>
          <w:szCs w:val="24"/>
          <w:highlight w:val="none"/>
          <w:lang w:val="en-US" w:eastAsia="zh-CN" w:bidi="ar"/>
        </w:rPr>
        <w:t xml:space="preserve">的优先。</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7.6为了确保项目的顺利实施，投标人需具备丰富的所投产品质量保证，满足产品演示</w:t>
      </w:r>
      <w:bookmarkStart w:id="120" w:name="_GoBack"/>
      <w:r/>
      <w:bookmarkEnd w:id="120"/>
      <w:r>
        <w:rPr>
          <w:rFonts w:hint="eastAsia" w:ascii="宋体" w:hAnsi="宋体" w:eastAsia="宋体" w:cs="宋体"/>
          <w:color w:val="auto"/>
          <w:sz w:val="24"/>
          <w:szCs w:val="24"/>
          <w:highlight w:val="none"/>
          <w:lang w:val="en-US" w:eastAsia="zh-CN" w:bidi="ar"/>
        </w:rPr>
        <w:t xml:space="preserve">的优先。</w:t>
      </w:r>
      <w:r/>
    </w:p>
    <w:p>
      <w:pPr>
        <w:ind w:left="0" w:right="0" w:firstLine="480"/>
        <w:jc w:val="both"/>
        <w:keepLines w:val="0"/>
        <w:keepNext w:val="0"/>
        <w:pageBreakBefore w:val="0"/>
        <w:spacing w:before="0" w:after="0" w:line="360" w:lineRule="auto"/>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r>
      <w:r/>
    </w:p>
    <w:p>
      <w:pPr>
        <w:ind w:left="0" w:right="0" w:firstLine="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采购标的对应的中小企业划分标准所属行业一览表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4835"/>
        <w:gridCol w:w="35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42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42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0"/>
              <w:jc w:val="center"/>
              <w:spacing w:before="0" w:after="20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4"/>
                <w:lang w:eastAsia="zh-CN"/>
              </w:rPr>
              <w:t xml:space="preserve">盐城亭湖新区初级中学2026年理化生标准化实验考场采购项目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工业</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第五章评标方法与评标标准</w:t>
      </w:r>
      <w:r/>
    </w:p>
    <w:p>
      <w:pPr>
        <w:pStyle w:val="679"/>
        <w:ind w:left="0" w:right="0" w:firstLine="482"/>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一、评标方法与定标原则</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政府采购政策功能落实</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Arial" w:hAnsi="Arial" w:eastAsia="Arial" w:cs="Arial"/>
          <w:color w:val="000000"/>
          <w:sz w:val="24"/>
        </w:rPr>
        <w:t xml:space="preserve">、小微型企业价格扣除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）本项目对小型和微型企业产品给予</w:t>
      </w:r>
      <w:r>
        <w:rPr>
          <w:rFonts w:ascii="宋体" w:hAnsi="宋体" w:eastAsia="宋体" w:cs="宋体"/>
          <w:color w:val="000000"/>
          <w:sz w:val="24"/>
        </w:rPr>
        <w:t xml:space="preserve">20%</w:t>
      </w:r>
      <w:r>
        <w:rPr>
          <w:rFonts w:ascii="Arial" w:hAnsi="Arial" w:eastAsia="Arial" w:cs="Arial"/>
          <w:color w:val="000000"/>
          <w:sz w:val="24"/>
        </w:rPr>
        <w:t xml:space="preserve">的扣除价格，用扣除后的价格参与评审。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）供应商需按照采购文件的要求提供相应的《企业声明函》。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宋体" w:hAnsi="宋体" w:eastAsia="宋体" w:cs="宋体"/>
          <w:color w:val="000000"/>
          <w:sz w:val="24"/>
        </w:rPr>
        <w:t xml:space="preserve">[2011]300</w:t>
      </w:r>
      <w:r>
        <w:rPr>
          <w:rFonts w:ascii="Arial" w:hAnsi="Arial" w:eastAsia="Arial" w:cs="Arial"/>
          <w:color w:val="000000"/>
          <w:sz w:val="24"/>
        </w:rPr>
        <w:t xml:space="preserve">号）文件规定自行填写。</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4</w:t>
      </w:r>
      <w:r>
        <w:rPr>
          <w:rFonts w:ascii="Arial" w:hAnsi="Arial" w:eastAsia="Arial" w:cs="Arial"/>
          <w:color w:val="000000"/>
          <w:sz w:val="24"/>
        </w:rPr>
        <w:t xml:space="preserve">）在货物采购项目中，供应商提供的货物既有中小企业制造货物，也有大型企业制造货物的，不享受本办法规定的中小企业扶持政策。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、残疾人福利单位价格扣除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）本项目对残疾人福利性单位视同小型、微型企业，给予</w:t>
      </w:r>
      <w:r>
        <w:rPr>
          <w:rFonts w:ascii="宋体" w:hAnsi="宋体" w:eastAsia="宋体" w:cs="宋体"/>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）残疾人福利单位标准请参照《关于促进残疾人就业政府采购政策的通知》（财库〔</w:t>
      </w:r>
      <w:r>
        <w:rPr>
          <w:rFonts w:ascii="宋体" w:hAnsi="宋体" w:eastAsia="宋体" w:cs="宋体"/>
          <w:color w:val="000000"/>
          <w:sz w:val="24"/>
        </w:rPr>
        <w:t xml:space="preserve">2017</w:t>
      </w:r>
      <w:r>
        <w:rPr>
          <w:rFonts w:ascii="Arial" w:hAnsi="Arial" w:eastAsia="Arial" w:cs="Arial"/>
          <w:color w:val="000000"/>
          <w:sz w:val="24"/>
        </w:rPr>
        <w:t xml:space="preserve">〕</w:t>
      </w:r>
      <w:r>
        <w:rPr>
          <w:rFonts w:ascii="宋体" w:hAnsi="宋体" w:eastAsia="宋体" w:cs="宋体"/>
          <w:color w:val="000000"/>
          <w:sz w:val="24"/>
        </w:rPr>
        <w:t xml:space="preserve">141</w:t>
      </w:r>
      <w:r>
        <w:rPr>
          <w:rFonts w:ascii="Arial" w:hAnsi="Arial" w:eastAsia="Arial" w:cs="Arial"/>
          <w:color w:val="000000"/>
          <w:sz w:val="24"/>
        </w:rPr>
        <w:t xml:space="preserve">号），需提供《残疾人福利性单位声明函》，格式自拟。</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Arial" w:hAnsi="Arial" w:eastAsia="Arial" w:cs="Arial"/>
          <w:color w:val="000000"/>
          <w:sz w:val="24"/>
        </w:rPr>
        <w:t xml:space="preserve">、监狱和戒毒企业价格扣除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）本项目对监狱和戒毒企业（简称监狱企业）视同小型、微型企业，给予</w:t>
      </w:r>
      <w:r>
        <w:rPr>
          <w:rFonts w:ascii="宋体" w:hAnsi="宋体" w:eastAsia="宋体" w:cs="宋体"/>
          <w:color w:val="000000"/>
          <w:sz w:val="24"/>
        </w:rPr>
        <w:t xml:space="preserve">10%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宋体" w:hAnsi="宋体" w:eastAsia="宋体" w:cs="宋体"/>
          <w:color w:val="000000"/>
          <w:sz w:val="24"/>
        </w:rPr>
        <w:t xml:space="preserve">(</w:t>
      </w:r>
      <w:r>
        <w:rPr>
          <w:rFonts w:ascii="Arial" w:hAnsi="Arial" w:eastAsia="Arial" w:cs="Arial"/>
          <w:color w:val="000000"/>
          <w:sz w:val="24"/>
        </w:rPr>
        <w:t xml:space="preserve">含新疆生产建设兵团</w:t>
      </w:r>
      <w:r>
        <w:rPr>
          <w:rFonts w:ascii="宋体" w:hAnsi="宋体" w:eastAsia="宋体" w:cs="宋体"/>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宋体" w:hAnsi="宋体" w:eastAsia="宋体" w:cs="宋体"/>
          <w:color w:val="000000"/>
          <w:sz w:val="24"/>
        </w:rPr>
        <w:t xml:space="preserve">[2014]68</w:t>
      </w:r>
      <w:r>
        <w:rPr>
          <w:rFonts w:ascii="Arial" w:hAnsi="Arial" w:eastAsia="Arial" w:cs="Arial"/>
          <w:color w:val="000000"/>
          <w:sz w:val="24"/>
        </w:rPr>
        <w:t xml:space="preserve">号）。</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、采购本国产品的支持政策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.3 供应商需按照招标文件的要求提供《关于符合本国产品标准的声明函》（以下简称《声明函》），如不提供将不享受本国产品价格评审优惠。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.4 供应商需在《声明函》中逐一、准确填写产品名称、厂名、生产厂址三项信息（《声明函》中用</w:t>
      </w:r>
      <w:r>
        <w:rPr>
          <w:rFonts w:hint="eastAsia" w:ascii="宋体" w:hAnsi="宋体" w:eastAsia="宋体" w:cs="宋体"/>
          <w:b/>
          <w:bCs/>
          <w:color w:val="000000"/>
          <w:sz w:val="24"/>
          <w:lang w:val="en-US" w:eastAsia="zh-CN"/>
        </w:rPr>
        <w:t xml:space="preserve">横</w:t>
      </w:r>
      <w:r>
        <w:rPr>
          <w:rFonts w:hint="eastAsia" w:ascii="宋体" w:hAnsi="宋体" w:eastAsia="宋体" w:cs="宋体"/>
          <w:b/>
          <w:bCs/>
          <w:color w:val="000000"/>
          <w:sz w:val="24"/>
        </w:rPr>
        <w:t xml:space="preserve">线划除的地方无需填写），三项信息中任意一项未填写的视为该项产品不符合本国产品标准，不享受本国产品价格评审优惠。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4"/>
          <w:lang w:val="en-US" w:eastAsia="zh-CN"/>
        </w:rPr>
        <w:t xml:space="preserve">在苏采云系统</w:t>
      </w:r>
      <w:r>
        <w:rPr>
          <w:rFonts w:hint="eastAsia" w:ascii="宋体" w:hAnsi="宋体" w:eastAsia="宋体" w:cs="宋体"/>
          <w:b/>
          <w:bCs/>
          <w:color w:val="000000"/>
          <w:sz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、供应商对于投标产品的商品包装、快递包装应按照“财办库〔2020〕123号《关于印发《商品包装政府采购需求标准（试行）》、《快递包装政府采购需求标准（试行）》的通知》”执行。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、本文件中若涉及到数据中心采购，应按照《&lt;绿色数据中心政府采购需求标准（试行）&gt;的通知》（财库〔2023〕7号）执行。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评标委员会仅对通过以上评审、确定为实质性响应磋商文件要求的投标文件进行评价和比较。本次招标的评审方法采用</w:t>
      </w:r>
      <w:r>
        <w:rPr>
          <w:rFonts w:ascii="宋体" w:hAnsi="宋体" w:eastAsia="宋体" w:cs="宋体"/>
          <w:color w:val="000000"/>
          <w:sz w:val="24"/>
          <w:u w:val="single"/>
        </w:rPr>
        <w:t xml:space="preserve">综合评分法</w:t>
      </w:r>
      <w:r>
        <w:rPr>
          <w:rFonts w:ascii="宋体" w:hAnsi="宋体" w:eastAsia="宋体" w:cs="宋体"/>
          <w:color w:val="000000"/>
          <w:sz w:val="24"/>
        </w:rPr>
        <w:t xml:space="preserve">，评标委员会将按以下评审方法和标准进行评分，总分值为100分。</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686"/>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2"/>
        <w:gridCol w:w="1207"/>
        <w:gridCol w:w="738"/>
        <w:gridCol w:w="6787"/>
      </w:tblGrid>
      <w:tr>
        <w:trPr>
          <w:jc w:val="center"/>
          <w:trHeight w:val="732"/>
        </w:trPr>
        <w:tc>
          <w:tcPr>
            <w:tcW w:w="40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tcW w:w="63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评审项目</w:t>
            </w:r>
            <w:r/>
          </w:p>
        </w:tc>
        <w:tc>
          <w:tcPr>
            <w:tcW w:w="38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分值</w:t>
            </w:r>
            <w:r/>
          </w:p>
        </w:tc>
        <w:tc>
          <w:tcPr>
            <w:tcW w:w="357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评标要点及说明</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w:t>
            </w:r>
            <w:r/>
          </w:p>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30分</w:t>
            </w:r>
            <w:r>
              <w:rPr>
                <w:rFonts w:hint="eastAsia" w:ascii="宋体" w:hAnsi="宋体" w:eastAsia="宋体" w:cs="宋体"/>
                <w:sz w:val="24"/>
                <w:szCs w:val="24"/>
                <w:highlight w:val="none"/>
                <w:lang w:eastAsia="zh-CN" w:bidi="ar"/>
              </w:rPr>
              <w:t xml:space="preserve">）</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投标报价得分=(评标基准价／投标报价)×30 （该结果四舍五入，保留两位小数）</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2.投标报价高于采购预算价的视为无效标。</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产品参数技术响应</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1.由评标委员会根据投标人投标产品的响应情况进行打分；</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2.本项目清单标注▲提供相应材料，未按要求提供者，按无效投标处理。标注★</w:t>
            </w:r>
            <w:r>
              <w:rPr>
                <w:rFonts w:hint="eastAsia" w:ascii="宋体" w:hAnsi="宋体" w:eastAsia="宋体" w:cs="宋体"/>
                <w:color w:val="auto"/>
                <w:sz w:val="24"/>
                <w:szCs w:val="24"/>
                <w:highlight w:val="none"/>
                <w:lang w:eastAsia="zh-CN" w:bidi="ar"/>
              </w:rPr>
              <w:t xml:space="preserve">未响应或未按要求提供满足参数要求的视为负偏离，每项扣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分，扣完为止。  </w:t>
            </w:r>
            <w:r/>
          </w:p>
          <w:p>
            <w:pPr>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注：①</w:t>
            </w:r>
            <w:r>
              <w:rPr>
                <w:rFonts w:hint="eastAsia" w:ascii="宋体" w:hAnsi="宋体" w:eastAsia="宋体" w:cs="宋体"/>
                <w:color w:val="auto"/>
                <w:sz w:val="24"/>
                <w:szCs w:val="24"/>
                <w:highlight w:val="none"/>
                <w:lang w:val="en-US" w:eastAsia="zh-CN" w:bidi="ar"/>
              </w:rPr>
              <w:t xml:space="preserve">标注▲</w:t>
            </w:r>
            <w:r>
              <w:rPr>
                <w:rFonts w:hint="eastAsia" w:ascii="宋体" w:hAnsi="宋体" w:eastAsia="宋体" w:cs="宋体"/>
                <w:color w:val="auto"/>
                <w:sz w:val="24"/>
                <w:szCs w:val="24"/>
                <w:highlight w:val="none"/>
                <w:lang w:bidi="ar"/>
              </w:rPr>
              <w:t xml:space="preserve">要求提供的证明材料的以证明材料为准</w:t>
            </w:r>
            <w:r>
              <w:rPr>
                <w:rFonts w:hint="eastAsia" w:ascii="宋体" w:hAnsi="宋体" w:eastAsia="宋体" w:cs="宋体"/>
                <w:b w:val="0"/>
                <w:bCs w:val="0"/>
                <w:color w:val="auto"/>
                <w:sz w:val="24"/>
                <w:szCs w:val="24"/>
                <w:highlight w:val="none"/>
                <w:lang w:bidi="ar"/>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②</w:t>
            </w:r>
            <w:r>
              <w:rPr>
                <w:rFonts w:hint="eastAsia" w:ascii="宋体" w:hAnsi="宋体" w:eastAsia="宋体" w:cs="宋体"/>
                <w:color w:val="auto"/>
                <w:sz w:val="24"/>
                <w:szCs w:val="24"/>
                <w:highlight w:val="none"/>
                <w:lang w:val="en-US" w:eastAsia="zh-CN" w:bidi="ar"/>
              </w:rPr>
              <w:t xml:space="preserve">标注★</w:t>
            </w:r>
            <w:r>
              <w:rPr>
                <w:rFonts w:hint="eastAsia" w:ascii="宋体" w:hAnsi="宋体" w:eastAsia="宋体" w:cs="宋体"/>
                <w:color w:val="auto"/>
                <w:sz w:val="24"/>
                <w:szCs w:val="24"/>
                <w:highlight w:val="none"/>
                <w:lang w:bidi="ar"/>
              </w:rPr>
              <w:t xml:space="preserve">以提供的技术参数响应表加盖投标单位公章为</w:t>
            </w:r>
            <w:r>
              <w:rPr>
                <w:rFonts w:hint="eastAsia" w:ascii="宋体" w:hAnsi="宋体" w:eastAsia="宋体" w:cs="宋体"/>
                <w:color w:val="auto"/>
                <w:sz w:val="24"/>
                <w:szCs w:val="24"/>
                <w:highlight w:val="none"/>
                <w:lang w:val="en-US" w:eastAsia="zh-CN" w:bidi="ar"/>
              </w:rPr>
              <w:t xml:space="preserve">准</w:t>
            </w:r>
            <w:r>
              <w:rPr>
                <w:rFonts w:hint="eastAsia" w:ascii="宋体" w:hAnsi="宋体" w:eastAsia="宋体" w:cs="宋体"/>
                <w:color w:val="auto"/>
                <w:sz w:val="24"/>
                <w:szCs w:val="24"/>
                <w:highlight w:val="none"/>
                <w:lang w:bidi="ar"/>
              </w:rPr>
              <w:t xml:space="preserve">；</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3</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产品演示</w:t>
            </w:r>
            <w:r/>
          </w:p>
        </w:tc>
        <w:tc>
          <w:tcPr>
            <w:shd w:val="clear" w:color="auto" w:fill="auto"/>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w:t>
            </w:r>
            <w:r>
              <w:rPr>
                <w:rFonts w:hint="eastAsia" w:ascii="宋体" w:hAnsi="宋体" w:eastAsia="宋体" w:cs="宋体"/>
                <w:color w:val="000000" w:themeColor="text1"/>
                <w:sz w:val="24"/>
                <w:szCs w:val="24"/>
                <w:highlight w:val="none"/>
                <w:lang w:bidi="ar"/>
                <w14:textFill>
                  <w14:solidFill>
                    <w14:schemeClr w14:val="tx1"/>
                  </w14:solidFill>
                </w14:textFill>
              </w:rPr>
              <w:t xml:space="preserve">分</w:t>
            </w:r>
            <w:r/>
          </w:p>
        </w:tc>
        <w:tc>
          <w:tcPr>
            <w:shd w:val="clear" w:color="auto" w:fill="auto"/>
            <w:tcW w:w="3570" w:type="pct"/>
            <w:vAlign w:val="center"/>
            <w:textDirection w:val="lrTb"/>
            <w:noWrap w:val="false"/>
          </w:tcPr>
          <w:p>
            <w:pPr>
              <w:ind w:firstLine="480"/>
              <w:jc w:val="left"/>
              <w:spacing w:line="360" w:lineRule="auto"/>
              <w:widowControl/>
              <w:rPr>
                <w:rFonts w:hint="eastAsia" w:ascii="宋体" w:hAnsi="宋体" w:eastAsia="宋体"/>
                <w:sz w:val="24"/>
                <w:szCs w:val="24"/>
                <w:highlight w:val="none"/>
                <w:lang w:bidi="ar"/>
              </w:rPr>
            </w:pPr>
            <w:r>
              <w:rPr>
                <w:rFonts w:hint="eastAsia" w:ascii="宋体" w:hAnsi="宋体" w:eastAsia="宋体"/>
                <w:color w:val="000000" w:themeColor="text1"/>
                <w:sz w:val="24"/>
                <w:szCs w:val="24"/>
                <w:highlight w:val="none"/>
                <w:lang w:bidi="ar"/>
                <w14:textFill>
                  <w14:solidFill>
                    <w14:schemeClr w14:val="tx1"/>
                  </w14:solidFill>
                </w14:textFill>
              </w:rPr>
              <w:t xml:space="preserve">演示要求：“演示项”投标时需</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按</w:t>
            </w:r>
            <w:r>
              <w:rPr>
                <w:rFonts w:hint="eastAsia" w:ascii="宋体" w:hAnsi="宋体" w:eastAsia="宋体"/>
                <w:color w:val="000000" w:themeColor="text1"/>
                <w:sz w:val="24"/>
                <w:szCs w:val="24"/>
                <w:highlight w:val="none"/>
                <w:lang w:bidi="ar"/>
                <w14:textFill>
                  <w14:solidFill>
                    <w14:schemeClr w14:val="tx1"/>
                  </w14:solidFill>
                </w14:textFill>
              </w:rPr>
              <w:t xml:space="preserve">顺序</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提供</w:t>
            </w:r>
            <w:r>
              <w:rPr>
                <w:rFonts w:hint="eastAsia" w:ascii="宋体" w:hAnsi="宋体" w:eastAsia="宋体"/>
                <w:color w:val="000000" w:themeColor="text1"/>
                <w:sz w:val="24"/>
                <w:szCs w:val="24"/>
                <w:highlight w:val="none"/>
                <w:lang w:bidi="ar"/>
                <w14:textFill>
                  <w14:solidFill>
                    <w14:schemeClr w14:val="tx1"/>
                  </w14:solidFill>
                </w14:textFill>
              </w:rPr>
              <w:t xml:space="preserve">演示视频，演示产品型号须与所投产品型号一致，投标人需按照招标文件规定的演示内容制作演示视频文件，视频文件的格式为*.mp4或*.avi</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或素材云系统可以播放的视频格式</w:t>
            </w:r>
            <w:r>
              <w:rPr>
                <w:rFonts w:hint="eastAsia" w:ascii="宋体" w:hAnsi="宋体" w:eastAsia="宋体"/>
                <w:color w:val="000000" w:themeColor="text1"/>
                <w:sz w:val="24"/>
                <w:szCs w:val="24"/>
                <w:highlight w:val="none"/>
                <w:lang w:bidi="ar"/>
                <w14:textFill>
                  <w14:solidFill>
                    <w14:schemeClr w14:val="tx1"/>
                  </w14:solidFill>
                </w14:textFill>
              </w:rPr>
              <w:t xml:space="preserve">，投标人须将视频文件分段压缩为*.zip文件上传。文件上传方式见《操作手册》规定，上传的演示视频将作为投标文件的组成部分</w:t>
            </w:r>
            <w:r>
              <w:rPr>
                <w:rFonts w:hint="eastAsia" w:ascii="宋体" w:hAnsi="宋体" w:eastAsia="宋体"/>
                <w:sz w:val="24"/>
                <w:szCs w:val="24"/>
                <w:highlight w:val="none"/>
                <w:lang w:bidi="ar"/>
              </w:rPr>
              <w:t xml:space="preserve">。</w:t>
            </w:r>
            <w:r/>
          </w:p>
          <w:p>
            <w:pPr>
              <w:ind w:firstLine="480"/>
              <w:jc w:val="left"/>
              <w:spacing w:line="360" w:lineRule="auto"/>
              <w:widowControl/>
              <w:rPr>
                <w:rFonts w:hint="default" w:ascii="宋体" w:hAnsi="宋体" w:eastAsia="宋体"/>
                <w:sz w:val="24"/>
                <w:szCs w:val="24"/>
                <w:highlight w:val="none"/>
                <w:lang w:val="en-US" w:eastAsia="zh-CN" w:bidi="ar"/>
              </w:rPr>
            </w:pPr>
            <w:r>
              <w:rPr>
                <w:rFonts w:hint="eastAsia" w:ascii="宋体" w:hAnsi="宋体" w:eastAsia="宋体"/>
                <w:sz w:val="24"/>
                <w:szCs w:val="24"/>
                <w:highlight w:val="none"/>
                <w:lang w:val="en-US" w:eastAsia="zh-CN" w:bidi="ar"/>
              </w:rPr>
              <w:t xml:space="preserve">注：为充分保障投标人完整演示组考、监考、AI赋分、阅卷等全部子功能；要求保证视频画面清晰、功能可正常辨识即可，如投标人上传的视频无法播放，投标人自行承担责任。</w:t>
            </w:r>
            <w:r/>
          </w:p>
          <w:p>
            <w:pPr>
              <w:ind w:firstLine="480"/>
              <w:jc w:val="left"/>
              <w:spacing w:line="360" w:lineRule="auto"/>
              <w:widowControl/>
              <w:rPr>
                <w:rFonts w:hint="default" w:ascii="宋体" w:hAnsi="宋体" w:eastAsia="宋体"/>
                <w:sz w:val="24"/>
                <w:szCs w:val="24"/>
                <w:highlight w:val="none"/>
              </w:rPr>
            </w:pPr>
            <w:r>
              <w:rPr>
                <w:rFonts w:hint="eastAsia" w:ascii="宋体" w:hAnsi="宋体" w:eastAsia="宋体"/>
                <w:sz w:val="24"/>
                <w:szCs w:val="24"/>
                <w:highlight w:val="none"/>
                <w:lang w:bidi="ar"/>
              </w:rPr>
              <w:t xml:space="preserve">1、演示考试组考功能，包括创建考题、创建考规、录入考生信息、管理实验器耗材、创建考场座位模板，创建考试及考试批次。</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lang w:bidi="ar"/>
              </w:rPr>
              <w:t xml:space="preserve">2、演示考试监考功能，包括考试抽签、视频监考、考试异常处理、对异常考生安排备用批考试。</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lang w:bidi="ar"/>
              </w:rPr>
            </w:pPr>
            <w:r>
              <w:rPr>
                <w:rFonts w:hint="eastAsia" w:ascii="宋体" w:hAnsi="宋体" w:eastAsia="宋体"/>
                <w:sz w:val="24"/>
                <w:szCs w:val="24"/>
                <w:highlight w:val="none"/>
                <w:lang w:bidi="ar"/>
              </w:rPr>
              <w:t xml:space="preserve">3、演示AI赋分功能，对考试录制的视频，进行AI智能赋分，自动生成考生成绩，AI赋分的考试成绩能对接到阅卷系统，可用于人工阅卷复核。</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cs="宋体"/>
                <w:b w:val="0"/>
                <w:bCs w:val="0"/>
                <w:color w:val="auto"/>
                <w:sz w:val="24"/>
                <w:szCs w:val="24"/>
                <w:highlight w:val="none"/>
              </w:rPr>
            </w:pPr>
            <w:r/>
            <w:bookmarkStart w:id="117" w:name="_Toc31506"/>
            <w:r/>
            <w:bookmarkStart w:id="118" w:name="_Toc8115"/>
            <w:r>
              <w:rPr>
                <w:rFonts w:hint="eastAsia" w:ascii="宋体" w:hAnsi="宋体" w:eastAsia="宋体"/>
                <w:sz w:val="24"/>
                <w:szCs w:val="24"/>
                <w:highlight w:val="none"/>
                <w:lang w:bidi="ar"/>
              </w:rPr>
              <w:t xml:space="preserve">4、演示考试阅卷功能，包括配置阅卷规则，导入阅卷老师，演示人工视频阅卷、仲裁、质检、复核及成绩查询。</w:t>
            </w:r>
            <w:r>
              <w:rPr>
                <w:rFonts w:hint="eastAsia" w:ascii="宋体" w:hAnsi="宋体" w:eastAsia="宋体"/>
                <w:sz w:val="24"/>
                <w:szCs w:val="24"/>
                <w:highlight w:val="none"/>
                <w:lang w:val="en-US" w:eastAsia="zh-CN" w:bidi="ar"/>
              </w:rPr>
              <w:t xml:space="preserve">该项演示内容齐全得3分，每缺一个演示功能扣0.5分，扣完为止。</w:t>
            </w:r>
            <w:bookmarkEnd w:id="117"/>
            <w:r/>
            <w:bookmarkEnd w:id="118"/>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4</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实施方案</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根据投标人提供的实施方案，包括但不限于：①项目管理制度，②项目人员配备，③设备运输、安装、调试，④项目实施进度，⑤质量保障措施等进行综合评价。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5</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根据投标人提供的售后服务方案，包括但不限于：①服务响应的时间，②故障解决方案、③培训计划、④考试时间保障服务、⑤软硬件系统运营维护等进行综合评价。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6</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类似业绩</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投标人或核心产品制造商提供2022年1月1日以来（以签订合同时间为准），承担实施过类似项目业绩，每提供一个的得2分，本项最高得6分。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注：投标时需同时提供中标通知书</w:t>
            </w:r>
            <w:r>
              <w:rPr>
                <w:rFonts w:hint="eastAsia" w:ascii="宋体" w:hAnsi="宋体" w:eastAsia="宋体" w:cs="宋体"/>
                <w:b/>
                <w:bCs/>
                <w:color w:val="auto"/>
                <w:sz w:val="24"/>
                <w:szCs w:val="24"/>
                <w:highlight w:val="none"/>
                <w:lang w:val="en-US" w:eastAsia="zh-CN" w:bidi="ar"/>
              </w:rPr>
              <w:t xml:space="preserve">原件彩色扫描件</w:t>
            </w:r>
            <w:r>
              <w:rPr>
                <w:rFonts w:hint="eastAsia" w:ascii="宋体" w:hAnsi="宋体" w:eastAsia="宋体" w:cs="宋体"/>
                <w:b w:val="0"/>
                <w:bCs w:val="0"/>
                <w:color w:val="auto"/>
                <w:sz w:val="24"/>
                <w:szCs w:val="24"/>
                <w:highlight w:val="none"/>
                <w:lang w:val="en-US" w:eastAsia="zh-CN" w:bidi="ar"/>
              </w:rPr>
              <w:t xml:space="preserve">、合同</w:t>
            </w:r>
            <w:r>
              <w:rPr>
                <w:rFonts w:hint="eastAsia" w:ascii="宋体" w:hAnsi="宋体" w:eastAsia="宋体" w:cs="宋体"/>
                <w:b/>
                <w:bCs/>
                <w:color w:val="auto"/>
                <w:sz w:val="24"/>
                <w:szCs w:val="24"/>
                <w:highlight w:val="none"/>
                <w:lang w:val="en-US" w:eastAsia="zh-CN" w:bidi="ar"/>
              </w:rPr>
              <w:t xml:space="preserve">原件彩色扫描件</w:t>
            </w:r>
            <w:r>
              <w:rPr>
                <w:rFonts w:hint="eastAsia" w:ascii="宋体" w:hAnsi="宋体" w:eastAsia="宋体" w:cs="宋体"/>
                <w:b w:val="0"/>
                <w:bCs w:val="0"/>
                <w:color w:val="auto"/>
                <w:sz w:val="24"/>
                <w:szCs w:val="24"/>
                <w:highlight w:val="none"/>
                <w:lang w:val="en-US" w:eastAsia="zh-CN" w:bidi="ar"/>
              </w:rPr>
              <w:t xml:space="preserve">、验收报告</w:t>
            </w:r>
            <w:r>
              <w:rPr>
                <w:rFonts w:hint="eastAsia" w:ascii="宋体" w:hAnsi="宋体" w:eastAsia="宋体" w:cs="宋体"/>
                <w:b/>
                <w:bCs/>
                <w:color w:val="auto"/>
                <w:sz w:val="24"/>
                <w:szCs w:val="24"/>
                <w:highlight w:val="none"/>
                <w:lang w:val="en-US" w:eastAsia="zh-CN" w:bidi="ar"/>
              </w:rPr>
              <w:t xml:space="preserve">原件彩色扫描件</w:t>
            </w:r>
            <w:r>
              <w:rPr>
                <w:rFonts w:hint="eastAsia" w:ascii="宋体" w:hAnsi="宋体" w:eastAsia="宋体" w:cs="宋体"/>
                <w:b w:val="0"/>
                <w:bCs w:val="0"/>
                <w:color w:val="auto"/>
                <w:sz w:val="24"/>
                <w:szCs w:val="24"/>
                <w:highlight w:val="none"/>
                <w:lang w:val="en-US" w:eastAsia="zh-CN" w:bidi="ar"/>
              </w:rPr>
              <w:t xml:space="preserve">，提供不符合要求的或未提供的不得分。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7</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节能环保</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676"/>
        <w:ind w:left="0" w:right="0" w:firstLine="0"/>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第六章投标文件格式</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（正本或副本）</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keepLines/>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ascii="宋体" w:hAnsi="宋体" w:eastAsia="宋体" w:cs="宋体"/>
          <w:b/>
          <w:color w:val="000000"/>
          <w:sz w:val="36"/>
          <w:u w:val="single"/>
        </w:rPr>
        <w:t xml:space="preserve">（加盖CA电子公章）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2891"/>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投标主要文件目录</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一、法人或者其他组织的营业执照等证明文件，自然人的身份证明</w:t>
      </w:r>
      <w:r/>
    </w:p>
    <w:p>
      <w:pPr>
        <w:ind w:left="0" w:right="0" w:firstLine="48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二、上一年度的财务状况报表</w:t>
      </w:r>
      <w:r>
        <w:rPr>
          <w:rFonts w:ascii="宋体" w:hAnsi="宋体" w:eastAsia="宋体" w:cs="宋体"/>
          <w:b/>
          <w:color w:val="000000"/>
          <w:sz w:val="24"/>
          <w:u w:val="single"/>
        </w:rPr>
        <w:t xml:space="preserve">（至少提供资产负债表、利润表、现金流量表，</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投标人成立不满一年无需提供）</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三、具备履行合同所必需的设备和专业技术能力的书面声明</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五、参加政府采购活动前 3 年内在经营活动中没有重大违法记录的书面声明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七、投标函</w:t>
      </w:r>
      <w:r/>
    </w:p>
    <w:p>
      <w:pPr>
        <w:ind w:left="0" w:right="0" w:firstLine="480"/>
        <w:jc w:val="both"/>
        <w:spacing w:before="100" w:after="10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八、小微企业声明函</w:t>
      </w:r>
      <w:r>
        <w:rPr>
          <w:rFonts w:hint="eastAsia" w:ascii="宋体" w:hAnsi="宋体" w:eastAsia="宋体" w:cs="宋体"/>
          <w:color w:val="000000"/>
          <w:sz w:val="24"/>
          <w:lang w:eastAsia="zh-CN"/>
        </w:rPr>
        <w:t xml:space="preserve">、关于符合本国产品标准的声明函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十、投标分项报价表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十一、技术参数响应及偏离表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十二、商务条款响应及偏离表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十三、开标一览表</w:t>
      </w:r>
      <w:r/>
    </w:p>
    <w:p>
      <w:pPr>
        <w:ind w:left="0" w:right="0" w:firstLine="480"/>
        <w:jc w:val="both"/>
        <w:spacing w:before="50" w:after="5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十四、技术文件</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十五、政府采购事前信用承诺书</w:t>
      </w:r>
      <w:r/>
    </w:p>
    <w:p>
      <w:pPr>
        <w:ind w:left="0" w:right="0" w:firstLine="480"/>
        <w:jc w:val="both"/>
        <w:spacing w:before="100" w:after="10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十六、招标投标廉洁自律承诺保证书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ascii="宋体" w:hAnsi="宋体" w:eastAsia="宋体" w:cs="宋体"/>
          <w:color w:val="000000"/>
          <w:sz w:val="24"/>
        </w:rPr>
        <w:t xml:space="preserve">、招标文件中规定要求提供的证明材料和投标人认为需要提供的其他材料</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投标人成立不满一年无需提供</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384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 3 年内在经营活动中没有重大违法记录的书面声明</w:t>
      </w:r>
      <w:r>
        <w:rPr>
          <w:rFonts w:ascii="宋体" w:hAnsi="宋体" w:eastAsia="宋体" w:cs="宋体"/>
          <w:b/>
          <w:color w:val="000000"/>
          <w:sz w:val="44"/>
        </w:rPr>
        <w:t xml:space="preserve">      </w:t>
      </w:r>
      <w:r/>
    </w:p>
    <w:p>
      <w:pPr>
        <w:ind w:left="0" w:right="0" w:firstLine="30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0"/>
        <w:jc w:val="both"/>
        <w:spacing w:before="0" w:after="0"/>
        <w:rPr>
          <w:rFonts w:ascii="Arial" w:hAnsi="Arial" w:eastAsia="Arial" w:cs="Arial"/>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   </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00" w:after="100" w:line="250" w:lineRule="atLeast"/>
        <w:rPr>
          <w:rFonts w:ascii="黑体" w:hAnsi="黑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0" w:after="200" w:line="27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sz w:val="44"/>
          <w:szCs w:val="44"/>
        </w:rPr>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sz w:val="44"/>
          <w:szCs w:val="44"/>
        </w:rPr>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3390"/>
        <w:jc w:val="both"/>
        <w:spacing w:before="260" w:after="26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黑体" w:hAnsi="黑体" w:eastAsia="黑体" w:cs="黑体"/>
          <w:b/>
          <w:i/>
          <w:color w:val="000000"/>
          <w:sz w:val="32"/>
          <w:u w:val="single"/>
        </w:rPr>
        <w:t xml:space="preserve">七、投标函</w:t>
      </w:r>
      <w:r/>
    </w:p>
    <w:p>
      <w:pPr>
        <w:ind w:left="0" w:right="0" w:firstLine="0"/>
        <w:spacing w:before="0" w:after="0" w:line="41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u w:val="single"/>
          <w:lang w:eastAsia="zh-CN"/>
        </w:rPr>
        <w:t xml:space="preserve">盐城亭湖新区初级中学</w:t>
      </w:r>
      <w:r/>
    </w:p>
    <w:p>
      <w:pPr>
        <w:ind w:left="0" w:right="0" w:firstLine="48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(姓名)代表我方___________（投标人的名称），全权处理本次项目投标的有关事宜。</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签字人兹宣布同意如下：</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1.按招标文件规定的各项要求，向贵方提供所需服务。</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2.我方完全理解贵方不一定将合同授予最低报价的投标人。</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3.我方已详细审核全部招标文件及其有效补充文件，我方知道必须放弃提出含糊不清或误解问题的权利。</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4.我方同意从规定的开标日期起遵循本投标文件，并在规定的投标有效期期满之前均具有约束力。</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5.如果在开标后规定的投标有效期内撤回投标或中标后拒绝签订合同，则按照国家相关法律法规受到相应处罚。</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8.与本投标有关的正式通讯地址为：</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投标人授权代表姓名（签字）：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both"/>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rPr>
          <w:rFonts w:ascii="黑体" w:hAnsi="黑体" w:eastAsia="黑体" w:cs="黑体"/>
          <w:b/>
          <w:color w:val="000000"/>
          <w:sz w:val="32"/>
        </w:rPr>
        <w:t xml:space="preserve">八、小微企业声明函（货物）</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br w:type="page" w:clear="all"/>
      </w:r>
      <w:r/>
    </w:p>
    <w:p>
      <w:pPr>
        <w:pStyle w:val="882"/>
        <w:ind w:left="0" w:right="0"/>
        <w:jc w:val="center"/>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rPr>
        <w:t xml:space="preserve"> </w:t>
      </w:r>
      <w:r>
        <w:rPr>
          <w:rFonts w:ascii="黑体" w:hAnsi="宋体" w:eastAsia="黑体" w:cs="黑体"/>
          <w:b/>
          <w:bCs/>
          <w:color w:val="000000" w:themeColor="text1"/>
          <w:sz w:val="32"/>
          <w:szCs w:val="32"/>
          <w:highlight w:val="none"/>
          <w14:textFill>
            <w14:solidFill>
              <w14:schemeClr w14:val="tx1"/>
            </w14:solidFill>
          </w14:textFill>
        </w:rPr>
        <w:t xml:space="preserve">关于符合本国产品标准的声明函（采购包号：**）</w:t>
      </w:r>
      <w:r/>
    </w:p>
    <w:p>
      <w:pPr>
        <w:pStyle w:val="882"/>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themeColor="text1"/>
          <w:sz w:val="24"/>
          <w:szCs w:val="24"/>
          <w:highlight w:val="none"/>
          <w14:textFill>
            <w14:solidFill>
              <w14:schemeClr w14:val="tx1"/>
            </w14:solidFill>
          </w14:textFill>
        </w:rPr>
        <w:t xml:space="preserve"> </w:t>
      </w:r>
      <w:r/>
    </w:p>
    <w:p>
      <w:pPr>
        <w:pStyle w:val="882"/>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82"/>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82"/>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p>
    <w:p>
      <w:pPr>
        <w:pStyle w:val="882"/>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 </w:t>
      </w:r>
      <w:r/>
    </w:p>
    <w:p>
      <w:pPr>
        <w:pStyle w:val="882"/>
        <w:ind w:left="0" w:right="480" w:firstLine="37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公司（单位）名称（盖章）：　</w:t>
      </w:r>
      <w:r/>
    </w:p>
    <w:p>
      <w:pPr>
        <w:pStyle w:val="882"/>
        <w:jc w:val="center"/>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                                日期：　   年　  月　  日         </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__________________</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882"/>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882"/>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线划除的地方无需填写。</w:t>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000000" w:themeColor="text1"/>
          <w:sz w:val="24"/>
          <w:szCs w:val="24"/>
          <w:highlight w:val="none"/>
          <w14:textFill>
            <w14:solidFill>
              <w14:schemeClr w14:val="tx1"/>
            </w14:solidFill>
          </w14:textFill>
        </w:rPr>
      </w:pPr>
      <w:r>
        <w:rPr>
          <w:rFonts w:hint="eastAsia" w:ascii="Arial" w:hAnsi="Arial" w:eastAsia="Arial" w:cs="Arial"/>
          <w:b/>
          <w:color w:val="000000" w:themeColor="text1"/>
          <w:sz w:val="24"/>
          <w:szCs w:val="24"/>
          <w:highlight w:val="none"/>
          <w14:textFill>
            <w14:solidFill>
              <w14:schemeClr w14:val="tx1"/>
            </w14:solidFill>
          </w14:textFill>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bCs/>
          <w:color w:val="000000"/>
          <w:sz w:val="32"/>
          <w:szCs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bCs/>
          <w:color w:val="000000"/>
          <w:sz w:val="32"/>
          <w:szCs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numPr>
          <w:ilvl w:val="0"/>
          <w:numId w:val="2"/>
        </w:numPr>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投标分项报价表</w:t>
      </w:r>
      <w:r/>
    </w:p>
    <w:p>
      <w:pPr>
        <w:ind w:left="0" w:right="0" w:firstLine="120"/>
        <w:spacing w:before="0" w:after="200" w:line="499" w:lineRule="atLeast"/>
        <w:pBdr>
          <w:top w:val="none" w:color="000000" w:sz="0" w:space="0"/>
          <w:left w:val="none" w:color="000000" w:sz="0" w:space="0"/>
          <w:bottom w:val="none" w:color="000000" w:sz="0" w:space="0"/>
          <w:right w:val="none" w:color="000000" w:sz="0" w:space="0"/>
        </w:pBdr>
      </w:pPr>
      <w:r/>
      <w:r/>
    </w:p>
    <w:p>
      <w:pPr>
        <w:ind w:left="0" w:right="0" w:firstLine="120"/>
        <w:spacing w:before="0" w:after="20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详见附件清单（物理实验室、生化标准化实验考场、物理标准化实验考场、校级平台）</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注</w:t>
      </w:r>
      <w:r>
        <w:rPr>
          <w:rFonts w:ascii="宋体" w:hAnsi="宋体" w:eastAsia="宋体" w:cs="宋体"/>
          <w:color w:val="000000"/>
          <w:sz w:val="24"/>
        </w:rPr>
        <w:t xml:space="preserve">1.</w:t>
      </w:r>
      <w:r>
        <w:rPr>
          <w:rFonts w:ascii="Arial" w:hAnsi="Arial" w:eastAsia="Arial" w:cs="Arial"/>
          <w:color w:val="000000"/>
          <w:sz w:val="24"/>
        </w:rPr>
        <w:t xml:space="preserve">投标报价应是招标文件所确定招标范围内全部工作内容的价格体现，投标人的报价应包括所投产品（含相关附配件、软件）费用、包装费、运输费、装卸费、安装调试费、测试费、培训费、验收费、质量保修期内维保费、售后服务费、投标费用、税金、各类风险费、管理费、利润、招标代理费及其他有关的为完成本项目发生的所有费用，对投标人认为没有考虑到的费用项目采购人将不予支付，并认为此项费用已包含在投标报价中；</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本项目提供相同品牌</w:t>
      </w:r>
      <w:r>
        <w:rPr>
          <w:rFonts w:ascii="Arial" w:hAnsi="Arial" w:eastAsia="Arial" w:cs="Arial"/>
          <w:b/>
          <w:color w:val="000000"/>
          <w:sz w:val="24"/>
          <w:highlight w:val="none"/>
        </w:rPr>
        <w:t xml:space="preserve">核心产品</w:t>
      </w: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教考一体机</w:t>
      </w:r>
      <w:r>
        <w:rPr>
          <w:rFonts w:ascii="宋体" w:hAnsi="宋体" w:eastAsia="宋体" w:cs="宋体"/>
          <w:b/>
          <w:color w:val="000000"/>
          <w:sz w:val="24"/>
          <w:highlight w:val="none"/>
        </w:rPr>
        <w:t xml:space="preserve">）</w:t>
      </w:r>
      <w:r>
        <w:rPr>
          <w:rFonts w:ascii="Arial" w:hAnsi="Arial" w:eastAsia="Arial" w:cs="Arial"/>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w:t>
      </w:r>
      <w:r>
        <w:rPr>
          <w:rFonts w:ascii="Arial" w:hAnsi="Arial" w:eastAsia="Arial" w:cs="Arial"/>
          <w:color w:val="000000"/>
          <w:sz w:val="24"/>
        </w:rPr>
        <w:t xml:space="preserve">高于最高限价的作无效标</w:t>
      </w:r>
      <w:r>
        <w:rPr>
          <w:rFonts w:ascii="宋体" w:hAnsi="宋体" w:eastAsia="宋体" w:cs="宋体"/>
          <w:color w:val="000000"/>
          <w:sz w:val="24"/>
        </w:rPr>
        <w:t xml:space="preserve">处理</w:t>
      </w:r>
      <w:r>
        <w:rPr>
          <w:rFonts w:ascii="Arial" w:hAnsi="Arial" w:eastAsia="Arial" w:cs="Arial"/>
          <w:color w:val="000000"/>
          <w:sz w:val="24"/>
        </w:rPr>
        <w:t xml:space="preserve">。</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874"/>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bookmarkStart w:id="119" w:name="OLE_LINK22"/>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投标分项报价表（分包号：***）</w:t>
      </w:r>
      <w:bookmarkEnd w:id="119"/>
      <w:r/>
      <w:r/>
    </w:p>
    <w:p>
      <w:pPr>
        <w:pStyle w:val="874"/>
        <w:jc w:val="center"/>
        <w:spacing w:beforeAutospacing="0" w:afterAutospacing="0"/>
        <w:rPr>
          <w:rFonts w:hint="default" w:ascii="黑体" w:hAnsi="宋体" w:eastAsia="黑体" w:cs="黑体"/>
          <w:b/>
          <w:b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此表用于确认是否属于本国产品报价优惠</w:t>
      </w:r>
      <w:r/>
    </w:p>
    <w:tbl>
      <w:tblPr>
        <w:tblStyle w:val="686"/>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highlight w:val="cyan"/>
                <w14:textFill>
                  <w14:solidFill>
                    <w14:schemeClr w14:val="tx1"/>
                  </w14:solidFill>
                </w14:textFill>
              </w:rPr>
            </w:pPr>
            <w:r>
              <w:rPr>
                <w:rFonts w:ascii="宋体" w:hAnsi="宋体"/>
                <w:color w:val="000000" w:themeColor="text1"/>
                <w:sz w:val="24"/>
                <w:szCs w:val="24"/>
                <w:highlight w:val="cyan"/>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249"/>
        </w:trPr>
        <w:tc>
          <w:tcPr>
            <w:tcW w:w="80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8"/>
            <w:tcW w:w="7036"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921" w:type="dxa"/>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249"/>
        </w:trPr>
        <w:tc>
          <w:tcPr>
            <w:gridSpan w:val="10"/>
            <w:tcW w:w="8764"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882"/>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882"/>
        <w:numPr>
          <w:ilvl w:val="0"/>
          <w:numId w:val="0"/>
        </w:numPr>
        <w:ind w:left="0" w:right="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2"/>
        <w:numPr>
          <w:ilvl w:val="0"/>
          <w:numId w:val="0"/>
        </w:numPr>
        <w:jc w:val="both"/>
        <w:spacing w:beforeAutospacing="0" w:afterAutospacing="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Arial" w:hAnsi="Arial" w:eastAsia="Arial" w:cs="Arial"/>
          <w:color w:val="000000" w:themeColor="text1"/>
          <w:sz w:val="24"/>
          <w:szCs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200" w:line="85"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投标单位：</w:t>
      </w:r>
      <w:r>
        <w:rPr>
          <w:rFonts w:ascii="宋体" w:hAnsi="宋体" w:eastAsia="宋体" w:cs="宋体"/>
          <w:color w:val="000000"/>
          <w:sz w:val="24"/>
        </w:rPr>
        <w:t xml:space="preserve">（加盖CA电子签章）</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法定代表人或代理人：</w:t>
      </w:r>
      <w:r>
        <w:rPr>
          <w:rFonts w:ascii="宋体" w:hAnsi="宋体" w:eastAsia="宋体" w:cs="宋体"/>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日期：年月日</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十一、技术参数响应及偏离表</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注：1、按照基本技术要求详细填列。</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2、行数不够，可自行添加。</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4.投标人如在投标过程中提供虚假材料谋取中标成交的或采取不正当手段诋毁、排挤其他供应商的,将承担相应法律责任。</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十二、商务条款响应及偏离表</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52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w:t>
      </w:r>
      <w:r/>
    </w:p>
    <w:p>
      <w:pPr>
        <w:ind w:left="0" w:right="0" w:firstLine="3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日期：年月日</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rPr>
          <w:rFonts w:ascii="Arial" w:hAnsi="Arial" w:eastAsia="Arial" w:cs="Arial"/>
          <w:color w:val="000000"/>
          <w:sz w:val="22"/>
          <w:szCs w:val="22"/>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十三、开标一览表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6971"/>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eastAsia="zh-CN"/>
              </w:rPr>
              <w:t xml:space="preserve">盐城亭湖新区初级中学2026年理化生标准化实验考场采购项目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项目投标报价：（大写）</w:t>
            </w:r>
            <w:r>
              <w:rPr>
                <w:rFonts w:ascii="宋体" w:hAnsi="宋体" w:eastAsia="宋体" w:cs="宋体"/>
                <w:b/>
                <w:color w:val="000000"/>
                <w:sz w:val="28"/>
                <w:u w:val="single"/>
              </w:rPr>
              <w:t xml:space="preserve">     </w:t>
            </w:r>
            <w:r>
              <w:rPr>
                <w:rFonts w:ascii="宋体" w:hAnsi="宋体" w:eastAsia="宋体" w:cs="宋体"/>
                <w:b/>
                <w:color w:val="000000"/>
                <w:sz w:val="28"/>
              </w:rPr>
              <w:t xml:space="preserve">（小写）</w:t>
            </w:r>
            <w:r>
              <w:rPr>
                <w:rFonts w:ascii="宋体" w:hAnsi="宋体" w:eastAsia="宋体" w:cs="宋体"/>
                <w:b/>
                <w:color w:val="000000"/>
                <w:sz w:val="28"/>
                <w:u w:val="single"/>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我方承诺：本项目免费质量保修期为</w:t>
            </w:r>
            <w:r>
              <w:rPr>
                <w:rFonts w:ascii="宋体" w:hAnsi="宋体" w:eastAsia="宋体" w:cs="宋体"/>
                <w:color w:val="000000"/>
                <w:sz w:val="28"/>
                <w:u w:val="single"/>
              </w:rPr>
              <w:t xml:space="preserve">      </w:t>
            </w:r>
            <w:r>
              <w:rPr>
                <w:rFonts w:ascii="宋体" w:hAnsi="宋体" w:eastAsia="宋体" w:cs="宋体"/>
                <w:color w:val="000000"/>
                <w:sz w:val="28"/>
              </w:rPr>
              <w:t xml:space="preserve">年。</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如果我方中标，将派出</w:t>
            </w:r>
            <w:r>
              <w:rPr>
                <w:rFonts w:ascii="宋体" w:hAnsi="宋体" w:eastAsia="宋体" w:cs="宋体"/>
                <w:color w:val="000000"/>
                <w:sz w:val="28"/>
                <w:u w:val="single"/>
              </w:rPr>
              <w:t xml:space="preserve">     （姓名）</w:t>
            </w:r>
            <w:r>
              <w:rPr>
                <w:rFonts w:ascii="宋体" w:hAnsi="宋体" w:eastAsia="宋体" w:cs="宋体"/>
                <w:color w:val="000000"/>
                <w:sz w:val="28"/>
              </w:rPr>
              <w:t xml:space="preserve">作为本项目的项目负责人（项目经理）</w:t>
            </w:r>
            <w:r>
              <w:rPr>
                <w:rFonts w:hint="eastAsia" w:ascii="宋体" w:hAnsi="宋体" w:eastAsia="宋体" w:cs="宋体"/>
                <w:color w:val="000000"/>
                <w:sz w:val="28"/>
                <w:lang w:eastAsia="zh-CN"/>
              </w:rPr>
              <w:t xml:space="preserve">，</w:t>
            </w:r>
            <w:r>
              <w:rPr>
                <w:rFonts w:hint="eastAsia" w:ascii="宋体" w:hAnsi="宋体" w:eastAsia="宋体" w:cs="宋体"/>
                <w:color w:val="000000"/>
                <w:sz w:val="28"/>
                <w:u w:val="single"/>
                <w:lang w:val="en-US" w:eastAsia="zh-CN"/>
              </w:rPr>
              <w:t xml:space="preserve">联系方式</w:t>
            </w:r>
            <w:r>
              <w:rPr>
                <w:rFonts w:hint="eastAsia" w:ascii="宋体" w:hAnsi="宋体" w:eastAsia="宋体" w:cs="宋体"/>
                <w:color w:val="000000"/>
                <w:sz w:val="28"/>
                <w:u w:val="single"/>
                <w:lang w:eastAsia="zh-CN"/>
              </w:rPr>
              <w:t xml:space="preserve">：</w:t>
            </w:r>
            <w:r>
              <w:rPr>
                <w:rFonts w:hint="eastAsia" w:ascii="宋体" w:hAnsi="宋体" w:eastAsia="宋体" w:cs="宋体"/>
                <w:color w:val="000000"/>
                <w:sz w:val="28"/>
                <w:u w:val="single"/>
                <w:lang w:val="en-US" w:eastAsia="zh-CN"/>
              </w:rPr>
              <w:t xml:space="preserve">         </w:t>
            </w:r>
            <w:r>
              <w:rPr>
                <w:rFonts w:ascii="宋体" w:hAnsi="宋体" w:eastAsia="宋体" w:cs="宋体"/>
                <w:color w:val="000000"/>
                <w:sz w:val="28"/>
              </w:rPr>
              <w:t xml:space="preserve">。</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是否提供《投标人企业（单位）类型声明函》：见</w:t>
            </w:r>
            <w:r>
              <w:rPr>
                <w:rFonts w:ascii="宋体" w:hAnsi="宋体" w:eastAsia="宋体" w:cs="宋体"/>
                <w:b/>
                <w:color w:val="000000"/>
                <w:sz w:val="28"/>
                <w:u w:val="single"/>
              </w:rPr>
              <w:t xml:space="preserve">（    ）</w:t>
            </w:r>
            <w:r>
              <w:rPr>
                <w:rFonts w:ascii="宋体" w:hAnsi="宋体" w:eastAsia="宋体" w:cs="宋体"/>
                <w:b/>
                <w:color w:val="000000"/>
                <w:sz w:val="28"/>
              </w:rPr>
              <w:t xml:space="preserve">页</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numPr>
          <w:ilvl w:val="0"/>
          <w:numId w:val="3"/>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开标一览表不得填报选择性报价，否则将作为无效投标；</w:t>
      </w:r>
      <w:r/>
    </w:p>
    <w:p>
      <w:pPr>
        <w:numPr>
          <w:ilvl w:val="0"/>
          <w:numId w:val="3"/>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开标一览表中报价与投标价格明细表中不符时，以开标一览表为准；</w:t>
      </w:r>
      <w:r/>
    </w:p>
    <w:p>
      <w:pPr>
        <w:ind w:left="0" w:right="0" w:firstLine="264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4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 </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pStyle w:val="677"/>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十四、技术文件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十五、政府采购事前信用承诺书</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六</w:t>
      </w:r>
      <w:r>
        <w:rPr>
          <w:rFonts w:ascii="宋体" w:hAnsi="宋体" w:eastAsia="宋体" w:cs="宋体"/>
          <w:color w:val="000000"/>
          <w:sz w:val="32"/>
        </w:rPr>
        <w:t xml:space="preserve">、招标投标廉洁自律承诺保证书</w:t>
      </w:r>
      <w:r/>
    </w:p>
    <w:p>
      <w:pPr>
        <w:ind w:right="0"/>
        <w:jc w:val="center"/>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招标投标廉洁自律承诺保证书</w:t>
      </w:r>
      <w:r/>
    </w:p>
    <w:p>
      <w:pPr>
        <w:ind w:right="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lang w:eastAsia="zh-CN"/>
        </w:rPr>
        <w:t xml:space="preserve">盐城亭湖新区初级中学</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为积极参与贵单位组织的【项目名称</w:t>
      </w:r>
      <w:r>
        <w:rPr>
          <w:rFonts w:hint="eastAsia" w:ascii="宋体" w:hAnsi="宋体" w:eastAsia="宋体" w:cs="宋体"/>
          <w:color w:val="000000"/>
          <w:sz w:val="24"/>
          <w:lang w:eastAsia="zh-CN"/>
        </w:rPr>
        <w:t xml:space="preserve">：</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，项目编号：</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】招标投标活动，我方郑重作出廉洁自律承诺，严格遵守国家《招标投标法》《招标投标法实施条例》《</w:t>
      </w:r>
      <w:r>
        <w:rPr>
          <w:rFonts w:hint="eastAsia" w:ascii="宋体" w:hAnsi="宋体" w:eastAsia="宋体" w:cs="宋体"/>
          <w:color w:val="000000"/>
          <w:sz w:val="24"/>
          <w:lang w:val="en-US" w:eastAsia="zh-CN"/>
        </w:rPr>
        <w:t xml:space="preserve">政府采购法</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等</w:t>
      </w:r>
      <w:r>
        <w:rPr>
          <w:rFonts w:ascii="宋体" w:hAnsi="宋体" w:eastAsia="宋体" w:cs="宋体"/>
          <w:color w:val="000000"/>
          <w:sz w:val="24"/>
        </w:rPr>
        <w:t xml:space="preserve">及行业廉洁从业相关规定，恪守公平竞争、诚信守法原则，自觉维护招投标市场正常秩序，现就本次招投标活动作出如下廉洁保证：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一、严格遵守招投标廉洁纪律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在本次项目投标、开标、评标、定标及后续合同履约全过程中，坚决杜绝一切违规违纪、不正当竞争行为。严格遵守招标方各项规章制度、招投标流程及廉洁要求，主动接受招标单位、评标委员会、监管部门的监督检查，全程做到合法合规、公开透明、诚信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二、杜绝各类不正当竞争行为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1、我方保证不以任何形式向招标单位、招标代理机构、评标专家、监管工作人员及相关关联人员赠送现金、红包、有价证券、购物卡、礼品、实物财物，不提供宴请、旅游、娱乐、消费等不正当利益。</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2、我方保证不通过亲属、朋友、中介等第三方关系，向招投标相关工作人员进行游说、打招呼、托关系，不施加任何不正当影响，不干预、干扰招投标正常评审及定标工作。</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3、我方保证不与其他投标单位串通投标、围标、串标、陪标，不恶意抬高、压低投标报价，不捏造虚假优势、诋毁其他投标单位，不采取恶意竞争手段扰乱招投标秩序。</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4、我方保证不伪造、变造资质证书、业绩证明、财务报表、获奖文件、信用报告等投标资料，不提供任何虚假、隐瞒、误导性信息，所有投标文件资料均真实、合法、有效。</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三、规范自身从业行为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1、我方参与本次招投标的所有工作人员，均严格遵守职业操守，无任何公职人员违规兼职、挂靠、利益关联等情况，不存在应当回避而未回避的关联关系。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2、我方保证在招投标全过程中，不私下接触评标专家、招标工作人员，不打探标底、评审细节、其他投标人信息等涉密内容，不违规获取招投标未公开信息。</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我方中标，将严格按照招标文件、投标承诺及合同约定履约，不擅自转包、违法分包项目，不偷工减料、降低服务及施工标准，坚守诚信履约底线。未中标情况下，我方将无条件接受招投标结果，不无理纠缠、恶意投诉、造谣诋毁、寻衅滋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四、明确违约责任与追责</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深刻知晓并自愿接受：若在本次招投标活动及履约期间，违反上述任何一项廉洁承诺，一经查实，我方自愿放弃本次投标、中标资格，无条件解除相关合作意向及合同，自愿承担由此给招标单位造成的一切经济损失和名誉损失。</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我方自愿接受招标单位及行业主管部门的处罚，包括但不限于列入不良行为记录、黑名单、限制参与贵单位后续招投标活动、通报批评等，并依法承担相应的行政责任、民事责任，情节严重触犯法律的，自愿承担刑事责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五、其他承诺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本承诺书内容真实有效，是我方真实意思表示，对我方全体工作人员及后续履约行为均具有法律约束力。我方将严格内部管理，常态化开展廉洁教育，杜绝各类违规违纪行为。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本承诺书自加盖单位公章之日起生效，有效期涵盖本次招投标全过程及项目合同履约、质保全部周期。</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承诺单位（盖章）：____________________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法定代表人/授权委托人（签字）：____________________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七</w:t>
      </w:r>
      <w:r>
        <w:rPr>
          <w:rFonts w:ascii="宋体" w:hAnsi="宋体" w:eastAsia="宋体" w:cs="宋体"/>
          <w:color w:val="000000"/>
          <w:sz w:val="32"/>
        </w:rPr>
        <w:t xml:space="preserve">、招标文件中规定要求提供的证明材料和投标人认为需要提供的其他材料</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p>
    <w:p>
      <w:pPr>
        <w:ind w:left="0" w:right="0" w:firstLine="0"/>
        <w:jc w:val="both"/>
        <w:spacing w:before="100" w:after="100" w:line="25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jc w:val="center"/>
        <w:spacing w:before="100" w:beforeAutospacing="1" w:after="100" w:afterAutospacing="1" w:line="420" w:lineRule="atLeast"/>
        <w:shd w:val="clear" w:color="auto" w:fill="ffffff"/>
        <w:widowControl/>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pPr>
      <w:r>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t xml:space="preserve">关于提供本国产品标准符合性声明的提示函</w:t>
      </w:r>
      <w:r/>
    </w:p>
    <w:p>
      <w:pPr>
        <w:jc w:val="center"/>
        <w:tabs>
          <w:tab w:val="left" w:pos="141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各潜在投标供应商：</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为落实《国务院办公厅关于在政府采购中实施本国产品标准及相关政策的通知》（国办发【2025】34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1.供应商参与本项目投标时，若所投产品为符合政府采购支持政策的本国产品，必须在投标文件中单独提供《本国产品标准符合性声明函》（模板见采购文件）。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2.</w:t>
      </w:r>
      <w:r>
        <w:rPr>
          <w:rFonts w:ascii="仿宋" w:hAnsi="仿宋" w:eastAsia="仿宋" w:cs="仿宋"/>
          <w:color w:val="000000" w:themeColor="text1"/>
          <w:sz w:val="28"/>
          <w:szCs w:val="28"/>
          <w:shd w:val="clear" w:color="auto" w:fill="ffffff"/>
          <w:lang w:bidi="ar"/>
          <w14:textFill>
            <w14:solidFill>
              <w14:schemeClr w14:val="tx1"/>
            </w14:solidFill>
          </w14:textFill>
        </w:rPr>
        <w:t xml:space="preserve">若供应商未按要求提交《本国产品标准符合性声明函》，或声明函内容不完整、不符合要求，将视为不享受政府采购对本国产品的支持政策，所投产品不纳入本国产品统计范围。 供应商提供的声明函存在虚假陈述的，将按照《政府采购法》等相关规定追究法律责任。</w:t>
      </w:r>
      <w:r/>
    </w:p>
    <w:p>
      <w:pPr>
        <w:pStyle w:val="874"/>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78"/>
        <w:ind w:left="0" w:right="0" w:firstLine="0"/>
        <w:jc w:val="both"/>
        <w:spacing w:before="0" w:after="0" w:line="4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Tahoma">
    <w:panose1 w:val="020B0604030504040204"/>
  </w:font>
  <w:font w:name="华文中宋">
    <w:panose1 w:val="0201060004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76">
    <w:name w:val="Heading 1"/>
    <w:basedOn w:val="675"/>
    <w:next w:val="675"/>
    <w:link w:val="719"/>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20"/>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21"/>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22"/>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23"/>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4"/>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6"/>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7"/>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正文文本缩进111"/>
    <w:basedOn w:val="675"/>
    <w:next w:val="675"/>
    <w:uiPriority w:val="0"/>
    <w:qFormat/>
    <w:pPr>
      <w:ind w:left="-105" w:firstLine="742"/>
    </w:pPr>
    <w:rPr>
      <w:rFonts w:ascii="Times New Roman" w:hAnsi="Times New Roman" w:eastAsia="仿宋_GB2312" w:cs="Times New Roman"/>
      <w:sz w:val="32"/>
      <w:szCs w:val="24"/>
    </w:rPr>
  </w:style>
  <w:style w:type="paragraph" w:styleId="688">
    <w:name w:val="toc 7"/>
    <w:basedOn w:val="675"/>
    <w:next w:val="675"/>
    <w:uiPriority w:val="39"/>
    <w:unhideWhenUsed/>
    <w:qFormat/>
    <w:pPr>
      <w:ind w:left="1701" w:right="0" w:firstLine="0"/>
      <w:spacing w:after="57"/>
    </w:pPr>
  </w:style>
  <w:style w:type="paragraph" w:styleId="689">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0">
    <w:name w:val="annotation text"/>
    <w:basedOn w:val="675"/>
    <w:uiPriority w:val="0"/>
    <w:qFormat/>
    <w:pPr>
      <w:jc w:val="left"/>
    </w:pPr>
  </w:style>
  <w:style w:type="paragraph" w:styleId="691">
    <w:name w:val="Body Text Indent"/>
    <w:basedOn w:val="675"/>
    <w:next w:val="692"/>
    <w:uiPriority w:val="0"/>
    <w:qFormat/>
    <w:pPr>
      <w:ind w:firstLine="480"/>
      <w:tabs>
        <w:tab w:val="left" w:pos="180" w:leader="none"/>
      </w:tabs>
    </w:pPr>
    <w:rPr>
      <w:rFonts w:ascii="Tahoma" w:hAnsi="Tahoma"/>
      <w:sz w:val="24"/>
    </w:rPr>
  </w:style>
  <w:style w:type="paragraph" w:styleId="692">
    <w:name w:val="envelope return"/>
    <w:basedOn w:val="675"/>
    <w:uiPriority w:val="0"/>
    <w:qFormat/>
    <w:rPr>
      <w:rFonts w:ascii="Arial" w:hAnsi="Arial"/>
    </w:rPr>
  </w:style>
  <w:style w:type="paragraph" w:styleId="693">
    <w:name w:val="toc 5"/>
    <w:basedOn w:val="675"/>
    <w:next w:val="675"/>
    <w:uiPriority w:val="39"/>
    <w:unhideWhenUsed/>
    <w:qFormat/>
    <w:pPr>
      <w:ind w:left="1134" w:right="0" w:firstLine="0"/>
      <w:spacing w:after="57"/>
    </w:pPr>
  </w:style>
  <w:style w:type="paragraph" w:styleId="694">
    <w:name w:val="toc 3"/>
    <w:basedOn w:val="675"/>
    <w:next w:val="675"/>
    <w:uiPriority w:val="39"/>
    <w:unhideWhenUsed/>
    <w:qFormat/>
    <w:pPr>
      <w:ind w:left="567" w:right="0" w:firstLine="0"/>
      <w:spacing w:after="57"/>
    </w:p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63"/>
    <w:uiPriority w:val="99"/>
    <w:semiHidden/>
    <w:unhideWhenUsed/>
    <w:qFormat/>
    <w:pPr>
      <w:spacing w:after="0" w:line="240" w:lineRule="auto"/>
    </w:pPr>
    <w:rPr>
      <w:sz w:val="20"/>
    </w:rPr>
  </w:style>
  <w:style w:type="paragraph" w:styleId="697">
    <w:name w:val="Footer"/>
    <w:basedOn w:val="675"/>
    <w:link w:val="736"/>
    <w:uiPriority w:val="99"/>
    <w:unhideWhenUsed/>
    <w:qFormat/>
    <w:pPr>
      <w:spacing w:after="0" w:line="240" w:lineRule="auto"/>
      <w:tabs>
        <w:tab w:val="center" w:pos="7143" w:leader="none"/>
        <w:tab w:val="right" w:pos="14287" w:leader="none"/>
      </w:tabs>
    </w:pPr>
  </w:style>
  <w:style w:type="paragraph" w:styleId="698">
    <w:name w:val="Header"/>
    <w:basedOn w:val="675"/>
    <w:link w:val="734"/>
    <w:uiPriority w:val="99"/>
    <w:unhideWhenUsed/>
    <w:qFormat/>
    <w:pPr>
      <w:spacing w:after="0" w:line="240" w:lineRule="auto"/>
      <w:tabs>
        <w:tab w:val="center" w:pos="7143" w:leader="none"/>
        <w:tab w:val="right" w:pos="14287" w:leader="none"/>
      </w:tabs>
    </w:p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29"/>
    <w:uiPriority w:val="11"/>
    <w:qFormat/>
    <w:pPr>
      <w:spacing w:before="200" w:after="200"/>
    </w:pPr>
    <w:rPr>
      <w:sz w:val="24"/>
      <w:szCs w:val="24"/>
    </w:rPr>
  </w:style>
  <w:style w:type="paragraph" w:styleId="702">
    <w:name w:val="footnote text"/>
    <w:basedOn w:val="675"/>
    <w:link w:val="862"/>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table of figures"/>
    <w:basedOn w:val="675"/>
    <w:next w:val="675"/>
    <w:uiPriority w:val="99"/>
    <w:unhideWhenUsed/>
    <w:qFormat/>
    <w:pPr>
      <w:spacing w:after="0" w:afterAutospacing="0"/>
    </w:pPr>
  </w:style>
  <w:style w:type="paragraph" w:styleId="705">
    <w:name w:val="toc 2"/>
    <w:basedOn w:val="675"/>
    <w:next w:val="675"/>
    <w:uiPriority w:val="39"/>
    <w:unhideWhenUsed/>
    <w:qFormat/>
    <w:pPr>
      <w:ind w:left="283" w:right="0" w:firstLine="0"/>
      <w:spacing w:after="57"/>
    </w:pPr>
  </w:style>
  <w:style w:type="paragraph" w:styleId="706">
    <w:name w:val="toc 9"/>
    <w:basedOn w:val="675"/>
    <w:next w:val="675"/>
    <w:uiPriority w:val="39"/>
    <w:unhideWhenUsed/>
    <w:qFormat/>
    <w:pPr>
      <w:ind w:left="2268" w:right="0" w:firstLine="0"/>
      <w:spacing w:after="57"/>
    </w:pPr>
  </w:style>
  <w:style w:type="paragraph" w:styleId="707">
    <w:name w:val="Normal (Web)"/>
    <w:basedOn w:val="675"/>
    <w:uiPriority w:val="0"/>
    <w:qFormat/>
    <w:pPr>
      <w:jc w:val="left"/>
      <w:spacing w:beforeAutospacing="1" w:afterAutospacing="1"/>
    </w:pPr>
    <w:rPr>
      <w:rFonts w:cs="Times New Roman"/>
      <w:sz w:val="24"/>
    </w:rPr>
  </w:style>
  <w:style w:type="paragraph" w:styleId="708">
    <w:name w:val="Title"/>
    <w:basedOn w:val="675"/>
    <w:next w:val="675"/>
    <w:link w:val="728"/>
    <w:uiPriority w:val="10"/>
    <w:qFormat/>
    <w:pPr>
      <w:contextualSpacing/>
      <w:spacing w:before="300" w:after="200"/>
    </w:pPr>
    <w:rPr>
      <w:sz w:val="48"/>
      <w:szCs w:val="48"/>
    </w:rPr>
  </w:style>
  <w:style w:type="paragraph" w:styleId="709">
    <w:name w:val="Body Text First Indent 2"/>
    <w:basedOn w:val="691"/>
    <w:uiPriority w:val="0"/>
    <w:qFormat/>
    <w:pPr>
      <w:ind w:firstLine="420"/>
    </w:pPr>
  </w:style>
  <w:style w:type="table" w:styleId="710">
    <w:name w:val="Table Grid"/>
    <w:basedOn w:val="6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85"/>
    <w:uiPriority w:val="22"/>
    <w:qFormat/>
    <w:rPr>
      <w:b/>
    </w:rPr>
  </w:style>
  <w:style w:type="character" w:styleId="712">
    <w:name w:val="endnote reference"/>
    <w:uiPriority w:val="99"/>
    <w:semiHidden/>
    <w:unhideWhenUsed/>
    <w:qFormat/>
    <w:rPr>
      <w:vertAlign w:val="superscript"/>
    </w:rPr>
  </w:style>
  <w:style w:type="character" w:styleId="713">
    <w:name w:val="Hyperlink"/>
    <w:basedOn w:val="685"/>
    <w:uiPriority w:val="99"/>
    <w:unhideWhenUsed/>
    <w:qFormat/>
    <w:rPr>
      <w:color w:val="0563c1"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paragraph" w:styleId="715" w:customStyle="1">
    <w:name w:val="正文1"/>
    <w:basedOn w:val="675"/>
    <w:uiPriority w:val="0"/>
    <w:qFormat/>
    <w:pPr>
      <w:ind w:firstLine="420"/>
      <w:spacing w:line="400" w:lineRule="exact"/>
    </w:pPr>
    <w:rPr>
      <w:rFonts w:ascii="宋体" w:hAnsi="宋体"/>
    </w:rPr>
  </w:style>
  <w:style w:type="character" w:styleId="716" w:customStyle="1">
    <w:name w:val="font41"/>
    <w:basedOn w:val="685"/>
    <w:uiPriority w:val="0"/>
    <w:qFormat/>
    <w:rPr>
      <w:rFonts w:hint="eastAsia" w:ascii="宋体" w:hAnsi="宋体" w:eastAsia="宋体" w:cs="宋体"/>
      <w:color w:val="000000"/>
      <w:sz w:val="18"/>
      <w:szCs w:val="18"/>
      <w:u w:val="none"/>
    </w:rPr>
  </w:style>
  <w:style w:type="paragraph" w:styleId="717" w:customStyle="1">
    <w:name w:val="标题 21"/>
    <w:basedOn w:val="675"/>
    <w:next w:val="675"/>
    <w:uiPriority w:val="0"/>
    <w:qFormat/>
    <w:pPr>
      <w:jc w:val="center"/>
      <w:keepLines/>
      <w:keepNext/>
      <w:spacing w:before="260" w:after="260" w:line="416" w:lineRule="auto"/>
      <w:outlineLvl w:val="1"/>
    </w:pPr>
    <w:rPr>
      <w:rFonts w:ascii="Arial" w:hAnsi="Arial" w:eastAsia="幼圆"/>
      <w:b/>
      <w:sz w:val="44"/>
      <w:szCs w:val="20"/>
    </w:rPr>
  </w:style>
  <w:style w:type="paragraph" w:styleId="718" w:customStyle="1">
    <w:name w:val="彩色列表1"/>
    <w:basedOn w:val="675"/>
    <w:uiPriority w:val="0"/>
    <w:qFormat/>
    <w:pPr>
      <w:ind w:firstLine="420"/>
    </w:pPr>
    <w:rPr>
      <w:szCs w:val="24"/>
    </w:rPr>
  </w:style>
  <w:style w:type="character" w:styleId="719" w:customStyle="1">
    <w:name w:val="Heading 1 Char"/>
    <w:link w:val="676"/>
    <w:uiPriority w:val="9"/>
    <w:qFormat/>
    <w:rPr>
      <w:rFonts w:ascii="Arial" w:hAnsi="Arial" w:eastAsia="Arial" w:cs="Arial"/>
      <w:sz w:val="40"/>
      <w:szCs w:val="40"/>
    </w:rPr>
  </w:style>
  <w:style w:type="character" w:styleId="720" w:customStyle="1">
    <w:name w:val="Heading 2 Char"/>
    <w:link w:val="677"/>
    <w:uiPriority w:val="9"/>
    <w:qFormat/>
    <w:rPr>
      <w:rFonts w:ascii="Arial" w:hAnsi="Arial" w:eastAsia="Arial" w:cs="Arial"/>
      <w:sz w:val="34"/>
    </w:rPr>
  </w:style>
  <w:style w:type="character" w:styleId="721" w:customStyle="1">
    <w:name w:val="Heading 3 Char"/>
    <w:link w:val="678"/>
    <w:uiPriority w:val="9"/>
    <w:qFormat/>
    <w:rPr>
      <w:rFonts w:ascii="Arial" w:hAnsi="Arial" w:eastAsia="Arial" w:cs="Arial"/>
      <w:sz w:val="30"/>
      <w:szCs w:val="30"/>
    </w:rPr>
  </w:style>
  <w:style w:type="character" w:styleId="722" w:customStyle="1">
    <w:name w:val="Heading 4 Char"/>
    <w:link w:val="679"/>
    <w:uiPriority w:val="9"/>
    <w:qFormat/>
    <w:rPr>
      <w:rFonts w:ascii="Arial" w:hAnsi="Arial" w:eastAsia="Arial" w:cs="Arial"/>
      <w:b/>
      <w:bCs/>
      <w:sz w:val="26"/>
      <w:szCs w:val="26"/>
    </w:rPr>
  </w:style>
  <w:style w:type="character" w:styleId="723" w:customStyle="1">
    <w:name w:val="Heading 5 Char"/>
    <w:link w:val="680"/>
    <w:uiPriority w:val="9"/>
    <w:qFormat/>
    <w:rPr>
      <w:rFonts w:ascii="Arial" w:hAnsi="Arial" w:eastAsia="Arial" w:cs="Arial"/>
      <w:b/>
      <w:bCs/>
      <w:sz w:val="24"/>
      <w:szCs w:val="24"/>
    </w:rPr>
  </w:style>
  <w:style w:type="character" w:styleId="724" w:customStyle="1">
    <w:name w:val="Heading 6 Char"/>
    <w:link w:val="681"/>
    <w:uiPriority w:val="9"/>
    <w:qFormat/>
    <w:rPr>
      <w:rFonts w:ascii="Arial" w:hAnsi="Arial" w:eastAsia="Arial" w:cs="Arial"/>
      <w:b/>
      <w:bCs/>
      <w:sz w:val="22"/>
      <w:szCs w:val="22"/>
    </w:rPr>
  </w:style>
  <w:style w:type="character" w:styleId="725" w:customStyle="1">
    <w:name w:val="Heading 7 Char"/>
    <w:link w:val="682"/>
    <w:uiPriority w:val="9"/>
    <w:qFormat/>
    <w:rPr>
      <w:rFonts w:ascii="Arial" w:hAnsi="Arial" w:eastAsia="Arial" w:cs="Arial"/>
      <w:b/>
      <w:bCs/>
      <w:i/>
      <w:iCs/>
      <w:sz w:val="22"/>
      <w:szCs w:val="22"/>
    </w:rPr>
  </w:style>
  <w:style w:type="character" w:styleId="726" w:customStyle="1">
    <w:name w:val="Heading 8 Char"/>
    <w:link w:val="683"/>
    <w:uiPriority w:val="9"/>
    <w:qFormat/>
    <w:rPr>
      <w:rFonts w:ascii="Arial" w:hAnsi="Arial" w:eastAsia="Arial" w:cs="Arial"/>
      <w:i/>
      <w:iCs/>
      <w:sz w:val="22"/>
      <w:szCs w:val="22"/>
    </w:rPr>
  </w:style>
  <w:style w:type="character" w:styleId="727" w:customStyle="1">
    <w:name w:val="Heading 9 Char"/>
    <w:link w:val="684"/>
    <w:uiPriority w:val="9"/>
    <w:qFormat/>
    <w:rPr>
      <w:rFonts w:ascii="Arial" w:hAnsi="Arial" w:eastAsia="Arial" w:cs="Arial"/>
      <w:i/>
      <w:iCs/>
      <w:sz w:val="21"/>
      <w:szCs w:val="21"/>
    </w:rPr>
  </w:style>
  <w:style w:type="character" w:styleId="728" w:customStyle="1">
    <w:name w:val="Title Char"/>
    <w:link w:val="708"/>
    <w:uiPriority w:val="10"/>
    <w:qFormat/>
    <w:rPr>
      <w:sz w:val="48"/>
      <w:szCs w:val="48"/>
    </w:rPr>
  </w:style>
  <w:style w:type="character" w:styleId="729" w:customStyle="1">
    <w:name w:val="Subtitle Char"/>
    <w:link w:val="701"/>
    <w:uiPriority w:val="11"/>
    <w:qFormat/>
    <w:rPr>
      <w:sz w:val="24"/>
      <w:szCs w:val="24"/>
    </w:rPr>
  </w:style>
  <w:style w:type="paragraph" w:styleId="730">
    <w:name w:val="Quote"/>
    <w:basedOn w:val="675"/>
    <w:next w:val="675"/>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5"/>
    <w:next w:val="675"/>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698"/>
    <w:uiPriority w:val="99"/>
    <w:qFormat/>
  </w:style>
  <w:style w:type="character" w:styleId="735" w:customStyle="1">
    <w:name w:val="Footer Char"/>
    <w:link w:val="697"/>
    <w:uiPriority w:val="99"/>
    <w:qFormat/>
  </w:style>
  <w:style w:type="character" w:styleId="736" w:customStyle="1">
    <w:name w:val="Caption Char"/>
    <w:link w:val="697"/>
    <w:uiPriority w:val="99"/>
    <w:qFormat/>
  </w:style>
  <w:style w:type="table" w:styleId="737"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6"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7"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8"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9"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0"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1"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3"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4"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5"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6"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7"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8"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1"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5"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3"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6"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7"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8"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9"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0"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3"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4"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6"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7"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8"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9"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0"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1"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2" w:customStyle="1">
    <w:name w:val="Footnote Text Char"/>
    <w:link w:val="702"/>
    <w:uiPriority w:val="99"/>
    <w:qFormat/>
    <w:rPr>
      <w:sz w:val="18"/>
    </w:rPr>
  </w:style>
  <w:style w:type="character" w:styleId="863" w:customStyle="1">
    <w:name w:val="Endnote Text Char"/>
    <w:link w:val="696"/>
    <w:uiPriority w:val="99"/>
    <w:qFormat/>
    <w:rPr>
      <w:sz w:val="20"/>
    </w:rPr>
  </w:style>
  <w:style w:type="paragraph" w:styleId="864"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65">
    <w:name w:val="No Spacing"/>
    <w:basedOn w:val="675"/>
    <w:uiPriority w:val="1"/>
    <w:qFormat/>
    <w:pPr>
      <w:spacing w:after="0" w:line="240" w:lineRule="auto"/>
    </w:pPr>
  </w:style>
  <w:style w:type="paragraph" w:styleId="866">
    <w:name w:val="List Paragraph"/>
    <w:basedOn w:val="675"/>
    <w:uiPriority w:val="34"/>
    <w:qFormat/>
    <w:pPr>
      <w:contextualSpacing/>
      <w:ind w:left="720"/>
    </w:pPr>
  </w:style>
  <w:style w:type="paragraph" w:styleId="867" w:customStyle="1">
    <w:name w:val="正文首行缩进1"/>
    <w:basedOn w:val="868"/>
    <w:next w:val="873"/>
    <w:uiPriority w:val="0"/>
    <w:qFormat/>
    <w:pPr>
      <w:ind w:firstLine="200"/>
      <w:spacing w:line="360" w:lineRule="auto"/>
    </w:pPr>
    <w:rPr>
      <w:rFonts w:ascii="仿宋_GB2312" w:eastAsia="仿宋_GB2312"/>
      <w:sz w:val="30"/>
      <w:szCs w:val="30"/>
    </w:rPr>
  </w:style>
  <w:style w:type="paragraph" w:styleId="868" w:customStyle="1">
    <w:name w:val="正文文本1"/>
    <w:basedOn w:val="675"/>
    <w:next w:val="869"/>
    <w:uiPriority w:val="0"/>
    <w:qFormat/>
    <w:rPr>
      <w:rFonts w:ascii="楷体_GB2312" w:hAnsi="Arial" w:eastAsia="楷体_GB2312"/>
      <w:sz w:val="28"/>
      <w:szCs w:val="28"/>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6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1" w:customStyle="1">
    <w:name w:val="段"/>
    <w:next w:val="87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72" w:customStyle="1">
    <w:name w:val="正文 A"/>
    <w:next w:val="871"/>
    <w:uiPriority w:val="0"/>
    <w:qFormat/>
    <w:pPr>
      <w:jc w:val="both"/>
      <w:widowControl w:val="off"/>
    </w:pPr>
    <w:rPr>
      <w:rFonts w:hint="default" w:ascii="Calibri" w:hAnsi="Calibri" w:eastAsia="Calibri" w:cs="Calibri"/>
      <w:color w:val="000000"/>
      <w:sz w:val="21"/>
      <w:szCs w:val="21"/>
      <w:lang w:val="en-US" w:eastAsia="zh-CN" w:bidi="ar-SA"/>
    </w:rPr>
  </w:style>
  <w:style w:type="paragraph" w:styleId="873" w:customStyle="1">
    <w:name w:val="目录 61"/>
    <w:basedOn w:val="675"/>
    <w:next w:val="675"/>
    <w:uiPriority w:val="0"/>
    <w:semiHidden/>
    <w:qFormat/>
    <w:pPr>
      <w:ind w:left="1050"/>
      <w:jc w:val="left"/>
    </w:pPr>
  </w:style>
  <w:style w:type="paragraph" w:styleId="874" w:customStyle="1">
    <w:name w:val="普通(网站)1"/>
    <w:basedOn w:val="675"/>
    <w:uiPriority w:val="0"/>
    <w:qFormat/>
    <w:pPr>
      <w:jc w:val="left"/>
      <w:spacing w:beforeAutospacing="1" w:afterAutospacing="1"/>
    </w:pPr>
    <w:rPr>
      <w:rFonts w:cs="Times New Roman"/>
      <w:sz w:val="24"/>
    </w:rPr>
  </w:style>
  <w:style w:type="character" w:styleId="875" w:customStyle="1">
    <w:name w:val="font71"/>
    <w:basedOn w:val="685"/>
    <w:uiPriority w:val="0"/>
    <w:qFormat/>
    <w:rPr>
      <w:rFonts w:hint="eastAsia" w:ascii="宋体" w:hAnsi="宋体" w:eastAsia="宋体" w:cs="宋体"/>
      <w:color w:val="c00000"/>
      <w:sz w:val="18"/>
      <w:szCs w:val="18"/>
      <w:u w:val="none"/>
    </w:rPr>
  </w:style>
  <w:style w:type="paragraph" w:styleId="876" w:customStyle="1">
    <w:name w:val="批注文字1"/>
    <w:basedOn w:val="675"/>
    <w:uiPriority w:val="0"/>
    <w:qFormat/>
    <w:pPr>
      <w:jc w:val="left"/>
    </w:pPr>
  </w:style>
  <w:style w:type="character" w:styleId="877" w:customStyle="1">
    <w:name w:val="font11"/>
    <w:basedOn w:val="685"/>
    <w:uiPriority w:val="0"/>
    <w:qFormat/>
    <w:rPr>
      <w:rFonts w:hint="eastAsia" w:ascii="宋体" w:hAnsi="宋体" w:eastAsia="宋体" w:cs="宋体"/>
      <w:color w:val="000000"/>
      <w:sz w:val="18"/>
      <w:szCs w:val="18"/>
      <w:u w:val="none"/>
    </w:rPr>
  </w:style>
  <w:style w:type="character" w:styleId="878" w:customStyle="1">
    <w:name w:val="font61"/>
    <w:basedOn w:val="685"/>
    <w:uiPriority w:val="0"/>
    <w:qFormat/>
    <w:rPr>
      <w:rFonts w:hint="eastAsia" w:ascii="宋体" w:hAnsi="宋体" w:eastAsia="宋体" w:cs="宋体"/>
      <w:color w:val="000000"/>
      <w:sz w:val="18"/>
      <w:szCs w:val="18"/>
      <w:u w:val="none"/>
    </w:rPr>
  </w:style>
  <w:style w:type="paragraph" w:styleId="879" w:customStyle="1">
    <w:name w:val="文本块1"/>
    <w:basedOn w:val="675"/>
    <w:uiPriority w:val="0"/>
    <w:qFormat/>
    <w:pPr>
      <w:ind w:left="1440"/>
      <w:spacing w:after="120"/>
    </w:pPr>
    <w:rPr>
      <w:rFonts w:hint="eastAsia"/>
    </w:rPr>
  </w:style>
  <w:style w:type="paragraph" w:styleId="880" w:customStyle="1">
    <w:name w:val="正文首行缩进11"/>
    <w:basedOn w:val="881"/>
    <w:next w:val="675"/>
    <w:uiPriority w:val="99"/>
    <w:unhideWhenUsed/>
    <w:qFormat/>
    <w:pPr>
      <w:ind w:firstLine="420"/>
    </w:pPr>
    <w:rPr>
      <w:rFonts w:ascii="Times New Roman" w:hAnsi="Times New Roman"/>
    </w:rPr>
  </w:style>
  <w:style w:type="paragraph" w:styleId="881" w:customStyle="1">
    <w:name w:val="正文文本113"/>
    <w:basedOn w:val="675"/>
    <w:next w:val="869"/>
    <w:uiPriority w:val="0"/>
    <w:qFormat/>
    <w:pPr>
      <w:spacing w:after="120"/>
    </w:pPr>
    <w:rPr>
      <w:sz w:val="28"/>
    </w:rPr>
  </w:style>
  <w:style w:type="paragraph" w:styleId="882" w:customStyle="1">
    <w:name w:val="普通(网站)11"/>
    <w:basedOn w:val="675"/>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83" w:customStyle="1">
    <w:name w:val="正文首行缩进 21"/>
    <w:basedOn w:val="884"/>
    <w:uiPriority w:val="0"/>
    <w:qFormat/>
    <w:pPr>
      <w:ind w:firstLine="420"/>
    </w:pPr>
  </w:style>
  <w:style w:type="paragraph" w:styleId="884" w:customStyle="1">
    <w:name w:val="正文文本缩进1"/>
    <w:basedOn w:val="675"/>
    <w:uiPriority w:val="0"/>
    <w:qFormat/>
    <w:pPr>
      <w:ind w:left="420"/>
      <w:spacing w:after="120"/>
    </w:pPr>
  </w:style>
  <w:style w:type="paragraph" w:styleId="885" w:customStyle="1">
    <w:name w:val="Default"/>
    <w:basedOn w:val="675"/>
    <w:uiPriority w:val="0"/>
    <w:qFormat/>
    <w:pPr>
      <w:jc w:val="left"/>
    </w:pPr>
    <w:rPr>
      <w:rFonts w:ascii="宋体" w:hAnsi="Calibri" w:eastAsia="宋体" w:cs="宋体"/>
      <w:color w:val="000000"/>
      <w:sz w:val="24"/>
    </w:rPr>
  </w:style>
  <w:style w:type="numbering" w:styleId="8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李想</dc:creator>
  <cp:lastModifiedBy>王加荣</cp:lastModifiedBy>
  <cp:revision>14</cp:revision>
  <dcterms:created xsi:type="dcterms:W3CDTF">2024-06-14T06:57:00Z</dcterms:created>
  <dcterms:modified xsi:type="dcterms:W3CDTF">2026-07-24T02:42:23Z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3C8B320738414EACA60620D01DB0FF69_13</vt:lpwstr>
  </property>
  <property fmtid="{D5CDD505-2E9C-101B-9397-08002B2CF9AE}" pid="4" name="KSOTemplateDocerSaveRecord">
    <vt:lpwstr>eyJoZGlkIjoiODViY2JkMjU3NGYzZTEwMzZmMGFkZWViYmNkYWU3NDIiLCJ1c2VySWQiOiI1Mjg0NzU5ODQifQ==</vt:lpwstr>
  </property>
</Properties>
</file>