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239" w:lineRule="atLeast"/>
        <w:tabs>
          <w:tab w:val="left" w:pos="3841" w:leader="none"/>
        </w:tabs>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72"/>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72"/>
        </w:rPr>
        <w:t xml:space="preserve">泰 州 市 政 府 采 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52"/>
        </w:rPr>
        <w:t xml:space="preserve">磋 商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（全流程电子化不见面开标）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56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56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14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项目编号：JSZC-321204-GXGL-C2026-0018</w:t>
      </w:r>
      <w:r/>
    </w:p>
    <w:p>
      <w:pPr>
        <w:ind w:left="0" w:right="0" w:firstLine="1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项目名称：高层住宅小区消防安全提升改造项目</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8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8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8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采购人：泰州市姜堰区物业管理处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采购代理机构：江苏国兴建设项目管理有限公司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20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二○二六年七月</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政府采购线上合同信用融资功能告知提醒</w:t>
      </w:r>
      <w:r/>
    </w:p>
    <w:p>
      <w:pPr>
        <w:ind w:left="6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一、政府采购线上合同信用融资功能告知提醒</w:t>
      </w:r>
      <w:r/>
    </w:p>
    <w:p>
      <w:pPr>
        <w:ind w:left="0" w:right="0" w:firstLine="56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我区已正式启用“苏采云”系统，目前已全面开</w:t>
      </w:r>
      <w:r>
        <w:rPr>
          <w:rFonts w:ascii="SimSun" w:hAnsi="SimSun" w:eastAsia="SimSun" w:cs="SimSun"/>
          <w:color w:val="000000"/>
          <w:spacing w:val="11"/>
          <w:sz w:val="24"/>
        </w:rPr>
        <w:t xml:space="preserve">通</w:t>
      </w:r>
      <w:r>
        <w:rPr>
          <w:rFonts w:ascii="SimSun" w:hAnsi="SimSun" w:eastAsia="SimSun" w:cs="SimSun"/>
          <w:color w:val="000000"/>
          <w:spacing w:val="1"/>
          <w:sz w:val="24"/>
        </w:rPr>
        <w:t xml:space="preserve">政府采购线上合同信用融资（以下简称“政采贷”）功能。成交供应商可凭政府采购合同在中征平台发起贷款申请贷款。</w:t>
      </w:r>
      <w:r/>
    </w:p>
    <w:p>
      <w:pPr>
        <w:ind w:left="6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1.“政采贷”业务流程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15525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734404" name=""/>
                        <pic:cNvPicPr>
                          <a:picLocks noChangeAspect="1"/>
                        </pic:cNvPicPr>
                        <pic:nvPr/>
                      </pic:nvPicPr>
                      <pic:blipFill>
                        <a:blip/>
                        <a:stretch/>
                      </pic:blipFill>
                      <pic:spPr bwMode="auto">
                        <a:xfrm>
                          <a:off x="0" y="0"/>
                          <a:ext cx="5267324" cy="15525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2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6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6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6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6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6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64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2.操作流程</w:t>
      </w:r>
      <w:r/>
    </w:p>
    <w:p>
      <w:pPr>
        <w:ind w:left="0" w:right="0" w:firstLine="48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ind w:left="64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3.常见问题</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Q1：哪些企业能申请“政采贷”？</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答：江苏省内采用国库集中支付的政府采购项目的中标供应商，可凭政府采购合同申请"政采贷"。</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Q2：供应商在哪里申请“政采贷”？</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答：中标供应商在“中征应收账款融资服务平台”（简称“中征平台”）上向意向银行发起融资申请</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Q3：中标供应商要注意什么？</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答：中标供应商要加强和采购单位的沟通协调，尽早确定融资需求。需要“政采贷”融资的，政府采购合同付款账号应当空置。</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Q4：采购单位要做什么？</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答：采购单位在“苏采云”系统中公示政府采购合同时，要勾选融资标识，为中标供应商融资提供便利。如后续融资失败，采购单位要及时维护中标供应商相关账号信息，按时支付款项。</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Q5：“政采贷”融资失败怎么办？</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答：经合作银行审核后不予放款，或者贷款审核时间超过10个工作日的，视为融资失败，该项目回到财政预算管理一体化系统中支付资金。融资失败的，无法重新线上申请“政采贷”。</w:t>
      </w:r>
      <w:r/>
    </w:p>
    <w:p>
      <w:pPr>
        <w:ind w:left="64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4.网址及联系方式</w:t>
      </w:r>
      <w:r/>
    </w:p>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政采贷：</w:t>
      </w:r>
      <w:hyperlink r:id="rId9" w:tooltip="http://www.ccgp-jiangsu.gov.cn/jiangsu/paying.html" w:history="1">
        <w:r>
          <w:rPr>
            <w:rStyle w:val="800"/>
            <w:rFonts w:ascii="SimSun" w:hAnsi="SimSun" w:eastAsia="SimSun" w:cs="SimSun"/>
            <w:color w:val="0000ee"/>
            <w:spacing w:val="1"/>
            <w:sz w:val="24"/>
            <w:u w:val="single"/>
          </w:rPr>
          <w:t xml:space="preserve">http://www.ccgp-jiangsu.gov.cn/jiangsu/paying.html</w:t>
        </w:r>
      </w:hyperlink>
      <w:r/>
      <w:r/>
    </w:p>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中征平台：</w:t>
      </w:r>
      <w:hyperlink r:id="rId10" w:tooltip="https://www.crcrfsp.com/" w:history="1">
        <w:r>
          <w:rPr>
            <w:rStyle w:val="800"/>
            <w:rFonts w:ascii="SimSun" w:hAnsi="SimSun" w:eastAsia="SimSun" w:cs="SimSun"/>
            <w:color w:val="0000ee"/>
            <w:spacing w:val="1"/>
            <w:sz w:val="24"/>
            <w:u w:val="single"/>
          </w:rPr>
          <w:t xml:space="preserve">https://www.crcrfsp.com/</w:t>
        </w:r>
      </w:hyperlink>
      <w:r/>
      <w:r/>
    </w:p>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联系人：翟先生联系电话：0523-88816349</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5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二、竞争性谈判、磋商不见面交易注意事项</w:t>
      </w:r>
      <w:r/>
    </w:p>
    <w:p>
      <w:pPr>
        <w:ind w:left="0" w:right="0" w:firstLine="5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1.安装调试音视频设备。</w:t>
      </w:r>
      <w:r>
        <w:rPr>
          <w:rFonts w:ascii="SimSun" w:hAnsi="SimSun" w:eastAsia="SimSun" w:cs="SimSun"/>
          <w:color w:val="ff0000"/>
          <w:sz w:val="24"/>
          <w:highlight w:val="white"/>
        </w:rPr>
        <w:t xml:space="preserve">各供应商在投标前按照要求装好耳麦、摄像头等通讯工具。</w:t>
      </w:r>
      <w:r/>
    </w:p>
    <w:p>
      <w:pPr>
        <w:ind w:left="0" w:right="0" w:firstLine="5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2.确保音视频畅通。</w:t>
      </w:r>
      <w:r>
        <w:rPr>
          <w:rFonts w:ascii="SimSun" w:hAnsi="SimSun" w:eastAsia="SimSun" w:cs="SimSun"/>
          <w:color w:val="000000"/>
          <w:sz w:val="24"/>
          <w:highlight w:val="white"/>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left="0" w:right="0" w:firstLine="5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3.及时完成最终报价。</w:t>
      </w:r>
      <w:r>
        <w:rPr>
          <w:rFonts w:ascii="SimSun" w:hAnsi="SimSun" w:eastAsia="SimSun" w:cs="SimSun"/>
          <w:color w:val="000000"/>
          <w:sz w:val="24"/>
          <w:highlight w:val="white"/>
        </w:rPr>
        <w:t xml:space="preserve">竞争性谈判、磋商项目需要供应商进行最终报价，请各供应商在项目评标结束之前不要擅自离开“苏采云”交易系统开标大厅，待评审专家开启最终报价程序后，及时准确完成最终报价。</w:t>
      </w:r>
      <w:r/>
    </w:p>
    <w:p>
      <w:pPr>
        <w:ind w:left="0" w:right="0" w:firstLine="5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三、供应商相关法律责任提醒</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不见面交易实现了供应商在线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w:t>
      </w:r>
      <w:r/>
    </w:p>
    <w:p>
      <w:pPr>
        <w:ind w:left="0" w:right="0" w:firstLine="5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《政府采购法》</w:t>
      </w:r>
      <w:r>
        <w:rPr>
          <w:rFonts w:ascii="SimSun" w:hAnsi="SimSun" w:eastAsia="SimSun" w:cs="SimSun"/>
          <w:color w:val="000000"/>
          <w:sz w:val="24"/>
        </w:rPr>
        <w:t xml:space="preserve">第七十七条　供应商有下列情形之一的，</w:t>
      </w:r>
      <w:r>
        <w:rPr>
          <w:rFonts w:ascii="SimSun" w:hAnsi="SimSun" w:eastAsia="SimSun" w:cs="SimSun"/>
          <w:color w:val="ff0000"/>
          <w:sz w:val="24"/>
        </w:rPr>
        <w:t xml:space="preserve">处以采购金额千分之五以上千分之十以下的罚款，列入不良行为记录名单，在一至三年内禁止参加政府采购活动</w:t>
      </w:r>
      <w:r>
        <w:rPr>
          <w:rFonts w:ascii="SimSun" w:hAnsi="SimSun" w:eastAsia="SimSun" w:cs="SimSun"/>
          <w:color w:val="000000"/>
          <w:sz w:val="24"/>
        </w:rPr>
        <w:t xml:space="preserve">，有违法所得的，并处没收违法所得，情节严重的，由工商行政管理机关吊销营业执照；构成犯罪的，依法追究刑事责任：</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（一）提供虚假材料谋取中标、成交的；</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（二）采取不正当手段诋毁、排挤其他供应商的；</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（三）与采购人、其他供应商或者采购代理机构恶意串通的；</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（四）向采购人、采购代理机构行贿或者提供其他不正当利益的；</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（五）在招标采购过程中与采购人进行协商谈判的；</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（六）拒绝有关部门监督检查或者提供虚假情况的。</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供应商有前款第（一）至（五）项情形之一的，中标、成交无效。</w:t>
      </w:r>
      <w:r/>
    </w:p>
    <w:p>
      <w:pPr>
        <w:ind w:left="0" w:right="0" w:firstLine="5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《政府采购法实施条例》</w:t>
      </w:r>
      <w:r>
        <w:rPr>
          <w:rFonts w:ascii="SimSun" w:hAnsi="SimSun" w:eastAsia="SimSun" w:cs="SimSun"/>
          <w:color w:val="000000"/>
          <w:sz w:val="24"/>
        </w:rPr>
        <w:t xml:space="preserve">第七十二条　供应商有下列情形之一的，</w:t>
      </w:r>
      <w:r>
        <w:rPr>
          <w:rFonts w:ascii="SimSun" w:hAnsi="SimSun" w:eastAsia="SimSun" w:cs="SimSun"/>
          <w:color w:val="ff0000"/>
          <w:sz w:val="24"/>
        </w:rPr>
        <w:t xml:space="preserve">依照政府采购法第七十七条第一款的规定追究法律责任</w:t>
      </w:r>
      <w:r>
        <w:rPr>
          <w:rFonts w:ascii="SimSun" w:hAnsi="SimSun" w:eastAsia="SimSun" w:cs="SimSun"/>
          <w:color w:val="000000"/>
          <w:sz w:val="24"/>
        </w:rPr>
        <w:t xml:space="preserve">：</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（一）向评标委员会、竞争性谈判小组或者询价小组成员行贿或者提供其他不正当利益；</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（二）中标或者成交后无正当理由拒不与采购人签订政府采购合同；</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（三）未按照采购文件确定的事项签订政府采购合同；</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（四）将政府采购合同转包；</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（五）提供假冒伪劣产品；</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（六）擅自变更、中止或者终止政府采购合同。</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目录</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120" w:after="120" w:line="85" w:lineRule="atLeast"/>
        <w:tabs>
          <w:tab w:val="left" w:pos="9525"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7062" w:history="1">
        <w:r>
          <w:rPr>
            <w:rStyle w:val="800"/>
            <w:rFonts w:ascii="SimSun" w:hAnsi="SimSun" w:eastAsia="SimSun" w:cs="SimSun"/>
            <w:b/>
            <w:color w:val="0000ee"/>
            <w:sz w:val="28"/>
            <w:u w:val="single"/>
          </w:rPr>
          <w:t xml:space="preserve">第一章</w:t>
        </w:r>
        <w:r>
          <w:rPr>
            <w:rStyle w:val="800"/>
            <w:rFonts w:ascii="SimSun" w:hAnsi="SimSun" w:eastAsia="SimSun" w:cs="SimSun"/>
            <w:b/>
            <w:color w:val="0000ee"/>
            <w:sz w:val="28"/>
            <w:u w:val="none"/>
          </w:rPr>
          <w:t xml:space="preserve"> </w:t>
        </w:r>
        <w:r>
          <w:rPr>
            <w:rStyle w:val="800"/>
            <w:rFonts w:ascii="SimSun" w:hAnsi="SimSun" w:eastAsia="SimSun" w:cs="SimSun"/>
            <w:b/>
            <w:color w:val="0000ee"/>
            <w:sz w:val="28"/>
            <w:u w:val="single"/>
          </w:rPr>
          <w:t xml:space="preserve">竞争性磋商公告</w:t>
          <w:tab/>
        </w:r>
      </w:hyperlink>
      <w:r/>
      <w:r/>
    </w:p>
    <w:p>
      <w:pPr>
        <w:ind w:left="0" w:right="0" w:firstLine="0"/>
        <w:spacing w:before="120" w:after="120" w:line="85" w:lineRule="atLeast"/>
        <w:tabs>
          <w:tab w:val="left" w:pos="9525"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3410" w:history="1">
        <w:r>
          <w:rPr>
            <w:rStyle w:val="800"/>
            <w:rFonts w:ascii="SimSun" w:hAnsi="SimSun" w:eastAsia="SimSun" w:cs="SimSun"/>
            <w:b/>
            <w:color w:val="0000ee"/>
            <w:sz w:val="28"/>
            <w:u w:val="single"/>
          </w:rPr>
          <w:t xml:space="preserve">第二章</w:t>
        </w:r>
        <w:r>
          <w:rPr>
            <w:rStyle w:val="800"/>
            <w:rFonts w:ascii="SimSun" w:hAnsi="SimSun" w:eastAsia="SimSun" w:cs="SimSun"/>
            <w:b/>
            <w:color w:val="0000ee"/>
            <w:sz w:val="28"/>
            <w:u w:val="none"/>
          </w:rPr>
          <w:t xml:space="preserve"> </w:t>
        </w:r>
        <w:r>
          <w:rPr>
            <w:rStyle w:val="800"/>
            <w:rFonts w:ascii="SimSun" w:hAnsi="SimSun" w:eastAsia="SimSun" w:cs="SimSun"/>
            <w:b/>
            <w:color w:val="0000ee"/>
            <w:sz w:val="28"/>
            <w:u w:val="single"/>
          </w:rPr>
          <w:t xml:space="preserve">参加磋商供应商须知</w:t>
          <w:tab/>
        </w:r>
      </w:hyperlink>
      <w:r/>
      <w:r/>
    </w:p>
    <w:p>
      <w:pPr>
        <w:ind w:left="0" w:right="0" w:firstLine="0"/>
        <w:spacing w:before="120" w:after="120" w:line="85" w:lineRule="atLeast"/>
        <w:tabs>
          <w:tab w:val="left" w:pos="9525"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4422" w:history="1">
        <w:r>
          <w:rPr>
            <w:rStyle w:val="800"/>
            <w:rFonts w:ascii="SimSun" w:hAnsi="SimSun" w:eastAsia="SimSun" w:cs="SimSun"/>
            <w:b/>
            <w:color w:val="0000ee"/>
            <w:sz w:val="28"/>
            <w:u w:val="single"/>
          </w:rPr>
          <w:t xml:space="preserve">第三章</w:t>
        </w:r>
        <w:r>
          <w:rPr>
            <w:rStyle w:val="800"/>
            <w:rFonts w:ascii="SimSun" w:hAnsi="SimSun" w:eastAsia="SimSun" w:cs="SimSun"/>
            <w:b/>
            <w:color w:val="0000ee"/>
            <w:sz w:val="28"/>
            <w:u w:val="none"/>
          </w:rPr>
          <w:t xml:space="preserve"> </w:t>
        </w:r>
        <w:r>
          <w:rPr>
            <w:rStyle w:val="800"/>
            <w:rFonts w:ascii="SimSun" w:hAnsi="SimSun" w:eastAsia="SimSun" w:cs="SimSun"/>
            <w:b/>
            <w:color w:val="0000ee"/>
            <w:sz w:val="28"/>
            <w:u w:val="single"/>
          </w:rPr>
          <w:t xml:space="preserve">磋商响应要求</w:t>
          <w:tab/>
        </w:r>
      </w:hyperlink>
      <w:r/>
      <w:r/>
    </w:p>
    <w:p>
      <w:pPr>
        <w:ind w:left="0" w:right="0" w:firstLine="0"/>
        <w:spacing w:before="120" w:after="120" w:line="85" w:lineRule="atLeast"/>
        <w:tabs>
          <w:tab w:val="left" w:pos="9525"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3926" w:history="1">
        <w:r>
          <w:rPr>
            <w:rStyle w:val="800"/>
            <w:rFonts w:ascii="SimSun" w:hAnsi="SimSun" w:eastAsia="SimSun" w:cs="SimSun"/>
            <w:b/>
            <w:color w:val="0000ee"/>
            <w:sz w:val="28"/>
            <w:u w:val="single"/>
          </w:rPr>
          <w:t xml:space="preserve">第四章</w:t>
        </w:r>
        <w:r>
          <w:rPr>
            <w:rStyle w:val="800"/>
            <w:rFonts w:ascii="SimSun" w:hAnsi="SimSun" w:eastAsia="SimSun" w:cs="SimSun"/>
            <w:b/>
            <w:color w:val="0000ee"/>
            <w:sz w:val="28"/>
            <w:u w:val="none"/>
          </w:rPr>
          <w:t xml:space="preserve"> </w:t>
        </w:r>
        <w:r>
          <w:rPr>
            <w:rStyle w:val="800"/>
            <w:rFonts w:ascii="SimSun" w:hAnsi="SimSun" w:eastAsia="SimSun" w:cs="SimSun"/>
            <w:b/>
            <w:color w:val="0000ee"/>
            <w:sz w:val="28"/>
            <w:u w:val="single"/>
          </w:rPr>
          <w:t xml:space="preserve">采购需求</w:t>
          <w:tab/>
        </w:r>
      </w:hyperlink>
      <w:r/>
      <w:r/>
    </w:p>
    <w:p>
      <w:pPr>
        <w:ind w:left="0" w:right="0" w:firstLine="0"/>
        <w:spacing w:before="120" w:after="120" w:line="85" w:lineRule="atLeast"/>
        <w:tabs>
          <w:tab w:val="left" w:pos="9525"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148" w:history="1">
        <w:r>
          <w:rPr>
            <w:rStyle w:val="800"/>
            <w:rFonts w:ascii="SimSun" w:hAnsi="SimSun" w:eastAsia="SimSun" w:cs="SimSun"/>
            <w:b/>
            <w:color w:val="0000ee"/>
            <w:sz w:val="28"/>
            <w:u w:val="single"/>
          </w:rPr>
          <w:t xml:space="preserve">第五章</w:t>
        </w:r>
        <w:r>
          <w:rPr>
            <w:rStyle w:val="800"/>
            <w:rFonts w:ascii="SimSun" w:hAnsi="SimSun" w:eastAsia="SimSun" w:cs="SimSun"/>
            <w:b/>
            <w:color w:val="0000ee"/>
            <w:sz w:val="28"/>
            <w:u w:val="none"/>
          </w:rPr>
          <w:t xml:space="preserve"> </w:t>
        </w:r>
        <w:r>
          <w:rPr>
            <w:rStyle w:val="800"/>
            <w:rFonts w:ascii="SimSun" w:hAnsi="SimSun" w:eastAsia="SimSun" w:cs="SimSun"/>
            <w:b/>
            <w:color w:val="0000ee"/>
            <w:sz w:val="28"/>
            <w:u w:val="single"/>
          </w:rPr>
          <w:t xml:space="preserve">磋</w:t>
        </w:r>
        <w:r>
          <w:rPr>
            <w:rStyle w:val="800"/>
            <w:rFonts w:ascii="SimSun" w:hAnsi="SimSun" w:eastAsia="SimSun" w:cs="SimSun"/>
            <w:b/>
            <w:color w:val="0000ee"/>
            <w:sz w:val="28"/>
            <w:u w:val="none"/>
          </w:rPr>
          <w:t xml:space="preserve"> </w:t>
        </w:r>
        <w:r>
          <w:rPr>
            <w:rStyle w:val="800"/>
            <w:rFonts w:ascii="SimSun" w:hAnsi="SimSun" w:eastAsia="SimSun" w:cs="SimSun"/>
            <w:b/>
            <w:color w:val="0000ee"/>
            <w:sz w:val="28"/>
            <w:u w:val="single"/>
          </w:rPr>
          <w:t xml:space="preserve">商</w:t>
          <w:tab/>
        </w:r>
      </w:hyperlink>
      <w:r/>
      <w:r/>
    </w:p>
    <w:p>
      <w:pPr>
        <w:ind w:left="0" w:right="0" w:firstLine="0"/>
        <w:spacing w:before="120" w:after="120" w:line="85" w:lineRule="atLeast"/>
        <w:tabs>
          <w:tab w:val="left" w:pos="9525"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9028" w:history="1">
        <w:r>
          <w:rPr>
            <w:rStyle w:val="800"/>
            <w:rFonts w:ascii="SimSun" w:hAnsi="SimSun" w:eastAsia="SimSun" w:cs="SimSun"/>
            <w:b/>
            <w:color w:val="0000ee"/>
            <w:sz w:val="28"/>
            <w:u w:val="single"/>
          </w:rPr>
          <w:t xml:space="preserve">第六章</w:t>
        </w:r>
        <w:r>
          <w:rPr>
            <w:rStyle w:val="800"/>
            <w:rFonts w:ascii="SimSun" w:hAnsi="SimSun" w:eastAsia="SimSun" w:cs="SimSun"/>
            <w:b/>
            <w:color w:val="0000ee"/>
            <w:sz w:val="28"/>
            <w:u w:val="none"/>
          </w:rPr>
          <w:t xml:space="preserve"> </w:t>
        </w:r>
        <w:r>
          <w:rPr>
            <w:rStyle w:val="800"/>
            <w:rFonts w:ascii="SimSun" w:hAnsi="SimSun" w:eastAsia="SimSun" w:cs="SimSun"/>
            <w:b/>
            <w:color w:val="0000ee"/>
            <w:sz w:val="28"/>
            <w:u w:val="single"/>
          </w:rPr>
          <w:t xml:space="preserve">成交公告</w:t>
          <w:tab/>
        </w:r>
      </w:hyperlink>
      <w:r/>
      <w:r/>
    </w:p>
    <w:p>
      <w:pPr>
        <w:ind w:left="0" w:right="0" w:firstLine="0"/>
        <w:spacing w:before="120" w:after="120" w:line="85" w:lineRule="atLeast"/>
        <w:tabs>
          <w:tab w:val="left" w:pos="9525"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21810" w:history="1">
        <w:r>
          <w:rPr>
            <w:rStyle w:val="800"/>
            <w:rFonts w:ascii="SimSun" w:hAnsi="SimSun" w:eastAsia="SimSun" w:cs="SimSun"/>
            <w:b/>
            <w:color w:val="0000ee"/>
            <w:sz w:val="28"/>
            <w:u w:val="single"/>
          </w:rPr>
          <w:t xml:space="preserve">第七章</w:t>
        </w:r>
        <w:r>
          <w:rPr>
            <w:rStyle w:val="800"/>
            <w:rFonts w:ascii="SimSun" w:hAnsi="SimSun" w:eastAsia="SimSun" w:cs="SimSun"/>
            <w:b/>
            <w:color w:val="0000ee"/>
            <w:sz w:val="28"/>
            <w:u w:val="none"/>
          </w:rPr>
          <w:t xml:space="preserve"> </w:t>
        </w:r>
        <w:r>
          <w:rPr>
            <w:rStyle w:val="800"/>
            <w:rFonts w:ascii="SimSun" w:hAnsi="SimSun" w:eastAsia="SimSun" w:cs="SimSun"/>
            <w:b/>
            <w:color w:val="0000ee"/>
            <w:sz w:val="28"/>
            <w:u w:val="single"/>
          </w:rPr>
          <w:t xml:space="preserve">合同签订</w:t>
          <w:tab/>
        </w:r>
      </w:hyperlink>
      <w:r/>
      <w:r/>
    </w:p>
    <w:p>
      <w:pPr>
        <w:ind w:left="0" w:right="0" w:firstLine="0"/>
        <w:spacing w:before="120" w:after="120" w:line="85" w:lineRule="atLeast"/>
        <w:tabs>
          <w:tab w:val="left" w:pos="9525"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30954" w:history="1">
        <w:r>
          <w:rPr>
            <w:rStyle w:val="800"/>
            <w:rFonts w:ascii="SimSun" w:hAnsi="SimSun" w:eastAsia="SimSun" w:cs="SimSun"/>
            <w:b/>
            <w:color w:val="0000ee"/>
            <w:sz w:val="28"/>
            <w:u w:val="single"/>
          </w:rPr>
          <w:t xml:space="preserve">第八章</w:t>
        </w:r>
        <w:r>
          <w:rPr>
            <w:rStyle w:val="800"/>
            <w:rFonts w:ascii="SimSun" w:hAnsi="SimSun" w:eastAsia="SimSun" w:cs="SimSun"/>
            <w:b/>
            <w:color w:val="0000ee"/>
            <w:sz w:val="28"/>
            <w:u w:val="none"/>
          </w:rPr>
          <w:t xml:space="preserve"> </w:t>
        </w:r>
        <w:r>
          <w:rPr>
            <w:rStyle w:val="800"/>
            <w:rFonts w:ascii="SimSun" w:hAnsi="SimSun" w:eastAsia="SimSun" w:cs="SimSun"/>
            <w:b/>
            <w:color w:val="0000ee"/>
            <w:sz w:val="28"/>
            <w:u w:val="single"/>
          </w:rPr>
          <w:t xml:space="preserve">质疑投诉</w:t>
          <w:tab/>
        </w:r>
      </w:hyperlink>
      <w:r/>
      <w:r/>
    </w:p>
    <w:p>
      <w:pPr>
        <w:ind w:left="0" w:right="0" w:firstLine="0"/>
        <w:spacing w:before="120" w:after="120" w:line="85" w:lineRule="atLeast"/>
        <w:tabs>
          <w:tab w:val="left" w:pos="9525"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29765" w:history="1">
        <w:r>
          <w:rPr>
            <w:rStyle w:val="800"/>
            <w:rFonts w:ascii="SimSun" w:hAnsi="SimSun" w:eastAsia="SimSun" w:cs="SimSun"/>
            <w:b/>
            <w:color w:val="0000ee"/>
            <w:sz w:val="28"/>
            <w:u w:val="single"/>
          </w:rPr>
          <w:t xml:space="preserve">第九章</w:t>
        </w:r>
        <w:r>
          <w:rPr>
            <w:rStyle w:val="800"/>
            <w:rFonts w:ascii="SimSun" w:hAnsi="SimSun" w:eastAsia="SimSun" w:cs="SimSun"/>
            <w:b/>
            <w:color w:val="0000ee"/>
            <w:sz w:val="28"/>
            <w:u w:val="none"/>
          </w:rPr>
          <w:t xml:space="preserve"> </w:t>
        </w:r>
        <w:r>
          <w:rPr>
            <w:rStyle w:val="800"/>
            <w:rFonts w:ascii="SimSun" w:hAnsi="SimSun" w:eastAsia="SimSun" w:cs="SimSun"/>
            <w:b/>
            <w:color w:val="0000ee"/>
            <w:sz w:val="28"/>
            <w:u w:val="single"/>
          </w:rPr>
          <w:t xml:space="preserve">工程量清单</w:t>
          <w:tab/>
        </w:r>
      </w:hyperlink>
      <w:r/>
      <w:r/>
    </w:p>
    <w:p>
      <w:pPr>
        <w:ind w:left="0" w:right="0" w:firstLine="0"/>
        <w:spacing w:before="120" w:after="120" w:line="85" w:lineRule="atLeast"/>
        <w:tabs>
          <w:tab w:val="left" w:pos="9525"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4828" w:history="1">
        <w:r>
          <w:rPr>
            <w:rStyle w:val="800"/>
            <w:rFonts w:ascii="SimSun" w:hAnsi="SimSun" w:eastAsia="SimSun" w:cs="SimSun"/>
            <w:b/>
            <w:color w:val="0000ee"/>
            <w:sz w:val="28"/>
            <w:u w:val="single"/>
          </w:rPr>
          <w:t xml:space="preserve">第十章</w:t>
        </w:r>
        <w:r>
          <w:rPr>
            <w:rStyle w:val="800"/>
            <w:rFonts w:ascii="SimSun" w:hAnsi="SimSun" w:eastAsia="SimSun" w:cs="SimSun"/>
            <w:b/>
            <w:color w:val="0000ee"/>
            <w:sz w:val="28"/>
            <w:u w:val="none"/>
          </w:rPr>
          <w:t xml:space="preserve"> </w:t>
        </w:r>
        <w:r>
          <w:rPr>
            <w:rStyle w:val="800"/>
            <w:rFonts w:ascii="SimSun" w:hAnsi="SimSun" w:eastAsia="SimSun" w:cs="SimSun"/>
            <w:b/>
            <w:color w:val="0000ee"/>
            <w:sz w:val="28"/>
            <w:u w:val="single"/>
          </w:rPr>
          <w:t xml:space="preserve">政府采购合同（参考）</w:t>
          <w:tab/>
        </w:r>
      </w:hyperlink>
      <w:r/>
      <w:r/>
    </w:p>
    <w:p>
      <w:pPr>
        <w:ind w:left="0" w:right="0" w:firstLine="0"/>
        <w:spacing w:before="120" w:after="120" w:line="85" w:lineRule="atLeast"/>
        <w:tabs>
          <w:tab w:val="left" w:pos="9525"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30868" w:history="1">
        <w:r>
          <w:rPr>
            <w:rStyle w:val="800"/>
            <w:rFonts w:ascii="SimSun" w:hAnsi="SimSun" w:eastAsia="SimSun" w:cs="SimSun"/>
            <w:b/>
            <w:color w:val="0000ee"/>
            <w:sz w:val="28"/>
            <w:u w:val="single"/>
          </w:rPr>
          <w:t xml:space="preserve">第十一章响应文件格式</w:t>
          <w:tab/>
        </w:r>
      </w:hyperlink>
      <w:r/>
      <w:r/>
    </w:p>
    <w:p>
      <w:pPr>
        <w:ind w:left="0" w:right="0" w:firstLine="0"/>
        <w:spacing w:before="120" w:after="120" w:line="85" w:lineRule="atLeast"/>
        <w:tabs>
          <w:tab w:val="left" w:pos="95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1"/>
        </w:numPr>
        <w:jc w:val="center"/>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竞争性磋商公告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8"/>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高层住宅小区消防安全提升改造项目</w:t>
      </w:r>
      <w:r>
        <w:rPr>
          <w:rFonts w:ascii="SimSun" w:hAnsi="SimSun" w:eastAsia="SimSun" w:cs="SimSun"/>
          <w:color w:val="000000"/>
          <w:sz w:val="24"/>
        </w:rPr>
        <w:t xml:space="preserve">的潜在投标人可在“江苏政府采购网</w:t>
      </w:r>
      <w:r>
        <w:rPr>
          <w:rFonts w:ascii="SimSun" w:hAnsi="SimSun" w:eastAsia="SimSun" w:cs="SimSun"/>
          <w:color w:val="000000"/>
          <w:sz w:val="24"/>
          <w:u w:val="single"/>
        </w:rPr>
        <w:t xml:space="preserve">-苏采云”系统</w:t>
      </w:r>
      <w:r>
        <w:rPr>
          <w:rFonts w:ascii="SimSun" w:hAnsi="SimSun" w:eastAsia="SimSun" w:cs="SimSun"/>
          <w:color w:val="000000"/>
          <w:sz w:val="24"/>
        </w:rPr>
        <w:t xml:space="preserve">自行下载招标文件 </w:t>
      </w:r>
      <w:hyperlink r:id="rId22" w:tooltip="http://jszfcg.jsczt.cn/）获取招标文件，并于2023年11月" w:history="1">
        <w:r>
          <w:rPr>
            <w:rStyle w:val="800"/>
            <w:rFonts w:ascii="SimSun" w:hAnsi="SimSun" w:eastAsia="SimSun" w:cs="SimSun"/>
            <w:color w:val="0000ee"/>
            <w:sz w:val="24"/>
            <w:u w:val="single"/>
          </w:rPr>
          <w:t xml:space="preserve">，并于2026年8月</w:t>
        </w:r>
      </w:hyperlink>
      <w:r>
        <w:rPr>
          <w:rFonts w:ascii="SimSun" w:hAnsi="SimSun" w:eastAsia="SimSun" w:cs="SimSun"/>
          <w:color w:val="000000"/>
          <w:sz w:val="24"/>
        </w:rPr>
        <w:t xml:space="preserve">4日09时00分（北京时间）前上传投标文件。</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w:t>
      </w:r>
      <w:r>
        <w:rPr>
          <w:rFonts w:ascii="SimSun" w:hAnsi="SimSun" w:eastAsia="SimSun" w:cs="SimSun"/>
          <w:b w:val="0"/>
          <w:bCs w:val="0"/>
          <w:color w:val="000000"/>
          <w:sz w:val="24"/>
          <w:szCs w:val="24"/>
        </w:rPr>
        <w:t xml:space="preserve">JSZC-321204-GXGL-C2026-0018</w:t>
      </w:r>
      <w:r>
        <w:rPr>
          <w:rFonts w:ascii="SimSun" w:hAnsi="SimSun" w:eastAsia="SimSun" w:cs="SimSun"/>
          <w:color w:val="000000"/>
          <w:sz w:val="24"/>
        </w:rPr>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2.项目名称：高层住宅小区消防安全提升改造项目</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3.釆购方式：竞争性磋商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4.预算金额：233.352231万元</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5.最高限价：233.352231万元（超过最高限价为无效报价，按照无效响应处理。）</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6.采购需求：高层住宅小区消防安全提升改造项目，采购需求详见磋商文件第四章</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7.合同履行期限：80日历天 </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（一）满足《中华人民共和国政府采购法》第二十二条规定：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（二）落实政府采购政策需满足的资格要求：本项目属于专门面向中小企业采购的项目，供应商应为中小微企业、监狱企业、残疾人福利性单位之一。</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3.1供应商必须具有住房和城乡建设主管部门颁发的有效的</w:t>
      </w:r>
      <w:r>
        <w:rPr>
          <w:rFonts w:ascii="SimSun" w:hAnsi="SimSun" w:eastAsia="SimSun" w:cs="SimSun"/>
          <w:color w:val="000000"/>
          <w:sz w:val="24"/>
          <w:u w:val="single"/>
        </w:rPr>
        <w:t xml:space="preserve">消防设施工程专业承包二级及以上</w:t>
      </w:r>
      <w:r>
        <w:rPr>
          <w:rFonts w:ascii="SimSun" w:hAnsi="SimSun" w:eastAsia="SimSun" w:cs="SimSun"/>
          <w:color w:val="000000"/>
          <w:sz w:val="24"/>
        </w:rPr>
        <w:t xml:space="preserve">资质，且具有行政主管部门核发的《安全生产许可证》，并在有效期内；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3.2拟派的项目经理必须具备</w:t>
      </w:r>
      <w:r>
        <w:rPr>
          <w:rFonts w:ascii="SimSun" w:hAnsi="SimSun" w:eastAsia="SimSun" w:cs="SimSun"/>
          <w:color w:val="000000"/>
          <w:sz w:val="24"/>
          <w:u w:val="single"/>
        </w:rPr>
        <w:t xml:space="preserve">机电工程专业二级（及）以上</w:t>
      </w:r>
      <w:r>
        <w:rPr>
          <w:rFonts w:ascii="SimSun" w:hAnsi="SimSun" w:eastAsia="SimSun" w:cs="SimSun"/>
          <w:color w:val="000000"/>
          <w:sz w:val="24"/>
        </w:rPr>
        <w:t xml:space="preserve">注册建造师资格，且具有行政主管部门颁发的有效的安全生产考核合格证书B证。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3.3本项目其他资格要求：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(1)信誉要求：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①未被“信用中国”网站(www.creditchina.gov.cn)、中国政府采购网(www.ccgp.gov.cn)列入失信被执行人、重大税收违法案件当事人名单、政府采购严重违法失信行为记录名单；</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②企业因发生重大工程质量、安全生产事故，被有关部门暂停投标资格并在暂停期内的；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③提供参加政府采购活动前 3 年内在经营活动中无重大违法记录的声明。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（2）企业资质动态监管：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①评标时，供应商投标所用资质核查结果为不达标的，视为供应商资质条件不符合国家有关规定，或不满足采购文件规定的资格条件。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②中标公示期间，成交候选人投标所用资质核查结果为不达标的，视为其资质条件不符合国家有关规定。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动态监管不合格资质查询网址：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https://entq.jsszfhcxjstzhfwpt.com:12443/ms/admin/#/open/dthc-list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（3）项目负责人（即项目经理）无在建工程要求：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①项目负责人是非变更后无在建工程。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注：以上在建工程是指在其他项目担任项目负责人职责。以供应商在响应文件中的《投标承诺书》为准。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（4）项目负责人（即项目经理）不得同时在两个或者两个以上单位受聘或者执业，包含但不仅限于以下情形：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①同时在两个及以上单位签订劳动合同或交纳社会保险；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②将本人执（职）业资格证书同时注册在两个及以上单位；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③在其他企业担任法定代表人。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(5)单位负责人为同一人或者存在直接控股、管理关系的不同供应商，不得同时参加本项目的投标活动。</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（一）时间：自招标文件公告发布之日起3个工作日。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（二）获取方式：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1.地点：投标人完成注册并办理CA证书后登录“江苏政府采购‘苏采云’系统”下载本项目招标文件。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2.获取方式：登录江苏政府采购“苏采云”系统免费下载。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3.潜在投标人访问电子招标投标交易平台的网络地址和方法：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（2）潜在投标人访问“苏采云”系统的网络地址和方法：“苏采云”系统的网址：http://jszfcg.jsczt.cn/，点击“苏采云”进入系统。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（5）招标代理机构（采购代理机构）将数据电文形式的招标文件加载至“苏采云”系统，供潜在投标人下载或者查阅。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（6）苏采云系统优先使用谷歌浏览器参与不见面开标。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（7）有关本次采购的事项若存在变动或修改，敬请及时关注“江苏政府采购网”发布的更正公告。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如潜在供应商未按上述要求操作，将自行承担所产生的风险。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截止时间：2026年8月4日09时00分（北京时间）</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地点：江苏政府采购“苏采云”系统不见面开标大厅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时间：2026年8月4日09时00分（北京时间）</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地点：江苏政府采购“苏采云”系统不见面开标大厅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（1）现场踏勘：供应商自行踏勘。（请各供应商对项目现场进行自主踏勘，未现场踏勘和未提出疑义的供应商将被视为已踏勘，认同采购项目要求的内容，由此造成的后果由供应商负责。）</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（2）在评标结束前，各投标人授权代表应保持手机畅通，以便及时澄清答疑。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称：泰州市姜堰区物业管理处</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址：泰州市姜堰区住房和城乡建设局</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联系方式：周先生 052382778197  </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称：江苏国兴建设项目管理有限公司 </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址：江苏省泰州市姜堰区金宏大厦301室</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联系方式：李先生  </w:t>
      </w:r>
      <w:r>
        <w:rPr>
          <w:rFonts w:ascii="SimSun" w:hAnsi="SimSun" w:eastAsia="SimSun" w:cs="SimSun"/>
          <w:color w:val="000000"/>
          <w:sz w:val="24"/>
          <w:u w:val="none"/>
        </w:rPr>
        <w:t xml:space="preserve">15189986912  </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项目联系人：李先生15189986912 </w:t>
      </w:r>
      <w:r/>
    </w:p>
    <w:p>
      <w:pPr>
        <w:ind w:left="0" w:right="0" w:firstLine="240"/>
        <w:jc w:val="both"/>
        <w:spacing w:before="0" w:after="0" w:line="85" w:lineRule="atLeast"/>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第二章参加磋商供应商须知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（参加竞争性磋商的供应商以下简称“供应商”）</w:t>
      </w:r>
      <w:r/>
    </w:p>
    <w:p>
      <w:pPr>
        <w:ind w:left="0" w:right="84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供应商须知前附表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7"/>
        <w:gridCol w:w="1267"/>
        <w:gridCol w:w="7481"/>
      </w:tblGrid>
      <w:tr>
        <w:trPr>
          <w:trHeight w:val="4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高层住宅小区消防安全提升改造项目</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标段名称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高层住宅小区消防安全提升改造项目</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工期及服务地点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工期：80日历天 </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服务地点：甲方指定地点</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预算金额及最高限价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预算金额：233.352231万元</w:t>
            </w:r>
            <w:r/>
          </w:p>
          <w:p>
            <w:pPr>
              <w:ind w:left="0" w:right="0" w:firstLine="0"/>
              <w:spacing w:before="200" w:after="12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最高限价：233.352231</w:t>
            </w:r>
            <w:r>
              <w:rPr>
                <w:rFonts w:ascii="SimSun" w:hAnsi="SimSun" w:eastAsia="SimSun" w:cs="SimSun"/>
                <w:b/>
                <w:color w:val="000000"/>
                <w:sz w:val="20"/>
              </w:rPr>
              <w:t xml:space="preserve">万元</w:t>
            </w:r>
            <w:r>
              <w:rPr>
                <w:rFonts w:ascii="SimSun" w:hAnsi="SimSun" w:eastAsia="SimSun" w:cs="SimSun"/>
                <w:b/>
                <w:color w:val="000000"/>
                <w:sz w:val="21"/>
              </w:rPr>
              <w:t xml:space="preserve">（超过最高限价为无效报价，按照无效响应处理。）</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合格供应商资格要求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详见第一章磋商公告</w:t>
            </w:r>
            <w:r/>
          </w:p>
        </w:tc>
      </w:tr>
      <w:tr>
        <w:trPr>
          <w:trHeight w:val="2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不接受，磋商文件中有关联合体的规定均不适用</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不组织，自行考察;如供应商需自行考察,费用自理</w:t>
            </w:r>
            <w:r/>
          </w:p>
        </w:tc>
      </w:tr>
      <w:tr>
        <w:trPr>
          <w:trHeight w:val="2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投标答疑会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不召开</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供应商提出疑问截止时间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时间：磋商响应文件递交截止时间5天前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代理机构联系人：李先生；联系电话：15189986912</w:t>
            </w:r>
            <w:r/>
          </w:p>
        </w:tc>
      </w:tr>
      <w:tr>
        <w:trPr>
          <w:trHeight w:val="2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澄清、修改时间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磋商响应文件递交截止时间5天前，投标截止时间前，供应商自行关注“江苏政府采购网（http://www.ccgp-jiangsu.gov.cn/）”</w:t>
            </w:r>
            <w:r/>
          </w:p>
        </w:tc>
      </w:tr>
      <w:tr>
        <w:trPr>
          <w:trHeight w:val="8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是否允许递交备选投标方案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不允许</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允  许</w:t>
            </w:r>
            <w:r/>
          </w:p>
        </w:tc>
      </w:tr>
      <w:tr>
        <w:trPr>
          <w:trHeight w:val="2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投标货币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固定单价合同，工程量按实结算    □固定总价合同   □其他：</w:t>
            </w:r>
            <w:r/>
          </w:p>
        </w:tc>
      </w:tr>
      <w:tr>
        <w:trPr>
          <w:trHeight w:val="3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依据苏财购【2020】52号文件精神，本项目免收磋商保证金。</w:t>
            </w:r>
            <w:r/>
          </w:p>
        </w:tc>
      </w:tr>
      <w:tr>
        <w:trPr>
          <w:trHeight w:val="3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60</w:t>
            </w:r>
            <w:r>
              <w:rPr>
                <w:rFonts w:ascii="SimSun" w:hAnsi="SimSun" w:eastAsia="SimSun" w:cs="SimSun"/>
                <w:color w:val="000000"/>
                <w:sz w:val="21"/>
              </w:rPr>
              <w:t xml:space="preserve">日历天（从磋商响应文件递交截止之日算起）</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递交响应文件时间及地点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1.本项目通过“苏采云”系统进行电子采购，即供应商响应文件从政府采购客户端工具制作并通过“苏采云”系统提交。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供应商应当通过“苏采云”系统提交数据电文形式的响应文件（即电子投标）。未进行线上响应文件提交并解密(因“苏采云”系统导致解密失败的除外)的供应商，响应无效。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“CA数字证书”的获取：供应商需办理CA锁，“CA数字证书”的办理方法详见“江苏省政府采购数字证书CA及电子签章办理指南”，网址：</w:t>
            </w:r>
            <w:hyperlink r:id="rId23" w:tooltip="http://jsxcmm." w:history="1">
              <w:r>
                <w:rPr>
                  <w:rStyle w:val="800"/>
                  <w:rFonts w:ascii="SimSun" w:hAnsi="SimSun" w:eastAsia="SimSun" w:cs="SimSun"/>
                  <w:color w:val="0000ee"/>
                  <w:sz w:val="21"/>
                  <w:u w:val="none"/>
                </w:rPr>
                <w:t xml:space="preserve">http://jsxcmm.</w:t>
              </w:r>
            </w:hyperlink>
            <w:r>
              <w:rPr>
                <w:rFonts w:ascii="SimSun" w:hAnsi="SimSun" w:eastAsia="SimSun" w:cs="SimSun"/>
                <w:color w:val="000000"/>
                <w:sz w:val="21"/>
              </w:rPr>
              <w:t xml:space="preserve">com/help/ help.html。</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使用需要第三方认证的电子签名、数据电文，通过互联网方式提交首次响应文件。即：使用“电子签名认证证书（CA数字证书）”登录“苏采云”系统（网址：</w:t>
            </w:r>
            <w:hyperlink r:id="rId24" w:tooltip="http://jszfcg.jsczt.cn/" w:history="1">
              <w:r>
                <w:rPr>
                  <w:rStyle w:val="800"/>
                  <w:rFonts w:ascii="SimSun" w:hAnsi="SimSun" w:eastAsia="SimSun" w:cs="SimSun"/>
                  <w:color w:val="0000ee"/>
                  <w:sz w:val="21"/>
                  <w:u w:val="none"/>
                </w:rPr>
                <w:t xml:space="preserve">http://jszfcg.jsczt.cn/</w:t>
              </w:r>
            </w:hyperlink>
            <w:r>
              <w:rPr>
                <w:rFonts w:ascii="SimSun" w:hAnsi="SimSun" w:eastAsia="SimSun" w:cs="SimSun"/>
                <w:color w:val="000000"/>
                <w:sz w:val="21"/>
              </w:rPr>
              <w:t xml:space="preserve">），按照要求通过互联网方式提交投标文件。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“苏采云”系统使用要求：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使用谷歌浏览器参与不见面开标及开标环节。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电脑需提前准备好麦克风、音响，摄像头，提前检查保证能够正常使用。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操作系统至少win7以上，建议使用win10操作系统。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开标时间：详见竞争性磋商公告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开标地点：“苏采云”系统（网址：</w:t>
            </w:r>
            <w:hyperlink r:id="rId25" w:tooltip="http://jszfcg.jsczt.cn/）" w:history="1">
              <w:r>
                <w:rPr>
                  <w:rStyle w:val="800"/>
                  <w:rFonts w:ascii="SimSun" w:hAnsi="SimSun" w:eastAsia="SimSun" w:cs="SimSun"/>
                  <w:color w:val="0000ee"/>
                  <w:sz w:val="21"/>
                  <w:u w:val="none"/>
                </w:rPr>
                <w:t xml:space="preserve">http://jszfcg.jsczt.cn/）“开标大厅，点击“苏采云”进入系统“开标大厅”。）</w:t>
              </w:r>
            </w:hyperlink>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一次评审结束后，采购代理机构或采购人代表将通过苏彩云采购系统提示符合要求的投标供应商进行最后报价(二次报价)，一次评审的时长不确定，请投标供应商自行关注报价系统，在报价系统开启后的10分钟内提交最后报价(二次报价)。未能在规定时间内完成报价的供应商视为放弃投标；提交最后报价(二次报价)的供应商不得少于2家。</w:t>
            </w:r>
            <w:r/>
          </w:p>
        </w:tc>
      </w:tr>
      <w:tr>
        <w:trPr>
          <w:trHeight w:val="2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和地点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开标时间：同投标文件递交截止时间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点：“苏采云”系统（网址：http://jszfcg.jsczt.cn/）“开标大厅”，点击“苏采云”进入系统“开标大厅”。</w:t>
            </w:r>
            <w:r/>
          </w:p>
        </w:tc>
      </w:tr>
      <w:tr>
        <w:trPr>
          <w:trHeight w:val="5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综合评分法 □最低评标价法  </w:t>
            </w:r>
            <w:r/>
          </w:p>
        </w:tc>
      </w:tr>
      <w:tr>
        <w:trPr>
          <w:trHeight w:val="2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磋商小组人数：</w:t>
            </w:r>
            <w:r>
              <w:rPr>
                <w:rFonts w:ascii="SimSun" w:hAnsi="SimSun" w:eastAsia="SimSun" w:cs="SimSun"/>
                <w:color w:val="000000"/>
                <w:sz w:val="21"/>
                <w:u w:val="single"/>
              </w:rPr>
              <w:t xml:space="preserve">3</w:t>
            </w:r>
            <w:r>
              <w:rPr>
                <w:rFonts w:ascii="SimSun" w:hAnsi="SimSun" w:eastAsia="SimSun" w:cs="SimSun"/>
                <w:color w:val="000000"/>
                <w:sz w:val="21"/>
              </w:rPr>
              <w:t xml:space="preserve">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磋商委员会构成： 由采购人代表和政府采购专家组成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政府采购专家确定方式：从江苏政府采购评审专家库中随机抽取。</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采购人根据磋商小组推荐的中标候选供应商顺序确定成交供应商。</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□不提交，竞争性磋商文件中有关履约保证金的规定均不适用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金额：合同价的5%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形式：银行转账、保险公司保单或银行保函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提交时间：收到成交通知书后，并在签订合同前提交</w:t>
              <w:br/>
              <w:t xml:space="preserve">退还时间：在成交人按承诺的工期、质量标准、规范要求完成项目后无息返还。</w:t>
            </w:r>
            <w:r/>
          </w:p>
        </w:tc>
      </w:tr>
      <w:tr>
        <w:trPr>
          <w:trHeight w:val="10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签订合同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依据苏财购【2020】52号文件精神，成交通知书发出之日起</w:t>
            </w:r>
            <w:r>
              <w:rPr>
                <w:rFonts w:ascii="SimSun" w:hAnsi="SimSun" w:eastAsia="SimSun" w:cs="SimSun"/>
                <w:color w:val="000000"/>
                <w:sz w:val="21"/>
                <w:u w:val="single"/>
              </w:rPr>
              <w:t xml:space="preserve"> 15 </w:t>
            </w:r>
            <w:r>
              <w:rPr>
                <w:rFonts w:ascii="SimSun" w:hAnsi="SimSun" w:eastAsia="SimSun" w:cs="SimSun"/>
                <w:color w:val="000000"/>
                <w:sz w:val="21"/>
              </w:rPr>
              <w:t xml:space="preserve">日内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签订合同地点：泰州市姜堰区物业管理处</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施工合同订立生效后支付合同价的 10%作为预付款，工程竣工验收合格后付至已完成工程价款的 80%，工程竣工结算审定并经双方签字及盖章确认后付至双方确认价的 97%，余款于缺陷责任期满后结清。（每次支付的工程款都包含招标人应支付的农民工工资。本项目涉及的所有款项皆不计取利息，已完成工程价款须经招标人、监理单位和施工单位共同确认。付款方式包括但不限于银行转账、商业汇票、应收账款、电子凭证等付款方式。）</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结算方式：</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结算依据：后期结算仅调整经采购人批准变更(包括增加施工内容或取消部分施工项目)的相应费用增减，具体调整方式为：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(1)涉及工程数量减少的，以实际减少数量为准，涉及工程数量增加的，以实际增加数量为准；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trHeight w:val="22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农民工工资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的意见，不得拖欠农民工工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成交供应商须在合同签订前向采购人指定账户缴纳农民工工资保证金，农民工工资保证金金额缴存按《江苏省工程建设领域农民工工资支付管理办法》执行.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成交供应商签订采购合同后，一个月内向采购人提交与银行签订的农民工工资支付的账户协议。</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扬尘费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扬尘费按照《泰州市施工扬尘环境保护税核定征收管理办法》（修订稿）要求执行。</w:t>
            </w:r>
            <w:r/>
          </w:p>
        </w:tc>
      </w:tr>
      <w:tr>
        <w:trPr>
          <w:trHeight w:val="27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本项目招标代理服务费参照“泰姜政发[2014]136号”文件收费标准收取（差额累进），由采购人支付。</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6"/>
              <w:gridCol w:w="121"/>
            </w:tblGrid>
            <w:tr>
              <w:trPr>
                <w:trHeight w:val="3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费率</w:t>
                  </w:r>
                  <w:r/>
                </w:p>
              </w:tc>
            </w:tr>
            <w:tr>
              <w:trPr>
                <w:trHeight w:val="3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100万元以下(含100万元)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w:t>
                  </w:r>
                  <w:r/>
                </w:p>
              </w:tc>
            </w:tr>
            <w:tr>
              <w:trPr>
                <w:trHeight w:val="3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100万元-500万元(含400万元)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0.35%</w:t>
                  </w:r>
                  <w:r/>
                </w:p>
              </w:tc>
            </w:tr>
            <w:tr>
              <w:trPr>
                <w:trHeight w:val="51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 w:type="dxa"/>
                  <w:vAlign w:val="center"/>
                  <w:textDirection w:val="lrTb"/>
                  <w:noWrap w:val="false"/>
                </w:tcPr>
                <w:p>
                  <w:pPr>
                    <w:ind w:left="0" w:right="0" w:firstLine="0"/>
                    <w:spacing w:before="0" w:after="0" w:line="85" w:lineRule="atLeast"/>
                    <w:tabs>
                      <w:tab w:val="left" w:pos="6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注：招标代理服务收费按差额定率分档累进法计算，收费标准的计算基数为中标金额。</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行业类别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21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参照《关于印发中小企业划型标准规定的通知》（工信部联企业〔2011〕300号）文件，本项目采购标的所属行业为</w:t>
            </w:r>
            <w:r>
              <w:rPr>
                <w:rFonts w:ascii="SimSun" w:hAnsi="SimSun" w:eastAsia="SimSun" w:cs="SimSun"/>
                <w:color w:val="000000"/>
                <w:sz w:val="21"/>
                <w:u w:val="single"/>
              </w:rPr>
              <w:t xml:space="preserve">建筑业</w:t>
            </w:r>
            <w:r>
              <w:rPr>
                <w:rFonts w:ascii="SimSun" w:hAnsi="SimSun" w:eastAsia="SimSun" w:cs="SimSun"/>
                <w:color w:val="000000"/>
                <w:sz w:val="21"/>
              </w:rPr>
              <w:t xml:space="preserve">。</w:t>
            </w:r>
            <w:r/>
          </w:p>
        </w:tc>
      </w:tr>
      <w:tr>
        <w:trPr>
          <w:trHeight w:val="2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政策功能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5、若供应商提供的《中小企业声明函》、《残疾人福利性单位声明函》及监狱企业认定证明等材料为虚假材料，按《政府采购法》相关规定处理并报请政府采购监管部门给予行政处罚。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6、专门面向中小企业采购的项目，小微企业不再享受价格扣除优惠政策。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7、未按要求提供相关材料的，不享受相关政策。</w:t>
            </w:r>
            <w:r/>
          </w:p>
        </w:tc>
      </w:tr>
      <w:tr>
        <w:trPr>
          <w:trHeight w:val="2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友情提醒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1" w:type="dxa"/>
            <w:vAlign w:val="center"/>
            <w:textDirection w:val="lrTb"/>
            <w:noWrap w:val="false"/>
          </w:tcPr>
          <w:p>
            <w:pPr>
              <w:ind w:left="0" w:right="0" w:firstLine="42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请投标人认真阅读《住房和城乡建设部办公厅关于全面实行一级建造师电子注册证书的通知》（建办市〔2021〕40 号）。如拟派项目负责人采用一级建造师注册证书参加本项目投标的，因拟派项目负责人一级建造师注册证书作废、无效引起的一切后果由投标人承担。</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本竞争性磋商文件适用于本采购项目的磋商、评审、确定供应商、验收、合同履约、付款等（法律、法规另有规定的，从其规定）。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1、“供应商”、“响应人”是指参加项目竞争，并符合磋商文件规定资格条件的法人、其他组织或者自然人。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2、“法定代表人”是指响应人的营业执照或相关部门的登记证明文件中的“法定代表人”或“负责人”。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3、“用户或使用单位”是指发包工程的单位。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4、“★”是指实质性要求条款。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本项目采用竞争性磋商方式进行。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（四）磋商费用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不论磋商结果如何，供应商均应自行承担所有与磋商有关的全部费用。磋商报价为含税全包价，投标报价包括完成该项工作所需的人工费、机械费、材料费、设备费、技术服务费、设备使用费、运输费、交通费、保险、安全、人身意外伤亡、利润、税金等政策性文件规定及合同包含的所有风险、责任等一切费用，响应单位在进行报价时应充分考虑到各环节成本因素，报价一经报定，不得更改，并作为中标后开展工作的收费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（五）特别说明：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ind w:left="0" w:right="0" w:firstLine="55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二、供应商资格要求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供应商应符合的基本资格条件：</w:t>
      </w:r>
      <w:r/>
    </w:p>
    <w:p>
      <w:pPr>
        <w:ind w:left="0" w:right="0" w:firstLine="5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5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 ；</w:t>
      </w:r>
      <w:r/>
    </w:p>
    <w:p>
      <w:pPr>
        <w:ind w:left="0" w:right="0" w:firstLine="5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（3）具有履行合同所必须的设备和专业技术能力 ；</w:t>
      </w:r>
      <w:r/>
    </w:p>
    <w:p>
      <w:pPr>
        <w:ind w:left="0" w:right="0" w:firstLine="5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 ；</w:t>
      </w:r>
      <w:r/>
    </w:p>
    <w:p>
      <w:pPr>
        <w:ind w:left="0" w:right="0" w:firstLine="5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（5）在参加政府采购活动前三年内,在经营活动中没有重大违法记录 ；</w:t>
      </w:r>
      <w:r/>
    </w:p>
    <w:p>
      <w:pPr>
        <w:ind w:left="0" w:right="0" w:firstLine="5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供应商须符合的特定资格条件：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（1）供应商必须具有住房和城乡建设主管部门颁发的有效的</w:t>
      </w:r>
      <w:r>
        <w:rPr>
          <w:rFonts w:ascii="SimSun" w:hAnsi="SimSun" w:eastAsia="SimSun" w:cs="SimSun"/>
          <w:color w:val="000000"/>
          <w:sz w:val="24"/>
          <w:u w:val="single"/>
        </w:rPr>
        <w:t xml:space="preserve">消防设施工程专业承包二级及以上</w:t>
      </w:r>
      <w:r>
        <w:rPr>
          <w:rFonts w:ascii="SimSun" w:hAnsi="SimSun" w:eastAsia="SimSun" w:cs="SimSun"/>
          <w:color w:val="000000"/>
          <w:sz w:val="24"/>
        </w:rPr>
        <w:t xml:space="preserve">资质，且具有行政主管部门核发的《安全生产许可证》，并在有效期内；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（2）拟派的项目经理必须具备</w:t>
      </w:r>
      <w:r>
        <w:rPr>
          <w:rFonts w:ascii="SimSun" w:hAnsi="SimSun" w:eastAsia="SimSun" w:cs="SimSun"/>
          <w:color w:val="000000"/>
          <w:sz w:val="24"/>
          <w:u w:val="single"/>
        </w:rPr>
        <w:t xml:space="preserve">机电工程专业二级（及）以上</w:t>
      </w:r>
      <w:r>
        <w:rPr>
          <w:rFonts w:ascii="SimSun" w:hAnsi="SimSun" w:eastAsia="SimSun" w:cs="SimSun"/>
          <w:color w:val="000000"/>
          <w:sz w:val="24"/>
        </w:rPr>
        <w:t xml:space="preserve">注册建造师资格，且具有行政主管部门颁发的有效的安全生产考核合格证书B证。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（3）本项目其他资格要求：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信誉要求：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①未被“信用中国”网站(www.creditchina.gov.cn)、中国政府采购网(www.ccgp.gov.cn)列入失信被执行人、重大税收违法案件当事人名单、政府采购严重违法失信行为记录名单；</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②企业因发生重大工程质量、安全生产事故，被有关部门暂停投标资格并在暂停期内的；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③提供参加政府采购活动前 3 年内在经营活动中无重大违法记录的声明。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企业资质动态监管：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①评标时，供应商投标所用资质核查结果为不达标的，视为供应商资质条件不符合国家有关规定，或不满足采购文件规定的资格条件。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②中标公示期间，成交候选人投标所用资质核查结果为不达标的，视为其资质条件不符合国家有关规定。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动态监管不合格资质查询网址：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http://58.213.147.230:7001/Website/#/compQuery/enterInfoQuery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项目负责人（即项目经理）无在建工程要求：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①项目负责人是非变更后无在建工程。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注：以上在建工程是指在其他项目担任项目负责人职责。以供应商在响应文件中的《投标承诺书》为准。</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（4）本项目不接受供应商以联合体的身份参与，采用资格后审方式。</w:t>
      </w:r>
      <w:r/>
    </w:p>
    <w:p>
      <w:pPr>
        <w:ind w:left="0" w:right="0" w:firstLine="56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三、供应商不得存在下列情形之一</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（1）与采购人、采购代理机构存在隶属关系或者其他利害关系。</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（2）与其他供应商的法定代表人（或者单位负责人）为同一人，或者与其他供应商存在直接控股、管理关系。</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（4）为本采购项目提供整体设计、规范编制或者项目管理、监理、检测等服务的供应商，不得再参加本采购项目的其他采购活动。</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磋商响应要求</w:t>
      </w:r>
      <w:r/>
    </w:p>
    <w:p>
      <w:pPr>
        <w:ind w:left="0" w:right="0" w:firstLine="56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1、磋商文件</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（1）磋商文件的组成，为采购公告、本文件及所有按规定发出的补充变更通知。</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（2）磋商文件的澄清及修改：</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①供应商在下载磋商文件后，如有疑问需要澄清，应按磋商须知第9项内容中规定的时间前以书面形式向采购人或本公司提出。</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②在磋商截止日前，本公司可根据采购人的要求或在解答供应商提出的澄清问题时对磋商文件进行修改。</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③磋商文件的修改将在“江苏政府采购网”上发布，作为磋商文件的组成部分。</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④为使供应商编写磋商响应文件有充分的时间对磋商文件的修改部分进行分析、研究，本公司将根据有关规定在“江苏政府采购网”上发布延期采购公告，请供应商主动登陆查询。</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⑤供应商对磋商文件所做出的推论、解释和结论，本公司概不负责。</w:t>
      </w:r>
      <w:r/>
    </w:p>
    <w:p>
      <w:pPr>
        <w:ind w:left="0" w:right="0" w:firstLine="56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2、磋商响应费用</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（1）供应商无论成交与否，都须自行承担编制磋商响应文件以及递交磋商响应文件所涉及的一切费用。</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（2）该项目的报价应包括完成该项目服务所需的一切相关费用及其它应付的费用等。</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（3）磋商文件：免费。</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（4）最终投标总报价是指上述费用的总和。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3、提交响应文件要求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（一）本项目通过“苏采云”系统进行电子采购采购，即供应商响应文件从政府采购客户端工具制作并通过“苏采云”系统提交外。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“CA数字证书”的获取：供应商需办理CA锁，“CA数字证书”的办理方法详见“江苏省政府采购数字证书CA及电子签章办理指南”，网址：http://jsxcmm.com/help/help.html。</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使用需要第三方认证的电子签名、数据电文，通过互联网方式提交首次响应文件。即：使用“电子签名认证证书（CA数字证书）”登录“苏采云”系统（网址：</w:t>
      </w:r>
      <w:hyperlink r:id="rId26" w:tooltip="http://jszfcg.jsczt.cn/" w:history="1">
        <w:r>
          <w:rPr>
            <w:rStyle w:val="800"/>
            <w:rFonts w:ascii="SimSun" w:hAnsi="SimSun" w:eastAsia="SimSun" w:cs="SimSun"/>
            <w:color w:val="0000ee"/>
            <w:sz w:val="24"/>
            <w:u w:val="single"/>
          </w:rPr>
          <w:t xml:space="preserve">http://jszfcg.jsczt.cn/</w:t>
        </w:r>
      </w:hyperlink>
      <w:r>
        <w:rPr>
          <w:rFonts w:ascii="SimSun" w:hAnsi="SimSun" w:eastAsia="SimSun" w:cs="SimSun"/>
          <w:color w:val="000000"/>
          <w:sz w:val="24"/>
        </w:rPr>
        <w:t xml:space="preserve">，点击“苏采云”进入系统），按照要求通过互联网方式提交首次响应文件。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“苏采云”系统使用要求：</w:t>
      </w:r>
      <w:r/>
    </w:p>
    <w:p>
      <w:pPr>
        <w:numPr>
          <w:ilvl w:val="0"/>
          <w:numId w:val="3"/>
        </w:numPr>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使用谷歌浏览器参与不见面开标及磋商环节。</w:t>
      </w:r>
      <w:r/>
    </w:p>
    <w:p>
      <w:pPr>
        <w:numPr>
          <w:ilvl w:val="0"/>
          <w:numId w:val="3"/>
        </w:numPr>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电脑需提前准备好麦克风、音响，摄像头，提前检查保证能够正常使用。</w:t>
      </w:r>
      <w:r/>
    </w:p>
    <w:p>
      <w:pPr>
        <w:numPr>
          <w:ilvl w:val="0"/>
          <w:numId w:val="3"/>
        </w:numPr>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操作系统至少win7以上，建议使用win10操作系统。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（二）首次响应文件提交的截止时间：详见竞争性磋商公告，在截止时间后提交的首次响应文件为无效文件，将被拒收。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（三）首次响应文件提交时间、地点：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1.提交时间：详见竞争性磋商公告。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2.提交地点：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“苏采云”系统（网址：http://jszfcg.jsczt.cn/）“开标大厅”，点击“苏采云”进入系统“开标大厅”。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（四）首次响应文件开启时间：详见竞争性磋商公告。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（五）首次响应文件开启地点：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“苏采云”系统（网址：http://jszfcg.jsczt.cn/）“开标大厅”，点击“苏采云”进入系统“开标大厅”。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（七）不接受不按要求加盖公章（电子签章）的首次响应文件。电子签章相关要求见“苏采云”系统。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（九）采购文件（后缀名为“.kedt”）、供应商操作手册及政府采购客户端工具可通过“苏采云”系统（网址：</w:t>
      </w:r>
      <w:hyperlink r:id="rId27" w:tooltip="http://jszfcg.jsczt.cn/" w:history="1">
        <w:r>
          <w:rPr>
            <w:rStyle w:val="800"/>
            <w:rFonts w:ascii="SimSun" w:hAnsi="SimSun" w:eastAsia="SimSun" w:cs="SimSun"/>
            <w:color w:val="0000ee"/>
            <w:sz w:val="24"/>
            <w:u w:val="single"/>
          </w:rPr>
          <w:t xml:space="preserve">http://jszfcg.jsczt.cn/</w:t>
        </w:r>
      </w:hyperlink>
      <w:r>
        <w:rPr>
          <w:rFonts w:ascii="SimSun" w:hAnsi="SimSun" w:eastAsia="SimSun" w:cs="SimSun"/>
          <w:color w:val="000000"/>
          <w:sz w:val="24"/>
        </w:rPr>
        <w:t xml:space="preserve">）--已报名项目--报名详情页面内相应链接进行下载；供应商操作手册及政府采购客户端工具可通过泰州政府采购网—服务指南--下载中心，点击进入“</w:t>
      </w:r>
      <w:hyperlink r:id="rId28" w:tooltip="苏采云系统操作手册（供应商）" w:history="1">
        <w:r>
          <w:rPr>
            <w:rStyle w:val="800"/>
            <w:rFonts w:ascii="SimSun" w:hAnsi="SimSun" w:eastAsia="SimSun" w:cs="SimSun"/>
            <w:color w:val="0000ee"/>
            <w:sz w:val="24"/>
            <w:u w:val="single"/>
          </w:rPr>
          <w:t xml:space="preserve">苏采云系统操作手册（供应商）</w:t>
        </w:r>
      </w:hyperlink>
      <w:r>
        <w:rPr>
          <w:rFonts w:ascii="SimSun" w:hAnsi="SimSun" w:eastAsia="SimSun" w:cs="SimSun"/>
          <w:color w:val="000000"/>
          <w:sz w:val="24"/>
        </w:rPr>
        <w:t xml:space="preserve">”，进行下载。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（十）相关说明: 供应商在“苏采云”系统中提交首次响应文件的时间即为数据电文（响应文件，下同）的发送时间和接收时间。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4、响应文件编制要求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请按照以下要求（包括但不限于以下要求）制作：</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1.《磋商报价表》（加盖电子签章，格式见《磋商文件》附件。政府采购客户端工具输入报价自动生成）；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2.《授权委托书》（提供原件的扫描件，格式见《磋商文件》附件）</w:t>
      </w:r>
      <w:r>
        <w:rPr>
          <w:rFonts w:ascii="SimSun" w:hAnsi="SimSun" w:eastAsia="SimSun" w:cs="SimSun"/>
          <w:b/>
          <w:color w:val="000000"/>
          <w:sz w:val="24"/>
        </w:rPr>
        <w:t xml:space="preserve">（法定代表人参与磋商的可不提供）</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3.授权委托书中受托人身份证原件的扫描件；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（二）资格条件（1～8项必须提供，否则响应无效）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1.供应商合法有效的营业执照扫描件；</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2.财务状况报告，至少提供：</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交首次响应文件时间前6个月内（不含磋商当月）任何一个月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交首次响应文件时间前6个月内（不含磋商当月）任何一个月的依法缴纳税收和社会保障资金的相关材料扫描件；依法免税或不需要缴纳社会保障资金的供应商应提供相应其依法免税或不需要缴纳社会保障资金的证明文件扫描件。</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4.具备履行合同所必需的专业技术能力的证明材料扫描件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5.供应商参加政府采购活动前3年内在经营活动中没有重大违法记录的书面声明（加盖电子签章，格式见《磋商文件》附件）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6.未被“信用中国”网站（www.creditchina.gov.cn）列入失信被执行人、重大税收违法失信主体、政府采购严重失信行为记录名单。（提供网页查询截图）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磋商文件中规定的资格特定条件证明材料：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（1）供应商必须具有住房和城乡建设主管部门颁发的有效的</w:t>
      </w:r>
      <w:r>
        <w:rPr>
          <w:rFonts w:ascii="SimSun" w:hAnsi="SimSun" w:eastAsia="SimSun" w:cs="SimSun"/>
          <w:color w:val="000000"/>
          <w:sz w:val="24"/>
          <w:u w:val="single"/>
        </w:rPr>
        <w:t xml:space="preserve">消防设施工程专业承包二级及以上</w:t>
      </w:r>
      <w:r>
        <w:rPr>
          <w:rFonts w:ascii="SimSun" w:hAnsi="SimSun" w:eastAsia="SimSun" w:cs="SimSun"/>
          <w:color w:val="000000"/>
          <w:sz w:val="24"/>
        </w:rPr>
        <w:t xml:space="preserve">资质；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（2）有效的《安全生产许可证》；</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w:t>
      </w:r>
      <w:r>
        <w:rPr>
          <w:rFonts w:ascii="SimSun" w:hAnsi="SimSun" w:eastAsia="SimSun" w:cs="SimSun"/>
          <w:color w:val="000000"/>
          <w:sz w:val="24"/>
        </w:rPr>
        <w:t xml:space="preserve">拟派的项目经理必须具备</w:t>
      </w:r>
      <w:r>
        <w:rPr>
          <w:rFonts w:ascii="SimSun" w:hAnsi="SimSun" w:eastAsia="SimSun" w:cs="SimSun"/>
          <w:color w:val="000000"/>
          <w:sz w:val="24"/>
          <w:u w:val="single"/>
        </w:rPr>
        <w:t xml:space="preserve">机电工程专业二级（及）以上</w:t>
      </w:r>
      <w:r>
        <w:rPr>
          <w:rFonts w:ascii="SimSun" w:hAnsi="SimSun" w:eastAsia="SimSun" w:cs="SimSun"/>
          <w:color w:val="000000"/>
          <w:sz w:val="24"/>
        </w:rPr>
        <w:t xml:space="preserve">注册建造师资格，且具有行政主管部门颁发的有效的安全生产考核合格证书B证</w:t>
      </w:r>
      <w:r>
        <w:rPr>
          <w:rFonts w:ascii="SimSun" w:hAnsi="SimSun" w:eastAsia="SimSun" w:cs="SimSun"/>
          <w:color w:val="000000"/>
          <w:sz w:val="21"/>
        </w:rPr>
        <w:t xml:space="preserve">。（提供有效的建造师注册证书、安全考核</w:t>
      </w: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证的扫描件）。</w:t>
      </w:r>
      <w:r/>
    </w:p>
    <w:p>
      <w:pPr>
        <w:ind w:left="0" w:right="26"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8.本项目为专门面向中小微企业的项目，工程的施工单位全部为符合政策要求的中小微企业。提供《中小企业声明函》</w:t>
      </w:r>
      <w:r>
        <w:rPr>
          <w:rFonts w:ascii="SimSun" w:hAnsi="SimSun" w:eastAsia="SimSun" w:cs="SimSun"/>
          <w:b/>
          <w:color w:val="000000"/>
          <w:sz w:val="24"/>
        </w:rPr>
        <w:t xml:space="preserve">（填写完整，加盖电子签章格式见《磋商文件》附件）如不填写完整，视为无效）。</w:t>
      </w:r>
      <w:r>
        <w:rPr>
          <w:rFonts w:ascii="SimSun" w:hAnsi="SimSun" w:eastAsia="SimSun" w:cs="SimSun"/>
          <w:color w:val="000000"/>
          <w:sz w:val="24"/>
        </w:rPr>
        <w:t xml:space="preserve">《中小企业声明函》查询渠道参考工业和信息化部发布的中小企业规模自测小程序。</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注：具体以《政府采购促进中小企业发展管理办法》（财库[2020]46号）和《关于印发中小企业划型标准规定的通知》（工信部联企业[2011]300号）的规定为准。</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注：监狱企业和残疾人福利性单位等同于小微企业。</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供应商为监狱企业的，提供省级以上监狱管理局、戒毒管理局（含新疆生产建设兵团）出具的属于监狱企业的证明文件原件的扫描件。</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具体以《财政部 司法部关于政府采购支持监狱企业发展有关问题的通知》（财库〔2014〕68号）的规定为准。</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供应商为享受政府采购支持政策的残疾人福利性单位的，提供《残疾人福利性单位声明函》（加盖电子签章，格式见《磋商文件》附件）。</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享受政府采购支持政策的残疾人福利性单位应当同时满足以下条件：</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①安置的残疾人占本单位在职职工人数的比例不低于25%（含25%），并且安置的残疾人人数不少于10人（含10人）；</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②依法与安置的每位残疾人签订了一年以上（含一年）的劳动合同或服务协议；</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③为安置的每位残疾人按月足额缴纳了基本养老保险、基本医疗保险、失业保险、工伤保险和生育保险等社会保险费；</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④通过银行等金融机构向安置的每位残疾人，按月支付了不低于单位所在区县适用的经省级人民政府批准的月最低工资标准的工资；</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⑤提供本单位制造的货物、承担的工程或者服务（以下简称产品），或者提供其他残疾人福利性单位制造的货物（不包括使用非残疾人福利性单位注册商标的货物）。</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26"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具体以《三部门联合发布关于促进残疾人就业政府采购政策的通知》（财库〔2017〕141号）规定为准。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（三）符合条件（必须提供，否则响应无效）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1"/>
        </w:rPr>
        <w:t xml:space="preserve"> </w:t>
      </w:r>
      <w:r>
        <w:rPr>
          <w:rFonts w:ascii="SimSun" w:hAnsi="SimSun" w:eastAsia="SimSun" w:cs="SimSun"/>
          <w:color w:val="000000"/>
          <w:sz w:val="24"/>
        </w:rPr>
        <w:t xml:space="preserve">《已标价工程量清单》（加盖电子签章）；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2.《承诺书》（加盖电子签章，格式见《磋商文件》附件）；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3.《偏离表》（加盖电子签章，格式见《磋商文件》附件）。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（四）综合评审评分项</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根据项目需求和评标内容及标准，供应商为使自身处于有利评审地位，应当提交的其他文件和证明资料。</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（五）提交的首次响应文件的密封、签署、盖章要求：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1.密封（加密）要求：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2.签署要求：见《磋商文件》附件中相关格式要求。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3.盖章要求：见《磋商文件》附件中相关格式要求。供应商须通过“苏采云”系统提供的政府采购客户端工具（使用“CA数字证书”）加盖电子签章。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特别提醒：竞争性磋商文件中如需“被授权代表签字或盖章”，供应商可打印成文档，签字或盖章后再扫描上传，最后再电子签章。</w:t>
      </w:r>
      <w:r/>
    </w:p>
    <w:p>
      <w:pPr>
        <w:ind w:left="0" w:right="0" w:firstLine="49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（六）通过“苏采云”系统提交政府采购客户端工具导出加密的响应文件（后缀名为zip）。响应文件不得超过350M！ </w:t>
      </w:r>
      <w:r/>
    </w:p>
    <w:p>
      <w:pPr>
        <w:ind w:left="0" w:right="0" w:firstLine="49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9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供应商应当按照《磋商文件》的要求编制响应文件，并对其提交的响应文件的真实性、合法性承担法律责任。</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5、无效磋商响应文件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磋商响应文件出现下列情形之一的，将作为无效磋商响应文件处理：</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（1）磋商响应文件正本中授权委托书无供应商法定代表人的印鉴(或签字)或非原件的；</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（2）法定代表人或法定代表人授权代表未参加磋商会议的或身份不符的；</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（3）资格条件文件不全或无效导致磋商小组无法评判的，或者不符合磋商文件标明的资格要求的；</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（4）磋商响应文件未按规定的数量、格式、内容和要求编制或磋商响应文件字迹潦草、模糊、无法辩认的；</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（5）磋商响应最后报价高于采购预算或者最高限价的；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（6）对磋商文件未能作出全部实质性响应或对磋商文件进行实质性修改的；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（7）不同供应商磋商响应文件相互混装的；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（8）单位负责人为同一人或存在管理、控股关系的不同供应商参加同一合同下采购活动的；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（9）为采购项目提供整体设计、规范编制或者项目管理、监理、检测等服务的供应商参加该采购项目活动的；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（10）不同供应商磋商响应文件中的相关人员出现同一人的；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（11）不同供应商磋商响应文件中内容出现非正常一致的；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（12）不同供应商报价表呈明显规律性变化，故意哄抬价格或压价等其它恶意串通行为的；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（13）磋商响应文件中提供虚假资料的；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（14）有欺诈行为或隐瞒自身违规问题的；</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（15）违反法律、法规或损害国家及采购人利益的。</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6、异常低价审查程序</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根据《财政部关于推动解决政府采购异常低价问题的通知》（财库〔2026〕2 号）要求，在磋商过程中，出现下列情形之一的，评审委员会应当启动异常低价响应审查程序：</w:t>
      </w:r>
      <w:r/>
    </w:p>
    <w:p>
      <w:pPr>
        <w:ind w:left="0" w:right="0" w:firstLine="68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（1）投标(响应)报价低于全部通过符合性审查供应商投标(响应)报价平均值50%的，即投标(响应)报价&lt;全部通过符合性审查供应商投标(响应)报价平均值X50%;</w:t>
      </w:r>
      <w:r/>
    </w:p>
    <w:p>
      <w:pPr>
        <w:ind w:left="0" w:right="0" w:firstLine="68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（2）投标(响应)报价低于通过符合性审查的次低报价供应商投标(响应)报价50%的，即投标(响应)报价&lt;通过符合性审查的次低报价供应商投标(响应)报价X50%;</w:t>
      </w:r>
      <w:r/>
    </w:p>
    <w:p>
      <w:pPr>
        <w:ind w:left="0" w:right="0" w:firstLine="68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（3）投标（响应）报价低于采购项目最高限价45%的，即投标（响应）报价〈采购项目最高限价×45% ；</w:t>
      </w:r>
      <w:r/>
    </w:p>
    <w:p>
      <w:pPr>
        <w:ind w:left="0" w:right="0" w:firstLine="68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（4）评审委员会认定的供应商报价过低、有可能影响产品质量或者不能诚信履约的其他情形。</w:t>
      </w:r>
      <w:r/>
    </w:p>
    <w:p>
      <w:pPr>
        <w:ind w:left="0" w:right="0" w:firstLine="68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68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68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7、恶意串通行为的认定</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（1）供应商直接或间接从采购人或采购代理机构处获得其他供应商的响应情况，并修改其响应文件；</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（2）评审活动开始前供应商直接或间接从采购人、采购代理机构或监管部门处获得磋商小组组成人员情况；</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（3）供应商接受采购人或采购代理机构授意撤换、修改响应文件；</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（4）供应商之间协商报价、技术方案等实质性内容；</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（5）属于同一集团、协会、商会等组织成员的供应商按照该组织要求协同参与；</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（6）供应商之间事先约定由某一特定供应商成交；</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（7）供应商之间商定部分供应商放弃参与或者放弃成交；</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（8）供应商与采购人或采购代理机构之间、供应商相互之间为谋求特定供应商成交或者排斥其他供应商的其他串通行为；</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（9）不同供应商的响应文件由同一单位或者个人编制；</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（10）不同供应商委托同一单位或者个人办理参与事宜；</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（11）不同供应商响应文件相互混装的；</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（12）不同供应商响应文件中的相关人员出现同一人的；</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（13）不同供应商响应文件中内容出现非正常一致的；</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（14）不同供应商报价表呈明显规律性变化，故意哄抬价格或压价等其它恶意串通行为的；</w:t>
      </w:r>
      <w:r/>
    </w:p>
    <w:p>
      <w:pPr>
        <w:ind w:left="0" w:right="0" w:firstLine="68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8、磋商活动终止</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磋商活动中出现下列情形之一的，磋商活动终止：</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（1）因情况变化，不再符合规定的竞争性磋商采购方式适用情形的；</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（3）在采购过程中符合竞争要求的供应商或者报价未超过采购预算的供应商不足3家的（财库〔2014〕214号文第二十一条第三款规定的情形外）；</w:t>
      </w:r>
      <w:r/>
    </w:p>
    <w:p>
      <w:pPr>
        <w:ind w:left="0" w:right="0" w:firstLine="68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 </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1）项目名称：高层住宅小区消防安全提升改造项目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2）采购内容：姜堰区罗塘街道、天目山街道、三水街道辖区内部分老旧高层住宅小区，主要实施消防控制室修缮、火灾自动报警系统设施改造等。（具体施工内容详见工程量清单和检测报告）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4）本项目承包范围为采购文件、附件范围相关的内容。供应商应根据附件内容以现场踏勘为准仔细核对工程量清单，核对内容包括清单数量、清单特征、计量单位等。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5）施工工期要求：80个日历天；施工质量要求：合格；本工程缺陷责任期2年，自工程竣工验收合格之日起算。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7）成交单位应做到文明施工，不得扰民，做到施工现场整洁，施工垃圾及时清运，清运手续、费用由施工方自行解决。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8）本工程所有项目在施工前都必须认真对照检测报告结合清单描述，在得到业主和设计方确认后方可施工，否则造成的返工损失自行承担。成品必须先提交样品，得到业主和设计方确认后方可进行批量采购。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2．采购标的的所属行业：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参照《关于印发中小企业划型标准规定的通知》（工信部联企业[2011]300号）文件，本项目采购标的所属行业为</w:t>
      </w:r>
      <w:r>
        <w:rPr>
          <w:rFonts w:ascii="SimSun" w:hAnsi="SimSun" w:eastAsia="SimSun" w:cs="SimSun"/>
          <w:color w:val="000000"/>
          <w:sz w:val="24"/>
          <w:u w:val="single"/>
        </w:rPr>
        <w:t xml:space="preserve">建筑业</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结算方式：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结算依据：后期结算仅调整经采购人批准变更(包括增加施工内容或取消部分施工项目)的相应费用增减，具体调整方式为：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(1)涉及工程数量减少的，以实际减少数量为准，涉及工程数量增加的，以实际增加数量为准；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施工合同订立生效后支付合同价的 10%作为预付款，工程竣工验收合格后付至已完成工程价款的 80%，工程竣工结算审定并经双方签字及盖章确认后付至双方确认价的 97%，余款于缺陷责任期满后结清。（每次支付的工程款都包含招标人应支付的农民工工资。本项目涉及的所有款项皆不计取利息，已完成工程价款须经招标人、监理单位和施工单位共同确认。付款方式包括但不限于银行转账、商业汇票、应收账款、电子凭证等付款方式。）成交人收款前必须提供正式发票。</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磋 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1、磋商相关说明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(一)磋商要求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1.被邀请参与磋商的供应商需按本竞争性磋商文件要求的截止时间、方式（地点）提交首次响应文件，同时派人通过“苏采云”系统在“开标大厅”等待磋商。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供应商可通过CA数字证书，在首次响应文件开启时间后，使用CA数字证书在规定时间内解密各自响应文件。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3.磋商顺序按照电子标书解密先后时间进行，解密时间相同的，不分先后顺序。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4.未在规定时间内进行答疑澄清的，视同放弃澄清。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5.未在规定时间内进行报价的，视为响应无效。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6.被邀请参与磋商的供应商如未按上述磋商要求执行，视同放弃磋商的权利。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7.一次评审结束后，采购代理机构或采购人代表将通过苏彩云采购系统提示符合要求的投标供应商进行最后报价(二次报价)，一次评审的时长不确定，请投标供应商自行关注报价系统，在报价系统开启后的</w:t>
      </w:r>
      <w:r>
        <w:rPr>
          <w:rFonts w:ascii="SimSun" w:hAnsi="SimSun" w:eastAsia="SimSun" w:cs="SimSun"/>
          <w:b/>
          <w:color w:val="0000ff"/>
          <w:sz w:val="24"/>
        </w:rPr>
        <w:t xml:space="preserve">15</w:t>
      </w:r>
      <w:r>
        <w:rPr>
          <w:rFonts w:ascii="SimSun" w:hAnsi="SimSun" w:eastAsia="SimSun" w:cs="SimSun"/>
          <w:b/>
          <w:color w:val="000000"/>
          <w:sz w:val="24"/>
        </w:rPr>
        <w:t xml:space="preserve">分钟内提交最后报价(二次报价)。未能在规定时间内完成报价的供应商视为放弃投标；提交最后报价(二次报价)的供应商不得少于2家。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经磋商确定最终采购需求和提交最后报价的供应商后，由磋商小组采用综合评分法对提交最后报价的供应商的响应文件和最后报价进行综合评分。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竞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w:t>
      </w:r>
      <w:r>
        <w:rPr>
          <w:rFonts w:ascii="SimSun" w:hAnsi="SimSun" w:eastAsia="SimSun" w:cs="SimSun"/>
          <w:color w:val="000000"/>
          <w:sz w:val="24"/>
        </w:rPr>
        <w:t xml:space="preserve">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 查询及使用供应商信用记录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1.由采购人查询信用信息。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2.查询渠道：“信用中国”网（</w:t>
      </w:r>
      <w:hyperlink r:id="rId29" w:tooltip="http://www.creditchina.gov.cn/" w:history="1">
        <w:r>
          <w:rPr>
            <w:rStyle w:val="800"/>
            <w:rFonts w:ascii="SimSun" w:hAnsi="SimSun" w:eastAsia="SimSun" w:cs="SimSun"/>
            <w:color w:val="0000ee"/>
            <w:sz w:val="24"/>
            <w:u w:val="single"/>
          </w:rPr>
          <w:t xml:space="preserve">www.creditchina.gov.cn</w:t>
        </w:r>
      </w:hyperlink>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3.截止时点（查询环节）：首次响应文件开启后资格审查结束前。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4.信用信息的使用规则：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ind w:left="0" w:right="0" w:firstLine="47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2、评审方法和评审标准</w:t>
      </w:r>
      <w:r/>
    </w:p>
    <w:p>
      <w:pPr>
        <w:ind w:left="0" w:right="0" w:firstLine="47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1.评审方法：综合评分法</w:t>
      </w:r>
      <w:r/>
    </w:p>
    <w:p>
      <w:pPr>
        <w:ind w:left="2" w:right="29"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2.评审标准：详见附表</w:t>
      </w:r>
      <w:r/>
    </w:p>
    <w:p>
      <w:pPr>
        <w:ind w:left="0" w:right="25"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left="0" w:right="25"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多家供应商提供的核心产品品牌相同的作为一个供应商计算，以质量和服务均能满足采购文件实质性响应要求且报价最低的供应商作为该品牌的供应商。</w:t>
      </w:r>
      <w:r/>
    </w:p>
    <w:p>
      <w:pPr>
        <w:ind w:left="2" w:right="29"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4.磋商过程中可能实质性变动的内容：在磋商过程中，磋商小组可以根据《磋商文件》和磋商情况实质性变动采购需求中的技术、服务要求以及合同草案条款。</w:t>
      </w:r>
      <w:r/>
    </w:p>
    <w:p>
      <w:pPr>
        <w:ind w:left="2" w:right="29"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评标内容及标准</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1135"/>
        <w:gridCol w:w="7124"/>
        <w:gridCol w:w="548"/>
      </w:tblGrid>
      <w:tr>
        <w:trPr>
          <w:trHeight w:val="34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2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1847"/>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7" w:type="dxa"/>
            <w:vAlign w:val="center"/>
            <w:textDirection w:val="lrTb"/>
            <w:noWrap w:val="false"/>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35" w:type="dxa"/>
            <w:vAlign w:val="center"/>
            <w:textDirection w:val="lrTb"/>
            <w:noWrap w:val="false"/>
          </w:tcPr>
          <w:p>
            <w:pPr>
              <w:ind w:left="0" w:right="11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价格分统一采用低价优先法计算，即满足磋商文件要求且最后报价最低的供应商的价格为磋商基准价，其价格分为满分。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其他供应商的价格分统一按照下列公式计算：磋商报价得分=（磋商基准价/最后磋商报价）×30。</w:t>
            </w:r>
            <w:r/>
          </w:p>
          <w:p>
            <w:pPr>
              <w:ind w:left="0" w:right="0" w:firstLine="0"/>
              <w:jc w:val="both"/>
              <w:spacing w:before="21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本项目专门面向中小企业，不再执行价格评审优惠的扶持政策。</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148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7" w:type="dxa"/>
            <w:vAlign w:val="center"/>
            <w:textDirection w:val="lrTb"/>
            <w:noWrap w:val="false"/>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35" w:type="dxa"/>
            <w:vAlign w:val="center"/>
            <w:textDirection w:val="lrTb"/>
            <w:noWrap w:val="false"/>
          </w:tcPr>
          <w:p>
            <w:pPr>
              <w:ind w:left="0" w:right="11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供应商业绩</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4"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供应商自2023年3月1日以来承担过类似工程的；有一个得5分，最多得10分。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业绩证明材料须同时提供中标通知书、施工合同、交工验收报告或验收证明。业绩有效时间以交工验收报告或验收证明上的时间为准。磋商文件中提供加盖投标单位公章的复印件。</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注：同一项目业绩不得同时作为供应商业绩与项目负责人业绩重复计分。</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1062"/>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7" w:type="dxa"/>
            <w:vAlign w:val="center"/>
            <w:textDirection w:val="lrTb"/>
            <w:noWrap w:val="false"/>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35" w:type="dxa"/>
            <w:vAlign w:val="center"/>
            <w:textDirection w:val="lrTb"/>
            <w:noWrap w:val="false"/>
          </w:tcPr>
          <w:p>
            <w:pPr>
              <w:ind w:left="0" w:right="11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4"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①</w:t>
            </w:r>
            <w:r>
              <w:rPr>
                <w:rFonts w:ascii="SimSun" w:hAnsi="SimSun" w:eastAsia="SimSun" w:cs="SimSun"/>
                <w:color w:val="000000"/>
                <w:sz w:val="21"/>
              </w:rPr>
              <w:t xml:space="preserve">供应商拟投入本项目项目负责人，具备机电工程相关专业中级及以上职称的，得 2 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②</w:t>
            </w:r>
            <w:r>
              <w:rPr>
                <w:rFonts w:ascii="SimSun" w:hAnsi="SimSun" w:eastAsia="SimSun" w:cs="SimSun"/>
                <w:color w:val="000000"/>
                <w:sz w:val="21"/>
              </w:rPr>
              <w:t xml:space="preserve">供应商拟投入本项目技术负责人，具备机电工程相关专业中级职称得 1 分；具备机电工程相关专业高级职称得 2 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注：项目组成员不得兼任，提供职称证书扫描件及供应商为上述人员缴纳的近3个月内任意1个月（不含投标当月）的社保证明材料</w:t>
            </w:r>
            <w:r>
              <w:rPr>
                <w:rFonts w:ascii="SimSun" w:hAnsi="SimSun" w:eastAsia="SimSun" w:cs="SimSun"/>
                <w:color w:val="000000"/>
                <w:sz w:val="21"/>
              </w:rPr>
              <w:t xml:space="preserve">(应载明缴费单位名称、姓名、缴费时间，并盖有社保中心章或社保中心参保缴费证明电子专用章，如项目负责人为事业单位编制人员，须由上级主管部门出示人事证)。退休人员(不超过65岁)提供退休证明及返聘合司并加盖投标单位公章，未提供或未按要求提供不得分。</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2049"/>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7" w:type="dxa"/>
            <w:vAlign w:val="center"/>
            <w:textDirection w:val="lrTb"/>
            <w:noWrap w:val="false"/>
          </w:tcPr>
          <w:p>
            <w:pPr>
              <w:ind w:left="0" w:right="0" w:firstLine="0"/>
              <w:jc w:val="center"/>
              <w:spacing w:before="1"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35" w:type="dxa"/>
            <w:vAlign w:val="center"/>
            <w:textDirection w:val="lrTb"/>
            <w:noWrap w:val="false"/>
          </w:tcPr>
          <w:p>
            <w:pPr>
              <w:ind w:left="0" w:right="11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项目负责人业绩</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4" w:type="dxa"/>
            <w:vAlign w:val="center"/>
            <w:textDirection w:val="lrTb"/>
            <w:noWrap w:val="false"/>
          </w:tcPr>
          <w:p>
            <w:pPr>
              <w:ind w:left="0" w:right="0" w:firstLine="0"/>
              <w:jc w:val="both"/>
              <w:spacing w:before="21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供应商拟投入本项目的项目负责人2023年3月1日以来担任过类似工程的项目负责人的，有一个得6分，最多得6分；</w:t>
            </w:r>
            <w:r/>
          </w:p>
          <w:p>
            <w:pPr>
              <w:ind w:left="0" w:right="0" w:firstLine="0"/>
              <w:jc w:val="both"/>
              <w:spacing w:before="21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证明材料须同时提供中标（成交）通知书、施工合同、竣工验收证明。业绩有效时间以竣工验收证明上的时间为准。如以上业绩证明材料未体现出担任本项目负责人名称的则需提供甲方出具的证明材料原件。磋商文件中提供加盖投标单位公章的复印件。</w:t>
            </w:r>
            <w:r/>
          </w:p>
          <w:p>
            <w:pPr>
              <w:ind w:left="0" w:right="0" w:firstLine="0"/>
              <w:jc w:val="both"/>
              <w:spacing w:before="21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注：同一项目业绩不得同时作为供应商业绩与项目负责人业绩重复计分。</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746"/>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7" w:type="dxa"/>
            <w:vAlign w:val="center"/>
            <w:vMerge w:val="restart"/>
            <w:textDirection w:val="lrTb"/>
            <w:noWrap w:val="false"/>
          </w:tcPr>
          <w:p>
            <w:pPr>
              <w:ind w:left="0" w:right="0" w:firstLine="0"/>
              <w:jc w:val="center"/>
              <w:spacing w:before="1"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3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施工组织设计方案</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4" w:type="dxa"/>
            <w:vAlign w:val="center"/>
            <w:textDirection w:val="lrTb"/>
            <w:noWrap w:val="false"/>
          </w:tcPr>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根据供应商提供的项目总体实施方案进行评分：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总体实施方案概述详细，组织机构健全，总体安排科学，方案考虑周全，有合理化建议等的得10分；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总体实施方案概述较为详细，总体安排可行，方案考虑比较细致，能满足项目实施需要的得8分；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总体实施方案整体概述（方案）总体安排较可行，方案考虑一般，但能满足项目实施需要的得6分；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总体实施方案整体概述（方案）没有针对性，对于项目实施可操作性较弱的得4分;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未有相应内容描述的不得分。</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74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4" w:type="dxa"/>
            <w:vAlign w:val="center"/>
            <w:textDirection w:val="lrTb"/>
            <w:noWrap w:val="false"/>
          </w:tcPr>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根据供应商提供的对本项目的施工进度计划编制及进度计划保证措施等进行评分：总进度计划详尽，项目实施进度、时间点、关键节点等设置清晰准确，可操作性强，合理的得10分；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总进度计划较详尽，项目实施进度、时间点、关键节点等设置清晰准确，可操作性较强，较合理的得8分；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总进度计划粗略，项目实施进度、时间点、关键点等设置描述一般，可操作性一般，合理性一般的得6分；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总进度计划差，项目实施进度、时间点、关键点等设置描述一般，可操作性差，合理性差的得4分；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未有相应内容描述的不得分。</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74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4" w:type="dxa"/>
            <w:vAlign w:val="center"/>
            <w:textDirection w:val="lrTb"/>
            <w:noWrap w:val="false"/>
          </w:tcPr>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对拟投入分部分项工程的施工方案、技术措施、关键施工技术、工艺及工程项目实施的重点、难点和解决方案的评定：</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分部分项施工方案、关键施工技术、工艺及工程项目实施的重点、难点和解决方案具有可操作性强、科学合理、考虑周全的得10分；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分部分项施工方案、关键施工技术、工艺及工程项目实施的重点、难点和解决方案具有可操作性较强、较合理、考虑较周全的得8分；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分部分项施工方案、关键施工技术、工艺及工程项目实施的重点、难点和解决方案具有可操作性一般、合理性一般、考虑一般的得6分；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分部分项施工方案、关键施工技术、工艺及工程项目实施的重点、难点和解决方案具有可操作性较差、合理性较差的得4分；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未有相应内容描述的不得分。</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111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4" w:type="dxa"/>
            <w:vAlign w:val="center"/>
            <w:textDirection w:val="lrTb"/>
            <w:noWrap w:val="false"/>
          </w:tcPr>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对拟投入的劳动力配备及机械设备配置的综合评定。</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方案可操作性强、科学合理的得11分；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方案可操作性较强、较科学合理的得9分；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方案可操作性一般、合理性一般的得7分；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方案简单，可操作性差的得5分；</w:t>
            </w:r>
            <w:r/>
          </w:p>
          <w:p>
            <w:pPr>
              <w:ind w:left="0" w:right="11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未有相应内容描述的不得分。</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r>
      <w:tr>
        <w:trPr>
          <w:trHeight w:val="90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124" w:type="dxa"/>
            <w:vAlign w:val="center"/>
            <w:textDirection w:val="lrTb"/>
            <w:noWrap w:val="false"/>
          </w:tcPr>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针对本工程如何保证施工质量、安全文明施工及相关措施。</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措施内容描述详细、合理、可操作性强的得9分；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措施内容描述较详细、合理、可操作性较强的得7分；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措施内容描述一般、合理、可操作性一般的得5分；</w:t>
            </w:r>
            <w:r/>
          </w:p>
          <w:p>
            <w:pPr>
              <w:ind w:left="0" w:right="110" w:firstLine="0"/>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措施内容描述较简单、合理、可操作性差的得3分；</w:t>
            </w:r>
            <w:r/>
          </w:p>
          <w:p>
            <w:pPr>
              <w:ind w:left="0" w:right="1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未有内容描述的不得分。</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bl>
    <w:p>
      <w:pPr>
        <w:ind w:left="0" w:right="0" w:firstLine="527"/>
        <w:jc w:val="both"/>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注：1、针对评分标准中评分的每一条，供应商均应提供相关资料并作出相应说明供评委评判，不提供相关资料的视为不具备该项得分的条件，资料须编好目录及页码。</w:t>
      </w:r>
      <w:r/>
    </w:p>
    <w:p>
      <w:pPr>
        <w:ind w:left="0" w:right="0" w:firstLine="88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2、若发现有提供虚假的证明材料，视为无效投标并追究相关责任。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成交公告</w:t>
      </w:r>
      <w:r/>
    </w:p>
    <w:p>
      <w:pPr>
        <w:ind w:left="0" w:right="0" w:firstLine="55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本公司将对经采购人确定的成交供应商在江苏政府采购网上发布成交结果公告，公告期限为1个工作日，不能保证被公告的成交供应商为最终成交供应商！</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第七章合同签订</w:t>
      </w:r>
      <w:r/>
    </w:p>
    <w:p>
      <w:pPr>
        <w:ind w:left="0" w:right="0" w:firstLine="55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十章。</w:t>
      </w:r>
      <w:r/>
    </w:p>
    <w:p>
      <w:pPr>
        <w:ind w:left="0" w:right="0" w:firstLine="55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left="0" w:right="0" w:firstLine="55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第八章质疑投诉</w:t>
      </w:r>
      <w:r/>
    </w:p>
    <w:p>
      <w:pPr>
        <w:ind w:left="0" w:right="0" w:firstLine="54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3、供应商质疑和投诉实行实名制，其质疑和投诉应当有具体的质疑和投诉事项及事实根据，并配合采购人、采购代理机构和政府采购监督管理部门处理质疑和投诉。</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4、供应商提出质疑，必须以参加磋商供应商法定代表人或授权委托人（被授权人）（响应文件中所确定的）原件送达的方式，向采购人或者采购代理机构提交质疑函，质疑函应当包括下列内容：</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（一）质疑供应商的姓名或名称、地址、邮编、联系人及联系电话；</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（二）质疑项目的名称、编号；</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（三）具体、明确的质疑事项和与质疑事项相关的请求；</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（四）事实依据；</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（五）必要的法律依据；</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（六）提出质疑的日期；</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（七）质疑函应当署名。质疑供应商为自然人的，应当由本人签字并附有效身份证明；质疑供应商为法人或其他组织的，应当由法定代表人、主要负责人或其授权代表签字并加盖单位公章。</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质疑供应商委托代理质疑的，应当向采购人或采购代理机构提交授权委托书及委托代理人的有效身份证明，同时授权委托书应载明委托代理的具体权限和事项。</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left="0" w:right="0" w:firstLine="54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7、采购人或采购代理机构答复供应商质疑应当采用书面方式并依法送达。质疑供应商或其委托代理人拒绝签收的视为已经送达。</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left="0" w:right="0" w:firstLine="54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9、质疑供应商对质疑答复不满意的，或者采购人、采购代理机构未在规定时间内作出答复的，可在答复期满后15个工作日内向政府采购监督管理部门投诉。逾期将不再受理。</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第九章工程量清单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.工程量清单说明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1.1本工程量清单是依据现行中华人民共和国国家标准《建设工程工程量清单计价标准》（GB/T50500-2024）（以下简称“2024版计价标准”）及《</w:t>
      </w:r>
      <w:r>
        <w:rPr>
          <w:rFonts w:ascii="SimSun" w:hAnsi="SimSun" w:eastAsia="SimSun" w:cs="SimSun"/>
          <w:color w:val="000000"/>
          <w:sz w:val="24"/>
          <w:u w:val="none"/>
        </w:rPr>
        <w:t xml:space="preserve">房屋建筑与装饰工程工程量计算标准</w:t>
      </w:r>
      <w:r>
        <w:rPr>
          <w:rFonts w:ascii="SimSun" w:hAnsi="SimSun" w:eastAsia="SimSun" w:cs="SimSun"/>
          <w:color w:val="000000"/>
          <w:sz w:val="24"/>
        </w:rPr>
        <w:t xml:space="preserve">》</w:t>
      </w:r>
      <w:r>
        <w:rPr>
          <w:rFonts w:ascii="SimSun" w:hAnsi="SimSun" w:eastAsia="SimSun" w:cs="SimSun"/>
          <w:color w:val="000000"/>
          <w:sz w:val="24"/>
          <w:u w:val="none"/>
        </w:rPr>
        <w:t xml:space="preserve">（GB/T50854-2024）</w:t>
      </w:r>
      <w:r>
        <w:rPr>
          <w:rFonts w:ascii="SimSun" w:hAnsi="SimSun" w:eastAsia="SimSun" w:cs="SimSun"/>
          <w:color w:val="000000"/>
          <w:sz w:val="24"/>
        </w:rPr>
        <w:t xml:space="preserve">等工程量计算规范（以下简称“2024版计算标准”）以及采购文件中包括的图纸等编制。计量采用中华人民共和国法定的基本计量单位。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对2024版计算规范中未列的措施项目，采购人可根据建设工程实际情况进行补充。对采购人所列的措施项目，供应商可根据工程实际与施工组织设计进行增补，但不应更改采购人已列措施项目。结算时，除工程变更引起施工方案改变外，供应商不得以招标工程措施项目清单缺项为由要求新增措施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2.投标报价说明</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2.1投标报价应根据采购文件中的有关计价要求，并按照下列依据自主报价:</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（1）本磋商文件；</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（2）《建设工程工程量清单计价标准》（GB/T50500-2024）及《房屋建筑与装饰工程工程量计算标准》（GB/T50854-2024）等工程量计算规范；</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（3）国家或省级、行业建设主管部门颁发的计价办法；</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（4）企业定额，国家或省级、行业建设主管部门颁发的计价定额；</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（5）磋商文件（包括工程量清单）的澄清、补充和修改文件；</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（6）建设工程设计文件及相关资料；</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（7）施工现场情况、工程特点及拟定的投标施工组织设计或施工方案；</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（8）与建设项目相关的标准、规定等技术资料；</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（9）市场价格信息或工程造价管理机构发布的工程造价信息；</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（10）其他的相关资料。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供应商应按招标工程量清单填报价格。项目编码、项目名称、项目特征、计量单位、工程量必须与招标工程量清单一致。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综合单价中应包含采购文件中划分的应由供应商承担的风险范围及其费用。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分部分项工程项目和单价措施项目，应根据采购文件和招标工程量清单项目中的特征描述确定综合单价计算。如出现招标工程量清单特征描述与设计图纸不符时，供应商应以招标工程量清单的项目特征描述为准，确定投标报价的综合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总价措施项目的金额应根据采购文件及投标时拟定的施工组织设计或施工方案，按计价规范的规定自主确定。但安全文明施工费应按照招标工程量清单所列的费率和计算基础确定。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其他项目费应按下列规定报价：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（1）暂列金额应按招标工程量清单中列出的金额填写；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（2）材料、工程设备暂估价应按招标工程量清单中列出的单价计入综合单价；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（3）专业工程暂估价应按招标工程量清单中列出的金额填写；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（4）计日工应按招标工程量清单中列出的项目和数量，自主确定综合单价并计算计日工总额；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（5）总承包服务费应根据招标工程量清单中列出的内容和供应材料、设备情况，按照采购人提出的协调、配合与服务要求和施工现场管理需要自主确定。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规费和税金应按招标工程量清单所列的费率和计算基础确定。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招标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 投标总价应当与分部分项工程费、措施项目费、其他项目费和规费、税金的合计金额一致。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3.招标控制价</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3.1一般规定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招标控制价应根据下列依据编制与复核：</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（1）《建设工程工程量清单计价标准》（GB/T50500-2024）及《房屋建筑与装饰工程工程量计算标准》（GB/T50854-2024）等工程量计算规范；</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（2）国家或省级、行业建设主管部门颁发的计价定额和计价办法；</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（3）建设工程设计文件及相关资料；</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（4）拟定的采购文件及招标工程量清单；</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（5）与建设项目相关的标准、规范、技术资料；</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（6）施工现场情况、工程特点及常规施工方案；</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（7）工程造价管理机构发布的工程造价信息，当工程造价信息没有发布时，参照市场价；</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（8）其他相关资料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当招标控制价超过批准的概算时，采购人应将其报原概算审批部门审核。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同一单位工程的项目编码不得有重复，不强制要求同一招标工程的项目编码不得重复。招标控制价的清单编码排序必须与工程量清单编码排序一致，同一标段内多个单位工程的清单编码按单位工程排序。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4.合同价款调整</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4.1下列事项（但不限于）发生，发承包双方应当调整合同价款：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1)法律法规变化；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2)工程变更；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3)项目特征不符；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4)工程量清单缺项；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5)工程量偏差；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6)计日工；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7)物价变化；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8)暂估价；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10)提前竣工（赶工补偿）；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11)误期赔偿；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12)索赔；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13)现场签证；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14)暂列金额；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15）发承包双方约定的其他调整事项。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4.2工程量必须以承包人完成合同工程应予计量的工程量确定。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4.3除合同另有约定外，施工中进行工程计量，当发现招标工程量清单中出现缺项、工程量偏差，或因工程变更引起工程量增减时，按承包人在履行合同义务中完成的工程量计算。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4.4工程变更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4.4.1因工程变更引起的已标价工程量清单项目发生变化时，应按照下列规定调整：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1)已标价工程量清单中有适用于变更工程项目的，采用该项目的单价。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2)已标价工程量清单中没有适用但有类似于变更工程项目的，参照类似项目的单价。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3)已标价工程量清单中没有适用也没有类似于变更工程项目的，由承包人按照本项目招标控制价编制方法计算出该工程量清单的综合单价，然后乘以K值下浮，并报发包人确认后调整。</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K值= [中标价-暂列金额-暂估价-甲供材]／[招标控制价-暂列金额-暂估价-甲供材]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4.4.2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1)单价措施项目变更原则同分部分项工程，按照实际发生变化的措施项目，确定单价；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2)总价措施项目中以费率报价的，费率不变；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3)总价项目中以费用报价的，按投标时口径折算成费率调整；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4)原措施费中没有的措施项目，由承包人按第4.4.1条规定提出适当的措施费变更要求，经发包人确认后调整。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如果承包人未事先将拟实施的方案提交给发包人确认，则视为工程变更不引起措施项目费的调整或承包人放弃调整措施项目费的权利。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4.5工程量清单缺项、项目特征不符的，按规定调整合同价款。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4.6计日工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4.6.1发包人通知承包人以计日工方式实施的零星工作，承包人应予执行。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4.6.2采用计日工计价的任何一项变更工作，在该项变更的实施过程中，承包人应按合同约定提交下列报表和有关凭证送发包人复核：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1)工作名称、内容和数量；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2)投入该工作所有人员的姓名、工种、级别和耗用工时；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3)投入该工作的材料名称、类别和数量；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4)投入该工作的施工设备型号、台数和耗用台时；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5)发包人要求提交的其他资料和凭证。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4.6.3任一计日工项目持续进行时，承包人应在该项工作实施结束后的24小时内向发包人提交有计日工记录汇总的现场签证报告一式三份。发包人在收到承包人提交现场签证报告后的2天内予以确认并将其中一份返还给承包人，作为计日工计价和支付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4.6.4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4.4条的规定商定计日工单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4.7发包人与承包人对合同价款调整的不同意见不能达成一致的，只要对发承包双方履约不产生实质影响，双方应继续履行合同义务，直到其按照合同约定的争议解决方式得到处理。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4.8经发承包双方确认调整的合同价款，作为追加（减）合同价款，与工程进度款或结算款同期支付。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5竣工结算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5.1当发承包双方或一方对工程造价咨询人出具的竣工结算文件有异议时，可向工程造价管理机构投诉，申请对其进行执业质量鉴定。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5.2竣工结算办理完毕，发包人应将竣工结算文件报送工程所在地或有该工程管辖权的行业管理部门的工程造价管理机构备案，竣工结算文件作为工程竣工验收备案、交付使用的必备文件。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5.3工程竣工结算应根据下列依据编制和复核：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《建设工程工程量清单计价标准》（GB/T50500-2024）及《房屋建筑与装饰工程工程量计算标准》（GB/T50854-2024）等工程量计算规范；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3)发承包双方实施过程中已确认的工程量及其结算的合同价款；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4)发承包双方实施过程中已确认调整后追加（减）的合同价款；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5)建设工程设计文件及相关资料；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5.4除合同另有约定外，甲供材料价款扣除的方式如下：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结算时甲供材料应按发包人采购材料的加权平均价格（含采购保管费）计入相应项目的综合单价中。承包人退还甲供材料价款时，应按甲供材料实际采购价格（含采购保管费）除以1.01，退给发包人（1%作为承包人的现场保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2)领料量超出承包人在响应文件中所报数量时，超出部分的甲供材料由承包人按照发包人采购材料的加权平均价格支付给发包人；领料量少于承包人在响应文件中所报数量时，节余部分的甲供材料归承包人。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5.5分部分项工程和措施项目中的单价项目应依据发承包双方确认的工程量与已标价工程量清单的综合单价计算；发生调整的，应以发承包双方确认调整的综合单价计算。</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5.6措施项目中的总价项目应依据已标价工程量清单的项目和金额计算；发生调整的，应以发承包双方确认调整的金额计算。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5.7其他项目应按下列规定计价：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1)计日工应按发包人实际签证确认的事项计算；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2)暂估价应按合同约定方式计算；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3)总承包服务费应依据已标价工程量清单的金额计算；发生调整的，应以发承包双方确认调整的金额计算；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4)索赔费用应依据发承包双方确认的索赔事项和金额计算；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5)现场签证费用应依据发承包双方签证资料确认的金额计算；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6)暂列金额应减去合同价款（包括索赔、现场签证）金额计算，如有余额归发包人。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5.8按质论价费不计入招标控制价、投标报价，由施工企业在实现采购文件或合同中约定的创建目标后，凭相关证明文件依据合同约定与建设单位结算价款。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5.9施工中实际发生排污费的，竣工结算时按实际缴纳的排污费计入建设工程造价。工程施工违反环境保护相关规定，受到环保部门处罚的罚款，不属于工程排污费，应由施工单位自行承担。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5.10发承包双方在合同工程实施过程中已经确认的工程计量结果和合同价款，在竣工结算办理中应直接进入结算。</w:t>
      </w:r>
      <w:r/>
    </w:p>
    <w:p>
      <w:pPr>
        <w:ind w:left="0" w:right="0" w:firstLine="0"/>
        <w:jc w:val="both"/>
        <w:spacing w:before="94" w:after="120" w:line="85" w:lineRule="atLeast"/>
        <w:tabs>
          <w:tab w:val="left" w:pos="3229" w:leader="none"/>
          <w:tab w:val="left" w:pos="4909" w:leader="none"/>
          <w:tab w:val="left" w:pos="5329" w:leader="none"/>
          <w:tab w:val="left" w:pos="57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tabs>
          <w:tab w:val="left" w:pos="142" w:leader="none"/>
          <w:tab w:val="left" w:pos="961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tabs>
          <w:tab w:val="left" w:pos="142" w:leader="none"/>
          <w:tab w:val="left" w:pos="961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第十章政府采购合同（参考）</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建设工程施工合同</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（示范文本）</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（GF—2017—0201）</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pStyle w:val="644"/>
        <w:ind w:left="0" w:right="0" w:firstLine="0"/>
        <w:jc w:val="center"/>
        <w:spacing w:before="280" w:after="280" w:line="349"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第一部分合同协议书</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color w:val="000000"/>
          <w:sz w:val="21"/>
          <w:u w:val="single"/>
        </w:rPr>
        <w:t xml:space="preserve">泰州市姜堰区物业管理处</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rPr>
          <w:rFonts w:ascii="SimSun" w:hAnsi="SimSun" w:eastAsia="SimSun" w:cs="SimSun"/>
          <w:b/>
          <w:color w:val="000000"/>
          <w:sz w:val="21"/>
          <w:u w:val="single"/>
        </w:rPr>
        <w:t xml:space="preserve">                    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w:t>
      </w:r>
      <w:r>
        <w:rPr>
          <w:rFonts w:ascii="SimSun" w:hAnsi="SimSun" w:eastAsia="SimSun" w:cs="SimSun"/>
          <w:color w:val="000000"/>
          <w:sz w:val="21"/>
          <w:u w:val="single"/>
        </w:rPr>
        <w:t xml:space="preserve">                       </w:t>
      </w:r>
      <w:r>
        <w:rPr>
          <w:rFonts w:ascii="SimSun" w:hAnsi="SimSun" w:eastAsia="SimSun" w:cs="SimSun"/>
          <w:color w:val="000000"/>
          <w:sz w:val="21"/>
        </w:rPr>
        <w:t xml:space="preserve">工程施工及有关事项协商一致，共同达成如下协议：</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一、工程概况</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3.工程立项批准文号：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群体工程应附《承包人承揽工程项目一览表》（附件1）。</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6.工程承包范围：</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二、合同工期</w:t>
      </w:r>
      <w:r/>
    </w:p>
    <w:p>
      <w:pPr>
        <w:ind w:left="0" w:right="0" w:firstLine="459"/>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59"/>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59"/>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w:t>
      </w:r>
      <w:r>
        <w:rPr>
          <w:rFonts w:ascii="SimSun" w:hAnsi="SimSun" w:eastAsia="SimSun" w:cs="SimSun"/>
          <w:color w:val="000000"/>
          <w:sz w:val="21"/>
          <w:u w:val="single"/>
        </w:rPr>
        <w:t xml:space="preserve">       </w:t>
      </w:r>
      <w:r>
        <w:rPr>
          <w:rFonts w:ascii="SimSun" w:hAnsi="SimSun" w:eastAsia="SimSun" w:cs="SimSun"/>
          <w:color w:val="000000"/>
          <w:sz w:val="21"/>
        </w:rPr>
        <w:t xml:space="preserve">天。工期总日历天数与根据前述计划开竣工日期计算的工期天数不一致的，以工期总日历天数为准。</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三、质量标准</w:t>
      </w:r>
      <w:r/>
    </w:p>
    <w:p>
      <w:pPr>
        <w:ind w:left="0" w:right="0" w:firstLine="459"/>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工程质量符合</w:t>
      </w:r>
      <w:r>
        <w:rPr>
          <w:rFonts w:ascii="SimSun" w:hAnsi="SimSun" w:eastAsia="SimSun" w:cs="SimSun"/>
          <w:color w:val="000000"/>
          <w:sz w:val="21"/>
          <w:u w:val="single"/>
        </w:rPr>
        <w:t xml:space="preserve">                         </w:t>
      </w:r>
      <w:r>
        <w:rPr>
          <w:rFonts w:ascii="SimSun" w:hAnsi="SimSun" w:eastAsia="SimSun" w:cs="SimSun"/>
          <w:color w:val="000000"/>
          <w:sz w:val="21"/>
        </w:rPr>
        <w:t xml:space="preserve">标准。</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四、签约合同价与合同价格形式</w:t>
        <w:tab/>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p>
    <w:p>
      <w:pPr>
        <w:ind w:left="0" w:right="0" w:firstLine="525"/>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（1）安全文明施工费：</w:t>
      </w:r>
      <w:r/>
    </w:p>
    <w:p>
      <w:pPr>
        <w:ind w:left="0" w:right="0" w:firstLine="945"/>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（2）材料和工程设备暂估价金额：</w:t>
      </w:r>
      <w:r/>
    </w:p>
    <w:p>
      <w:pPr>
        <w:ind w:left="0" w:right="0" w:firstLine="945"/>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（3）专业工程暂估价金额：</w:t>
      </w:r>
      <w:r/>
    </w:p>
    <w:p>
      <w:pPr>
        <w:ind w:left="0" w:right="0" w:firstLine="945"/>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（4）暂列金额：</w:t>
      </w:r>
      <w:r/>
    </w:p>
    <w:p>
      <w:pPr>
        <w:ind w:left="0" w:right="0" w:firstLine="945"/>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五、项目经理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承包人项目经理：</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六、合同文件构成</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（1）中标通知书（如果有）；</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（2）投标函及投标函附录；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（3）专用合同条款及其附件；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（4）通用合同条款；</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（7）已标价工程量清单或预算书；</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七、承诺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八、词语含义</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九、签订时间</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日签订。</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十、签订地点</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                                    </w:t>
      </w:r>
      <w:r>
        <w:rPr>
          <w:rFonts w:ascii="SimSun" w:hAnsi="SimSun" w:eastAsia="SimSun" w:cs="SimSun"/>
          <w:color w:val="000000"/>
          <w:sz w:val="21"/>
        </w:rPr>
        <w:t xml:space="preserve">签订。</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十一、补充协议</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十二、合同生效</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                                   </w:t>
      </w:r>
      <w:r>
        <w:rPr>
          <w:rFonts w:ascii="SimSun" w:hAnsi="SimSun" w:eastAsia="SimSun" w:cs="SimSun"/>
          <w:color w:val="000000"/>
          <w:sz w:val="21"/>
        </w:rPr>
        <w:t xml:space="preserve">生效。</w:t>
      </w:r>
      <w:r/>
    </w:p>
    <w:p>
      <w:pPr>
        <w:pStyle w:val="64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十三、合同份数</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    </w:t>
      </w:r>
      <w:r>
        <w:rPr>
          <w:rFonts w:ascii="SimSun" w:hAnsi="SimSun" w:eastAsia="SimSun" w:cs="SimSun"/>
          <w:color w:val="000000"/>
          <w:sz w:val="21"/>
        </w:rPr>
        <w:t xml:space="preserve">份，均具有同等法律效力，发包人执</w:t>
      </w:r>
      <w:r>
        <w:rPr>
          <w:rFonts w:ascii="SimSun" w:hAnsi="SimSun" w:eastAsia="SimSun" w:cs="SimSun"/>
          <w:color w:val="000000"/>
          <w:sz w:val="21"/>
          <w:u w:val="single"/>
        </w:rPr>
        <w:t xml:space="preserve">    </w:t>
      </w:r>
      <w:r>
        <w:rPr>
          <w:rFonts w:ascii="SimSun" w:hAnsi="SimSun" w:eastAsia="SimSun" w:cs="SimSun"/>
          <w:color w:val="000000"/>
          <w:sz w:val="21"/>
        </w:rPr>
        <w:t xml:space="preserve">份，承包人执</w:t>
      </w:r>
      <w:r>
        <w:rPr>
          <w:rFonts w:ascii="SimSun" w:hAnsi="SimSun" w:eastAsia="SimSun" w:cs="SimSun"/>
          <w:color w:val="000000"/>
          <w:sz w:val="21"/>
          <w:u w:val="single"/>
        </w:rPr>
        <w:t xml:space="preserve">    </w:t>
      </w:r>
      <w:r>
        <w:rPr>
          <w:rFonts w:ascii="SimSun" w:hAnsi="SimSun" w:eastAsia="SimSun" w:cs="SimSun"/>
          <w:color w:val="000000"/>
          <w:sz w:val="21"/>
        </w:rPr>
        <w:t xml:space="preserve">份。</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0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承包人：  (公章)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法定代表人或其委托代理人：（签字）法定代表人或其委托代理人：（签字）</w:t>
      </w:r>
      <w:r/>
    </w:p>
    <w:p>
      <w:pPr>
        <w:ind w:left="0" w:right="0" w:firstLine="0"/>
        <w:jc w:val="both"/>
        <w:spacing w:before="0" w:after="0" w:line="78"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SimSun" w:hAnsi="SimSun" w:eastAsia="SimSun" w:cs="SimSun"/>
          <w:color w:val="000000"/>
          <w:sz w:val="21"/>
          <w:u w:val="single"/>
        </w:rPr>
        <w:t xml:space="preserve">           </w:t>
      </w:r>
      <w:r>
        <w:rPr>
          <w:rFonts w:ascii="SimSun" w:hAnsi="SimSun" w:eastAsia="SimSun" w:cs="SimSun"/>
          <w:color w:val="000000"/>
          <w:sz w:val="21"/>
        </w:rPr>
        <w:t xml:space="preserve">                         组织机构代码：</w:t>
      </w:r>
      <w:r>
        <w:rPr>
          <w:rFonts w:ascii="SimSun" w:hAnsi="SimSun" w:eastAsia="SimSun" w:cs="SimSun"/>
          <w:color w:val="000000"/>
          <w:sz w:val="21"/>
          <w:u w:val="single"/>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rPr>
          <w:rFonts w:ascii="SimSun" w:hAnsi="SimSun" w:eastAsia="SimSun" w:cs="SimSun"/>
          <w:color w:val="000000"/>
          <w:sz w:val="21"/>
        </w:rPr>
        <w:t xml:space="preserve">                         地址：</w:t>
      </w:r>
      <w:r>
        <w:rPr>
          <w:rFonts w:ascii="SimSun" w:hAnsi="SimSun" w:eastAsia="SimSun" w:cs="SimSun"/>
          <w:color w:val="000000"/>
          <w:sz w:val="21"/>
          <w:u w:val="single"/>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    </w:t>
      </w:r>
      <w:r>
        <w:rPr>
          <w:rFonts w:ascii="SimSun" w:hAnsi="SimSun" w:eastAsia="SimSun" w:cs="SimSun"/>
          <w:color w:val="000000"/>
          <w:sz w:val="21"/>
        </w:rPr>
        <w:t xml:space="preserve">                         邮政编码：</w:t>
      </w:r>
      <w:r>
        <w:rPr>
          <w:rFonts w:ascii="SimSun" w:hAnsi="SimSun" w:eastAsia="SimSun" w:cs="SimSun"/>
          <w:color w:val="000000"/>
          <w:sz w:val="21"/>
          <w:u w:val="single"/>
        </w:rPr>
        <w:t xml:space="preserve">               </w:t>
      </w: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      </w:t>
      </w:r>
      <w:r>
        <w:rPr>
          <w:rFonts w:ascii="SimSun" w:hAnsi="SimSun" w:eastAsia="SimSun" w:cs="SimSun"/>
          <w:color w:val="000000"/>
          <w:sz w:val="21"/>
        </w:rPr>
        <w:t xml:space="preserve">                         法定代表人：</w:t>
      </w:r>
      <w:r>
        <w:rPr>
          <w:rFonts w:ascii="SimSun" w:hAnsi="SimSun" w:eastAsia="SimSun" w:cs="SimSun"/>
          <w:color w:val="000000"/>
          <w:sz w:val="21"/>
          <w:u w:val="single"/>
        </w:rPr>
        <w:t xml:space="preserve">           </w:t>
      </w: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rPr>
          <w:rFonts w:ascii="SimSun" w:hAnsi="SimSun" w:eastAsia="SimSun" w:cs="SimSun"/>
          <w:color w:val="000000"/>
          <w:sz w:val="21"/>
          <w:u w:val="single"/>
        </w:rPr>
        <w:t xml:space="preserve">               </w:t>
      </w:r>
      <w:r>
        <w:rPr>
          <w:rFonts w:ascii="SimSun" w:hAnsi="SimSun" w:eastAsia="SimSun" w:cs="SimSun"/>
          <w:color w:val="000000"/>
          <w:sz w:val="21"/>
        </w:rPr>
        <w:t xml:space="preserve">                         委托代理人：</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rPr>
          <w:rFonts w:ascii="SimSun" w:hAnsi="SimSun" w:eastAsia="SimSun" w:cs="SimSun"/>
          <w:color w:val="000000"/>
          <w:sz w:val="21"/>
        </w:rPr>
        <w:t xml:space="preserve">                         电话：</w:t>
      </w:r>
      <w:r>
        <w:rPr>
          <w:rFonts w:ascii="SimSun" w:hAnsi="SimSun" w:eastAsia="SimSun" w:cs="SimSun"/>
          <w:color w:val="000000"/>
          <w:sz w:val="21"/>
          <w:u w:val="single"/>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rPr>
          <w:rFonts w:ascii="SimSun" w:hAnsi="SimSun" w:eastAsia="SimSun" w:cs="SimSun"/>
          <w:color w:val="000000"/>
          <w:sz w:val="21"/>
        </w:rPr>
        <w:t xml:space="preserve">                         传真：</w:t>
      </w:r>
      <w:r>
        <w:rPr>
          <w:rFonts w:ascii="SimSun" w:hAnsi="SimSun" w:eastAsia="SimSun" w:cs="SimSun"/>
          <w:color w:val="000000"/>
          <w:sz w:val="21"/>
          <w:u w:val="single"/>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                         电子信箱：</w:t>
      </w:r>
      <w:r>
        <w:rPr>
          <w:rFonts w:ascii="SimSun" w:hAnsi="SimSun" w:eastAsia="SimSun" w:cs="SimSun"/>
          <w:color w:val="000000"/>
          <w:sz w:val="21"/>
          <w:u w:val="single"/>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rPr>
          <w:rFonts w:ascii="SimSun" w:hAnsi="SimSun" w:eastAsia="SimSun" w:cs="SimSun"/>
          <w:color w:val="000000"/>
          <w:sz w:val="21"/>
        </w:rPr>
        <w:t xml:space="preserve">                         开户银行：</w:t>
      </w:r>
      <w:r>
        <w:rPr>
          <w:rFonts w:ascii="SimSun" w:hAnsi="SimSun" w:eastAsia="SimSun" w:cs="SimSun"/>
          <w:color w:val="000000"/>
          <w:sz w:val="21"/>
          <w:u w:val="single"/>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w:t>
      </w:r>
      <w:r>
        <w:rPr>
          <w:rFonts w:ascii="SimSun" w:hAnsi="SimSun" w:eastAsia="SimSun" w:cs="SimSun"/>
          <w:color w:val="000000"/>
          <w:sz w:val="21"/>
        </w:rPr>
        <w:t xml:space="preserve">                         账号：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8"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36" w:firstLine="529"/>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4"/>
        <w:ind w:left="709" w:right="0" w:hanging="709"/>
        <w:jc w:val="center"/>
        <w:spacing w:before="280" w:after="280" w:line="320" w:lineRule="atLeast"/>
        <w:tabs>
          <w:tab w:val="left" w:pos="709" w:leader="none"/>
        </w:tabs>
        <w:pBdr>
          <w:top w:val="none" w:color="000000" w:sz="4" w:space="0"/>
          <w:left w:val="none" w:color="000000" w:sz="4" w:space="0"/>
          <w:bottom w:val="none" w:color="000000" w:sz="4" w:space="0"/>
          <w:right w:val="none" w:color="000000" w:sz="4" w:space="0"/>
        </w:pBdr>
      </w:pPr>
      <w:r>
        <w:br w:type="page" w:clear="all"/>
      </w:r>
      <w:r/>
    </w:p>
    <w:p>
      <w:pPr>
        <w:pStyle w:val="644"/>
        <w:ind w:left="709" w:right="0" w:hanging="709"/>
        <w:jc w:val="center"/>
        <w:spacing w:before="280" w:after="280" w:line="32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第二部分 通用合同条款</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 采用《建设工程施工合同（示范文本）》（GF—2017—0201）</w:t>
      </w:r>
      <w:r>
        <w:rPr>
          <w:rFonts w:ascii="SimSun" w:hAnsi="SimSun" w:eastAsia="SimSun" w:cs="SimSun"/>
          <w:b/>
          <w:color w:val="000000"/>
          <w:sz w:val="21"/>
        </w:rPr>
        <w:t xml:space="preserve">。</w:t>
      </w:r>
      <w:r/>
    </w:p>
    <w:p>
      <w:pPr>
        <w:pStyle w:val="644"/>
        <w:ind w:left="0" w:right="0" w:firstLine="0"/>
        <w:jc w:val="both"/>
        <w:spacing w:before="280" w:after="280" w:line="32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44"/>
        <w:ind w:left="709" w:right="0" w:hanging="709"/>
        <w:jc w:val="center"/>
        <w:spacing w:before="280" w:after="280" w:line="32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第三部分 专用合同条款</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w:t>
      </w:r>
      <w:r>
        <w:rPr>
          <w:rFonts w:ascii="SimSun" w:hAnsi="SimSun" w:eastAsia="SimSun" w:cs="SimSun"/>
          <w:b/>
          <w:color w:val="000000"/>
          <w:sz w:val="28"/>
          <w:u w:val="none"/>
        </w:rPr>
        <w:t xml:space="preserve">. 一般约定</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w:t>
      </w:r>
      <w:r>
        <w:rPr>
          <w:rFonts w:ascii="SimSun" w:hAnsi="SimSun" w:eastAsia="SimSun" w:cs="SimSun"/>
          <w:color w:val="000000"/>
          <w:sz w:val="21"/>
          <w:u w:val="single"/>
        </w:rPr>
        <w:t xml:space="preserve"> （1）本合同协议书（2）成交（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设计人：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作为施工现场组成部分的其他场所包括：</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永久占地包括：</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临时占地包括：</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rPr>
          <w:rFonts w:ascii="SimSun" w:hAnsi="SimSun" w:eastAsia="SimSun" w:cs="SimSun"/>
          <w:color w:val="000000"/>
          <w:sz w:val="21"/>
          <w:u w:val="single"/>
        </w:rPr>
        <w:t xml:space="preserve"> 《中华人民共和国民法典》、《中华人民共和国建筑法》、《中华人民共和国招标投标法》、《中华人民共和国招标投标法实施条列》、《中华人民共和国担保法》、《中华人民共和国政府采购法》、《建设工程质量管理条列》、《建设工程安全生产管理条列》及其他相关国家和地方法律、法规、规章</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标准和规范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1.4.1适用于工程的标准规范包括：</w:t>
      </w:r>
      <w:r>
        <w:rPr>
          <w:rFonts w:ascii="SimSun" w:hAnsi="SimSun" w:eastAsia="SimSun" w:cs="SimSun"/>
          <w:color w:val="000000"/>
          <w:sz w:val="21"/>
          <w:u w:val="single"/>
        </w:rPr>
        <w:t xml:space="preserve">现行有关房屋建筑和市政工程的标准和规范、规程；建筑质量验收评定标准，施工图纸以及设计文件所载明的标准、规范、规程等</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发包人提供国外标准、规范的名称：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1.4.3发包人对工程的技术标准和功能要求的特殊要求：</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合同文件的优先顺序</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 按规定执行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图纸和承包人文件</w:t>
        <w:tab/>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承包人文件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项目人员表、投标文件、施工组织设计方案（包括但不限于质量控制、进度控制、施工安全管理、文明施工管理、施工测量控制、施工人员安排及管理架构、施工材料设备进场计划、成品保护措施等）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    签订合同后10日历天内提供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             叁套</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    纸质书面材料并签字盖章</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      7天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现场图纸准备</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联络</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w:t>
      </w:r>
      <w:r>
        <w:rPr>
          <w:rFonts w:ascii="SimSun" w:hAnsi="SimSun" w:eastAsia="SimSun" w:cs="SimSun"/>
          <w:color w:val="000000"/>
          <w:sz w:val="21"/>
          <w:u w:val="single"/>
        </w:rPr>
        <w:t xml:space="preserve"> 5 </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发包人接收文件的地点：</w:t>
      </w:r>
      <w:r>
        <w:rPr>
          <w:rFonts w:ascii="SimSun" w:hAnsi="SimSun" w:eastAsia="SimSun" w:cs="SimSun"/>
          <w:color w:val="000000"/>
          <w:sz w:val="21"/>
          <w:u w:val="single"/>
        </w:rPr>
        <w:t xml:space="preserve">    施工现场</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      施工现场</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       施工现场</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 交通运输</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.10.1 出入现场的权利</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00"/>
          <w:sz w:val="21"/>
          <w:u w:val="single"/>
        </w:rPr>
        <w:t xml:space="preserve">承包人与管理部门联系并承担费用，其他执行通用条款</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.10.3 场内交通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1.10.4超大件和超重件的运输</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 承包人 </w:t>
      </w:r>
      <w:r>
        <w:rPr>
          <w:rFonts w:ascii="SimSun" w:hAnsi="SimSun" w:eastAsia="SimSun" w:cs="SimSun"/>
          <w:color w:val="000000"/>
          <w:sz w:val="21"/>
        </w:rPr>
        <w:t xml:space="preserve">承担。</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知识产权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1"/>
          <w:u w:val="single"/>
        </w:rPr>
        <w:t xml:space="preserve"> 发包人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关于承包人为实施工程所编制文件的著作权的归属：</w:t>
      </w:r>
      <w:r>
        <w:rPr>
          <w:rFonts w:ascii="SimSun" w:hAnsi="SimSun" w:eastAsia="SimSun" w:cs="SimSun"/>
          <w:color w:val="000000"/>
          <w:sz w:val="21"/>
          <w:u w:val="single"/>
        </w:rPr>
        <w:t xml:space="preserve"> 发包人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承包人在施工过程中所采用的专利、专有技术、技术秘密的使用费的承担方式：</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1.13工程量清单错误的修正</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00"/>
          <w:sz w:val="21"/>
          <w:u w:val="single"/>
        </w:rPr>
        <w:t xml:space="preserve">  是</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SimSun" w:hAnsi="SimSun" w:eastAsia="SimSun" w:cs="SimSun"/>
          <w:color w:val="000000"/>
          <w:sz w:val="21"/>
          <w:u w:val="single"/>
        </w:rPr>
        <w:t xml:space="preserve">  按实调整</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w:t>
      </w:r>
      <w:r>
        <w:rPr>
          <w:rFonts w:ascii="SimSun" w:hAnsi="SimSun" w:eastAsia="SimSun" w:cs="SimSun"/>
          <w:b/>
          <w:color w:val="000000"/>
          <w:sz w:val="28"/>
          <w:u w:val="none"/>
        </w:rPr>
        <w:t xml:space="preserve">. 发包人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发包人代表</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负责处理与协调工程施工中的重大问题，协调外部工作联系。确认有关工期延误、设计变更、现场签证、工程量、进度款支付、验收检验、竣工验收、竣工结算文件、索赔材料，及发包人另行批准的其它职权</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施工现场、施工条件和基础资料的提供</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提供施工现场</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  开工前壹周内</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提供施工条件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00"/>
          <w:sz w:val="21"/>
          <w:u w:val="single"/>
        </w:rPr>
        <w:t xml:space="preserve">现场临时设施及材料堆放等场地承包人自行解决，发包人不参与协调或提供。发包人不提供水、电接入点，施工用水、用电接入费或自发电增加费由施工方承担，其他按采购文件执行</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资金来源证明及支付担保</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    否</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w:t>
      </w:r>
      <w:r>
        <w:rPr>
          <w:rFonts w:ascii="SimSun" w:hAnsi="SimSun" w:eastAsia="SimSun" w:cs="SimSun"/>
          <w:b/>
          <w:color w:val="000000"/>
          <w:sz w:val="28"/>
          <w:u w:val="none"/>
        </w:rPr>
        <w:t xml:space="preserve">. 承包人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（9）承包人提交的竣工资料的内容：</w:t>
      </w:r>
      <w:r>
        <w:rPr>
          <w:rFonts w:ascii="SimSun" w:hAnsi="SimSun" w:eastAsia="SimSun" w:cs="SimSun"/>
          <w:color w:val="000000"/>
          <w:sz w:val="21"/>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     肆套</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  由承包人自行承担</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 按照法律法规和当地竣工验收备案部门的有关规定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    书面资料</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（10）承包人应履行的其他义务：</w:t>
      </w:r>
      <w:r>
        <w:rPr>
          <w:rFonts w:ascii="SimSun" w:hAnsi="SimSun" w:eastAsia="SimSun" w:cs="SimSun"/>
          <w:color w:val="000000"/>
          <w:sz w:val="21"/>
          <w:u w:val="single"/>
        </w:rPr>
        <w:t xml:space="preserve"> 建设单位按约定拨付工程款，并按中华人民共和国国务院令第 724 号《保障农民工工资支付条例》有关规定将人工费用直接拨付至农民工工资专用帐户。中标人应按照中华人民共和国国务院令第 724 号《保障农民工工资支付条例》有关规定开设农民工工资专用帐户，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10万元</w:t>
      </w:r>
      <w:r>
        <w:rPr>
          <w:rFonts w:ascii="SimSun" w:hAnsi="SimSun" w:eastAsia="SimSun" w:cs="SimSun"/>
          <w:color w:val="000000"/>
          <w:sz w:val="21"/>
          <w:u w:val="single"/>
        </w:rPr>
        <w:t xml:space="preserve">，由承包人承担由此产生的一切后果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项目经理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项目经理：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承包人对项目经理的授权范围如下：</w:t>
      </w:r>
      <w:r>
        <w:rPr>
          <w:rFonts w:ascii="SimSun" w:hAnsi="SimSun" w:eastAsia="SimSun" w:cs="SimSun"/>
          <w:color w:val="000000"/>
          <w:sz w:val="21"/>
          <w:u w:val="single"/>
        </w:rPr>
        <w:t xml:space="preserve">代表承包商履行合同所必需的一切权力</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关于项目经理每月在施工现场的时间要求：</w:t>
      </w:r>
      <w:r>
        <w:rPr>
          <w:rFonts w:ascii="SimSun" w:hAnsi="SimSun" w:eastAsia="SimSun" w:cs="SimSun"/>
          <w:color w:val="000000"/>
          <w:sz w:val="21"/>
          <w:u w:val="single"/>
        </w:rPr>
        <w:t xml:space="preserve">开工之日起到竣工结束，在保证工程质量、安全、进度的情况下， 项目经理每周至少 5 日，每天不少于 8 小时在现场组织施工</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承包人未提交劳动合同，以及没有为项目经理缴纳社会保险证明的违约责任：</w:t>
      </w:r>
      <w:r>
        <w:rPr>
          <w:rFonts w:ascii="SimSun" w:hAnsi="SimSun" w:eastAsia="SimSun" w:cs="SimSun"/>
          <w:color w:val="000000"/>
          <w:sz w:val="21"/>
          <w:u w:val="single"/>
        </w:rPr>
        <w:t xml:space="preserve">由承包人承担违约责任，责令限期提交劳动合同并补缴社会保险，并扣除履约保证金的 10%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项目经理未经批准，擅自离开施工现场的违约责任：</w:t>
      </w:r>
      <w:r>
        <w:rPr>
          <w:rFonts w:ascii="SimSun" w:hAnsi="SimSun" w:eastAsia="SimSun" w:cs="SimSun"/>
          <w:color w:val="000000"/>
          <w:sz w:val="21"/>
          <w:u w:val="single"/>
        </w:rPr>
        <w:t xml:space="preserve">由承包人承担违约责任，发包人有权处违约金 2000 元/人•次(人民币)</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承包人擅自更换项目经理的违约责任：</w:t>
      </w:r>
      <w:r>
        <w:rPr>
          <w:rFonts w:ascii="SimSun" w:hAnsi="SimSun" w:eastAsia="SimSun" w:cs="SimSun"/>
          <w:color w:val="000000"/>
          <w:sz w:val="21"/>
          <w:u w:val="single"/>
        </w:rPr>
        <w:t xml:space="preserve">由承包人承担违约责任，并扣除履约保证金的50%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 承包人无正当理由拒绝更换项目经理的违约责任：</w:t>
      </w:r>
      <w:r>
        <w:rPr>
          <w:rFonts w:ascii="SimSun" w:hAnsi="SimSun" w:eastAsia="SimSun" w:cs="SimSun"/>
          <w:color w:val="000000"/>
          <w:sz w:val="21"/>
          <w:u w:val="single"/>
        </w:rPr>
        <w:t xml:space="preserve">由承包人承担违约责任，并扣除履约保证金的50%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w:t>
      </w:r>
      <w:r>
        <w:rPr>
          <w:rFonts w:ascii="SimSun" w:hAnsi="SimSun" w:eastAsia="SimSun" w:cs="SimSun"/>
          <w:color w:val="000000"/>
          <w:sz w:val="21"/>
          <w:u w:val="single"/>
        </w:rPr>
        <w:t xml:space="preserve">承包人应在接到开工通知后7天内，向监理人提交承包人项目管理机构及施工现场人员安排的报告</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承包人无正当理由拒绝撤换主要施工管理人员的违约责任：</w:t>
      </w:r>
      <w:r>
        <w:rPr>
          <w:rFonts w:ascii="SimSun" w:hAnsi="SimSun" w:eastAsia="SimSun" w:cs="SimSun"/>
          <w:color w:val="000000"/>
          <w:sz w:val="21"/>
          <w:u w:val="single"/>
        </w:rPr>
        <w:t xml:space="preserve">由承包人承担违约责任，并扣除履约保证金的20%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承包人主要施工管理人员离开施工现场的批准要求：</w:t>
      </w:r>
      <w:r>
        <w:rPr>
          <w:rFonts w:ascii="SimSun" w:hAnsi="SimSun" w:eastAsia="SimSun" w:cs="SimSun"/>
          <w:color w:val="000000"/>
          <w:sz w:val="21"/>
          <w:u w:val="single"/>
        </w:rPr>
        <w:t xml:space="preserve">应事先通知监理人，并取得发包人的书面同意，书面请假手续同时报招标人或监理备案，其它按通用条款执行</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w:t>
      </w:r>
      <w:r>
        <w:rPr>
          <w:rFonts w:ascii="SimSun" w:hAnsi="SimSun" w:eastAsia="SimSun" w:cs="SimSun"/>
          <w:color w:val="000000"/>
          <w:sz w:val="21"/>
          <w:u w:val="single"/>
        </w:rPr>
        <w:t xml:space="preserve">由承包人承担违约责任，并扣除履约保证金的20%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00"/>
          <w:sz w:val="21"/>
          <w:u w:val="single"/>
        </w:rPr>
        <w:t xml:space="preserve">由承包人承担违约责任，发包人有权处违约金 500 元/人•次(人民币)</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.5 分包</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.5.1 分包的一般约定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禁止分包的工程包括：法律法规禁止分包的工程。</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w:t>
      </w:r>
      <w:r>
        <w:rPr>
          <w:rFonts w:ascii="SimSun" w:hAnsi="SimSun" w:eastAsia="SimSun" w:cs="SimSun"/>
          <w:color w:val="000000"/>
          <w:sz w:val="21"/>
          <w:u w:val="none"/>
        </w:rPr>
        <w:t xml:space="preserve">.5.2分包的确定</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非主体、非关键性工程可以分包，分包单位须具有相关资质且得到招标人认可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 分包合同价款</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工程照管与成品、半成品保护</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发包人向承包人移交施工现场之日起</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履约担保</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是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承包人提供履约担保的形式、金额及期限的：</w:t>
      </w:r>
      <w:r>
        <w:rPr>
          <w:rFonts w:ascii="SimSun" w:hAnsi="SimSun" w:eastAsia="SimSun" w:cs="SimSun"/>
          <w:color w:val="000000"/>
          <w:sz w:val="21"/>
          <w:u w:val="single"/>
        </w:rPr>
        <w:t xml:space="preserve">详见本文件第三章供应商须知前附表</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w:t>
      </w:r>
      <w:r>
        <w:rPr>
          <w:rFonts w:ascii="SimSun" w:hAnsi="SimSun" w:eastAsia="SimSun" w:cs="SimSun"/>
          <w:b/>
          <w:color w:val="000000"/>
          <w:sz w:val="28"/>
          <w:u w:val="none"/>
        </w:rPr>
        <w:t xml:space="preserve">. 监</w:t>
      </w:r>
      <w:r>
        <w:rPr>
          <w:rFonts w:ascii="SimSun" w:hAnsi="SimSun" w:eastAsia="SimSun" w:cs="SimSun"/>
          <w:b/>
          <w:color w:val="000000"/>
          <w:sz w:val="28"/>
        </w:rPr>
        <w:t xml:space="preserve">理人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  见监理合同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对本工程施工阶段的质量、进度、造价进行控制，以及对合同、安全、信息和现场进行管理，涉及工期、质量标准、造价变更的需发包人书面确认</w:t>
      </w:r>
      <w:r>
        <w:rPr>
          <w:rFonts w:ascii="SimSun" w:hAnsi="SimSun" w:eastAsia="SimSun" w:cs="SimSun"/>
          <w:color w:val="000000"/>
          <w:sz w:val="21"/>
        </w:rPr>
        <w:t xml:space="preserve">。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 由承包人提供</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监理人员</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商定或确定</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w:t>
      </w:r>
      <w:r>
        <w:rPr>
          <w:rFonts w:ascii="SimSun" w:hAnsi="SimSun" w:eastAsia="SimSun" w:cs="SimSun"/>
          <w:b/>
          <w:color w:val="000000"/>
          <w:sz w:val="28"/>
          <w:u w:val="none"/>
        </w:rPr>
        <w:t xml:space="preserve">. 工程质量</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rPr>
          <w:rFonts w:ascii="SimSun" w:hAnsi="SimSun" w:eastAsia="SimSun" w:cs="SimSun"/>
          <w:color w:val="000000"/>
          <w:sz w:val="21"/>
          <w:u w:val="single"/>
        </w:rPr>
        <w:t xml:space="preserve">合格</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1"/>
          <w:u w:val="none"/>
        </w:rPr>
        <w:t xml:space="preserve">.1.1 特殊质量标准和要求：</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隐蔽工程检查</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5.3.2承包人提前通知监理人隐蔽工程检查的期限的约定：</w:t>
      </w:r>
      <w:r>
        <w:rPr>
          <w:rFonts w:ascii="SimSun" w:hAnsi="SimSun" w:eastAsia="SimSun" w:cs="SimSun"/>
          <w:color w:val="000000"/>
          <w:sz w:val="21"/>
          <w:u w:val="single"/>
        </w:rPr>
        <w:t xml:space="preserve">  提前24小时通知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 12 </w:t>
      </w:r>
      <w:r>
        <w:rPr>
          <w:rFonts w:ascii="SimSun" w:hAnsi="SimSun" w:eastAsia="SimSun" w:cs="SimSun"/>
          <w:color w:val="000000"/>
          <w:sz w:val="21"/>
        </w:rPr>
        <w:t xml:space="preserve">小时提交书面延期要求。</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 48  </w:t>
      </w:r>
      <w:r>
        <w:rPr>
          <w:rFonts w:ascii="SimSun" w:hAnsi="SimSun" w:eastAsia="SimSun" w:cs="SimSun"/>
          <w:color w:val="000000"/>
          <w:sz w:val="21"/>
        </w:rPr>
        <w:t xml:space="preserve">小时。</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6. 安全文明施工与环境保护</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rPr>
          <w:rFonts w:ascii="SimSun" w:hAnsi="SimSun" w:eastAsia="SimSun" w:cs="SimSun"/>
          <w:color w:val="000000"/>
          <w:sz w:val="21"/>
          <w:u w:val="single"/>
        </w:rPr>
        <w:t xml:space="preserve">无安全事故</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2）承包人必须成立项目安全管理小组，所有全部工程施工过程均必须有安全管理人员在施工现场，实施安全监督。</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3）承包人在施工组织安排时，要充分考虑施工条件的影响。施工现场内、外的设置临时交通安全设施等。</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4）承包人对本工程的质量安全负全责。</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关于治安保卫的特别约定：</w:t>
      </w:r>
      <w:r>
        <w:rPr>
          <w:rFonts w:ascii="SimSun" w:hAnsi="SimSun" w:eastAsia="SimSun" w:cs="SimSun"/>
          <w:color w:val="000000"/>
          <w:sz w:val="21"/>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按通用条款执行</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承包人须编制施工场地治安管理计划，建立健全施工现场治安保卫制度及管理责任制，并制定应对突发治安事件的应急预案</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文明施工</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rPr>
          <w:rFonts w:ascii="SimSun" w:hAnsi="SimSun" w:eastAsia="SimSun" w:cs="SimSun"/>
          <w:color w:val="000000"/>
          <w:sz w:val="21"/>
          <w:u w:val="single"/>
        </w:rPr>
        <w:t xml:space="preserve">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 关于安全文明施工费支付比例和支付期限的约定：</w:t>
      </w:r>
      <w:r>
        <w:rPr>
          <w:rFonts w:ascii="SimSun" w:hAnsi="SimSun" w:eastAsia="SimSun" w:cs="SimSun"/>
          <w:color w:val="000000"/>
          <w:sz w:val="21"/>
          <w:u w:val="single"/>
        </w:rPr>
        <w:t xml:space="preserve">按国家规定比例，该费用包含在首次付款中</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7. 工期和进度</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color w:val="000000"/>
          <w:sz w:val="21"/>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 按通用条款执行</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.2 施工进度计划</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 施工进度计划的修订</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无另有约定，按通用条款执行</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 无另有约定，按通用条款执行</w:t>
      </w:r>
      <w:r>
        <w:rPr>
          <w:rFonts w:ascii="SimSun" w:hAnsi="SimSun" w:eastAsia="SimSun" w:cs="SimSun"/>
          <w:color w:val="000000"/>
          <w:sz w:val="21"/>
        </w:rPr>
        <w:t xml:space="preserve">。</w:t>
      </w:r>
      <w:r/>
    </w:p>
    <w:p>
      <w:pPr>
        <w:ind w:left="0" w:right="0" w:firstLine="420"/>
        <w:spacing w:before="0" w:after="0" w:line="78" w:lineRule="atLeast"/>
        <w:tabs>
          <w:tab w:val="left" w:pos="6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  无另有约定，按通用条款执行</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  无另有约定，按通用条款执行</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90</w:t>
      </w:r>
      <w:r>
        <w:rPr>
          <w:rFonts w:ascii="SimSun" w:hAnsi="SimSun" w:eastAsia="SimSun" w:cs="SimSun"/>
          <w:color w:val="000000"/>
          <w:sz w:val="21"/>
        </w:rPr>
        <w:t xml:space="preserve">天内发出开工通知的，承包人有权提出价格调整要求，或者解除合同。</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rPr>
          <w:rFonts w:ascii="SimSun" w:hAnsi="SimSun" w:eastAsia="SimSun" w:cs="SimSun"/>
          <w:color w:val="000000"/>
          <w:sz w:val="21"/>
          <w:u w:val="single"/>
        </w:rPr>
        <w:t xml:space="preserve">无另有约定，按通用条款执行</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.5 工期延误</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w:t>
      </w:r>
      <w:r>
        <w:rPr>
          <w:rFonts w:ascii="SimSun" w:hAnsi="SimSun" w:eastAsia="SimSun" w:cs="SimSun"/>
          <w:color w:val="000000"/>
          <w:sz w:val="21"/>
          <w:u w:val="single"/>
        </w:rPr>
        <w:t xml:space="preserve"> 工期顺延</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.5.2 因承包人原因导致工期延误</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w:t>
      </w:r>
      <w:r>
        <w:rPr>
          <w:rFonts w:ascii="SimSun" w:hAnsi="SimSun" w:eastAsia="SimSun" w:cs="SimSun"/>
          <w:color w:val="000000"/>
          <w:sz w:val="21"/>
          <w:u w:val="none"/>
        </w:rPr>
        <w:t xml:space="preserve">承包人原因造成工期延误，逾期竣工违约金的计算方法为：</w:t>
      </w:r>
      <w:r>
        <w:rPr>
          <w:rFonts w:ascii="SimSun" w:hAnsi="SimSun" w:eastAsia="SimSun" w:cs="SimSun"/>
          <w:color w:val="000000"/>
          <w:sz w:val="21"/>
          <w:u w:val="single"/>
        </w:rPr>
        <w:t xml:space="preserve"> 每天赔偿金额为0.5万元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w:t>
      </w:r>
      <w:r>
        <w:rPr>
          <w:rFonts w:ascii="SimSun" w:hAnsi="SimSun" w:eastAsia="SimSun" w:cs="SimSun"/>
          <w:color w:val="000000"/>
          <w:sz w:val="21"/>
          <w:u w:val="none"/>
        </w:rPr>
        <w:t xml:space="preserve">期竣工违约金的上限：</w:t>
      </w:r>
      <w:r>
        <w:rPr>
          <w:rFonts w:ascii="SimSun" w:hAnsi="SimSun" w:eastAsia="SimSun" w:cs="SimSun"/>
          <w:color w:val="000000"/>
          <w:sz w:val="21"/>
          <w:u w:val="single"/>
        </w:rPr>
        <w:t xml:space="preserve"> 全部的履约保证金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.6 不</w:t>
      </w:r>
      <w:r>
        <w:rPr>
          <w:rFonts w:ascii="SimSun" w:hAnsi="SimSun" w:eastAsia="SimSun" w:cs="SimSun"/>
          <w:color w:val="000000"/>
          <w:sz w:val="21"/>
        </w:rPr>
        <w:t xml:space="preserve">利物质条件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不利物质条件的其他情形和有关约定：</w:t>
      </w:r>
      <w:r>
        <w:rPr>
          <w:rFonts w:ascii="SimSun" w:hAnsi="SimSun" w:eastAsia="SimSun" w:cs="SimSun"/>
          <w:color w:val="000000"/>
          <w:sz w:val="21"/>
          <w:u w:val="single"/>
        </w:rPr>
        <w:t xml:space="preserve">无另有约定，按通用条款执行</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.7异常恶劣的气候条件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日降雨量大于50mm的雨日超1天；风速大于12 m/s的8级以上台风灾害；日气温超过 38℃的高温大于10天；日气温低于-20℃的严寒大于3天</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造成工程损坏的冰雹和大雪灾害：日降雪量10mm及以上</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其它：异常恶劣气候灾害</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 提前竣工的奖励</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7.9.2提前竣工的奖励：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8. 材料与设备</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color w:val="000000"/>
          <w:sz w:val="21"/>
          <w:u w:val="none"/>
        </w:rPr>
        <w:t xml:space="preserve">.4材料与工程设备的保管与使用</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color w:val="000000"/>
          <w:sz w:val="21"/>
          <w:u w:val="none"/>
        </w:rPr>
        <w:t xml:space="preserve">.4.1发包人供应的材料设备的保管费用的承担：</w:t>
      </w:r>
      <w:r>
        <w:rPr>
          <w:rFonts w:ascii="SimSun" w:hAnsi="SimSun" w:eastAsia="SimSun" w:cs="SimSun"/>
          <w:color w:val="000000"/>
          <w:sz w:val="21"/>
          <w:u w:val="single"/>
        </w:rPr>
        <w:t xml:space="preserve">发包人供应的材料和工程设备，承包人清点后由承包人妥善保管，保管费用由承包人承担</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样品</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w:t>
        <w:tab/>
        <w:t xml:space="preserve">样品的报送与封存</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rPr>
          <w:rFonts w:ascii="SimSun" w:hAnsi="SimSun" w:eastAsia="SimSun" w:cs="SimSun"/>
          <w:color w:val="000000"/>
          <w:sz w:val="21"/>
          <w:u w:val="single"/>
        </w:rPr>
        <w:t xml:space="preserve">工程使用的所有的材料和设备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采购文件要求</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 施工设备和临时设施</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 承包人提供的施工设备和临时设施</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00"/>
          <w:sz w:val="21"/>
          <w:u w:val="single"/>
        </w:rPr>
        <w:t xml:space="preserve">承包人自行承担修建临时设施的费用，需要临时占地的，发包人可以帮助承包人进行协调，但费用由承包人承担</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w:t>
      </w:r>
      <w:r>
        <w:rPr>
          <w:rFonts w:ascii="SimSun" w:hAnsi="SimSun" w:eastAsia="SimSun" w:cs="SimSun"/>
          <w:b/>
          <w:color w:val="000000"/>
          <w:sz w:val="28"/>
          <w:u w:val="none"/>
        </w:rPr>
        <w:t xml:space="preserve">. 试验与检验</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u w:val="none"/>
        </w:rPr>
        <w:t xml:space="preserve">.1试验设备与试验人员</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u w:val="none"/>
        </w:rPr>
        <w:t xml:space="preserve">.1.2 试验设备</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现场工艺试验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w:t>
      </w:r>
      <w:r>
        <w:rPr>
          <w:rFonts w:ascii="SimSun" w:hAnsi="SimSun" w:eastAsia="SimSun" w:cs="SimSun"/>
          <w:b/>
          <w:color w:val="000000"/>
          <w:sz w:val="28"/>
          <w:u w:val="none"/>
        </w:rPr>
        <w:t xml:space="preserve">0. 变更</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0.1变更的范围</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rPr>
          <w:rFonts w:ascii="SimSun" w:hAnsi="SimSun" w:eastAsia="SimSun" w:cs="SimSun"/>
          <w:color w:val="000000"/>
          <w:sz w:val="21"/>
          <w:u w:val="single"/>
        </w:rPr>
        <w:t xml:space="preserve">因工程建设的需要，发包人提出的设计变更要求，承包人必须执行。否则视为违约。其他执行合同通用条款</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变更估价</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变更估价原则</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 </w:t>
      </w:r>
      <w:r>
        <w:rPr>
          <w:rFonts w:ascii="SimSun" w:hAnsi="SimSun" w:eastAsia="SimSun" w:cs="SimSun"/>
          <w:color w:val="000000"/>
          <w:sz w:val="21"/>
          <w:u w:val="single"/>
        </w:rPr>
        <w:t xml:space="preserve">   按采购文件执行</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10.5承包人的合理化建议</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w:t>
      </w:r>
      <w:r>
        <w:rPr>
          <w:rFonts w:ascii="SimSun" w:hAnsi="SimSun" w:eastAsia="SimSun" w:cs="SimSun"/>
          <w:color w:val="000000"/>
          <w:sz w:val="21"/>
          <w:u w:val="none"/>
        </w:rPr>
        <w:t xml:space="preserve">包人提出的合理化建议降低了合同价格或者提高了工程经济效益的奖励的方法和金额为：</w:t>
      </w:r>
      <w:r>
        <w:rPr>
          <w:rFonts w:ascii="SimSun" w:hAnsi="SimSun" w:eastAsia="SimSun" w:cs="SimSun"/>
          <w:color w:val="000000"/>
          <w:sz w:val="21"/>
          <w:u w:val="single"/>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0.7 暂估价</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w:t>
      </w:r>
      <w:r>
        <w:rPr>
          <w:rFonts w:ascii="SimSun" w:hAnsi="SimSun" w:eastAsia="SimSun" w:cs="SimSun"/>
          <w:color w:val="000000"/>
          <w:sz w:val="21"/>
          <w:u w:val="none"/>
        </w:rPr>
        <w:t xml:space="preserve">估价材料和工程设备的明细详见附件11：《暂估价一览表》。</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0.7.1 依法必须招标的暂估价项目</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种方式确定。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（1）通用条款第1种方式：由承包人单独招标；</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（2）通用条款第2种方式：由发包人和承包人共同招标。</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 不属于依法必须招标的暂估价项目</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种方式确定。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（1）通用条款第1种方式；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（2）通用条款第2种方式：承包人按照第 10.7.1 项[依法必须招标的暂估价项目]约定的</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第1种方式确定暂估价项目；</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（3）通用条款第3种方式：承包人直接实施的暂估价项目。</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暂列金额</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无另有约定，执行合同通用条款</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11. 价格调整</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11.1 市场价格波动引起的调整</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00"/>
          <w:sz w:val="21"/>
          <w:u w:val="single"/>
        </w:rPr>
        <w:t xml:space="preserve">   否</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因市场价格波动调整合同价格，采用以下第</w:t>
      </w:r>
      <w:r>
        <w:rPr>
          <w:rFonts w:ascii="SimSun" w:hAnsi="SimSun" w:eastAsia="SimSun" w:cs="SimSun"/>
          <w:color w:val="000000"/>
          <w:sz w:val="21"/>
          <w:u w:val="single"/>
        </w:rPr>
        <w:t xml:space="preserve">   </w:t>
      </w:r>
      <w:r>
        <w:rPr>
          <w:rFonts w:ascii="SimSun" w:hAnsi="SimSun" w:eastAsia="SimSun" w:cs="SimSun"/>
          <w:color w:val="000000"/>
          <w:sz w:val="21"/>
        </w:rPr>
        <w:t xml:space="preserve">种方式对合同价格进行调整：</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第1种方式：采用价格指数进行价格调整。</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关于各可调因子、定值和变值权重，以及基本价格指数及其来源的约定：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第2种方式：采用造价信息进行价格调整。</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（2）关于基准价格的约定：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专用合同条款①承包人在已标价工程量清单或预算书中载明的材料单价低于基准价格的：专用合同条款合同履行期间材料单价涨幅以基准价格为基础超过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%时，或材料单价跌幅以已标价工程量清单或预算书中载明材料单价为基础超过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%时，其超过部分据实调整。</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②承包人在已标价工程量清单或预算书中载明的材料单价高于基准价格的：专用合同条款合同履行期间材料单价跌幅以基准价格为基础超过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%时，材料单价涨幅以已标价工程量清单或预算书中载明材料单价为基础超过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%时，其超过部分据实调整。</w:t>
      </w:r>
      <w:r/>
    </w:p>
    <w:p>
      <w:pPr>
        <w:ind w:left="0" w:right="0" w:firstLine="645"/>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③承包人在已标价工程量清单或预算书中载明的材料单价等于基准单价的：专用合同条款合同履行期间材料单价涨跌幅以基准单价为基础超过±</w:t>
      </w:r>
      <w:r>
        <w:rPr>
          <w:rFonts w:ascii="SimSun" w:hAnsi="SimSun" w:eastAsia="SimSun" w:cs="SimSun"/>
          <w:color w:val="000000"/>
          <w:sz w:val="21"/>
          <w:u w:val="single"/>
        </w:rPr>
        <w:t xml:space="preserve">   </w:t>
      </w:r>
      <w:r>
        <w:rPr>
          <w:rFonts w:ascii="SimSun" w:hAnsi="SimSun" w:eastAsia="SimSun" w:cs="SimSun"/>
          <w:color w:val="000000"/>
          <w:sz w:val="21"/>
        </w:rPr>
        <w:t xml:space="preserve">%时，其超过部分据实调整。</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第3种方式：其他价格调整方式：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12. </w:t>
      </w:r>
      <w:r>
        <w:rPr>
          <w:rFonts w:ascii="SimSun" w:hAnsi="SimSun" w:eastAsia="SimSun" w:cs="SimSun"/>
          <w:b/>
          <w:color w:val="000000"/>
          <w:sz w:val="28"/>
        </w:rPr>
        <w:t xml:space="preserve">合同价格、计量与支付</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12.1 合</w:t>
      </w:r>
      <w:r>
        <w:rPr>
          <w:rFonts w:ascii="SimSun" w:hAnsi="SimSun" w:eastAsia="SimSun" w:cs="SimSun"/>
          <w:color w:val="000000"/>
          <w:sz w:val="21"/>
        </w:rPr>
        <w:t xml:space="preserve">同价格形式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除采购文件约定工程价款调整以外的全部风险</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除采购文件约定工程价款调整以外的全部风险</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除采购文件约定工程价款调整以外的全部风险</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12.2 预付款</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按照采购文件付款方式约定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 按照采购文件付款方式约定</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 按照采购文件付款方式约定</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《建设工程工程量清单计价标准》（GB/T50500—2024）及《房屋建筑与装饰工程工程量计算标准》（GB/T50854-2024）等 9 本工程量计算规范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    按月计量</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12.4.1 付款周期</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r>
      <w:r>
        <w:rPr>
          <w:rFonts w:ascii="SimSun" w:hAnsi="SimSun" w:eastAsia="SimSun" w:cs="SimSun"/>
          <w:color w:val="000000"/>
          <w:sz w:val="21"/>
          <w:u w:val="single"/>
        </w:rPr>
        <w:t xml:space="preserve"> 详见采购文件付款方式约定</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 按通用条款执行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 无另有约定，按通用条款执行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无另有约定，按通用条款执行</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无另有约定，按通用条款执行</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 按通用条款执行 </w:t>
      </w:r>
      <w:r>
        <w:rPr>
          <w:rFonts w:ascii="SimSun" w:hAnsi="SimSun" w:eastAsia="SimSun" w:cs="SimSun"/>
          <w:color w:val="000000"/>
          <w:sz w:val="21"/>
        </w:rPr>
        <w:t xml:space="preserve">。</w:t>
      </w:r>
      <w:r/>
    </w:p>
    <w:p>
      <w:pPr>
        <w:ind w:left="0" w:right="0" w:firstLine="525"/>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SimSun" w:hAnsi="SimSun" w:eastAsia="SimSun" w:cs="SimSun"/>
          <w:color w:val="000000"/>
          <w:sz w:val="21"/>
          <w:u w:val="single"/>
        </w:rPr>
        <w:t xml:space="preserve"> 无另有约定，按通用条款执行 </w:t>
      </w:r>
      <w:r>
        <w:rPr>
          <w:rFonts w:ascii="SimSun" w:hAnsi="SimSun" w:eastAsia="SimSun" w:cs="SimSun"/>
          <w:color w:val="000000"/>
          <w:sz w:val="21"/>
        </w:rPr>
        <w:t xml:space="preserve">。</w:t>
      </w:r>
      <w:r/>
    </w:p>
    <w:p>
      <w:pPr>
        <w:ind w:left="0" w:right="0" w:firstLine="525"/>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 支付分解表的编制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13. 验收和工程试车</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分部分项工程验收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13.1.2监理人不能按时进行验收时，应提前</w:t>
      </w:r>
      <w:r>
        <w:rPr>
          <w:rFonts w:ascii="SimSun" w:hAnsi="SimSun" w:eastAsia="SimSun" w:cs="SimSun"/>
          <w:color w:val="000000"/>
          <w:sz w:val="21"/>
          <w:u w:val="single"/>
        </w:rPr>
        <w:t xml:space="preserve"> 12 </w:t>
      </w:r>
      <w:r>
        <w:rPr>
          <w:rFonts w:ascii="SimSun" w:hAnsi="SimSun" w:eastAsia="SimSun" w:cs="SimSun"/>
          <w:color w:val="000000"/>
          <w:sz w:val="21"/>
        </w:rPr>
        <w:t xml:space="preserve">小时提交书面延期要求。</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 48 </w:t>
      </w:r>
      <w:r>
        <w:rPr>
          <w:rFonts w:ascii="SimSun" w:hAnsi="SimSun" w:eastAsia="SimSun" w:cs="SimSun"/>
          <w:color w:val="000000"/>
          <w:sz w:val="21"/>
        </w:rPr>
        <w:t xml:space="preserve">小时。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13.2 竣工验收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13.2.2竣工验收程序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00"/>
          <w:sz w:val="21"/>
          <w:u w:val="single"/>
        </w:rPr>
        <w:t xml:space="preserve"> 无另有约定，按通用条款执行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rPr>
          <w:rFonts w:ascii="SimSun" w:hAnsi="SimSun" w:eastAsia="SimSun" w:cs="SimSun"/>
          <w:color w:val="000000"/>
          <w:sz w:val="21"/>
          <w:u w:val="single"/>
        </w:rPr>
        <w:t xml:space="preserve">颁发工程接</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受证书后 7 天内完成工程的移交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13.2.5移交、接收全部与部分工程</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颁发工程接受证书后 7 天内完成工程的移交</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如有，双方另行约定</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每天赔偿金额为0.5万元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工程试车</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SimSun" w:hAnsi="SimSun" w:eastAsia="SimSun" w:cs="SimSun"/>
          <w:color w:val="000000"/>
          <w:sz w:val="21"/>
          <w:u w:val="single"/>
        </w:rPr>
        <w:t xml:space="preserve">无另有约定，按通用条款执行</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w:t>
      </w:r>
      <w:r>
        <w:rPr>
          <w:rFonts w:ascii="SimSun" w:hAnsi="SimSun" w:eastAsia="SimSun" w:cs="SimSun"/>
          <w:color w:val="000000"/>
          <w:sz w:val="21"/>
          <w:u w:val="single"/>
        </w:rPr>
        <w:t xml:space="preserve">   承包人</w:t>
      </w:r>
      <w:r>
        <w:rPr>
          <w:rFonts w:ascii="SimSun" w:hAnsi="SimSun" w:eastAsia="SimSun" w:cs="SimSun"/>
          <w:color w:val="000000"/>
          <w:sz w:val="21"/>
        </w:rPr>
        <w:t xml:space="preserve">承担；</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w:t>
      </w:r>
      <w:r>
        <w:rPr>
          <w:rFonts w:ascii="SimSun" w:hAnsi="SimSun" w:eastAsia="SimSun" w:cs="SimSun"/>
          <w:color w:val="000000"/>
          <w:sz w:val="21"/>
          <w:u w:val="single"/>
        </w:rPr>
        <w:t xml:space="preserve">   承包人</w:t>
      </w:r>
      <w:r>
        <w:rPr>
          <w:rFonts w:ascii="SimSun" w:hAnsi="SimSun" w:eastAsia="SimSun" w:cs="SimSun"/>
          <w:color w:val="000000"/>
          <w:sz w:val="21"/>
        </w:rPr>
        <w:t xml:space="preserve">承担。</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投料试车</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 无另有约定，按通用条款执行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竣工退场</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竣工退场</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 工程竣工验收合格一周内 </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14. 竣工结算</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竣工结算申请</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承包人提交竣工结算申请单的期限：</w:t>
      </w:r>
      <w:r>
        <w:rPr>
          <w:rFonts w:ascii="SimSun" w:hAnsi="SimSun" w:eastAsia="SimSun" w:cs="SimSun"/>
          <w:color w:val="000000"/>
          <w:sz w:val="21"/>
          <w:u w:val="single"/>
        </w:rPr>
        <w:t xml:space="preserve">无另有约定，按通用条款执行</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竣工结算申请单应包括的内容：</w:t>
      </w:r>
      <w:r>
        <w:rPr>
          <w:rFonts w:ascii="SimSun" w:hAnsi="SimSun" w:eastAsia="SimSun" w:cs="SimSun"/>
          <w:color w:val="000000"/>
          <w:sz w:val="21"/>
          <w:u w:val="single"/>
        </w:rPr>
        <w:t xml:space="preserve">无另有约定，按通用条款执行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 按照采购文件付款方式约定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  按照采购文件付款方式约定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最终结清</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最终结清申请单</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 无另有约定，按通用条款执行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 无另有约定，按通用条款执行</w:t>
      </w:r>
      <w:r>
        <w:rPr>
          <w:rFonts w:ascii="SimSun" w:hAnsi="SimSun" w:eastAsia="SimSun" w:cs="SimSun"/>
          <w:color w:val="000000"/>
          <w:sz w:val="21"/>
        </w:rPr>
        <w:t xml:space="preserve">。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最终结清证书和支付</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发包人在收到承包人最终结清申请单后完成审批</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无另有约定，按通用条款执行</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15. 缺陷责任期与保修</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15.2缺陷责任期</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 按照采购文件约定</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质量保证金</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  是</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承包人提供质量保证金的方式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 （3） </w:t>
      </w:r>
      <w:r>
        <w:rPr>
          <w:rFonts w:ascii="SimSun" w:hAnsi="SimSun" w:eastAsia="SimSun" w:cs="SimSun"/>
          <w:color w:val="000000"/>
          <w:sz w:val="21"/>
        </w:rPr>
        <w:t xml:space="preserve">种方式：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   /    </w:t>
      </w:r>
      <w:r>
        <w:rPr>
          <w:rFonts w:ascii="SimSun" w:hAnsi="SimSun" w:eastAsia="SimSun" w:cs="SimSun"/>
          <w:color w:val="000000"/>
          <w:sz w:val="21"/>
        </w:rPr>
        <w:t xml:space="preserve">；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  </w:t>
      </w:r>
      <w:r>
        <w:rPr>
          <w:rFonts w:ascii="SimSun" w:hAnsi="SimSun" w:eastAsia="SimSun" w:cs="SimSun"/>
          <w:color w:val="000000"/>
          <w:sz w:val="21"/>
        </w:rPr>
        <w:t xml:space="preserve">%的工程款；</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 详见招标文件</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质量保证金的扣留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4"/>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15.4保修</w:t>
      </w:r>
      <w:r/>
    </w:p>
    <w:p>
      <w:pPr>
        <w:ind w:left="0" w:right="0" w:firstLine="409"/>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 保修责任</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（1）本合同工程保修期 2年，自工程竣工验收合格之日起计。（2）保修期内本合同出现任何质量、缺陷等问题，由承包方承担维修、更换、退货等所发生的的一切实际费用，因工程质量问题造成第三方人身伤害、财产损失的，乙方还应予以赔偿</w:t>
      </w:r>
      <w:r>
        <w:rPr>
          <w:rFonts w:ascii="SimSun" w:hAnsi="SimSun" w:eastAsia="SimSun" w:cs="SimSun"/>
          <w:color w:val="000000"/>
          <w:sz w:val="21"/>
        </w:rPr>
        <w:t xml:space="preserve">。</w:t>
      </w:r>
      <w:r/>
    </w:p>
    <w:p>
      <w:pPr>
        <w:ind w:left="0" w:right="0" w:firstLine="409"/>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修复通知</w:t>
      </w:r>
      <w:r/>
    </w:p>
    <w:p>
      <w:pPr>
        <w:ind w:left="0" w:right="0" w:firstLine="409"/>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 12小时内  </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16. 违约</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1050" w:right="0" w:hanging="105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16.1.2 发包人违约的责任</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工期顺延</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工期顺延</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工期顺延</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 / </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rPr>
          <w:rFonts w:ascii="SimSun" w:hAnsi="SimSun" w:eastAsia="SimSun" w:cs="SimSun"/>
          <w:color w:val="000000"/>
          <w:sz w:val="21"/>
          <w:u w:val="single"/>
        </w:rPr>
        <w:t xml:space="preserve">承包人应承担因其违约行为而增加的费用和（或）延误的工期</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  按通用条款执行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  双方约定</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17. 不可抗力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因不可抗力解除合同</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 28 </w:t>
      </w:r>
      <w:r>
        <w:rPr>
          <w:rFonts w:ascii="SimSun" w:hAnsi="SimSun" w:eastAsia="SimSun" w:cs="SimSun"/>
          <w:color w:val="000000"/>
          <w:sz w:val="21"/>
        </w:rPr>
        <w:t xml:space="preserve">天内完成款项的支付。</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18. 保险</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18.2其他保险</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通知义务</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无另有约定，按通用条款执行</w:t>
      </w:r>
      <w:r>
        <w:rPr>
          <w:rFonts w:ascii="SimSun" w:hAnsi="SimSun" w:eastAsia="SimSun" w:cs="SimSun"/>
          <w:color w:val="000000"/>
          <w:sz w:val="21"/>
        </w:rPr>
        <w:t xml:space="preserve">。</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 争议解决</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争议评审</w:t>
      </w:r>
      <w:r/>
    </w:p>
    <w:p>
      <w:pPr>
        <w:ind w:left="149" w:right="0" w:firstLine="315"/>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 否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20.3.1争议评审小组的确定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 争议评审小组的决定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 仲裁或诉讼</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 1 </w:t>
      </w:r>
      <w:r>
        <w:rPr>
          <w:rFonts w:ascii="SimSun" w:hAnsi="SimSun" w:eastAsia="SimSun" w:cs="SimSun"/>
          <w:color w:val="000000"/>
          <w:sz w:val="21"/>
        </w:rPr>
        <w:t xml:space="preserve">种方式解决：</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泰州市</w:t>
      </w:r>
      <w:r>
        <w:rPr>
          <w:rFonts w:ascii="SimSun" w:hAnsi="SimSun" w:eastAsia="SimSun" w:cs="SimSun"/>
          <w:color w:val="000000"/>
          <w:sz w:val="21"/>
        </w:rPr>
        <w:t xml:space="preserve">仲裁委员会申请仲裁；</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有管辖权的</w:t>
      </w:r>
      <w:r>
        <w:rPr>
          <w:rFonts w:ascii="SimSun" w:hAnsi="SimSun" w:eastAsia="SimSun" w:cs="SimSun"/>
          <w:color w:val="000000"/>
          <w:sz w:val="21"/>
        </w:rPr>
        <w:t xml:space="preserve">人民法院起诉。</w:t>
      </w:r>
      <w:r/>
    </w:p>
    <w:p>
      <w:pPr>
        <w:pStyle w:val="646"/>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21. 其他</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21.1围挡设置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承包人将严格按照《泰州市建设工程施工现场围挡示范图集（2020年第一版）》以及本项目的工程量清单设置围挡。</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6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附件：履约担保格式</w:t>
      </w:r>
      <w:r/>
    </w:p>
    <w:p>
      <w:pPr>
        <w:ind w:left="0" w:right="0" w:firstLine="420"/>
        <w:spacing w:before="0" w:after="0"/>
        <w:tabs>
          <w:tab w:val="left" w:pos="6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按照《住房和城乡建设部关于印发工程保函示范文本的通知》（建市〔2021〕11号）中明确的格式递交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第十一章响应文件格式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（正本/副本）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w:t>
      </w:r>
      <w:r>
        <w:rPr>
          <w:rFonts w:ascii="SimSun" w:hAnsi="SimSun" w:eastAsia="SimSun" w:cs="SimSun"/>
          <w:b/>
          <w:color w:val="ff0000"/>
          <w:sz w:val="24"/>
        </w:rPr>
        <w:t xml:space="preserve">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color w:val="ff0000"/>
          <w:sz w:val="24"/>
        </w:rPr>
        <w:t xml:space="preserve">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 包 号：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响应单位名称： </w:t>
      </w:r>
      <w:r>
        <w:rPr>
          <w:rFonts w:ascii="SimSun" w:hAnsi="SimSun" w:eastAsia="SimSun" w:cs="SimSun"/>
          <w:b/>
          <w:color w:val="000000"/>
          <w:sz w:val="24"/>
          <w:u w:val="single"/>
        </w:rPr>
        <w:t xml:space="preserve">                                  </w:t>
      </w:r>
      <w:r>
        <w:rPr>
          <w:rFonts w:ascii="SimSun" w:hAnsi="SimSun" w:eastAsia="SimSun" w:cs="SimSun"/>
          <w:b/>
          <w:color w:val="000000"/>
          <w:sz w:val="24"/>
        </w:rPr>
        <w:t xml:space="preserve">（盖单位章）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日期： </w:t>
      </w:r>
      <w:r>
        <w:rPr>
          <w:rFonts w:ascii="SimSun" w:hAnsi="SimSun" w:eastAsia="SimSun" w:cs="SimSun"/>
          <w:b/>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 </w:t>
      </w:r>
      <w:r/>
    </w:p>
    <w:p>
      <w:pPr>
        <w:ind w:left="0" w:right="0" w:firstLine="0"/>
        <w:spacing w:before="240" w:after="120" w:line="8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12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磋商报价表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本次为首次报价货币单位：人民币元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93"/>
        <w:gridCol w:w="2509"/>
        <w:gridCol w:w="3056"/>
      </w:tblGrid>
      <w:tr>
        <w:trPr>
          <w:trHeight w:val="11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10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1、报价包括完成项目的所有费用。采购人不再支付报价以外的任何费用。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2、报价以总价为准，大小写不一致以大写为准；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3、偏离说明：详见《偏离表》；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4、如最后报价未列明单价，则最后所报各项单价计算方法为：（最后报价/ 最初报价）* 各项最初报价的单价。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供应商（电子签章）：</w:t>
      </w:r>
      <w:r/>
    </w:p>
    <w:p>
      <w:pPr>
        <w:pStyle w:val="640"/>
        <w:ind w:left="0" w:right="0" w:firstLine="0"/>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br w:type="page" w:clear="all"/>
      </w:r>
      <w:r/>
    </w:p>
    <w:p>
      <w:pPr>
        <w:pStyle w:val="640"/>
        <w:ind w:left="0" w:right="0" w:firstLine="0"/>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 </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已标价工程量清单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须附详细工程量清单。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法定代表人或供应商授权代表（签名或印鉴）：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注：1．如果按单价计算的结果与总价不一致，以总价为准。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2．如果不提供详细分项报价将视为没有实质性响应。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供应商对以上数据的真实性负责。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承诺书</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rPr>
          <w:rFonts w:ascii="SimSun" w:hAnsi="SimSun" w:eastAsia="SimSun" w:cs="SimSun"/>
          <w:color w:val="000000"/>
          <w:sz w:val="24"/>
        </w:rPr>
        <w:t xml:space="preserve">：</w:t>
      </w:r>
      <w:r/>
    </w:p>
    <w:p>
      <w:pPr>
        <w:ind w:left="0" w:right="0" w:firstLine="480"/>
        <w:spacing w:before="240" w:after="240" w:line="40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根据贵方《磋商文件》（项目编号：）要求，本供应商正式提交以下首次响应文件。</w:t>
      </w:r>
      <w:r/>
    </w:p>
    <w:p>
      <w:pPr>
        <w:ind w:left="0" w:right="0" w:firstLine="480"/>
        <w:spacing w:before="240" w:after="240" w:line="40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我单位符合《中华人民共和国政府采购法》第二十二条的规定，符合本项目供应商资格要求。</w:t>
      </w:r>
      <w:r/>
    </w:p>
    <w:p>
      <w:pPr>
        <w:ind w:left="0" w:right="0" w:firstLine="480"/>
        <w:spacing w:before="240" w:after="240" w:line="40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我单位按照磋商文件的要求编制响应文件，并对其提交的响应文件的真实性、合法性承担法律责任。</w:t>
      </w:r>
      <w:r/>
    </w:p>
    <w:p>
      <w:pPr>
        <w:ind w:left="0" w:right="29"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供应商兹宣布同意如下: </w:t>
      </w:r>
      <w:r/>
    </w:p>
    <w:p>
      <w:pPr>
        <w:ind w:left="0" w:right="0" w:firstLine="480"/>
        <w:spacing w:before="240" w:after="240" w:line="40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350725"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001535"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一、完全承担根据《磋商文件》规定完成合同的责任和义务（如有偏离，将全部填写在偏离表中）。</w:t>
      </w:r>
      <w:r/>
    </w:p>
    <w:p>
      <w:pPr>
        <w:ind w:left="0" w:right="0" w:firstLine="480"/>
        <w:spacing w:before="240" w:after="240" w:line="40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954844"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680061"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8pt;height:0.8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二、保证所提供的响应文件及所有材料的真实、合法、有效，并对其负责。</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三、已详细审核竞争性磋商文件（含竞争性磋商文件的澄清或者修改），本供应商完全理解并同意放弃对这方面不明及误解的权利。</w:t>
      </w:r>
      <w:r/>
    </w:p>
    <w:p>
      <w:pPr>
        <w:ind w:left="0" w:right="29"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四、报价有效期为60日。</w:t>
      </w:r>
      <w:r/>
    </w:p>
    <w:p>
      <w:pPr>
        <w:ind w:left="0" w:right="29"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五、同意向贵方提供贵方可能要求的与本次磋商采购有关的任何证据或资料。</w:t>
      </w:r>
      <w:r/>
    </w:p>
    <w:p>
      <w:pPr>
        <w:ind w:left="0" w:right="29"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六、完全理解贵方不一定要接受最低的报价或收到的任何报价。</w:t>
      </w:r>
      <w:r/>
    </w:p>
    <w:p>
      <w:pPr>
        <w:ind w:left="0" w:right="29"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七、本公司拟派往本工程的项目经理现阶段没有担任其他在建建设工程项目的项目经理。</w:t>
      </w:r>
      <w:r/>
    </w:p>
    <w:p>
      <w:pPr>
        <w:ind w:left="0" w:right="29"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如我单位被确定为中标、成交供应商，代理机构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ind w:left="0" w:right="29"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29"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29"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法定代表人或授权代表（签名或印鉴）：</w:t>
      </w:r>
      <w:r/>
    </w:p>
    <w:p>
      <w:pPr>
        <w:ind w:left="0" w:right="29"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移动电话：</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附件四</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商务偏离表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11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竞争性磋商文件（含竞争性磋商文件的澄清或者修改）的要求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首次响应文件中的内容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left="0" w:right="29"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29"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供应商（电子签章）：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法定代表人（签名或印鉴）：</w:t>
      </w:r>
      <w:r/>
    </w:p>
    <w:p>
      <w:pPr>
        <w:ind w:left="0" w:right="29"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tabs>
          <w:tab w:val="left" w:pos="142" w:leader="none"/>
          <w:tab w:val="left" w:pos="961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附件五</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授权委托书</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w:t>
      </w:r>
      <w:r>
        <w:rPr>
          <w:rFonts w:ascii="SimSun" w:hAnsi="SimSun" w:eastAsia="SimSun" w:cs="SimSun"/>
          <w:color w:val="000000"/>
          <w:sz w:val="24"/>
        </w:rPr>
        <w:t xml:space="preserve">：</w:t>
      </w:r>
      <w:r/>
    </w:p>
    <w:p>
      <w:pPr>
        <w:ind w:left="0" w:right="0" w:firstLine="732"/>
        <w:spacing w:before="240" w:after="24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 (供应商单位全称)法定代表人，现授权委托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 (姓名)为我的代理人，以本单位的名义参加贵公司组织的</w:t>
      </w:r>
      <w:r>
        <w:rPr>
          <w:rFonts w:ascii="SimSun" w:hAnsi="SimSun" w:eastAsia="SimSun" w:cs="SimSun"/>
          <w:color w:val="000000"/>
          <w:sz w:val="24"/>
          <w:u w:val="single"/>
        </w:rPr>
        <w:t xml:space="preserve">                   </w:t>
      </w:r>
      <w:r>
        <w:rPr>
          <w:rFonts w:ascii="SimSun" w:hAnsi="SimSun" w:eastAsia="SimSun" w:cs="SimSun"/>
          <w:color w:val="000000"/>
          <w:sz w:val="24"/>
        </w:rPr>
        <w:t xml:space="preserve">采购项目的磋商活动，授权代理人所签署的一切文件和处理与之有关的一切事务，我单位均予承认，但代理人无转委托权。</w:t>
      </w:r>
      <w:r/>
    </w:p>
    <w:p>
      <w:pPr>
        <w:ind w:left="0" w:right="0" w:firstLine="732"/>
        <w:spacing w:before="240" w:after="24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授权代理人从提交磋商响应文件时起至合同执行结束时止，全权代表我单位对上述项目的进行磋商、签约等，所签署的一切文件，我公司均承认有效。</w:t>
      </w:r>
      <w:r/>
    </w:p>
    <w:p>
      <w:pPr>
        <w:ind w:left="0" w:right="0" w:firstLine="732"/>
        <w:spacing w:before="240" w:after="24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特此委托。</w:t>
      </w:r>
      <w:r/>
    </w:p>
    <w:p>
      <w:pPr>
        <w:ind w:left="0" w:right="0" w:firstLine="4324"/>
        <w:spacing w:before="240" w:after="24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24"/>
        <w:spacing w:before="240" w:after="24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24"/>
        <w:spacing w:before="240" w:after="24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法定代表人（签名或印鉴）： </w:t>
      </w:r>
      <w:r/>
    </w:p>
    <w:p>
      <w:pPr>
        <w:ind w:left="0" w:right="0" w:firstLine="4324"/>
        <w:spacing w:before="240" w:after="24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5076"/>
        <w:spacing w:before="240" w:after="24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spacing w:before="240" w:after="24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tabs>
          <w:tab w:val="left" w:pos="142" w:leader="none"/>
          <w:tab w:val="left" w:pos="961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附件六</w:t>
      </w:r>
      <w:r/>
    </w:p>
    <w:p>
      <w:pPr>
        <w:ind w:left="0" w:right="0" w:firstLine="0"/>
        <w:spacing w:before="240" w:after="240"/>
        <w:tabs>
          <w:tab w:val="left" w:pos="142" w:leader="none"/>
          <w:tab w:val="left" w:pos="961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具备履行合同所必需的设备和专业技术能力的声明</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（采购单位名称）</w:t>
      </w:r>
      <w:r>
        <w:rPr>
          <w:rFonts w:ascii="SimSun" w:hAnsi="SimSun" w:eastAsia="SimSun" w:cs="SimSun"/>
          <w:color w:val="000000"/>
          <w:sz w:val="24"/>
        </w:rPr>
        <w:t xml:space="preserve">：</w:t>
      </w:r>
      <w:r/>
    </w:p>
    <w:p>
      <w:pPr>
        <w:ind w:left="0" w:right="0" w:firstLine="42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（供应商名称）郑重声明：我公司具备履行本项采购合同所必需的设备和专业技术能力，为履行本项采购合同我单位具备如下主要设备和主要专业技术能力：</w:t>
      </w:r>
      <w:r/>
    </w:p>
    <w:p>
      <w:pPr>
        <w:ind w:left="0" w:right="0" w:firstLine="42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 若有 )</w:t>
      </w:r>
      <w:r/>
    </w:p>
    <w:p>
      <w:pPr>
        <w:ind w:left="0" w:right="0" w:firstLine="42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 若有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声明人：（电子签章）</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其他证明材料及文件：（如果供应商认为需要提供的话）</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tabs>
          <w:tab w:val="left" w:pos="142" w:leader="none"/>
          <w:tab w:val="left" w:pos="961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无重大违法记录声明</w:t>
      </w:r>
      <w:r/>
    </w:p>
    <w:p>
      <w:pPr>
        <w:ind w:left="0" w:right="0" w:firstLine="0"/>
        <w:jc w:val="center"/>
        <w:spacing w:before="240" w:after="240"/>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59"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240" w:after="240" w:line="559"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color w:val="000000"/>
          <w:sz w:val="24"/>
        </w:rPr>
        <w:t xml:space="preserve">（采购代理机构名称）：</w:t>
      </w:r>
      <w:r/>
    </w:p>
    <w:p>
      <w:pPr>
        <w:ind w:left="0" w:right="0" w:firstLine="0"/>
        <w:spacing w:before="240" w:after="240" w:line="559"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（供应商名称）郑重声明，我方参加</w:t>
      </w:r>
      <w:r>
        <w:rPr>
          <w:rFonts w:ascii="SimSun" w:hAnsi="SimSun" w:eastAsia="SimSun" w:cs="SimSun"/>
          <w:color w:val="000000"/>
          <w:sz w:val="24"/>
          <w:u w:val="single"/>
        </w:rPr>
        <w:t xml:space="preserve">                     </w:t>
      </w:r>
      <w:r/>
    </w:p>
    <w:p>
      <w:pPr>
        <w:ind w:left="0" w:right="0" w:firstLine="0"/>
        <w:spacing w:before="240" w:after="240" w:line="559"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（项目名称）采购活动前三年内无重大违法活动记录，符合《政府采购法》规定的供应商资格条件。我方对此声明负全部法律责任。</w:t>
      </w:r>
      <w:r/>
    </w:p>
    <w:p>
      <w:pPr>
        <w:ind w:left="0" w:right="0" w:firstLine="525"/>
        <w:spacing w:before="240" w:after="240" w:line="559"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1032"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32"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032" w:firstLine="5762"/>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1032" w:firstLine="336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法定代表人或被授权代表（签名或印鉴）：</w:t>
      </w:r>
      <w:r/>
    </w:p>
    <w:p>
      <w:pPr>
        <w:ind w:left="0" w:right="516" w:firstLine="7272"/>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月日</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tabs>
          <w:tab w:val="left" w:pos="142" w:leader="none"/>
          <w:tab w:val="left" w:pos="961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tabs>
          <w:tab w:val="left" w:pos="142" w:leader="none"/>
          <w:tab w:val="left" w:pos="961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w:t>
      </w:r>
      <w:r/>
    </w:p>
    <w:p>
      <w:pPr>
        <w:ind w:left="0" w:right="0" w:firstLine="0"/>
        <w:jc w:val="center"/>
        <w:spacing w:before="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 （联合体）参加</w:t>
      </w:r>
      <w:r>
        <w:rPr>
          <w:rFonts w:ascii="SimSun" w:hAnsi="SimSun" w:eastAsia="SimSun" w:cs="SimSun"/>
          <w:i/>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采购活动，工程的施工单位全部为符合政策要求的中小企业（全部由符合政策要求的中小企业承接）。相关企业（含联合体中的中小企业、签订分包意向协议的中小企业）的具体情况如下：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 建筑业 </w:t>
      </w:r>
      <w:r>
        <w:rPr>
          <w:rFonts w:ascii="SimSun" w:hAnsi="SimSun" w:eastAsia="SimSun" w:cs="SimSun"/>
          <w:color w:val="000000"/>
          <w:sz w:val="24"/>
        </w:rPr>
        <w:t xml:space="preserve">行业；承建（承接）企业为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 </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万元，属于（中型企业、小型企业、微型企业）；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 建筑业 </w:t>
      </w:r>
      <w:r>
        <w:rPr>
          <w:rFonts w:ascii="SimSun" w:hAnsi="SimSun" w:eastAsia="SimSun" w:cs="SimSun"/>
          <w:color w:val="000000"/>
          <w:sz w:val="24"/>
        </w:rPr>
        <w:t xml:space="preserve">行业；承建（承接）企业为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万元，属于（中型企业、小型企业、微型企业）；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1从业人员、营业收入、资产总额填报上一年度数据，无上一年度数据的新成立企业可不填报。</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tabs>
          <w:tab w:val="left" w:pos="142" w:leader="none"/>
          <w:tab w:val="left" w:pos="961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附件九</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残疾人福利性单位声明函</w:t>
      </w:r>
      <w:r/>
    </w:p>
    <w:p>
      <w:pPr>
        <w:ind w:left="0" w:right="0" w:firstLine="624"/>
        <w:spacing w:before="240" w:after="24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641" w:firstLine="468"/>
        <w:spacing w:before="1" w:after="240" w:line="9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本单位郑重声明，根据《财政部 民政部 中国残疾人联合会关于促进残疾人就业政府采购政策的通知》</w:t>
      </w:r>
      <w:r>
        <w:rPr>
          <w:rFonts w:ascii="SimSun" w:hAnsi="SimSun" w:eastAsia="SimSun" w:cs="SimSun"/>
          <w:color w:val="000000"/>
          <w:sz w:val="24"/>
        </w:rPr>
        <w:t xml:space="preserve">（</w:t>
      </w:r>
      <w:r>
        <w:rPr>
          <w:rFonts w:ascii="SimSun" w:hAnsi="SimSun" w:eastAsia="SimSun" w:cs="SimSun"/>
          <w:color w:val="000000"/>
          <w:spacing w:val="-2"/>
          <w:sz w:val="24"/>
        </w:rPr>
        <w:t xml:space="preserve">财库〔</w:t>
      </w:r>
      <w:r>
        <w:rPr>
          <w:rFonts w:ascii="SimSun" w:hAnsi="SimSun" w:eastAsia="SimSun" w:cs="SimSun"/>
          <w:color w:val="000000"/>
          <w:sz w:val="24"/>
        </w:rPr>
        <w:t xml:space="preserve">2017</w:t>
      </w:r>
      <w:r>
        <w:rPr>
          <w:rFonts w:ascii="SimSun" w:hAnsi="SimSun" w:eastAsia="SimSun" w:cs="SimSun"/>
          <w:color w:val="000000"/>
          <w:spacing w:val="2"/>
          <w:sz w:val="24"/>
        </w:rPr>
        <w:t xml:space="preserve">〕 </w:t>
      </w:r>
      <w:r>
        <w:rPr>
          <w:rFonts w:ascii="SimSun" w:hAnsi="SimSun" w:eastAsia="SimSun" w:cs="SimSun"/>
          <w:color w:val="000000"/>
          <w:sz w:val="24"/>
        </w:rPr>
        <w:t xml:space="preserve">141</w:t>
      </w:r>
      <w:r>
        <w:rPr>
          <w:rFonts w:ascii="SimSun" w:hAnsi="SimSun" w:eastAsia="SimSun" w:cs="SimSun"/>
          <w:color w:val="000000"/>
          <w:spacing w:val="-28"/>
          <w:sz w:val="24"/>
        </w:rPr>
        <w:t xml:space="preserve"> 号</w:t>
      </w:r>
      <w:r>
        <w:rPr>
          <w:rFonts w:ascii="SimSun" w:hAnsi="SimSun" w:eastAsia="SimSun" w:cs="SimSun"/>
          <w:color w:val="000000"/>
          <w:spacing w:val="-3"/>
          <w:sz w:val="24"/>
        </w:rPr>
        <w:t xml:space="preserve">）的规定，本单位为符合条件的残疾人福利性单</w:t>
      </w:r>
      <w:r>
        <w:rPr>
          <w:rFonts w:ascii="SimSun" w:hAnsi="SimSun" w:eastAsia="SimSun" w:cs="SimSun"/>
          <w:color w:val="000000"/>
          <w:spacing w:val="-8"/>
          <w:sz w:val="24"/>
        </w:rPr>
        <w:t xml:space="preserve">位，且本单位参加单位的项目采购活动提供本单位制造的货物</w:t>
      </w:r>
      <w:r>
        <w:rPr>
          <w:rFonts w:ascii="SimSun" w:hAnsi="SimSun" w:eastAsia="SimSun" w:cs="SimSun"/>
          <w:color w:val="000000"/>
          <w:sz w:val="24"/>
        </w:rPr>
        <w:t xml:space="preserve">（</w:t>
      </w:r>
      <w:r>
        <w:rPr>
          <w:rFonts w:ascii="SimSun" w:hAnsi="SimSun" w:eastAsia="SimSun" w:cs="SimSun"/>
          <w:color w:val="000000"/>
          <w:spacing w:val="-3"/>
          <w:sz w:val="24"/>
        </w:rPr>
        <w:t xml:space="preserve">由本单位承担工程</w:t>
      </w:r>
      <w:r>
        <w:rPr>
          <w:rFonts w:ascii="SimSun" w:hAnsi="SimSun" w:eastAsia="SimSun" w:cs="SimSun"/>
          <w:color w:val="000000"/>
          <w:sz w:val="24"/>
        </w:rPr>
        <w:t xml:space="preserve">/</w:t>
      </w:r>
      <w:r>
        <w:rPr>
          <w:rFonts w:ascii="SimSun" w:hAnsi="SimSun" w:eastAsia="SimSun" w:cs="SimSun"/>
          <w:color w:val="000000"/>
          <w:spacing w:val="-2"/>
          <w:sz w:val="24"/>
        </w:rPr>
        <w:t xml:space="preserve">提供服务）</w:t>
      </w:r>
      <w:r>
        <w:rPr>
          <w:rFonts w:ascii="SimSun" w:hAnsi="SimSun" w:eastAsia="SimSun" w:cs="SimSun"/>
          <w:color w:val="000000"/>
          <w:spacing w:val="-3"/>
          <w:sz w:val="24"/>
        </w:rPr>
        <w:t xml:space="preserve">，或者提供其他残疾人福利性单位制造的货物（不包括使用非残疾人福利性单位注册商标的货物</w:t>
      </w:r>
      <w:r>
        <w:rPr>
          <w:rFonts w:ascii="SimSun" w:hAnsi="SimSun" w:eastAsia="SimSun" w:cs="SimSun"/>
          <w:color w:val="000000"/>
          <w:sz w:val="24"/>
        </w:rPr>
        <w:t xml:space="preserve">）。</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126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60" w:right="0" w:firstLine="0"/>
        <w:spacing w:before="1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60" w:right="639" w:firstLine="0"/>
        <w:jc w:val="right"/>
        <w:spacing w:before="240" w:after="240"/>
        <w:tabs>
          <w:tab w:val="left" w:pos="506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w:t>
      </w:r>
      <w:r>
        <w:rPr>
          <w:rFonts w:ascii="SimSun" w:hAnsi="SimSun" w:eastAsia="SimSun" w:cs="SimSun"/>
          <w:color w:val="000000"/>
          <w:spacing w:val="-3"/>
          <w:sz w:val="24"/>
        </w:rPr>
        <w:t xml:space="preserve">应</w:t>
      </w:r>
      <w:r>
        <w:rPr>
          <w:rFonts w:ascii="SimSun" w:hAnsi="SimSun" w:eastAsia="SimSun" w:cs="SimSun"/>
          <w:color w:val="000000"/>
          <w:sz w:val="24"/>
        </w:rPr>
        <w:t xml:space="preserve">商：</w:t>
      </w:r>
      <w:r>
        <w:rPr>
          <w:rFonts w:ascii="SimSun" w:hAnsi="SimSun" w:eastAsia="SimSun" w:cs="SimSun"/>
          <w:color w:val="000000"/>
          <w:sz w:val="24"/>
          <w:u w:val="single"/>
        </w:rPr>
        <w:tab/>
      </w:r>
      <w:r>
        <w:rPr>
          <w:rFonts w:ascii="SimSun" w:hAnsi="SimSun" w:eastAsia="SimSun" w:cs="SimSun"/>
          <w:color w:val="000000"/>
          <w:spacing w:val="-1"/>
          <w:sz w:val="24"/>
        </w:rPr>
        <w:t xml:space="preserve">（</w:t>
      </w:r>
      <w:r>
        <w:rPr>
          <w:rFonts w:ascii="SimSun" w:hAnsi="SimSun" w:eastAsia="SimSun" w:cs="SimSun"/>
          <w:color w:val="000000"/>
          <w:sz w:val="24"/>
        </w:rPr>
        <w:t xml:space="preserve">电子签章）</w:t>
      </w:r>
      <w:r/>
    </w:p>
    <w:p>
      <w:pPr>
        <w:ind w:left="1260" w:right="0" w:firstLine="0"/>
        <w:spacing w:before="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60" w:right="639" w:firstLine="0"/>
        <w:jc w:val="right"/>
        <w:spacing w:before="1" w:after="240"/>
        <w:tabs>
          <w:tab w:val="left" w:pos="45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w:t>
      </w:r>
      <w:r>
        <w:rPr>
          <w:rFonts w:ascii="SimSun" w:hAnsi="SimSun" w:eastAsia="SimSun" w:cs="SimSun"/>
          <w:color w:val="000000"/>
          <w:spacing w:val="-3"/>
          <w:sz w:val="24"/>
        </w:rPr>
        <w:t xml:space="preserve">定</w:t>
      </w:r>
      <w:r>
        <w:rPr>
          <w:rFonts w:ascii="SimSun" w:hAnsi="SimSun" w:eastAsia="SimSun" w:cs="SimSun"/>
          <w:color w:val="000000"/>
          <w:sz w:val="24"/>
        </w:rPr>
        <w:t xml:space="preserve">代表</w:t>
      </w:r>
      <w:r>
        <w:rPr>
          <w:rFonts w:ascii="SimSun" w:hAnsi="SimSun" w:eastAsia="SimSun" w:cs="SimSun"/>
          <w:color w:val="000000"/>
          <w:spacing w:val="-3"/>
          <w:sz w:val="24"/>
        </w:rPr>
        <w:t xml:space="preserve">人</w:t>
      </w:r>
      <w:r>
        <w:rPr>
          <w:rFonts w:ascii="SimSun" w:hAnsi="SimSun" w:eastAsia="SimSun" w:cs="SimSun"/>
          <w:color w:val="000000"/>
          <w:sz w:val="24"/>
        </w:rPr>
        <w:t xml:space="preserve">或授</w:t>
      </w:r>
      <w:r>
        <w:rPr>
          <w:rFonts w:ascii="SimSun" w:hAnsi="SimSun" w:eastAsia="SimSun" w:cs="SimSun"/>
          <w:color w:val="000000"/>
          <w:spacing w:val="-3"/>
          <w:sz w:val="24"/>
        </w:rPr>
        <w:t xml:space="preserve">权</w:t>
      </w:r>
      <w:r>
        <w:rPr>
          <w:rFonts w:ascii="SimSun" w:hAnsi="SimSun" w:eastAsia="SimSun" w:cs="SimSun"/>
          <w:color w:val="000000"/>
          <w:sz w:val="24"/>
        </w:rPr>
        <w:t xml:space="preserve">委托人</w:t>
      </w:r>
      <w:r>
        <w:rPr>
          <w:rFonts w:ascii="SimSun" w:hAnsi="SimSun" w:eastAsia="SimSun" w:cs="SimSun"/>
          <w:color w:val="000000"/>
          <w:spacing w:val="-3"/>
          <w:sz w:val="24"/>
        </w:rPr>
        <w:t xml:space="preserve">：</w:t>
      </w:r>
      <w:r>
        <w:rPr>
          <w:rFonts w:ascii="SimSun" w:hAnsi="SimSun" w:eastAsia="SimSun" w:cs="SimSun"/>
          <w:color w:val="000000"/>
          <w:spacing w:val="-3"/>
          <w:sz w:val="24"/>
          <w:u w:val="single"/>
        </w:rPr>
        <w:tab/>
      </w:r>
      <w:r>
        <w:rPr>
          <w:rFonts w:ascii="SimSun" w:hAnsi="SimSun" w:eastAsia="SimSun" w:cs="SimSun"/>
          <w:color w:val="000000"/>
          <w:spacing w:val="-1"/>
          <w:sz w:val="24"/>
        </w:rPr>
        <w:t xml:space="preserve">（</w:t>
      </w:r>
      <w:r>
        <w:rPr>
          <w:rFonts w:ascii="SimSun" w:hAnsi="SimSun" w:eastAsia="SimSun" w:cs="SimSun"/>
          <w:color w:val="000000"/>
          <w:sz w:val="24"/>
        </w:rPr>
        <w:t xml:space="preserve">签名或印鉴）</w:t>
      </w:r>
      <w:r/>
    </w:p>
    <w:p>
      <w:pPr>
        <w:ind w:left="126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6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60" w:right="0" w:firstLine="0"/>
        <w:spacing w:before="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41" w:firstLine="0"/>
        <w:jc w:val="right"/>
        <w:spacing w:before="240" w:after="240"/>
        <w:tabs>
          <w:tab w:val="left" w:pos="734" w:leader="none"/>
          <w:tab w:val="left" w:pos="147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tab/>
        <w:t xml:space="preserve">月</w:t>
        <w:tab/>
        <w:t xml:space="preserve">日</w:t>
      </w:r>
      <w:r/>
    </w:p>
    <w:p>
      <w:pPr>
        <w:pStyle w:val="640"/>
        <w:ind w:left="0" w:right="0" w:firstLine="0"/>
        <w:jc w:val="both"/>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w:t>
      </w:r>
      <w:r/>
    </w:p>
    <w:p>
      <w:pPr>
        <w:pStyle w:val="640"/>
        <w:ind w:left="0" w:right="0" w:firstLine="0"/>
        <w:jc w:val="center"/>
        <w:spacing w:before="0" w:after="0" w:line="54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监狱企业证明文件</w:t>
      </w:r>
      <w:r/>
    </w:p>
    <w:p>
      <w:pPr>
        <w:ind w:left="1134"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提供省级以上监狱管理局、戒毒管理局（含新疆生产建设兵团）出具的属于监狱企业的证明文件复印件（加盖供应商公章）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0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Calibri">
    <w:panose1 w:val="020F0502020204030204"/>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rPr>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0" w:firstLine="40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jiangsu.gov.cn/jiangsu/paying.html" TargetMode="External"/><Relationship Id="rId10" Type="http://schemas.openxmlformats.org/officeDocument/2006/relationships/hyperlink" Target="https://www.crcrfsp.com/"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06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41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2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926"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48"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028"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810"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954"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765"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28"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868" TargetMode="External"/><Relationship Id="rId22" Type="http://schemas.openxmlformats.org/officeDocument/2006/relationships/hyperlink" Target="http://jszfcg.jsczt.cn/%EF%BC%89%E8%8E%B7%E5%8F%96%E6%8B%9B%E6%A0%87%E6%96%87%E4%BB%B6%EF%BC%8C%E5%B9%B6%E4%BA%8E2023%E5%B9%B411%E6%9C%88" TargetMode="External"/><Relationship Id="rId23" Type="http://schemas.openxmlformats.org/officeDocument/2006/relationships/hyperlink" Target="http://jsxcmm./" TargetMode="External"/><Relationship Id="rId24" Type="http://schemas.openxmlformats.org/officeDocument/2006/relationships/hyperlink" Target="http://jszfcg.jsczt.cn/" TargetMode="External"/><Relationship Id="rId25" Type="http://schemas.openxmlformats.org/officeDocument/2006/relationships/hyperlink" Target="http://jszfcg.jsczt.cn/%EF%BC%89" TargetMode="External"/><Relationship Id="rId26" Type="http://schemas.openxmlformats.org/officeDocument/2006/relationships/hyperlink" Target="http://jszfcg.jsczt.cn/" TargetMode="External"/><Relationship Id="rId27" Type="http://schemas.openxmlformats.org/officeDocument/2006/relationships/hyperlink" Target="http://jszfcg.jsczt.cn/" TargetMode="External"/><Relationship Id="rId28" Type="http://schemas.openxmlformats.org/officeDocument/2006/relationships/hyperlink" Target="http://czj.taizhou.gov.cn/art/2022/12/9/art_61762_3436049.html" TargetMode="External"/><Relationship Id="rId29"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姜堰分公司-李伟</cp:lastModifiedBy>
  <cp:revision>6</cp:revision>
  <dcterms:created xsi:type="dcterms:W3CDTF">2026-07-17T07:42:48Z</dcterms:created>
  <dcterms:modified xsi:type="dcterms:W3CDTF">2026-07-21T07:12:17Z</dcterms:modified>
</cp:coreProperties>
</file>