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tabs>
          <w:tab w:val="left" w:pos="3495" w:leader="none"/>
        </w:tabs>
        <w:rPr>
          <w:rFonts w:ascii="宋体" w:hAnsi="宋体" w:eastAsia="宋体"/>
        </w:rPr>
      </w:pPr>
      <w:r>
        <w:rPr>
          <w:rFonts w:ascii="宋体" w:hAnsi="宋体" w:eastAsia="宋体"/>
        </w:rPr>
        <w:tab/>
      </w:r>
      <w:r/>
    </w:p>
    <w:p>
      <w:pPr>
        <w:jc w:val="center"/>
        <w:spacing w:line="360" w:lineRule="auto"/>
        <w:rPr>
          <w:rFonts w:ascii="宋体" w:hAnsi="宋体" w:eastAsia="宋体"/>
          <w:b/>
          <w:sz w:val="72"/>
          <w:szCs w:val="72"/>
        </w:rPr>
      </w:pPr>
      <w:r>
        <w:rPr>
          <w:rFonts w:hint="eastAsia" w:ascii="宋体" w:hAnsi="宋体" w:eastAsia="宋体"/>
          <w:b/>
          <w:sz w:val="72"/>
        </w:rPr>
        <w:t xml:space="preserve">苏州市政府采购</w:t>
      </w:r>
      <w:r/>
    </w:p>
    <w:p>
      <w:pPr>
        <w:jc w:val="center"/>
        <w:spacing w:line="360" w:lineRule="auto"/>
        <w:rPr>
          <w:rFonts w:ascii="宋体" w:hAnsi="宋体" w:eastAsia="宋体"/>
          <w:b/>
          <w:sz w:val="72"/>
          <w:szCs w:val="72"/>
        </w:rPr>
      </w:pPr>
      <w:r>
        <w:rPr>
          <w:rFonts w:hint="eastAsia" w:ascii="宋体" w:hAnsi="宋体" w:eastAsia="宋体"/>
          <w:b/>
          <w:sz w:val="72"/>
          <w:szCs w:val="72"/>
        </w:rPr>
        <w:t xml:space="preserve">竞争性磋商采购文件</w:t>
      </w:r>
      <w:r/>
    </w:p>
    <w:p>
      <w:pPr>
        <w:jc w:val="center"/>
        <w:rPr>
          <w:rFonts w:hint="eastAsia" w:ascii="宋体" w:hAnsi="宋体" w:eastAsia="宋体"/>
          <w:lang w:val="en-US" w:eastAsia="zh-CN"/>
        </w:rPr>
      </w:pPr>
      <w:r>
        <w:rPr>
          <w:rFonts w:hint="eastAsia" w:ascii="宋体" w:hAnsi="宋体" w:eastAsia="宋体"/>
          <w:lang w:val="en-US" w:eastAsia="zh-CN"/>
        </w:rPr>
        <w:t xml:space="preserve"> </w:t>
      </w:r>
      <w:r/>
    </w:p>
    <w:p>
      <w:pPr>
        <w:pStyle w:val="1052"/>
        <w:ind w:firstLine="0"/>
        <w:rPr>
          <w:lang w:val="en-US"/>
        </w:rPr>
      </w:pPr>
      <w:r>
        <w:rPr>
          <w:lang w:val="en-US"/>
        </w:rPr>
      </w:r>
      <w:r/>
    </w:p>
    <w:p>
      <w:pPr>
        <w:ind w:firstLine="1237"/>
        <w:spacing w:line="360" w:lineRule="auto"/>
        <w:rPr>
          <w:rFonts w:hint="default" w:ascii="宋体" w:hAnsi="宋体" w:eastAsia="宋体"/>
          <w:b/>
          <w:spacing w:val="-6"/>
          <w:sz w:val="32"/>
          <w:szCs w:val="32"/>
          <w:lang w:val="en-US" w:eastAsia="zh-CN"/>
        </w:rPr>
      </w:pPr>
      <w:r>
        <w:rPr>
          <w:rFonts w:hint="eastAsia" w:ascii="宋体" w:hAnsi="宋体" w:eastAsia="宋体"/>
          <w:b/>
          <w:spacing w:val="-6"/>
          <w:sz w:val="32"/>
          <w:szCs w:val="32"/>
        </w:rPr>
        <w:t xml:space="preserve">采购编号：</w:t>
      </w:r>
      <w:r>
        <w:rPr>
          <w:rFonts w:hint="eastAsia" w:ascii="宋体" w:hAnsi="宋体" w:eastAsia="宋体"/>
          <w:b/>
          <w:spacing w:val="-6"/>
          <w:sz w:val="32"/>
          <w:szCs w:val="32"/>
          <w:lang w:eastAsia="zh-CN"/>
        </w:rPr>
        <w:t xml:space="preserve">JSZC-320500-GZCZ-C202</w:t>
      </w:r>
      <w:r>
        <w:rPr>
          <w:rFonts w:hint="eastAsia" w:ascii="宋体" w:hAnsi="宋体" w:eastAsia="宋体"/>
          <w:b/>
          <w:spacing w:val="-6"/>
          <w:sz w:val="32"/>
          <w:szCs w:val="32"/>
          <w:lang w:val="en-US" w:eastAsia="zh-CN"/>
        </w:rPr>
        <w:t xml:space="preserve">6</w:t>
      </w:r>
      <w:r>
        <w:rPr>
          <w:rFonts w:hint="eastAsia" w:ascii="宋体" w:hAnsi="宋体" w:eastAsia="宋体"/>
          <w:b/>
          <w:spacing w:val="-6"/>
          <w:sz w:val="32"/>
          <w:szCs w:val="32"/>
          <w:lang w:eastAsia="zh-CN"/>
        </w:rPr>
        <w:t xml:space="preserve">-0</w:t>
      </w:r>
      <w:r>
        <w:rPr>
          <w:rFonts w:hint="eastAsia" w:ascii="宋体" w:hAnsi="宋体" w:eastAsia="宋体"/>
          <w:b/>
          <w:spacing w:val="-6"/>
          <w:sz w:val="32"/>
          <w:szCs w:val="32"/>
          <w:highlight w:val="none"/>
          <w:lang w:eastAsia="zh-CN"/>
        </w:rPr>
        <w:t xml:space="preserve">0</w:t>
      </w:r>
      <w:r>
        <w:rPr>
          <w:rFonts w:hint="eastAsia" w:ascii="宋体" w:hAnsi="宋体" w:eastAsia="宋体"/>
          <w:b/>
          <w:spacing w:val="-6"/>
          <w:sz w:val="32"/>
          <w:szCs w:val="32"/>
          <w:highlight w:val="none"/>
          <w:lang w:val="en-US" w:eastAsia="zh-CN"/>
        </w:rPr>
        <w:t xml:space="preserve">06</w:t>
      </w:r>
      <w:r/>
    </w:p>
    <w:p>
      <w:pPr>
        <w:ind w:firstLine="1237"/>
        <w:spacing w:line="360" w:lineRule="auto"/>
        <w:rPr>
          <w:rFonts w:hint="eastAsia" w:ascii="宋体" w:hAnsi="宋体" w:eastAsia="宋体"/>
          <w:b/>
          <w:spacing w:val="-6"/>
          <w:sz w:val="32"/>
          <w:szCs w:val="32"/>
          <w:lang w:eastAsia="zh-CN"/>
        </w:rPr>
      </w:pPr>
      <w:r>
        <w:rPr>
          <w:rFonts w:hint="eastAsia" w:ascii="宋体" w:hAnsi="宋体" w:eastAsia="宋体"/>
          <w:b/>
          <w:spacing w:val="-6"/>
          <w:sz w:val="32"/>
          <w:szCs w:val="32"/>
          <w:lang w:eastAsia="zh-CN"/>
        </w:rPr>
        <w:t xml:space="preserve">采购人</w:t>
      </w:r>
      <w:r>
        <w:rPr>
          <w:rFonts w:hint="eastAsia" w:ascii="宋体" w:hAnsi="宋体" w:eastAsia="宋体"/>
          <w:b/>
          <w:spacing w:val="-6"/>
          <w:sz w:val="32"/>
          <w:szCs w:val="32"/>
        </w:rPr>
        <w:t xml:space="preserve">：</w:t>
      </w:r>
      <w:r>
        <w:rPr>
          <w:rFonts w:hint="eastAsia" w:ascii="宋体" w:hAnsi="宋体" w:eastAsia="宋体"/>
          <w:b/>
          <w:spacing w:val="-6"/>
          <w:sz w:val="32"/>
          <w:szCs w:val="32"/>
          <w:lang w:eastAsia="zh-CN"/>
        </w:rPr>
        <w:t xml:space="preserve">苏州市市级机关物业管理中心</w:t>
      </w:r>
      <w:r/>
    </w:p>
    <w:p>
      <w:pPr>
        <w:ind w:firstLine="1237"/>
        <w:spacing w:line="360" w:lineRule="auto"/>
        <w:rPr>
          <w:rFonts w:hint="eastAsia" w:ascii="宋体" w:hAnsi="宋体" w:eastAsia="宋体"/>
          <w:b/>
          <w:spacing w:val="-6"/>
          <w:sz w:val="32"/>
          <w:szCs w:val="32"/>
          <w:lang w:eastAsia="zh-CN"/>
        </w:rPr>
      </w:pPr>
      <w:r>
        <w:rPr>
          <w:rFonts w:hint="eastAsia" w:ascii="宋体" w:hAnsi="宋体" w:eastAsia="宋体"/>
          <w:b/>
          <w:spacing w:val="-6"/>
          <w:sz w:val="32"/>
          <w:szCs w:val="32"/>
        </w:rPr>
        <w:t xml:space="preserve">采购内容：</w:t>
      </w:r>
      <w:r>
        <w:rPr>
          <w:rFonts w:hint="eastAsia" w:ascii="宋体" w:hAnsi="宋体" w:eastAsia="宋体"/>
          <w:b/>
          <w:spacing w:val="-6"/>
          <w:sz w:val="32"/>
          <w:szCs w:val="32"/>
          <w:lang w:eastAsia="zh-CN"/>
        </w:rPr>
        <w:t xml:space="preserve">三香路998号会场音视频设备维保服务</w:t>
      </w:r>
      <w:r/>
    </w:p>
    <w:p>
      <w:pPr>
        <w:ind w:firstLine="1237"/>
        <w:spacing w:line="360" w:lineRule="auto"/>
        <w:rPr>
          <w:rFonts w:ascii="宋体" w:hAnsi="宋体" w:eastAsia="宋体"/>
          <w:b/>
          <w:spacing w:val="-6"/>
          <w:sz w:val="32"/>
          <w:szCs w:val="32"/>
        </w:rPr>
      </w:pPr>
      <w:r>
        <w:rPr>
          <w:rFonts w:hint="eastAsia" w:ascii="宋体" w:hAnsi="宋体" w:eastAsia="宋体"/>
          <w:b/>
          <w:spacing w:val="-6"/>
          <w:sz w:val="32"/>
          <w:szCs w:val="32"/>
        </w:rPr>
        <w:t xml:space="preserve">采购类别：服务类</w:t>
      </w:r>
      <w:r/>
    </w:p>
    <w:p>
      <w:pPr>
        <w:pStyle w:val="1000"/>
        <w:rPr>
          <w:rFonts w:ascii="宋体" w:hAnsi="宋体" w:eastAsia="宋体"/>
        </w:rPr>
      </w:pPr>
      <w:r>
        <w:rPr>
          <w:rFonts w:ascii="宋体" w:hAnsi="宋体" w:eastAsia="宋体"/>
        </w:rPr>
      </w:r>
      <w:r/>
    </w:p>
    <w:p>
      <w:pPr>
        <w:jc w:val="center"/>
        <w:rPr>
          <w:rFonts w:hint="eastAsia" w:ascii="宋体" w:hAnsi="宋体" w:eastAsia="宋体"/>
          <w:b/>
        </w:rPr>
      </w:pPr>
      <w:r>
        <w:rPr>
          <w:rFonts w:hint="eastAsia" w:ascii="宋体" w:hAnsi="宋体" w:eastAsia="宋体"/>
          <w:b/>
        </w:rPr>
      </w:r>
      <w:r/>
    </w:p>
    <w:p>
      <w:pPr>
        <w:jc w:val="center"/>
        <w:rPr>
          <w:rFonts w:hint="eastAsia" w:ascii="宋体" w:hAnsi="宋体" w:eastAsia="宋体"/>
          <w:b/>
        </w:rPr>
      </w:pPr>
      <w:r>
        <w:rPr>
          <w:rFonts w:hint="eastAsia" w:ascii="宋体" w:hAnsi="宋体" w:eastAsia="宋体"/>
          <w:b/>
        </w:rPr>
      </w:r>
      <w:r/>
    </w:p>
    <w:p>
      <w:pPr>
        <w:jc w:val="center"/>
        <w:rPr>
          <w:rFonts w:hint="eastAsia" w:ascii="宋体" w:hAnsi="宋体" w:eastAsia="宋体"/>
          <w:b/>
        </w:rPr>
      </w:pPr>
      <w:r>
        <w:rPr>
          <w:rFonts w:hint="eastAsia" w:ascii="宋体" w:hAnsi="宋体" w:eastAsia="宋体"/>
          <w:b/>
        </w:rPr>
      </w:r>
      <w:r/>
    </w:p>
    <w:p>
      <w:pPr>
        <w:pStyle w:val="1052"/>
        <w:ind w:firstLine="2340"/>
        <w:rPr>
          <w:lang w:val="en-US"/>
        </w:rPr>
      </w:pPr>
      <w:r>
        <w:fldChar w:fldCharType="begin"/>
      </w:r>
      <w:r>
        <w:rPr>
          <w:rFonts w:hint="eastAsia"/>
        </w:rPr>
        <w:instrText xml:space="preserve"> INCLUDEPICTURE "C:\\Users\\陈芸\\Documents\\WeChat Files\\wxid_2j06dse6a83821\\FileStorage\\File\\Library\\Co</w:instrText>
      </w:r>
      <w:r>
        <w:rPr>
          <w:rFonts w:hint="eastAsia"/>
        </w:rPr>
        <w:instrText xml:space="preserve">ntainers\\com.tencent.xinWeChat\\Data\\Library\\Application Support\\com.tencent.xinWeChat\\2.0b4.0.9\\603d60a89b8773260c8c31d059a2fc0b\\Message\\MessageTemp\\2ca6e89d6fb8efb113dea78913dcbe14\\AppData\\Local\\Temp\\ksohtml\\wps2399.tmp.jpg" \* MERGEFORMAT </w:instrText>
      </w:r>
      <w:r>
        <w:fldChar w:fldCharType="separate"/>
      </w:r>
      <w:r>
        <mc:AlternateContent>
          <mc:Choice Requires="wpg">
            <w:drawing>
              <wp:inline xmlns:wp="http://schemas.openxmlformats.org/drawingml/2006/wordprocessingDrawing" distT="0" distB="0" distL="0" distR="0">
                <wp:extent cx="2866390" cy="2123440"/>
                <wp:effectExtent l="0" t="0" r="0" b="0"/>
                <wp:docPr id="2"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9"/>
                        <a:stretch/>
                      </pic:blipFill>
                      <pic:spPr bwMode="auto">
                        <a:xfrm>
                          <a:off x="0" y="0"/>
                          <a:ext cx="2866936" cy="21238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5.7pt;height:167.2pt;mso-wrap-distance-left:0.0pt;mso-wrap-distance-top:0.0pt;mso-wrap-distance-right:0.0pt;mso-wrap-distance-bottom:0.0pt;" stroked="f">
                <v:path textboxrect="0,0,0,0"/>
                <v:imagedata r:id="rId19" o:title=""/>
              </v:shape>
            </w:pict>
          </mc:Fallback>
        </mc:AlternateContent>
      </w:r>
      <w:r>
        <w:fldChar w:fldCharType="end"/>
      </w:r>
      <w:r/>
    </w:p>
    <w:p>
      <w:pPr>
        <w:pStyle w:val="1052"/>
        <w:ind w:firstLine="520"/>
        <w:rPr>
          <w:rFonts w:hint="eastAsia"/>
          <w:lang w:val="en-US"/>
        </w:rPr>
      </w:pPr>
      <w:r>
        <w:rPr>
          <w:rFonts w:hint="eastAsia"/>
          <w:lang w:val="en-US"/>
        </w:rPr>
      </w:r>
      <w:r/>
    </w:p>
    <w:p>
      <w:pPr>
        <w:pStyle w:val="1052"/>
        <w:ind w:firstLine="520"/>
        <w:rPr>
          <w:lang w:val="en-US"/>
        </w:rPr>
      </w:pPr>
      <w:r>
        <w:rPr>
          <w:lang w:val="en-US"/>
        </w:rPr>
      </w:r>
      <w:r/>
    </w:p>
    <w:p>
      <w:pPr>
        <w:spacing w:line="360" w:lineRule="auto"/>
        <w:rPr>
          <w:rFonts w:hint="eastAsia" w:ascii="宋体" w:hAnsi="宋体" w:eastAsia="宋体"/>
          <w:b/>
          <w:sz w:val="32"/>
        </w:rPr>
      </w:pPr>
      <w:r>
        <w:rPr>
          <w:rFonts w:hint="eastAsia" w:ascii="宋体" w:hAnsi="宋体" w:eastAsia="宋体"/>
          <w:b/>
          <w:sz w:val="32"/>
        </w:rPr>
      </w:r>
      <w:r/>
    </w:p>
    <w:p>
      <w:pPr>
        <w:ind w:firstLine="2249"/>
        <w:spacing w:line="360" w:lineRule="auto"/>
        <w:rPr>
          <w:rFonts w:hint="eastAsia" w:ascii="宋体" w:hAnsi="宋体" w:eastAsia="宋体"/>
          <w:b/>
          <w:sz w:val="32"/>
        </w:rPr>
      </w:pPr>
      <w:r>
        <w:rPr>
          <w:rFonts w:hint="eastAsia" w:ascii="宋体" w:hAnsi="宋体" w:eastAsia="宋体"/>
          <w:b/>
          <w:sz w:val="32"/>
        </w:rPr>
        <w:t xml:space="preserve">苏州广致诚招投标代理有限公司</w:t>
      </w:r>
      <w:r/>
    </w:p>
    <w:p>
      <w:pPr>
        <w:pStyle w:val="978"/>
        <w:ind w:left="520"/>
        <w:rPr>
          <w:rFonts w:eastAsia="宋体"/>
        </w:rPr>
      </w:pPr>
      <w:r>
        <w:rPr>
          <w:rFonts w:hint="eastAsia" w:ascii="宋体" w:hAnsi="宋体" w:eastAsia="宋体"/>
          <w:b/>
          <w:sz w:val="32"/>
        </w:rPr>
        <w:t xml:space="preserve">                  </w:t>
      </w:r>
      <w:r>
        <w:rPr>
          <w:rFonts w:hint="eastAsia" w:ascii="宋体" w:hAnsi="宋体" w:eastAsia="宋体"/>
          <w:b/>
          <w:sz w:val="32"/>
          <w:lang w:val="en-US" w:eastAsia="zh-CN"/>
        </w:rPr>
        <w:t xml:space="preserve"> </w:t>
      </w:r>
      <w:r>
        <w:rPr>
          <w:rFonts w:hint="eastAsia" w:ascii="宋体" w:hAnsi="宋体" w:eastAsia="宋体"/>
          <w:b/>
          <w:sz w:val="32"/>
        </w:rPr>
        <w:t xml:space="preserve">202</w:t>
      </w:r>
      <w:r>
        <w:rPr>
          <w:rFonts w:hint="eastAsia" w:ascii="宋体" w:hAnsi="宋体" w:eastAsia="宋体"/>
          <w:b/>
          <w:sz w:val="32"/>
          <w:lang w:val="en-US" w:eastAsia="zh-CN"/>
        </w:rPr>
        <w:t xml:space="preserve">6</w:t>
      </w:r>
      <w:r>
        <w:rPr>
          <w:rFonts w:hint="eastAsia" w:ascii="宋体" w:hAnsi="宋体" w:eastAsia="宋体"/>
          <w:b/>
          <w:sz w:val="32"/>
        </w:rPr>
        <w:t xml:space="preserve">年</w:t>
      </w:r>
      <w:r>
        <w:rPr>
          <w:rFonts w:hint="eastAsia" w:ascii="宋体" w:hAnsi="宋体" w:eastAsia="宋体"/>
          <w:b/>
          <w:sz w:val="32"/>
          <w:lang w:val="en-US" w:eastAsia="zh-CN"/>
        </w:rPr>
        <w:t xml:space="preserve">8</w:t>
      </w:r>
      <w:r>
        <w:rPr>
          <w:rFonts w:hint="eastAsia" w:ascii="宋体" w:hAnsi="宋体" w:eastAsia="宋体"/>
          <w:b/>
          <w:sz w:val="32"/>
        </w:rPr>
        <w:t xml:space="preserve">月</w:t>
      </w:r>
      <w:r/>
    </w:p>
    <w:p>
      <w:pPr>
        <w:jc w:val="center"/>
        <w:spacing w:line="360" w:lineRule="auto"/>
        <w:rPr>
          <w:rFonts w:hint="eastAsia" w:ascii="宋体" w:hAnsi="宋体" w:eastAsia="宋体"/>
          <w:b/>
          <w:sz w:val="36"/>
        </w:rPr>
      </w:pPr>
      <w:r>
        <w:rPr>
          <w:rFonts w:hint="eastAsia" w:ascii="宋体" w:hAnsi="宋体" w:eastAsia="宋体"/>
          <w:b/>
          <w:sz w:val="36"/>
        </w:rPr>
      </w:r>
      <w:r/>
    </w:p>
    <w:p>
      <w:pPr>
        <w:jc w:val="center"/>
        <w:spacing w:line="360" w:lineRule="auto"/>
        <w:rPr>
          <w:rFonts w:hint="eastAsia" w:ascii="宋体" w:hAnsi="宋体" w:eastAsia="宋体"/>
          <w:b/>
          <w:sz w:val="36"/>
        </w:rPr>
        <w:sectPr>
          <w:headerReference w:type="default" r:id="rId9"/>
          <w:footnotePr/>
          <w:endnotePr/>
          <w:type w:val="nextPage"/>
          <w:pgSz w:w="11906" w:h="16838" w:orient="portrait"/>
          <w:pgMar w:top="1440" w:right="1417" w:bottom="1440" w:left="1417" w:header="850" w:footer="850" w:gutter="0"/>
          <w:pgNumType w:start="1"/>
          <w:cols w:num="1" w:sep="0" w:space="1701" w:equalWidth="1"/>
          <w:docGrid w:linePitch="360"/>
        </w:sectPr>
      </w:pPr>
      <w:r>
        <w:rPr>
          <w:rFonts w:hint="eastAsia" w:ascii="宋体" w:hAnsi="宋体" w:eastAsia="宋体"/>
          <w:b/>
          <w:sz w:val="36"/>
        </w:rPr>
      </w:r>
      <w:r/>
    </w:p>
    <w:p>
      <w:pPr>
        <w:jc w:val="center"/>
        <w:rPr>
          <w:rFonts w:ascii="宋体" w:hAnsi="宋体" w:eastAsia="宋体"/>
          <w:b/>
          <w:sz w:val="52"/>
        </w:rPr>
      </w:pPr>
      <w:r>
        <w:rPr>
          <w:rFonts w:hint="eastAsia" w:ascii="宋体" w:hAnsi="宋体" w:eastAsia="宋体"/>
          <w:b/>
          <w:sz w:val="52"/>
        </w:rPr>
        <w:t xml:space="preserve">目 录</w:t>
      </w:r>
      <w:r/>
    </w:p>
    <w:p>
      <w:pPr>
        <w:pStyle w:val="1000"/>
        <w:spacing w:line="360" w:lineRule="auto"/>
        <w:tabs>
          <w:tab w:val="right" w:pos="9022" w:leader="dot"/>
        </w:tabs>
        <w:rPr>
          <w:rFonts w:hint="eastAsia" w:ascii="宋体" w:hAnsi="宋体" w:eastAsia="宋体" w:cs="宋体"/>
          <w:sz w:val="32"/>
          <w:szCs w:val="32"/>
        </w:rPr>
      </w:pPr>
      <w:r>
        <w:rPr>
          <w:rFonts w:hint="eastAsia" w:ascii="宋体" w:hAnsi="宋体" w:eastAsia="宋体" w:cs="宋体"/>
          <w:sz w:val="32"/>
          <w:szCs w:val="32"/>
        </w:rPr>
      </w:r>
      <w:r/>
    </w:p>
    <w:p>
      <w:pPr>
        <w:pStyle w:val="1000"/>
        <w:ind w:firstLine="640"/>
        <w:keepLines w:val="0"/>
        <w:keepNext w:val="0"/>
        <w:pageBreakBefore w:val="0"/>
        <w:spacing w:line="480" w:lineRule="auto"/>
        <w:widowControl w:val="off"/>
        <w:tabs>
          <w:tab w:val="right" w:pos="9022" w:leader="dot"/>
        </w:tabs>
        <w:rPr>
          <w:rFonts w:hint="eastAsia" w:ascii="宋体" w:hAnsi="宋体" w:eastAsia="宋体" w:cs="宋体"/>
          <w:b/>
          <w:bCs/>
          <w:sz w:val="32"/>
          <w:szCs w:val="32"/>
        </w:rPr>
      </w:pPr>
      <w:r>
        <w:rPr>
          <w:rFonts w:hint="eastAsia" w:ascii="宋体" w:hAnsi="宋体" w:eastAsia="宋体" w:cs="宋体"/>
          <w:b/>
          <w:bCs/>
          <w:sz w:val="32"/>
          <w:szCs w:val="32"/>
        </w:rPr>
        <w:fldChar w:fldCharType="begin"/>
      </w:r>
      <w:r>
        <w:rPr>
          <w:rFonts w:hint="eastAsia" w:ascii="宋体" w:hAnsi="宋体" w:eastAsia="宋体" w:cs="宋体"/>
          <w:b/>
          <w:bCs/>
          <w:sz w:val="32"/>
          <w:szCs w:val="32"/>
        </w:rPr>
        <w:instrText xml:space="preserve"> TOC \o "1-1" </w:instrText>
      </w:r>
      <w:r>
        <w:rPr>
          <w:rFonts w:hint="eastAsia" w:ascii="宋体" w:hAnsi="宋体" w:eastAsia="宋体" w:cs="宋体"/>
          <w:b/>
          <w:bCs/>
          <w:sz w:val="32"/>
          <w:szCs w:val="32"/>
        </w:rPr>
        <w:fldChar w:fldCharType="separate"/>
      </w:r>
      <w:r>
        <w:rPr>
          <w:rFonts w:hint="eastAsia" w:ascii="宋体" w:hAnsi="宋体" w:eastAsia="宋体" w:cs="宋体"/>
          <w:b/>
          <w:bCs/>
          <w:sz w:val="32"/>
          <w:szCs w:val="32"/>
        </w:rPr>
        <w:t xml:space="preserve">第一章、磋商采购公告</w:t>
      </w:r>
      <w:r/>
    </w:p>
    <w:p>
      <w:pPr>
        <w:pStyle w:val="1000"/>
        <w:ind w:firstLine="640"/>
        <w:keepLines w:val="0"/>
        <w:keepNext w:val="0"/>
        <w:pageBreakBefore w:val="0"/>
        <w:spacing w:line="480" w:lineRule="auto"/>
        <w:widowControl w:val="off"/>
        <w:tabs>
          <w:tab w:val="right" w:pos="9022" w:leader="dot"/>
        </w:tabs>
        <w:rPr>
          <w:rFonts w:hint="eastAsia" w:ascii="宋体" w:hAnsi="宋体" w:eastAsia="宋体" w:cs="宋体"/>
          <w:b/>
          <w:bCs/>
          <w:sz w:val="32"/>
          <w:szCs w:val="32"/>
        </w:rPr>
      </w:pPr>
      <w:r>
        <w:rPr>
          <w:rFonts w:hint="eastAsia" w:ascii="宋体" w:hAnsi="宋体" w:eastAsia="宋体" w:cs="宋体"/>
          <w:b/>
          <w:bCs/>
          <w:sz w:val="32"/>
          <w:szCs w:val="32"/>
        </w:rPr>
        <w:t xml:space="preserve">第二章、磋商响应须知</w:t>
      </w:r>
      <w:r/>
    </w:p>
    <w:p>
      <w:pPr>
        <w:pStyle w:val="1000"/>
        <w:ind w:firstLine="640"/>
        <w:keepLines w:val="0"/>
        <w:keepNext w:val="0"/>
        <w:pageBreakBefore w:val="0"/>
        <w:spacing w:line="480" w:lineRule="auto"/>
        <w:widowControl w:val="off"/>
        <w:tabs>
          <w:tab w:val="right" w:pos="9022" w:leader="dot"/>
        </w:tabs>
        <w:rPr>
          <w:rFonts w:hint="eastAsia" w:ascii="宋体" w:hAnsi="宋体" w:eastAsia="宋体" w:cs="宋体"/>
          <w:b/>
          <w:bCs/>
          <w:sz w:val="32"/>
          <w:szCs w:val="32"/>
        </w:rPr>
      </w:pPr>
      <w:r>
        <w:rPr>
          <w:rFonts w:hint="eastAsia" w:ascii="宋体" w:hAnsi="宋体" w:eastAsia="宋体" w:cs="宋体"/>
          <w:b/>
          <w:bCs/>
          <w:sz w:val="32"/>
          <w:szCs w:val="32"/>
        </w:rPr>
        <w:t xml:space="preserve">第三章、磋商响应文件格式</w:t>
      </w:r>
      <w:r/>
    </w:p>
    <w:p>
      <w:pPr>
        <w:pStyle w:val="1000"/>
        <w:ind w:firstLine="640"/>
        <w:keepLines w:val="0"/>
        <w:keepNext w:val="0"/>
        <w:pageBreakBefore w:val="0"/>
        <w:spacing w:line="480" w:lineRule="auto"/>
        <w:widowControl w:val="off"/>
        <w:tabs>
          <w:tab w:val="right" w:pos="9022" w:leader="dot"/>
        </w:tabs>
        <w:rPr>
          <w:rFonts w:ascii="宋体" w:hAnsi="宋体" w:eastAsia="宋体" w:cs="宋体"/>
          <w:b/>
          <w:bCs/>
          <w:sz w:val="32"/>
          <w:szCs w:val="32"/>
        </w:rPr>
      </w:pPr>
      <w:r>
        <w:rPr>
          <w:rFonts w:hint="eastAsia" w:ascii="宋体" w:hAnsi="宋体" w:eastAsia="宋体" w:cs="宋体"/>
          <w:b/>
          <w:bCs/>
          <w:sz w:val="32"/>
          <w:szCs w:val="32"/>
        </w:rPr>
        <w:t xml:space="preserve">第四章、磋商采购内容</w:t>
      </w:r>
      <w:r/>
    </w:p>
    <w:p>
      <w:pPr>
        <w:pStyle w:val="1000"/>
        <w:ind w:firstLine="640"/>
        <w:keepLines w:val="0"/>
        <w:keepNext w:val="0"/>
        <w:pageBreakBefore w:val="0"/>
        <w:spacing w:line="480" w:lineRule="auto"/>
        <w:widowControl w:val="off"/>
        <w:tabs>
          <w:tab w:val="right" w:pos="9022" w:leader="dot"/>
        </w:tabs>
        <w:rPr>
          <w:rFonts w:ascii="宋体" w:hAnsi="宋体" w:eastAsia="宋体" w:cs="宋体"/>
          <w:b/>
          <w:bCs/>
          <w:sz w:val="32"/>
          <w:szCs w:val="32"/>
        </w:rPr>
      </w:pPr>
      <w:r>
        <w:rPr>
          <w:rFonts w:hint="eastAsia" w:ascii="宋体" w:hAnsi="宋体" w:eastAsia="宋体" w:cs="宋体"/>
          <w:b/>
          <w:bCs/>
          <w:sz w:val="32"/>
          <w:szCs w:val="32"/>
        </w:rPr>
        <w:t xml:space="preserve">第五章、合同主要条款</w:t>
      </w:r>
      <w:r/>
    </w:p>
    <w:p>
      <w:pPr>
        <w:pStyle w:val="1000"/>
        <w:ind w:firstLine="640"/>
        <w:keepLines w:val="0"/>
        <w:keepNext w:val="0"/>
        <w:pageBreakBefore w:val="0"/>
        <w:spacing w:line="480" w:lineRule="auto"/>
        <w:widowControl w:val="off"/>
        <w:tabs>
          <w:tab w:val="right" w:pos="9022" w:leader="dot"/>
        </w:tabs>
        <w:rPr>
          <w:rFonts w:ascii="宋体" w:hAnsi="宋体" w:eastAsia="宋体" w:cs="宋体"/>
          <w:b/>
          <w:bCs/>
          <w:sz w:val="32"/>
          <w:szCs w:val="32"/>
        </w:rPr>
      </w:pPr>
      <w:r>
        <w:rPr>
          <w:rFonts w:hint="eastAsia" w:ascii="宋体" w:hAnsi="宋体" w:eastAsia="宋体" w:cs="宋体"/>
          <w:b/>
          <w:bCs/>
          <w:sz w:val="32"/>
          <w:szCs w:val="32"/>
        </w:rPr>
        <w:t xml:space="preserve">第六章、评分标准</w:t>
      </w:r>
      <w:r/>
    </w:p>
    <w:p>
      <w:pPr>
        <w:pStyle w:val="984"/>
        <w:ind w:firstLine="0"/>
        <w:jc w:val="center"/>
        <w:keepLines w:val="0"/>
        <w:keepNext w:val="0"/>
        <w:pageBreakBefore w:val="0"/>
        <w:spacing w:line="480" w:lineRule="auto"/>
        <w:widowControl w:val="off"/>
        <w:rPr>
          <w:rFonts w:ascii="宋体" w:hAnsi="宋体" w:eastAsia="宋体"/>
          <w:sz w:val="30"/>
        </w:rPr>
      </w:pPr>
      <w:r>
        <w:rPr>
          <w:rFonts w:hint="eastAsia" w:ascii="宋体" w:hAnsi="宋体" w:eastAsia="宋体" w:cs="宋体"/>
          <w:b/>
          <w:bCs/>
          <w:sz w:val="32"/>
          <w:szCs w:val="32"/>
        </w:rPr>
        <w:fldChar w:fldCharType="end"/>
      </w:r>
      <w:r/>
    </w:p>
    <w:p>
      <w:pPr>
        <w:pStyle w:val="972"/>
        <w:rPr>
          <w:rFonts w:hint="eastAsia" w:ascii="宋体" w:hAnsi="宋体"/>
          <w:b w:val="0"/>
          <w:sz w:val="32"/>
        </w:rPr>
      </w:pPr>
      <w:r/>
      <w:bookmarkStart w:id="0" w:name="_Toc291668807"/>
      <w:r/>
      <w:r/>
    </w:p>
    <w:p>
      <w:pPr>
        <w:pStyle w:val="972"/>
        <w:rPr>
          <w:rFonts w:hint="eastAsia" w:ascii="宋体" w:hAnsi="宋体"/>
          <w:b w:val="0"/>
          <w:sz w:val="32"/>
        </w:rPr>
      </w:pPr>
      <w:r>
        <w:rPr>
          <w:rFonts w:hint="eastAsia" w:ascii="宋体" w:hAnsi="宋体"/>
          <w:b w:val="0"/>
          <w:sz w:val="32"/>
        </w:rPr>
      </w:r>
      <w:r/>
    </w:p>
    <w:p>
      <w:pPr>
        <w:rPr>
          <w:rFonts w:hint="eastAsia" w:ascii="宋体" w:hAnsi="宋体"/>
          <w:b/>
          <w:sz w:val="32"/>
        </w:rPr>
      </w:pPr>
      <w:r>
        <w:rPr>
          <w:rFonts w:hint="eastAsia" w:ascii="宋体" w:hAnsi="宋体"/>
          <w:b/>
          <w:sz w:val="32"/>
        </w:rPr>
      </w:r>
      <w:r/>
    </w:p>
    <w:p>
      <w:pPr>
        <w:pStyle w:val="972"/>
        <w:rPr>
          <w:rFonts w:hint="eastAsia" w:ascii="宋体" w:hAnsi="宋体"/>
          <w:b w:val="0"/>
          <w:sz w:val="32"/>
        </w:rPr>
      </w:pPr>
      <w:r>
        <w:rPr>
          <w:rFonts w:hint="eastAsia" w:ascii="宋体" w:hAnsi="宋体"/>
          <w:b w:val="0"/>
          <w:sz w:val="32"/>
        </w:rPr>
      </w:r>
      <w:r/>
    </w:p>
    <w:p>
      <w:pPr>
        <w:rPr>
          <w:rFonts w:hint="eastAsia" w:ascii="宋体" w:hAnsi="宋体"/>
          <w:b w:val="0"/>
          <w:sz w:val="32"/>
        </w:rPr>
      </w:pPr>
      <w:r>
        <w:rPr>
          <w:rFonts w:hint="eastAsia" w:ascii="宋体" w:hAnsi="宋体"/>
          <w:b w:val="0"/>
          <w:sz w:val="32"/>
        </w:rPr>
      </w:r>
      <w:r/>
    </w:p>
    <w:p>
      <w:pPr>
        <w:pStyle w:val="978"/>
        <w:rPr>
          <w:rFonts w:hint="eastAsia"/>
        </w:rPr>
      </w:pPr>
      <w:r>
        <w:rPr>
          <w:rFonts w:hint="eastAsia"/>
        </w:rPr>
      </w:r>
      <w:r/>
    </w:p>
    <w:p>
      <w:pPr>
        <w:rPr>
          <w:rFonts w:hint="eastAsia" w:ascii="宋体" w:hAnsi="宋体" w:eastAsia="宋体" w:cs="宋体"/>
          <w:b/>
          <w:bCs/>
          <w:sz w:val="36"/>
          <w:szCs w:val="36"/>
        </w:rPr>
      </w:pPr>
      <w:r>
        <w:rPr>
          <w:rFonts w:hint="eastAsia" w:ascii="宋体" w:hAnsi="宋体" w:eastAsia="宋体" w:cs="宋体"/>
          <w:b/>
          <w:bCs/>
          <w:sz w:val="36"/>
          <w:szCs w:val="36"/>
        </w:rPr>
      </w:r>
      <w:r/>
    </w:p>
    <w:p>
      <w:pPr>
        <w:ind w:firstLine="2891"/>
        <w:rPr>
          <w:rFonts w:hint="eastAsia" w:ascii="宋体" w:hAnsi="宋体" w:eastAsia="宋体" w:cs="宋体"/>
          <w:b/>
          <w:bCs/>
          <w:sz w:val="36"/>
          <w:szCs w:val="36"/>
        </w:rPr>
        <w:sectPr>
          <w:headerReference w:type="default" r:id="rId10"/>
          <w:headerReference w:type="first" r:id="rId11"/>
          <w:footerReference w:type="default" r:id="rId14"/>
          <w:footnotePr/>
          <w:endnotePr/>
          <w:type w:val="nextPage"/>
          <w:pgSz w:w="11906" w:h="16838" w:orient="portrait"/>
          <w:pgMar w:top="1440" w:right="1417" w:bottom="1440" w:left="1417" w:header="850" w:footer="850" w:gutter="0"/>
          <w:pgNumType w:start="1"/>
          <w:cols w:num="1" w:sep="0" w:space="1701" w:equalWidth="1"/>
          <w:docGrid w:linePitch="360"/>
        </w:sectPr>
      </w:pPr>
      <w:r>
        <w:rPr>
          <w:rFonts w:hint="eastAsia" w:ascii="宋体" w:hAnsi="宋体" w:eastAsia="宋体" w:cs="宋体"/>
          <w:b/>
          <w:bCs/>
          <w:sz w:val="36"/>
          <w:szCs w:val="36"/>
        </w:rPr>
      </w:r>
      <w:r/>
    </w:p>
    <w:p>
      <w:pPr>
        <w:ind w:firstLine="2891"/>
        <w:rPr>
          <w:rFonts w:hint="eastAsia" w:ascii="宋体" w:hAnsi="宋体" w:eastAsia="宋体" w:cs="宋体"/>
          <w:b/>
          <w:sz w:val="36"/>
          <w:szCs w:val="36"/>
        </w:rPr>
      </w:pPr>
      <w:r>
        <w:rPr>
          <w:rFonts w:hint="eastAsia" w:ascii="宋体" w:hAnsi="宋体" w:eastAsia="宋体" w:cs="宋体"/>
          <w:b/>
          <w:bCs/>
          <w:sz w:val="36"/>
          <w:szCs w:val="36"/>
        </w:rPr>
        <w:t xml:space="preserve">第一章、磋商</w:t>
      </w:r>
      <w:bookmarkEnd w:id="0"/>
      <w:r>
        <w:rPr>
          <w:rFonts w:hint="eastAsia" w:ascii="宋体" w:hAnsi="宋体" w:eastAsia="宋体" w:cs="宋体"/>
          <w:b/>
          <w:bCs/>
          <w:sz w:val="36"/>
          <w:szCs w:val="36"/>
        </w:rPr>
        <w:t xml:space="preserve">采购公告</w:t>
      </w:r>
      <w:r/>
    </w:p>
    <w:p>
      <w:pPr>
        <w:spacing w:line="360" w:lineRule="auto"/>
        <w:rPr>
          <w:rFonts w:hint="eastAsia" w:ascii="宋体" w:hAnsi="宋体" w:eastAsia="宋体" w:cs="宋体"/>
          <w:bCs/>
          <w:color w:val="auto"/>
          <w:sz w:val="24"/>
          <w:szCs w:val="24"/>
          <w:u w:val="singl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Cs/>
          <w:color w:val="auto"/>
          <w:sz w:val="24"/>
          <w:szCs w:val="24"/>
        </w:rPr>
        <w:t xml:space="preserve">项目概况：</w:t>
      </w:r>
      <w:r/>
    </w:p>
    <w:p>
      <w:pPr>
        <w:ind w:firstLine="480"/>
        <w:spacing w:line="360" w:lineRule="auto"/>
        <w:rPr>
          <w:rFonts w:hint="eastAsia" w:ascii="宋体" w:hAnsi="宋体" w:eastAsia="宋体" w:cs="宋体"/>
          <w:bCs/>
          <w:color w:val="auto"/>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Cs/>
          <w:color w:val="auto"/>
          <w:sz w:val="24"/>
          <w:szCs w:val="24"/>
          <w:u w:val="single"/>
          <w:lang w:eastAsia="zh-CN"/>
        </w:rPr>
        <w:t xml:space="preserve">三香路998号会场音视频设备维保服务</w:t>
      </w:r>
      <w:r>
        <w:rPr>
          <w:rFonts w:hint="eastAsia" w:ascii="宋体" w:hAnsi="宋体" w:eastAsia="宋体" w:cs="宋体"/>
          <w:bCs/>
          <w:color w:val="auto"/>
          <w:sz w:val="24"/>
          <w:szCs w:val="24"/>
          <w:lang w:val="en-US" w:eastAsia="zh-CN"/>
        </w:rPr>
        <w:t xml:space="preserve">项目</w:t>
      </w:r>
      <w:r>
        <w:rPr>
          <w:rFonts w:hint="eastAsia" w:ascii="宋体" w:hAnsi="宋体" w:eastAsia="宋体" w:cs="宋体"/>
          <w:bCs/>
          <w:color w:val="auto"/>
          <w:sz w:val="24"/>
          <w:szCs w:val="24"/>
        </w:rPr>
        <w:t xml:space="preserve">的潜在供应商应在</w:t>
      </w:r>
      <w:r>
        <w:rPr>
          <w:rFonts w:hint="eastAsia" w:ascii="宋体" w:hAnsi="宋体" w:eastAsia="宋体" w:cs="宋体"/>
          <w:bCs/>
          <w:color w:val="auto"/>
          <w:sz w:val="24"/>
          <w:szCs w:val="24"/>
          <w:u w:val="single"/>
        </w:rPr>
        <w:t xml:space="preserve"> “苏采云”系统 </w:t>
      </w:r>
      <w:r>
        <w:rPr>
          <w:rFonts w:hint="eastAsia" w:ascii="宋体" w:hAnsi="宋体" w:eastAsia="宋体" w:cs="宋体"/>
          <w:color w:val="auto"/>
          <w:sz w:val="24"/>
          <w:szCs w:val="24"/>
        </w:rPr>
        <w:t xml:space="preserve">自行免费下载</w:t>
      </w:r>
      <w:r>
        <w:rPr>
          <w:rFonts w:hint="eastAsia" w:ascii="宋体" w:hAnsi="宋体" w:eastAsia="宋体" w:cs="宋体"/>
          <w:bCs/>
          <w:color w:val="auto"/>
          <w:sz w:val="24"/>
          <w:szCs w:val="24"/>
        </w:rPr>
        <w:t xml:space="preserve">磋商采购文件，并于</w:t>
      </w:r>
      <w:r>
        <w:rPr>
          <w:rFonts w:hint="eastAsia" w:ascii="宋体" w:hAnsi="宋体" w:eastAsia="宋体" w:cs="宋体"/>
          <w:bCs/>
          <w:color w:val="auto"/>
          <w:sz w:val="24"/>
          <w:szCs w:val="24"/>
          <w:u w:val="single"/>
        </w:rPr>
        <w:t xml:space="preserve">202</w:t>
      </w:r>
      <w:r>
        <w:rPr>
          <w:rFonts w:hint="eastAsia" w:ascii="宋体" w:hAnsi="宋体" w:eastAsia="宋体" w:cs="宋体"/>
          <w:bCs/>
          <w:color w:val="auto"/>
          <w:sz w:val="24"/>
          <w:szCs w:val="24"/>
          <w:u w:val="single"/>
          <w:lang w:val="en-US" w:eastAsia="zh-CN"/>
        </w:rPr>
        <w:t xml:space="preserve">6</w:t>
      </w:r>
      <w:r>
        <w:rPr>
          <w:rFonts w:hint="eastAsia" w:ascii="宋体" w:hAnsi="宋体" w:eastAsia="宋体" w:cs="宋体"/>
          <w:bCs/>
          <w:color w:val="auto"/>
          <w:sz w:val="24"/>
          <w:szCs w:val="24"/>
          <w:u w:val="single"/>
        </w:rPr>
        <w:t xml:space="preserve">年</w:t>
      </w:r>
      <w:r>
        <w:rPr>
          <w:rFonts w:hint="eastAsia" w:ascii="宋体" w:hAnsi="宋体" w:eastAsia="宋体" w:cs="宋体"/>
          <w:bCs/>
          <w:color w:val="auto"/>
          <w:sz w:val="24"/>
          <w:szCs w:val="24"/>
          <w:u w:val="single"/>
          <w:lang w:val="en-US" w:eastAsia="zh-CN"/>
        </w:rPr>
        <w:t xml:space="preserve">8</w:t>
      </w:r>
      <w:r>
        <w:rPr>
          <w:rFonts w:hint="eastAsia" w:ascii="宋体" w:hAnsi="宋体" w:eastAsia="宋体" w:cs="宋体"/>
          <w:bCs/>
          <w:color w:val="auto"/>
          <w:sz w:val="24"/>
          <w:szCs w:val="24"/>
          <w:u w:val="single"/>
        </w:rPr>
        <w:t xml:space="preserve">月24</w:t>
      </w:r>
      <w:r>
        <w:rPr>
          <w:rFonts w:hint="eastAsia" w:ascii="宋体" w:hAnsi="宋体" w:eastAsia="宋体" w:cs="宋体"/>
          <w:bCs/>
          <w:color w:val="auto"/>
          <w:sz w:val="24"/>
          <w:szCs w:val="24"/>
          <w:u w:val="single"/>
        </w:rPr>
        <w:t xml:space="preserve">日1</w:t>
      </w:r>
      <w:r>
        <w:rPr>
          <w:rFonts w:hint="eastAsia" w:ascii="宋体" w:hAnsi="宋体" w:eastAsia="宋体" w:cs="宋体"/>
          <w:bCs/>
          <w:color w:val="auto"/>
          <w:sz w:val="24"/>
          <w:szCs w:val="24"/>
          <w:u w:val="single"/>
          <w:lang w:val="en-US" w:eastAsia="zh-CN"/>
        </w:rPr>
        <w:t xml:space="preserve">3</w:t>
      </w:r>
      <w:r>
        <w:rPr>
          <w:rFonts w:hint="eastAsia" w:ascii="宋体" w:hAnsi="宋体" w:eastAsia="宋体" w:cs="宋体"/>
          <w:bCs/>
          <w:color w:val="auto"/>
          <w:sz w:val="24"/>
          <w:szCs w:val="24"/>
          <w:u w:val="single"/>
        </w:rPr>
        <w:t xml:space="preserve">点30分</w:t>
      </w:r>
      <w:r>
        <w:rPr>
          <w:rFonts w:hint="eastAsia" w:ascii="宋体" w:hAnsi="宋体" w:eastAsia="宋体" w:cs="宋体"/>
          <w:bCs/>
          <w:color w:val="auto"/>
          <w:sz w:val="24"/>
          <w:szCs w:val="24"/>
        </w:rPr>
        <w:t xml:space="preserve">（北京时间）前提交磋商响应文件。</w:t>
      </w:r>
      <w:r/>
    </w:p>
    <w:p>
      <w:pPr>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 xml:space="preserve">一、项目基本情况</w:t>
      </w:r>
      <w:r>
        <w:rPr>
          <w:rFonts w:hint="eastAsia" w:ascii="宋体" w:hAnsi="宋体" w:eastAsia="宋体" w:cs="宋体"/>
          <w:b/>
          <w:bCs/>
          <w:color w:val="auto"/>
          <w:sz w:val="24"/>
          <w:szCs w:val="24"/>
          <w:lang w:eastAsia="zh-CN"/>
        </w:rPr>
        <w:t xml:space="preserve">：</w:t>
      </w:r>
      <w:r/>
    </w:p>
    <w:p>
      <w:pPr>
        <w:ind w:firstLine="480"/>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（一）项目名称：</w:t>
      </w:r>
      <w:r>
        <w:rPr>
          <w:rFonts w:hint="eastAsia" w:ascii="宋体" w:hAnsi="宋体" w:eastAsia="宋体" w:cs="宋体"/>
          <w:color w:val="auto"/>
          <w:sz w:val="24"/>
          <w:szCs w:val="24"/>
          <w:lang w:eastAsia="zh-CN"/>
        </w:rPr>
        <w:t xml:space="preserve">三香路998号会场音视频设备维保服务</w:t>
      </w:r>
      <w:r/>
    </w:p>
    <w:p>
      <w:pPr>
        <w:ind w:firstLine="480"/>
        <w:keepLines w:val="0"/>
        <w:keepNext w:val="0"/>
        <w:pageBreakBefore w:val="0"/>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（二）项目编号：</w:t>
      </w:r>
      <w:r>
        <w:rPr>
          <w:rFonts w:hint="eastAsia" w:ascii="宋体" w:hAnsi="宋体" w:eastAsia="宋体" w:cs="宋体"/>
          <w:color w:val="auto"/>
          <w:sz w:val="24"/>
          <w:szCs w:val="24"/>
          <w:lang w:eastAsia="zh-CN"/>
        </w:rPr>
        <w:t xml:space="preserve">JSZC-320500-GZCZ-C202</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lang w:eastAsia="zh-CN"/>
        </w:rPr>
        <w:t xml:space="preserve">-00</w:t>
      </w:r>
      <w:r>
        <w:rPr>
          <w:rFonts w:hint="eastAsia" w:ascii="宋体" w:hAnsi="宋体" w:eastAsia="宋体" w:cs="宋体"/>
          <w:color w:val="auto"/>
          <w:sz w:val="24"/>
          <w:szCs w:val="24"/>
          <w:lang w:val="en-US" w:eastAsia="zh-CN"/>
        </w:rPr>
        <w:t xml:space="preserve">06</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（三）采购预算人民币大写：壹佰</w:t>
      </w:r>
      <w:r>
        <w:rPr>
          <w:rFonts w:hint="eastAsia" w:ascii="宋体" w:hAnsi="宋体" w:eastAsia="宋体" w:cs="宋体"/>
          <w:color w:val="auto"/>
          <w:sz w:val="24"/>
          <w:szCs w:val="24"/>
          <w:lang w:val="en-US" w:eastAsia="zh-CN"/>
        </w:rPr>
        <w:t xml:space="preserve">壹</w:t>
      </w:r>
      <w:r>
        <w:rPr>
          <w:rFonts w:hint="eastAsia" w:ascii="宋体" w:hAnsi="宋体" w:eastAsia="宋体" w:cs="宋体"/>
          <w:color w:val="auto"/>
          <w:sz w:val="24"/>
          <w:szCs w:val="24"/>
        </w:rPr>
        <w:t xml:space="preserve">拾万元整  小写（￥</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1100</w:t>
      </w:r>
      <w:r>
        <w:rPr>
          <w:rFonts w:hint="eastAsia" w:ascii="宋体" w:hAnsi="宋体" w:eastAsia="宋体" w:cs="宋体"/>
          <w:color w:val="auto"/>
          <w:sz w:val="24"/>
          <w:szCs w:val="24"/>
        </w:rPr>
        <w:t xml:space="preserve">000.00元整）</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（四）最高限价人民币大写：壹佰</w:t>
      </w:r>
      <w:r>
        <w:rPr>
          <w:rFonts w:hint="eastAsia" w:ascii="宋体" w:hAnsi="宋体" w:eastAsia="宋体" w:cs="宋体"/>
          <w:color w:val="auto"/>
          <w:sz w:val="24"/>
          <w:szCs w:val="24"/>
          <w:lang w:val="en-US" w:eastAsia="zh-CN"/>
        </w:rPr>
        <w:t xml:space="preserve">壹</w:t>
      </w:r>
      <w:r>
        <w:rPr>
          <w:rFonts w:hint="eastAsia" w:ascii="宋体" w:hAnsi="宋体" w:eastAsia="宋体" w:cs="宋体"/>
          <w:color w:val="auto"/>
          <w:sz w:val="24"/>
          <w:szCs w:val="24"/>
        </w:rPr>
        <w:t xml:space="preserve">拾万元整  小写（￥</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1100</w:t>
      </w:r>
      <w:r>
        <w:rPr>
          <w:rFonts w:hint="eastAsia" w:ascii="宋体" w:hAnsi="宋体" w:eastAsia="宋体" w:cs="宋体"/>
          <w:color w:val="auto"/>
          <w:sz w:val="24"/>
          <w:szCs w:val="24"/>
        </w:rPr>
        <w:t xml:space="preserve">000.00元整）</w:t>
      </w:r>
      <w:r/>
    </w:p>
    <w:p>
      <w:pPr>
        <w:pStyle w:val="1028"/>
        <w:ind w:firstLine="480"/>
        <w:keepLines w:val="0"/>
        <w:keepNext w:val="0"/>
        <w:pageBreakBefore w:val="0"/>
        <w:spacing w:line="360" w:lineRule="auto"/>
        <w:rPr>
          <w:rFonts w:hint="eastAsia" w:ascii="宋体" w:hAnsi="宋体" w:eastAsia="宋体" w:cs="宋体"/>
          <w:color w:val="auto"/>
          <w:sz w:val="24"/>
          <w:szCs w:val="24"/>
          <w:shd w:val="clear" w:color="auto" w:fill="ffffff"/>
          <w:lang w:bidi="ar"/>
        </w:rPr>
      </w:pPr>
      <w:r>
        <w:rPr>
          <w:rFonts w:hint="eastAsia" w:ascii="宋体" w:hAnsi="宋体" w:eastAsia="宋体" w:cs="宋体"/>
          <w:color w:val="auto"/>
          <w:sz w:val="24"/>
          <w:szCs w:val="24"/>
          <w:shd w:val="clear" w:color="auto" w:fill="ffffff"/>
          <w:lang w:bidi="ar"/>
        </w:rPr>
        <w:t xml:space="preserve">（五）</w:t>
      </w:r>
      <w:r>
        <w:rPr>
          <w:rFonts w:hint="eastAsia" w:ascii="宋体" w:hAnsi="宋体" w:eastAsia="宋体" w:cs="宋体"/>
          <w:color w:val="auto"/>
          <w:sz w:val="24"/>
          <w:szCs w:val="24"/>
          <w:shd w:val="clear" w:color="auto" w:fill="ffffff"/>
          <w:lang w:val="en-US" w:eastAsia="zh-CN" w:bidi="ar"/>
        </w:rPr>
        <w:t xml:space="preserve">采购服务需求</w:t>
      </w:r>
      <w:r>
        <w:rPr>
          <w:rFonts w:hint="eastAsia" w:ascii="宋体" w:hAnsi="宋体" w:eastAsia="宋体" w:cs="宋体"/>
          <w:color w:val="auto"/>
          <w:sz w:val="24"/>
          <w:szCs w:val="24"/>
          <w:shd w:val="clear" w:color="auto" w:fill="ffffff"/>
          <w:lang w:bidi="ar"/>
        </w:rPr>
        <w:t xml:space="preserve">：</w:t>
      </w:r>
      <w:r/>
    </w:p>
    <w:p>
      <w:pPr>
        <w:ind w:firstLine="420"/>
        <w:jc w:val="lef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随着行政中心大院会议室信息化建设的不断推进，音视频设备在政务会议中的应用越来越广泛。为确保会议的顺利进行，提高会议效率，对会议室音视频设备进行定期维保至关重要。本需求旨在明确会议室音视频设备的维保要求，确保设备的稳定运行。</w:t>
      </w:r>
      <w:r/>
    </w:p>
    <w:p>
      <w:pPr>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bCs/>
          <w:color w:val="auto"/>
          <w:sz w:val="24"/>
          <w:szCs w:val="24"/>
          <w:lang w:val="en-US" w:eastAsia="zh-CN"/>
        </w:rPr>
        <w:t xml:space="preserve">具体服务内容要求</w:t>
      </w:r>
      <w:r>
        <w:rPr>
          <w:rFonts w:hint="eastAsia" w:ascii="宋体" w:hAnsi="宋体" w:eastAsia="宋体" w:cs="宋体"/>
          <w:bCs/>
          <w:color w:val="auto"/>
          <w:sz w:val="24"/>
          <w:szCs w:val="24"/>
        </w:rPr>
        <w:t xml:space="preserve">详见</w:t>
      </w:r>
      <w:r>
        <w:rPr>
          <w:rFonts w:hint="eastAsia" w:ascii="宋体" w:hAnsi="宋体" w:eastAsia="宋体" w:cs="宋体"/>
          <w:bCs/>
          <w:color w:val="auto"/>
          <w:sz w:val="24"/>
          <w:szCs w:val="24"/>
          <w:lang w:val="en-US" w:eastAsia="zh-CN"/>
        </w:rPr>
        <w:t xml:space="preserve">磋商</w:t>
      </w:r>
      <w:r>
        <w:rPr>
          <w:rFonts w:hint="eastAsia" w:ascii="宋体" w:hAnsi="宋体" w:eastAsia="宋体" w:cs="宋体"/>
          <w:bCs/>
          <w:color w:val="auto"/>
          <w:sz w:val="24"/>
          <w:szCs w:val="24"/>
        </w:rPr>
        <w:t xml:space="preserve">采购文件。</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（六）服务期限：</w:t>
      </w:r>
      <w:r>
        <w:rPr>
          <w:rFonts w:hint="eastAsia" w:ascii="宋体" w:hAnsi="宋体" w:eastAsia="宋体" w:cs="宋体"/>
          <w:color w:val="auto"/>
          <w:sz w:val="24"/>
          <w:szCs w:val="24"/>
          <w:lang w:val="en-US" w:eastAsia="zh-CN"/>
        </w:rPr>
        <w:t xml:space="preserve">甲乙双方合同签订生效后壹年</w:t>
      </w:r>
      <w:r>
        <w:rPr>
          <w:rFonts w:ascii="宋体" w:hAnsi="宋体" w:eastAsia="宋体" w:cs="宋体"/>
          <w:bCs/>
          <w:color w:val="auto"/>
          <w:sz w:val="24"/>
          <w:szCs w:val="24"/>
        </w:rPr>
        <w:t xml:space="preserve">。</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（七）服务地点：</w:t>
      </w:r>
      <w:r>
        <w:rPr>
          <w:rFonts w:hint="eastAsia" w:ascii="宋体" w:hAnsi="宋体" w:eastAsia="宋体" w:cs="宋体"/>
          <w:color w:val="auto"/>
          <w:sz w:val="24"/>
          <w:szCs w:val="24"/>
          <w:shd w:val="clear" w:color="auto" w:fill="ffffff"/>
        </w:rPr>
        <w:t xml:space="preserve">三香路998号</w:t>
      </w:r>
      <w:r>
        <w:rPr>
          <w:rFonts w:hint="eastAsia" w:ascii="宋体" w:hAnsi="宋体" w:eastAsia="宋体" w:cs="宋体"/>
          <w:color w:val="auto"/>
          <w:sz w:val="24"/>
          <w:szCs w:val="24"/>
          <w:shd w:val="clear" w:color="auto" w:fill="ffffff"/>
          <w:lang w:val="en-US" w:eastAsia="zh-CN"/>
        </w:rPr>
        <w:t xml:space="preserve">会场</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具体</w:t>
      </w:r>
      <w:r>
        <w:rPr>
          <w:rFonts w:hint="eastAsia" w:ascii="宋体" w:hAnsi="宋体" w:eastAsia="宋体" w:cs="宋体"/>
          <w:color w:val="auto"/>
          <w:sz w:val="24"/>
          <w:szCs w:val="24"/>
        </w:rPr>
        <w:t xml:space="preserve">根据</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指定地点、位置。</w:t>
      </w:r>
      <w:r/>
    </w:p>
    <w:p>
      <w:pPr>
        <w:ind w:firstLine="480"/>
        <w:jc w:val="left"/>
        <w:keepLines w:val="0"/>
        <w:keepNext w:val="0"/>
        <w:pageBreakBefore w:val="0"/>
        <w:spacing w:line="360" w:lineRule="auto"/>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八）</w:t>
      </w:r>
      <w:r>
        <w:rPr>
          <w:rFonts w:hint="eastAsia" w:ascii="宋体" w:hAnsi="宋体" w:eastAsia="宋体" w:cs="宋体"/>
          <w:color w:val="auto"/>
          <w:sz w:val="24"/>
          <w:szCs w:val="24"/>
          <w:highlight w:val="none"/>
        </w:rPr>
        <w:t xml:space="preserve">联合体及转包、分包：本项目不接受联合体投标，成交</w:t>
      </w:r>
      <w:r>
        <w:rPr>
          <w:rFonts w:hint="eastAsia" w:ascii="宋体" w:hAnsi="宋体" w:eastAsia="宋体" w:cs="宋体"/>
          <w:color w:val="auto"/>
          <w:sz w:val="24"/>
          <w:szCs w:val="24"/>
        </w:rPr>
        <w:t xml:space="preserve">后不允许转包、分包。</w:t>
      </w:r>
      <w:r/>
    </w:p>
    <w:p>
      <w:pPr>
        <w:keepLines w:val="0"/>
        <w:keepNext w:val="0"/>
        <w:pageBreakBefore w:val="0"/>
        <w:spacing w:line="360" w:lineRule="auto"/>
        <w:rPr>
          <w:rFonts w:hint="eastAsia" w:ascii="宋体" w:hAnsi="宋体" w:eastAsia="宋体" w:cs="宋体"/>
          <w:b/>
          <w:bCs/>
          <w:color w:val="auto"/>
          <w:sz w:val="24"/>
          <w:szCs w:val="24"/>
        </w:rPr>
      </w:pPr>
      <w:r/>
      <w:bookmarkStart w:id="1" w:name="_Toc28359090"/>
      <w:r/>
      <w:bookmarkStart w:id="2" w:name="_Toc35393799"/>
      <w:r/>
      <w:bookmarkStart w:id="3" w:name="_Toc28359013"/>
      <w:r/>
      <w:bookmarkStart w:id="4" w:name="_Toc35393630"/>
      <w:r/>
      <w:bookmarkStart w:id="5" w:name="_Toc291668808"/>
      <w:r>
        <w:rPr>
          <w:rFonts w:hint="eastAsia" w:ascii="宋体" w:hAnsi="宋体" w:eastAsia="宋体" w:cs="宋体"/>
          <w:b/>
          <w:bCs/>
          <w:color w:val="auto"/>
          <w:sz w:val="24"/>
          <w:szCs w:val="24"/>
        </w:rPr>
        <w:t xml:space="preserve">二、申请人的资格要求：</w:t>
      </w:r>
      <w:bookmarkEnd w:id="1"/>
      <w:r/>
      <w:bookmarkEnd w:id="2"/>
      <w:r/>
      <w:bookmarkEnd w:id="3"/>
      <w:r/>
      <w:bookmarkEnd w:id="4"/>
      <w:r/>
      <w:r/>
    </w:p>
    <w:p>
      <w:pPr>
        <w:ind w:firstLine="420"/>
        <w:keepLines w:val="0"/>
        <w:keepNext w:val="0"/>
        <w:pageBreakBefore w:val="0"/>
        <w:spacing w:line="360" w:lineRule="auto"/>
        <w:rPr>
          <w:rFonts w:hint="eastAsia" w:ascii="宋体" w:hAnsi="宋体" w:eastAsia="宋体" w:cs="宋体"/>
          <w:color w:val="auto"/>
          <w:sz w:val="24"/>
          <w:szCs w:val="24"/>
        </w:rPr>
      </w:pPr>
      <w:r/>
      <w:bookmarkStart w:id="6" w:name="_Toc28359092"/>
      <w:r/>
      <w:bookmarkStart w:id="7" w:name="_Toc35393789"/>
      <w:r/>
      <w:bookmarkStart w:id="8" w:name="_Toc28359001"/>
      <w:r/>
      <w:bookmarkStart w:id="9" w:name="_Toc35393632"/>
      <w:r/>
      <w:bookmarkStart w:id="10" w:name="_Toc35393801"/>
      <w:r/>
      <w:bookmarkStart w:id="11" w:name="_Toc28359015"/>
      <w:r>
        <w:rPr>
          <w:rFonts w:hint="eastAsia" w:ascii="宋体" w:hAnsi="宋体" w:eastAsia="宋体" w:cs="宋体"/>
          <w:color w:val="auto"/>
          <w:sz w:val="24"/>
          <w:szCs w:val="24"/>
        </w:rPr>
        <w:t xml:space="preserve">（一）满足《中华人民共和国政府采购</w:t>
      </w:r>
      <w:bookmarkStart w:id="24" w:name="_GoBack"/>
      <w:r/>
      <w:bookmarkEnd w:id="24"/>
      <w:r>
        <w:rPr>
          <w:rFonts w:hint="eastAsia" w:ascii="宋体" w:hAnsi="宋体" w:eastAsia="宋体" w:cs="宋体"/>
          <w:color w:val="auto"/>
          <w:sz w:val="24"/>
          <w:szCs w:val="24"/>
        </w:rPr>
        <w:t xml:space="preserve">法》第二十二条规定</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1.具有独立承担民事责任的能力。 </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2.具有良好的商业信誉和健全的财务会计制度。 </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3.具有履行合同所必须的设备和专业技术能力。 </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4.有依法缴纳税收和社会保障</w:t>
      </w:r>
      <w:r>
        <w:rPr>
          <w:rFonts w:hint="eastAsia" w:ascii="宋体" w:hAnsi="宋体" w:eastAsia="宋体" w:cs="宋体"/>
          <w:color w:val="auto"/>
          <w:sz w:val="24"/>
          <w:szCs w:val="24"/>
          <w:lang w:val="en-US" w:eastAsia="zh-CN"/>
        </w:rPr>
        <w:t xml:space="preserve">资</w:t>
      </w:r>
      <w:r>
        <w:rPr>
          <w:rFonts w:hint="eastAsia" w:ascii="宋体" w:hAnsi="宋体" w:eastAsia="宋体" w:cs="宋体"/>
          <w:color w:val="auto"/>
          <w:sz w:val="24"/>
          <w:szCs w:val="24"/>
        </w:rPr>
        <w:t xml:space="preserve">金的良好记录。 </w:t>
      </w:r>
      <w:r/>
    </w:p>
    <w:p>
      <w:pPr>
        <w:ind w:firstLine="480"/>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5.参加政府采购活动前三年内，在经营活动中没有重大违法记录。 </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6.法律、行政法规规定的其他条件。 </w:t>
      </w:r>
      <w:r/>
    </w:p>
    <w:p>
      <w:pPr>
        <w:ind w:firstLine="422"/>
        <w:jc w:val="left"/>
        <w:keepLines w:val="0"/>
        <w:keepNext w:val="0"/>
        <w:pageBreakBefore w:val="0"/>
        <w:spacing w:line="360" w:lineRule="auto"/>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w:t>
      </w:r>
      <w:r>
        <w:rPr>
          <w:rFonts w:hint="eastAsia" w:ascii="宋体" w:hAnsi="宋体" w:eastAsia="宋体" w:cs="宋体"/>
          <w:b w:val="0"/>
          <w:bCs w:val="0"/>
          <w:color w:val="auto"/>
          <w:sz w:val="24"/>
          <w:szCs w:val="24"/>
          <w:lang w:val="en-US" w:eastAsia="zh-CN"/>
        </w:rPr>
        <w:t xml:space="preserve">二</w:t>
      </w:r>
      <w:r>
        <w:rPr>
          <w:rFonts w:hint="eastAsia" w:ascii="宋体" w:hAnsi="宋体" w:eastAsia="宋体" w:cs="宋体"/>
          <w:b w:val="0"/>
          <w:bCs w:val="0"/>
          <w:color w:val="auto"/>
          <w:sz w:val="24"/>
          <w:szCs w:val="24"/>
        </w:rPr>
        <w:t xml:space="preserve">）落实政府釆购政策需满足的资格要求</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本项目不专门面向中小企业，所属行业：其他未列明行业。</w:t>
      </w:r>
      <w:r/>
    </w:p>
    <w:p>
      <w:pPr>
        <w:ind w:firstLine="42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b w:val="0"/>
          <w:bCs w:val="0"/>
          <w:color w:val="auto"/>
          <w:sz w:val="24"/>
          <w:szCs w:val="24"/>
        </w:rPr>
        <w:t xml:space="preserve">（</w:t>
      </w:r>
      <w:r>
        <w:rPr>
          <w:rFonts w:hint="eastAsia" w:ascii="宋体" w:hAnsi="宋体" w:eastAsia="宋体" w:cs="宋体"/>
          <w:b w:val="0"/>
          <w:bCs w:val="0"/>
          <w:color w:val="auto"/>
          <w:sz w:val="24"/>
          <w:szCs w:val="24"/>
          <w:lang w:val="en-US" w:eastAsia="zh-CN"/>
        </w:rPr>
        <w:t xml:space="preserve">三</w:t>
      </w:r>
      <w:r>
        <w:rPr>
          <w:rFonts w:hint="eastAsia" w:ascii="宋体" w:hAnsi="宋体" w:eastAsia="宋体" w:cs="宋体"/>
          <w:b w:val="0"/>
          <w:bCs w:val="0"/>
          <w:color w:val="auto"/>
          <w:sz w:val="24"/>
          <w:szCs w:val="24"/>
        </w:rPr>
        <w:t xml:space="preserve">）</w:t>
      </w:r>
      <w:r>
        <w:rPr>
          <w:rFonts w:hint="eastAsia" w:ascii="宋体" w:hAnsi="宋体" w:eastAsia="宋体" w:cs="宋体"/>
          <w:color w:val="auto"/>
          <w:sz w:val="24"/>
          <w:szCs w:val="24"/>
        </w:rPr>
        <w:t xml:space="preserve">本项目的特定资格要求：</w:t>
      </w:r>
      <w:r/>
    </w:p>
    <w:p>
      <w:pPr>
        <w:ind w:firstLine="0"/>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未被“信用中国”网站（www.creditchina.gov.cn）列入失信被执行人、重大税收违法案件当事人名单、政府采购严重失信行为记录名单。</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（四）拒绝下述</w:t>
      </w:r>
      <w:r>
        <w:rPr>
          <w:rFonts w:hint="eastAsia" w:ascii="宋体" w:hAnsi="宋体" w:eastAsia="宋体" w:cs="宋体"/>
          <w:color w:val="auto"/>
          <w:sz w:val="24"/>
          <w:szCs w:val="24"/>
          <w:shd w:val="clear" w:color="auto" w:fill="ffffff"/>
          <w:lang w:val="en-US" w:eastAsia="zh-CN"/>
        </w:rPr>
        <w:t xml:space="preserve">磋商响应单位</w:t>
      </w:r>
      <w:r>
        <w:rPr>
          <w:rFonts w:hint="eastAsia" w:ascii="宋体" w:hAnsi="宋体" w:eastAsia="宋体" w:cs="宋体"/>
          <w:color w:val="auto"/>
          <w:sz w:val="24"/>
          <w:szCs w:val="24"/>
          <w:shd w:val="clear" w:color="auto" w:fill="ffffff"/>
        </w:rPr>
        <w:t xml:space="preserve">参加本次采购活动：</w:t>
      </w:r>
      <w:r/>
    </w:p>
    <w:p>
      <w:pPr>
        <w:ind w:firstLine="42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1.单位负责人为同一人或者存在直接控股、管理关系的不同</w:t>
      </w:r>
      <w:r>
        <w:rPr>
          <w:rFonts w:hint="eastAsia" w:ascii="宋体" w:hAnsi="宋体" w:eastAsia="宋体" w:cs="宋体"/>
          <w:color w:val="auto"/>
          <w:sz w:val="24"/>
          <w:szCs w:val="24"/>
          <w:lang w:val="en-US" w:eastAsia="zh-CN"/>
        </w:rPr>
        <w:t xml:space="preserve">响应单位</w:t>
      </w:r>
      <w:r>
        <w:rPr>
          <w:rFonts w:hint="eastAsia" w:ascii="宋体" w:hAnsi="宋体" w:eastAsia="宋体" w:cs="宋体"/>
          <w:color w:val="auto"/>
          <w:sz w:val="24"/>
          <w:szCs w:val="24"/>
        </w:rPr>
        <w:t xml:space="preserve">（包含法定代表人为同一个人的两个及两个以上法人，母公司、全资子公司及其控股公司），不得参加同一合同项下的政府采购活动</w:t>
      </w:r>
      <w:r>
        <w:rPr>
          <w:rFonts w:hint="eastAsia" w:ascii="宋体" w:hAnsi="宋体" w:eastAsia="宋体" w:cs="宋体"/>
          <w:color w:val="auto"/>
          <w:sz w:val="24"/>
          <w:szCs w:val="24"/>
          <w:shd w:val="clear" w:color="auto" w:fill="ffffff"/>
        </w:rPr>
        <w:t xml:space="preserve">。</w:t>
      </w:r>
      <w:r/>
    </w:p>
    <w:p>
      <w:pPr>
        <w:ind w:firstLine="480"/>
        <w:jc w:val="left"/>
        <w:keepLines w:val="0"/>
        <w:keepNext w:val="0"/>
        <w:pageBreakBefore w:val="0"/>
        <w:spacing w:line="360" w:lineRule="auto"/>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rPr>
          <w:rFonts w:hint="eastAsia" w:ascii="宋体" w:hAnsi="宋体" w:eastAsia="宋体" w:cs="宋体"/>
          <w:i w:val="0"/>
          <w:iCs w:val="0"/>
          <w:caps w:val="0"/>
          <w:color w:val="auto"/>
          <w:spacing w:val="0"/>
          <w:sz w:val="24"/>
          <w:szCs w:val="24"/>
          <w:shd w:val="clear" w:color="auto" w:fill="ffffff"/>
        </w:rPr>
        <w:t xml:space="preserve">法人的分支机构不得参加</w:t>
      </w:r>
      <w:r>
        <w:rPr>
          <w:rFonts w:hint="eastAsia" w:ascii="宋体" w:hAnsi="宋体" w:eastAsia="宋体" w:cs="宋体"/>
          <w:i w:val="0"/>
          <w:iCs w:val="0"/>
          <w:caps w:val="0"/>
          <w:color w:val="auto"/>
          <w:spacing w:val="0"/>
          <w:sz w:val="24"/>
          <w:szCs w:val="24"/>
          <w:shd w:val="clear" w:color="auto" w:fill="ffffff"/>
          <w:lang w:val="en-US" w:eastAsia="zh-CN"/>
        </w:rPr>
        <w:t xml:space="preserve">本次磋商</w:t>
      </w:r>
      <w:r>
        <w:rPr>
          <w:rFonts w:hint="eastAsia" w:ascii="宋体" w:hAnsi="宋体" w:eastAsia="宋体" w:cs="宋体"/>
          <w:i w:val="0"/>
          <w:iCs w:val="0"/>
          <w:caps w:val="0"/>
          <w:color w:val="auto"/>
          <w:spacing w:val="0"/>
          <w:sz w:val="24"/>
          <w:szCs w:val="24"/>
          <w:shd w:val="clear" w:color="auto" w:fill="ffffff"/>
        </w:rPr>
        <w:t xml:space="preserve">（除银行、保险、石油石化、电力、电信等行业特殊情况外）</w:t>
      </w:r>
      <w:r>
        <w:rPr>
          <w:rFonts w:hint="eastAsia" w:ascii="宋体" w:hAnsi="宋体" w:eastAsia="宋体" w:cs="宋体"/>
          <w:i w:val="0"/>
          <w:iCs w:val="0"/>
          <w:caps w:val="0"/>
          <w:color w:val="auto"/>
          <w:spacing w:val="0"/>
          <w:sz w:val="24"/>
          <w:szCs w:val="24"/>
          <w:shd w:val="clear" w:color="auto" w:fill="ffffff"/>
          <w:lang w:eastAsia="zh-CN"/>
        </w:rPr>
        <w:t xml:space="preserve">。</w:t>
      </w:r>
      <w:r/>
    </w:p>
    <w:p>
      <w:pPr>
        <w:ind w:firstLine="480"/>
        <w:jc w:val="left"/>
        <w:keepLines w:val="0"/>
        <w:keepNext w:val="0"/>
        <w:pageBreakBefore w:val="0"/>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shd w:val="clear" w:color="auto" w:fill="ffffff"/>
        </w:rPr>
        <w:t xml:space="preserve">为采购项目提供整体设计、规范编制或者项目管理、监理、检测等服务的</w:t>
      </w:r>
      <w:r>
        <w:rPr>
          <w:rFonts w:hint="eastAsia" w:ascii="宋体" w:hAnsi="宋体" w:eastAsia="宋体" w:cs="宋体"/>
          <w:color w:val="auto"/>
          <w:sz w:val="24"/>
          <w:szCs w:val="24"/>
          <w:shd w:val="clear" w:color="auto" w:fill="ffffff"/>
          <w:lang w:val="en-US" w:eastAsia="zh-CN"/>
        </w:rPr>
        <w:t xml:space="preserve">响应单位</w:t>
      </w:r>
      <w:r>
        <w:rPr>
          <w:rFonts w:hint="eastAsia" w:ascii="宋体" w:hAnsi="宋体" w:eastAsia="宋体" w:cs="宋体"/>
          <w:color w:val="auto"/>
          <w:sz w:val="24"/>
          <w:szCs w:val="24"/>
          <w:shd w:val="clear" w:color="auto" w:fill="ffffff"/>
        </w:rPr>
        <w:t xml:space="preserve">，不得再参加本项目的采购活动。</w:t>
      </w:r>
      <w:r/>
    </w:p>
    <w:p>
      <w:pPr>
        <w:pStyle w:val="984"/>
        <w:ind w:firstLine="0"/>
        <w:keepLines w:val="0"/>
        <w:keepNext w:val="0"/>
        <w:pageBreakBefore w:val="0"/>
        <w:spacing w:line="360" w:lineRule="auto"/>
        <w:rPr>
          <w:rFonts w:hint="eastAsia" w:ascii="宋体" w:hAnsi="宋体" w:eastAsia="宋体" w:cs="宋体"/>
          <w:b/>
          <w:bCs/>
          <w:color w:val="auto"/>
          <w:szCs w:val="24"/>
        </w:rPr>
      </w:pPr>
      <w:r>
        <w:rPr>
          <w:rFonts w:hint="eastAsia" w:ascii="宋体" w:hAnsi="宋体" w:eastAsia="宋体" w:cs="宋体"/>
          <w:b/>
          <w:bCs/>
          <w:color w:val="auto"/>
          <w:szCs w:val="24"/>
        </w:rPr>
        <w:t xml:space="preserve">三、获取磋商采购文件</w:t>
      </w:r>
      <w:r>
        <w:rPr>
          <w:rFonts w:hint="eastAsia" w:ascii="宋体" w:hAnsi="宋体" w:eastAsia="宋体" w:cs="宋体"/>
          <w:b/>
          <w:bCs/>
          <w:color w:val="auto"/>
          <w:szCs w:val="24"/>
          <w:lang w:eastAsia="zh-CN"/>
        </w:rPr>
        <w:t xml:space="preserve">：</w:t>
      </w:r>
      <w:r>
        <w:rPr>
          <w:rFonts w:hint="eastAsia" w:ascii="宋体" w:hAnsi="宋体" w:eastAsia="宋体" w:cs="宋体"/>
          <w:b/>
          <w:bCs/>
          <w:color w:val="auto"/>
          <w:szCs w:val="24"/>
        </w:rPr>
        <w:t xml:space="preserve"> </w:t>
      </w:r>
      <w:r/>
    </w:p>
    <w:p>
      <w:pPr>
        <w:pStyle w:val="1026"/>
        <w:ind w:firstLine="480"/>
        <w:keepLines w:val="0"/>
        <w:keepNext w:val="0"/>
        <w:pageBreakBefore w:val="0"/>
        <w:spacing w:line="360" w:lineRule="auto"/>
        <w:widowControl/>
        <w:rPr>
          <w:rFonts w:hint="eastAsia" w:ascii="宋体" w:hAnsi="宋体" w:eastAsia="宋体" w:cs="宋体"/>
          <w:color w:val="auto"/>
          <w:sz w:val="24"/>
          <w:lang w:val="en-US" w:eastAsia="zh-CN"/>
        </w:rPr>
      </w:pPr>
      <w:r>
        <w:rPr>
          <w:rFonts w:hint="eastAsia" w:ascii="宋体" w:hAnsi="宋体" w:eastAsia="宋体" w:cs="宋体"/>
          <w:color w:val="auto"/>
          <w:sz w:val="24"/>
        </w:rPr>
        <w:t xml:space="preserve">（一）报名截止时间：</w:t>
      </w:r>
      <w:r>
        <w:rPr>
          <w:rFonts w:hint="eastAsia" w:ascii="宋体" w:hAnsi="宋体" w:eastAsia="宋体" w:cs="宋体"/>
          <w:color w:val="auto"/>
          <w:sz w:val="24"/>
          <w:shd w:val="clear" w:color="auto" w:fill="ffffff"/>
        </w:rPr>
        <w:t xml:space="preserve">自采购公告发布之日起</w:t>
      </w:r>
      <w:r>
        <w:rPr>
          <w:rFonts w:hint="eastAsia" w:ascii="宋体" w:hAnsi="宋体" w:eastAsia="宋体" w:cs="宋体"/>
          <w:color w:val="auto"/>
          <w:sz w:val="24"/>
          <w:shd w:val="clear" w:color="auto" w:fill="ffffff"/>
          <w:lang w:val="en-US" w:eastAsia="zh-CN"/>
        </w:rPr>
        <w:t xml:space="preserve">5</w:t>
      </w:r>
      <w:r>
        <w:rPr>
          <w:rFonts w:hint="eastAsia" w:ascii="宋体" w:hAnsi="宋体" w:eastAsia="宋体" w:cs="宋体"/>
          <w:color w:val="auto"/>
          <w:sz w:val="24"/>
          <w:shd w:val="clear" w:color="auto" w:fill="ffffff"/>
        </w:rPr>
        <w:t xml:space="preserve">个工作日。</w:t>
      </w:r>
      <w:r>
        <w:rPr>
          <w:rFonts w:hint="eastAsia" w:ascii="宋体" w:hAnsi="宋体" w:eastAsia="宋体" w:cs="宋体"/>
          <w:color w:val="auto"/>
          <w:sz w:val="24"/>
          <w:shd w:val="clear" w:color="auto" w:fill="ffffff"/>
          <w:lang w:val="en-US" w:eastAsia="zh-CN"/>
        </w:rPr>
        <w:t xml:space="preserve"> </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（二）地点：“苏采云”系统（网址：</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"http://jszfcg.jsczt.cn/" </w:instrText>
      </w:r>
      <w:r>
        <w:rPr>
          <w:rFonts w:hint="eastAsia" w:ascii="宋体" w:hAnsi="宋体" w:eastAsia="宋体" w:cs="宋体"/>
          <w:color w:val="auto"/>
          <w:sz w:val="24"/>
          <w:szCs w:val="24"/>
        </w:rPr>
        <w:fldChar w:fldCharType="separate"/>
      </w:r>
      <w:r>
        <w:rPr>
          <w:rStyle w:val="1024"/>
          <w:rFonts w:hint="eastAsia" w:ascii="宋体" w:hAnsi="宋体" w:eastAsia="宋体" w:cs="宋体"/>
          <w:color w:val="auto"/>
          <w:sz w:val="24"/>
          <w:szCs w:val="24"/>
        </w:rPr>
        <w:t xml:space="preserve">http://jszfcg.jsczt.cn/</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w:t>
      </w:r>
      <w:r/>
    </w:p>
    <w:p>
      <w:pPr>
        <w:pStyle w:val="984"/>
        <w:ind w:firstLine="480"/>
        <w:keepLines w:val="0"/>
        <w:keepNext w:val="0"/>
        <w:pageBreakBefore w:val="0"/>
        <w:spacing w:line="360" w:lineRule="auto"/>
        <w:rPr>
          <w:rFonts w:hint="eastAsia" w:ascii="宋体" w:hAnsi="宋体" w:eastAsia="宋体" w:cs="宋体"/>
          <w:color w:val="auto"/>
          <w:szCs w:val="24"/>
        </w:rPr>
      </w:pPr>
      <w:r>
        <w:rPr>
          <w:rFonts w:hint="eastAsia" w:ascii="宋体" w:hAnsi="宋体" w:eastAsia="宋体" w:cs="宋体"/>
          <w:color w:val="auto"/>
          <w:szCs w:val="24"/>
        </w:rPr>
        <w:t xml:space="preserve">（三）方式：线上获取，自行下载</w:t>
      </w:r>
      <w:r>
        <w:rPr>
          <w:rFonts w:hint="eastAsia" w:ascii="宋体" w:hAnsi="宋体" w:eastAsia="宋体" w:cs="宋体"/>
          <w:color w:val="auto"/>
          <w:szCs w:val="24"/>
          <w:lang w:val="en-US" w:eastAsia="zh-CN"/>
        </w:rPr>
        <w:t xml:space="preserve">磋商采购文件</w:t>
      </w:r>
      <w:r>
        <w:rPr>
          <w:rFonts w:hint="eastAsia" w:ascii="宋体" w:hAnsi="宋体" w:eastAsia="宋体" w:cs="宋体"/>
          <w:color w:val="auto"/>
          <w:szCs w:val="24"/>
        </w:rPr>
        <w:t xml:space="preserve">。</w:t>
      </w:r>
      <w:r/>
    </w:p>
    <w:p>
      <w:pPr>
        <w:ind w:firstLine="480"/>
        <w:keepLines w:val="0"/>
        <w:keepNext w:val="0"/>
        <w:pageBreakBefore w:val="0"/>
        <w:spacing w:line="360" w:lineRule="auto"/>
        <w:rPr>
          <w:rFonts w:hint="eastAsia" w:ascii="宋体" w:hAnsi="宋体" w:eastAsia="宋体" w:cs="宋体"/>
          <w:color w:val="auto"/>
          <w:sz w:val="24"/>
          <w:szCs w:val="24"/>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（四）售价：0.00元。</w:t>
      </w:r>
      <w:r/>
    </w:p>
    <w:p>
      <w:pPr>
        <w:pStyle w:val="984"/>
        <w:ind w:firstLine="0"/>
        <w:keepLines w:val="0"/>
        <w:keepNext w:val="0"/>
        <w:pageBreakBefore w:val="0"/>
        <w:spacing w:line="360" w:lineRule="auto"/>
        <w:rPr>
          <w:rFonts w:ascii="宋体" w:hAnsi="宋体" w:eastAsia="宋体" w:cs="宋体"/>
          <w:b/>
          <w:bCs/>
          <w:szCs w:val="24"/>
          <w:shd w:val="clear" w:color="auto" w:fill="ffffff"/>
        </w:rPr>
      </w:pPr>
      <w:r>
        <w:rPr>
          <w:rFonts w:hint="eastAsia" w:ascii="宋体" w:hAnsi="宋体" w:eastAsia="宋体" w:cs="宋体"/>
          <w:b/>
          <w:bCs/>
          <w:szCs w:val="24"/>
          <w:shd w:val="clear" w:color="auto" w:fill="ffffff"/>
        </w:rPr>
        <w:t xml:space="preserve">四、</w:t>
      </w:r>
      <w:r>
        <w:rPr>
          <w:rFonts w:hint="eastAsia" w:ascii="宋体" w:hAnsi="宋体" w:eastAsia="宋体" w:cs="宋体"/>
          <w:b/>
          <w:bCs/>
          <w:szCs w:val="24"/>
          <w:shd w:val="clear" w:color="auto" w:fill="ffffff"/>
          <w:lang w:val="en-US" w:eastAsia="zh-CN"/>
        </w:rPr>
        <w:t xml:space="preserve">磋商响应</w:t>
      </w:r>
      <w:r>
        <w:rPr>
          <w:rFonts w:hint="eastAsia" w:ascii="宋体" w:hAnsi="宋体" w:eastAsia="宋体" w:cs="宋体"/>
          <w:b/>
          <w:bCs/>
          <w:szCs w:val="24"/>
          <w:shd w:val="clear" w:color="auto" w:fill="ffffff"/>
        </w:rPr>
        <w:t xml:space="preserve">文件提交：</w:t>
      </w:r>
      <w:r/>
    </w:p>
    <w:p>
      <w:pPr>
        <w:pStyle w:val="984"/>
        <w:ind w:firstLine="480"/>
        <w:keepLines w:val="0"/>
        <w:keepNext w:val="0"/>
        <w:pageBreakBefore w:val="0"/>
        <w:spacing w:line="360" w:lineRule="auto"/>
        <w:rPr>
          <w:rFonts w:hint="eastAsia" w:ascii="宋体" w:hAnsi="宋体" w:eastAsia="宋体" w:cs="宋体"/>
          <w:color w:val="auto"/>
          <w:szCs w:val="24"/>
          <w:shd w:val="clear" w:color="auto" w:fill="ffffff"/>
        </w:rPr>
      </w:pPr>
      <w:r>
        <w:rPr>
          <w:rFonts w:hint="eastAsia" w:ascii="宋体" w:hAnsi="宋体" w:eastAsia="宋体" w:cs="宋体"/>
          <w:szCs w:val="24"/>
          <w:shd w:val="clear" w:color="auto" w:fill="ffffff"/>
        </w:rPr>
        <w:t xml:space="preserve">（一）截止时间</w:t>
      </w:r>
      <w:r>
        <w:rPr>
          <w:rFonts w:hint="eastAsia" w:ascii="宋体" w:hAnsi="宋体" w:eastAsia="宋体" w:cs="宋体"/>
          <w:color w:val="auto"/>
          <w:szCs w:val="24"/>
          <w:shd w:val="clear" w:color="auto" w:fill="ffffff"/>
        </w:rPr>
        <w:t xml:space="preserve">：202</w:t>
      </w:r>
      <w:r>
        <w:rPr>
          <w:rFonts w:hint="eastAsia" w:ascii="宋体" w:hAnsi="宋体" w:eastAsia="宋体" w:cs="宋体"/>
          <w:color w:val="auto"/>
          <w:szCs w:val="24"/>
          <w:shd w:val="clear" w:color="auto" w:fill="ffffff"/>
          <w:lang w:val="en-US" w:eastAsia="zh-CN"/>
        </w:rPr>
        <w:t xml:space="preserve">6</w:t>
      </w:r>
      <w:r>
        <w:rPr>
          <w:rFonts w:hint="eastAsia" w:ascii="宋体" w:hAnsi="宋体" w:eastAsia="宋体" w:cs="宋体"/>
          <w:color w:val="auto"/>
          <w:szCs w:val="24"/>
          <w:shd w:val="clear" w:color="auto" w:fill="ffffff"/>
        </w:rPr>
        <w:t xml:space="preserve">-</w:t>
      </w:r>
      <w:r>
        <w:rPr>
          <w:rFonts w:hint="eastAsia" w:ascii="宋体" w:hAnsi="宋体" w:eastAsia="宋体" w:cs="宋体"/>
          <w:color w:val="auto"/>
          <w:szCs w:val="24"/>
          <w:shd w:val="clear" w:color="auto" w:fill="ffffff"/>
          <w:lang w:val="en-US" w:eastAsia="zh-CN"/>
        </w:rPr>
        <w:t xml:space="preserve">8</w:t>
      </w:r>
      <w:r>
        <w:rPr>
          <w:rFonts w:hint="eastAsia" w:ascii="宋体" w:hAnsi="宋体" w:eastAsia="宋体" w:cs="宋体"/>
          <w:color w:val="auto"/>
          <w:szCs w:val="24"/>
          <w:shd w:val="clear" w:color="auto" w:fill="ffffff"/>
        </w:rPr>
        <w:t xml:space="preserve">-24</w:t>
      </w:r>
      <w:r>
        <w:rPr>
          <w:rFonts w:hint="eastAsia" w:ascii="宋体" w:hAnsi="宋体" w:eastAsia="宋体" w:cs="宋体"/>
          <w:color w:val="auto"/>
          <w:szCs w:val="24"/>
          <w:shd w:val="clear" w:color="auto" w:fill="ffffff"/>
          <w:lang w:val="en-US" w:eastAsia="zh-CN"/>
        </w:rPr>
        <w:t xml:space="preserve"> </w:t>
      </w:r>
      <w:r>
        <w:rPr>
          <w:rFonts w:hint="eastAsia" w:ascii="宋体" w:hAnsi="宋体" w:eastAsia="宋体" w:cs="宋体"/>
          <w:color w:val="auto"/>
          <w:szCs w:val="24"/>
          <w:shd w:val="clear" w:color="auto" w:fill="ffffff"/>
        </w:rPr>
        <w:t xml:space="preserve">1</w:t>
      </w:r>
      <w:r>
        <w:rPr>
          <w:rFonts w:hint="eastAsia" w:ascii="宋体" w:hAnsi="宋体" w:eastAsia="宋体" w:cs="宋体"/>
          <w:color w:val="auto"/>
          <w:szCs w:val="24"/>
          <w:shd w:val="clear" w:color="auto" w:fill="ffffff"/>
          <w:lang w:val="en-US" w:eastAsia="zh-CN"/>
        </w:rPr>
        <w:t xml:space="preserve">3</w:t>
      </w:r>
      <w:r>
        <w:rPr>
          <w:rFonts w:hint="eastAsia" w:ascii="宋体" w:hAnsi="宋体" w:eastAsia="宋体" w:cs="宋体"/>
          <w:color w:val="auto"/>
          <w:szCs w:val="24"/>
          <w:shd w:val="clear" w:color="auto" w:fill="ffffff"/>
        </w:rPr>
        <w:t xml:space="preserve">:30 （北京时间）。</w:t>
      </w:r>
      <w:r/>
    </w:p>
    <w:p>
      <w:pPr>
        <w:pStyle w:val="984"/>
        <w:ind w:firstLine="480"/>
        <w:keepLines w:val="0"/>
        <w:keepNext w:val="0"/>
        <w:pageBreakBefore w:val="0"/>
        <w:spacing w:line="360" w:lineRule="auto"/>
        <w:rPr>
          <w:rFonts w:hint="eastAsia" w:ascii="宋体" w:hAnsi="宋体" w:eastAsia="宋体" w:cs="宋体"/>
          <w:color w:val="auto"/>
          <w:szCs w:val="24"/>
          <w:shd w:val="clear" w:color="auto" w:fill="ffffff"/>
        </w:rPr>
      </w:pPr>
      <w:r>
        <w:rPr>
          <w:rFonts w:hint="eastAsia" w:ascii="宋体" w:hAnsi="宋体" w:eastAsia="宋体" w:cs="宋体"/>
          <w:color w:val="auto"/>
          <w:szCs w:val="24"/>
          <w:shd w:val="clear" w:color="auto" w:fill="ffffff"/>
        </w:rPr>
        <w:t xml:space="preserve">（二）地点：“苏采云”系统（网址：http://jszfcg.jsczt.cn/）。 </w:t>
      </w:r>
      <w:r/>
    </w:p>
    <w:p>
      <w:pPr>
        <w:pStyle w:val="793"/>
        <w:ind w:firstLine="480"/>
        <w:keepLines w:val="0"/>
        <w:keepNext w:val="0"/>
        <w:pageBreakBefore w:val="0"/>
        <w:spacing w:line="360" w:lineRule="auto"/>
        <w:rPr>
          <w:rFonts w:hint="eastAsia" w:ascii="宋体" w:hAnsi="宋体" w:eastAsia="宋体" w:cs="宋体"/>
          <w:color w:val="auto"/>
          <w:szCs w:val="24"/>
          <w:shd w:val="clear" w:color="auto" w:fill="ffffff"/>
        </w:rPr>
      </w:pPr>
      <w:r>
        <w:rPr>
          <w:rFonts w:hint="eastAsia" w:ascii="宋体" w:hAnsi="宋体" w:eastAsia="宋体" w:cs="宋体"/>
          <w:color w:val="auto"/>
          <w:sz w:val="24"/>
          <w:szCs w:val="24"/>
          <w:shd w:val="clear" w:color="auto" w:fill="ffffff"/>
        </w:rPr>
        <w:t xml:space="preserve">（</w:t>
      </w:r>
      <w:r>
        <w:rPr>
          <w:rFonts w:hint="eastAsia" w:ascii="宋体" w:hAnsi="宋体" w:eastAsia="宋体" w:cs="宋体"/>
          <w:color w:val="auto"/>
          <w:sz w:val="24"/>
          <w:szCs w:val="24"/>
          <w:shd w:val="clear" w:color="auto" w:fill="ffffff"/>
          <w:lang w:val="en-US" w:eastAsia="zh-CN"/>
        </w:rPr>
        <w:t xml:space="preserve">三</w:t>
      </w:r>
      <w:r>
        <w:rPr>
          <w:rFonts w:hint="eastAsia" w:ascii="宋体" w:hAnsi="宋体" w:eastAsia="宋体" w:cs="宋体"/>
          <w:color w:val="auto"/>
          <w:sz w:val="24"/>
          <w:szCs w:val="24"/>
          <w:shd w:val="clear" w:color="auto" w:fill="ffffff"/>
        </w:rPr>
        <w:t xml:space="preserve">）</w:t>
      </w:r>
      <w:r>
        <w:rPr>
          <w:rFonts w:hint="eastAsia" w:ascii="宋体" w:hAnsi="宋体" w:eastAsia="宋体" w:cs="宋体"/>
          <w:b w:val="0"/>
          <w:bCs w:val="0"/>
          <w:color w:val="auto"/>
          <w:sz w:val="24"/>
          <w:szCs w:val="24"/>
          <w:shd w:val="clear" w:color="auto" w:fill="ffffff"/>
          <w:lang w:val="en-US" w:eastAsia="zh-CN"/>
        </w:rPr>
        <w:t xml:space="preserve">方式：</w:t>
      </w:r>
      <w:r>
        <w:rPr>
          <w:rFonts w:hint="eastAsia" w:ascii="宋体" w:hAnsi="宋体" w:eastAsia="宋体" w:cs="宋体"/>
          <w:b w:val="0"/>
          <w:bCs w:val="0"/>
          <w:color w:val="auto"/>
          <w:sz w:val="24"/>
          <w:szCs w:val="24"/>
          <w:highlight w:val="none"/>
        </w:rPr>
        <w:t xml:space="preserve">本</w:t>
      </w:r>
      <w:r>
        <w:rPr>
          <w:rFonts w:hint="eastAsia" w:ascii="宋体" w:hAnsi="宋体" w:eastAsia="宋体" w:cs="宋体"/>
          <w:color w:val="auto"/>
          <w:sz w:val="24"/>
          <w:szCs w:val="24"/>
          <w:highlight w:val="none"/>
        </w:rPr>
        <w:t xml:space="preserve">项目提交电子投标（响应）文件，</w:t>
      </w:r>
      <w:r>
        <w:rPr>
          <w:rFonts w:hint="eastAsia" w:ascii="宋体" w:hAnsi="宋体" w:eastAsia="宋体" w:cs="宋体"/>
          <w:color w:val="auto"/>
          <w:sz w:val="24"/>
          <w:szCs w:val="24"/>
          <w:highlight w:val="none"/>
          <w:lang w:val="en-US" w:eastAsia="zh-CN"/>
        </w:rPr>
        <w:t xml:space="preserve">磋商响应单位无</w:t>
      </w:r>
      <w:r>
        <w:rPr>
          <w:rFonts w:hint="eastAsia" w:ascii="宋体" w:hAnsi="宋体" w:eastAsia="宋体" w:cs="宋体"/>
          <w:color w:val="auto"/>
          <w:sz w:val="24"/>
          <w:szCs w:val="24"/>
          <w:highlight w:val="none"/>
        </w:rPr>
        <w:t xml:space="preserve">需到现场参加开标会</w:t>
      </w:r>
      <w:r>
        <w:rPr>
          <w:rFonts w:hint="eastAsia" w:ascii="宋体" w:hAnsi="宋体" w:eastAsia="宋体" w:cs="宋体"/>
          <w:color w:val="auto"/>
          <w:sz w:val="24"/>
          <w:szCs w:val="24"/>
          <w:highlight w:val="none"/>
          <w:lang w:eastAsia="zh-CN"/>
        </w:rPr>
        <w:t xml:space="preserve">。</w:t>
      </w:r>
      <w:r/>
    </w:p>
    <w:p>
      <w:pPr>
        <w:pStyle w:val="984"/>
        <w:ind w:firstLine="0"/>
        <w:keepLines w:val="0"/>
        <w:keepNext w:val="0"/>
        <w:pageBreakBefore w:val="0"/>
        <w:spacing w:line="360" w:lineRule="auto"/>
        <w:rPr>
          <w:rFonts w:hint="eastAsia" w:ascii="宋体" w:hAnsi="宋体" w:eastAsia="宋体" w:cs="宋体"/>
          <w:color w:val="auto"/>
          <w:szCs w:val="24"/>
          <w:shd w:val="clear" w:color="auto" w:fill="ffffff"/>
        </w:rPr>
      </w:pPr>
      <w:r>
        <w:rPr>
          <w:rFonts w:hint="eastAsia" w:ascii="宋体" w:hAnsi="宋体" w:eastAsia="宋体" w:cs="宋体"/>
          <w:b/>
          <w:bCs/>
          <w:color w:val="auto"/>
          <w:szCs w:val="24"/>
          <w:shd w:val="clear" w:color="auto" w:fill="ffffff"/>
        </w:rPr>
        <w:t xml:space="preserve">五、开启：</w:t>
      </w:r>
      <w:r/>
    </w:p>
    <w:p>
      <w:pPr>
        <w:pStyle w:val="984"/>
        <w:keepLines w:val="0"/>
        <w:keepNext w:val="0"/>
        <w:pageBreakBefore w:val="0"/>
        <w:spacing w:line="360" w:lineRule="auto"/>
        <w:rPr>
          <w:rFonts w:hint="eastAsia" w:ascii="宋体" w:hAnsi="宋体" w:eastAsia="宋体" w:cs="宋体"/>
          <w:color w:val="auto"/>
          <w:szCs w:val="24"/>
          <w:shd w:val="clear" w:color="auto" w:fill="ffffff"/>
        </w:rPr>
      </w:pPr>
      <w:r>
        <w:rPr>
          <w:rFonts w:hint="eastAsia" w:ascii="宋体" w:hAnsi="宋体" w:eastAsia="宋体" w:cs="宋体"/>
          <w:color w:val="auto"/>
          <w:szCs w:val="24"/>
          <w:shd w:val="clear" w:color="auto" w:fill="ffffff"/>
        </w:rPr>
        <w:t xml:space="preserve">（一）时间：202</w:t>
      </w:r>
      <w:r>
        <w:rPr>
          <w:rFonts w:hint="eastAsia" w:ascii="宋体" w:hAnsi="宋体" w:eastAsia="宋体" w:cs="宋体"/>
          <w:color w:val="auto"/>
          <w:szCs w:val="24"/>
          <w:shd w:val="clear" w:color="auto" w:fill="ffffff"/>
          <w:lang w:val="en-US" w:eastAsia="zh-CN"/>
        </w:rPr>
        <w:t xml:space="preserve">6</w:t>
      </w:r>
      <w:r>
        <w:rPr>
          <w:rFonts w:hint="eastAsia" w:ascii="宋体" w:hAnsi="宋体" w:eastAsia="宋体" w:cs="宋体"/>
          <w:color w:val="auto"/>
          <w:szCs w:val="24"/>
          <w:shd w:val="clear" w:color="auto" w:fill="ffffff"/>
        </w:rPr>
        <w:t xml:space="preserve">-</w:t>
      </w:r>
      <w:r>
        <w:rPr>
          <w:rFonts w:hint="eastAsia" w:ascii="宋体" w:hAnsi="宋体" w:eastAsia="宋体" w:cs="宋体"/>
          <w:color w:val="auto"/>
          <w:szCs w:val="24"/>
          <w:shd w:val="clear" w:color="auto" w:fill="ffffff"/>
          <w:lang w:val="en-US" w:eastAsia="zh-CN"/>
        </w:rPr>
        <w:t xml:space="preserve">8</w:t>
      </w:r>
      <w:r>
        <w:rPr>
          <w:rFonts w:hint="eastAsia" w:ascii="宋体" w:hAnsi="宋体" w:eastAsia="宋体" w:cs="宋体"/>
          <w:color w:val="auto"/>
          <w:szCs w:val="24"/>
          <w:shd w:val="clear" w:color="auto" w:fill="ffffff"/>
        </w:rPr>
        <w:t xml:space="preserve">-</w:t>
      </w:r>
      <w:r>
        <w:rPr>
          <w:rFonts w:hint="eastAsia" w:ascii="宋体" w:hAnsi="宋体" w:eastAsia="宋体" w:cs="宋体"/>
          <w:color w:val="auto"/>
          <w:szCs w:val="24"/>
          <w:shd w:val="clear" w:color="auto" w:fill="ffffff"/>
          <w:lang w:val="en-US" w:eastAsia="zh-CN"/>
        </w:rPr>
        <w:t xml:space="preserve">24</w:t>
      </w:r>
      <w:r>
        <w:rPr>
          <w:rFonts w:hint="eastAsia" w:ascii="宋体" w:hAnsi="宋体" w:eastAsia="宋体" w:cs="宋体"/>
          <w:color w:val="auto"/>
          <w:szCs w:val="24"/>
          <w:shd w:val="clear" w:color="auto" w:fill="ffffff"/>
        </w:rPr>
        <w:t xml:space="preserve"> 1</w:t>
      </w:r>
      <w:r>
        <w:rPr>
          <w:rFonts w:hint="eastAsia" w:ascii="宋体" w:hAnsi="宋体" w:eastAsia="宋体" w:cs="宋体"/>
          <w:color w:val="auto"/>
          <w:szCs w:val="24"/>
          <w:shd w:val="clear" w:color="auto" w:fill="ffffff"/>
          <w:lang w:val="en-US" w:eastAsia="zh-CN"/>
        </w:rPr>
        <w:t xml:space="preserve">3</w:t>
      </w:r>
      <w:r>
        <w:rPr>
          <w:rFonts w:hint="eastAsia" w:ascii="宋体" w:hAnsi="宋体" w:eastAsia="宋体" w:cs="宋体"/>
          <w:color w:val="auto"/>
          <w:szCs w:val="24"/>
          <w:shd w:val="clear" w:color="auto" w:fill="ffffff"/>
        </w:rPr>
        <w:t xml:space="preserve">:30（北京时间）。</w:t>
      </w:r>
      <w:r/>
    </w:p>
    <w:p>
      <w:pPr>
        <w:pStyle w:val="984"/>
        <w:keepLines w:val="0"/>
        <w:keepNext w:val="0"/>
        <w:pageBreakBefore w:val="0"/>
        <w:spacing w:line="360" w:lineRule="auto"/>
        <w:rPr>
          <w:rFonts w:hint="eastAsia" w:ascii="宋体" w:hAnsi="宋体" w:eastAsia="宋体" w:cs="宋体"/>
          <w:szCs w:val="24"/>
        </w:rPr>
      </w:pPr>
      <w:r>
        <w:rPr>
          <w:rFonts w:hint="eastAsia" w:ascii="宋体" w:hAnsi="宋体" w:eastAsia="宋体" w:cs="宋体"/>
          <w:color w:val="auto"/>
          <w:szCs w:val="24"/>
          <w:shd w:val="clear" w:color="auto" w:fill="ffffff"/>
        </w:rPr>
        <w:t xml:space="preserve">（二）地点：</w:t>
      </w:r>
      <w:r>
        <w:rPr>
          <w:rFonts w:hint="eastAsia" w:ascii="宋体" w:hAnsi="宋体" w:eastAsia="宋体" w:cs="宋体"/>
          <w:color w:val="auto"/>
          <w:sz w:val="24"/>
          <w:szCs w:val="24"/>
        </w:rPr>
        <w:t xml:space="preserve">苏州市市辖区【狮山科技馆】不见面开标室（虚拟开标室）</w:t>
      </w:r>
      <w:r>
        <w:rPr>
          <w:rFonts w:hint="eastAsia" w:ascii="宋体" w:hAnsi="宋体" w:eastAsia="宋体" w:cs="宋体"/>
          <w:color w:val="auto"/>
          <w:sz w:val="24"/>
          <w:szCs w:val="24"/>
          <w:shd w:val="clear" w:color="auto" w:fill="ffffff"/>
        </w:rPr>
        <w:t xml:space="preserve">。</w:t>
      </w:r>
      <w:r/>
    </w:p>
    <w:p>
      <w:pPr>
        <w:ind w:firstLine="480"/>
        <w:keepLines w:val="0"/>
        <w:keepNext w:val="0"/>
        <w:pageBreakBefore w:val="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rPr>
        <w:t xml:space="preserve">注：本项目线上参加开标（开启）会方式：</w:t>
      </w:r>
      <w:r>
        <w:rPr>
          <w:rFonts w:hint="eastAsia" w:ascii="宋体" w:hAnsi="宋体" w:eastAsia="宋体" w:cs="宋体"/>
          <w:sz w:val="24"/>
          <w:szCs w:val="24"/>
          <w:lang w:val="en-US" w:eastAsia="zh-CN"/>
        </w:rPr>
        <w:t xml:space="preserve">磋商响应单位</w:t>
      </w:r>
      <w:r>
        <w:rPr>
          <w:rFonts w:hint="eastAsia" w:ascii="宋体" w:hAnsi="宋体" w:eastAsia="宋体" w:cs="宋体"/>
          <w:sz w:val="24"/>
          <w:szCs w:val="24"/>
        </w:rPr>
        <w:t xml:space="preserve">登录“苏采云”系统，点击“开标大厅”，选择对应项目，点击进入不见面开标系统。请供应商确保电脑、系统及其他设备（视频输入输出设备等）无误，且开标直至项目结束始终保持系统在线状态</w:t>
      </w:r>
      <w:r>
        <w:rPr>
          <w:rFonts w:hint="eastAsia" w:ascii="宋体" w:hAnsi="宋体" w:eastAsia="宋体" w:cs="宋体"/>
          <w:sz w:val="24"/>
          <w:szCs w:val="24"/>
          <w:lang w:eastAsia="zh-CN"/>
        </w:rPr>
        <w:t xml:space="preserve">。</w:t>
      </w:r>
      <w:r/>
    </w:p>
    <w:p>
      <w:pPr>
        <w:pStyle w:val="984"/>
        <w:ind w:firstLine="0"/>
        <w:keepLines w:val="0"/>
        <w:keepNext w:val="0"/>
        <w:pageBreakBefore w:val="0"/>
        <w:spacing w:line="360" w:lineRule="auto"/>
        <w:rPr>
          <w:rFonts w:hint="eastAsia" w:ascii="宋体" w:hAnsi="宋体" w:eastAsia="宋体" w:cs="宋体"/>
          <w:szCs w:val="24"/>
        </w:rPr>
      </w:pPr>
      <w:r>
        <w:rPr>
          <w:rFonts w:hint="eastAsia" w:ascii="宋体" w:hAnsi="宋体" w:eastAsia="宋体" w:cs="宋体"/>
          <w:b/>
          <w:bCs/>
          <w:szCs w:val="24"/>
          <w:shd w:val="clear" w:color="auto" w:fill="ffffff"/>
        </w:rPr>
        <w:t xml:space="preserve">六、公告期限：</w:t>
      </w:r>
      <w:r>
        <w:rPr>
          <w:rFonts w:hint="eastAsia" w:ascii="宋体" w:hAnsi="宋体" w:eastAsia="宋体" w:cs="宋体"/>
          <w:szCs w:val="24"/>
          <w:shd w:val="clear" w:color="auto" w:fill="ffffff"/>
        </w:rPr>
        <w:t xml:space="preserve">自本</w:t>
      </w:r>
      <w:r>
        <w:rPr>
          <w:rFonts w:hint="eastAsia" w:ascii="宋体" w:hAnsi="宋体" w:eastAsia="宋体" w:cs="宋体"/>
          <w:szCs w:val="24"/>
          <w:shd w:val="clear" w:color="auto" w:fill="ffffff"/>
          <w:lang w:val="en-US" w:eastAsia="zh-CN"/>
        </w:rPr>
        <w:t xml:space="preserve">次采购</w:t>
      </w:r>
      <w:r>
        <w:rPr>
          <w:rFonts w:hint="eastAsia" w:ascii="宋体" w:hAnsi="宋体" w:eastAsia="宋体" w:cs="宋体"/>
          <w:szCs w:val="24"/>
          <w:shd w:val="clear" w:color="auto" w:fill="ffffff"/>
        </w:rPr>
        <w:t xml:space="preserve">公告发布之日起3个工作日。</w:t>
      </w:r>
      <w:r/>
    </w:p>
    <w:p>
      <w:pPr>
        <w:pStyle w:val="984"/>
        <w:ind w:firstLine="0"/>
        <w:spacing w:line="360" w:lineRule="auto"/>
        <w:rPr>
          <w:rFonts w:ascii="宋体" w:hAnsi="宋体" w:eastAsia="宋体" w:cs="宋体"/>
          <w:b/>
          <w:bCs/>
          <w:szCs w:val="24"/>
          <w:shd w:val="clear" w:color="auto" w:fill="ffffff"/>
        </w:rPr>
      </w:pPr>
      <w:r>
        <w:rPr>
          <w:rFonts w:hint="eastAsia" w:ascii="宋体" w:hAnsi="宋体" w:eastAsia="宋体" w:cs="宋体"/>
          <w:b/>
          <w:bCs/>
          <w:szCs w:val="24"/>
          <w:shd w:val="clear" w:color="auto" w:fill="ffffff"/>
        </w:rPr>
        <w:t xml:space="preserve">七、其他补充事宜：</w:t>
      </w:r>
      <w:r/>
    </w:p>
    <w:p>
      <w:pPr>
        <w:pStyle w:val="984"/>
        <w:ind w:firstLine="480"/>
        <w:spacing w:line="360" w:lineRule="auto"/>
        <w:rPr>
          <w:rFonts w:hint="eastAsia" w:ascii="宋体" w:hAnsi="宋体" w:eastAsia="宋体" w:cs="宋体"/>
          <w:b/>
          <w:bCs/>
          <w:color w:val="auto"/>
          <w:sz w:val="24"/>
          <w:szCs w:val="24"/>
        </w:rPr>
      </w:pPr>
      <w:r>
        <w:rPr>
          <w:rFonts w:hint="eastAsia" w:ascii="宋体" w:hAnsi="宋体" w:eastAsia="宋体" w:cs="宋体"/>
          <w:color w:val="auto"/>
          <w:szCs w:val="24"/>
          <w:shd w:val="clear" w:color="auto" w:fill="ffffff"/>
        </w:rPr>
        <w:t xml:space="preserve">（一）CA证书办理：磋商响应单位参与政府采购活动</w:t>
      </w:r>
      <w:r>
        <w:rPr>
          <w:rFonts w:hint="eastAsia" w:ascii="宋体" w:hAnsi="宋体" w:eastAsia="宋体" w:cs="宋体"/>
          <w:color w:val="auto"/>
          <w:szCs w:val="24"/>
        </w:rPr>
        <w:t xml:space="preserve">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bCs/>
          <w:color w:val="auto"/>
          <w:sz w:val="24"/>
          <w:szCs w:val="24"/>
        </w:rPr>
        <w:t xml:space="preserve">。</w:t>
      </w:r>
      <w:r>
        <w:rPr>
          <w:rStyle w:val="816"/>
          <w:rFonts w:hint="eastAsia" w:ascii="宋体" w:hAnsi="宋体" w:eastAsia="宋体" w:cs="宋体"/>
          <w:b/>
          <w:bCs/>
          <w:i w:val="0"/>
          <w:iCs w:val="0"/>
          <w:caps w:val="0"/>
          <w:color w:val="auto"/>
          <w:spacing w:val="0"/>
          <w:sz w:val="24"/>
          <w:szCs w:val="24"/>
          <w:shd w:val="clear" w:color="auto" w:fill="ffffff"/>
        </w:rPr>
        <w:t xml:space="preserve">苏州现场办理地址：苏州高新区邓尉路105号狮山科技馆</w:t>
      </w:r>
      <w:r>
        <w:rPr>
          <w:rStyle w:val="816"/>
          <w:rFonts w:hint="eastAsia" w:ascii="宋体" w:hAnsi="宋体" w:eastAsia="宋体" w:cs="宋体"/>
          <w:b/>
          <w:bCs/>
          <w:i w:val="0"/>
          <w:iCs w:val="0"/>
          <w:caps w:val="0"/>
          <w:color w:val="auto"/>
          <w:spacing w:val="0"/>
          <w:sz w:val="24"/>
          <w:szCs w:val="24"/>
          <w:shd w:val="clear" w:color="auto" w:fill="ffffff"/>
          <w:lang w:val="en-US" w:eastAsia="zh-CN"/>
        </w:rPr>
        <w:t xml:space="preserve">一</w:t>
      </w:r>
      <w:r>
        <w:rPr>
          <w:rStyle w:val="816"/>
          <w:rFonts w:hint="eastAsia" w:ascii="宋体" w:hAnsi="宋体" w:eastAsia="宋体" w:cs="宋体"/>
          <w:b/>
          <w:bCs/>
          <w:i w:val="0"/>
          <w:iCs w:val="0"/>
          <w:caps w:val="0"/>
          <w:color w:val="auto"/>
          <w:spacing w:val="0"/>
          <w:sz w:val="24"/>
          <w:szCs w:val="24"/>
          <w:shd w:val="clear" w:color="auto" w:fill="ffffff"/>
        </w:rPr>
        <w:t xml:space="preserve">楼服务大厅，咨询电话：0512-</w:t>
      </w:r>
      <w:r>
        <w:rPr>
          <w:rStyle w:val="816"/>
          <w:rFonts w:hint="eastAsia" w:ascii="宋体" w:hAnsi="宋体" w:eastAsia="宋体" w:cs="宋体"/>
          <w:i w:val="0"/>
          <w:iCs w:val="0"/>
          <w:caps w:val="0"/>
          <w:color w:val="auto"/>
          <w:spacing w:val="0"/>
          <w:sz w:val="24"/>
          <w:szCs w:val="24"/>
          <w:shd w:val="clear" w:color="auto" w:fill="ffffff"/>
        </w:rPr>
        <w:t xml:space="preserve">0512-65737699</w:t>
      </w:r>
      <w:r>
        <w:rPr>
          <w:rFonts w:hint="eastAsia" w:ascii="宋体" w:hAnsi="宋体" w:eastAsia="宋体" w:cs="宋体"/>
          <w:b/>
          <w:bCs/>
          <w:color w:val="auto"/>
          <w:sz w:val="24"/>
          <w:szCs w:val="24"/>
        </w:rPr>
        <w:t xml:space="preserve">。</w:t>
      </w:r>
      <w:r/>
    </w:p>
    <w:p>
      <w:pPr>
        <w:ind w:firstLine="480"/>
        <w:jc w:val="left"/>
        <w:spacing w:line="360" w:lineRule="auto"/>
        <w:rPr>
          <w:rFonts w:hint="eastAsia" w:ascii="宋体" w:hAnsi="宋体" w:eastAsia="宋体" w:cs="宋体"/>
          <w:b/>
          <w:color w:val="auto"/>
          <w:sz w:val="24"/>
          <w:szCs w:val="24"/>
          <w:lang w:eastAsia="zh-CN"/>
        </w:rPr>
      </w:pPr>
      <w:r>
        <w:rPr>
          <w:rFonts w:hint="eastAsia" w:ascii="宋体" w:hAnsi="宋体" w:eastAsia="宋体" w:cs="宋体"/>
          <w:color w:val="auto"/>
          <w:sz w:val="24"/>
          <w:szCs w:val="24"/>
          <w:shd w:val="clear" w:color="auto" w:fill="ffffff"/>
        </w:rPr>
        <w:t xml:space="preserve">（二）</w:t>
      </w:r>
      <w:r>
        <w:rPr>
          <w:rFonts w:hint="eastAsia" w:ascii="宋体" w:hAnsi="宋体" w:eastAsia="宋体" w:cs="宋体"/>
          <w:color w:val="auto"/>
          <w:sz w:val="24"/>
          <w:szCs w:val="24"/>
        </w:rPr>
        <w:t xml:space="preserve">参与采购活动</w:t>
      </w:r>
      <w:r>
        <w:rPr>
          <w:rFonts w:hint="eastAsia" w:ascii="宋体" w:hAnsi="宋体" w:eastAsia="宋体" w:cs="宋体"/>
          <w:color w:val="auto"/>
          <w:sz w:val="24"/>
          <w:szCs w:val="24"/>
          <w:lang w:eastAsia="zh-CN"/>
        </w:rPr>
        <w:t xml:space="preserve">：</w:t>
      </w:r>
      <w:r/>
    </w:p>
    <w:p>
      <w:pPr>
        <w:ind w:firstLine="480"/>
        <w:jc w:val="lef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1.磋商响应单位插入CA证书登陆“苏采云”系统后选择具体项目，点击“我要参与”并签章提交《投标供应商确认函》，提交《投标供应商确认函》日期视同为依法获取</w:t>
      </w:r>
      <w:r>
        <w:rPr>
          <w:rFonts w:hint="eastAsia" w:ascii="宋体" w:hAnsi="宋体" w:eastAsia="宋体" w:cs="宋体"/>
          <w:bCs/>
          <w:color w:val="auto"/>
          <w:sz w:val="24"/>
          <w:szCs w:val="24"/>
          <w:lang w:val="en-US" w:eastAsia="zh-CN"/>
        </w:rPr>
        <w:t xml:space="preserve">磋商采购文件</w:t>
      </w:r>
      <w:r>
        <w:rPr>
          <w:rFonts w:hint="eastAsia" w:ascii="宋体" w:hAnsi="宋体" w:eastAsia="宋体" w:cs="宋体"/>
          <w:bCs/>
          <w:color w:val="auto"/>
          <w:sz w:val="24"/>
          <w:szCs w:val="24"/>
        </w:rPr>
        <w:t xml:space="preserve">日期。磋商响应单位须打印、保留《投标供应商确认函》，质疑时《投标供应商确认函》与质疑函一并提交；未依照采购公告要求提交《投标供应商确认函》的磋商响应单位，视为未参与该项政府采购活动，不具备对该政府采购项目提出质疑的法定权利，但因磋商响应单位资格条件或获取</w:t>
      </w:r>
      <w:r>
        <w:rPr>
          <w:rFonts w:hint="eastAsia" w:ascii="宋体" w:hAnsi="宋体" w:eastAsia="宋体" w:cs="宋体"/>
          <w:bCs/>
          <w:color w:val="auto"/>
          <w:sz w:val="24"/>
          <w:szCs w:val="24"/>
          <w:lang w:val="en-US" w:eastAsia="zh-CN"/>
        </w:rPr>
        <w:t xml:space="preserve">磋商采购</w:t>
      </w:r>
      <w:r>
        <w:rPr>
          <w:rFonts w:hint="eastAsia" w:ascii="宋体" w:hAnsi="宋体" w:eastAsia="宋体" w:cs="宋体"/>
          <w:bCs/>
          <w:color w:val="auto"/>
          <w:sz w:val="24"/>
          <w:szCs w:val="24"/>
        </w:rPr>
        <w:t xml:space="preserve">文件时间设定不符合有关法律法规规定等原因使磋商响应单位权益受损的除外。</w:t>
      </w:r>
      <w:r/>
    </w:p>
    <w:p>
      <w:pPr>
        <w:ind w:firstLine="480"/>
        <w:jc w:val="lef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2.考虑到熟悉“苏采云”系统、办理CA证书都需要一定的时间，请提早准备以免耽误采购活动。</w:t>
      </w:r>
      <w:r/>
    </w:p>
    <w:p>
      <w:pPr>
        <w:pStyle w:val="984"/>
        <w:ind w:firstLine="480"/>
        <w:spacing w:line="360" w:lineRule="auto"/>
        <w:rPr>
          <w:rFonts w:hint="eastAsia" w:ascii="宋体" w:hAnsi="宋体" w:eastAsia="宋体" w:cs="宋体"/>
          <w:color w:val="auto"/>
          <w:szCs w:val="24"/>
          <w:lang w:eastAsia="zh-CN"/>
        </w:rPr>
      </w:pPr>
      <w:r>
        <w:rPr>
          <w:rFonts w:hint="eastAsia" w:ascii="宋体" w:hAnsi="宋体" w:eastAsia="宋体" w:cs="宋体"/>
          <w:color w:val="auto"/>
          <w:szCs w:val="24"/>
        </w:rPr>
        <w:t xml:space="preserve">（三）电子投标准备</w:t>
      </w:r>
      <w:r>
        <w:rPr>
          <w:rFonts w:hint="eastAsia" w:ascii="宋体" w:hAnsi="宋体" w:eastAsia="宋体" w:cs="宋体"/>
          <w:color w:val="auto"/>
          <w:szCs w:val="24"/>
          <w:lang w:eastAsia="zh-CN"/>
        </w:rPr>
        <w:t xml:space="preserve">：</w:t>
      </w:r>
      <w:r/>
    </w:p>
    <w:p>
      <w:pPr>
        <w:pStyle w:val="98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Cs w:val="24"/>
        </w:rPr>
        <w:t xml:space="preserve">1.</w:t>
      </w:r>
      <w:r>
        <w:rPr>
          <w:rFonts w:hint="eastAsia" w:ascii="宋体" w:hAnsi="宋体" w:eastAsia="宋体" w:cs="宋体"/>
          <w:color w:val="auto"/>
          <w:sz w:val="24"/>
          <w:szCs w:val="24"/>
          <w:highlight w:val="none"/>
        </w:rPr>
        <w:t xml:space="preserve">本项目采用电子网上招投标，</w:t>
      </w:r>
      <w:r>
        <w:rPr>
          <w:rFonts w:hint="eastAsia" w:ascii="宋体" w:hAnsi="宋体" w:eastAsia="宋体" w:cs="宋体"/>
          <w:color w:val="auto"/>
          <w:szCs w:val="24"/>
        </w:rPr>
        <w:t xml:space="preserve">磋商响应单位在“苏采云”系统中操作成功参与项目后，必须在“已参与项目”界面中下载电子磋商采购文件（后缀名为“.kedt”）并导入政府采购客户端工具后方可进行</w:t>
      </w:r>
      <w:r>
        <w:rPr>
          <w:rFonts w:hint="eastAsia" w:ascii="宋体" w:hAnsi="宋体" w:eastAsia="宋体" w:cs="宋体"/>
          <w:color w:val="auto"/>
          <w:szCs w:val="24"/>
          <w:lang w:val="en-US" w:eastAsia="zh-CN"/>
        </w:rPr>
        <w:t xml:space="preserve">磋商响应</w:t>
      </w:r>
      <w:r>
        <w:rPr>
          <w:rFonts w:hint="eastAsia" w:ascii="宋体" w:hAnsi="宋体" w:eastAsia="宋体" w:cs="宋体"/>
          <w:color w:val="auto"/>
          <w:szCs w:val="24"/>
        </w:rPr>
        <w:t xml:space="preserve">文件制作和提交</w:t>
      </w:r>
      <w:r>
        <w:rPr>
          <w:rFonts w:hint="eastAsia" w:ascii="宋体" w:hAnsi="宋体" w:eastAsia="宋体" w:cs="宋体"/>
          <w:color w:val="auto"/>
          <w:szCs w:val="24"/>
          <w:lang w:eastAsia="zh-CN"/>
        </w:rPr>
        <w:t xml:space="preserve">（</w:t>
      </w:r>
      <w:r>
        <w:rPr>
          <w:rFonts w:hint="eastAsia" w:ascii="宋体" w:hAnsi="宋体" w:eastAsia="宋体" w:cs="宋体"/>
          <w:color w:val="auto"/>
          <w:sz w:val="24"/>
          <w:szCs w:val="24"/>
          <w:highlight w:val="none"/>
        </w:rPr>
        <w:t xml:space="preserve">具体详见《苏采云系统供应商操作手册》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网址</w:t>
      </w:r>
      <w:r>
        <w:rPr>
          <w:rFonts w:hint="eastAsia" w:ascii="宋体" w:hAnsi="宋体" w:eastAsia="宋体" w:cs="宋体"/>
          <w:color w:val="auto"/>
          <w:sz w:val="24"/>
          <w:szCs w:val="24"/>
          <w:highlight w:val="none"/>
        </w:rPr>
        <w:t xml:space="preserve">（链接：</w:t>
      </w:r>
      <w:r>
        <w:rPr>
          <w:rFonts w:hint="eastAsia" w:ascii="宋体" w:hAnsi="宋体" w:eastAsia="宋体" w:cs="宋体"/>
          <w:color w:val="auto"/>
          <w:szCs w:val="24"/>
          <w:shd w:val="clear" w:color="auto" w:fill="ffffff"/>
          <w:lang w:val="en-US" w:eastAsia="zh-CN"/>
        </w:rPr>
        <w:t xml:space="preserve">https://czju.suzhou.gov.cn/zfcg/html/content/20231220161910031.shtml</w:t>
      </w:r>
      <w:r>
        <w:rPr>
          <w:rFonts w:hint="eastAsia" w:ascii="宋体" w:hAnsi="宋体" w:eastAsia="宋体" w:cs="宋体"/>
          <w:color w:val="auto"/>
          <w:szCs w:val="24"/>
          <w:shd w:val="clear" w:color="auto" w:fill="ffffff"/>
          <w:lang w:eastAsia="zh-CN"/>
        </w:rPr>
        <w:t xml:space="preserve">）</w:t>
      </w:r>
      <w:r>
        <w:rPr>
          <w:rFonts w:hint="eastAsia" w:ascii="宋体" w:hAnsi="宋体" w:eastAsia="宋体" w:cs="宋体"/>
          <w:color w:val="auto"/>
          <w:sz w:val="24"/>
          <w:szCs w:val="24"/>
          <w:highlight w:val="none"/>
        </w:rPr>
        <w:t xml:space="preserve">。</w:t>
      </w:r>
      <w:r/>
    </w:p>
    <w:p>
      <w:pPr>
        <w:pStyle w:val="984"/>
        <w:ind w:firstLine="480"/>
        <w:spacing w:line="360" w:lineRule="auto"/>
        <w:rPr>
          <w:rFonts w:hint="eastAsia" w:ascii="宋体" w:hAnsi="宋体" w:eastAsia="宋体" w:cs="宋体"/>
          <w:color w:val="auto"/>
          <w:szCs w:val="24"/>
          <w:shd w:val="clear" w:color="auto" w:fill="ffffff"/>
        </w:rPr>
      </w:pPr>
      <w:r>
        <w:rPr>
          <w:rFonts w:hint="eastAsia" w:ascii="宋体" w:hAnsi="宋体" w:eastAsia="宋体" w:cs="宋体"/>
          <w:color w:val="auto"/>
          <w:szCs w:val="24"/>
          <w:shd w:val="clear" w:color="auto" w:fill="ffffff"/>
        </w:rPr>
        <w:t xml:space="preserve">2.</w:t>
      </w:r>
      <w:r>
        <w:rPr>
          <w:rFonts w:hint="eastAsia" w:ascii="宋体" w:hAnsi="宋体" w:eastAsia="宋体" w:cs="宋体"/>
          <w:color w:val="auto"/>
          <w:szCs w:val="24"/>
          <w:shd w:val="clear" w:color="auto" w:fill="ffffff"/>
        </w:rPr>
        <w:fldChar w:fldCharType="begin"/>
      </w:r>
      <w:r>
        <w:rPr>
          <w:rFonts w:hint="eastAsia" w:ascii="宋体" w:hAnsi="宋体" w:eastAsia="宋体" w:cs="宋体"/>
          <w:color w:val="auto"/>
          <w:szCs w:val="24"/>
          <w:shd w:val="clear" w:color="auto" w:fill="ffffff"/>
        </w:rPr>
        <w:instrText xml:space="preserve"> HYPERLINK "http://www.ccgp-jiangsu.gov.cn/jiangsu/zlxz/ee/ee3a4bc5a3454aa2b0d9312230633ce9.html）。电子投标（响应）文件制作完成后请于投标（响应）截止时间前成功上传，未按要求线上递交电子投标（响应）文件即为未递交投标（响应）文件。供应商应充分考虑到网络环境、网络带宽等风险因素，如因供应商自身原因造成的电子投标（响应）文件上传不成功由供应商自行承担全部责任。" </w:instrText>
      </w:r>
      <w:r>
        <w:rPr>
          <w:rFonts w:hint="eastAsia" w:ascii="宋体" w:hAnsi="宋体" w:eastAsia="宋体" w:cs="宋体"/>
          <w:color w:val="auto"/>
          <w:szCs w:val="24"/>
          <w:shd w:val="clear" w:color="auto" w:fill="ffffff"/>
        </w:rPr>
        <w:fldChar w:fldCharType="separate"/>
      </w:r>
      <w:r>
        <w:rPr>
          <w:rFonts w:hint="eastAsia" w:ascii="宋体" w:hAnsi="宋体" w:eastAsia="宋体" w:cs="宋体"/>
          <w:color w:val="auto"/>
          <w:szCs w:val="24"/>
          <w:shd w:val="clear" w:color="auto" w:fill="ffffff"/>
        </w:rPr>
        <w:t xml:space="preserve">电子</w:t>
      </w:r>
      <w:r>
        <w:rPr>
          <w:rFonts w:hint="eastAsia" w:ascii="宋体" w:hAnsi="宋体" w:eastAsia="宋体" w:cs="宋体"/>
          <w:color w:val="auto"/>
          <w:szCs w:val="24"/>
          <w:shd w:val="clear" w:color="auto" w:fill="ffffff"/>
          <w:lang w:val="en-US" w:eastAsia="zh-CN"/>
        </w:rPr>
        <w:t xml:space="preserve">磋商响应</w:t>
      </w:r>
      <w:r>
        <w:rPr>
          <w:rFonts w:hint="eastAsia" w:ascii="宋体" w:hAnsi="宋体" w:eastAsia="宋体" w:cs="宋体"/>
          <w:color w:val="auto"/>
          <w:szCs w:val="24"/>
          <w:shd w:val="clear" w:color="auto" w:fill="ffffff"/>
        </w:rPr>
        <w:t xml:space="preserve">文件制作完成后请于投标（响应）截止时间前成功上传，未按要求线上递交电子投标文件即为未递交投标（响应）文件。磋商响应单位应充分考虑到网络环境、网络带宽等风险因素，如因磋商响应单位自身原因造成的电子</w:t>
      </w:r>
      <w:r>
        <w:rPr>
          <w:rFonts w:hint="eastAsia" w:ascii="宋体" w:hAnsi="宋体" w:eastAsia="宋体" w:cs="宋体"/>
          <w:color w:val="auto"/>
          <w:szCs w:val="24"/>
          <w:shd w:val="clear" w:color="auto" w:fill="ffffff"/>
          <w:lang w:val="en-US" w:eastAsia="zh-CN"/>
        </w:rPr>
        <w:t xml:space="preserve">磋商响应</w:t>
      </w:r>
      <w:r>
        <w:rPr>
          <w:rFonts w:hint="eastAsia" w:ascii="宋体" w:hAnsi="宋体" w:eastAsia="宋体" w:cs="宋体"/>
          <w:color w:val="auto"/>
          <w:szCs w:val="24"/>
          <w:shd w:val="clear" w:color="auto" w:fill="ffffff"/>
        </w:rPr>
        <w:t xml:space="preserve">文件上传不成功由磋商响应单位自行承担全部责任。</w:t>
      </w:r>
      <w:r>
        <w:rPr>
          <w:rFonts w:hint="eastAsia" w:ascii="宋体" w:hAnsi="宋体" w:eastAsia="宋体" w:cs="宋体"/>
          <w:color w:val="auto"/>
          <w:szCs w:val="24"/>
          <w:shd w:val="clear" w:color="auto" w:fill="ffffff"/>
        </w:rPr>
        <w:fldChar w:fldCharType="end"/>
      </w:r>
      <w:r/>
    </w:p>
    <w:p>
      <w:pPr>
        <w:ind w:firstLine="480"/>
        <w:jc w:val="left"/>
        <w:spacing w:line="360" w:lineRule="auto"/>
        <w:shd w:val="clear" w:color="auto" w:fill="ffffff"/>
        <w:widowControl/>
        <w:rPr>
          <w:rFonts w:hint="eastAsia"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rPr>
        <w:t xml:space="preserve">（四）线上参加开标（开启）会方式</w:t>
      </w:r>
      <w:r>
        <w:rPr>
          <w:rFonts w:hint="eastAsia" w:ascii="宋体" w:hAnsi="宋体" w:eastAsia="宋体" w:cs="宋体"/>
          <w:color w:val="auto"/>
          <w:sz w:val="24"/>
          <w:szCs w:val="24"/>
          <w:shd w:val="clear" w:color="auto" w:fill="ffffff"/>
          <w:lang w:eastAsia="zh-CN"/>
        </w:rPr>
        <w:t xml:space="preserve">：</w:t>
      </w:r>
      <w:r/>
    </w:p>
    <w:p>
      <w:pPr>
        <w:ind w:firstLine="480"/>
        <w:jc w:val="left"/>
        <w:spacing w:line="360" w:lineRule="auto"/>
        <w:shd w:val="clear" w:color="auto" w:fill="ffffff"/>
        <w:widowControl/>
        <w:rPr>
          <w:rFonts w:hint="eastAsia" w:ascii="宋体" w:hAnsi="宋体" w:eastAsia="宋体" w:cs="宋体"/>
          <w:bCs/>
          <w:color w:val="auto"/>
          <w:sz w:val="24"/>
          <w:szCs w:val="24"/>
        </w:rPr>
      </w:pPr>
      <w:r>
        <w:rPr>
          <w:rFonts w:hint="eastAsia" w:ascii="宋体" w:hAnsi="宋体" w:eastAsia="宋体" w:cs="宋体"/>
          <w:color w:val="auto"/>
          <w:sz w:val="24"/>
          <w:szCs w:val="24"/>
          <w:shd w:val="clear" w:color="auto" w:fill="ffffff"/>
        </w:rPr>
        <w:t xml:space="preserve">1.磋商响应单位登录“苏采云”系统，点击“开标大厅”，选择对应项目，点击进入不见面开标系统。</w:t>
      </w:r>
      <w:r>
        <w:rPr>
          <w:rStyle w:val="1010"/>
          <w:rFonts w:hint="eastAsia" w:ascii="宋体" w:hAnsi="宋体" w:eastAsia="宋体" w:cs="宋体"/>
          <w:color w:val="auto"/>
          <w:sz w:val="24"/>
          <w:szCs w:val="24"/>
          <w:shd w:val="clear" w:color="auto" w:fill="ffffff"/>
        </w:rPr>
        <w:t xml:space="preserve">本项目为不见面开标（开启）项目，开标阶段磋商响应单位在【解密环节】必须使用CA证书解密电子（投标）响应文件，如在“苏采云”系统规定的时间内未能成功解密的视为放弃参与本项目，投标无效。</w:t>
      </w:r>
      <w:r/>
    </w:p>
    <w:p>
      <w:pPr>
        <w:ind w:firstLine="420"/>
        <w:jc w:val="left"/>
        <w:spacing w:line="360" w:lineRule="auto"/>
        <w:shd w:val="clear" w:color="auto" w:fill="ffffff"/>
        <w:widowControl/>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2.请各磋商响应单位确保电脑、系统及其他设备（视频输入输出设备等）无误，且开启直至项目结束始终保持“苏采云”系统不见面开标大厅在线状态，并按要求在规定时间内进行响应。在评审过程中系统如有特殊情况，工作人员会及时通过《磋商响应单位确认函》或法人授权委托书（如有）中留存的手机号与磋商响应单位联系。请各磋商响应单位确保系统在线状态且该手机号开评标当日通讯畅通，否则导致的对磋商响应单位不利的后果由磋商响应单位自行承担。</w:t>
      </w:r>
      <w:r/>
    </w:p>
    <w:p>
      <w:pPr>
        <w:ind w:firstLine="420"/>
        <w:jc w:val="left"/>
        <w:spacing w:line="360" w:lineRule="auto"/>
        <w:shd w:val="clear" w:color="auto" w:fill="ffffff"/>
        <w:widowControl/>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（五）本项目获取磋商采购文件截止日期之后仍可以下载磋商采购文件，但截止日期之后下载的磋商采购文件，视为非有效方式且不作为磋商响应单位权益受到损害的证明材料和依据。</w:t>
      </w:r>
      <w:r/>
    </w:p>
    <w:p>
      <w:pPr>
        <w:ind w:firstLine="420"/>
        <w:jc w:val="left"/>
        <w:spacing w:line="360" w:lineRule="auto"/>
        <w:shd w:val="clear" w:color="auto" w:fill="ffffff"/>
        <w:widowControl/>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六）更正（补充）公告及附件的获取：磋商响应单位应及时关注政府采购信息发布媒体上发布的更正（补充）公告，同时在“苏采云”系统中下载更正（补充）资料，如有遗漏（包括但不限于文件未下载或下载不完整），可能无法解密投标（响应）文件，由此所造成的投标失败或损失由磋商响应单位自行负责。</w:t>
      </w:r>
      <w:r/>
    </w:p>
    <w:p>
      <w:pPr>
        <w:pStyle w:val="984"/>
        <w:ind w:firstLine="480"/>
        <w:keepLines w:val="0"/>
        <w:keepNext w:val="0"/>
        <w:pageBreakBefore w:val="0"/>
        <w:spacing w:line="360" w:lineRule="auto"/>
        <w:rPr>
          <w:rFonts w:hint="eastAsia" w:ascii="宋体" w:hAnsi="宋体" w:eastAsia="宋体" w:cs="宋体"/>
          <w:color w:val="auto"/>
          <w:szCs w:val="24"/>
        </w:rPr>
      </w:pPr>
      <w:r>
        <w:rPr>
          <w:rFonts w:hint="eastAsia" w:ascii="宋体" w:hAnsi="宋体" w:eastAsia="宋体" w:cs="宋体"/>
          <w:color w:val="auto"/>
          <w:szCs w:val="24"/>
        </w:rPr>
        <w:t xml:space="preserve">（七）技术支持：</w:t>
      </w:r>
      <w:r/>
    </w:p>
    <w:p>
      <w:pPr>
        <w:pStyle w:val="1070"/>
        <w:ind w:firstLine="480"/>
        <w:keepLines w:val="0"/>
        <w:keepNext w:val="0"/>
        <w:pageBreakBefore w:val="0"/>
        <w:spacing w:line="360" w:lineRule="auto"/>
        <w:widowControl/>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1.注册咨询：13914088964。</w:t>
      </w:r>
      <w:r/>
    </w:p>
    <w:p>
      <w:pPr>
        <w:pStyle w:val="1070"/>
        <w:ind w:firstLine="480"/>
        <w:keepLines w:val="0"/>
        <w:keepNext w:val="0"/>
        <w:pageBreakBefore w:val="0"/>
        <w:spacing w:line="360" w:lineRule="auto"/>
        <w:widowControl/>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2.CA技术咨询电话：400-608-6099。</w:t>
      </w:r>
      <w:r/>
    </w:p>
    <w:p>
      <w:pPr>
        <w:pStyle w:val="1070"/>
        <w:ind w:firstLine="480"/>
        <w:keepLines w:val="0"/>
        <w:keepNext w:val="0"/>
        <w:pageBreakBefore w:val="0"/>
        <w:spacing w:line="360" w:lineRule="auto"/>
        <w:widowControl/>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3.签章使用问题：025-83633811、025-83633812、15380932027、15371015030。</w:t>
      </w:r>
      <w:r/>
    </w:p>
    <w:p>
      <w:pPr>
        <w:pStyle w:val="1070"/>
        <w:ind w:firstLine="480"/>
        <w:keepLines w:val="0"/>
        <w:keepNext w:val="0"/>
        <w:pageBreakBefore w:val="0"/>
        <w:spacing w:line="360" w:lineRule="auto"/>
        <w:widowControl/>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4.系统使用指导与咨询：联系电话：0512-69820854。智能客服：登录苏采云系统后，联系系统右下方智能客服图标进行咨询。</w:t>
      </w:r>
      <w:r/>
    </w:p>
    <w:p>
      <w:pPr>
        <w:pStyle w:val="1070"/>
        <w:ind w:firstLine="480"/>
        <w:keepLines w:val="0"/>
        <w:keepNext w:val="0"/>
        <w:pageBreakBefore w:val="0"/>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（八）</w:t>
      </w:r>
      <w:r>
        <w:rPr>
          <w:rFonts w:hint="eastAsia" w:ascii="宋体" w:hAnsi="宋体" w:cs="宋体"/>
          <w:color w:val="auto"/>
          <w:sz w:val="24"/>
          <w:szCs w:val="24"/>
          <w:lang w:val="en-US" w:eastAsia="zh-CN"/>
        </w:rPr>
        <w:t xml:space="preserve">苏州市财政局</w:t>
      </w:r>
      <w:r>
        <w:rPr>
          <w:rFonts w:hint="eastAsia" w:ascii="宋体" w:hAnsi="宋体" w:cs="宋体"/>
          <w:color w:val="auto"/>
          <w:sz w:val="24"/>
          <w:szCs w:val="24"/>
        </w:rPr>
        <w:t xml:space="preserve">政府采购监督电话：0512-68616651。</w:t>
      </w:r>
      <w:r/>
    </w:p>
    <w:p>
      <w:pPr>
        <w:pStyle w:val="1070"/>
        <w:ind w:firstLine="480"/>
        <w:keepLines w:val="0"/>
        <w:keepNext w:val="0"/>
        <w:pageBreakBefore w:val="0"/>
        <w:spacing w:line="360" w:lineRule="auto"/>
        <w:widowControl/>
        <w:rPr>
          <w:rFonts w:hint="eastAsia" w:ascii="宋体" w:hAnsi="宋体" w:cs="宋体"/>
          <w:color w:val="auto"/>
          <w:sz w:val="24"/>
          <w:szCs w:val="24"/>
        </w:rPr>
      </w:pPr>
      <w:r>
        <w:rPr>
          <w:rFonts w:hint="eastAsia" w:ascii="宋体" w:hAnsi="宋体" w:cs="宋体"/>
          <w:color w:val="auto"/>
          <w:sz w:val="24"/>
          <w:szCs w:val="24"/>
        </w:rPr>
        <w:t xml:space="preserve">（九）本次采购的相关信息刊登在中国政府采购网</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江苏政府采购网</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苏州市政府采购网网上发布，有关该采购项目的澄清、修正及成交等信息亦在以上网站发布，敬请各磋商响应单位注意。</w:t>
      </w:r>
      <w:r/>
    </w:p>
    <w:p>
      <w:pPr>
        <w:pStyle w:val="1070"/>
        <w:ind w:firstLine="480"/>
        <w:keepLines w:val="0"/>
        <w:keepNext w:val="0"/>
        <w:pageBreakBefore w:val="0"/>
        <w:spacing w:line="360" w:lineRule="auto"/>
        <w:widowControl/>
        <w:rPr>
          <w:rFonts w:ascii="宋体" w:hAnsi="宋体" w:cs="宋体"/>
          <w:color w:val="auto"/>
          <w:sz w:val="24"/>
          <w:szCs w:val="24"/>
        </w:rPr>
      </w:pPr>
      <w:r>
        <w:rPr>
          <w:rFonts w:hint="eastAsia" w:ascii="宋体" w:hAnsi="宋体" w:cs="宋体"/>
          <w:color w:val="auto"/>
          <w:sz w:val="24"/>
          <w:szCs w:val="24"/>
        </w:rPr>
        <w:t xml:space="preserve">（十）有关本项目电子投标具体操作方法详见苏采云系统中的客户端使用说明和磋商响应单位《操作手册》。</w:t>
      </w:r>
      <w:r/>
    </w:p>
    <w:p>
      <w:pPr>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八</w:t>
      </w:r>
      <w:r>
        <w:rPr>
          <w:rFonts w:hint="eastAsia" w:ascii="宋体" w:hAnsi="宋体" w:eastAsia="宋体" w:cs="宋体"/>
          <w:b/>
          <w:bCs/>
          <w:color w:val="auto"/>
          <w:sz w:val="24"/>
          <w:szCs w:val="24"/>
        </w:rPr>
        <w:t xml:space="preserve">、对本次采购提出询问，请按以下方式联系： </w:t>
      </w:r>
      <w:r/>
    </w:p>
    <w:p>
      <w:pPr>
        <w:ind w:firstLine="480"/>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（一）</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信息</w:t>
      </w:r>
      <w:r>
        <w:rPr>
          <w:rFonts w:hint="eastAsia" w:ascii="宋体" w:hAnsi="宋体" w:eastAsia="宋体" w:cs="宋体"/>
          <w:color w:val="auto"/>
          <w:sz w:val="24"/>
          <w:szCs w:val="24"/>
          <w:lang w:eastAsia="zh-CN"/>
        </w:rPr>
        <w:t xml:space="preserve">：</w:t>
      </w:r>
      <w:r/>
    </w:p>
    <w:p>
      <w:pPr>
        <w:ind w:firstLine="480"/>
        <w:jc w:val="left"/>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1.名称：</w:t>
      </w:r>
      <w:r>
        <w:rPr>
          <w:rFonts w:hint="eastAsia" w:ascii="宋体" w:hAnsi="宋体" w:eastAsia="宋体" w:cs="宋体"/>
          <w:color w:val="auto"/>
          <w:sz w:val="24"/>
          <w:szCs w:val="24"/>
          <w:lang w:eastAsia="zh-CN"/>
        </w:rPr>
        <w:t xml:space="preserve">苏州市市级机关物业管理中心。</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bidi="ar"/>
        </w:rPr>
        <w:t xml:space="preserve">2.</w:t>
      </w:r>
      <w:r>
        <w:rPr>
          <w:rFonts w:hint="eastAsia" w:ascii="宋体" w:hAnsi="宋体" w:eastAsia="宋体" w:cs="宋体"/>
          <w:color w:val="auto"/>
          <w:sz w:val="24"/>
          <w:szCs w:val="24"/>
          <w:lang w:bidi="ar"/>
        </w:rPr>
        <w:t xml:space="preserve">地址：苏州市三香路998号</w:t>
      </w:r>
      <w:r>
        <w:rPr>
          <w:rFonts w:hint="eastAsia" w:ascii="宋体" w:hAnsi="宋体" w:eastAsia="宋体" w:cs="宋体"/>
          <w:color w:val="auto"/>
          <w:sz w:val="24"/>
          <w:szCs w:val="24"/>
          <w:lang w:eastAsia="zh-CN" w:bidi="ar"/>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bidi="ar"/>
        </w:rPr>
        <w:t xml:space="preserve">3.</w:t>
      </w:r>
      <w:r>
        <w:rPr>
          <w:rFonts w:hint="eastAsia" w:ascii="宋体" w:hAnsi="宋体" w:eastAsia="宋体" w:cs="宋体"/>
          <w:color w:val="auto"/>
          <w:sz w:val="24"/>
          <w:szCs w:val="24"/>
          <w:lang w:bidi="ar"/>
        </w:rPr>
        <w:t xml:space="preserve">联系人：朱光</w:t>
      </w:r>
      <w:r>
        <w:rPr>
          <w:rFonts w:hint="eastAsia" w:ascii="宋体" w:hAnsi="宋体" w:eastAsia="宋体" w:cs="宋体"/>
          <w:color w:val="auto"/>
          <w:sz w:val="24"/>
          <w:szCs w:val="24"/>
          <w:lang w:eastAsia="zh-CN" w:bidi="ar"/>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bidi="ar"/>
        </w:rPr>
        <w:t xml:space="preserve">4.</w:t>
      </w:r>
      <w:r>
        <w:rPr>
          <w:rFonts w:hint="eastAsia" w:ascii="宋体" w:hAnsi="宋体" w:eastAsia="宋体" w:cs="宋体"/>
          <w:color w:val="auto"/>
          <w:sz w:val="24"/>
          <w:szCs w:val="24"/>
          <w:lang w:bidi="ar"/>
        </w:rPr>
        <w:t xml:space="preserve">联系方式：0512-68618219</w:t>
      </w:r>
      <w:r>
        <w:rPr>
          <w:rFonts w:hint="eastAsia" w:ascii="宋体" w:hAnsi="宋体" w:eastAsia="宋体" w:cs="宋体"/>
          <w:color w:val="auto"/>
          <w:sz w:val="24"/>
          <w:szCs w:val="24"/>
          <w:lang w:eastAsia="zh-CN" w:bidi="ar"/>
        </w:rPr>
        <w:t xml:space="preserve">。</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(二）采购机构信息</w:t>
      </w:r>
      <w:r>
        <w:rPr>
          <w:rFonts w:hint="eastAsia" w:ascii="宋体" w:hAnsi="宋体" w:eastAsia="宋体" w:cs="宋体"/>
          <w:color w:val="auto"/>
          <w:sz w:val="24"/>
          <w:szCs w:val="24"/>
          <w:lang w:eastAsia="zh-CN"/>
        </w:rPr>
        <w:t xml:space="preserve">：</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1.采购代理机构名称：苏州广致诚招投标代理有限公司</w:t>
      </w:r>
      <w:r>
        <w:rPr>
          <w:rFonts w:hint="eastAsia" w:ascii="宋体" w:hAnsi="宋体" w:eastAsia="宋体" w:cs="宋体"/>
          <w:color w:val="auto"/>
          <w:sz w:val="24"/>
          <w:szCs w:val="24"/>
          <w:lang w:eastAsia="zh-CN"/>
        </w:rPr>
        <w:t xml:space="preserve">。</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2.地址：苏州市吴中区郭巷街道尹丰路268号兴郭科技大楼608室</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3.电话：0512-68635387</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(三）项目联系方式</w:t>
      </w:r>
      <w:r>
        <w:rPr>
          <w:rFonts w:hint="eastAsia" w:ascii="宋体" w:hAnsi="宋体" w:eastAsia="宋体" w:cs="宋体"/>
          <w:color w:val="auto"/>
          <w:sz w:val="24"/>
          <w:szCs w:val="24"/>
          <w:lang w:eastAsia="zh-CN"/>
        </w:rPr>
        <w:t xml:space="preserve">：</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1.项目联系人：张卫霞、方丹丹</w:t>
      </w:r>
      <w:r>
        <w:rPr>
          <w:rFonts w:hint="eastAsia" w:ascii="宋体" w:hAnsi="宋体" w:eastAsia="宋体" w:cs="宋体"/>
          <w:color w:val="auto"/>
          <w:sz w:val="24"/>
          <w:szCs w:val="24"/>
          <w:lang w:eastAsia="zh-CN"/>
        </w:rPr>
        <w:t xml:space="preserve">。</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2.电话：18662589966</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w:t>
      </w: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bookmarkEnd w:id="6"/>
      <w:r/>
      <w:bookmarkEnd w:id="7"/>
      <w:r/>
      <w:bookmarkEnd w:id="8"/>
      <w:r/>
      <w:bookmarkEnd w:id="9"/>
      <w:r/>
      <w:bookmarkEnd w:id="10"/>
      <w:r/>
      <w:bookmarkEnd w:id="11"/>
      <w:r/>
      <w:r/>
    </w:p>
    <w:p>
      <w:pPr>
        <w:pStyle w:val="1004"/>
        <w:jc w:val="both"/>
        <w:rPr>
          <w:rFonts w:hint="eastAsia"/>
        </w:rPr>
      </w:pPr>
      <w:r>
        <w:rPr>
          <w:rFonts w:hint="eastAsia"/>
        </w:rPr>
        <w:t xml:space="preserve">            </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1004"/>
        <w:ind w:firstLine="2891"/>
        <w:jc w:val="both"/>
        <w:rPr>
          <w:sz w:val="36"/>
          <w:szCs w:val="36"/>
        </w:rPr>
      </w:pPr>
      <w:r>
        <w:rPr>
          <w:highlight w:val="none"/>
        </w:rPr>
      </w:r>
      <w:r>
        <w:rPr>
          <w:highlight w:val="none"/>
        </w:rPr>
      </w:r>
      <w:r/>
    </w:p>
    <w:p>
      <w:pPr>
        <w:pStyle w:val="1004"/>
        <w:ind w:firstLine="2891"/>
        <w:jc w:val="both"/>
        <w:rPr>
          <w:highlight w:val="none"/>
        </w:rPr>
      </w:pPr>
      <w:r>
        <w:rPr>
          <w:highlight w:val="none"/>
        </w:rPr>
      </w:r>
      <w:r>
        <w:rPr>
          <w:highlight w:val="none"/>
        </w:rPr>
      </w:r>
      <w:r/>
    </w:p>
    <w:p>
      <w:pPr>
        <w:pStyle w:val="1004"/>
        <w:ind w:firstLine="2891"/>
        <w:jc w:val="both"/>
        <w:rPr>
          <w:highlight w:val="none"/>
        </w:rPr>
      </w:pPr>
      <w:r>
        <w:rPr>
          <w:highlight w:val="none"/>
        </w:rPr>
      </w:r>
      <w:r>
        <w:rPr>
          <w:highlight w:val="none"/>
        </w:rPr>
      </w:r>
      <w:r/>
    </w:p>
    <w:p>
      <w:pPr>
        <w:pStyle w:val="1004"/>
        <w:ind w:firstLine="2891"/>
        <w:jc w:val="both"/>
        <w:rPr>
          <w:highlight w:val="none"/>
        </w:rPr>
      </w:pPr>
      <w:r>
        <w:rPr>
          <w:rFonts w:hint="eastAsia"/>
          <w:sz w:val="36"/>
          <w:szCs w:val="36"/>
        </w:rPr>
        <w:t xml:space="preserve">第二章、磋商响应须知</w:t>
      </w:r>
      <w:bookmarkEnd w:id="5"/>
      <w:r/>
      <w:r/>
    </w:p>
    <w:p>
      <w:pPr>
        <w:pStyle w:val="984"/>
        <w:ind w:firstLine="0"/>
        <w:spacing w:line="360" w:lineRule="auto"/>
        <w:rPr>
          <w:rFonts w:hint="eastAsia" w:ascii="宋体" w:hAnsi="宋体" w:eastAsia="宋体" w:cs="宋体"/>
          <w:b w:val="0"/>
          <w:bCs/>
          <w:szCs w:val="24"/>
          <w:lang w:eastAsia="zh-CN"/>
        </w:rPr>
      </w:pPr>
      <w:r/>
      <w:bookmarkStart w:id="12" w:name="_Toc20132"/>
      <w:r/>
      <w:bookmarkStart w:id="13" w:name="_Toc13437"/>
      <w:r>
        <w:rPr>
          <w:rFonts w:hint="eastAsia" w:ascii="宋体" w:hAnsi="宋体" w:eastAsia="宋体" w:cs="宋体"/>
          <w:b/>
          <w:szCs w:val="24"/>
        </w:rPr>
        <w:t xml:space="preserve">一、说明和释义</w:t>
      </w:r>
      <w:bookmarkEnd w:id="12"/>
      <w:r/>
      <w:bookmarkEnd w:id="13"/>
      <w:r>
        <w:rPr>
          <w:rFonts w:hint="eastAsia" w:ascii="宋体" w:hAnsi="宋体" w:eastAsia="宋体" w:cs="宋体"/>
          <w:b/>
          <w:szCs w:val="24"/>
          <w:lang w:eastAsia="zh-CN"/>
        </w:rPr>
        <w:t xml:space="preserve">：</w:t>
      </w:r>
      <w:r/>
    </w:p>
    <w:p>
      <w:pPr>
        <w:ind w:firstLine="482"/>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(一）说明</w:t>
      </w:r>
      <w:r>
        <w:rPr>
          <w:rFonts w:hint="eastAsia" w:ascii="宋体" w:hAnsi="宋体" w:eastAsia="宋体" w:cs="宋体"/>
          <w:b/>
          <w:bCs/>
          <w:sz w:val="24"/>
          <w:szCs w:val="24"/>
          <w:lang w:eastAsia="zh-CN"/>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1.本次磋商采购文件仅适用于苏州广致诚招投标代理有限公司组织的采购活动。</w:t>
      </w:r>
      <w:r/>
    </w:p>
    <w:p>
      <w:pPr>
        <w:ind w:firstLine="480"/>
        <w:spacing w:line="360" w:lineRule="auto"/>
        <w:tabs>
          <w:tab w:val="left" w:pos="851" w:leader="none"/>
        </w:tabs>
        <w:rPr>
          <w:rFonts w:hint="eastAsia" w:ascii="宋体" w:hAnsi="宋体" w:eastAsia="宋体" w:cs="宋体"/>
          <w:sz w:val="24"/>
          <w:szCs w:val="24"/>
        </w:rPr>
      </w:pPr>
      <w:r>
        <w:rPr>
          <w:rFonts w:hint="eastAsia" w:ascii="宋体" w:hAnsi="宋体" w:eastAsia="宋体" w:cs="宋体"/>
          <w:sz w:val="24"/>
          <w:szCs w:val="24"/>
        </w:rPr>
        <w:t xml:space="preserve">2.法律适用本次采购活动及因本次采购产生的合同受中华人民共和国有关的法律法规制约和保护。</w:t>
      </w:r>
      <w:r/>
    </w:p>
    <w:p>
      <w:pPr>
        <w:pStyle w:val="984"/>
        <w:ind w:firstLine="480"/>
        <w:spacing w:line="360" w:lineRule="auto"/>
        <w:rPr>
          <w:rFonts w:hint="eastAsia" w:ascii="宋体" w:hAnsi="宋体" w:eastAsia="宋体" w:cs="宋体"/>
          <w:szCs w:val="24"/>
        </w:rPr>
      </w:pPr>
      <w:r>
        <w:rPr>
          <w:rFonts w:hint="eastAsia" w:ascii="宋体" w:hAnsi="宋体" w:eastAsia="宋体" w:cs="宋体"/>
          <w:szCs w:val="24"/>
        </w:rPr>
        <w:t xml:space="preserve">3.本磋商采购文件的解释权属于</w:t>
      </w:r>
      <w:r>
        <w:rPr>
          <w:rFonts w:hint="eastAsia" w:ascii="宋体" w:hAnsi="宋体" w:eastAsia="宋体" w:cs="宋体"/>
          <w:color w:val="auto"/>
          <w:sz w:val="24"/>
          <w:szCs w:val="24"/>
          <w:lang w:eastAsia="zh-CN"/>
        </w:rPr>
        <w:t xml:space="preserve">苏州市市级机关物业管理中心、</w:t>
      </w:r>
      <w:r>
        <w:rPr>
          <w:rFonts w:hint="eastAsia" w:ascii="宋体" w:hAnsi="宋体" w:eastAsia="宋体" w:cs="宋体"/>
          <w:szCs w:val="24"/>
        </w:rPr>
        <w:t xml:space="preserve">苏州广致诚招投标代理有限公司。</w:t>
      </w:r>
      <w:r/>
    </w:p>
    <w:p>
      <w:pPr>
        <w:pStyle w:val="984"/>
        <w:ind w:firstLine="482"/>
        <w:spacing w:line="360" w:lineRule="auto"/>
        <w:rPr>
          <w:rFonts w:hint="eastAsia" w:ascii="宋体" w:hAnsi="宋体" w:eastAsia="宋体" w:cs="宋体"/>
          <w:b/>
          <w:bCs/>
          <w:szCs w:val="24"/>
          <w:lang w:eastAsia="zh-CN"/>
        </w:rPr>
      </w:pPr>
      <w:r>
        <w:rPr>
          <w:rFonts w:hint="eastAsia" w:ascii="宋体" w:hAnsi="宋体" w:eastAsia="宋体" w:cs="宋体"/>
          <w:b/>
          <w:bCs/>
          <w:szCs w:val="24"/>
        </w:rPr>
        <w:t xml:space="preserve">（二）词语释义</w:t>
      </w:r>
      <w:r>
        <w:rPr>
          <w:rFonts w:hint="eastAsia" w:ascii="宋体" w:hAnsi="宋体" w:eastAsia="宋体" w:cs="宋体"/>
          <w:b/>
          <w:bCs/>
          <w:szCs w:val="24"/>
          <w:lang w:eastAsia="zh-CN"/>
        </w:rPr>
        <w:t xml:space="preserve">；</w:t>
      </w:r>
      <w:r/>
    </w:p>
    <w:p>
      <w:pPr>
        <w:pStyle w:val="984"/>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1.磋商采购</w:t>
      </w:r>
      <w:r>
        <w:rPr>
          <w:rFonts w:hint="eastAsia" w:ascii="宋体" w:hAnsi="宋体" w:eastAsia="宋体" w:cs="宋体"/>
          <w:szCs w:val="24"/>
          <w:lang w:val="en-US" w:eastAsia="zh-CN"/>
        </w:rPr>
        <w:t xml:space="preserve">人</w:t>
      </w:r>
      <w:r>
        <w:rPr>
          <w:rFonts w:hint="eastAsia" w:ascii="宋体" w:hAnsi="宋体" w:eastAsia="宋体" w:cs="宋体"/>
          <w:szCs w:val="24"/>
        </w:rPr>
        <w:t xml:space="preserve">：具体组织实施磋商采购活动的法人。</w:t>
      </w:r>
      <w:r/>
    </w:p>
    <w:p>
      <w:pPr>
        <w:pStyle w:val="984"/>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2.磋商</w:t>
      </w:r>
      <w:r>
        <w:rPr>
          <w:rFonts w:hint="eastAsia" w:ascii="宋体" w:hAnsi="宋体" w:eastAsia="宋体" w:cs="宋体"/>
          <w:szCs w:val="24"/>
          <w:lang w:val="en-US" w:eastAsia="zh-CN"/>
        </w:rPr>
        <w:t xml:space="preserve">响应单位</w:t>
      </w:r>
      <w:r>
        <w:rPr>
          <w:rFonts w:hint="eastAsia" w:ascii="宋体" w:hAnsi="宋体" w:eastAsia="宋体" w:cs="宋体"/>
          <w:szCs w:val="24"/>
        </w:rPr>
        <w:t xml:space="preserve">：响应磋商并且符合磋商采购文件规定资格条件和参加投标竞争的法人、其他组织或者自然人。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3.磋商</w:t>
      </w:r>
      <w:r>
        <w:rPr>
          <w:rFonts w:hint="eastAsia" w:ascii="宋体" w:hAnsi="宋体" w:eastAsia="宋体" w:cs="宋体"/>
          <w:sz w:val="24"/>
          <w:szCs w:val="24"/>
          <w:lang w:val="en-US" w:eastAsia="zh-CN"/>
        </w:rPr>
        <w:t xml:space="preserve">响应单位</w:t>
      </w:r>
      <w:r>
        <w:rPr>
          <w:rFonts w:hint="eastAsia" w:ascii="宋体" w:hAnsi="宋体" w:eastAsia="宋体" w:cs="宋体"/>
          <w:sz w:val="24"/>
          <w:szCs w:val="24"/>
        </w:rPr>
        <w:t xml:space="preserve">代表:指全权代表</w:t>
      </w:r>
      <w:r>
        <w:rPr>
          <w:rFonts w:hint="eastAsia" w:ascii="宋体" w:hAnsi="宋体" w:eastAsia="宋体" w:cs="宋体"/>
          <w:sz w:val="24"/>
          <w:szCs w:val="24"/>
          <w:lang w:val="en-US" w:eastAsia="zh-CN"/>
        </w:rPr>
        <w:t xml:space="preserve">响应单位</w:t>
      </w:r>
      <w:r>
        <w:rPr>
          <w:rFonts w:hint="eastAsia" w:ascii="宋体" w:hAnsi="宋体" w:eastAsia="宋体" w:cs="宋体"/>
          <w:sz w:val="24"/>
          <w:szCs w:val="24"/>
        </w:rPr>
        <w:t xml:space="preserve">参加磋商采购活动并签署磋商响应文件的人，如果磋商</w:t>
      </w:r>
      <w:r>
        <w:rPr>
          <w:rFonts w:hint="eastAsia" w:ascii="宋体" w:hAnsi="宋体" w:eastAsia="宋体" w:cs="宋体"/>
          <w:sz w:val="24"/>
          <w:szCs w:val="24"/>
          <w:lang w:val="en-US" w:eastAsia="zh-CN"/>
        </w:rPr>
        <w:t xml:space="preserve">响应</w:t>
      </w:r>
      <w:r>
        <w:rPr>
          <w:rFonts w:hint="eastAsia" w:ascii="宋体" w:hAnsi="宋体" w:eastAsia="宋体" w:cs="宋体"/>
          <w:sz w:val="24"/>
          <w:szCs w:val="24"/>
        </w:rPr>
        <w:t xml:space="preserve">代表不是法人代表，须持有《法人代表授权委托书》（详见附件格式）。</w:t>
      </w:r>
      <w:r/>
    </w:p>
    <w:p>
      <w:pPr>
        <w:pStyle w:val="984"/>
        <w:ind w:firstLine="480"/>
        <w:spacing w:line="360" w:lineRule="auto"/>
        <w:rPr>
          <w:rFonts w:hint="eastAsia" w:ascii="宋体" w:hAnsi="宋体" w:eastAsia="宋体" w:cs="宋体"/>
          <w:szCs w:val="24"/>
        </w:rPr>
      </w:pPr>
      <w:r>
        <w:rPr>
          <w:rFonts w:hint="eastAsia" w:ascii="宋体" w:hAnsi="宋体" w:eastAsia="宋体" w:cs="宋体"/>
          <w:szCs w:val="24"/>
        </w:rPr>
        <w:t xml:space="preserve">4.响应：磋商</w:t>
      </w:r>
      <w:r>
        <w:rPr>
          <w:rFonts w:hint="eastAsia" w:ascii="宋体" w:hAnsi="宋体" w:eastAsia="宋体" w:cs="宋体"/>
          <w:szCs w:val="24"/>
          <w:lang w:val="en-US" w:eastAsia="zh-CN"/>
        </w:rPr>
        <w:t xml:space="preserve">响应单位</w:t>
      </w:r>
      <w:r>
        <w:rPr>
          <w:rFonts w:hint="eastAsia" w:ascii="宋体" w:hAnsi="宋体" w:eastAsia="宋体" w:cs="宋体"/>
          <w:szCs w:val="24"/>
        </w:rPr>
        <w:t xml:space="preserve">根据磋商</w:t>
      </w:r>
      <w:r>
        <w:rPr>
          <w:rFonts w:hint="eastAsia" w:ascii="宋体" w:hAnsi="宋体" w:eastAsia="宋体" w:cs="宋体"/>
          <w:szCs w:val="24"/>
          <w:lang w:eastAsia="zh-CN"/>
        </w:rPr>
        <w:t xml:space="preserve">采购人</w:t>
      </w:r>
      <w:r>
        <w:rPr>
          <w:rFonts w:hint="eastAsia" w:ascii="宋体" w:hAnsi="宋体" w:eastAsia="宋体" w:cs="宋体"/>
          <w:szCs w:val="24"/>
        </w:rPr>
        <w:t xml:space="preserve">发布的磋商采购文件，编制磋商响应文件并按规定参与磋商的行为。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5.磋商费用:无论磋商过程中的做法和结果如何，</w:t>
      </w:r>
      <w:r>
        <w:rPr>
          <w:rFonts w:hint="eastAsia" w:ascii="宋体" w:hAnsi="宋体" w:eastAsia="宋体" w:cs="宋体"/>
          <w:sz w:val="24"/>
          <w:szCs w:val="24"/>
          <w:lang w:eastAsia="zh-CN"/>
        </w:rPr>
        <w:t xml:space="preserve">磋商响应单位</w:t>
      </w:r>
      <w:r>
        <w:rPr>
          <w:rFonts w:hint="eastAsia" w:ascii="宋体" w:hAnsi="宋体" w:eastAsia="宋体" w:cs="宋体"/>
          <w:sz w:val="24"/>
          <w:szCs w:val="24"/>
        </w:rPr>
        <w:t xml:space="preserve">自行承担所有与参加磋商有关的全部费用。</w:t>
      </w:r>
      <w:r/>
    </w:p>
    <w:p>
      <w:pPr>
        <w:pStyle w:val="984"/>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6.合同：甲乙双方根据磋商采购文件和成交的磋商响应文件及成交通知书规定的内容签署的以书面形式所达成的协议，包括所有的附件、附录和构成协议的所有文件。</w:t>
      </w:r>
      <w:r/>
    </w:p>
    <w:p>
      <w:pPr>
        <w:pStyle w:val="984"/>
        <w:ind w:firstLine="480"/>
        <w:jc w:val="both"/>
        <w:spacing w:line="360" w:lineRule="auto"/>
        <w:tabs>
          <w:tab w:val="left" w:pos="718" w:leader="none"/>
        </w:tabs>
        <w:rPr>
          <w:rFonts w:hint="eastAsia" w:ascii="宋体" w:hAnsi="宋体" w:eastAsia="宋体" w:cs="宋体"/>
          <w:szCs w:val="24"/>
        </w:rPr>
      </w:pPr>
      <w:r>
        <w:rPr>
          <w:rFonts w:hint="eastAsia" w:ascii="宋体" w:hAnsi="宋体" w:eastAsia="宋体" w:cs="宋体"/>
          <w:szCs w:val="24"/>
        </w:rPr>
        <w:t xml:space="preserve">7.天：日历日。</w:t>
      </w:r>
      <w:r/>
    </w:p>
    <w:p>
      <w:pPr>
        <w:pStyle w:val="984"/>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8.服务地点：合同中明确约定的乙方服务最终地点。</w:t>
      </w:r>
      <w:r/>
    </w:p>
    <w:p>
      <w:pPr>
        <w:pStyle w:val="984"/>
        <w:ind w:firstLine="480"/>
        <w:jc w:val="both"/>
        <w:spacing w:line="348" w:lineRule="auto"/>
        <w:rPr>
          <w:rFonts w:hint="eastAsia" w:ascii="宋体" w:hAnsi="宋体" w:eastAsia="宋体" w:cs="宋体"/>
          <w:szCs w:val="24"/>
        </w:rPr>
      </w:pPr>
      <w:r>
        <w:rPr>
          <w:rFonts w:hint="eastAsia" w:ascii="宋体" w:hAnsi="宋体" w:eastAsia="宋体" w:cs="宋体"/>
          <w:szCs w:val="24"/>
        </w:rPr>
        <w:t xml:space="preserve">9.合同价款：根据合同规定，乙方在正确地履行合同义务后甲方应支付乙方的价款。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10.不可抗力：不能预见、不能避免并且不能克服的客观情况。</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11.书面形式：指书面文字、合同书、信件和传真等可以有形地表现所载内容的形式。</w:t>
      </w:r>
      <w:r/>
    </w:p>
    <w:p>
      <w:pPr>
        <w:numPr>
          <w:ilvl w:val="0"/>
          <w:numId w:val="0"/>
        </w:numPr>
        <w:ind w:firstLine="480"/>
        <w:keepLines w:val="0"/>
        <w:keepNext w:val="0"/>
        <w:pageBreakBefore w:val="0"/>
        <w:spacing w:line="360" w:lineRule="auto"/>
        <w:widowControl w:val="off"/>
        <w:tabs>
          <w:tab w:val="left" w:pos="851" w:leader="none"/>
        </w:tabs>
        <w:rPr>
          <w:rFonts w:hint="eastAsia" w:ascii="宋体" w:hAnsi="宋体" w:eastAsia="宋体" w:cs="宋体"/>
          <w:sz w:val="24"/>
          <w:szCs w:val="24"/>
          <w:lang w:val="en-US" w:eastAsia="zh-CN"/>
        </w:rPr>
      </w:pPr>
      <w:r>
        <w:rPr>
          <w:rFonts w:hint="eastAsia" w:ascii="宋体" w:hAnsi="宋体" w:eastAsia="宋体" w:cs="宋体"/>
          <w:b w:val="0"/>
          <w:bCs w:val="0"/>
          <w:sz w:val="24"/>
          <w:szCs w:val="24"/>
          <w:lang w:val="en-US" w:eastAsia="zh-CN"/>
        </w:rPr>
        <w:t xml:space="preserve">12.</w:t>
      </w:r>
      <w:r>
        <w:rPr>
          <w:rFonts w:hint="eastAsia" w:ascii="宋体" w:hAnsi="宋体" w:eastAsia="宋体" w:cs="宋体"/>
          <w:b w:val="0"/>
          <w:bCs w:val="0"/>
          <w:sz w:val="24"/>
          <w:szCs w:val="24"/>
          <w:highlight w:val="none"/>
        </w:rPr>
        <w:t xml:space="preserve">扫描件</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sz w:val="24"/>
          <w:szCs w:val="24"/>
          <w:highlight w:val="none"/>
        </w:rPr>
        <w:t xml:space="preserve">扫描件是指原件的各种彩色复制件，包括扫描照片</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相关文件资料</w:t>
      </w:r>
      <w:r>
        <w:rPr>
          <w:rFonts w:hint="eastAsia" w:ascii="宋体" w:hAnsi="宋体" w:eastAsia="宋体" w:cs="宋体"/>
          <w:sz w:val="24"/>
          <w:szCs w:val="24"/>
          <w:highlight w:val="none"/>
        </w:rPr>
        <w:t xml:space="preserve">等。</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保证金：本项目不收取</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保证金</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采购文件中关于磋商保证金的条款均不适用）</w:t>
      </w:r>
      <w:r>
        <w:rPr>
          <w:rFonts w:hint="eastAsia" w:ascii="宋体" w:hAnsi="宋体" w:eastAsia="宋体" w:cs="宋体"/>
          <w:sz w:val="24"/>
          <w:szCs w:val="24"/>
        </w:rPr>
        <w:t xml:space="preserve">。</w:t>
      </w:r>
      <w:r/>
    </w:p>
    <w:p>
      <w:pPr>
        <w:jc w:val="left"/>
        <w:spacing w:line="360" w:lineRule="auto"/>
        <w:widowControl/>
        <w:rPr>
          <w:rFonts w:hint="eastAsia" w:ascii="宋体" w:hAnsi="宋体" w:eastAsia="宋体" w:cs="宋体"/>
          <w:sz w:val="24"/>
          <w:szCs w:val="24"/>
          <w:lang w:eastAsia="zh-CN"/>
        </w:rPr>
      </w:pPr>
      <w:r>
        <w:rPr>
          <w:rFonts w:hint="eastAsia" w:ascii="宋体" w:hAnsi="宋体" w:eastAsia="宋体" w:cs="宋体"/>
          <w:b/>
          <w:sz w:val="24"/>
          <w:szCs w:val="24"/>
        </w:rPr>
        <w:t xml:space="preserve">二、磋商采购文件的说明</w:t>
      </w:r>
      <w:r>
        <w:rPr>
          <w:rFonts w:hint="eastAsia" w:ascii="宋体" w:hAnsi="宋体" w:eastAsia="宋体" w:cs="宋体"/>
          <w:sz w:val="24"/>
          <w:szCs w:val="24"/>
          <w:lang w:eastAsia="zh-CN"/>
        </w:rPr>
        <w:t xml:space="preserve">：</w:t>
      </w:r>
      <w:r/>
    </w:p>
    <w:p>
      <w:pPr>
        <w:ind w:firstLine="482"/>
        <w:jc w:val="left"/>
        <w:spacing w:line="360" w:lineRule="auto"/>
        <w:widowControl/>
        <w:rPr>
          <w:rFonts w:hint="eastAsia" w:ascii="宋体" w:hAnsi="宋体" w:eastAsia="宋体" w:cs="宋体"/>
          <w:b/>
          <w:sz w:val="24"/>
          <w:szCs w:val="24"/>
          <w:lang w:eastAsia="zh-CN"/>
        </w:rPr>
      </w:pPr>
      <w:r>
        <w:rPr>
          <w:rFonts w:hint="eastAsia" w:ascii="宋体" w:hAnsi="宋体" w:eastAsia="宋体" w:cs="宋体"/>
          <w:b/>
          <w:bCs/>
          <w:sz w:val="24"/>
          <w:szCs w:val="24"/>
        </w:rPr>
        <w:t xml:space="preserve">（一）</w:t>
      </w:r>
      <w:r>
        <w:rPr>
          <w:rFonts w:hint="eastAsia" w:ascii="宋体" w:hAnsi="宋体" w:eastAsia="宋体" w:cs="宋体"/>
          <w:b/>
          <w:sz w:val="24"/>
          <w:szCs w:val="24"/>
        </w:rPr>
        <w:t xml:space="preserve">磋商采购文件的约束力</w:t>
      </w:r>
      <w:r>
        <w:rPr>
          <w:rFonts w:hint="eastAsia" w:ascii="宋体" w:hAnsi="宋体" w:eastAsia="宋体" w:cs="宋体"/>
          <w:b/>
          <w:sz w:val="24"/>
          <w:szCs w:val="24"/>
          <w:lang w:eastAsia="zh-CN"/>
        </w:rPr>
        <w:t xml:space="preserve">：</w:t>
      </w:r>
      <w:r/>
    </w:p>
    <w:p>
      <w:pPr>
        <w:ind w:firstLine="480"/>
        <w:keepLines w:val="0"/>
        <w:keepNext w:val="0"/>
        <w:pageBreakBefore w:val="0"/>
        <w:spacing w:line="360" w:lineRule="auto"/>
        <w:tabs>
          <w:tab w:val="left" w:pos="0" w:leader="none"/>
          <w:tab w:val="left" w:pos="600" w:leader="none"/>
        </w:tabs>
        <w:rPr>
          <w:rFonts w:hint="eastAsia" w:ascii="宋体" w:hAnsi="宋体" w:eastAsia="宋体" w:cs="宋体"/>
          <w:bCs/>
          <w:sz w:val="24"/>
          <w:szCs w:val="24"/>
        </w:rPr>
      </w:pPr>
      <w:r>
        <w:rPr>
          <w:rFonts w:hint="eastAsia" w:ascii="宋体" w:hAnsi="宋体" w:eastAsia="宋体" w:cs="宋体"/>
          <w:bCs/>
          <w:sz w:val="24"/>
          <w:szCs w:val="24"/>
        </w:rPr>
        <w:t xml:space="preserve">1.磋商</w:t>
      </w:r>
      <w:r>
        <w:rPr>
          <w:rFonts w:hint="eastAsia" w:ascii="宋体" w:hAnsi="宋体" w:eastAsia="宋体" w:cs="宋体"/>
          <w:bCs/>
          <w:sz w:val="24"/>
          <w:szCs w:val="24"/>
          <w:lang w:val="en-US" w:eastAsia="zh-CN"/>
        </w:rPr>
        <w:t xml:space="preserve">响应单位</w:t>
      </w:r>
      <w:r>
        <w:rPr>
          <w:rFonts w:hint="eastAsia" w:ascii="宋体" w:hAnsi="宋体" w:eastAsia="宋体" w:cs="宋体"/>
          <w:bCs/>
          <w:sz w:val="24"/>
          <w:szCs w:val="24"/>
        </w:rPr>
        <w:t xml:space="preserve">一旦参加本项目采购活动，即被认为接受了本次磋商采购文件的规定和约束。</w:t>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2.磋商</w:t>
      </w:r>
      <w:r>
        <w:rPr>
          <w:rFonts w:hint="eastAsia" w:ascii="宋体" w:hAnsi="宋体" w:eastAsia="宋体" w:cs="宋体"/>
          <w:bCs/>
          <w:sz w:val="24"/>
          <w:szCs w:val="24"/>
          <w:lang w:val="en-US" w:eastAsia="zh-CN"/>
        </w:rPr>
        <w:t xml:space="preserve">响应单位</w:t>
      </w:r>
      <w:r>
        <w:rPr>
          <w:rFonts w:hint="eastAsia" w:ascii="宋体" w:hAnsi="宋体" w:eastAsia="宋体" w:cs="宋体"/>
          <w:bCs/>
          <w:sz w:val="24"/>
          <w:szCs w:val="24"/>
        </w:rPr>
        <w:t xml:space="preserve">应仔细阅读磋商采购文件的所有内容，按磋商采购文件的要求提供磋商响应文件，并保证所提供的全部资料的真实性，以使其对磋商采购文件作出实质性响应，否则，其磋商响应文件</w:t>
      </w:r>
      <w:r>
        <w:rPr>
          <w:rFonts w:hint="eastAsia" w:ascii="宋体" w:hAnsi="宋体" w:eastAsia="宋体" w:cs="宋体"/>
          <w:bCs/>
          <w:sz w:val="24"/>
          <w:szCs w:val="24"/>
          <w:lang w:val="en-US" w:eastAsia="zh-CN"/>
        </w:rPr>
        <w:t xml:space="preserve">将</w:t>
      </w:r>
      <w:r>
        <w:rPr>
          <w:rFonts w:hint="eastAsia" w:ascii="宋体" w:hAnsi="宋体" w:eastAsia="宋体" w:cs="宋体"/>
          <w:bCs/>
          <w:sz w:val="24"/>
          <w:szCs w:val="24"/>
        </w:rPr>
        <w:t xml:space="preserve">被拒绝。</w:t>
      </w:r>
      <w:r/>
    </w:p>
    <w:p>
      <w:pPr>
        <w:ind w:firstLine="482"/>
        <w:spacing w:line="360" w:lineRule="auto"/>
        <w:tabs>
          <w:tab w:val="left" w:pos="851" w:leader="none"/>
        </w:tabs>
        <w:rPr>
          <w:rFonts w:hint="eastAsia" w:ascii="宋体" w:hAnsi="宋体" w:eastAsia="宋体" w:cs="宋体"/>
          <w:b/>
          <w:sz w:val="24"/>
          <w:szCs w:val="24"/>
          <w:lang w:val="en-US" w:eastAsia="zh-CN"/>
        </w:rPr>
      </w:pPr>
      <w:r>
        <w:rPr>
          <w:rFonts w:hint="eastAsia" w:ascii="宋体" w:hAnsi="宋体" w:eastAsia="宋体" w:cs="宋体"/>
          <w:b/>
          <w:sz w:val="24"/>
          <w:szCs w:val="24"/>
        </w:rPr>
        <w:t xml:space="preserve">（二）磋商采购文件的询问及质疑</w:t>
      </w:r>
      <w:r>
        <w:rPr>
          <w:rFonts w:hint="eastAsia" w:ascii="宋体" w:hAnsi="宋体" w:eastAsia="宋体" w:cs="宋体"/>
          <w:b/>
          <w:sz w:val="24"/>
          <w:szCs w:val="24"/>
          <w:lang w:eastAsia="zh-CN"/>
        </w:rPr>
        <w:t xml:space="preserve">：</w:t>
      </w:r>
      <w:r/>
    </w:p>
    <w:p>
      <w:pPr>
        <w:ind w:firstLine="629"/>
        <w:keepLines w:val="0"/>
        <w:keepNext w:val="0"/>
        <w:pageBreakBefore w:val="0"/>
        <w:spacing w:line="360" w:lineRule="auto"/>
        <w:tabs>
          <w:tab w:val="left" w:pos="851" w:leader="none"/>
        </w:tabs>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rPr>
        <w:t xml:space="preserve">1.磋商采购文件的询问</w:t>
      </w:r>
      <w:r>
        <w:rPr>
          <w:rFonts w:hint="eastAsia" w:ascii="宋体" w:hAnsi="宋体" w:eastAsia="宋体" w:cs="宋体"/>
          <w:b/>
          <w:color w:val="auto"/>
          <w:sz w:val="24"/>
          <w:szCs w:val="24"/>
          <w:lang w:eastAsia="zh-CN"/>
        </w:rPr>
        <w:t xml:space="preserve">：</w:t>
      </w:r>
      <w:r/>
    </w:p>
    <w:p>
      <w:pPr>
        <w:ind w:firstLine="626"/>
        <w:keepLines w:val="0"/>
        <w:keepNext w:val="0"/>
        <w:pageBreakBefore w:val="0"/>
        <w:spacing w:line="360" w:lineRule="auto"/>
        <w:tabs>
          <w:tab w:val="left" w:pos="851"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磋商响应单位下载磋商采购文件后，若有问题需要询问，可通过磋商采购公告中的联系方式及时提出，</w:t>
      </w:r>
      <w:r>
        <w:rPr>
          <w:rFonts w:hint="eastAsia" w:ascii="宋体" w:hAnsi="宋体" w:eastAsia="宋体" w:cs="宋体"/>
          <w:bCs/>
          <w:color w:val="auto"/>
          <w:sz w:val="24"/>
          <w:szCs w:val="24"/>
          <w:lang w:eastAsia="zh-CN"/>
        </w:rPr>
        <w:t xml:space="preserve">采购人</w:t>
      </w:r>
      <w:r>
        <w:rPr>
          <w:rFonts w:hint="eastAsia" w:ascii="宋体" w:hAnsi="宋体" w:eastAsia="宋体" w:cs="宋体"/>
          <w:bCs/>
          <w:color w:val="auto"/>
          <w:sz w:val="24"/>
          <w:szCs w:val="24"/>
        </w:rPr>
        <w:t xml:space="preserve">或采购代理机构将予以解答。</w:t>
      </w:r>
      <w:r/>
    </w:p>
    <w:p>
      <w:pPr>
        <w:ind w:firstLine="629"/>
        <w:keepLines w:val="0"/>
        <w:keepNext w:val="0"/>
        <w:pageBreakBefore w:val="0"/>
        <w:spacing w:line="360" w:lineRule="auto"/>
        <w:tabs>
          <w:tab w:val="left" w:pos="851" w:leader="none"/>
        </w:tabs>
        <w:rPr>
          <w:rFonts w:hint="eastAsia" w:ascii="宋体" w:hAnsi="宋体" w:eastAsia="宋体" w:cs="宋体"/>
          <w:b w:val="0"/>
          <w:bCs/>
          <w:color w:val="auto"/>
          <w:sz w:val="24"/>
          <w:szCs w:val="24"/>
          <w:lang w:eastAsia="zh-CN"/>
        </w:rPr>
      </w:pPr>
      <w:r>
        <w:rPr>
          <w:rFonts w:hint="eastAsia" w:ascii="宋体" w:hAnsi="宋体" w:eastAsia="宋体" w:cs="宋体"/>
          <w:b/>
          <w:bCs w:val="0"/>
          <w:color w:val="auto"/>
          <w:sz w:val="24"/>
          <w:szCs w:val="24"/>
        </w:rPr>
        <w:t xml:space="preserve">2.磋商质疑</w:t>
      </w:r>
      <w:r>
        <w:rPr>
          <w:rFonts w:hint="eastAsia" w:ascii="宋体" w:hAnsi="宋体" w:eastAsia="宋体" w:cs="宋体"/>
          <w:b/>
          <w:bCs w:val="0"/>
          <w:color w:val="auto"/>
          <w:sz w:val="24"/>
          <w:szCs w:val="24"/>
          <w:lang w:eastAsia="zh-CN"/>
        </w:rPr>
        <w:t xml:space="preserve">：</w:t>
      </w:r>
      <w:r/>
    </w:p>
    <w:p>
      <w:pPr>
        <w:ind w:firstLine="480"/>
        <w:spacing w:line="360" w:lineRule="auto"/>
        <w:tabs>
          <w:tab w:val="left" w:pos="851" w:leader="none"/>
        </w:tabs>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 xml:space="preserve">（1）</w:t>
      </w:r>
      <w:r>
        <w:rPr>
          <w:rFonts w:hint="eastAsia" w:ascii="宋体" w:hAnsi="宋体" w:eastAsia="宋体" w:cs="宋体"/>
          <w:b w:val="0"/>
          <w:bCs/>
          <w:color w:val="auto"/>
          <w:sz w:val="24"/>
          <w:szCs w:val="24"/>
        </w:rPr>
        <w:t xml:space="preserve">根据《政府采购质疑和投诉办法》财政部第94号令规定，提出质疑的</w:t>
      </w:r>
      <w:r>
        <w:rPr>
          <w:rFonts w:hint="eastAsia" w:ascii="宋体" w:hAnsi="宋体" w:eastAsia="宋体" w:cs="宋体"/>
          <w:b w:val="0"/>
          <w:bCs/>
          <w:color w:val="auto"/>
          <w:sz w:val="24"/>
          <w:szCs w:val="24"/>
          <w:lang w:val="en-US" w:eastAsia="zh-CN"/>
        </w:rPr>
        <w:t xml:space="preserve">磋商响应单位</w:t>
      </w:r>
      <w:r>
        <w:rPr>
          <w:rFonts w:hint="eastAsia" w:ascii="宋体" w:hAnsi="宋体" w:eastAsia="宋体" w:cs="宋体"/>
          <w:b w:val="0"/>
          <w:bCs/>
          <w:color w:val="auto"/>
          <w:sz w:val="24"/>
          <w:szCs w:val="24"/>
        </w:rPr>
        <w:t xml:space="preserve">应当是参与所质疑项目采购活动的</w:t>
      </w:r>
      <w:r>
        <w:rPr>
          <w:rFonts w:hint="eastAsia" w:ascii="宋体" w:hAnsi="宋体" w:eastAsia="宋体" w:cs="宋体"/>
          <w:b w:val="0"/>
          <w:bCs/>
          <w:color w:val="auto"/>
          <w:sz w:val="24"/>
          <w:szCs w:val="24"/>
          <w:lang w:val="en-US" w:eastAsia="zh-CN"/>
        </w:rPr>
        <w:t xml:space="preserve">响应单位</w:t>
      </w:r>
      <w:r>
        <w:rPr>
          <w:rFonts w:hint="eastAsia" w:ascii="宋体" w:hAnsi="宋体" w:eastAsia="宋体" w:cs="宋体"/>
          <w:b w:val="0"/>
          <w:bCs/>
          <w:color w:val="auto"/>
          <w:sz w:val="24"/>
          <w:szCs w:val="24"/>
        </w:rPr>
        <w:t xml:space="preserve">。</w:t>
      </w:r>
      <w:r>
        <w:rPr>
          <w:rFonts w:hint="eastAsia" w:ascii="宋体" w:hAnsi="宋体" w:eastAsia="宋体" w:cs="宋体"/>
          <w:b w:val="0"/>
          <w:bCs/>
          <w:color w:val="auto"/>
          <w:sz w:val="24"/>
          <w:szCs w:val="24"/>
          <w:lang w:val="en-US" w:eastAsia="zh-CN"/>
        </w:rPr>
        <w:t xml:space="preserve">磋商响应单位</w:t>
      </w:r>
      <w:r>
        <w:rPr>
          <w:rFonts w:hint="eastAsia" w:ascii="宋体" w:hAnsi="宋体" w:eastAsia="宋体" w:cs="宋体"/>
          <w:b w:val="0"/>
          <w:bCs/>
          <w:color w:val="auto"/>
          <w:sz w:val="24"/>
          <w:szCs w:val="24"/>
          <w:lang w:val="zh-CN"/>
        </w:rPr>
        <w:t xml:space="preserve">进行网上报名</w:t>
      </w:r>
      <w:r>
        <w:rPr>
          <w:rFonts w:hint="eastAsia" w:ascii="宋体" w:hAnsi="宋体" w:eastAsia="宋体" w:cs="宋体"/>
          <w:b w:val="0"/>
          <w:bCs/>
          <w:color w:val="auto"/>
          <w:sz w:val="24"/>
          <w:szCs w:val="24"/>
          <w:lang w:val="en-US" w:eastAsia="zh-CN"/>
        </w:rPr>
        <w:t xml:space="preserve">后</w:t>
      </w:r>
      <w:r>
        <w:rPr>
          <w:rFonts w:hint="eastAsia" w:ascii="宋体" w:hAnsi="宋体" w:eastAsia="宋体" w:cs="宋体"/>
          <w:b w:val="0"/>
          <w:bCs/>
          <w:color w:val="auto"/>
          <w:sz w:val="24"/>
          <w:szCs w:val="24"/>
          <w:lang w:val="zh-CN"/>
        </w:rPr>
        <w:t xml:space="preserve">应打印、保留</w:t>
      </w:r>
      <w:r>
        <w:rPr>
          <w:rFonts w:hint="eastAsia" w:ascii="宋体" w:hAnsi="宋体" w:eastAsia="宋体" w:cs="宋体"/>
          <w:b w:val="0"/>
          <w:bCs/>
          <w:color w:val="auto"/>
          <w:sz w:val="24"/>
          <w:szCs w:val="24"/>
        </w:rPr>
        <w:t xml:space="preserve">《投标供应商确认函》</w:t>
      </w:r>
      <w:r>
        <w:rPr>
          <w:rFonts w:hint="eastAsia" w:ascii="宋体" w:hAnsi="宋体" w:eastAsia="宋体" w:cs="宋体"/>
          <w:b w:val="0"/>
          <w:bCs/>
          <w:color w:val="auto"/>
          <w:sz w:val="24"/>
          <w:szCs w:val="24"/>
          <w:lang w:val="zh-CN"/>
        </w:rPr>
        <w:t xml:space="preserve">，质疑时与质疑函一并提交。</w:t>
      </w:r>
      <w:r>
        <w:rPr>
          <w:rFonts w:hint="eastAsia" w:ascii="宋体" w:hAnsi="宋体" w:eastAsia="宋体" w:cs="宋体"/>
          <w:b w:val="0"/>
          <w:bCs/>
          <w:color w:val="auto"/>
          <w:sz w:val="24"/>
          <w:szCs w:val="24"/>
        </w:rPr>
        <w:t xml:space="preserve">否则不予受理。</w:t>
      </w:r>
      <w:r/>
    </w:p>
    <w:p>
      <w:pPr>
        <w:ind w:firstLine="480"/>
        <w:spacing w:line="360" w:lineRule="auto"/>
        <w:tabs>
          <w:tab w:val="left" w:pos="851" w:leader="none"/>
        </w:tabs>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bidi="ar"/>
        </w:rPr>
        <w:t xml:space="preserve">（2）</w:t>
      </w:r>
      <w:r>
        <w:rPr>
          <w:rFonts w:hint="eastAsia" w:ascii="宋体" w:hAnsi="宋体" w:eastAsia="宋体" w:cs="宋体"/>
          <w:b w:val="0"/>
          <w:bCs/>
          <w:color w:val="auto"/>
          <w:sz w:val="24"/>
          <w:szCs w:val="24"/>
        </w:rPr>
        <w:t xml:space="preserve">未依照采购公告要求实行网上报名的</w:t>
      </w:r>
      <w:r>
        <w:rPr>
          <w:rFonts w:hint="eastAsia" w:ascii="宋体" w:hAnsi="宋体" w:eastAsia="宋体" w:cs="宋体"/>
          <w:b w:val="0"/>
          <w:bCs/>
          <w:color w:val="auto"/>
          <w:sz w:val="24"/>
          <w:szCs w:val="24"/>
          <w:lang w:val="en-US" w:eastAsia="zh-CN"/>
        </w:rPr>
        <w:t xml:space="preserve">磋商响应单位</w:t>
      </w:r>
      <w:r>
        <w:rPr>
          <w:rFonts w:hint="eastAsia" w:ascii="宋体" w:hAnsi="宋体" w:eastAsia="宋体" w:cs="宋体"/>
          <w:b w:val="0"/>
          <w:bCs/>
          <w:color w:val="auto"/>
          <w:sz w:val="24"/>
          <w:szCs w:val="24"/>
        </w:rPr>
        <w:t xml:space="preserve">，视为未参加该项政府采购活动，不具备对该项目提出质疑的法定权利。</w:t>
      </w:r>
      <w:r/>
    </w:p>
    <w:p>
      <w:pPr>
        <w:ind w:firstLine="480"/>
        <w:spacing w:line="360" w:lineRule="auto"/>
        <w:tabs>
          <w:tab w:val="left" w:pos="851" w:leader="none"/>
        </w:tabs>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 xml:space="preserve">（3）</w:t>
      </w:r>
      <w:r>
        <w:rPr>
          <w:rFonts w:hint="eastAsia" w:ascii="宋体" w:hAnsi="宋体" w:eastAsia="宋体" w:cs="宋体"/>
          <w:b w:val="0"/>
          <w:bCs/>
          <w:color w:val="auto"/>
          <w:sz w:val="24"/>
          <w:szCs w:val="24"/>
        </w:rPr>
        <w:t xml:space="preserve">在采购活动中本身权益未受到损害的</w:t>
      </w:r>
      <w:r>
        <w:rPr>
          <w:rFonts w:hint="eastAsia" w:ascii="宋体" w:hAnsi="宋体" w:eastAsia="宋体" w:cs="宋体"/>
          <w:b w:val="0"/>
          <w:bCs/>
          <w:color w:val="auto"/>
          <w:sz w:val="24"/>
          <w:szCs w:val="24"/>
          <w:lang w:val="en-US" w:eastAsia="zh-CN"/>
        </w:rPr>
        <w:t xml:space="preserve">磋商响应单位</w:t>
      </w:r>
      <w:r>
        <w:rPr>
          <w:rFonts w:hint="eastAsia" w:ascii="宋体" w:hAnsi="宋体" w:eastAsia="宋体" w:cs="宋体"/>
          <w:b w:val="0"/>
          <w:bCs/>
          <w:color w:val="auto"/>
          <w:sz w:val="24"/>
          <w:szCs w:val="24"/>
        </w:rPr>
        <w:t xml:space="preserve">所提出的质疑不予受理。</w:t>
      </w:r>
      <w:r/>
    </w:p>
    <w:p>
      <w:pPr>
        <w:ind w:firstLine="480"/>
        <w:spacing w:line="360" w:lineRule="auto"/>
        <w:tabs>
          <w:tab w:val="left" w:pos="851" w:leader="none"/>
        </w:tabs>
        <w:rPr>
          <w:rFonts w:hint="eastAsia" w:ascii="宋体" w:hAnsi="宋体" w:eastAsia="宋体" w:cs="宋体"/>
          <w:b w:val="0"/>
          <w:bCs/>
          <w:color w:val="auto"/>
          <w:sz w:val="24"/>
          <w:szCs w:val="24"/>
          <w:lang w:val="en-US" w:eastAsia="zh-CN" w:bidi="ar"/>
        </w:rPr>
      </w:pPr>
      <w:r>
        <w:rPr>
          <w:rFonts w:hint="eastAsia" w:ascii="宋体" w:hAnsi="宋体" w:eastAsia="宋体" w:cs="宋体"/>
          <w:b w:val="0"/>
          <w:bCs/>
          <w:color w:val="auto"/>
          <w:sz w:val="24"/>
          <w:szCs w:val="24"/>
          <w:lang w:val="en-US" w:eastAsia="zh-CN"/>
        </w:rPr>
        <w:t xml:space="preserve">（4）磋商响应单位</w:t>
      </w:r>
      <w:r>
        <w:rPr>
          <w:rFonts w:hint="eastAsia" w:ascii="宋体" w:hAnsi="宋体" w:eastAsia="宋体" w:cs="宋体"/>
          <w:b w:val="0"/>
          <w:bCs/>
          <w:color w:val="auto"/>
          <w:sz w:val="24"/>
          <w:szCs w:val="24"/>
        </w:rPr>
        <w:t xml:space="preserve">如对本项目提出</w:t>
      </w:r>
      <w:r>
        <w:rPr>
          <w:rFonts w:hint="eastAsia" w:ascii="宋体" w:hAnsi="宋体" w:eastAsia="宋体" w:cs="宋体"/>
          <w:b w:val="0"/>
          <w:bCs/>
          <w:color w:val="auto"/>
          <w:sz w:val="24"/>
          <w:szCs w:val="24"/>
          <w:lang w:val="en-US" w:eastAsia="zh-CN"/>
        </w:rPr>
        <w:t xml:space="preserve">的</w:t>
      </w:r>
      <w:r>
        <w:rPr>
          <w:rFonts w:hint="eastAsia" w:ascii="宋体" w:hAnsi="宋体" w:eastAsia="宋体" w:cs="宋体"/>
          <w:b w:val="0"/>
          <w:bCs/>
          <w:color w:val="auto"/>
          <w:sz w:val="24"/>
          <w:szCs w:val="24"/>
        </w:rPr>
        <w:t xml:space="preserve">质疑须在法定质疑期内一次性提出针对同一采购程序环节的质疑。</w:t>
      </w:r>
      <w:r/>
    </w:p>
    <w:p>
      <w:pPr>
        <w:pStyle w:val="1072"/>
        <w:ind w:firstLine="629"/>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Cs w:val="24"/>
          <w:lang w:eastAsia="zh-CN"/>
        </w:rPr>
      </w:pPr>
      <w:r>
        <w:rPr>
          <w:rFonts w:hint="eastAsia" w:ascii="宋体" w:hAnsi="宋体" w:eastAsia="宋体" w:cs="宋体"/>
          <w:b/>
          <w:bCs/>
          <w:color w:val="000000"/>
          <w:szCs w:val="24"/>
          <w:lang w:val="en-US" w:eastAsia="zh-CN" w:bidi="ar"/>
        </w:rPr>
        <w:t xml:space="preserve">3</w:t>
      </w:r>
      <w:r>
        <w:rPr>
          <w:rFonts w:hint="eastAsia" w:ascii="宋体" w:hAnsi="宋体" w:eastAsia="宋体" w:cs="宋体"/>
          <w:b/>
          <w:bCs/>
          <w:color w:val="000000"/>
          <w:szCs w:val="24"/>
          <w:lang w:bidi="ar"/>
        </w:rPr>
        <w:t xml:space="preserve">.联系方式</w:t>
      </w:r>
      <w:r>
        <w:rPr>
          <w:rFonts w:hint="eastAsia" w:ascii="宋体" w:hAnsi="宋体" w:eastAsia="宋体" w:cs="宋体"/>
          <w:b/>
          <w:bCs/>
          <w:color w:val="000000"/>
          <w:szCs w:val="24"/>
          <w:lang w:eastAsia="zh-CN" w:bidi="ar"/>
        </w:rPr>
        <w:t xml:space="preserve">：</w:t>
      </w:r>
      <w:r/>
    </w:p>
    <w:p>
      <w:pPr>
        <w:ind w:firstLine="480"/>
        <w:jc w:val="left"/>
        <w:keepLines w:val="0"/>
        <w:keepNext w:val="0"/>
        <w:pageBreakBefore w:val="0"/>
        <w:spacing w:line="360" w:lineRule="auto"/>
        <w:widowControl/>
        <w:rPr>
          <w:rFonts w:hint="eastAsia" w:ascii="宋体" w:hAnsi="宋体" w:eastAsia="宋体" w:cs="宋体"/>
          <w:bCs/>
          <w:sz w:val="24"/>
          <w:szCs w:val="24"/>
          <w:lang w:eastAsia="zh-CN"/>
        </w:rPr>
      </w:pPr>
      <w:r>
        <w:rPr>
          <w:rFonts w:hint="eastAsia" w:ascii="宋体" w:hAnsi="宋体" w:eastAsia="宋体" w:cs="宋体"/>
          <w:bCs/>
          <w:sz w:val="24"/>
          <w:szCs w:val="24"/>
        </w:rPr>
        <w:t xml:space="preserve">（1）联系单位：苏州广致诚招投标代理有限公司</w:t>
      </w:r>
      <w:r>
        <w:rPr>
          <w:rFonts w:hint="eastAsia" w:ascii="宋体" w:hAnsi="宋体" w:eastAsia="宋体" w:cs="宋体"/>
          <w:bCs/>
          <w:sz w:val="24"/>
          <w:szCs w:val="24"/>
          <w:lang w:eastAsia="zh-CN"/>
        </w:rPr>
        <w:t xml:space="preserve">。</w:t>
      </w:r>
      <w:r/>
    </w:p>
    <w:p>
      <w:pPr>
        <w:ind w:firstLine="480"/>
        <w:jc w:val="left"/>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联系人：张卫霞。</w:t>
      </w:r>
      <w:r/>
    </w:p>
    <w:p>
      <w:pPr>
        <w:ind w:firstLine="480"/>
        <w:jc w:val="left"/>
        <w:keepLines w:val="0"/>
        <w:keepNext w:val="0"/>
        <w:pageBreakBefore w:val="0"/>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联系电话：0512-68635387/18662589966</w:t>
      </w:r>
      <w:r>
        <w:rPr>
          <w:rFonts w:hint="eastAsia" w:ascii="宋体" w:hAnsi="宋体" w:eastAsia="宋体" w:cs="宋体"/>
          <w:bCs/>
          <w:sz w:val="24"/>
          <w:szCs w:val="24"/>
          <w:lang w:eastAsia="zh-CN"/>
        </w:rPr>
        <w:t xml:space="preserve">。</w:t>
      </w:r>
      <w:r/>
    </w:p>
    <w:p>
      <w:pPr>
        <w:ind w:firstLine="480"/>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）地址：苏州市吴中区郭巷街道尹丰路268号兴郭科技大楼608室</w:t>
      </w:r>
      <w:r>
        <w:rPr>
          <w:rFonts w:hint="eastAsia" w:ascii="宋体" w:hAnsi="宋体" w:eastAsia="宋体" w:cs="宋体"/>
          <w:bCs/>
          <w:sz w:val="24"/>
          <w:szCs w:val="24"/>
          <w:lang w:eastAsia="zh-CN"/>
        </w:rPr>
        <w:t xml:space="preserve">。</w:t>
      </w:r>
      <w:r/>
    </w:p>
    <w:p>
      <w:pPr>
        <w:ind w:firstLine="482"/>
        <w:spacing w:line="360" w:lineRule="auto"/>
        <w:tabs>
          <w:tab w:val="left" w:pos="851" w:leader="none"/>
        </w:tabs>
        <w:rPr>
          <w:rFonts w:hint="eastAsia" w:ascii="宋体" w:hAnsi="宋体" w:eastAsia="宋体" w:cs="宋体"/>
          <w:b/>
          <w:sz w:val="24"/>
          <w:szCs w:val="24"/>
          <w:lang w:eastAsia="zh-CN"/>
        </w:rPr>
      </w:pPr>
      <w:r>
        <w:rPr>
          <w:rFonts w:hint="eastAsia" w:ascii="宋体" w:hAnsi="宋体" w:eastAsia="宋体" w:cs="宋体"/>
          <w:b/>
          <w:sz w:val="24"/>
          <w:szCs w:val="24"/>
        </w:rPr>
        <w:t xml:space="preserve">（三）磋商采购文件的澄清或修改</w:t>
      </w:r>
      <w:r>
        <w:rPr>
          <w:rFonts w:hint="eastAsia" w:ascii="宋体" w:hAnsi="宋体" w:eastAsia="宋体" w:cs="宋体"/>
          <w:b/>
          <w:sz w:val="24"/>
          <w:szCs w:val="24"/>
          <w:lang w:eastAsia="zh-CN"/>
        </w:rPr>
        <w:t xml:space="preserve">；</w:t>
      </w:r>
      <w:r/>
    </w:p>
    <w:p>
      <w:pPr>
        <w:ind w:firstLine="480"/>
        <w:keepLines w:val="0"/>
        <w:keepNext w:val="0"/>
        <w:pageBreakBefore w:val="0"/>
        <w:spacing w:line="360" w:lineRule="auto"/>
        <w:tabs>
          <w:tab w:val="left" w:pos="851" w:leader="none"/>
        </w:tabs>
        <w:rPr>
          <w:rFonts w:hint="eastAsia" w:ascii="宋体" w:hAnsi="宋体" w:eastAsia="宋体" w:cs="宋体"/>
          <w:bCs/>
          <w:sz w:val="24"/>
          <w:szCs w:val="24"/>
        </w:rPr>
      </w:pPr>
      <w:r>
        <w:rPr>
          <w:rFonts w:hint="eastAsia" w:ascii="宋体" w:hAnsi="宋体" w:eastAsia="宋体" w:cs="宋体"/>
          <w:bCs/>
          <w:sz w:val="24"/>
          <w:szCs w:val="24"/>
        </w:rPr>
        <w:t xml:space="preserve">1.提交首次</w:t>
      </w:r>
      <w:r>
        <w:rPr>
          <w:rFonts w:hint="eastAsia" w:ascii="宋体" w:hAnsi="宋体" w:eastAsia="宋体" w:cs="宋体"/>
          <w:bCs/>
          <w:sz w:val="24"/>
          <w:szCs w:val="24"/>
          <w:lang w:val="en-US" w:eastAsia="zh-CN"/>
        </w:rPr>
        <w:t xml:space="preserve">磋商</w:t>
      </w:r>
      <w:r>
        <w:rPr>
          <w:rFonts w:hint="eastAsia" w:ascii="宋体" w:hAnsi="宋体" w:eastAsia="宋体" w:cs="宋体"/>
          <w:bCs/>
          <w:sz w:val="24"/>
          <w:szCs w:val="24"/>
        </w:rPr>
        <w:t xml:space="preserve">响应文件截止之日前，</w:t>
      </w:r>
      <w:r>
        <w:rPr>
          <w:rFonts w:hint="eastAsia" w:ascii="宋体" w:hAnsi="宋体" w:eastAsia="宋体" w:cs="宋体"/>
          <w:bCs/>
          <w:sz w:val="24"/>
          <w:szCs w:val="24"/>
          <w:lang w:eastAsia="zh-CN"/>
        </w:rPr>
        <w:t xml:space="preserve">采购人</w:t>
      </w:r>
      <w:r>
        <w:rPr>
          <w:rFonts w:hint="eastAsia" w:ascii="宋体" w:hAnsi="宋体" w:eastAsia="宋体" w:cs="宋体"/>
          <w:bCs/>
          <w:sz w:val="24"/>
          <w:szCs w:val="24"/>
        </w:rPr>
        <w:t xml:space="preserve">或采购代理机构有权在出于实际需要的情况下，以“更正（补充）公告”的形式在原公告发布媒体上对已发出的磋商采购文件进行必要的澄清或者修改，澄清或者修改的内容作为磋商采购文件的组成部分，对所有磋商响应单位具有约束力。</w:t>
      </w:r>
      <w:r/>
    </w:p>
    <w:p>
      <w:pPr>
        <w:ind w:firstLine="480"/>
        <w:keepLines w:val="0"/>
        <w:keepNext w:val="0"/>
        <w:pageBreakBefore w:val="0"/>
        <w:spacing w:line="360" w:lineRule="auto"/>
        <w:widowControl/>
        <w:tabs>
          <w:tab w:val="left" w:pos="851" w:leader="none"/>
        </w:tabs>
        <w:rPr>
          <w:rFonts w:hint="eastAsia" w:ascii="宋体" w:hAnsi="宋体" w:eastAsia="宋体" w:cs="宋体"/>
          <w:bCs/>
          <w:sz w:val="24"/>
          <w:szCs w:val="24"/>
        </w:rPr>
      </w:pPr>
      <w:r>
        <w:rPr>
          <w:rFonts w:hint="eastAsia" w:ascii="宋体" w:hAnsi="宋体" w:eastAsia="宋体" w:cs="宋体"/>
          <w:bCs/>
          <w:sz w:val="24"/>
          <w:szCs w:val="24"/>
        </w:rPr>
        <w:t xml:space="preserve">2.为保证磋商响应单位有足够时间修正磋商响应文件，或出于其他合理原因，</w:t>
      </w:r>
      <w:r>
        <w:rPr>
          <w:rFonts w:hint="eastAsia" w:ascii="宋体" w:hAnsi="宋体" w:eastAsia="宋体" w:cs="宋体"/>
          <w:bCs/>
          <w:sz w:val="24"/>
          <w:szCs w:val="24"/>
          <w:lang w:eastAsia="zh-CN"/>
        </w:rPr>
        <w:t xml:space="preserve">采购人</w:t>
      </w:r>
      <w:r>
        <w:rPr>
          <w:rFonts w:hint="eastAsia" w:ascii="宋体" w:hAnsi="宋体" w:eastAsia="宋体" w:cs="宋体"/>
          <w:bCs/>
          <w:sz w:val="24"/>
          <w:szCs w:val="24"/>
        </w:rPr>
        <w:t xml:space="preserve">或采购代理机构可顺延提交首次磋商响应文件截止之日。</w:t>
      </w:r>
      <w:r/>
    </w:p>
    <w:p>
      <w:pPr>
        <w:ind w:firstLine="480"/>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Cs/>
          <w:sz w:val="24"/>
          <w:szCs w:val="24"/>
        </w:rPr>
        <w:t xml:space="preserve">3.</w:t>
      </w:r>
      <w:r>
        <w:rPr>
          <w:rFonts w:hint="eastAsia" w:ascii="宋体" w:hAnsi="宋体" w:eastAsia="宋体" w:cs="宋体"/>
          <w:sz w:val="24"/>
          <w:szCs w:val="24"/>
        </w:rPr>
        <w:t xml:space="preserve">凡涉及磋商采购文件的补充说明和修改，均以苏州市政府采购网上发布的补充通知为准。</w:t>
      </w:r>
      <w:r>
        <w:rPr>
          <w:rFonts w:hint="eastAsia" w:ascii="宋体" w:hAnsi="宋体" w:eastAsia="宋体" w:cs="宋体"/>
          <w:color w:val="000000"/>
          <w:sz w:val="24"/>
          <w:szCs w:val="24"/>
          <w:shd w:val="clear" w:color="auto" w:fill="ffffff"/>
        </w:rPr>
        <w:t xml:space="preserve">同时磋商响应单位在“苏采云”系统中下载更正（补充）资料，如有遗漏（包括但不限于文件未下载或下载不完整），可能无法解密投标（响应）文件，由此所造成的响应失败或损失由磋商响应单位自行负责。</w:t>
      </w:r>
      <w:r/>
    </w:p>
    <w:p>
      <w:pPr>
        <w:spacing w:line="360" w:lineRule="auto"/>
        <w:rPr>
          <w:rFonts w:hint="eastAsia" w:ascii="宋体" w:hAnsi="宋体" w:eastAsia="宋体" w:cs="宋体"/>
          <w:b/>
          <w:bCs w:val="0"/>
          <w:sz w:val="24"/>
          <w:szCs w:val="24"/>
          <w:lang w:val="en-US" w:eastAsia="zh-CN"/>
        </w:rPr>
      </w:pPr>
      <w:r>
        <w:rPr>
          <w:rFonts w:hint="eastAsia" w:ascii="宋体" w:hAnsi="宋体" w:eastAsia="宋体" w:cs="宋体"/>
          <w:b/>
          <w:sz w:val="24"/>
          <w:szCs w:val="24"/>
        </w:rPr>
        <w:t xml:space="preserve">三、磋商响应文件的组成</w:t>
      </w:r>
      <w:r>
        <w:rPr>
          <w:rFonts w:hint="eastAsia" w:ascii="宋体" w:hAnsi="宋体" w:eastAsia="宋体" w:cs="宋体"/>
          <w:b/>
          <w:sz w:val="24"/>
          <w:szCs w:val="24"/>
          <w:lang w:eastAsia="zh-CN"/>
        </w:rPr>
        <w:t xml:space="preserve">：</w:t>
      </w:r>
      <w:r>
        <w:rPr>
          <w:rFonts w:hint="eastAsia" w:ascii="宋体" w:hAnsi="宋体" w:eastAsia="宋体" w:cs="宋体"/>
          <w:b/>
          <w:bCs w:val="0"/>
          <w:sz w:val="24"/>
          <w:szCs w:val="24"/>
        </w:rPr>
        <w:t xml:space="preserve">（部分格式见磋商</w:t>
      </w:r>
      <w:r>
        <w:rPr>
          <w:rFonts w:hint="eastAsia" w:ascii="宋体" w:hAnsi="宋体" w:eastAsia="宋体" w:cs="宋体"/>
          <w:b/>
          <w:bCs w:val="0"/>
          <w:sz w:val="24"/>
          <w:szCs w:val="24"/>
          <w:lang w:val="en-US" w:eastAsia="zh-CN"/>
        </w:rPr>
        <w:t xml:space="preserve">采购</w:t>
      </w:r>
      <w:r>
        <w:rPr>
          <w:rFonts w:hint="eastAsia" w:ascii="宋体" w:hAnsi="宋体" w:eastAsia="宋体" w:cs="宋体"/>
          <w:b/>
          <w:bCs w:val="0"/>
          <w:sz w:val="24"/>
          <w:szCs w:val="24"/>
        </w:rPr>
        <w:t xml:space="preserve">文件</w:t>
      </w:r>
      <w:r>
        <w:rPr>
          <w:rFonts w:hint="eastAsia" w:ascii="宋体" w:hAnsi="宋体" w:eastAsia="宋体" w:cs="宋体"/>
          <w:b/>
          <w:bCs w:val="0"/>
          <w:sz w:val="24"/>
          <w:szCs w:val="24"/>
          <w:lang w:val="en-US" w:eastAsia="zh-CN"/>
        </w:rPr>
        <w:t xml:space="preserve">第三章</w:t>
      </w:r>
      <w:r>
        <w:rPr>
          <w:rFonts w:hint="eastAsia" w:ascii="宋体" w:hAnsi="宋体" w:eastAsia="宋体" w:cs="宋体"/>
          <w:b/>
          <w:bCs w:val="0"/>
          <w:sz w:val="24"/>
          <w:szCs w:val="24"/>
        </w:rPr>
        <w:t xml:space="preserve">）</w:t>
      </w:r>
      <w:r/>
    </w:p>
    <w:p>
      <w:pPr>
        <w:pStyle w:val="984"/>
        <w:numPr>
          <w:ilvl w:val="0"/>
          <w:numId w:val="1"/>
        </w:numPr>
        <w:ind w:firstLine="482"/>
        <w:jc w:val="both"/>
        <w:spacing w:line="360" w:lineRule="auto"/>
        <w:tabs>
          <w:tab w:val="left" w:pos="0" w:leader="none"/>
        </w:tabs>
        <w:rPr>
          <w:rFonts w:hint="eastAsia" w:ascii="宋体" w:hAnsi="宋体" w:eastAsia="宋体" w:cs="宋体"/>
          <w:b/>
          <w:szCs w:val="24"/>
        </w:rPr>
      </w:pPr>
      <w:r>
        <w:rPr>
          <w:rFonts w:hint="eastAsia" w:ascii="宋体" w:hAnsi="宋体" w:eastAsia="宋体" w:cs="宋体"/>
          <w:b/>
          <w:szCs w:val="24"/>
        </w:rPr>
        <w:t xml:space="preserve">封面</w:t>
      </w:r>
      <w:r>
        <w:rPr>
          <w:rFonts w:hint="eastAsia" w:ascii="宋体" w:hAnsi="宋体" w:eastAsia="宋体" w:cs="宋体"/>
          <w:b/>
          <w:szCs w:val="24"/>
          <w:lang w:eastAsia="zh-CN"/>
        </w:rPr>
        <w:t xml:space="preserve">。</w:t>
      </w:r>
      <w:r/>
    </w:p>
    <w:p>
      <w:pPr>
        <w:pStyle w:val="984"/>
        <w:numPr>
          <w:ilvl w:val="0"/>
          <w:numId w:val="1"/>
        </w:numPr>
        <w:ind w:firstLine="482"/>
        <w:jc w:val="both"/>
        <w:spacing w:line="360" w:lineRule="auto"/>
        <w:tabs>
          <w:tab w:val="left" w:pos="0" w:leader="none"/>
        </w:tabs>
        <w:rPr>
          <w:rFonts w:hint="eastAsia" w:ascii="宋体" w:hAnsi="宋体" w:eastAsia="宋体" w:cs="宋体"/>
          <w:b/>
          <w:szCs w:val="24"/>
        </w:rPr>
      </w:pPr>
      <w:r>
        <w:rPr>
          <w:rFonts w:hint="eastAsia" w:ascii="宋体" w:hAnsi="宋体" w:eastAsia="宋体" w:cs="宋体"/>
          <w:b/>
          <w:szCs w:val="24"/>
        </w:rPr>
        <w:t xml:space="preserve">报价部分</w:t>
      </w:r>
      <w:r>
        <w:rPr>
          <w:rFonts w:hint="eastAsia" w:ascii="宋体" w:hAnsi="宋体" w:eastAsia="宋体" w:cs="宋体"/>
          <w:b/>
          <w:szCs w:val="24"/>
          <w:lang w:eastAsia="zh-CN"/>
        </w:rPr>
        <w:t xml:space="preserve">：</w:t>
      </w:r>
      <w:r/>
    </w:p>
    <w:p>
      <w:pPr>
        <w:pStyle w:val="984"/>
        <w:ind w:firstLine="480"/>
        <w:jc w:val="both"/>
        <w:spacing w:line="360" w:lineRule="auto"/>
        <w:tabs>
          <w:tab w:val="left" w:pos="0" w:leader="none"/>
        </w:tabs>
        <w:rPr>
          <w:rFonts w:hint="eastAsia" w:ascii="宋体" w:hAnsi="宋体" w:eastAsia="宋体" w:cs="宋体"/>
          <w:bCs/>
          <w:szCs w:val="24"/>
          <w:lang w:eastAsia="zh-CN"/>
        </w:rPr>
      </w:pPr>
      <w:r>
        <w:rPr>
          <w:rFonts w:hint="eastAsia" w:ascii="宋体" w:hAnsi="宋体" w:eastAsia="宋体" w:cs="宋体"/>
          <w:bCs/>
          <w:szCs w:val="24"/>
        </w:rPr>
        <w:t xml:space="preserve">1.磋商报价表</w:t>
      </w:r>
      <w:r>
        <w:rPr>
          <w:rFonts w:hint="eastAsia" w:ascii="宋体" w:hAnsi="宋体" w:eastAsia="宋体" w:cs="宋体"/>
          <w:color w:val="000000" w:themeColor="text1"/>
          <w:sz w:val="24"/>
          <w:szCs w:val="24"/>
          <w:highlight w:val="none"/>
          <w14:textFill>
            <w14:solidFill>
              <w14:schemeClr w14:val="tx1"/>
            </w14:solidFill>
          </w14:textFill>
        </w:rPr>
        <w:t xml:space="preserve">（开标一览表）</w:t>
      </w:r>
      <w:r>
        <w:rPr>
          <w:rFonts w:hint="eastAsia" w:ascii="宋体" w:hAnsi="宋体" w:eastAsia="宋体" w:cs="宋体"/>
          <w:bCs/>
          <w:szCs w:val="24"/>
          <w:lang w:eastAsia="zh-CN"/>
        </w:rPr>
        <w:t xml:space="preserve">。</w:t>
      </w:r>
      <w:r/>
    </w:p>
    <w:p>
      <w:pPr>
        <w:pStyle w:val="984"/>
        <w:ind w:firstLine="480"/>
        <w:jc w:val="both"/>
        <w:spacing w:line="360" w:lineRule="auto"/>
        <w:tabs>
          <w:tab w:val="left" w:pos="0" w:leader="none"/>
        </w:tabs>
        <w:rPr>
          <w:rFonts w:hint="eastAsia" w:ascii="宋体" w:hAnsi="宋体" w:eastAsia="宋体" w:cs="宋体"/>
          <w:bCs/>
          <w:szCs w:val="24"/>
          <w:lang w:eastAsia="zh-CN"/>
        </w:rPr>
      </w:pPr>
      <w:r>
        <w:rPr>
          <w:rFonts w:hint="eastAsia" w:ascii="宋体" w:hAnsi="宋体" w:eastAsia="宋体" w:cs="宋体"/>
          <w:bCs/>
          <w:szCs w:val="24"/>
        </w:rPr>
        <w:t xml:space="preserve">2</w:t>
      </w:r>
      <w:r>
        <w:rPr>
          <w:rFonts w:hint="eastAsia" w:ascii="宋体" w:hAnsi="宋体" w:eastAsia="宋体" w:cs="宋体"/>
          <w:bCs/>
          <w:szCs w:val="24"/>
          <w:lang w:eastAsia="zh-CN"/>
        </w:rPr>
        <w:t xml:space="preserve">.</w:t>
      </w:r>
      <w:r>
        <w:rPr>
          <w:rFonts w:hint="eastAsia" w:ascii="宋体" w:hAnsi="宋体" w:eastAsia="宋体" w:cs="宋体"/>
          <w:bCs/>
          <w:szCs w:val="24"/>
        </w:rPr>
        <w:t xml:space="preserve">磋商报价明细表</w:t>
      </w:r>
      <w:r>
        <w:rPr>
          <w:rFonts w:hint="eastAsia" w:ascii="宋体" w:hAnsi="宋体" w:eastAsia="宋体" w:cs="宋体"/>
          <w:bCs/>
          <w:szCs w:val="24"/>
          <w:lang w:eastAsia="zh-CN"/>
        </w:rPr>
        <w:t xml:space="preserve">。</w:t>
      </w:r>
      <w:r/>
    </w:p>
    <w:p>
      <w:pPr>
        <w:pStyle w:val="984"/>
        <w:ind w:firstLine="482"/>
        <w:jc w:val="both"/>
        <w:spacing w:line="360" w:lineRule="auto"/>
        <w:tabs>
          <w:tab w:val="left" w:pos="0" w:leader="none"/>
        </w:tabs>
        <w:rPr>
          <w:rFonts w:hint="eastAsia" w:ascii="宋体" w:hAnsi="宋体" w:eastAsia="宋体" w:cs="宋体"/>
          <w:b/>
          <w:sz w:val="24"/>
          <w:szCs w:val="24"/>
          <w:lang w:eastAsia="zh-CN"/>
        </w:rPr>
      </w:pPr>
      <w:r>
        <w:rPr>
          <w:rFonts w:hint="eastAsia" w:ascii="宋体" w:hAnsi="宋体" w:eastAsia="宋体" w:cs="宋体"/>
          <w:b/>
          <w:sz w:val="24"/>
          <w:szCs w:val="24"/>
        </w:rPr>
        <w:t xml:space="preserve">（三）资格审查文件</w:t>
      </w:r>
      <w:r>
        <w:rPr>
          <w:rFonts w:hint="eastAsia" w:ascii="宋体" w:hAnsi="宋体" w:eastAsia="宋体" w:cs="宋体"/>
          <w:b/>
          <w:sz w:val="24"/>
          <w:szCs w:val="24"/>
          <w:lang w:eastAsia="zh-CN"/>
        </w:rPr>
        <w:t xml:space="preserve">：</w:t>
      </w:r>
      <w:r/>
    </w:p>
    <w:p>
      <w:pPr>
        <w:pStyle w:val="984"/>
        <w:ind w:firstLine="480"/>
        <w:jc w:val="both"/>
        <w:spacing w:line="360" w:lineRule="auto"/>
        <w:tabs>
          <w:tab w:val="left" w:pos="0" w:leader="none"/>
        </w:tabs>
        <w:rPr>
          <w:rFonts w:hint="eastAsia" w:ascii="宋体" w:hAnsi="宋体" w:eastAsia="宋体" w:cs="宋体"/>
          <w:bCs/>
          <w:szCs w:val="24"/>
          <w:lang w:eastAsia="zh-CN"/>
        </w:rPr>
      </w:pPr>
      <w:r>
        <w:rPr>
          <w:rFonts w:hint="eastAsia" w:ascii="宋体" w:hAnsi="宋体" w:eastAsia="宋体" w:cs="宋体"/>
          <w:bCs/>
          <w:szCs w:val="24"/>
        </w:rPr>
        <w:t xml:space="preserve">1.关于资格文件的声明函</w:t>
      </w:r>
      <w:r>
        <w:rPr>
          <w:rFonts w:hint="eastAsia" w:ascii="宋体" w:hAnsi="宋体" w:eastAsia="宋体" w:cs="宋体"/>
          <w:bCs/>
          <w:szCs w:val="24"/>
          <w:lang w:eastAsia="zh-CN"/>
        </w:rPr>
        <w:t xml:space="preserve">。</w:t>
      </w:r>
      <w:r/>
    </w:p>
    <w:p>
      <w:pPr>
        <w:pStyle w:val="984"/>
        <w:ind w:firstLine="480"/>
        <w:jc w:val="both"/>
        <w:spacing w:line="360" w:lineRule="auto"/>
        <w:tabs>
          <w:tab w:val="left" w:pos="0" w:leader="none"/>
        </w:tabs>
        <w:rPr>
          <w:rFonts w:hint="eastAsia" w:ascii="宋体" w:hAnsi="宋体" w:eastAsia="宋体" w:cs="宋体"/>
          <w:bCs/>
          <w:szCs w:val="24"/>
          <w:lang w:eastAsia="zh-CN"/>
        </w:rPr>
      </w:pPr>
      <w:r>
        <w:rPr>
          <w:rFonts w:hint="eastAsia" w:ascii="宋体" w:hAnsi="宋体" w:eastAsia="宋体" w:cs="宋体"/>
          <w:bCs/>
          <w:szCs w:val="24"/>
        </w:rPr>
        <w:t xml:space="preserve">2.磋商</w:t>
      </w:r>
      <w:r>
        <w:rPr>
          <w:rFonts w:hint="eastAsia" w:ascii="宋体" w:hAnsi="宋体" w:eastAsia="宋体" w:cs="宋体"/>
          <w:bCs/>
          <w:szCs w:val="24"/>
          <w:lang w:val="en-US" w:eastAsia="zh-CN"/>
        </w:rPr>
        <w:t xml:space="preserve">响应单位</w:t>
      </w:r>
      <w:r>
        <w:rPr>
          <w:rFonts w:hint="eastAsia" w:ascii="宋体" w:hAnsi="宋体" w:eastAsia="宋体" w:cs="宋体"/>
          <w:bCs/>
          <w:szCs w:val="24"/>
        </w:rPr>
        <w:t xml:space="preserve">情况表</w:t>
      </w:r>
      <w:r>
        <w:rPr>
          <w:rFonts w:hint="eastAsia" w:ascii="宋体" w:hAnsi="宋体" w:eastAsia="宋体" w:cs="宋体"/>
          <w:bCs/>
          <w:szCs w:val="24"/>
          <w:lang w:eastAsia="zh-CN"/>
        </w:rPr>
        <w:t xml:space="preserve">。</w:t>
      </w:r>
      <w:r/>
    </w:p>
    <w:p>
      <w:pPr>
        <w:pStyle w:val="984"/>
        <w:ind w:firstLine="480"/>
        <w:jc w:val="both"/>
        <w:spacing w:line="360" w:lineRule="auto"/>
        <w:tabs>
          <w:tab w:val="left" w:pos="0" w:leader="none"/>
        </w:tabs>
        <w:rPr>
          <w:rFonts w:hint="eastAsia" w:ascii="宋体" w:hAnsi="宋体" w:eastAsia="宋体" w:cs="宋体"/>
          <w:bCs/>
          <w:szCs w:val="24"/>
          <w:lang w:eastAsia="zh-CN"/>
        </w:rPr>
      </w:pPr>
      <w:r>
        <w:rPr>
          <w:rFonts w:hint="eastAsia" w:ascii="宋体" w:hAnsi="宋体" w:eastAsia="宋体" w:cs="宋体"/>
          <w:bCs/>
          <w:szCs w:val="24"/>
        </w:rPr>
        <w:t xml:space="preserve">3.法定代表人授权委托书原件（如有授权）</w:t>
      </w:r>
      <w:r>
        <w:rPr>
          <w:rFonts w:hint="eastAsia" w:ascii="宋体" w:hAnsi="宋体" w:eastAsia="宋体" w:cs="宋体"/>
          <w:bCs/>
          <w:szCs w:val="24"/>
          <w:lang w:eastAsia="zh-CN"/>
        </w:rPr>
        <w:t xml:space="preserve">。</w:t>
      </w:r>
      <w:r/>
    </w:p>
    <w:p>
      <w:pPr>
        <w:pStyle w:val="984"/>
        <w:ind w:firstLine="480"/>
        <w:jc w:val="both"/>
        <w:spacing w:line="360" w:lineRule="auto"/>
        <w:tabs>
          <w:tab w:val="left" w:pos="0" w:leader="none"/>
        </w:tabs>
        <w:rPr>
          <w:rFonts w:hint="eastAsia" w:ascii="宋体" w:hAnsi="宋体" w:eastAsia="宋体" w:cs="宋体"/>
          <w:bCs/>
          <w:szCs w:val="24"/>
        </w:rPr>
      </w:pPr>
      <w:r>
        <w:rPr>
          <w:rFonts w:hint="eastAsia" w:ascii="宋体" w:hAnsi="宋体" w:eastAsia="宋体" w:cs="宋体"/>
          <w:bCs/>
          <w:szCs w:val="24"/>
        </w:rPr>
        <w:t xml:space="preserve">4.</w:t>
      </w:r>
      <w:r>
        <w:rPr>
          <w:rFonts w:hint="eastAsia" w:ascii="宋体" w:hAnsi="宋体" w:eastAsia="宋体" w:cs="宋体"/>
          <w:bCs/>
          <w:szCs w:val="24"/>
          <w:lang w:eastAsia="zh-CN"/>
        </w:rPr>
        <w:t xml:space="preserve">磋商响应单位</w:t>
      </w:r>
      <w:r>
        <w:rPr>
          <w:rFonts w:hint="eastAsia" w:ascii="宋体" w:hAnsi="宋体" w:eastAsia="宋体" w:cs="宋体"/>
          <w:bCs/>
          <w:szCs w:val="24"/>
        </w:rPr>
        <w:t xml:space="preserve">法定代表人身份证复印件</w:t>
      </w:r>
      <w:r>
        <w:rPr>
          <w:rFonts w:hint="eastAsia" w:ascii="宋体" w:hAnsi="宋体" w:eastAsia="宋体" w:cs="宋体"/>
          <w:bCs/>
          <w:szCs w:val="24"/>
          <w:lang w:eastAsia="zh-CN"/>
        </w:rPr>
        <w:t xml:space="preserve">。</w:t>
      </w:r>
      <w:r>
        <w:rPr>
          <w:rFonts w:hint="eastAsia" w:ascii="宋体" w:hAnsi="宋体" w:eastAsia="宋体" w:cs="宋体"/>
          <w:bCs/>
          <w:szCs w:val="24"/>
        </w:rPr>
        <w:t xml:space="preserve"> </w:t>
      </w:r>
      <w:r/>
    </w:p>
    <w:p>
      <w:pPr>
        <w:pStyle w:val="984"/>
        <w:ind w:firstLine="480"/>
        <w:jc w:val="both"/>
        <w:spacing w:line="360" w:lineRule="auto"/>
        <w:tabs>
          <w:tab w:val="left" w:pos="0" w:leader="none"/>
        </w:tabs>
        <w:rPr>
          <w:rFonts w:hint="eastAsia" w:ascii="宋体" w:hAnsi="宋体" w:eastAsia="宋体" w:cs="宋体"/>
          <w:bCs/>
          <w:szCs w:val="24"/>
          <w:lang w:eastAsia="zh-CN"/>
        </w:rPr>
      </w:pPr>
      <w:r>
        <w:rPr>
          <w:rFonts w:hint="eastAsia" w:ascii="宋体" w:hAnsi="宋体" w:eastAsia="宋体" w:cs="宋体"/>
          <w:bCs/>
          <w:szCs w:val="24"/>
        </w:rPr>
        <w:t xml:space="preserve">5.授权代理人身份证复印件（如有授权）</w:t>
      </w:r>
      <w:r>
        <w:rPr>
          <w:rFonts w:hint="eastAsia" w:ascii="宋体" w:hAnsi="宋体" w:eastAsia="宋体" w:cs="宋体"/>
          <w:bCs/>
          <w:szCs w:val="24"/>
          <w:lang w:eastAsia="zh-CN"/>
        </w:rPr>
        <w:t xml:space="preserve">。</w:t>
      </w:r>
      <w:r/>
    </w:p>
    <w:p>
      <w:pPr>
        <w:pStyle w:val="984"/>
        <w:ind w:firstLine="480"/>
        <w:jc w:val="both"/>
        <w:spacing w:line="360" w:lineRule="auto"/>
        <w:tabs>
          <w:tab w:val="left" w:pos="0" w:leader="none"/>
        </w:tabs>
        <w:rPr>
          <w:rFonts w:hint="eastAsia" w:ascii="宋体" w:hAnsi="宋体" w:eastAsia="宋体" w:cs="宋体"/>
          <w:bCs/>
          <w:color w:val="auto"/>
          <w:szCs w:val="24"/>
          <w:lang w:eastAsia="zh-CN"/>
        </w:rPr>
      </w:pPr>
      <w:r>
        <w:rPr>
          <w:rFonts w:hint="eastAsia" w:ascii="宋体" w:hAnsi="宋体" w:eastAsia="宋体" w:cs="宋体"/>
          <w:bCs/>
          <w:color w:val="auto"/>
          <w:szCs w:val="24"/>
        </w:rPr>
        <w:t xml:space="preserve">6.合格</w:t>
      </w:r>
      <w:r>
        <w:rPr>
          <w:rFonts w:hint="eastAsia" w:ascii="宋体" w:hAnsi="宋体" w:eastAsia="宋体" w:cs="宋体"/>
          <w:bCs/>
          <w:color w:val="auto"/>
          <w:szCs w:val="24"/>
          <w:lang w:val="en-US" w:eastAsia="zh-CN"/>
        </w:rPr>
        <w:t xml:space="preserve">磋商响应单位</w:t>
      </w:r>
      <w:r>
        <w:rPr>
          <w:rFonts w:hint="eastAsia" w:ascii="宋体" w:hAnsi="宋体" w:eastAsia="宋体" w:cs="宋体"/>
          <w:bCs/>
          <w:color w:val="auto"/>
          <w:szCs w:val="24"/>
        </w:rPr>
        <w:t xml:space="preserve">资格证明材料</w:t>
      </w:r>
      <w:r>
        <w:rPr>
          <w:rFonts w:hint="eastAsia" w:ascii="宋体" w:hAnsi="宋体" w:eastAsia="宋体" w:cs="宋体"/>
          <w:bCs/>
          <w:color w:val="auto"/>
          <w:szCs w:val="24"/>
          <w:lang w:eastAsia="zh-CN"/>
        </w:rPr>
        <w:t xml:space="preserve">：</w:t>
      </w:r>
      <w:r/>
    </w:p>
    <w:p>
      <w:pPr>
        <w:pStyle w:val="1002"/>
        <w:ind w:firstLine="480"/>
        <w:spacing w:before="0" w:beforeAutospacing="0" w:after="0" w:afterAutospacing="0" w:line="360" w:lineRule="auto"/>
        <w:rPr>
          <w:rFonts w:hint="eastAsia" w:eastAsia="宋体"/>
          <w:bCs/>
          <w:color w:val="auto"/>
          <w:lang w:eastAsia="zh-CN"/>
        </w:rPr>
      </w:pPr>
      <w:r>
        <w:rPr>
          <w:rFonts w:hint="eastAsia"/>
          <w:bCs/>
          <w:color w:val="auto"/>
        </w:rPr>
        <w:t xml:space="preserve">（1）具有独立承担民事责任的能力证明</w:t>
      </w:r>
      <w:r>
        <w:rPr>
          <w:rFonts w:hint="eastAsia"/>
          <w:bCs/>
          <w:color w:val="auto"/>
          <w:lang w:eastAsia="zh-CN"/>
        </w:rPr>
        <w:t xml:space="preserve">：</w:t>
      </w:r>
      <w:r>
        <w:rPr>
          <w:rFonts w:hint="eastAsia"/>
          <w:bCs/>
          <w:color w:val="auto"/>
        </w:rPr>
        <w:t xml:space="preserve">包括法人或者其他组织的营业执照等证明文件，自然人的身份证明</w:t>
      </w:r>
      <w:r>
        <w:rPr>
          <w:rFonts w:hint="eastAsia"/>
          <w:bCs/>
          <w:color w:val="auto"/>
          <w:lang w:eastAsia="zh-CN"/>
        </w:rPr>
        <w:t xml:space="preserve">。</w:t>
      </w:r>
      <w:r/>
    </w:p>
    <w:p>
      <w:pPr>
        <w:pStyle w:val="1002"/>
        <w:ind w:firstLine="480"/>
        <w:spacing w:before="0" w:beforeAutospacing="0" w:after="0" w:afterAutospacing="0" w:line="360" w:lineRule="auto"/>
        <w:rPr>
          <w:rFonts w:hint="eastAsia" w:eastAsia="宋体"/>
          <w:bCs/>
          <w:color w:val="auto"/>
          <w:lang w:eastAsia="zh-CN"/>
        </w:rPr>
      </w:pPr>
      <w:r>
        <w:rPr>
          <w:rFonts w:hint="eastAsia"/>
          <w:bCs/>
          <w:color w:val="auto"/>
        </w:rPr>
        <w:t xml:space="preserve">（2）具有良好的商业信誉和健全的财务会计制度证明</w:t>
      </w:r>
      <w:r>
        <w:rPr>
          <w:rFonts w:hint="eastAsia"/>
          <w:bCs/>
          <w:color w:val="auto"/>
          <w:lang w:eastAsia="zh-CN"/>
        </w:rPr>
        <w:t xml:space="preserve">：</w:t>
      </w:r>
      <w:r>
        <w:rPr>
          <w:rFonts w:hint="eastAsia"/>
          <w:bCs/>
          <w:color w:val="auto"/>
          <w:lang w:val="en-US" w:eastAsia="zh-CN"/>
        </w:rPr>
        <w:t xml:space="preserve">磋商响应单位</w:t>
      </w:r>
      <w:r>
        <w:rPr>
          <w:rFonts w:hint="eastAsia"/>
          <w:bCs/>
          <w:color w:val="auto"/>
        </w:rPr>
        <w:t xml:space="preserve">应提供最近一期经会计师事务所审计的财务报告，其他组织、自然人及成立未满一年的法人应提供银行出具的资信证明</w:t>
      </w:r>
      <w:r>
        <w:rPr>
          <w:rFonts w:hint="eastAsia"/>
          <w:bCs/>
          <w:color w:val="auto"/>
          <w:lang w:eastAsia="zh-CN"/>
        </w:rPr>
        <w:t xml:space="preserve">。</w:t>
      </w:r>
      <w:r/>
    </w:p>
    <w:p>
      <w:pPr>
        <w:pStyle w:val="813"/>
        <w:ind w:left="0" w:firstLine="480"/>
        <w:keepLines w:val="0"/>
        <w:keepNext w:val="0"/>
        <w:pageBreakBefore w:val="0"/>
        <w:spacing w:before="0" w:beforeAutospacing="0" w:after="0" w:afterAutospacing="0" w:line="360" w:lineRule="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（3）</w:t>
      </w:r>
      <w:r>
        <w:rPr>
          <w:rFonts w:hint="eastAsia" w:ascii="宋体" w:hAnsi="宋体" w:eastAsia="宋体" w:cs="宋体"/>
          <w:bCs/>
          <w:color w:val="auto"/>
          <w:sz w:val="24"/>
          <w:szCs w:val="24"/>
          <w:lang w:val="en-US" w:eastAsia="zh-CN"/>
        </w:rPr>
        <w:t xml:space="preserve">具有</w:t>
      </w:r>
      <w:r>
        <w:rPr>
          <w:rFonts w:hint="eastAsia" w:ascii="宋体" w:hAnsi="宋体" w:eastAsia="宋体" w:cs="宋体"/>
          <w:color w:val="auto"/>
          <w:sz w:val="24"/>
          <w:szCs w:val="24"/>
          <w:highlight w:val="none"/>
        </w:rPr>
        <w:t xml:space="preserve">履行合同所必</w:t>
      </w:r>
      <w:r>
        <w:rPr>
          <w:rFonts w:hint="eastAsia" w:ascii="宋体" w:hAnsi="宋体" w:eastAsia="宋体" w:cs="宋体"/>
          <w:bCs/>
          <w:color w:val="auto"/>
          <w:sz w:val="24"/>
          <w:szCs w:val="24"/>
        </w:rPr>
        <w:t xml:space="preserve">需</w:t>
      </w:r>
      <w:r>
        <w:rPr>
          <w:rFonts w:hint="eastAsia" w:ascii="宋体" w:hAnsi="宋体" w:eastAsia="宋体" w:cs="宋体"/>
          <w:color w:val="auto"/>
          <w:sz w:val="24"/>
          <w:szCs w:val="24"/>
          <w:highlight w:val="none"/>
        </w:rPr>
        <w:t xml:space="preserve">的设备和专业技术能力的证明</w:t>
      </w:r>
      <w:r>
        <w:rPr>
          <w:rFonts w:hint="eastAsia" w:ascii="宋体" w:hAnsi="宋体" w:eastAsia="宋体" w:cs="宋体"/>
          <w:color w:val="auto"/>
          <w:sz w:val="24"/>
          <w:szCs w:val="24"/>
          <w:lang w:eastAsia="zh-CN"/>
        </w:rPr>
        <w:t xml:space="preserve">：</w:t>
      </w:r>
      <w:r>
        <w:rPr>
          <w:rFonts w:hint="eastAsia" w:ascii="宋体" w:hAnsi="宋体" w:eastAsia="宋体" w:cs="宋体"/>
          <w:bCs/>
          <w:color w:val="auto"/>
          <w:sz w:val="24"/>
          <w:szCs w:val="24"/>
        </w:rPr>
        <w:t xml:space="preserve">具备履行合同所必需的设备和专业技术能力的证明材料或</w:t>
      </w:r>
      <w:r>
        <w:rPr>
          <w:rFonts w:hint="eastAsia" w:ascii="宋体" w:hAnsi="宋体" w:eastAsia="宋体" w:cs="宋体"/>
          <w:bCs/>
          <w:color w:val="auto"/>
          <w:sz w:val="24"/>
          <w:szCs w:val="24"/>
          <w:lang w:val="en-US" w:eastAsia="zh-CN"/>
        </w:rPr>
        <w:t xml:space="preserve">书面声明</w:t>
      </w:r>
      <w:r>
        <w:rPr>
          <w:rFonts w:hint="eastAsia" w:ascii="宋体" w:hAnsi="宋体" w:eastAsia="宋体" w:cs="宋体"/>
          <w:bCs/>
          <w:color w:val="auto"/>
          <w:sz w:val="24"/>
          <w:szCs w:val="24"/>
        </w:rPr>
        <w:t xml:space="preserve">承诺</w:t>
      </w:r>
      <w:r>
        <w:rPr>
          <w:rFonts w:hint="eastAsia" w:cs="宋体"/>
          <w:bCs/>
          <w:color w:val="auto"/>
          <w:sz w:val="24"/>
          <w:szCs w:val="24"/>
          <w:lang w:val="en-US" w:eastAsia="zh-CN"/>
        </w:rPr>
        <w:t xml:space="preserve">函</w:t>
      </w:r>
      <w:r>
        <w:rPr>
          <w:rFonts w:hint="eastAsia" w:ascii="宋体" w:hAnsi="宋体" w:eastAsia="宋体" w:cs="宋体"/>
          <w:bCs/>
          <w:color w:val="auto"/>
          <w:sz w:val="24"/>
          <w:szCs w:val="24"/>
          <w:lang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rPr>
        <w:t xml:space="preserve">（4）</w:t>
      </w:r>
      <w:bookmarkStart w:id="14" w:name="OLE_LINK1"/>
      <w:r>
        <w:rPr>
          <w:rFonts w:hint="eastAsia" w:ascii="宋体" w:hAnsi="宋体" w:eastAsia="宋体" w:cs="宋体"/>
          <w:bCs/>
          <w:color w:val="auto"/>
          <w:sz w:val="24"/>
          <w:szCs w:val="24"/>
        </w:rPr>
        <w:t xml:space="preserve">依法缴纳税收和社会保障资金的相关资料</w:t>
      </w:r>
      <w:r>
        <w:rPr>
          <w:rFonts w:hint="eastAsia" w:ascii="宋体" w:hAnsi="宋体" w:eastAsia="宋体" w:cs="宋体"/>
          <w:bCs/>
          <w:color w:val="auto"/>
          <w:sz w:val="24"/>
          <w:szCs w:val="24"/>
          <w:lang w:eastAsia="zh-CN"/>
        </w:rPr>
        <w:t xml:space="preserve">：</w:t>
      </w:r>
      <w:bookmarkEnd w:id="14"/>
      <w:r>
        <w:rPr>
          <w:rFonts w:hint="eastAsia" w:ascii="宋体" w:hAnsi="宋体" w:eastAsia="宋体" w:cs="宋体"/>
          <w:color w:val="auto"/>
          <w:sz w:val="24"/>
          <w:szCs w:val="24"/>
          <w:highlight w:val="none"/>
        </w:rPr>
        <w:t xml:space="preserve">提供最近一期依法缴纳税收的凭据复印件和最近一期依法缴纳社会保险的证明材料，如相关主管部门证明或银行代扣证明。</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响应单位如依法享受缓缴、免缴税收、社会保障资金的应提供相关主管部门出具的证明材料</w:t>
      </w:r>
      <w:r>
        <w:rPr>
          <w:rFonts w:hint="eastAsia" w:ascii="宋体" w:hAnsi="宋体" w:eastAsia="宋体" w:cs="宋体"/>
          <w:color w:val="auto"/>
          <w:sz w:val="24"/>
          <w:szCs w:val="24"/>
          <w:highlight w:val="none"/>
          <w:lang w:eastAsia="zh-CN"/>
        </w:rPr>
        <w:t xml:space="preserve">。</w:t>
      </w:r>
      <w:r/>
    </w:p>
    <w:p>
      <w:pPr>
        <w:pStyle w:val="984"/>
        <w:ind w:firstLine="480"/>
        <w:spacing w:line="360" w:lineRule="auto"/>
        <w:tabs>
          <w:tab w:val="left" w:pos="0" w:leader="none"/>
        </w:tabs>
        <w:rPr>
          <w:rFonts w:hint="eastAsia" w:ascii="宋体" w:hAnsi="宋体" w:eastAsia="宋体" w:cs="宋体"/>
          <w:bCs/>
          <w:color w:val="auto"/>
          <w:szCs w:val="24"/>
        </w:rPr>
      </w:pPr>
      <w:r>
        <w:rPr>
          <w:rFonts w:hint="eastAsia" w:ascii="宋体" w:hAnsi="宋体" w:eastAsia="宋体" w:cs="宋体"/>
          <w:bCs/>
          <w:color w:val="auto"/>
          <w:szCs w:val="24"/>
        </w:rPr>
        <w:t xml:space="preserve">（5）参加政府采购活动前三年内在经营活动中没有重大违法记录的书面声明函。</w:t>
      </w:r>
      <w:r/>
    </w:p>
    <w:p>
      <w:pPr>
        <w:pStyle w:val="793"/>
        <w:ind w:left="0" w:firstLine="480"/>
        <w:jc w:val="both"/>
        <w:keepLines w:val="0"/>
        <w:keepNext w:val="0"/>
        <w:pageBreakBefore w:val="0"/>
        <w:spacing w:line="360" w:lineRule="auto"/>
        <w:tabs>
          <w:tab w:val="left" w:pos="0" w:leader="none"/>
        </w:tabs>
        <w:rPr>
          <w:rFonts w:hint="eastAsia" w:ascii="宋体" w:hAnsi="宋体" w:eastAsia="宋体" w:cs="宋体"/>
          <w:bCs/>
          <w:color w:val="auto"/>
          <w:szCs w:val="24"/>
        </w:rPr>
      </w:pPr>
      <w:r>
        <w:rPr>
          <w:rFonts w:hint="eastAsia" w:ascii="宋体" w:hAnsi="宋体" w:eastAsia="宋体" w:cs="宋体"/>
          <w:bCs/>
          <w:color w:val="auto"/>
          <w:szCs w:val="24"/>
        </w:rPr>
        <w:t xml:space="preserve">（</w:t>
      </w:r>
      <w:r>
        <w:rPr>
          <w:rFonts w:hint="eastAsia" w:ascii="宋体" w:hAnsi="宋体" w:eastAsia="宋体" w:cs="宋体"/>
          <w:bCs/>
          <w:color w:val="auto"/>
          <w:szCs w:val="24"/>
          <w:lang w:val="en-US" w:eastAsia="zh-CN"/>
        </w:rPr>
        <w:t xml:space="preserve">6</w:t>
      </w:r>
      <w:r>
        <w:rPr>
          <w:rFonts w:hint="eastAsia" w:ascii="宋体" w:hAnsi="宋体" w:eastAsia="宋体" w:cs="宋体"/>
          <w:bCs/>
          <w:color w:val="auto"/>
          <w:szCs w:val="24"/>
        </w:rPr>
        <w:t xml:space="preserve">）</w:t>
      </w:r>
      <w:r>
        <w:rPr>
          <w:rFonts w:hint="eastAsia" w:ascii="宋体" w:hAnsi="宋体" w:eastAsia="宋体" w:cs="宋体"/>
          <w:color w:val="auto"/>
          <w:szCs w:val="24"/>
          <w:lang w:eastAsia="zh-CN"/>
        </w:rPr>
        <w:t xml:space="preserve">法律、行政法规规定的其他条件：</w:t>
      </w:r>
      <w:r>
        <w:rPr>
          <w:rFonts w:hint="eastAsia" w:ascii="宋体" w:hAnsi="宋体" w:eastAsia="宋体" w:cs="宋体"/>
          <w:color w:val="auto"/>
          <w:szCs w:val="24"/>
          <w:lang w:val="en-US" w:eastAsia="zh-CN"/>
        </w:rPr>
        <w:t xml:space="preserve">符合</w:t>
      </w:r>
      <w:r>
        <w:rPr>
          <w:rFonts w:hint="eastAsia" w:ascii="宋体" w:hAnsi="宋体" w:eastAsia="宋体" w:cs="宋体"/>
          <w:color w:val="auto"/>
          <w:szCs w:val="24"/>
          <w:lang w:eastAsia="zh-CN"/>
        </w:rPr>
        <w:t xml:space="preserve">法律、行政法规规定的其他条件</w:t>
      </w:r>
      <w:r>
        <w:rPr>
          <w:rFonts w:hint="eastAsia" w:ascii="宋体" w:hAnsi="宋体" w:eastAsia="宋体" w:cs="宋体"/>
          <w:color w:val="auto"/>
          <w:szCs w:val="24"/>
          <w:lang w:val="en-US" w:eastAsia="zh-CN"/>
        </w:rPr>
        <w:t xml:space="preserve">的书面</w:t>
      </w:r>
      <w:r>
        <w:rPr>
          <w:rFonts w:hint="eastAsia" w:ascii="宋体" w:hAnsi="宋体" w:eastAsia="宋体" w:cs="宋体"/>
          <w:bCs/>
          <w:color w:val="auto"/>
          <w:szCs w:val="24"/>
        </w:rPr>
        <w:t xml:space="preserve">声</w:t>
      </w:r>
      <w:r>
        <w:rPr>
          <w:rFonts w:hint="eastAsia" w:ascii="宋体" w:hAnsi="宋体" w:eastAsia="宋体" w:cs="宋体"/>
          <w:color w:val="auto"/>
          <w:szCs w:val="24"/>
          <w:lang w:val="en-US" w:eastAsia="zh-CN"/>
        </w:rPr>
        <w:t xml:space="preserve">明函。</w:t>
      </w:r>
      <w:r/>
    </w:p>
    <w:p>
      <w:pPr>
        <w:ind w:firstLine="480"/>
        <w:spacing w:line="360" w:lineRule="auto"/>
        <w:rPr>
          <w:rFonts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7.</w:t>
      </w:r>
      <w:r>
        <w:rPr>
          <w:rFonts w:hint="eastAsia" w:ascii="宋体" w:hAnsi="宋体" w:eastAsia="宋体" w:cs="宋体"/>
          <w:bCs/>
          <w:color w:val="auto"/>
          <w:sz w:val="24"/>
          <w:szCs w:val="24"/>
          <w:lang w:val="en-US" w:eastAsia="zh-CN" w:bidi="ar-SA"/>
        </w:rPr>
        <w:t xml:space="preserve">价格折扣文件格式：《中小企业声明函》或《残疾人福利性单位声明函》或省级以上监狱管理局、戒毒管理局（含新疆生产建设兵团）出具的属于监狱企业的证明文件。</w:t>
      </w:r>
      <w:r/>
    </w:p>
    <w:p>
      <w:pPr>
        <w:ind w:firstLine="480"/>
        <w:spacing w:line="360" w:lineRule="auto"/>
        <w:tabs>
          <w:tab w:val="left" w:pos="851" w:leader="none"/>
        </w:tabs>
        <w:rPr>
          <w:rFonts w:hint="eastAsia" w:ascii="宋体" w:hAnsi="宋体" w:eastAsia="宋体" w:cs="宋体"/>
          <w:color w:val="auto"/>
          <w:sz w:val="24"/>
          <w:szCs w:val="24"/>
        </w:rPr>
      </w:pPr>
      <w:r>
        <w:rPr>
          <w:rFonts w:hint="eastAsia" w:ascii="宋体" w:hAnsi="宋体" w:eastAsia="宋体" w:cs="宋体"/>
          <w:bCs/>
          <w:color w:val="auto"/>
          <w:sz w:val="24"/>
          <w:szCs w:val="24"/>
          <w:lang w:val="en-US" w:eastAsia="zh-CN"/>
        </w:rPr>
        <w:t xml:space="preserve">8</w:t>
      </w:r>
      <w:r>
        <w:rPr>
          <w:rFonts w:hint="eastAsia" w:ascii="宋体" w:hAnsi="宋体" w:eastAsia="宋体" w:cs="宋体"/>
          <w:bCs/>
          <w:color w:val="auto"/>
          <w:sz w:val="24"/>
          <w:szCs w:val="24"/>
        </w:rPr>
        <w:t xml:space="preserve">.</w:t>
      </w:r>
      <w:r>
        <w:rPr>
          <w:rFonts w:hint="eastAsia" w:ascii="宋体" w:hAnsi="宋体" w:eastAsia="宋体" w:cs="宋体"/>
          <w:color w:val="auto"/>
          <w:sz w:val="24"/>
          <w:szCs w:val="24"/>
        </w:rPr>
        <w:t xml:space="preserve">未被“信用中国”、“信用江苏”及“中国政府采购网”列入失信被执行人、重大税收违法案件当事人名单、政府采购严重失信行为记录名单的查询记录页面截图。</w:t>
      </w:r>
      <w:r/>
    </w:p>
    <w:p>
      <w:pPr>
        <w:ind w:firstLine="482"/>
        <w:keepLines w:val="0"/>
        <w:keepNext w:val="0"/>
        <w:pageBreakBefore w:val="0"/>
        <w:spacing w:line="360" w:lineRule="auto"/>
        <w:widowControl w:val="off"/>
        <w:rPr>
          <w:rFonts w:hint="eastAsia" w:ascii="宋体" w:hAnsi="宋体" w:eastAsia="宋体" w:cs="宋体"/>
          <w:b/>
          <w:color w:val="auto"/>
          <w:sz w:val="24"/>
          <w:szCs w:val="24"/>
          <w:lang w:eastAsia="zh-CN"/>
        </w:rPr>
      </w:pPr>
      <w:r>
        <w:rPr>
          <w:rFonts w:hint="eastAsia" w:ascii="宋体" w:hAnsi="宋体" w:eastAsia="宋体" w:cs="宋体"/>
          <w:b/>
          <w:color w:val="auto"/>
          <w:sz w:val="24"/>
          <w:szCs w:val="24"/>
        </w:rPr>
        <w:t xml:space="preserve">（四）符合性审查文件</w:t>
      </w:r>
      <w:r>
        <w:rPr>
          <w:rFonts w:hint="eastAsia" w:ascii="宋体" w:hAnsi="宋体" w:eastAsia="宋体" w:cs="宋体"/>
          <w:b/>
          <w:color w:val="auto"/>
          <w:sz w:val="24"/>
          <w:szCs w:val="24"/>
          <w:lang w:eastAsia="zh-CN"/>
        </w:rPr>
        <w:t xml:space="preserve">：</w:t>
      </w:r>
      <w:r/>
    </w:p>
    <w:p>
      <w:pPr>
        <w:pStyle w:val="984"/>
        <w:ind w:firstLine="480"/>
        <w:keepLines w:val="0"/>
        <w:keepNext w:val="0"/>
        <w:pageBreakBefore w:val="0"/>
        <w:spacing w:line="360" w:lineRule="auto"/>
        <w:widowControl w:val="off"/>
        <w:rPr>
          <w:rFonts w:hint="eastAsia" w:ascii="宋体" w:hAnsi="宋体" w:eastAsia="宋体" w:cs="宋体"/>
          <w:bCs/>
          <w:color w:val="auto"/>
          <w:szCs w:val="24"/>
          <w:lang w:eastAsia="zh-CN"/>
        </w:rPr>
      </w:pPr>
      <w:r>
        <w:rPr>
          <w:rFonts w:hint="eastAsia" w:ascii="宋体" w:hAnsi="宋体" w:eastAsia="宋体" w:cs="宋体"/>
          <w:bCs/>
          <w:color w:val="auto"/>
          <w:szCs w:val="24"/>
        </w:rPr>
        <w:t xml:space="preserve">1.磋商响应函</w:t>
      </w:r>
      <w:r>
        <w:rPr>
          <w:rFonts w:hint="eastAsia" w:ascii="宋体" w:hAnsi="宋体" w:eastAsia="宋体" w:cs="宋体"/>
          <w:bCs/>
          <w:color w:val="auto"/>
          <w:szCs w:val="24"/>
          <w:lang w:eastAsia="zh-CN"/>
        </w:rPr>
        <w:t xml:space="preserve">。</w:t>
      </w:r>
      <w:r/>
    </w:p>
    <w:p>
      <w:pPr>
        <w:pStyle w:val="984"/>
        <w:ind w:firstLine="480"/>
        <w:jc w:val="both"/>
        <w:keepLines w:val="0"/>
        <w:keepNext w:val="0"/>
        <w:pageBreakBefore w:val="0"/>
        <w:spacing w:line="360" w:lineRule="auto"/>
        <w:widowControl w:val="off"/>
        <w:tabs>
          <w:tab w:val="left" w:pos="0" w:leader="none"/>
        </w:tabs>
        <w:rPr>
          <w:rFonts w:hint="eastAsia" w:ascii="宋体" w:hAnsi="宋体" w:eastAsia="宋体" w:cs="宋体"/>
          <w:bCs/>
          <w:color w:val="auto"/>
          <w:szCs w:val="24"/>
          <w:lang w:eastAsia="zh-CN"/>
        </w:rPr>
      </w:pPr>
      <w:r>
        <w:rPr>
          <w:rFonts w:hint="eastAsia" w:ascii="宋体" w:hAnsi="宋体" w:eastAsia="宋体" w:cs="宋体"/>
          <w:bCs/>
          <w:color w:val="auto"/>
          <w:szCs w:val="24"/>
        </w:rPr>
        <w:t xml:space="preserve">2.法定代表人授权委托书原件（如有授权）</w:t>
      </w:r>
      <w:r>
        <w:rPr>
          <w:rFonts w:hint="eastAsia" w:ascii="宋体" w:hAnsi="宋体" w:eastAsia="宋体" w:cs="宋体"/>
          <w:bCs/>
          <w:color w:val="auto"/>
          <w:szCs w:val="24"/>
          <w:lang w:eastAsia="zh-CN"/>
        </w:rPr>
        <w:t xml:space="preserve">。</w:t>
      </w:r>
      <w:r/>
    </w:p>
    <w:p>
      <w:pPr>
        <w:pStyle w:val="984"/>
        <w:ind w:firstLine="480"/>
        <w:jc w:val="both"/>
        <w:keepLines w:val="0"/>
        <w:keepNext w:val="0"/>
        <w:pageBreakBefore w:val="0"/>
        <w:spacing w:line="360" w:lineRule="auto"/>
        <w:widowControl w:val="off"/>
        <w:tabs>
          <w:tab w:val="left" w:pos="0" w:leader="none"/>
        </w:tabs>
        <w:rPr>
          <w:rFonts w:hint="eastAsia" w:ascii="宋体" w:hAnsi="宋体" w:eastAsia="宋体" w:cs="宋体"/>
          <w:bCs/>
          <w:szCs w:val="24"/>
        </w:rPr>
      </w:pPr>
      <w:r>
        <w:rPr>
          <w:rFonts w:hint="eastAsia" w:ascii="宋体" w:hAnsi="宋体" w:eastAsia="宋体" w:cs="宋体"/>
          <w:bCs/>
          <w:szCs w:val="24"/>
          <w:lang w:val="en-US" w:eastAsia="zh-CN"/>
        </w:rPr>
        <w:t xml:space="preserve">3</w:t>
      </w:r>
      <w:r>
        <w:rPr>
          <w:rFonts w:hint="eastAsia" w:ascii="宋体" w:hAnsi="宋体" w:eastAsia="宋体" w:cs="宋体"/>
          <w:bCs/>
          <w:szCs w:val="24"/>
        </w:rPr>
        <w:t xml:space="preserve">.磋商</w:t>
      </w:r>
      <w:r>
        <w:rPr>
          <w:rFonts w:hint="eastAsia" w:ascii="宋体" w:hAnsi="宋体" w:eastAsia="宋体" w:cs="宋体"/>
          <w:bCs/>
          <w:szCs w:val="24"/>
          <w:lang w:val="en-US" w:eastAsia="zh-CN"/>
        </w:rPr>
        <w:t xml:space="preserve">响应单位</w:t>
      </w:r>
      <w:r>
        <w:rPr>
          <w:rFonts w:hint="eastAsia" w:ascii="宋体" w:hAnsi="宋体" w:eastAsia="宋体" w:cs="宋体"/>
          <w:bCs/>
          <w:szCs w:val="24"/>
        </w:rPr>
        <w:t xml:space="preserve">法定代表人身份证复印件</w:t>
      </w:r>
      <w:r>
        <w:rPr>
          <w:rFonts w:hint="eastAsia" w:ascii="宋体" w:hAnsi="宋体" w:eastAsia="宋体" w:cs="宋体"/>
          <w:bCs/>
          <w:szCs w:val="24"/>
          <w:lang w:eastAsia="zh-CN"/>
        </w:rPr>
        <w:t xml:space="preserve">。</w:t>
      </w:r>
      <w:r>
        <w:rPr>
          <w:rFonts w:hint="eastAsia" w:ascii="宋体" w:hAnsi="宋体" w:eastAsia="宋体" w:cs="宋体"/>
          <w:bCs/>
          <w:szCs w:val="24"/>
        </w:rPr>
        <w:t xml:space="preserve"> </w:t>
      </w:r>
      <w:r/>
    </w:p>
    <w:p>
      <w:pPr>
        <w:pStyle w:val="984"/>
        <w:ind w:firstLine="480"/>
        <w:jc w:val="both"/>
        <w:keepLines w:val="0"/>
        <w:keepNext w:val="0"/>
        <w:pageBreakBefore w:val="0"/>
        <w:spacing w:line="360" w:lineRule="auto"/>
        <w:widowControl w:val="off"/>
        <w:tabs>
          <w:tab w:val="left" w:pos="0" w:leader="none"/>
        </w:tabs>
        <w:rPr>
          <w:rFonts w:hint="eastAsia" w:ascii="宋体" w:hAnsi="宋体" w:eastAsia="宋体" w:cs="宋体"/>
          <w:bCs/>
          <w:szCs w:val="24"/>
          <w:lang w:eastAsia="zh-CN"/>
        </w:rPr>
      </w:pPr>
      <w:r>
        <w:rPr>
          <w:rFonts w:hint="eastAsia" w:ascii="宋体" w:hAnsi="宋体" w:eastAsia="宋体" w:cs="宋体"/>
          <w:bCs/>
          <w:szCs w:val="24"/>
          <w:lang w:val="en-US" w:eastAsia="zh-CN"/>
        </w:rPr>
        <w:t xml:space="preserve">4</w:t>
      </w:r>
      <w:r>
        <w:rPr>
          <w:rFonts w:hint="eastAsia" w:ascii="宋体" w:hAnsi="宋体" w:eastAsia="宋体" w:cs="宋体"/>
          <w:bCs/>
          <w:szCs w:val="24"/>
        </w:rPr>
        <w:t xml:space="preserve">.</w:t>
      </w:r>
      <w:r>
        <w:rPr>
          <w:rFonts w:hint="eastAsia" w:ascii="宋体" w:hAnsi="宋体" w:eastAsia="宋体" w:cs="宋体"/>
          <w:bCs/>
          <w:szCs w:val="24"/>
          <w:lang w:val="en-US" w:eastAsia="zh-CN"/>
        </w:rPr>
        <w:t xml:space="preserve">磋商响应单位被</w:t>
      </w:r>
      <w:r>
        <w:rPr>
          <w:rFonts w:hint="eastAsia" w:ascii="宋体" w:hAnsi="宋体" w:eastAsia="宋体" w:cs="宋体"/>
          <w:bCs/>
          <w:szCs w:val="24"/>
        </w:rPr>
        <w:t xml:space="preserve">授权代理人身份证复印件（如有授权）</w:t>
      </w:r>
      <w:r>
        <w:rPr>
          <w:rFonts w:hint="eastAsia" w:ascii="宋体" w:hAnsi="宋体" w:eastAsia="宋体" w:cs="宋体"/>
          <w:bCs/>
          <w:szCs w:val="24"/>
          <w:lang w:eastAsia="zh-CN"/>
        </w:rPr>
        <w:t xml:space="preserve">。</w:t>
      </w:r>
      <w:r/>
    </w:p>
    <w:p>
      <w:pPr>
        <w:pStyle w:val="984"/>
        <w:ind w:left="0" w:firstLine="480"/>
        <w:keepLines w:val="0"/>
        <w:keepNext w:val="0"/>
        <w:pageBreakBefore w:val="0"/>
        <w:spacing w:line="360" w:lineRule="auto"/>
        <w:widowControl w:val="off"/>
        <w:rPr>
          <w:rFonts w:hint="eastAsia" w:ascii="宋体" w:hAnsi="宋体" w:eastAsia="宋体" w:cs="宋体"/>
          <w:bCs/>
          <w:szCs w:val="24"/>
          <w:lang w:eastAsia="zh-CN"/>
        </w:rPr>
      </w:pPr>
      <w:r>
        <w:rPr>
          <w:rFonts w:hint="eastAsia" w:ascii="宋体" w:hAnsi="宋体" w:eastAsia="宋体" w:cs="宋体"/>
          <w:bCs/>
          <w:szCs w:val="24"/>
          <w:lang w:val="en-US" w:eastAsia="zh-CN"/>
        </w:rPr>
        <w:t xml:space="preserve">5.</w:t>
      </w:r>
      <w:r>
        <w:rPr>
          <w:rFonts w:hint="eastAsia" w:ascii="宋体" w:hAnsi="宋体" w:eastAsia="宋体" w:cs="宋体"/>
          <w:bCs/>
          <w:szCs w:val="24"/>
        </w:rPr>
        <w:t xml:space="preserve">服务要求偏离表、商务条款偏离表</w:t>
      </w:r>
      <w:r>
        <w:rPr>
          <w:rFonts w:hint="eastAsia" w:ascii="宋体" w:hAnsi="宋体" w:eastAsia="宋体" w:cs="宋体"/>
          <w:bCs/>
          <w:szCs w:val="24"/>
          <w:lang w:eastAsia="zh-CN"/>
        </w:rPr>
        <w:t xml:space="preserve">。</w:t>
      </w:r>
      <w:r/>
    </w:p>
    <w:p>
      <w:pPr>
        <w:pStyle w:val="1002"/>
        <w:ind w:firstLine="480"/>
        <w:jc w:val="both"/>
        <w:keepLines w:val="0"/>
        <w:keepNext w:val="0"/>
        <w:pageBreakBefore w:val="0"/>
        <w:spacing w:before="0" w:beforeAutospacing="0" w:after="0" w:afterAutospacing="0" w:line="360" w:lineRule="auto"/>
        <w:widowControl w:val="off"/>
        <w:rPr>
          <w:rFonts w:hint="eastAsia" w:eastAsia="宋体"/>
          <w:b w:val="0"/>
          <w:bCs w:val="0"/>
          <w:lang w:eastAsia="zh-CN"/>
        </w:rPr>
      </w:pPr>
      <w:r>
        <w:rPr>
          <w:rFonts w:hint="eastAsia"/>
          <w:b w:val="0"/>
          <w:bCs w:val="0"/>
          <w:lang w:val="en-US" w:eastAsia="zh-CN" w:bidi="ar"/>
        </w:rPr>
        <w:t xml:space="preserve">6.</w:t>
      </w:r>
      <w:r>
        <w:rPr>
          <w:rFonts w:hint="eastAsia"/>
          <w:b w:val="0"/>
          <w:bCs w:val="0"/>
          <w:lang w:bidi="ar"/>
        </w:rPr>
        <w:t xml:space="preserve">关于资格文件的声明函</w:t>
      </w:r>
      <w:r>
        <w:rPr>
          <w:rFonts w:hint="eastAsia"/>
          <w:b w:val="0"/>
          <w:bCs w:val="0"/>
          <w:lang w:eastAsia="zh-CN" w:bidi="ar"/>
        </w:rPr>
        <w:t xml:space="preserve">。</w:t>
      </w:r>
      <w:r/>
    </w:p>
    <w:p>
      <w:pPr>
        <w:pStyle w:val="984"/>
        <w:ind w:left="0" w:firstLine="480"/>
        <w:keepLines w:val="0"/>
        <w:keepNext w:val="0"/>
        <w:pageBreakBefore w:val="0"/>
        <w:spacing w:line="360" w:lineRule="auto"/>
        <w:widowControl w:val="off"/>
        <w:rPr>
          <w:rFonts w:ascii="宋体" w:hAnsi="宋体" w:eastAsia="宋体" w:cs="宋体"/>
          <w:b w:val="0"/>
          <w:bCs w:val="0"/>
          <w:szCs w:val="24"/>
          <w:lang w:val="en-US" w:eastAsia="zh-CN"/>
        </w:rPr>
      </w:pPr>
      <w:r>
        <w:rPr>
          <w:rFonts w:hint="eastAsia" w:ascii="宋体" w:hAnsi="宋体" w:eastAsia="宋体" w:cs="宋体"/>
          <w:b w:val="0"/>
          <w:bCs w:val="0"/>
          <w:szCs w:val="24"/>
          <w:lang w:val="en-US" w:eastAsia="zh-CN"/>
        </w:rPr>
        <w:t xml:space="preserve">7.磋商响应单位情况表。</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 w:val="0"/>
          <w:bCs w:val="0"/>
          <w:sz w:val="24"/>
          <w:szCs w:val="24"/>
          <w:lang w:val="en-US" w:eastAsia="zh-CN" w:bidi="ar-SA"/>
        </w:rPr>
        <w:t xml:space="preserve">8.其</w:t>
      </w:r>
      <w:r>
        <w:rPr>
          <w:rFonts w:hint="eastAsia" w:ascii="宋体" w:hAnsi="宋体" w:eastAsia="宋体" w:cs="宋体"/>
          <w:b w:val="0"/>
          <w:bCs w:val="0"/>
          <w:sz w:val="24"/>
          <w:szCs w:val="24"/>
        </w:rPr>
        <w:t xml:space="preserve">他有关符合性证明的文件</w:t>
      </w:r>
      <w:r>
        <w:rPr>
          <w:rFonts w:hint="eastAsia" w:ascii="宋体" w:hAnsi="宋体" w:eastAsia="宋体" w:cs="宋体"/>
          <w:bCs/>
          <w:sz w:val="24"/>
          <w:szCs w:val="24"/>
        </w:rPr>
        <w:t xml:space="preserve">。</w:t>
      </w:r>
      <w:r/>
    </w:p>
    <w:p>
      <w:pPr>
        <w:ind w:firstLine="482"/>
        <w:keepLines w:val="0"/>
        <w:keepNext w:val="0"/>
        <w:pageBreakBefore w:val="0"/>
        <w:spacing w:line="360" w:lineRule="auto"/>
        <w:widowControl w:val="off"/>
        <w:rPr>
          <w:rFonts w:hint="eastAsia" w:ascii="宋体" w:hAnsi="宋体" w:eastAsia="宋体" w:cs="宋体"/>
          <w:b/>
          <w:sz w:val="24"/>
          <w:szCs w:val="24"/>
          <w:lang w:eastAsia="zh-CN"/>
        </w:rPr>
      </w:pPr>
      <w:r>
        <w:rPr>
          <w:rFonts w:hint="eastAsia" w:ascii="宋体" w:hAnsi="宋体" w:eastAsia="宋体" w:cs="宋体"/>
          <w:b/>
          <w:sz w:val="24"/>
          <w:szCs w:val="24"/>
        </w:rPr>
        <w:t xml:space="preserve">（五）综合评审文件</w:t>
      </w:r>
      <w:r>
        <w:rPr>
          <w:rFonts w:hint="eastAsia" w:ascii="宋体" w:hAnsi="宋体" w:eastAsia="宋体" w:cs="宋体"/>
          <w:b/>
          <w:sz w:val="24"/>
          <w:szCs w:val="24"/>
          <w:lang w:eastAsia="zh-CN"/>
        </w:rPr>
        <w:t xml:space="preserve">：</w:t>
      </w:r>
      <w:r/>
    </w:p>
    <w:p>
      <w:pPr>
        <w:ind w:firstLine="482"/>
        <w:spacing w:line="360" w:lineRule="auto"/>
        <w:rPr>
          <w:rFonts w:ascii="宋体" w:hAnsi="宋体" w:eastAsia="宋体" w:cs="宋体"/>
          <w:b/>
          <w:bCs w:val="0"/>
          <w:sz w:val="24"/>
          <w:szCs w:val="24"/>
        </w:rPr>
      </w:pPr>
      <w:r>
        <w:rPr>
          <w:rFonts w:hint="eastAsia" w:ascii="宋体" w:hAnsi="宋体" w:eastAsia="宋体" w:cs="宋体"/>
          <w:b/>
          <w:bCs w:val="0"/>
          <w:sz w:val="24"/>
          <w:szCs w:val="24"/>
        </w:rPr>
        <w:t xml:space="preserve">第六章、评分标准中要求提供的综合评审相关资料。</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sz w:val="24"/>
          <w:szCs w:val="24"/>
        </w:rPr>
        <w:t xml:space="preserve">注：</w:t>
      </w:r>
      <w:r>
        <w:rPr>
          <w:rFonts w:hint="eastAsia" w:ascii="宋体" w:hAnsi="宋体" w:eastAsia="宋体" w:cs="宋体"/>
          <w:bCs/>
          <w:color w:val="auto"/>
          <w:sz w:val="24"/>
          <w:szCs w:val="24"/>
          <w:lang w:val="en-US" w:eastAsia="zh-CN"/>
        </w:rPr>
        <w:t xml:space="preserve">1.</w:t>
      </w:r>
      <w:r>
        <w:rPr>
          <w:rFonts w:hint="eastAsia" w:ascii="宋体" w:hAnsi="宋体" w:eastAsia="宋体" w:cs="宋体"/>
          <w:color w:val="auto"/>
          <w:sz w:val="24"/>
          <w:szCs w:val="24"/>
        </w:rPr>
        <w:t xml:space="preserve">以上第（二）项报价部分为磋商响应单位报价的依据，磋商响应单位必须提供并加盖电子公章，否则，磋商响应文件将被认定为未实质性响应。</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2.</w:t>
      </w:r>
      <w:r>
        <w:rPr>
          <w:rFonts w:hint="eastAsia" w:ascii="宋体" w:hAnsi="宋体" w:eastAsia="宋体" w:cs="宋体"/>
          <w:bCs/>
          <w:color w:val="auto"/>
          <w:sz w:val="24"/>
          <w:szCs w:val="24"/>
        </w:rPr>
        <w:t xml:space="preserve">以上第（三）项要求中的资格审查文件中要求的全部资料为资格审查要求提供的材料，是作为对</w:t>
      </w:r>
      <w:r>
        <w:rPr>
          <w:rFonts w:hint="eastAsia" w:ascii="宋体" w:hAnsi="宋体" w:eastAsia="宋体" w:cs="宋体"/>
          <w:bCs/>
          <w:color w:val="auto"/>
          <w:sz w:val="24"/>
          <w:szCs w:val="24"/>
          <w:lang w:val="en-US" w:eastAsia="zh-CN"/>
        </w:rPr>
        <w:t xml:space="preserve">磋商响应单位</w:t>
      </w:r>
      <w:r>
        <w:rPr>
          <w:rFonts w:hint="eastAsia" w:ascii="宋体" w:hAnsi="宋体" w:eastAsia="宋体" w:cs="宋体"/>
          <w:bCs/>
          <w:color w:val="auto"/>
          <w:sz w:val="24"/>
          <w:szCs w:val="24"/>
        </w:rPr>
        <w:t xml:space="preserve">资格审查、质疑身份认定的依据，磋商响应单位必须提供并加盖电子公章。否则，磋商响应文件将被认定为不符合资格审查要求。</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3.</w:t>
      </w:r>
      <w:r>
        <w:rPr>
          <w:rFonts w:hint="eastAsia" w:ascii="宋体" w:hAnsi="宋体" w:eastAsia="宋体" w:cs="宋体"/>
          <w:bCs/>
          <w:color w:val="auto"/>
          <w:sz w:val="24"/>
          <w:szCs w:val="24"/>
        </w:rPr>
        <w:t xml:space="preserve">以上第（四）项要求中的符合性审查文件中要求的全部资料为符合性审查须提供的资料，磋商响应单位必须提供并加盖电子公章。否则，磋商响应文件将被认定为未实质性响应。</w:t>
      </w:r>
      <w:r/>
    </w:p>
    <w:p>
      <w:pPr>
        <w:pStyle w:val="1052"/>
        <w:keepLines w:val="0"/>
        <w:keepNext w:val="0"/>
        <w:pageBreakBefore w:val="0"/>
        <w:spacing w:line="360" w:lineRule="auto"/>
        <w:widowControl w:val="off"/>
        <w:rPr>
          <w:rFonts w:hint="eastAsia" w:ascii="宋体" w:hAnsi="宋体" w:eastAsia="宋体" w:cs="宋体"/>
          <w:bCs/>
          <w:color w:val="auto"/>
          <w:sz w:val="24"/>
          <w:szCs w:val="24"/>
          <w:lang w:val="en-US"/>
        </w:rPr>
      </w:pPr>
      <w:r>
        <w:rPr>
          <w:rFonts w:hint="eastAsia" w:ascii="宋体" w:hAnsi="宋体" w:eastAsia="宋体" w:cs="宋体"/>
          <w:bCs/>
          <w:color w:val="auto"/>
          <w:sz w:val="24"/>
          <w:szCs w:val="24"/>
          <w:lang w:val="en-US" w:eastAsia="zh-CN"/>
        </w:rPr>
        <w:t xml:space="preserve">4.</w:t>
      </w:r>
      <w:r>
        <w:rPr>
          <w:rFonts w:hint="eastAsia" w:ascii="宋体" w:hAnsi="宋体" w:eastAsia="宋体" w:cs="宋体"/>
          <w:bCs/>
          <w:color w:val="auto"/>
          <w:sz w:val="24"/>
          <w:szCs w:val="24"/>
          <w:lang w:val="en-US"/>
        </w:rPr>
        <w:t xml:space="preserve">以上第（五）项要求中的综合评审文件资料，磋商响应单位提供的完整与否，将直接影响其得分情况。</w:t>
      </w:r>
      <w:r/>
    </w:p>
    <w:p>
      <w:pPr>
        <w:ind w:firstLine="420"/>
        <w:keepLines w:val="0"/>
        <w:keepNext w:val="0"/>
        <w:pageBreakBefore w:val="0"/>
        <w:spacing w:line="360" w:lineRule="auto"/>
        <w:tabs>
          <w:tab w:val="left" w:pos="0" w:leader="none"/>
        </w:tabs>
        <w:rPr>
          <w:rFonts w:hint="eastAsia" w:ascii="宋体" w:hAnsi="宋体" w:eastAsia="宋体" w:cs="宋体"/>
          <w:bCs/>
          <w:sz w:val="24"/>
          <w:szCs w:val="24"/>
        </w:rPr>
      </w:pPr>
      <w:r>
        <w:rPr>
          <w:rFonts w:hint="eastAsia" w:ascii="宋体" w:hAnsi="宋体" w:eastAsia="宋体" w:cs="宋体"/>
          <w:b w:val="0"/>
          <w:bCs/>
          <w:sz w:val="24"/>
          <w:szCs w:val="24"/>
          <w:lang w:val="en-US" w:eastAsia="zh-CN"/>
        </w:rPr>
        <w:t xml:space="preserve">5.</w:t>
      </w:r>
      <w:r>
        <w:rPr>
          <w:rFonts w:hint="eastAsia" w:ascii="宋体" w:hAnsi="宋体" w:eastAsia="宋体" w:cs="宋体"/>
          <w:b w:val="0"/>
          <w:bCs/>
          <w:sz w:val="24"/>
          <w:szCs w:val="24"/>
        </w:rPr>
        <w:t xml:space="preserve">制作电子</w:t>
      </w:r>
      <w:r>
        <w:rPr>
          <w:rFonts w:hint="eastAsia" w:ascii="宋体" w:hAnsi="宋体" w:eastAsia="宋体" w:cs="宋体"/>
          <w:b w:val="0"/>
          <w:bCs/>
          <w:sz w:val="24"/>
          <w:szCs w:val="24"/>
          <w:lang w:val="en-US" w:eastAsia="zh-CN"/>
        </w:rPr>
        <w:t xml:space="preserve">磋商</w:t>
      </w:r>
      <w:r>
        <w:rPr>
          <w:rFonts w:hint="eastAsia" w:ascii="宋体" w:hAnsi="宋体" w:eastAsia="宋体" w:cs="宋体"/>
          <w:b w:val="0"/>
          <w:bCs/>
          <w:sz w:val="24"/>
          <w:szCs w:val="24"/>
          <w:lang w:val="en-US"/>
        </w:rPr>
        <w:t xml:space="preserve">响应</w:t>
      </w:r>
      <w:r>
        <w:rPr>
          <w:rFonts w:hint="eastAsia" w:ascii="宋体" w:hAnsi="宋体" w:eastAsia="宋体" w:cs="宋体"/>
          <w:b w:val="0"/>
          <w:bCs/>
          <w:sz w:val="24"/>
          <w:szCs w:val="24"/>
        </w:rPr>
        <w:t xml:space="preserve">文件时必须与</w:t>
      </w:r>
      <w:r>
        <w:rPr>
          <w:rFonts w:hint="eastAsia" w:ascii="宋体" w:hAnsi="宋体" w:eastAsia="宋体" w:cs="宋体"/>
          <w:b w:val="0"/>
          <w:bCs/>
          <w:sz w:val="24"/>
          <w:szCs w:val="24"/>
          <w:lang w:val="en-US" w:eastAsia="zh-CN"/>
        </w:rPr>
        <w:t xml:space="preserve">磋商</w:t>
      </w:r>
      <w:r>
        <w:rPr>
          <w:rFonts w:hint="eastAsia" w:ascii="宋体" w:hAnsi="宋体" w:eastAsia="宋体" w:cs="宋体"/>
          <w:b w:val="0"/>
          <w:bCs/>
          <w:sz w:val="24"/>
          <w:szCs w:val="24"/>
          <w:lang w:val="en-US"/>
        </w:rPr>
        <w:t xml:space="preserve">响应</w:t>
      </w:r>
      <w:r>
        <w:rPr>
          <w:rFonts w:hint="eastAsia" w:ascii="宋体" w:hAnsi="宋体" w:eastAsia="宋体" w:cs="宋体"/>
          <w:b w:val="0"/>
          <w:bCs/>
          <w:sz w:val="24"/>
          <w:szCs w:val="24"/>
        </w:rPr>
        <w:t xml:space="preserve">文件制作软件目录一一对应，将相关资料上传至相应模块</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rPr>
        <w:t xml:space="preserve">否则，</w:t>
      </w:r>
      <w:r>
        <w:rPr>
          <w:rFonts w:hint="eastAsia" w:ascii="宋体" w:hAnsi="宋体" w:eastAsia="宋体" w:cs="宋体"/>
          <w:b w:val="0"/>
          <w:bCs/>
          <w:sz w:val="24"/>
          <w:szCs w:val="24"/>
          <w:lang w:val="en-US" w:eastAsia="zh-CN"/>
        </w:rPr>
        <w:t xml:space="preserve">磋商响应</w:t>
      </w:r>
      <w:r>
        <w:rPr>
          <w:rFonts w:hint="eastAsia" w:ascii="宋体" w:hAnsi="宋体" w:eastAsia="宋体" w:cs="宋体"/>
          <w:b w:val="0"/>
          <w:bCs/>
          <w:sz w:val="24"/>
          <w:szCs w:val="24"/>
        </w:rPr>
        <w:t xml:space="preserve">文件将可能因资格性条件不符或未实质性响应采购文件而被拒绝。</w:t>
      </w:r>
      <w:r/>
    </w:p>
    <w:p>
      <w:pPr>
        <w:pStyle w:val="1052"/>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开评标过程中如有问题采购代理机构工作人员会及时通过《投标供应商确认函》留存的手机号与</w:t>
      </w:r>
      <w:r>
        <w:rPr>
          <w:rFonts w:hint="eastAsia" w:ascii="宋体" w:hAnsi="宋体" w:eastAsia="宋体" w:cs="宋体"/>
          <w:bCs/>
          <w:sz w:val="24"/>
          <w:szCs w:val="24"/>
          <w:lang w:val="en-US" w:eastAsia="zh-CN"/>
        </w:rPr>
        <w:t xml:space="preserve">磋商响应单位</w:t>
      </w:r>
      <w:r>
        <w:rPr>
          <w:rFonts w:hint="eastAsia" w:ascii="宋体" w:hAnsi="宋体" w:eastAsia="宋体" w:cs="宋体"/>
          <w:bCs/>
          <w:sz w:val="24"/>
          <w:szCs w:val="24"/>
        </w:rPr>
        <w:t xml:space="preserve">联系。请</w:t>
      </w:r>
      <w:r>
        <w:rPr>
          <w:rFonts w:hint="eastAsia" w:ascii="宋体" w:hAnsi="宋体" w:eastAsia="宋体" w:cs="宋体"/>
          <w:bCs/>
          <w:sz w:val="24"/>
          <w:szCs w:val="24"/>
          <w:lang w:val="en-US" w:eastAsia="zh-CN"/>
        </w:rPr>
        <w:t xml:space="preserve">磋商响应单位</w:t>
      </w:r>
      <w:r>
        <w:rPr>
          <w:rFonts w:hint="eastAsia" w:ascii="宋体" w:hAnsi="宋体" w:eastAsia="宋体" w:cs="宋体"/>
          <w:bCs/>
          <w:sz w:val="24"/>
          <w:szCs w:val="24"/>
        </w:rPr>
        <w:t xml:space="preserve">确保该手机号通讯畅通，否则导致的不利后果由</w:t>
      </w:r>
      <w:r>
        <w:rPr>
          <w:rFonts w:hint="eastAsia" w:ascii="宋体" w:hAnsi="宋体" w:eastAsia="宋体" w:cs="宋体"/>
          <w:bCs/>
          <w:sz w:val="24"/>
          <w:szCs w:val="24"/>
          <w:lang w:val="en-US" w:eastAsia="zh-CN"/>
        </w:rPr>
        <w:t xml:space="preserve">磋商响应单位</w:t>
      </w:r>
      <w:r>
        <w:rPr>
          <w:rFonts w:hint="eastAsia" w:ascii="宋体" w:hAnsi="宋体" w:eastAsia="宋体" w:cs="宋体"/>
          <w:bCs/>
          <w:sz w:val="24"/>
          <w:szCs w:val="24"/>
        </w:rPr>
        <w:t xml:space="preserve">自行承担。</w:t>
      </w:r>
      <w:r/>
    </w:p>
    <w:p>
      <w:pPr>
        <w:ind w:firstLine="480"/>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7.磋商响应单位</w:t>
      </w:r>
      <w:r>
        <w:rPr>
          <w:rFonts w:hint="eastAsia" w:ascii="宋体" w:hAnsi="宋体" w:eastAsia="宋体" w:cs="宋体"/>
          <w:bCs/>
          <w:sz w:val="24"/>
          <w:szCs w:val="24"/>
        </w:rPr>
        <w:t xml:space="preserve">应保证上传的投标（响应）文件完整、清晰可辨认，若因上传资料过小或模糊不清等无法辨认的视为该资料未提供。</w:t>
      </w:r>
      <w:r/>
    </w:p>
    <w:p>
      <w:pPr>
        <w:ind w:firstLine="480"/>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8.磋商响应单位</w:t>
      </w:r>
      <w:r>
        <w:rPr>
          <w:rFonts w:hint="eastAsia" w:ascii="宋体" w:hAnsi="宋体" w:eastAsia="宋体" w:cs="宋体"/>
          <w:bCs/>
          <w:sz w:val="24"/>
          <w:szCs w:val="24"/>
        </w:rPr>
        <w:t xml:space="preserve">必须保证全部响应资料的真实性，如有虚假或对采购文件所要求说明的情况故意隐瞒或虚报，视为不实质性响应采购文件，响应无效。</w:t>
      </w:r>
      <w:r/>
    </w:p>
    <w:p>
      <w:pPr>
        <w:pStyle w:val="984"/>
        <w:ind w:firstLine="480"/>
        <w:spacing w:line="360" w:lineRule="auto"/>
        <w:rPr>
          <w:rFonts w:hint="eastAsia" w:ascii="宋体" w:hAnsi="宋体" w:eastAsia="宋体" w:cs="宋体"/>
          <w:b/>
          <w:bCs/>
          <w:szCs w:val="24"/>
        </w:rPr>
      </w:pPr>
      <w:r>
        <w:rPr>
          <w:rFonts w:hint="eastAsia" w:ascii="宋体" w:hAnsi="宋体" w:eastAsia="宋体" w:cs="宋体"/>
          <w:b/>
          <w:bCs/>
          <w:szCs w:val="24"/>
        </w:rPr>
        <w:t xml:space="preserve">（</w:t>
      </w:r>
      <w:r>
        <w:rPr>
          <w:rFonts w:hint="eastAsia" w:ascii="宋体" w:hAnsi="宋体" w:eastAsia="宋体" w:cs="宋体"/>
          <w:b/>
          <w:bCs/>
          <w:szCs w:val="24"/>
          <w:lang w:val="en-US"/>
        </w:rPr>
        <w:t xml:space="preserve">六</w:t>
      </w:r>
      <w:r>
        <w:rPr>
          <w:rFonts w:hint="eastAsia" w:ascii="宋体" w:hAnsi="宋体" w:eastAsia="宋体" w:cs="宋体"/>
          <w:b/>
          <w:bCs/>
          <w:szCs w:val="24"/>
        </w:rPr>
        <w:t xml:space="preserve">）制作、提交电子响应文件：</w:t>
      </w:r>
      <w:r/>
    </w:p>
    <w:p>
      <w:pPr>
        <w:pStyle w:val="79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Cs w:val="24"/>
          <w:lang w:val="en-US" w:eastAsia="zh-CN"/>
        </w:rPr>
        <w:t xml:space="preserve">1.</w:t>
      </w:r>
      <w:r>
        <w:rPr>
          <w:rFonts w:hint="eastAsia" w:ascii="宋体" w:hAnsi="宋体" w:eastAsia="宋体" w:cs="宋体"/>
          <w:color w:val="auto"/>
          <w:sz w:val="24"/>
          <w:szCs w:val="24"/>
          <w:highlight w:val="none"/>
        </w:rPr>
        <w:t xml:space="preserve">本项目采用电子网上招投标，</w:t>
      </w:r>
      <w:r>
        <w:rPr>
          <w:rFonts w:hint="eastAsia" w:ascii="宋体" w:hAnsi="宋体" w:eastAsia="宋体" w:cs="宋体"/>
          <w:szCs w:val="24"/>
        </w:rPr>
        <w:t xml:space="preserve">磋商响应单位在“苏采云”系统中操作成功参与项目后，必须在“已参与项目”界面中下载电子磋商响应采购文件（后缀名为“.kedt”）并导入政府采购客户端工具后方可进行磋商响应文件制作和提交</w:t>
      </w:r>
      <w:r>
        <w:rPr>
          <w:rFonts w:hint="eastAsia" w:ascii="宋体" w:hAnsi="宋体" w:eastAsia="宋体" w:cs="宋体"/>
          <w:color w:val="auto"/>
          <w:sz w:val="24"/>
          <w:szCs w:val="24"/>
          <w:highlight w:val="none"/>
        </w:rPr>
        <w:t xml:space="preserve">（具体详见《苏采云系统供应商操作手册》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网址</w:t>
      </w:r>
      <w:r>
        <w:rPr>
          <w:rFonts w:hint="eastAsia" w:ascii="宋体" w:hAnsi="宋体" w:eastAsia="宋体" w:cs="宋体"/>
          <w:color w:val="auto"/>
          <w:sz w:val="24"/>
          <w:szCs w:val="24"/>
          <w:highlight w:val="none"/>
        </w:rPr>
        <w:t xml:space="preserve">（链接：</w:t>
      </w:r>
      <w:r>
        <w:rPr>
          <w:rFonts w:hint="eastAsia" w:ascii="宋体" w:hAnsi="宋体" w:eastAsia="宋体" w:cs="宋体"/>
          <w:color w:val="auto"/>
          <w:szCs w:val="24"/>
          <w:shd w:val="clear" w:color="auto" w:fill="ffffff"/>
          <w:lang w:val="en-US" w:eastAsia="zh-CN"/>
        </w:rPr>
        <w:t xml:space="preserve">https://czju.suzhou.gov.cn/zfcg/html/content/20231220161910031.shtml</w:t>
      </w:r>
      <w:r>
        <w:rPr>
          <w:rFonts w:hint="eastAsia" w:ascii="宋体" w:hAnsi="宋体" w:eastAsia="宋体" w:cs="宋体"/>
          <w:color w:val="auto"/>
          <w:sz w:val="24"/>
          <w:szCs w:val="24"/>
          <w:highlight w:val="none"/>
        </w:rPr>
        <w:t xml:space="preserve">）。</w:t>
      </w:r>
      <w:r/>
    </w:p>
    <w:p>
      <w:pPr>
        <w:pStyle w:val="984"/>
        <w:ind w:firstLine="480"/>
        <w:spacing w:line="360" w:lineRule="auto"/>
        <w:rPr>
          <w:rFonts w:hint="eastAsia" w:ascii="宋体" w:hAnsi="宋体" w:eastAsia="宋体" w:cs="宋体"/>
          <w:szCs w:val="24"/>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Cs w:val="24"/>
          <w:shd w:val="clear" w:color="auto" w:fill="ffffff"/>
        </w:rPr>
        <w:fldChar w:fldCharType="begin"/>
      </w:r>
      <w:r>
        <w:rPr>
          <w:rFonts w:hint="eastAsia" w:ascii="宋体" w:hAnsi="宋体" w:eastAsia="宋体" w:cs="宋体"/>
          <w:color w:val="auto"/>
          <w:szCs w:val="24"/>
          <w:shd w:val="clear" w:color="auto" w:fill="ffffff"/>
        </w:rPr>
        <w:instrText xml:space="preserve"> HYPERLINK "http://www.ccgp-jiangsu.gov.cn/jiangsu/zlxz/ee/ee3a4bc5a3454aa2b0d9312230633ce9.html）。电子投标（响应）文件制作完成后请于投标（响应）截止时间前成功上传，未按要求线上递交电子投标（响应）文件即为未递交投标（响应）文件。供应商应充分考虑到网络环境、网络带宽等风险因素，如因供应商自身原因造成的电子投标（响应）文件上传不成功由供应商自行承担全部责任。" </w:instrText>
      </w:r>
      <w:r>
        <w:rPr>
          <w:rFonts w:hint="eastAsia" w:ascii="宋体" w:hAnsi="宋体" w:eastAsia="宋体" w:cs="宋体"/>
          <w:color w:val="auto"/>
          <w:szCs w:val="24"/>
          <w:shd w:val="clear" w:color="auto" w:fill="ffffff"/>
        </w:rPr>
        <w:fldChar w:fldCharType="separate"/>
      </w:r>
      <w:r>
        <w:rPr>
          <w:rFonts w:hint="eastAsia" w:ascii="宋体" w:hAnsi="宋体" w:eastAsia="宋体" w:cs="宋体"/>
          <w:color w:val="auto"/>
          <w:szCs w:val="24"/>
          <w:shd w:val="clear" w:color="auto" w:fill="ffffff"/>
        </w:rPr>
        <w:t xml:space="preserve">电子</w:t>
      </w:r>
      <w:r>
        <w:rPr>
          <w:rFonts w:hint="eastAsia" w:ascii="宋体" w:hAnsi="宋体" w:eastAsia="宋体" w:cs="宋体"/>
          <w:color w:val="auto"/>
          <w:szCs w:val="24"/>
          <w:shd w:val="clear" w:color="auto" w:fill="ffffff"/>
          <w:lang w:val="en-US" w:eastAsia="zh-CN"/>
        </w:rPr>
        <w:t xml:space="preserve">磋商响应</w:t>
      </w:r>
      <w:r>
        <w:rPr>
          <w:rFonts w:hint="eastAsia" w:ascii="宋体" w:hAnsi="宋体" w:eastAsia="宋体" w:cs="宋体"/>
          <w:color w:val="auto"/>
          <w:szCs w:val="24"/>
          <w:shd w:val="clear" w:color="auto" w:fill="ffffff"/>
        </w:rPr>
        <w:t xml:space="preserve">文件制作完成后请于投标（响应）截止时间前成功上传，未按要求线上递交电子投标文件即为未递交投标（响应）文件。磋商响应单位应充分考虑到网络环境、网络带宽等风险因素，如因磋商响应单位自身原因造成的电子</w:t>
      </w:r>
      <w:r>
        <w:rPr>
          <w:rFonts w:hint="eastAsia" w:ascii="宋体" w:hAnsi="宋体" w:eastAsia="宋体" w:cs="宋体"/>
          <w:color w:val="auto"/>
          <w:szCs w:val="24"/>
          <w:shd w:val="clear" w:color="auto" w:fill="ffffff"/>
          <w:lang w:val="en-US" w:eastAsia="zh-CN"/>
        </w:rPr>
        <w:t xml:space="preserve">磋商响应</w:t>
      </w:r>
      <w:r>
        <w:rPr>
          <w:rFonts w:hint="eastAsia" w:ascii="宋体" w:hAnsi="宋体" w:eastAsia="宋体" w:cs="宋体"/>
          <w:color w:val="auto"/>
          <w:szCs w:val="24"/>
          <w:shd w:val="clear" w:color="auto" w:fill="ffffff"/>
        </w:rPr>
        <w:t xml:space="preserve">文件上传不成功由磋商响应单位自行承担全部责任。</w:t>
      </w:r>
      <w:r>
        <w:rPr>
          <w:rFonts w:hint="eastAsia" w:ascii="宋体" w:hAnsi="宋体" w:eastAsia="宋体" w:cs="宋体"/>
          <w:color w:val="auto"/>
          <w:szCs w:val="24"/>
          <w:shd w:val="clear" w:color="auto" w:fill="ffffff"/>
        </w:rPr>
        <w:fldChar w:fldCharType="end"/>
      </w:r>
      <w:r/>
    </w:p>
    <w:p>
      <w:pPr>
        <w:pStyle w:val="984"/>
        <w:ind w:firstLine="480"/>
        <w:spacing w:line="360" w:lineRule="auto"/>
        <w:rPr>
          <w:rFonts w:hint="default" w:ascii="宋体" w:hAnsi="宋体" w:eastAsia="宋体" w:cs="宋体"/>
          <w:b/>
          <w:bCs/>
          <w:color w:val="auto"/>
          <w:sz w:val="24"/>
          <w:szCs w:val="24"/>
          <w:lang w:val="en-US" w:eastAsia="zh-CN"/>
        </w:rPr>
      </w:pPr>
      <w:r>
        <w:rPr>
          <w:rFonts w:hint="eastAsia" w:ascii="宋体" w:hAnsi="宋体" w:eastAsia="宋体" w:cs="宋体"/>
          <w:b w:val="0"/>
          <w:bCs w:val="0"/>
          <w:color w:val="auto"/>
          <w:sz w:val="24"/>
          <w:szCs w:val="24"/>
          <w:lang w:val="en-US" w:eastAsia="zh-CN"/>
        </w:rPr>
        <w:t xml:space="preserve">3.</w:t>
      </w:r>
      <w:r>
        <w:rPr>
          <w:rFonts w:hint="eastAsia" w:ascii="宋体" w:hAnsi="宋体" w:eastAsia="宋体" w:cs="宋体"/>
          <w:b w:val="0"/>
          <w:bCs w:val="0"/>
          <w:szCs w:val="24"/>
        </w:rPr>
        <w:t xml:space="preserve">磋商响应文件未按照</w:t>
      </w:r>
      <w:r>
        <w:rPr>
          <w:rFonts w:hint="eastAsia" w:ascii="宋体" w:hAnsi="宋体" w:eastAsia="宋体" w:cs="宋体"/>
          <w:szCs w:val="24"/>
        </w:rPr>
        <w:t xml:space="preserve">磋商采购文件要求加盖CA电子公章的，响应无效。</w:t>
      </w:r>
      <w:r/>
    </w:p>
    <w:p>
      <w:pPr>
        <w:pStyle w:val="793"/>
        <w:ind w:firstLine="482"/>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4</w:t>
      </w:r>
      <w:r>
        <w:rPr>
          <w:rFonts w:hint="eastAsia" w:ascii="宋体" w:hAnsi="宋体" w:eastAsia="宋体" w:cs="宋体"/>
          <w:b/>
          <w:bCs/>
          <w:color w:val="auto"/>
          <w:sz w:val="24"/>
          <w:szCs w:val="24"/>
        </w:rPr>
        <w:t xml:space="preserve">.如磋商响应文件制作机器码信息一致，视为不同磋商响应单位使用同一台电脑编制磋商响应文件，本次磋商响应无效。</w:t>
      </w:r>
      <w:r/>
    </w:p>
    <w:p>
      <w:pPr>
        <w:pStyle w:val="833"/>
        <w:ind w:left="0" w:firstLine="480"/>
        <w:keepLines w:val="0"/>
        <w:keepNext w:val="0"/>
        <w:pageBreakBefore w:val="0"/>
        <w:spacing w:line="360" w:lineRule="auto"/>
        <w:widowControl w:val="off"/>
        <w:rPr>
          <w:rFonts w:hint="eastAsia" w:ascii="宋体" w:hAnsi="宋体" w:eastAsia="宋体" w:cs="宋体"/>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highlight w:val="none"/>
        </w:rPr>
        <w:t xml:space="preserve">请</w:t>
      </w:r>
      <w:r>
        <w:rPr>
          <w:rFonts w:hint="eastAsia" w:ascii="宋体" w:hAnsi="宋体" w:eastAsia="宋体" w:cs="宋体"/>
          <w:color w:val="auto"/>
          <w:sz w:val="24"/>
          <w:szCs w:val="24"/>
          <w:highlight w:val="none"/>
          <w:lang w:val="en-US" w:eastAsia="zh-CN"/>
        </w:rPr>
        <w:t xml:space="preserve">磋商响应单位</w:t>
      </w:r>
      <w:r>
        <w:rPr>
          <w:rFonts w:hint="eastAsia" w:ascii="宋体" w:hAnsi="宋体" w:eastAsia="宋体" w:cs="宋体"/>
          <w:color w:val="auto"/>
          <w:sz w:val="24"/>
          <w:szCs w:val="24"/>
          <w:highlight w:val="none"/>
        </w:rPr>
        <w:t xml:space="preserve">务必保管好编制递交电子投标（响应）文件时使用的CA，如因丢失、损坏等原因更换CA锁时，需重新制作电子投标（响应）文件并递交，否则可能无法解密，因此导致的响应失败等不利后果由</w:t>
      </w:r>
      <w:r>
        <w:rPr>
          <w:rFonts w:hint="eastAsia" w:ascii="宋体" w:hAnsi="宋体" w:eastAsia="宋体" w:cs="宋体"/>
          <w:color w:val="auto"/>
          <w:sz w:val="24"/>
          <w:szCs w:val="24"/>
          <w:highlight w:val="none"/>
          <w:lang w:val="en-US" w:eastAsia="zh-CN"/>
        </w:rPr>
        <w:t xml:space="preserve">磋商响应单位</w:t>
      </w:r>
      <w:r>
        <w:rPr>
          <w:rFonts w:hint="eastAsia" w:ascii="宋体" w:hAnsi="宋体" w:eastAsia="宋体" w:cs="宋体"/>
          <w:color w:val="auto"/>
          <w:sz w:val="24"/>
          <w:szCs w:val="24"/>
          <w:highlight w:val="none"/>
        </w:rPr>
        <w:t xml:space="preserve">自行承担。</w:t>
      </w:r>
      <w:r/>
    </w:p>
    <w:p>
      <w:pPr>
        <w:pStyle w:val="984"/>
        <w:ind w:firstLine="480"/>
        <w:spacing w:line="360" w:lineRule="auto"/>
        <w:rPr>
          <w:rFonts w:hint="eastAsia" w:ascii="宋体" w:hAnsi="宋体" w:eastAsia="宋体" w:cs="宋体"/>
          <w:b/>
          <w:bCs/>
          <w:sz w:val="24"/>
          <w:szCs w:val="24"/>
          <w:lang w:eastAsia="zh-CN"/>
        </w:rPr>
      </w:pPr>
      <w:r>
        <w:rPr>
          <w:rFonts w:hint="eastAsia" w:ascii="宋体" w:hAnsi="宋体" w:eastAsia="宋体" w:cs="宋体"/>
          <w:b/>
          <w:bCs/>
          <w:szCs w:val="24"/>
        </w:rPr>
        <w:t xml:space="preserve">（</w:t>
      </w:r>
      <w:r>
        <w:rPr>
          <w:rFonts w:hint="eastAsia" w:ascii="宋体" w:hAnsi="宋体" w:eastAsia="宋体" w:cs="宋体"/>
          <w:b/>
          <w:bCs/>
          <w:szCs w:val="24"/>
          <w:lang w:val="en-US" w:eastAsia="zh-CN"/>
        </w:rPr>
        <w:t xml:space="preserve">七</w:t>
      </w:r>
      <w:r>
        <w:rPr>
          <w:rFonts w:hint="eastAsia" w:ascii="宋体" w:hAnsi="宋体" w:eastAsia="宋体" w:cs="宋体"/>
          <w:b/>
          <w:bCs/>
          <w:szCs w:val="24"/>
        </w:rPr>
        <w:t xml:space="preserve">）</w:t>
      </w:r>
      <w:r>
        <w:rPr>
          <w:rFonts w:hint="eastAsia" w:ascii="宋体" w:hAnsi="宋体" w:eastAsia="宋体" w:cs="宋体"/>
          <w:b/>
          <w:bCs/>
          <w:szCs w:val="24"/>
          <w:lang w:val="en-US"/>
        </w:rPr>
        <w:t xml:space="preserve">磋商响应文</w:t>
      </w:r>
      <w:r>
        <w:rPr>
          <w:rFonts w:hint="eastAsia" w:ascii="宋体" w:hAnsi="宋体" w:eastAsia="宋体" w:cs="宋体"/>
          <w:b/>
          <w:bCs/>
          <w:szCs w:val="24"/>
        </w:rPr>
        <w:t xml:space="preserve">件的补充</w:t>
      </w:r>
      <w:r>
        <w:rPr>
          <w:rFonts w:hint="eastAsia" w:ascii="宋体" w:hAnsi="宋体" w:eastAsia="宋体" w:cs="宋体"/>
          <w:b/>
          <w:bCs/>
          <w:sz w:val="24"/>
          <w:szCs w:val="24"/>
        </w:rPr>
        <w:t xml:space="preserve">、修改和撤回</w:t>
      </w:r>
      <w:r>
        <w:rPr>
          <w:rFonts w:hint="eastAsia" w:ascii="宋体" w:hAnsi="宋体" w:eastAsia="宋体" w:cs="宋体"/>
          <w:b/>
          <w:bCs/>
          <w:sz w:val="24"/>
          <w:szCs w:val="24"/>
          <w:lang w:eastAsia="zh-CN"/>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磋商响应单位</w:t>
      </w:r>
      <w:r>
        <w:rPr>
          <w:rFonts w:hint="eastAsia" w:ascii="宋体" w:hAnsi="宋体" w:eastAsia="宋体" w:cs="宋体"/>
          <w:color w:val="000000"/>
          <w:sz w:val="24"/>
          <w:szCs w:val="24"/>
        </w:rPr>
        <w:t xml:space="preserve">在提交响应文件截止时间前，可以对所递交的</w:t>
      </w:r>
      <w:r>
        <w:rPr>
          <w:rFonts w:hint="eastAsia" w:ascii="宋体" w:hAnsi="宋体" w:eastAsia="宋体" w:cs="宋体"/>
          <w:color w:val="000000"/>
          <w:sz w:val="24"/>
          <w:szCs w:val="24"/>
          <w:lang w:val="en-US" w:eastAsia="zh-CN"/>
        </w:rPr>
        <w:t xml:space="preserve">磋商</w:t>
      </w:r>
      <w:r>
        <w:rPr>
          <w:rFonts w:hint="eastAsia" w:ascii="宋体" w:hAnsi="宋体" w:eastAsia="宋体" w:cs="宋体"/>
          <w:color w:val="000000"/>
          <w:sz w:val="24"/>
          <w:szCs w:val="24"/>
        </w:rPr>
        <w:t xml:space="preserve">响应文件进行补充、修改或者撤回，具体操作方法见《苏采云系统供应商操作手册》。提交响应文件截止时间后</w:t>
      </w:r>
      <w:r>
        <w:rPr>
          <w:rFonts w:hint="eastAsia" w:ascii="宋体" w:hAnsi="宋体" w:eastAsia="宋体" w:cs="宋体"/>
          <w:color w:val="000000"/>
          <w:sz w:val="24"/>
          <w:szCs w:val="24"/>
          <w:lang w:val="en-US" w:eastAsia="zh-CN"/>
        </w:rPr>
        <w:t xml:space="preserve">的响应文件</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磋商响应单位</w:t>
      </w:r>
      <w:r>
        <w:rPr>
          <w:rFonts w:hint="eastAsia" w:ascii="宋体" w:hAnsi="宋体" w:eastAsia="宋体" w:cs="宋体"/>
          <w:color w:val="000000"/>
          <w:sz w:val="24"/>
          <w:szCs w:val="24"/>
        </w:rPr>
        <w:t xml:space="preserve">不得撤销响应文件。</w:t>
      </w:r>
      <w:r/>
    </w:p>
    <w:p>
      <w:pPr>
        <w:ind w:firstLine="480"/>
        <w:spacing w:line="360" w:lineRule="auto"/>
        <w:rPr>
          <w:rFonts w:hint="eastAsia" w:ascii="宋体" w:hAnsi="宋体" w:eastAsia="宋体" w:cs="宋体"/>
          <w:b/>
          <w:bCs/>
          <w:color w:val="000000"/>
          <w:sz w:val="24"/>
          <w:szCs w:val="24"/>
          <w:lang w:val="zh-CN" w:eastAsia="zh-CN" w:bidi="ar-SA"/>
        </w:rPr>
      </w:pPr>
      <w:r>
        <w:rPr>
          <w:rFonts w:hint="eastAsia" w:ascii="宋体" w:hAnsi="宋体" w:eastAsia="宋体" w:cs="宋体"/>
          <w:b/>
          <w:bCs/>
          <w:color w:val="000000"/>
          <w:sz w:val="24"/>
          <w:szCs w:val="24"/>
          <w:lang w:val="zh-CN" w:eastAsia="zh-CN" w:bidi="ar-SA"/>
        </w:rPr>
        <w:t xml:space="preserve">（</w:t>
      </w:r>
      <w:r>
        <w:rPr>
          <w:rFonts w:hint="eastAsia" w:ascii="宋体" w:hAnsi="宋体" w:eastAsia="宋体" w:cs="宋体"/>
          <w:b/>
          <w:bCs/>
          <w:color w:val="000000"/>
          <w:sz w:val="24"/>
          <w:szCs w:val="24"/>
          <w:lang w:val="en-US" w:eastAsia="zh-CN" w:bidi="ar-SA"/>
        </w:rPr>
        <w:t xml:space="preserve">八</w:t>
      </w:r>
      <w:r>
        <w:rPr>
          <w:rFonts w:hint="eastAsia" w:ascii="宋体" w:hAnsi="宋体" w:eastAsia="宋体" w:cs="宋体"/>
          <w:b/>
          <w:bCs/>
          <w:color w:val="000000"/>
          <w:sz w:val="24"/>
          <w:szCs w:val="24"/>
          <w:lang w:val="zh-CN" w:eastAsia="zh-CN" w:bidi="ar-SA"/>
        </w:rPr>
        <w:t xml:space="preserve">）磋商响应报价：</w:t>
      </w:r>
      <w:r/>
    </w:p>
    <w:p>
      <w:pPr>
        <w:pStyle w:val="1069"/>
        <w:ind w:firstLine="480"/>
        <w:spacing w:line="360" w:lineRule="auto"/>
        <w:rPr>
          <w:rFonts w:hint="eastAsia" w:ascii="宋体" w:hAnsi="宋体" w:eastAsia="宋体" w:cs="宋体"/>
          <w:bCs/>
          <w:color w:val="auto"/>
        </w:rPr>
      </w:pPr>
      <w:r>
        <w:rPr>
          <w:rFonts w:hint="eastAsia" w:ascii="宋体" w:hAnsi="宋体" w:eastAsia="宋体" w:cs="宋体"/>
          <w:color w:val="auto"/>
          <w:sz w:val="24"/>
          <w:szCs w:val="24"/>
          <w:lang w:val="en-US" w:eastAsia="zh-CN" w:bidi="ar-SA"/>
        </w:rPr>
        <w:t xml:space="preserve">1</w:t>
      </w:r>
      <w:r>
        <w:rPr>
          <w:rFonts w:hint="eastAsia" w:ascii="宋体" w:hAnsi="宋体" w:eastAsia="宋体" w:cs="宋体"/>
          <w:color w:val="auto"/>
          <w:sz w:val="24"/>
          <w:szCs w:val="24"/>
          <w:lang w:val="zh-CN" w:eastAsia="zh-CN" w:bidi="ar-SA"/>
        </w:rPr>
        <w:t xml:space="preserve">.磋商响应</w:t>
      </w:r>
      <w:r>
        <w:rPr>
          <w:rFonts w:hint="eastAsia" w:ascii="宋体" w:hAnsi="宋体" w:eastAsia="宋体" w:cs="宋体"/>
          <w:bCs/>
          <w:color w:val="auto"/>
        </w:rPr>
        <w:t xml:space="preserve">单位应对所投</w:t>
      </w:r>
      <w:r>
        <w:rPr>
          <w:rFonts w:hint="eastAsia" w:ascii="宋体" w:hAnsi="宋体" w:eastAsia="宋体" w:cs="宋体"/>
          <w:bCs/>
          <w:color w:val="auto"/>
          <w:lang w:val="en-US" w:eastAsia="zh-CN"/>
        </w:rPr>
        <w:t xml:space="preserve">标段中的内</w:t>
      </w:r>
      <w:r>
        <w:rPr>
          <w:rFonts w:hint="eastAsia" w:ascii="宋体" w:hAnsi="宋体" w:eastAsia="宋体" w:cs="宋体"/>
          <w:bCs/>
          <w:color w:val="auto"/>
        </w:rPr>
        <w:t xml:space="preserve">容进行</w:t>
      </w:r>
      <w:r>
        <w:rPr>
          <w:rFonts w:hint="eastAsia" w:ascii="宋体" w:hAnsi="宋体" w:eastAsia="宋体" w:cs="宋体"/>
          <w:bCs/>
          <w:color w:val="auto"/>
          <w:lang w:val="en-US" w:eastAsia="zh-CN"/>
        </w:rPr>
        <w:t xml:space="preserve">全部响应</w:t>
      </w:r>
      <w:r>
        <w:rPr>
          <w:rFonts w:hint="eastAsia" w:ascii="宋体" w:hAnsi="宋体" w:eastAsia="宋体" w:cs="宋体"/>
          <w:bCs/>
          <w:color w:val="auto"/>
        </w:rPr>
        <w:t xml:space="preserve">报价，只对</w:t>
      </w:r>
      <w:r>
        <w:rPr>
          <w:rFonts w:hint="eastAsia" w:ascii="宋体" w:hAnsi="宋体" w:eastAsia="宋体" w:cs="宋体"/>
          <w:bCs/>
          <w:color w:val="auto"/>
          <w:lang w:val="en-US" w:eastAsia="zh-CN"/>
        </w:rPr>
        <w:t xml:space="preserve">标段</w:t>
      </w:r>
      <w:r>
        <w:rPr>
          <w:rFonts w:hint="eastAsia" w:ascii="宋体" w:hAnsi="宋体" w:eastAsia="宋体" w:cs="宋体"/>
          <w:bCs/>
          <w:color w:val="auto"/>
        </w:rPr>
        <w:t xml:space="preserve">其中部分内容报价或者有选择性响应报价的，其响应报价无效。</w:t>
      </w:r>
      <w:r/>
    </w:p>
    <w:p>
      <w:pPr>
        <w:pStyle w:val="1069"/>
        <w:ind w:firstLine="480"/>
        <w:spacing w:line="360" w:lineRule="auto"/>
        <w:rPr>
          <w:rFonts w:hint="eastAsia" w:ascii="宋体" w:hAnsi="宋体" w:eastAsia="宋体" w:cs="宋体"/>
          <w:bCs/>
          <w:color w:val="auto"/>
          <w:lang w:val="en-US" w:eastAsia="zh-CN"/>
        </w:rPr>
      </w:pPr>
      <w:r>
        <w:rPr>
          <w:rFonts w:hint="eastAsia" w:ascii="宋体" w:hAnsi="宋体" w:eastAsia="宋体" w:cs="宋体"/>
          <w:bCs/>
          <w:color w:val="auto"/>
          <w:lang w:val="en-US" w:eastAsia="zh-CN"/>
        </w:rPr>
        <w:t xml:space="preserve">2</w:t>
      </w:r>
      <w:r>
        <w:rPr>
          <w:rFonts w:hint="eastAsia" w:ascii="宋体" w:hAnsi="宋体" w:eastAsia="宋体" w:cs="宋体"/>
          <w:bCs/>
          <w:color w:val="auto"/>
        </w:rPr>
        <w:t xml:space="preserve">.</w:t>
      </w:r>
      <w:r>
        <w:rPr>
          <w:rFonts w:hint="eastAsia" w:ascii="宋体" w:hAnsi="宋体" w:eastAsia="宋体" w:cs="宋体"/>
          <w:bCs/>
          <w:color w:val="auto"/>
          <w:lang w:val="en-US" w:eastAsia="zh-CN"/>
        </w:rPr>
        <w:t xml:space="preserve">磋商</w:t>
      </w:r>
      <w:r>
        <w:rPr>
          <w:rFonts w:hint="eastAsia" w:eastAsia="宋体" w:cs="宋体"/>
          <w:bCs/>
          <w:color w:val="auto"/>
          <w:lang w:val="en-US" w:eastAsia="zh-CN"/>
        </w:rPr>
        <w:t xml:space="preserve">响应</w:t>
      </w:r>
      <w:r>
        <w:rPr>
          <w:rFonts w:hint="eastAsia" w:ascii="宋体" w:hAnsi="宋体" w:eastAsia="宋体" w:cs="宋体"/>
          <w:bCs/>
          <w:color w:val="auto"/>
        </w:rPr>
        <w:t xml:space="preserve">报价（</w:t>
      </w:r>
      <w:r>
        <w:rPr>
          <w:rFonts w:hint="eastAsia" w:ascii="宋体" w:hAnsi="宋体" w:eastAsia="宋体" w:cs="宋体"/>
          <w:b/>
          <w:bCs w:val="0"/>
          <w:color w:val="auto"/>
        </w:rPr>
        <w:t xml:space="preserve">包括首次报价、</w:t>
      </w:r>
      <w:r>
        <w:rPr>
          <w:rFonts w:hint="eastAsia" w:ascii="宋体" w:hAnsi="宋体" w:eastAsia="宋体" w:cs="宋体"/>
          <w:b/>
          <w:bCs w:val="0"/>
          <w:color w:val="auto"/>
          <w:lang w:val="en-US" w:eastAsia="zh-CN"/>
        </w:rPr>
        <w:t xml:space="preserve">二次（最终）</w:t>
      </w:r>
      <w:r>
        <w:rPr>
          <w:rFonts w:hint="eastAsia" w:ascii="宋体" w:hAnsi="宋体" w:eastAsia="宋体" w:cs="宋体"/>
          <w:b/>
          <w:bCs w:val="0"/>
          <w:color w:val="auto"/>
        </w:rPr>
        <w:t xml:space="preserve">报价</w:t>
      </w:r>
      <w:r>
        <w:rPr>
          <w:rFonts w:hint="eastAsia" w:ascii="宋体" w:hAnsi="宋体" w:eastAsia="宋体" w:cs="宋体"/>
          <w:bCs/>
          <w:color w:val="auto"/>
        </w:rPr>
        <w:t xml:space="preserve">）超过磋商采购文件中规定的预算金额或者最高限价的，其</w:t>
      </w:r>
      <w:r>
        <w:rPr>
          <w:rFonts w:hint="eastAsia" w:ascii="宋体" w:hAnsi="宋体" w:eastAsia="宋体" w:cs="宋体"/>
          <w:bCs/>
          <w:color w:val="auto"/>
          <w:lang w:val="en-US" w:eastAsia="zh-CN"/>
        </w:rPr>
        <w:t xml:space="preserve">磋商</w:t>
      </w:r>
      <w:r>
        <w:rPr>
          <w:rFonts w:hint="eastAsia" w:ascii="宋体" w:hAnsi="宋体" w:eastAsia="宋体" w:cs="宋体"/>
          <w:bCs/>
          <w:color w:val="auto"/>
        </w:rPr>
        <w:t xml:space="preserve">响应文件按无效</w:t>
      </w:r>
      <w:r>
        <w:rPr>
          <w:rFonts w:hint="eastAsia" w:ascii="宋体" w:hAnsi="宋体" w:eastAsia="宋体" w:cs="宋体"/>
          <w:bCs/>
          <w:color w:val="auto"/>
          <w:lang w:val="en-US" w:eastAsia="zh-CN"/>
        </w:rPr>
        <w:t xml:space="preserve">响应</w:t>
      </w:r>
      <w:r>
        <w:rPr>
          <w:rFonts w:hint="eastAsia" w:ascii="宋体" w:hAnsi="宋体" w:eastAsia="宋体" w:cs="宋体"/>
          <w:bCs/>
          <w:color w:val="auto"/>
        </w:rPr>
        <w:t xml:space="preserve">文件处理。</w:t>
      </w:r>
      <w:r>
        <w:rPr>
          <w:rFonts w:hint="eastAsia" w:ascii="宋体" w:hAnsi="宋体" w:eastAsia="宋体" w:cs="宋体"/>
          <w:bCs/>
          <w:color w:val="auto"/>
          <w:lang w:val="en-US" w:eastAsia="zh-CN"/>
        </w:rPr>
        <w:t xml:space="preserve">本次采购项目合同金额按照二次（最终）报价金额为准。</w:t>
      </w:r>
      <w:r/>
    </w:p>
    <w:p>
      <w:pPr>
        <w:pStyle w:val="1069"/>
        <w:ind w:firstLine="480"/>
        <w:spacing w:line="360" w:lineRule="auto"/>
        <w:rPr>
          <w:rFonts w:hint="eastAsia" w:ascii="宋体" w:hAnsi="宋体" w:eastAsia="宋体" w:cs="宋体"/>
          <w:bCs/>
          <w:color w:val="auto"/>
        </w:rPr>
      </w:pPr>
      <w:r>
        <w:rPr>
          <w:rFonts w:hint="eastAsia" w:ascii="宋体" w:hAnsi="宋体" w:eastAsia="宋体" w:cs="宋体"/>
          <w:bCs/>
          <w:color w:val="auto"/>
          <w:lang w:val="en-US" w:eastAsia="zh-CN"/>
        </w:rPr>
        <w:t xml:space="preserve">3</w:t>
      </w:r>
      <w:r>
        <w:rPr>
          <w:rFonts w:hint="eastAsia" w:ascii="宋体" w:hAnsi="宋体" w:eastAsia="宋体" w:cs="宋体"/>
          <w:bCs/>
          <w:color w:val="auto"/>
        </w:rPr>
        <w:t xml:space="preserve">.</w:t>
      </w:r>
      <w:r>
        <w:rPr>
          <w:rFonts w:hint="eastAsia" w:ascii="宋体" w:hAnsi="宋体" w:eastAsia="宋体" w:cs="宋体"/>
          <w:bCs/>
          <w:color w:val="auto"/>
          <w:lang w:val="en-US" w:eastAsia="zh-CN"/>
        </w:rPr>
        <w:t xml:space="preserve">磋商</w:t>
      </w:r>
      <w:r>
        <w:rPr>
          <w:rFonts w:hint="eastAsia" w:ascii="宋体" w:hAnsi="宋体" w:eastAsia="宋体" w:cs="宋体"/>
          <w:bCs/>
          <w:color w:val="auto"/>
        </w:rPr>
        <w:t xml:space="preserve">响应报价应包括完成本</w:t>
      </w:r>
      <w:r>
        <w:rPr>
          <w:rFonts w:hint="eastAsia" w:ascii="宋体" w:hAnsi="宋体" w:eastAsia="宋体" w:cs="宋体"/>
          <w:bCs/>
          <w:color w:val="auto"/>
          <w:lang w:val="en-US" w:eastAsia="zh-CN"/>
        </w:rPr>
        <w:t xml:space="preserve">次</w:t>
      </w:r>
      <w:r>
        <w:rPr>
          <w:rFonts w:hint="eastAsia" w:ascii="宋体" w:hAnsi="宋体" w:eastAsia="宋体" w:cs="宋体"/>
          <w:bCs/>
          <w:color w:val="auto"/>
        </w:rPr>
        <w:t xml:space="preserve">采购项目</w:t>
      </w:r>
      <w:r>
        <w:rPr>
          <w:rFonts w:hint="eastAsia" w:ascii="宋体" w:hAnsi="宋体" w:eastAsia="宋体" w:cs="宋体"/>
          <w:bCs/>
          <w:color w:val="auto"/>
          <w:lang w:val="en-US" w:eastAsia="zh-CN"/>
        </w:rPr>
        <w:t xml:space="preserve">所投标段</w:t>
      </w:r>
      <w:r>
        <w:rPr>
          <w:rFonts w:hint="eastAsia" w:ascii="宋体" w:hAnsi="宋体" w:eastAsia="宋体" w:cs="宋体"/>
          <w:bCs/>
          <w:color w:val="auto"/>
        </w:rPr>
        <w:t xml:space="preserve">内容的全部一切费用，</w:t>
      </w:r>
      <w:r>
        <w:rPr>
          <w:rFonts w:hint="eastAsia" w:ascii="宋体" w:hAnsi="宋体" w:eastAsia="宋体" w:cs="宋体"/>
          <w:bCs/>
          <w:color w:val="auto"/>
          <w:lang w:val="en-US" w:eastAsia="zh-CN"/>
        </w:rPr>
        <w:t xml:space="preserve">甲方不再另行支付任何费用，</w:t>
      </w:r>
      <w:r>
        <w:rPr>
          <w:rFonts w:hint="eastAsia" w:ascii="宋体" w:hAnsi="宋体" w:eastAsia="宋体" w:cs="宋体"/>
          <w:bCs/>
          <w:color w:val="auto"/>
        </w:rPr>
        <w:t xml:space="preserve">除非合同条款中另有规定，</w:t>
      </w:r>
      <w:r>
        <w:rPr>
          <w:rFonts w:hint="eastAsia" w:ascii="宋体" w:hAnsi="宋体" w:eastAsia="宋体" w:cs="宋体"/>
          <w:bCs/>
          <w:color w:val="auto"/>
          <w:lang w:val="en-US" w:eastAsia="zh-CN"/>
        </w:rPr>
        <w:t xml:space="preserve">磋商</w:t>
      </w:r>
      <w:r>
        <w:rPr>
          <w:rFonts w:hint="eastAsia" w:ascii="宋体" w:hAnsi="宋体" w:eastAsia="宋体" w:cs="宋体"/>
          <w:bCs/>
          <w:color w:val="auto"/>
        </w:rPr>
        <w:t xml:space="preserve">响应单位所报价格在合同实施期间不因市场变化因素而变动。</w:t>
      </w:r>
      <w:r/>
    </w:p>
    <w:p>
      <w:pPr>
        <w:pStyle w:val="1069"/>
        <w:ind w:firstLine="480"/>
        <w:spacing w:line="360" w:lineRule="auto"/>
        <w:rPr>
          <w:rFonts w:hint="eastAsia" w:ascii="宋体" w:hAnsi="宋体" w:eastAsia="宋体" w:cs="宋体"/>
          <w:bCs/>
          <w:color w:val="auto"/>
        </w:rPr>
      </w:pPr>
      <w:r>
        <w:rPr>
          <w:rFonts w:hint="eastAsia" w:ascii="宋体" w:hAnsi="宋体" w:eastAsia="宋体" w:cs="宋体"/>
          <w:bCs/>
          <w:color w:val="auto"/>
          <w:lang w:val="en-US" w:eastAsia="zh-CN"/>
        </w:rPr>
        <w:t xml:space="preserve">4</w:t>
      </w:r>
      <w:r>
        <w:rPr>
          <w:rFonts w:hint="eastAsia" w:ascii="宋体" w:hAnsi="宋体" w:eastAsia="宋体" w:cs="宋体"/>
          <w:bCs/>
          <w:color w:val="auto"/>
        </w:rPr>
        <w:t xml:space="preserve">.报价的大写金额和小写金额不一致的，以大写金额为准。</w:t>
      </w:r>
      <w:r/>
    </w:p>
    <w:p>
      <w:pPr>
        <w:pStyle w:val="1069"/>
        <w:ind w:firstLine="480"/>
        <w:spacing w:line="360" w:lineRule="auto"/>
        <w:rPr>
          <w:rFonts w:hint="eastAsia" w:ascii="宋体" w:hAnsi="宋体" w:eastAsia="宋体" w:cs="宋体"/>
          <w:bCs/>
          <w:color w:val="auto"/>
        </w:rPr>
      </w:pPr>
      <w:r>
        <w:rPr>
          <w:rFonts w:hint="eastAsia" w:ascii="宋体" w:hAnsi="宋体" w:eastAsia="宋体" w:cs="宋体"/>
          <w:bCs/>
          <w:color w:val="auto"/>
          <w:lang w:val="en-US" w:eastAsia="zh-CN"/>
        </w:rPr>
        <w:t xml:space="preserve">5</w:t>
      </w:r>
      <w:r>
        <w:rPr>
          <w:rFonts w:hint="eastAsia" w:ascii="宋体" w:hAnsi="宋体" w:eastAsia="宋体" w:cs="宋体"/>
          <w:bCs/>
          <w:color w:val="auto"/>
        </w:rPr>
        <w:t xml:space="preserve">.单价金额小数点或者百分比有明显错位的，以该次报价总价为准。</w:t>
      </w:r>
      <w:r/>
    </w:p>
    <w:p>
      <w:pPr>
        <w:pStyle w:val="1069"/>
        <w:ind w:firstLine="480"/>
        <w:spacing w:line="360" w:lineRule="auto"/>
        <w:rPr>
          <w:rFonts w:hint="eastAsia" w:ascii="宋体" w:hAnsi="宋体" w:eastAsia="宋体" w:cs="宋体"/>
          <w:bCs/>
          <w:color w:val="auto"/>
        </w:rPr>
      </w:pPr>
      <w:r>
        <w:rPr>
          <w:rFonts w:hint="eastAsia" w:ascii="宋体" w:hAnsi="宋体" w:eastAsia="宋体" w:cs="宋体"/>
          <w:bCs/>
          <w:color w:val="auto"/>
          <w:lang w:val="en-US" w:eastAsia="zh-CN"/>
        </w:rPr>
        <w:t xml:space="preserve">6</w:t>
      </w:r>
      <w:r>
        <w:rPr>
          <w:rFonts w:hint="eastAsia" w:ascii="宋体" w:hAnsi="宋体" w:eastAsia="宋体" w:cs="宋体"/>
          <w:bCs/>
          <w:color w:val="auto"/>
        </w:rPr>
        <w:t xml:space="preserve">.总价金额与按单价汇总金额不一致的，以单价金额计算结果为准。</w:t>
      </w:r>
      <w:r/>
    </w:p>
    <w:p>
      <w:pPr>
        <w:pStyle w:val="1069"/>
        <w:ind w:firstLine="480"/>
        <w:spacing w:line="360" w:lineRule="auto"/>
        <w:rPr>
          <w:rFonts w:hint="eastAsia" w:ascii="宋体" w:hAnsi="宋体" w:eastAsia="宋体" w:cs="宋体"/>
          <w:bCs/>
          <w:color w:val="auto"/>
        </w:rPr>
      </w:pPr>
      <w:r>
        <w:rPr>
          <w:rFonts w:hint="eastAsia" w:ascii="宋体" w:hAnsi="宋体" w:eastAsia="宋体" w:cs="宋体"/>
          <w:bCs/>
          <w:color w:val="auto"/>
          <w:lang w:val="en-US" w:eastAsia="zh-CN"/>
        </w:rPr>
        <w:t xml:space="preserve">7</w:t>
      </w:r>
      <w:r>
        <w:rPr>
          <w:rFonts w:hint="eastAsia" w:ascii="宋体" w:hAnsi="宋体" w:eastAsia="宋体" w:cs="宋体"/>
          <w:bCs/>
          <w:color w:val="auto"/>
        </w:rPr>
        <w:t xml:space="preserve">.磋商响应文件报价中的单价和总价全部采用人民币表示，除非另有规定。</w:t>
      </w:r>
      <w:r/>
    </w:p>
    <w:p>
      <w:pPr>
        <w:ind w:firstLine="482"/>
        <w:spacing w:line="360" w:lineRule="auto"/>
        <w:rPr>
          <w:rFonts w:hint="eastAsia" w:ascii="宋体" w:hAnsi="宋体" w:eastAsia="宋体" w:cs="宋体"/>
          <w:bCs/>
          <w:sz w:val="24"/>
          <w:szCs w:val="24"/>
        </w:rPr>
      </w:pPr>
      <w:r>
        <w:rPr>
          <w:rFonts w:hint="eastAsia" w:ascii="宋体" w:hAnsi="宋体" w:eastAsia="宋体" w:cs="宋体"/>
          <w:b/>
          <w:sz w:val="24"/>
          <w:szCs w:val="24"/>
        </w:rPr>
        <w:t xml:space="preserve">（九）磋商响应文件的有效期</w:t>
      </w:r>
      <w:r>
        <w:rPr>
          <w:rFonts w:hint="eastAsia" w:ascii="宋体" w:hAnsi="宋体" w:eastAsia="宋体" w:cs="宋体"/>
          <w:b/>
          <w:sz w:val="24"/>
          <w:szCs w:val="24"/>
          <w:lang w:eastAsia="zh-CN"/>
        </w:rPr>
        <w:t xml:space="preserve">：</w:t>
      </w:r>
      <w:r>
        <w:rPr>
          <w:rFonts w:hint="eastAsia" w:ascii="宋体" w:hAnsi="宋体" w:eastAsia="宋体" w:cs="宋体"/>
          <w:bCs/>
          <w:sz w:val="24"/>
          <w:szCs w:val="24"/>
        </w:rPr>
        <w:t xml:space="preserve">自磋商当日起九十天，磋商响应文件应保持有效。有效期短于这个规定期限的将被拒绝。</w:t>
      </w:r>
      <w:r/>
    </w:p>
    <w:p>
      <w:pPr>
        <w:ind w:firstLine="482"/>
        <w:spacing w:line="360" w:lineRule="auto"/>
        <w:rPr>
          <w:rFonts w:hint="eastAsia" w:ascii="宋体" w:hAnsi="宋体" w:eastAsia="宋体" w:cs="宋体"/>
          <w:b/>
          <w:sz w:val="24"/>
          <w:szCs w:val="24"/>
          <w:lang w:eastAsia="zh-CN"/>
        </w:rPr>
      </w:pPr>
      <w:r>
        <w:rPr>
          <w:rFonts w:hint="eastAsia" w:ascii="宋体" w:hAnsi="宋体" w:eastAsia="宋体" w:cs="宋体"/>
          <w:b/>
          <w:sz w:val="24"/>
          <w:szCs w:val="24"/>
        </w:rPr>
        <w:t xml:space="preserve">（十）磋商响应文件计量单位和使用文字</w:t>
      </w:r>
      <w:r>
        <w:rPr>
          <w:rFonts w:hint="eastAsia" w:ascii="宋体" w:hAnsi="宋体" w:eastAsia="宋体" w:cs="宋体"/>
          <w:b/>
          <w:sz w:val="24"/>
          <w:szCs w:val="24"/>
          <w:lang w:eastAsia="zh-CN"/>
        </w:rPr>
        <w:t xml:space="preserve">：</w:t>
      </w:r>
      <w:r/>
    </w:p>
    <w:p>
      <w:pPr>
        <w:pStyle w:val="984"/>
        <w:ind w:firstLine="480"/>
        <w:jc w:val="both"/>
        <w:spacing w:line="360" w:lineRule="auto"/>
        <w:rPr>
          <w:rFonts w:hint="eastAsia" w:ascii="宋体" w:hAnsi="宋体" w:eastAsia="宋体" w:cs="宋体"/>
          <w:bCs/>
          <w:szCs w:val="24"/>
        </w:rPr>
      </w:pPr>
      <w:r>
        <w:rPr>
          <w:rFonts w:hint="eastAsia" w:ascii="宋体" w:hAnsi="宋体" w:eastAsia="宋体" w:cs="宋体"/>
          <w:bCs/>
          <w:szCs w:val="24"/>
        </w:rPr>
        <w:t xml:space="preserve">1.磋商响应文件中所使用的计量单位，除磋商采购文件中有特殊要求外，均应使用中华人民共和国法定计量单位。</w:t>
      </w:r>
      <w:r/>
    </w:p>
    <w:p>
      <w:pPr>
        <w:ind w:firstLine="480"/>
        <w:spacing w:line="360" w:lineRule="auto"/>
        <w:rPr>
          <w:rFonts w:hint="eastAsia" w:ascii="宋体" w:hAnsi="宋体" w:eastAsia="宋体" w:cs="宋体"/>
          <w:b/>
          <w:bCs w:val="0"/>
          <w:sz w:val="24"/>
          <w:szCs w:val="24"/>
        </w:rPr>
      </w:pPr>
      <w:r>
        <w:rPr>
          <w:rFonts w:hint="eastAsia" w:ascii="宋体" w:hAnsi="宋体" w:eastAsia="宋体" w:cs="宋体"/>
          <w:bCs/>
          <w:sz w:val="24"/>
          <w:szCs w:val="24"/>
        </w:rPr>
        <w:t xml:space="preserve">2.磋商响应文件应使用中文编制，磋商响应文件中必须使用其他文字的，必须附有中文译本。对于未附有中文译本和中文译本不准确的磋商响应文件可能引起的对磋商</w:t>
      </w:r>
      <w:r>
        <w:rPr>
          <w:rFonts w:hint="eastAsia" w:ascii="宋体" w:hAnsi="宋体" w:eastAsia="宋体" w:cs="宋体"/>
          <w:bCs/>
          <w:sz w:val="24"/>
          <w:szCs w:val="24"/>
          <w:lang w:val="en-US" w:eastAsia="zh-CN"/>
        </w:rPr>
        <w:t xml:space="preserve">响应单位</w:t>
      </w:r>
      <w:r>
        <w:rPr>
          <w:rFonts w:hint="eastAsia" w:ascii="宋体" w:hAnsi="宋体" w:eastAsia="宋体" w:cs="宋体"/>
          <w:bCs/>
          <w:sz w:val="24"/>
          <w:szCs w:val="24"/>
        </w:rPr>
        <w:t xml:space="preserve">不利的后果，</w:t>
      </w:r>
      <w:r>
        <w:rPr>
          <w:rFonts w:hint="eastAsia" w:ascii="宋体" w:hAnsi="宋体" w:eastAsia="宋体" w:cs="宋体"/>
          <w:bCs/>
          <w:sz w:val="24"/>
          <w:szCs w:val="24"/>
          <w:lang w:eastAsia="zh-CN"/>
        </w:rPr>
        <w:t xml:space="preserve">采购人</w:t>
      </w:r>
      <w:r>
        <w:rPr>
          <w:rFonts w:hint="eastAsia" w:ascii="宋体" w:hAnsi="宋体" w:eastAsia="宋体" w:cs="宋体"/>
          <w:bCs/>
          <w:sz w:val="24"/>
          <w:szCs w:val="24"/>
        </w:rPr>
        <w:t xml:space="preserve">概不负责。</w:t>
      </w:r>
      <w:r/>
    </w:p>
    <w:p>
      <w:pPr>
        <w:ind w:firstLine="482"/>
        <w:spacing w:line="360" w:lineRule="auto"/>
        <w:rPr>
          <w:rFonts w:hint="eastAsia" w:ascii="宋体" w:hAnsi="宋体" w:eastAsia="宋体" w:cs="宋体"/>
          <w:b/>
          <w:sz w:val="24"/>
          <w:szCs w:val="24"/>
          <w:lang w:eastAsia="zh-CN"/>
        </w:rPr>
      </w:pPr>
      <w:r>
        <w:rPr>
          <w:rFonts w:hint="eastAsia" w:ascii="宋体" w:hAnsi="宋体" w:eastAsia="宋体" w:cs="宋体"/>
          <w:b/>
          <w:sz w:val="24"/>
          <w:szCs w:val="24"/>
        </w:rPr>
        <w:t xml:space="preserve">（十</w:t>
      </w:r>
      <w:r>
        <w:rPr>
          <w:rFonts w:hint="eastAsia" w:ascii="宋体" w:hAnsi="宋体" w:eastAsia="宋体" w:cs="宋体"/>
          <w:b/>
          <w:sz w:val="24"/>
          <w:szCs w:val="24"/>
          <w:lang w:val="en-US" w:eastAsia="zh-CN"/>
        </w:rPr>
        <w:t xml:space="preserve">一</w:t>
      </w:r>
      <w:r>
        <w:rPr>
          <w:rFonts w:hint="eastAsia" w:ascii="宋体" w:hAnsi="宋体" w:eastAsia="宋体" w:cs="宋体"/>
          <w:b/>
          <w:sz w:val="24"/>
          <w:szCs w:val="24"/>
        </w:rPr>
        <w:t xml:space="preserve">）提示与保密要求</w:t>
      </w:r>
      <w:r>
        <w:rPr>
          <w:rFonts w:hint="eastAsia" w:ascii="宋体" w:hAnsi="宋体" w:eastAsia="宋体" w:cs="宋体"/>
          <w:b/>
          <w:sz w:val="24"/>
          <w:szCs w:val="24"/>
          <w:lang w:eastAsia="zh-CN"/>
        </w:rPr>
        <w:t xml:space="preserve">：</w:t>
      </w:r>
      <w:r/>
    </w:p>
    <w:p>
      <w:pPr>
        <w:ind w:firstLine="480"/>
        <w:spacing w:line="360" w:lineRule="auto"/>
        <w:rPr>
          <w:rFonts w:hint="eastAsia" w:ascii="宋体" w:hAnsi="宋体" w:eastAsia="宋体" w:cs="宋体"/>
          <w:b/>
          <w:sz w:val="24"/>
          <w:szCs w:val="24"/>
        </w:rPr>
      </w:pPr>
      <w:r>
        <w:rPr>
          <w:rFonts w:hint="eastAsia" w:ascii="宋体" w:hAnsi="宋体" w:eastAsia="宋体" w:cs="宋体"/>
          <w:bCs/>
          <w:sz w:val="24"/>
          <w:szCs w:val="24"/>
        </w:rPr>
        <w:t xml:space="preserve">无论是否递交磋商响应文件，磋商</w:t>
      </w:r>
      <w:r>
        <w:rPr>
          <w:rFonts w:hint="eastAsia" w:ascii="宋体" w:hAnsi="宋体" w:eastAsia="宋体" w:cs="宋体"/>
          <w:bCs/>
          <w:sz w:val="24"/>
          <w:szCs w:val="24"/>
          <w:lang w:val="en-US" w:eastAsia="zh-CN"/>
        </w:rPr>
        <w:t xml:space="preserve">响应单位</w:t>
      </w:r>
      <w:r>
        <w:rPr>
          <w:rFonts w:hint="eastAsia" w:ascii="宋体" w:hAnsi="宋体" w:eastAsia="宋体" w:cs="宋体"/>
          <w:bCs/>
          <w:sz w:val="24"/>
          <w:szCs w:val="24"/>
        </w:rPr>
        <w:t xml:space="preserve">都应将磋商采购文件及以后的所有通知、文件等视为保密文件。</w:t>
      </w:r>
      <w:r/>
    </w:p>
    <w:p>
      <w:pPr>
        <w:spacing w:line="360" w:lineRule="auto"/>
        <w:rPr>
          <w:rFonts w:hint="eastAsia" w:ascii="宋体" w:hAnsi="宋体" w:eastAsia="宋体" w:cs="宋体"/>
          <w:b/>
          <w:sz w:val="24"/>
          <w:szCs w:val="24"/>
          <w:lang w:eastAsia="zh-CN"/>
        </w:rPr>
      </w:pPr>
      <w:r>
        <w:rPr>
          <w:rFonts w:hint="eastAsia" w:ascii="宋体" w:hAnsi="宋体" w:eastAsia="宋体" w:cs="宋体"/>
          <w:b/>
          <w:sz w:val="24"/>
          <w:szCs w:val="24"/>
        </w:rPr>
        <w:t xml:space="preserve">四、</w:t>
      </w:r>
      <w:r>
        <w:rPr>
          <w:rFonts w:hint="eastAsia" w:ascii="宋体" w:hAnsi="宋体" w:eastAsia="宋体" w:cs="宋体"/>
          <w:b/>
          <w:bCs/>
          <w:color w:val="000000"/>
          <w:sz w:val="24"/>
          <w:szCs w:val="24"/>
          <w:lang w:bidi="ar"/>
        </w:rPr>
        <w:t xml:space="preserve">磋商评审程序</w:t>
      </w:r>
      <w:r>
        <w:rPr>
          <w:rFonts w:hint="eastAsia" w:ascii="宋体" w:hAnsi="宋体" w:eastAsia="宋体" w:cs="宋体"/>
          <w:b/>
          <w:bCs/>
          <w:color w:val="000000"/>
          <w:sz w:val="24"/>
          <w:szCs w:val="24"/>
          <w:lang w:eastAsia="zh-CN" w:bidi="ar"/>
        </w:rPr>
        <w:t xml:space="preserve">：</w:t>
      </w:r>
      <w:r/>
    </w:p>
    <w:p>
      <w:pPr>
        <w:ind w:firstLine="482"/>
        <w:spacing w:line="360" w:lineRule="auto"/>
        <w:rPr>
          <w:rFonts w:hint="eastAsia" w:ascii="宋体" w:hAnsi="宋体" w:eastAsia="宋体" w:cs="宋体"/>
          <w:bCs/>
          <w:color w:val="auto"/>
          <w:sz w:val="24"/>
          <w:szCs w:val="24"/>
          <w:lang w:eastAsia="zh-CN"/>
        </w:rPr>
      </w:pPr>
      <w:r>
        <w:rPr>
          <w:rFonts w:hint="eastAsia" w:ascii="宋体" w:hAnsi="宋体" w:eastAsia="宋体" w:cs="宋体"/>
          <w:b/>
          <w:bCs w:val="0"/>
          <w:color w:val="auto"/>
          <w:sz w:val="24"/>
          <w:szCs w:val="24"/>
        </w:rPr>
        <w:t xml:space="preserve">（一）磋商</w:t>
      </w:r>
      <w:r>
        <w:rPr>
          <w:rFonts w:hint="eastAsia" w:ascii="宋体" w:hAnsi="宋体" w:eastAsia="宋体" w:cs="宋体"/>
          <w:b/>
          <w:color w:val="auto"/>
          <w:sz w:val="24"/>
          <w:szCs w:val="24"/>
        </w:rPr>
        <w:t xml:space="preserve">程序</w:t>
      </w:r>
      <w:r>
        <w:rPr>
          <w:rFonts w:hint="eastAsia" w:ascii="宋体" w:hAnsi="宋体" w:eastAsia="宋体" w:cs="宋体"/>
          <w:b/>
          <w:color w:val="auto"/>
          <w:sz w:val="24"/>
          <w:szCs w:val="24"/>
          <w:lang w:eastAsia="zh-CN"/>
        </w:rPr>
        <w:t xml:space="preserve">：</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1.采购代理机构按本须知规定的时间、地点主持磋商采购活动。</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磋商响应单位通过“苏采云”系统在线参与磋商活动。磋商响应单位应当按照《苏采云系统供应商操作手册》规定在“苏采云”系统规定的时间内对响应文件进行解密。在磋商响应文件网上递交截止时间止成功解密的</w:t>
      </w:r>
      <w:r>
        <w:rPr>
          <w:rFonts w:hint="eastAsia" w:ascii="宋体" w:hAnsi="宋体" w:eastAsia="宋体" w:cs="宋体"/>
          <w:bCs/>
          <w:color w:val="auto"/>
          <w:sz w:val="24"/>
          <w:szCs w:val="24"/>
          <w:lang w:eastAsia="zh-CN"/>
        </w:rPr>
        <w:t xml:space="preserve">磋商响应单位</w:t>
      </w:r>
      <w:r>
        <w:rPr>
          <w:rFonts w:hint="eastAsia" w:ascii="宋体" w:hAnsi="宋体" w:eastAsia="宋体" w:cs="宋体"/>
          <w:bCs/>
          <w:color w:val="auto"/>
          <w:sz w:val="24"/>
          <w:szCs w:val="24"/>
        </w:rPr>
        <w:t xml:space="preserve">少于三家，则本次采购失败。</w:t>
      </w:r>
      <w:r/>
    </w:p>
    <w:p>
      <w:pPr>
        <w:ind w:firstLine="482"/>
        <w:keepLines w:val="0"/>
        <w:keepNext w:val="0"/>
        <w:pageBreakBefore w:val="0"/>
        <w:spacing w:line="360" w:lineRule="auto"/>
        <w:widowControl w:val="off"/>
        <w:tabs>
          <w:tab w:val="left" w:pos="142" w:leader="none"/>
          <w:tab w:val="left" w:pos="600" w:leader="none"/>
        </w:tabs>
        <w:rPr>
          <w:rFonts w:hint="eastAsia" w:ascii="宋体" w:hAnsi="宋体" w:eastAsia="宋体" w:cs="宋体"/>
          <w:b/>
          <w:color w:val="000000"/>
          <w:sz w:val="24"/>
          <w:szCs w:val="24"/>
          <w:lang w:eastAsia="zh-CN"/>
        </w:rPr>
      </w:pPr>
      <w:r>
        <w:rPr>
          <w:rFonts w:hint="eastAsia" w:ascii="宋体" w:hAnsi="宋体" w:eastAsia="宋体" w:cs="宋体"/>
          <w:b/>
          <w:bCs w:val="0"/>
          <w:color w:val="auto"/>
          <w:sz w:val="24"/>
          <w:szCs w:val="24"/>
          <w:lang w:eastAsia="zh-CN"/>
        </w:rPr>
        <w:t xml:space="preserve">（</w:t>
      </w:r>
      <w:r>
        <w:rPr>
          <w:rFonts w:hint="eastAsia" w:ascii="宋体" w:hAnsi="宋体" w:eastAsia="宋体" w:cs="宋体"/>
          <w:b/>
          <w:bCs w:val="0"/>
          <w:color w:val="auto"/>
          <w:sz w:val="24"/>
          <w:szCs w:val="24"/>
          <w:lang w:val="en-US" w:eastAsia="zh-CN"/>
        </w:rPr>
        <w:t xml:space="preserve">二）</w:t>
      </w:r>
      <w:r>
        <w:rPr>
          <w:rFonts w:hint="eastAsia" w:ascii="宋体" w:hAnsi="宋体" w:eastAsia="宋体" w:cs="宋体"/>
          <w:b/>
          <w:bCs w:val="0"/>
          <w:color w:val="000000"/>
          <w:sz w:val="24"/>
          <w:szCs w:val="24"/>
        </w:rPr>
        <w:t xml:space="preserve">资</w:t>
      </w:r>
      <w:r>
        <w:rPr>
          <w:rFonts w:hint="eastAsia" w:ascii="宋体" w:hAnsi="宋体" w:eastAsia="宋体" w:cs="宋体"/>
          <w:b/>
          <w:color w:val="000000"/>
          <w:sz w:val="24"/>
          <w:szCs w:val="24"/>
        </w:rPr>
        <w:t xml:space="preserve">格审查</w:t>
      </w:r>
      <w:r>
        <w:rPr>
          <w:rFonts w:hint="eastAsia" w:ascii="宋体" w:hAnsi="宋体" w:eastAsia="宋体" w:cs="宋体"/>
          <w:b/>
          <w:color w:val="000000"/>
          <w:sz w:val="24"/>
          <w:szCs w:val="24"/>
          <w:lang w:eastAsia="zh-CN"/>
        </w:rPr>
        <w:t xml:space="preserve">：</w:t>
      </w:r>
      <w:r/>
    </w:p>
    <w:p>
      <w:pPr>
        <w:pStyle w:val="791"/>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w:t>
      </w:r>
      <w:r>
        <w:rPr>
          <w:rFonts w:hint="eastAsia" w:ascii="宋体" w:hAnsi="宋体" w:eastAsia="宋体" w:cs="宋体"/>
          <w:b w:val="0"/>
          <w:bCs w:val="0"/>
          <w:color w:val="000000"/>
          <w:sz w:val="24"/>
          <w:szCs w:val="24"/>
        </w:rPr>
        <w:t xml:space="preserve">由磋商小组按磋商</w:t>
      </w:r>
      <w:r>
        <w:rPr>
          <w:rFonts w:hint="eastAsia" w:ascii="宋体" w:hAnsi="宋体" w:eastAsia="宋体" w:cs="宋体"/>
          <w:b w:val="0"/>
          <w:bCs w:val="0"/>
          <w:color w:val="000000"/>
          <w:sz w:val="24"/>
          <w:szCs w:val="24"/>
          <w:lang w:val="en-US" w:eastAsia="zh-CN"/>
        </w:rPr>
        <w:t xml:space="preserve">采购</w:t>
      </w:r>
      <w:r>
        <w:rPr>
          <w:rFonts w:hint="eastAsia" w:ascii="宋体" w:hAnsi="宋体" w:eastAsia="宋体" w:cs="宋体"/>
          <w:b w:val="0"/>
          <w:bCs w:val="0"/>
          <w:color w:val="000000"/>
          <w:sz w:val="24"/>
          <w:szCs w:val="24"/>
        </w:rPr>
        <w:t xml:space="preserve">文件的资格条件进行资格性审查，</w:t>
      </w:r>
      <w:r>
        <w:rPr>
          <w:rFonts w:hint="eastAsia" w:ascii="宋体" w:hAnsi="宋体" w:eastAsia="宋体" w:cs="宋体"/>
          <w:b/>
          <w:bCs/>
          <w:color w:val="000000"/>
          <w:sz w:val="24"/>
          <w:szCs w:val="24"/>
        </w:rPr>
        <w:t xml:space="preserve">未通过资格审查的</w:t>
      </w:r>
      <w:r>
        <w:rPr>
          <w:rFonts w:hint="eastAsia" w:ascii="宋体" w:hAnsi="宋体" w:eastAsia="宋体" w:cs="宋体"/>
          <w:b/>
          <w:bCs/>
          <w:color w:val="000000"/>
          <w:sz w:val="24"/>
          <w:szCs w:val="24"/>
          <w:lang w:val="en-US" w:eastAsia="zh-CN"/>
        </w:rPr>
        <w:t xml:space="preserve">响</w:t>
      </w:r>
      <w:r/>
    </w:p>
    <w:p>
      <w:pPr>
        <w:pStyle w:val="791"/>
        <w:ind w:left="0" w:firstLine="0"/>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color w:val="000000"/>
          <w:sz w:val="24"/>
          <w:szCs w:val="24"/>
          <w:lang w:val="en-US" w:eastAsia="zh-CN"/>
        </w:rPr>
        <w:t xml:space="preserve">应单位</w:t>
      </w:r>
      <w:r>
        <w:rPr>
          <w:rFonts w:hint="eastAsia" w:ascii="宋体" w:hAnsi="宋体" w:eastAsia="宋体" w:cs="宋体"/>
          <w:b/>
          <w:bCs/>
          <w:color w:val="000000"/>
          <w:sz w:val="24"/>
          <w:szCs w:val="24"/>
        </w:rPr>
        <w:t xml:space="preserve">响应无效。</w:t>
      </w:r>
      <w:r/>
    </w:p>
    <w:p>
      <w:pPr>
        <w:pStyle w:val="1069"/>
        <w:ind w:firstLine="480"/>
        <w:keepLines w:val="0"/>
        <w:keepNext w:val="0"/>
        <w:pageBreakBefore w:val="0"/>
        <w:spacing w:line="360" w:lineRule="auto"/>
        <w:widowControl w:val="off"/>
        <w:rPr>
          <w:rFonts w:hint="eastAsia" w:ascii="宋体" w:hAnsi="宋体" w:eastAsia="宋体" w:cs="宋体"/>
          <w:bCs/>
        </w:rPr>
      </w:pPr>
      <w:r>
        <w:rPr>
          <w:rFonts w:hint="eastAsia" w:ascii="宋体" w:hAnsi="宋体" w:eastAsia="宋体" w:cs="宋体"/>
          <w:b w:val="0"/>
          <w:bCs w:val="0"/>
          <w:color w:val="auto"/>
          <w:sz w:val="24"/>
          <w:szCs w:val="24"/>
          <w:lang w:val="en-US" w:eastAsia="zh-CN"/>
        </w:rPr>
        <w:t xml:space="preserve">2.</w:t>
      </w:r>
      <w:r>
        <w:rPr>
          <w:rFonts w:hint="eastAsia" w:ascii="宋体" w:hAnsi="宋体" w:eastAsia="宋体" w:cs="宋体"/>
          <w:bCs/>
          <w:color w:val="auto"/>
          <w:sz w:val="24"/>
          <w:szCs w:val="24"/>
        </w:rPr>
        <w:t xml:space="preserve">磋商小组对</w:t>
      </w:r>
      <w:r>
        <w:rPr>
          <w:rFonts w:hint="eastAsia" w:ascii="宋体" w:hAnsi="宋体" w:eastAsia="宋体" w:cs="宋体"/>
          <w:bCs/>
          <w:color w:val="auto"/>
          <w:sz w:val="24"/>
          <w:szCs w:val="24"/>
          <w:lang w:val="en-US" w:eastAsia="zh-CN"/>
        </w:rPr>
        <w:t xml:space="preserve">磋商</w:t>
      </w:r>
      <w:r>
        <w:rPr>
          <w:rFonts w:hint="eastAsia" w:ascii="宋体" w:hAnsi="宋体" w:eastAsia="宋体" w:cs="宋体"/>
          <w:bCs/>
          <w:color w:val="auto"/>
          <w:sz w:val="24"/>
          <w:szCs w:val="24"/>
        </w:rPr>
        <w:t xml:space="preserve">响应文件进行评审，并</w:t>
      </w:r>
      <w:r>
        <w:rPr>
          <w:rFonts w:hint="eastAsia" w:ascii="宋体" w:hAnsi="宋体" w:eastAsia="宋体" w:cs="宋体"/>
          <w:bCs/>
          <w:sz w:val="24"/>
          <w:szCs w:val="24"/>
        </w:rPr>
        <w:t xml:space="preserve">根据磋商采购文件规定的</w:t>
      </w:r>
      <w:r>
        <w:rPr>
          <w:rFonts w:hint="eastAsia" w:ascii="宋体" w:hAnsi="宋体" w:eastAsia="宋体" w:cs="宋体"/>
          <w:bCs/>
        </w:rPr>
        <w:t xml:space="preserve">程序、评定成交的标准等事项与实质性响应磋商</w:t>
      </w:r>
      <w:r>
        <w:rPr>
          <w:rFonts w:hint="eastAsia" w:ascii="宋体" w:hAnsi="宋体" w:eastAsia="宋体" w:cs="宋体"/>
          <w:bCs/>
          <w:lang w:val="en-US" w:eastAsia="zh-CN"/>
        </w:rPr>
        <w:t xml:space="preserve">采购</w:t>
      </w:r>
      <w:r>
        <w:rPr>
          <w:rFonts w:hint="eastAsia" w:ascii="宋体" w:hAnsi="宋体" w:eastAsia="宋体" w:cs="宋体"/>
          <w:bCs/>
        </w:rPr>
        <w:t xml:space="preserve">文件要求的</w:t>
      </w:r>
      <w:r>
        <w:rPr>
          <w:rFonts w:hint="eastAsia" w:ascii="宋体" w:hAnsi="宋体" w:eastAsia="宋体" w:cs="宋体"/>
          <w:bCs/>
          <w:lang w:val="en-US" w:eastAsia="zh-CN"/>
        </w:rPr>
        <w:t xml:space="preserve">响应单位</w:t>
      </w:r>
      <w:r>
        <w:rPr>
          <w:rFonts w:hint="eastAsia" w:ascii="宋体" w:hAnsi="宋体" w:eastAsia="宋体" w:cs="宋体"/>
          <w:bCs/>
        </w:rPr>
        <w:t xml:space="preserve">进行磋商。未实质性响应磋商</w:t>
      </w:r>
      <w:r>
        <w:rPr>
          <w:rFonts w:hint="eastAsia" w:ascii="宋体" w:hAnsi="宋体" w:eastAsia="宋体" w:cs="宋体"/>
          <w:bCs/>
          <w:lang w:val="en-US" w:eastAsia="zh-CN"/>
        </w:rPr>
        <w:t xml:space="preserve">采购</w:t>
      </w:r>
      <w:r>
        <w:rPr>
          <w:rFonts w:hint="eastAsia" w:ascii="宋体" w:hAnsi="宋体" w:eastAsia="宋体" w:cs="宋体"/>
          <w:bCs/>
        </w:rPr>
        <w:t xml:space="preserve">文件的</w:t>
      </w:r>
      <w:r>
        <w:rPr>
          <w:rFonts w:hint="eastAsia" w:ascii="宋体" w:hAnsi="宋体" w:eastAsia="宋体" w:cs="宋体"/>
          <w:bCs/>
          <w:lang w:val="en-US" w:eastAsia="zh-CN"/>
        </w:rPr>
        <w:t xml:space="preserve">磋商</w:t>
      </w:r>
      <w:r>
        <w:rPr>
          <w:rFonts w:hint="eastAsia" w:ascii="宋体" w:hAnsi="宋体" w:eastAsia="宋体" w:cs="宋体"/>
          <w:bCs/>
        </w:rPr>
        <w:t xml:space="preserve">响应文件按无效</w:t>
      </w:r>
      <w:r>
        <w:rPr>
          <w:rFonts w:hint="eastAsia" w:ascii="宋体" w:hAnsi="宋体" w:eastAsia="宋体" w:cs="宋体"/>
          <w:bCs/>
          <w:lang w:val="en-US" w:eastAsia="zh-CN"/>
        </w:rPr>
        <w:t xml:space="preserve">响应</w:t>
      </w:r>
      <w:r>
        <w:rPr>
          <w:rFonts w:hint="eastAsia" w:ascii="宋体" w:hAnsi="宋体" w:eastAsia="宋体" w:cs="宋体"/>
          <w:bCs/>
        </w:rPr>
        <w:t xml:space="preserve">处理。</w:t>
      </w:r>
      <w:r/>
    </w:p>
    <w:p>
      <w:pPr>
        <w:ind w:firstLine="482"/>
        <w:spacing w:line="360" w:lineRule="auto"/>
        <w:tabs>
          <w:tab w:val="left" w:pos="142" w:leader="none"/>
          <w:tab w:val="left" w:pos="600" w:leader="none"/>
        </w:tabs>
        <w:rPr>
          <w:rFonts w:hint="eastAsia" w:ascii="宋体" w:hAnsi="宋体" w:eastAsia="宋体" w:cs="宋体"/>
          <w:b/>
          <w:bCs w:val="0"/>
          <w:color w:val="000000"/>
          <w:sz w:val="24"/>
          <w:szCs w:val="24"/>
          <w:lang w:eastAsia="zh-CN"/>
        </w:rPr>
      </w:pPr>
      <w:r>
        <w:rPr>
          <w:rFonts w:hint="eastAsia" w:ascii="宋体" w:hAnsi="宋体" w:eastAsia="宋体" w:cs="宋体"/>
          <w:b/>
          <w:bCs w:val="0"/>
          <w:sz w:val="24"/>
          <w:szCs w:val="24"/>
          <w:lang w:val="en-US" w:eastAsia="zh-CN"/>
        </w:rPr>
        <w:t xml:space="preserve">（三）</w:t>
      </w:r>
      <w:r>
        <w:rPr>
          <w:rFonts w:hint="eastAsia" w:ascii="宋体" w:hAnsi="宋体" w:eastAsia="宋体" w:cs="宋体"/>
          <w:b/>
          <w:bCs w:val="0"/>
          <w:color w:val="000000"/>
          <w:sz w:val="24"/>
          <w:szCs w:val="24"/>
        </w:rPr>
        <w:t xml:space="preserve">磋商</w:t>
      </w:r>
      <w:r>
        <w:rPr>
          <w:rFonts w:hint="eastAsia" w:ascii="宋体" w:hAnsi="宋体" w:eastAsia="宋体" w:cs="宋体"/>
          <w:b/>
          <w:bCs w:val="0"/>
          <w:color w:val="000000"/>
          <w:sz w:val="24"/>
          <w:szCs w:val="24"/>
          <w:lang w:eastAsia="zh-CN"/>
        </w:rPr>
        <w:t xml:space="preserve">：</w:t>
      </w:r>
      <w:r/>
    </w:p>
    <w:p>
      <w:pPr>
        <w:pStyle w:val="1075"/>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本项目采用线上磋商，磋商小组通过苏采云系统向</w:t>
      </w:r>
      <w:r>
        <w:rPr>
          <w:rFonts w:hint="eastAsia" w:ascii="宋体" w:hAnsi="宋体" w:eastAsia="宋体" w:cs="宋体"/>
          <w:color w:val="000000"/>
          <w:sz w:val="24"/>
          <w:szCs w:val="24"/>
          <w:lang w:val="en-US" w:eastAsia="zh-CN"/>
        </w:rPr>
        <w:t xml:space="preserve">磋商响应单位</w:t>
      </w:r>
      <w:r>
        <w:rPr>
          <w:rFonts w:hint="eastAsia" w:ascii="宋体" w:hAnsi="宋体" w:eastAsia="宋体" w:cs="宋体"/>
          <w:color w:val="000000"/>
          <w:sz w:val="24"/>
          <w:szCs w:val="24"/>
        </w:rPr>
        <w:t xml:space="preserve">发布“磋商函”，</w:t>
      </w:r>
      <w:r>
        <w:rPr>
          <w:rFonts w:hint="eastAsia" w:ascii="宋体" w:hAnsi="宋体" w:eastAsia="宋体" w:cs="宋体"/>
          <w:color w:val="000000"/>
          <w:sz w:val="24"/>
          <w:szCs w:val="24"/>
          <w:lang w:val="en-US" w:eastAsia="zh-CN"/>
        </w:rPr>
        <w:t xml:space="preserve">磋商响应单位</w:t>
      </w:r>
      <w:r>
        <w:rPr>
          <w:rFonts w:hint="eastAsia" w:ascii="宋体" w:hAnsi="宋体" w:eastAsia="宋体" w:cs="宋体"/>
          <w:color w:val="000000"/>
          <w:sz w:val="24"/>
          <w:szCs w:val="24"/>
        </w:rPr>
        <w:t xml:space="preserve">可通过查看【磋商响应】菜单中的待办信息，应当按照要求在苏采云系统提交“磋商响应函”并加盖CA电子公章，</w:t>
      </w:r>
      <w:r>
        <w:rPr>
          <w:rFonts w:hint="eastAsia" w:ascii="宋体" w:hAnsi="宋体" w:eastAsia="宋体" w:cs="宋体"/>
          <w:color w:val="000000"/>
          <w:sz w:val="24"/>
          <w:szCs w:val="24"/>
          <w:lang w:val="zh-CN"/>
        </w:rPr>
        <w:t xml:space="preserve">具体操作方式见</w:t>
      </w:r>
      <w:r>
        <w:rPr>
          <w:rFonts w:hint="eastAsia" w:ascii="宋体" w:hAnsi="宋体" w:eastAsia="宋体" w:cs="宋体"/>
          <w:bCs/>
          <w:color w:val="auto"/>
          <w:sz w:val="24"/>
          <w:szCs w:val="24"/>
        </w:rPr>
        <w:t xml:space="preserve">《苏采云系统供应商操作手册》</w:t>
      </w:r>
      <w:r>
        <w:rPr>
          <w:rFonts w:hint="eastAsia" w:ascii="宋体" w:hAnsi="宋体" w:eastAsia="宋体" w:cs="宋体"/>
          <w:color w:val="000000"/>
          <w:sz w:val="24"/>
          <w:szCs w:val="24"/>
        </w:rPr>
        <w:t xml:space="preserve">。</w:t>
      </w:r>
      <w:r/>
    </w:p>
    <w:p>
      <w:pPr>
        <w:pStyle w:val="1075"/>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val="zh-CN"/>
        </w:rPr>
        <w:t xml:space="preserve">磋商小组认为有必要与</w:t>
      </w:r>
      <w:r>
        <w:rPr>
          <w:rFonts w:hint="eastAsia" w:ascii="宋体" w:hAnsi="宋体" w:eastAsia="宋体" w:cs="宋体"/>
          <w:color w:val="auto"/>
          <w:sz w:val="24"/>
          <w:szCs w:val="24"/>
          <w:lang w:val="en-US" w:eastAsia="zh-CN"/>
        </w:rPr>
        <w:t xml:space="preserve">磋商响应单位</w:t>
      </w:r>
      <w:r>
        <w:rPr>
          <w:rFonts w:hint="eastAsia" w:ascii="宋体" w:hAnsi="宋体" w:eastAsia="宋体" w:cs="宋体"/>
          <w:color w:val="auto"/>
          <w:sz w:val="24"/>
          <w:szCs w:val="24"/>
          <w:lang w:val="zh-CN"/>
        </w:rPr>
        <w:t xml:space="preserve">进行磋商的，</w:t>
      </w:r>
      <w:r>
        <w:rPr>
          <w:rFonts w:hint="eastAsia" w:ascii="宋体" w:hAnsi="宋体" w:eastAsia="宋体" w:cs="宋体"/>
          <w:color w:val="auto"/>
          <w:sz w:val="24"/>
          <w:szCs w:val="24"/>
        </w:rPr>
        <w:t xml:space="preserve">磋商</w:t>
      </w:r>
      <w:r>
        <w:rPr>
          <w:rFonts w:hint="eastAsia" w:ascii="宋体" w:hAnsi="宋体" w:eastAsia="宋体" w:cs="宋体"/>
          <w:color w:val="auto"/>
          <w:sz w:val="24"/>
          <w:szCs w:val="24"/>
          <w:lang w:val="en-US" w:eastAsia="zh-CN"/>
        </w:rPr>
        <w:t xml:space="preserve">响应单位</w:t>
      </w:r>
      <w:r>
        <w:rPr>
          <w:rFonts w:hint="eastAsia" w:ascii="宋体" w:hAnsi="宋体" w:eastAsia="宋体" w:cs="宋体"/>
          <w:color w:val="auto"/>
          <w:sz w:val="24"/>
          <w:szCs w:val="24"/>
        </w:rPr>
        <w:t xml:space="preserve">按顺序进行磋商。磋商小组所有成员应当集中与单一供应商分别进行磋商，并给予所有参加磋商的</w:t>
      </w:r>
      <w:r>
        <w:rPr>
          <w:rFonts w:hint="eastAsia" w:ascii="宋体" w:hAnsi="宋体" w:eastAsia="宋体" w:cs="宋体"/>
          <w:color w:val="auto"/>
          <w:sz w:val="24"/>
          <w:szCs w:val="24"/>
          <w:lang w:val="en-US" w:eastAsia="zh-CN"/>
        </w:rPr>
        <w:t xml:space="preserve">响应单位</w:t>
      </w:r>
      <w:r>
        <w:rPr>
          <w:rFonts w:hint="eastAsia" w:ascii="宋体" w:hAnsi="宋体" w:eastAsia="宋体" w:cs="宋体"/>
          <w:color w:val="auto"/>
          <w:sz w:val="24"/>
          <w:szCs w:val="24"/>
        </w:rPr>
        <w:t xml:space="preserve">平等的磋商机会。</w:t>
      </w:r>
      <w:r/>
    </w:p>
    <w:p>
      <w:pPr>
        <w:ind w:firstLine="480"/>
        <w:spacing w:line="360" w:lineRule="auto"/>
        <w:tabs>
          <w:tab w:val="left" w:pos="753" w:leader="none"/>
        </w:tabs>
        <w:rPr>
          <w:rFonts w:hint="default" w:ascii="宋体" w:hAnsi="宋体" w:eastAsia="宋体" w:cs="宋体"/>
          <w:bCs/>
          <w:color w:val="auto"/>
          <w:sz w:val="24"/>
          <w:szCs w:val="24"/>
          <w:lang w:val="en-US" w:eastAsia="zh-CN"/>
        </w:rPr>
      </w:pPr>
      <w:r>
        <w:rPr>
          <w:rFonts w:hint="eastAsia" w:ascii="宋体" w:hAnsi="宋体" w:eastAsia="宋体" w:cs="宋体"/>
          <w:color w:val="auto"/>
          <w:sz w:val="24"/>
          <w:szCs w:val="24"/>
          <w:lang w:val="en-US" w:eastAsia="zh-CN"/>
        </w:rPr>
        <w:t xml:space="preserve">3.</w:t>
      </w:r>
      <w:r>
        <w:rPr>
          <w:rFonts w:hint="eastAsia" w:ascii="宋体" w:hAnsi="宋体" w:eastAsia="宋体" w:cs="宋体"/>
          <w:bCs/>
          <w:color w:val="auto"/>
          <w:sz w:val="24"/>
          <w:szCs w:val="24"/>
        </w:rPr>
        <w:t xml:space="preserve">在磋商过程中，磋商小组可以根据</w:t>
      </w:r>
      <w:r>
        <w:rPr>
          <w:rFonts w:hint="eastAsia" w:ascii="宋体" w:hAnsi="宋体" w:eastAsia="宋体" w:cs="宋体"/>
          <w:bCs/>
          <w:color w:val="auto"/>
          <w:sz w:val="24"/>
          <w:szCs w:val="24"/>
          <w:lang w:val="en-US" w:eastAsia="zh-CN"/>
        </w:rPr>
        <w:t xml:space="preserve">磋商</w:t>
      </w:r>
      <w:r>
        <w:rPr>
          <w:rFonts w:hint="eastAsia" w:ascii="宋体" w:hAnsi="宋体" w:eastAsia="宋体" w:cs="宋体"/>
          <w:bCs/>
          <w:color w:val="auto"/>
          <w:sz w:val="24"/>
          <w:szCs w:val="24"/>
        </w:rPr>
        <w:t xml:space="preserve">采购文件和磋商情况实质性变动采购需求中的技术、服务要求以及合同草案条款。对</w:t>
      </w:r>
      <w:r>
        <w:rPr>
          <w:rFonts w:hint="eastAsia" w:ascii="宋体" w:hAnsi="宋体" w:eastAsia="宋体" w:cs="宋体"/>
          <w:bCs/>
          <w:color w:val="auto"/>
          <w:sz w:val="24"/>
          <w:szCs w:val="24"/>
          <w:lang w:val="en-US" w:eastAsia="zh-CN"/>
        </w:rPr>
        <w:t xml:space="preserve">磋商</w:t>
      </w:r>
      <w:r>
        <w:rPr>
          <w:rFonts w:hint="eastAsia" w:ascii="宋体" w:hAnsi="宋体" w:eastAsia="宋体" w:cs="宋体"/>
          <w:bCs/>
          <w:color w:val="auto"/>
          <w:sz w:val="24"/>
          <w:szCs w:val="24"/>
        </w:rPr>
        <w:t xml:space="preserve">采购文件做出的实质性变动是采购文件的有效组成部分，磋商小组将在“苏采云”系统中同时通知所有参加磋商的供应商，</w:t>
      </w:r>
      <w:r>
        <w:rPr>
          <w:rFonts w:hint="eastAsia" w:ascii="宋体" w:hAnsi="宋体" w:eastAsia="宋体" w:cs="宋体"/>
          <w:bCs/>
          <w:color w:val="auto"/>
          <w:sz w:val="24"/>
          <w:szCs w:val="24"/>
          <w:lang w:val="en-US" w:eastAsia="zh-CN"/>
        </w:rPr>
        <w:t xml:space="preserve">磋商响应单位</w:t>
      </w:r>
      <w:r>
        <w:rPr>
          <w:rFonts w:hint="eastAsia" w:ascii="宋体" w:hAnsi="宋体" w:eastAsia="宋体" w:cs="宋体"/>
          <w:bCs/>
          <w:color w:val="auto"/>
          <w:sz w:val="24"/>
          <w:szCs w:val="24"/>
        </w:rPr>
        <w:t xml:space="preserve">应当按照磋商</w:t>
      </w:r>
      <w:r>
        <w:rPr>
          <w:rFonts w:hint="eastAsia" w:ascii="宋体" w:hAnsi="宋体" w:eastAsia="宋体" w:cs="宋体"/>
          <w:bCs/>
          <w:color w:val="auto"/>
          <w:sz w:val="24"/>
          <w:szCs w:val="24"/>
          <w:lang w:val="en-US" w:eastAsia="zh-CN"/>
        </w:rPr>
        <w:t xml:space="preserve">采购</w:t>
      </w:r>
      <w:r>
        <w:rPr>
          <w:rFonts w:hint="eastAsia" w:ascii="宋体" w:hAnsi="宋体" w:eastAsia="宋体" w:cs="宋体"/>
          <w:bCs/>
          <w:color w:val="auto"/>
          <w:sz w:val="24"/>
          <w:szCs w:val="24"/>
        </w:rPr>
        <w:t xml:space="preserve">文件的变动情况和磋商小组的要求在“苏采云”系统中重新提交</w:t>
      </w:r>
      <w:r>
        <w:rPr>
          <w:rFonts w:hint="eastAsia" w:ascii="宋体" w:hAnsi="宋体" w:eastAsia="宋体" w:cs="宋体"/>
          <w:bCs/>
          <w:color w:val="auto"/>
          <w:sz w:val="24"/>
          <w:szCs w:val="24"/>
          <w:lang w:val="en-US" w:eastAsia="zh-CN"/>
        </w:rPr>
        <w:t xml:space="preserve">磋商</w:t>
      </w:r>
      <w:r>
        <w:rPr>
          <w:rFonts w:hint="eastAsia" w:ascii="宋体" w:hAnsi="宋体" w:eastAsia="宋体" w:cs="宋体"/>
          <w:bCs/>
          <w:color w:val="auto"/>
          <w:sz w:val="24"/>
          <w:szCs w:val="24"/>
        </w:rPr>
        <w:t xml:space="preserve">响应文件，并加盖CA电子公章。</w:t>
      </w:r>
      <w:r>
        <w:rPr>
          <w:rFonts w:hint="eastAsia" w:ascii="宋体" w:hAnsi="宋体" w:eastAsia="宋体" w:cs="宋体"/>
          <w:color w:val="auto"/>
          <w:sz w:val="24"/>
          <w:szCs w:val="24"/>
        </w:rPr>
        <w:t xml:space="preserve">重新提交的</w:t>
      </w:r>
      <w:r>
        <w:rPr>
          <w:rFonts w:hint="eastAsia" w:ascii="宋体" w:hAnsi="宋体" w:eastAsia="宋体" w:cs="宋体"/>
          <w:color w:val="auto"/>
          <w:sz w:val="24"/>
          <w:szCs w:val="24"/>
          <w:lang w:val="en-US" w:eastAsia="zh-CN"/>
        </w:rPr>
        <w:t xml:space="preserve">磋商</w:t>
      </w:r>
      <w:r>
        <w:rPr>
          <w:rFonts w:hint="eastAsia" w:ascii="宋体" w:hAnsi="宋体" w:eastAsia="宋体" w:cs="宋体"/>
          <w:color w:val="auto"/>
          <w:sz w:val="24"/>
          <w:szCs w:val="24"/>
        </w:rPr>
        <w:t xml:space="preserve">响应文件按磋商</w:t>
      </w:r>
      <w:r>
        <w:rPr>
          <w:rFonts w:hint="eastAsia" w:ascii="宋体" w:hAnsi="宋体" w:eastAsia="宋体" w:cs="宋体"/>
          <w:color w:val="auto"/>
          <w:sz w:val="24"/>
          <w:szCs w:val="24"/>
          <w:lang w:val="en-US" w:eastAsia="zh-CN"/>
        </w:rPr>
        <w:t xml:space="preserve">采购</w:t>
      </w:r>
      <w:r>
        <w:rPr>
          <w:rFonts w:hint="eastAsia" w:ascii="宋体" w:hAnsi="宋体" w:eastAsia="宋体" w:cs="宋体"/>
          <w:color w:val="auto"/>
          <w:sz w:val="24"/>
          <w:szCs w:val="24"/>
        </w:rPr>
        <w:t xml:space="preserve">文件进行评审。</w:t>
      </w:r>
      <w:r>
        <w:rPr>
          <w:rFonts w:hint="eastAsia" w:ascii="宋体" w:hAnsi="宋体" w:eastAsia="宋体" w:cs="宋体"/>
          <w:color w:val="auto"/>
          <w:sz w:val="24"/>
          <w:szCs w:val="24"/>
          <w:lang w:val="zh-CN"/>
        </w:rPr>
        <w:t xml:space="preserve">未按要求重新提交</w:t>
      </w:r>
      <w:r>
        <w:rPr>
          <w:rFonts w:hint="eastAsia" w:ascii="宋体" w:hAnsi="宋体" w:eastAsia="宋体" w:cs="宋体"/>
          <w:color w:val="auto"/>
          <w:sz w:val="24"/>
          <w:szCs w:val="24"/>
          <w:lang w:val="en-US" w:eastAsia="zh-CN"/>
        </w:rPr>
        <w:t xml:space="preserve">磋商</w:t>
      </w:r>
      <w:r>
        <w:rPr>
          <w:rFonts w:hint="eastAsia" w:ascii="宋体" w:hAnsi="宋体" w:eastAsia="宋体" w:cs="宋体"/>
          <w:color w:val="auto"/>
          <w:sz w:val="24"/>
          <w:szCs w:val="24"/>
          <w:lang w:val="zh-CN"/>
        </w:rPr>
        <w:t xml:space="preserve">响应文件的按响应无效处理。</w:t>
      </w:r>
      <w:r/>
    </w:p>
    <w:p>
      <w:pPr>
        <w:ind w:firstLine="482"/>
        <w:spacing w:line="360" w:lineRule="auto"/>
        <w:tabs>
          <w:tab w:val="left" w:pos="142" w:leader="none"/>
          <w:tab w:val="left" w:pos="600" w:leader="none"/>
        </w:tabs>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 xml:space="preserve">（</w:t>
      </w:r>
      <w:r>
        <w:rPr>
          <w:rFonts w:hint="eastAsia" w:ascii="宋体" w:hAnsi="宋体" w:eastAsia="宋体" w:cs="宋体"/>
          <w:b/>
          <w:color w:val="auto"/>
          <w:sz w:val="24"/>
          <w:szCs w:val="24"/>
          <w:lang w:val="en-US" w:eastAsia="zh-CN"/>
        </w:rPr>
        <w:t xml:space="preserve">四）</w:t>
      </w:r>
      <w:r>
        <w:rPr>
          <w:rFonts w:hint="eastAsia" w:ascii="宋体" w:hAnsi="宋体" w:eastAsia="宋体" w:cs="宋体"/>
          <w:b/>
          <w:color w:val="auto"/>
          <w:sz w:val="24"/>
          <w:szCs w:val="24"/>
        </w:rPr>
        <w:t xml:space="preserve">澄清</w:t>
      </w:r>
      <w:r>
        <w:rPr>
          <w:rFonts w:hint="eastAsia" w:ascii="宋体" w:hAnsi="宋体" w:eastAsia="宋体" w:cs="宋体"/>
          <w:b/>
          <w:color w:val="auto"/>
          <w:sz w:val="24"/>
          <w:szCs w:val="24"/>
          <w:lang w:eastAsia="zh-CN"/>
        </w:rPr>
        <w:t xml:space="preserve">：</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磋商小组在对</w:t>
      </w:r>
      <w:r>
        <w:rPr>
          <w:rFonts w:hint="eastAsia" w:ascii="宋体" w:hAnsi="宋体" w:eastAsia="宋体" w:cs="宋体"/>
          <w:color w:val="auto"/>
          <w:sz w:val="24"/>
          <w:szCs w:val="24"/>
          <w:lang w:val="en-US" w:eastAsia="zh-CN"/>
        </w:rPr>
        <w:t xml:space="preserve">磋商</w:t>
      </w:r>
      <w:r>
        <w:rPr>
          <w:rFonts w:hint="eastAsia" w:ascii="宋体" w:hAnsi="宋体" w:eastAsia="宋体" w:cs="宋体"/>
          <w:color w:val="auto"/>
          <w:sz w:val="24"/>
          <w:szCs w:val="24"/>
        </w:rPr>
        <w:t xml:space="preserve">响应文件的有效性、完整性和响应程度进行审查时，可以要求</w:t>
      </w:r>
      <w:r>
        <w:rPr>
          <w:rFonts w:hint="eastAsia" w:ascii="宋体" w:hAnsi="宋体" w:eastAsia="宋体" w:cs="宋体"/>
          <w:color w:val="auto"/>
          <w:sz w:val="24"/>
          <w:szCs w:val="24"/>
          <w:lang w:val="en-US" w:eastAsia="zh-CN"/>
        </w:rPr>
        <w:t xml:space="preserve">磋商响应单位</w:t>
      </w:r>
      <w:r>
        <w:rPr>
          <w:rFonts w:hint="eastAsia" w:ascii="宋体" w:hAnsi="宋体" w:eastAsia="宋体" w:cs="宋体"/>
          <w:color w:val="auto"/>
          <w:sz w:val="24"/>
          <w:szCs w:val="24"/>
        </w:rPr>
        <w:t xml:space="preserve">对</w:t>
      </w:r>
      <w:r>
        <w:rPr>
          <w:rFonts w:hint="eastAsia" w:ascii="宋体" w:hAnsi="宋体" w:eastAsia="宋体" w:cs="宋体"/>
          <w:color w:val="auto"/>
          <w:sz w:val="24"/>
          <w:szCs w:val="24"/>
          <w:lang w:val="en-US" w:eastAsia="zh-CN"/>
        </w:rPr>
        <w:t xml:space="preserve">磋商</w:t>
      </w:r>
      <w:r>
        <w:rPr>
          <w:rFonts w:hint="eastAsia" w:ascii="宋体" w:hAnsi="宋体" w:eastAsia="宋体" w:cs="宋体"/>
          <w:color w:val="auto"/>
          <w:sz w:val="24"/>
          <w:szCs w:val="24"/>
        </w:rPr>
        <w:t xml:space="preserve">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075"/>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本项目采用线上澄清。</w:t>
      </w:r>
      <w:r/>
    </w:p>
    <w:p>
      <w:pPr>
        <w:pStyle w:val="1075"/>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zh-CN"/>
        </w:rPr>
        <w:t xml:space="preserve">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w:t>
      </w:r>
      <w:r>
        <w:rPr>
          <w:rFonts w:hint="eastAsia" w:ascii="宋体" w:hAnsi="宋体" w:eastAsia="宋体" w:cs="宋体"/>
          <w:bCs/>
          <w:color w:val="auto"/>
          <w:sz w:val="24"/>
          <w:szCs w:val="24"/>
        </w:rPr>
        <w:t xml:space="preserve">《苏采云系统供应商操作手册》</w:t>
      </w:r>
      <w:r>
        <w:rPr>
          <w:rFonts w:hint="eastAsia" w:ascii="宋体" w:hAnsi="宋体" w:eastAsia="宋体" w:cs="宋体"/>
          <w:color w:val="auto"/>
          <w:sz w:val="24"/>
          <w:szCs w:val="24"/>
          <w:lang w:val="zh-CN"/>
        </w:rPr>
        <w:t xml:space="preserve">。未加盖CA电子公章的澄清无效。</w:t>
      </w:r>
      <w:r/>
    </w:p>
    <w:p>
      <w:pPr>
        <w:pStyle w:val="1075"/>
        <w:ind w:firstLine="480"/>
        <w:spacing w:line="360" w:lineRule="auto"/>
        <w:rPr>
          <w:rFonts w:hint="eastAsia" w:ascii="宋体" w:hAnsi="宋体" w:eastAsia="宋体" w:cs="宋体"/>
          <w:bCs/>
          <w:color w:val="auto"/>
          <w:sz w:val="24"/>
          <w:szCs w:val="24"/>
          <w:lang w:val="en-US"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接到磋商小组澄清、说明和更正要求的</w:t>
      </w:r>
      <w:r>
        <w:rPr>
          <w:rFonts w:hint="eastAsia" w:ascii="宋体" w:hAnsi="宋体" w:eastAsia="宋体" w:cs="宋体"/>
          <w:color w:val="auto"/>
          <w:sz w:val="24"/>
          <w:szCs w:val="24"/>
          <w:lang w:val="en-US" w:eastAsia="zh-CN"/>
        </w:rPr>
        <w:t xml:space="preserve">磋商响应单位</w:t>
      </w:r>
      <w:r>
        <w:rPr>
          <w:rFonts w:hint="eastAsia" w:ascii="宋体" w:hAnsi="宋体" w:eastAsia="宋体" w:cs="宋体"/>
          <w:color w:val="auto"/>
          <w:sz w:val="24"/>
          <w:szCs w:val="24"/>
        </w:rPr>
        <w:t xml:space="preserve">如未按规定做出澄清、说明和更正，其风险由</w:t>
      </w:r>
      <w:r>
        <w:rPr>
          <w:rFonts w:hint="eastAsia" w:ascii="宋体" w:hAnsi="宋体" w:eastAsia="宋体" w:cs="宋体"/>
          <w:color w:val="auto"/>
          <w:sz w:val="24"/>
          <w:szCs w:val="24"/>
          <w:lang w:val="en-US" w:eastAsia="zh-CN"/>
        </w:rPr>
        <w:t xml:space="preserve">磋商响应单位</w:t>
      </w:r>
      <w:r>
        <w:rPr>
          <w:rFonts w:hint="eastAsia" w:ascii="宋体" w:hAnsi="宋体" w:eastAsia="宋体" w:cs="宋体"/>
          <w:color w:val="auto"/>
          <w:sz w:val="24"/>
          <w:szCs w:val="24"/>
        </w:rPr>
        <w:t xml:space="preserve">自行承担。</w:t>
      </w:r>
      <w:r/>
    </w:p>
    <w:p>
      <w:pPr>
        <w:ind w:left="525"/>
        <w:spacing w:line="360" w:lineRule="auto"/>
        <w:tabs>
          <w:tab w:val="left" w:pos="142" w:leader="none"/>
          <w:tab w:val="left" w:pos="600" w:leader="none"/>
        </w:tabs>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 xml:space="preserve">（</w:t>
      </w:r>
      <w:r>
        <w:rPr>
          <w:rFonts w:hint="eastAsia" w:ascii="宋体" w:hAnsi="宋体" w:eastAsia="宋体" w:cs="宋体"/>
          <w:b/>
          <w:color w:val="auto"/>
          <w:sz w:val="24"/>
          <w:szCs w:val="24"/>
          <w:lang w:val="en-US" w:eastAsia="zh-CN"/>
        </w:rPr>
        <w:t xml:space="preserve">五）</w:t>
      </w:r>
      <w:r>
        <w:rPr>
          <w:rFonts w:hint="eastAsia" w:ascii="宋体" w:hAnsi="宋体" w:eastAsia="宋体" w:cs="宋体"/>
          <w:b/>
          <w:color w:val="auto"/>
          <w:sz w:val="24"/>
          <w:szCs w:val="24"/>
        </w:rPr>
        <w:t xml:space="preserve">最后</w:t>
      </w:r>
      <w:r>
        <w:rPr>
          <w:rFonts w:hint="eastAsia" w:ascii="宋体" w:hAnsi="宋体" w:eastAsia="宋体" w:cs="宋体"/>
          <w:b/>
          <w:color w:val="auto"/>
          <w:sz w:val="24"/>
          <w:szCs w:val="24"/>
          <w:lang w:eastAsia="zh-CN"/>
        </w:rPr>
        <w:t xml:space="preserve">（</w:t>
      </w:r>
      <w:r>
        <w:rPr>
          <w:rFonts w:hint="eastAsia" w:ascii="宋体" w:hAnsi="宋体" w:eastAsia="宋体" w:cs="宋体"/>
          <w:b/>
          <w:color w:val="auto"/>
          <w:sz w:val="24"/>
          <w:szCs w:val="24"/>
          <w:lang w:val="en-US" w:eastAsia="zh-CN"/>
        </w:rPr>
        <w:t xml:space="preserve">二次）</w:t>
      </w:r>
      <w:r>
        <w:rPr>
          <w:rFonts w:hint="eastAsia" w:ascii="宋体" w:hAnsi="宋体" w:eastAsia="宋体" w:cs="宋体"/>
          <w:b/>
          <w:color w:val="auto"/>
          <w:sz w:val="24"/>
          <w:szCs w:val="24"/>
        </w:rPr>
        <w:t xml:space="preserve">报价</w:t>
      </w:r>
      <w:r>
        <w:rPr>
          <w:rFonts w:hint="eastAsia" w:ascii="宋体" w:hAnsi="宋体" w:eastAsia="宋体" w:cs="宋体"/>
          <w:b/>
          <w:color w:val="auto"/>
          <w:sz w:val="24"/>
          <w:szCs w:val="24"/>
          <w:lang w:eastAsia="zh-CN"/>
        </w:rPr>
        <w:t xml:space="preserve">：</w:t>
      </w:r>
      <w:r/>
    </w:p>
    <w:p>
      <w:pPr>
        <w:ind w:firstLine="480"/>
        <w:spacing w:line="360" w:lineRule="auto"/>
        <w:tabs>
          <w:tab w:val="left" w:pos="142" w:leader="none"/>
          <w:tab w:val="left" w:pos="600" w:leader="none"/>
        </w:tabs>
        <w:rPr>
          <w:rFonts w:hint="eastAsia" w:ascii="宋体" w:hAnsi="宋体" w:eastAsia="宋体" w:cs="宋体"/>
          <w:color w:val="auto"/>
          <w:sz w:val="24"/>
          <w:szCs w:val="24"/>
        </w:rPr>
      </w:pP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rPr>
        <w:t xml:space="preserve">.磋商结束后，</w:t>
      </w:r>
      <w:r>
        <w:rPr>
          <w:rFonts w:hint="eastAsia" w:ascii="宋体" w:hAnsi="宋体" w:eastAsia="宋体" w:cs="宋体"/>
          <w:color w:val="auto"/>
          <w:sz w:val="24"/>
          <w:szCs w:val="24"/>
          <w:lang w:val="zh-CN"/>
        </w:rPr>
        <w:t xml:space="preserve">磋商小组将在苏采云系统中向符合</w:t>
      </w:r>
      <w:r>
        <w:rPr>
          <w:rFonts w:hint="eastAsia" w:ascii="宋体" w:hAnsi="宋体" w:eastAsia="宋体" w:cs="宋体"/>
          <w:color w:val="auto"/>
          <w:sz w:val="24"/>
          <w:szCs w:val="24"/>
        </w:rPr>
        <w:t xml:space="preserve">条件的供应商发布“最后报价要求函”及分项报价表（如有），要求其在规定时间内提交最后报价。因</w:t>
      </w:r>
      <w:r>
        <w:rPr>
          <w:rFonts w:hint="eastAsia" w:ascii="宋体" w:hAnsi="宋体" w:eastAsia="宋体" w:cs="宋体"/>
          <w:color w:val="auto"/>
          <w:sz w:val="24"/>
          <w:szCs w:val="24"/>
          <w:lang w:val="en-US" w:eastAsia="zh-CN"/>
        </w:rPr>
        <w:t xml:space="preserve">磋商响应单位</w:t>
      </w:r>
      <w:r>
        <w:rPr>
          <w:rFonts w:hint="eastAsia" w:ascii="宋体" w:hAnsi="宋体" w:eastAsia="宋体" w:cs="宋体"/>
          <w:color w:val="auto"/>
          <w:sz w:val="24"/>
          <w:szCs w:val="24"/>
        </w:rPr>
        <w:t xml:space="preserve">自身原因导致线上报价失败的后果由</w:t>
      </w:r>
      <w:r>
        <w:rPr>
          <w:rFonts w:hint="eastAsia" w:ascii="宋体" w:hAnsi="宋体" w:eastAsia="宋体" w:cs="宋体"/>
          <w:color w:val="auto"/>
          <w:sz w:val="24"/>
          <w:szCs w:val="24"/>
          <w:lang w:val="en-US" w:eastAsia="zh-CN"/>
        </w:rPr>
        <w:t xml:space="preserve">磋商响应单位</w:t>
      </w:r>
      <w:r>
        <w:rPr>
          <w:rFonts w:hint="eastAsia" w:ascii="宋体" w:hAnsi="宋体" w:eastAsia="宋体" w:cs="宋体"/>
          <w:color w:val="auto"/>
          <w:sz w:val="24"/>
          <w:szCs w:val="24"/>
        </w:rPr>
        <w:t xml:space="preserve">自行承担。</w:t>
      </w:r>
      <w:r>
        <w:rPr>
          <w:rFonts w:hint="eastAsia" w:ascii="宋体" w:hAnsi="宋体" w:eastAsia="宋体" w:cs="宋体"/>
          <w:b/>
          <w:bCs/>
          <w:color w:val="auto"/>
          <w:sz w:val="24"/>
          <w:szCs w:val="24"/>
          <w:lang w:val="en-US" w:eastAsia="zh-CN"/>
        </w:rPr>
        <w:t xml:space="preserve">磋商响应单位</w:t>
      </w:r>
      <w:r>
        <w:rPr>
          <w:rFonts w:hint="eastAsia" w:ascii="宋体" w:hAnsi="宋体" w:eastAsia="宋体" w:cs="宋体"/>
          <w:b/>
          <w:bCs/>
          <w:color w:val="auto"/>
          <w:sz w:val="24"/>
          <w:szCs w:val="24"/>
        </w:rPr>
        <w:t xml:space="preserve">未在磋商小组规定的时间内在苏采云系统中提交最后报价的视为放弃磋商，其</w:t>
      </w:r>
      <w:r>
        <w:rPr>
          <w:rFonts w:hint="eastAsia" w:ascii="宋体" w:hAnsi="宋体" w:eastAsia="宋体" w:cs="宋体"/>
          <w:b/>
          <w:bCs/>
          <w:color w:val="auto"/>
          <w:sz w:val="24"/>
          <w:szCs w:val="24"/>
          <w:lang w:val="en-US" w:eastAsia="zh-CN"/>
        </w:rPr>
        <w:t xml:space="preserve">磋商</w:t>
      </w:r>
      <w:r>
        <w:rPr>
          <w:rFonts w:hint="eastAsia" w:ascii="宋体" w:hAnsi="宋体" w:eastAsia="宋体" w:cs="宋体"/>
          <w:b/>
          <w:bCs/>
          <w:color w:val="auto"/>
          <w:sz w:val="24"/>
          <w:szCs w:val="24"/>
        </w:rPr>
        <w:t xml:space="preserve">响应文件按无效响应处理，提交最后报价须加盖CA电子公章,否则视为未提交最后报价。</w:t>
      </w:r>
      <w:r>
        <w:rPr>
          <w:rFonts w:hint="eastAsia" w:ascii="宋体" w:hAnsi="宋体" w:eastAsia="宋体" w:cs="宋体"/>
          <w:color w:val="auto"/>
          <w:sz w:val="24"/>
          <w:szCs w:val="24"/>
        </w:rPr>
        <w:t xml:space="preserve">已提交</w:t>
      </w:r>
      <w:r>
        <w:rPr>
          <w:rFonts w:hint="eastAsia" w:ascii="宋体" w:hAnsi="宋体" w:eastAsia="宋体" w:cs="宋体"/>
          <w:color w:val="auto"/>
          <w:sz w:val="24"/>
          <w:szCs w:val="24"/>
          <w:lang w:val="en-US" w:eastAsia="zh-CN"/>
        </w:rPr>
        <w:t xml:space="preserve">磋商</w:t>
      </w:r>
      <w:r>
        <w:rPr>
          <w:rFonts w:hint="eastAsia" w:ascii="宋体" w:hAnsi="宋体" w:eastAsia="宋体" w:cs="宋体"/>
          <w:color w:val="auto"/>
          <w:sz w:val="24"/>
          <w:szCs w:val="24"/>
        </w:rPr>
        <w:t xml:space="preserve">响应文件的</w:t>
      </w:r>
      <w:r>
        <w:rPr>
          <w:rFonts w:hint="eastAsia" w:ascii="宋体" w:hAnsi="宋体" w:eastAsia="宋体" w:cs="宋体"/>
          <w:color w:val="auto"/>
          <w:sz w:val="24"/>
          <w:szCs w:val="24"/>
          <w:lang w:val="en-US" w:eastAsia="zh-CN"/>
        </w:rPr>
        <w:t xml:space="preserve">响应单位</w:t>
      </w:r>
      <w:r>
        <w:rPr>
          <w:rFonts w:hint="eastAsia" w:ascii="宋体" w:hAnsi="宋体" w:eastAsia="宋体" w:cs="宋体"/>
          <w:color w:val="auto"/>
          <w:sz w:val="24"/>
          <w:szCs w:val="24"/>
        </w:rPr>
        <w:t xml:space="preserve">，在提交最后报价之前，可以根据磋商情况退出磋商，并在苏采云系统中提交“退出磋商函”并加盖CA电子公章。</w:t>
      </w:r>
      <w:r/>
    </w:p>
    <w:p>
      <w:pPr>
        <w:ind w:left="5" w:firstLine="518"/>
        <w:spacing w:line="360" w:lineRule="auto"/>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最后报价作为评审报价。提交最后报价的供应商不得少于</w:t>
      </w:r>
      <w:r>
        <w:rPr>
          <w:rFonts w:hint="eastAsia" w:ascii="宋体" w:hAnsi="宋体" w:eastAsia="宋体" w:cs="宋体"/>
          <w:color w:val="auto"/>
          <w:sz w:val="24"/>
          <w:szCs w:val="24"/>
          <w:lang w:val="en-US" w:eastAsia="zh-CN"/>
        </w:rPr>
        <w:t xml:space="preserve">三</w:t>
      </w:r>
      <w:r>
        <w:rPr>
          <w:rFonts w:hint="eastAsia" w:ascii="宋体" w:hAnsi="宋体" w:eastAsia="宋体" w:cs="宋体"/>
          <w:color w:val="auto"/>
          <w:sz w:val="24"/>
          <w:szCs w:val="24"/>
        </w:rPr>
        <w:t xml:space="preserve">家</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除因磋商采购文件修改导致供应商成本增加的，最后报价不得高于第一次报价，否则为无效响应报价。</w:t>
      </w:r>
      <w:r/>
    </w:p>
    <w:p>
      <w:pPr>
        <w:ind w:left="5" w:firstLine="518"/>
        <w:spacing w:line="360" w:lineRule="auto"/>
        <w:tabs>
          <w:tab w:val="left" w:pos="0" w:leader="none"/>
        </w:tabs>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3.磋商响应单位</w:t>
      </w:r>
      <w:r>
        <w:rPr>
          <w:rFonts w:hint="eastAsia" w:ascii="宋体" w:hAnsi="宋体" w:eastAsia="宋体" w:cs="宋体"/>
          <w:color w:val="auto"/>
          <w:sz w:val="24"/>
          <w:szCs w:val="24"/>
        </w:rPr>
        <w:t xml:space="preserve">应提前熟悉线上报价操作方法：若评审组长发起最后报价，开标大厅会显示“立即报价”界面，具体操作方式见《操作手册》。发生异常情况后，综合现场各种情况，代理机构也可使用</w:t>
      </w:r>
      <w:r>
        <w:rPr>
          <w:rFonts w:hint="eastAsia" w:ascii="宋体" w:hAnsi="宋体" w:eastAsia="宋体" w:cs="宋体"/>
          <w:color w:val="auto"/>
          <w:sz w:val="24"/>
          <w:szCs w:val="24"/>
          <w:lang w:eastAsia="zh-CN"/>
        </w:rPr>
        <w:t xml:space="preserve">其他</w:t>
      </w:r>
      <w:r>
        <w:rPr>
          <w:rFonts w:hint="eastAsia" w:ascii="宋体" w:hAnsi="宋体" w:eastAsia="宋体" w:cs="宋体"/>
          <w:color w:val="auto"/>
          <w:sz w:val="24"/>
          <w:szCs w:val="24"/>
        </w:rPr>
        <w:t xml:space="preserve">应急方案并统一通知到所有参与最后报价的供应商。请</w:t>
      </w:r>
      <w:r>
        <w:rPr>
          <w:rFonts w:hint="eastAsia" w:ascii="宋体" w:hAnsi="宋体" w:eastAsia="宋体" w:cs="宋体"/>
          <w:color w:val="auto"/>
          <w:sz w:val="24"/>
          <w:szCs w:val="24"/>
          <w:lang w:val="en-US" w:eastAsia="zh-CN"/>
        </w:rPr>
        <w:t xml:space="preserve">磋商响应单位</w:t>
      </w:r>
      <w:r>
        <w:rPr>
          <w:rFonts w:hint="eastAsia" w:ascii="宋体" w:hAnsi="宋体" w:eastAsia="宋体" w:cs="宋体"/>
          <w:color w:val="auto"/>
          <w:sz w:val="24"/>
          <w:szCs w:val="24"/>
        </w:rPr>
        <w:t xml:space="preserve">确保手机号开评标当日通讯畅通，否则导致的对</w:t>
      </w:r>
      <w:r>
        <w:rPr>
          <w:rFonts w:hint="eastAsia" w:ascii="宋体" w:hAnsi="宋体" w:eastAsia="宋体" w:cs="宋体"/>
          <w:color w:val="auto"/>
          <w:sz w:val="24"/>
          <w:szCs w:val="24"/>
          <w:lang w:val="en-US" w:eastAsia="zh-CN"/>
        </w:rPr>
        <w:t xml:space="preserve">磋商响应单位</w:t>
      </w:r>
      <w:r>
        <w:rPr>
          <w:rFonts w:hint="eastAsia" w:ascii="宋体" w:hAnsi="宋体" w:eastAsia="宋体" w:cs="宋体"/>
          <w:color w:val="auto"/>
          <w:sz w:val="24"/>
          <w:szCs w:val="24"/>
        </w:rPr>
        <w:t xml:space="preserve">不利的后果由</w:t>
      </w:r>
      <w:r>
        <w:rPr>
          <w:rFonts w:hint="eastAsia" w:ascii="宋体" w:hAnsi="宋体" w:eastAsia="宋体" w:cs="宋体"/>
          <w:color w:val="auto"/>
          <w:sz w:val="24"/>
          <w:szCs w:val="24"/>
          <w:lang w:val="en-US" w:eastAsia="zh-CN"/>
        </w:rPr>
        <w:t xml:space="preserve">磋商响应单位</w:t>
      </w:r>
      <w:r>
        <w:rPr>
          <w:rFonts w:hint="eastAsia" w:ascii="宋体" w:hAnsi="宋体" w:eastAsia="宋体" w:cs="宋体"/>
          <w:color w:val="auto"/>
          <w:sz w:val="24"/>
          <w:szCs w:val="24"/>
        </w:rPr>
        <w:t xml:space="preserve">自行承担。</w:t>
      </w:r>
      <w:r/>
    </w:p>
    <w:p>
      <w:pPr>
        <w:ind w:firstLine="482"/>
        <w:spacing w:line="360" w:lineRule="auto"/>
        <w:tabs>
          <w:tab w:val="left" w:pos="0" w:leader="none"/>
        </w:tabs>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 xml:space="preserve">4.异常低价审查：</w:t>
      </w:r>
      <w:r/>
    </w:p>
    <w:p>
      <w:pPr>
        <w:ind w:left="5" w:firstLine="518"/>
        <w:spacing w:line="360" w:lineRule="auto"/>
        <w:tabs>
          <w:tab w:val="left" w:pos="0" w:leader="none"/>
        </w:tabs>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（1）评审过程中出现下列情形之一的，评审委员会应当启动异常低价投标审查程序：</w:t>
      </w:r>
      <w:r/>
    </w:p>
    <w:p>
      <w:pPr>
        <w:ind w:left="5" w:firstLine="518"/>
        <w:spacing w:line="360" w:lineRule="auto"/>
        <w:tabs>
          <w:tab w:val="left" w:pos="0" w:leader="none"/>
        </w:tabs>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1）投标报价低于全部通过符合性审查供应商投标报价平均值50%的，即投标报价&lt;全部通过符合性审查供应商投标报价平均值×50%；</w:t>
      </w:r>
      <w:r/>
    </w:p>
    <w:p>
      <w:pPr>
        <w:ind w:left="5" w:firstLine="518"/>
        <w:spacing w:line="360" w:lineRule="auto"/>
        <w:tabs>
          <w:tab w:val="left" w:pos="0" w:leader="none"/>
        </w:tabs>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2）投标报价低于通过符合性审查的次低报价供应商投标报价50%的，即投标报价&lt;通过符合性审查的次低报价供应商投标报价×50%；</w:t>
      </w:r>
      <w:r/>
    </w:p>
    <w:p>
      <w:pPr>
        <w:ind w:left="5" w:firstLine="518"/>
        <w:spacing w:line="360" w:lineRule="auto"/>
        <w:tabs>
          <w:tab w:val="left" w:pos="0" w:leader="none"/>
        </w:tabs>
        <w:rPr>
          <w:rFonts w:ascii="宋体" w:hAnsi="宋体" w:eastAsia="宋体" w:cs="宋体"/>
          <w:color w:val="auto"/>
          <w:sz w:val="24"/>
          <w:szCs w:val="24"/>
        </w:rPr>
      </w:pPr>
      <w:r>
        <w:rPr>
          <w:rFonts w:hint="eastAsia" w:ascii="宋体" w:hAnsi="宋体" w:eastAsia="宋体" w:cs="宋体"/>
          <w:color w:val="auto"/>
          <w:sz w:val="24"/>
          <w:szCs w:val="24"/>
          <w:lang w:eastAsia="zh-CN"/>
        </w:rPr>
        <w:t xml:space="preserve">3）投标报价低于采购项目最高限价45%的，即投标报价&lt;采购项目最高限价×45%；</w:t>
      </w:r>
      <w:r>
        <w:rPr>
          <w:rFonts w:ascii="宋体" w:hAnsi="宋体" w:eastAsia="宋体" w:cs="宋体"/>
          <w:color w:val="auto"/>
          <w:sz w:val="24"/>
          <w:szCs w:val="24"/>
        </w:rPr>
        <w:t xml:space="preserve"> </w:t>
      </w:r>
      <w:r/>
    </w:p>
    <w:p>
      <w:pPr>
        <w:ind w:left="5" w:firstLine="518"/>
        <w:keepLines w:val="0"/>
        <w:keepNext w:val="0"/>
        <w:pageBreakBefore w:val="0"/>
        <w:spacing w:line="360" w:lineRule="auto"/>
        <w:widowControl w:val="off"/>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ascii="宋体" w:hAnsi="宋体" w:eastAsia="宋体" w:cs="宋体"/>
          <w:color w:val="auto"/>
          <w:sz w:val="24"/>
          <w:szCs w:val="24"/>
        </w:rPr>
        <w:t xml:space="preserve">启动异常低价响应审查后，</w:t>
      </w:r>
      <w:r>
        <w:rPr>
          <w:rFonts w:hint="eastAsia" w:ascii="宋体" w:hAnsi="宋体" w:eastAsia="宋体" w:cs="宋体"/>
          <w:color w:val="auto"/>
          <w:sz w:val="24"/>
          <w:szCs w:val="24"/>
        </w:rPr>
        <w:t xml:space="preserve">磋商小组</w:t>
      </w:r>
      <w:r>
        <w:rPr>
          <w:rFonts w:ascii="宋体" w:hAnsi="宋体" w:eastAsia="宋体" w:cs="宋体"/>
          <w:color w:val="auto"/>
          <w:sz w:val="24"/>
          <w:szCs w:val="24"/>
        </w:rPr>
        <w:t xml:space="preserve">应当要求相关</w:t>
      </w:r>
      <w:r>
        <w:rPr>
          <w:rFonts w:hint="eastAsia" w:ascii="宋体" w:hAnsi="宋体" w:eastAsia="宋体" w:cs="宋体"/>
          <w:color w:val="auto"/>
          <w:sz w:val="24"/>
          <w:szCs w:val="24"/>
          <w:lang w:val="en-US" w:eastAsia="zh-CN"/>
        </w:rPr>
        <w:t xml:space="preserve">磋商响应单位</w:t>
      </w:r>
      <w:r>
        <w:rPr>
          <w:rFonts w:ascii="宋体" w:hAnsi="宋体" w:eastAsia="宋体" w:cs="宋体"/>
          <w:color w:val="auto"/>
          <w:sz w:val="24"/>
          <w:szCs w:val="24"/>
        </w:rPr>
        <w:t xml:space="preserve">在评标现场合理的时间内</w:t>
      </w:r>
      <w:r>
        <w:rPr>
          <w:rFonts w:hint="eastAsia" w:ascii="宋体" w:hAnsi="宋体" w:eastAsia="宋体" w:cs="宋体"/>
          <w:color w:val="auto"/>
          <w:sz w:val="24"/>
          <w:szCs w:val="24"/>
        </w:rPr>
        <w:t xml:space="preserve">（线上开评标项目可通过苏采云系统要求提供）</w:t>
      </w:r>
      <w:r>
        <w:rPr>
          <w:rFonts w:ascii="宋体" w:hAnsi="宋体" w:eastAsia="宋体" w:cs="宋体"/>
          <w:color w:val="auto"/>
          <w:sz w:val="24"/>
          <w:szCs w:val="24"/>
        </w:rPr>
        <w:t xml:space="preserve">，提供项目具体成本测算等与报价合理性相关的书面说明及相关证明材料，对响应价格作出解释，由</w:t>
      </w:r>
      <w:r>
        <w:rPr>
          <w:rFonts w:hint="eastAsia" w:ascii="宋体" w:hAnsi="宋体" w:eastAsia="宋体" w:cs="宋体"/>
          <w:color w:val="auto"/>
          <w:sz w:val="24"/>
          <w:szCs w:val="24"/>
        </w:rPr>
        <w:t xml:space="preserve">磋商小组</w:t>
      </w:r>
      <w:r>
        <w:rPr>
          <w:rFonts w:ascii="宋体" w:hAnsi="宋体" w:eastAsia="宋体" w:cs="宋体"/>
          <w:color w:val="auto"/>
          <w:sz w:val="24"/>
          <w:szCs w:val="24"/>
        </w:rPr>
        <w:t xml:space="preserve">结合同类产品在主要电商平台的价格、该行业当地薪资水平等情况，依据专业经验对</w:t>
      </w:r>
      <w:r>
        <w:rPr>
          <w:rFonts w:hint="eastAsia" w:ascii="宋体" w:hAnsi="宋体" w:eastAsia="宋体" w:cs="宋体"/>
          <w:color w:val="auto"/>
          <w:sz w:val="24"/>
          <w:szCs w:val="24"/>
          <w:lang w:val="en-US" w:eastAsia="zh-CN"/>
        </w:rPr>
        <w:t xml:space="preserve">磋商响应单位</w:t>
      </w:r>
      <w:r>
        <w:rPr>
          <w:rFonts w:hint="eastAsia" w:ascii="宋体" w:hAnsi="宋体" w:eastAsia="宋体" w:cs="宋体"/>
          <w:color w:val="auto"/>
          <w:sz w:val="24"/>
          <w:szCs w:val="24"/>
        </w:rPr>
        <w:t xml:space="preserve">报</w:t>
      </w:r>
      <w:r>
        <w:rPr>
          <w:rFonts w:ascii="宋体" w:hAnsi="宋体" w:eastAsia="宋体" w:cs="宋体"/>
          <w:color w:val="auto"/>
          <w:sz w:val="24"/>
          <w:szCs w:val="24"/>
        </w:rPr>
        <w:t xml:space="preserve">价合理性进行判断。</w:t>
      </w:r>
      <w:r>
        <w:rPr>
          <w:rFonts w:hint="eastAsia" w:ascii="宋体" w:hAnsi="宋体" w:eastAsia="宋体" w:cs="宋体"/>
          <w:color w:val="auto"/>
          <w:sz w:val="24"/>
          <w:szCs w:val="24"/>
          <w:lang w:val="en-US" w:eastAsia="zh-CN"/>
        </w:rPr>
        <w:t xml:space="preserve">磋商</w:t>
      </w:r>
      <w:r>
        <w:rPr>
          <w:rFonts w:ascii="宋体" w:hAnsi="宋体" w:eastAsia="宋体" w:cs="宋体"/>
          <w:color w:val="auto"/>
          <w:sz w:val="24"/>
          <w:szCs w:val="24"/>
        </w:rPr>
        <w:t xml:space="preserve">响应</w:t>
      </w:r>
      <w:r>
        <w:rPr>
          <w:rFonts w:hint="eastAsia" w:ascii="宋体" w:hAnsi="宋体" w:eastAsia="宋体" w:cs="宋体"/>
          <w:color w:val="auto"/>
          <w:sz w:val="24"/>
          <w:szCs w:val="24"/>
          <w:lang w:val="en-US" w:eastAsia="zh-CN"/>
        </w:rPr>
        <w:t xml:space="preserve">单位</w:t>
      </w:r>
      <w:r>
        <w:rPr>
          <w:rFonts w:ascii="宋体" w:hAnsi="宋体" w:eastAsia="宋体" w:cs="宋体"/>
          <w:color w:val="auto"/>
          <w:sz w:val="24"/>
          <w:szCs w:val="24"/>
        </w:rPr>
        <w:t xml:space="preserve">不提供书面说明、证明材料，或者提供的书面说明、证明材料不能证明其报价合理性的，</w:t>
      </w:r>
      <w:r>
        <w:rPr>
          <w:rFonts w:hint="eastAsia" w:ascii="宋体" w:hAnsi="宋体" w:eastAsia="宋体" w:cs="宋体"/>
          <w:b/>
          <w:bCs/>
          <w:color w:val="auto"/>
          <w:sz w:val="24"/>
          <w:szCs w:val="24"/>
        </w:rPr>
        <w:t xml:space="preserve">磋商小组</w:t>
      </w:r>
      <w:r>
        <w:rPr>
          <w:rFonts w:ascii="宋体" w:hAnsi="宋体" w:eastAsia="宋体" w:cs="宋体"/>
          <w:b/>
          <w:bCs/>
          <w:color w:val="auto"/>
          <w:sz w:val="24"/>
          <w:szCs w:val="24"/>
        </w:rPr>
        <w:t xml:space="preserve">应当将其作为无效响应处理。</w:t>
      </w:r>
      <w:r>
        <w:rPr>
          <w:rFonts w:ascii="宋体" w:hAnsi="宋体" w:eastAsia="宋体" w:cs="宋体"/>
          <w:color w:val="auto"/>
          <w:sz w:val="24"/>
          <w:szCs w:val="24"/>
        </w:rPr>
        <w:t xml:space="preserve">审查相关情况</w:t>
      </w:r>
      <w:r>
        <w:rPr>
          <w:rFonts w:hint="eastAsia" w:ascii="宋体" w:hAnsi="宋体" w:eastAsia="宋体" w:cs="宋体"/>
          <w:color w:val="auto"/>
          <w:sz w:val="24"/>
          <w:szCs w:val="24"/>
        </w:rPr>
        <w:t xml:space="preserve">，</w:t>
      </w:r>
      <w:r>
        <w:rPr>
          <w:rFonts w:ascii="宋体" w:hAnsi="宋体" w:eastAsia="宋体" w:cs="宋体"/>
          <w:color w:val="auto"/>
          <w:sz w:val="24"/>
          <w:szCs w:val="24"/>
        </w:rPr>
        <w:t xml:space="preserve">应当在评审报告中进行记录</w:t>
      </w:r>
      <w:r>
        <w:rPr>
          <w:rFonts w:hint="eastAsia" w:ascii="宋体" w:hAnsi="宋体" w:eastAsia="宋体" w:cs="宋体"/>
          <w:color w:val="auto"/>
          <w:sz w:val="24"/>
          <w:szCs w:val="24"/>
        </w:rPr>
        <w:t xml:space="preserve">。</w:t>
      </w:r>
      <w:r/>
    </w:p>
    <w:p>
      <w:pPr>
        <w:pStyle w:val="1075"/>
        <w:ind w:left="420" w:firstLine="0"/>
        <w:keepLines w:val="0"/>
        <w:keepNext w:val="0"/>
        <w:pageBreakBefore w:val="0"/>
        <w:spacing w:line="360" w:lineRule="auto"/>
        <w:widowControl w:val="off"/>
        <w:rPr>
          <w:rFonts w:ascii="宋体" w:hAnsi="宋体" w:eastAsia="宋体" w:cs="宋体"/>
          <w:color w:val="auto"/>
          <w:sz w:val="24"/>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未在规定时间提交最后报价的，</w:t>
      </w:r>
      <w:r>
        <w:rPr>
          <w:rFonts w:hint="eastAsia" w:ascii="宋体" w:hAnsi="宋体" w:eastAsia="宋体" w:cs="宋体"/>
          <w:color w:val="auto"/>
          <w:sz w:val="24"/>
          <w:szCs w:val="24"/>
          <w:lang w:val="en-US" w:eastAsia="zh-CN"/>
        </w:rPr>
        <w:t xml:space="preserve">磋商</w:t>
      </w:r>
      <w:r>
        <w:rPr>
          <w:rFonts w:hint="eastAsia" w:ascii="宋体" w:hAnsi="宋体" w:eastAsia="宋体" w:cs="宋体"/>
          <w:color w:val="auto"/>
          <w:sz w:val="24"/>
          <w:szCs w:val="24"/>
        </w:rPr>
        <w:t xml:space="preserve">响应文件按无效处理。</w:t>
      </w:r>
      <w:r/>
    </w:p>
    <w:p>
      <w:pPr>
        <w:pStyle w:val="1075"/>
        <w:ind w:left="420" w:firstLine="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在规定时间内提交最后报价的</w:t>
      </w:r>
      <w:r>
        <w:rPr>
          <w:rFonts w:hint="eastAsia" w:ascii="宋体" w:hAnsi="宋体" w:eastAsia="宋体" w:cs="宋体"/>
          <w:color w:val="auto"/>
          <w:sz w:val="24"/>
          <w:szCs w:val="24"/>
          <w:lang w:val="en-US" w:eastAsia="zh-CN"/>
        </w:rPr>
        <w:t xml:space="preserve">磋商响应单位</w:t>
      </w:r>
      <w:r>
        <w:rPr>
          <w:rFonts w:hint="eastAsia" w:ascii="宋体" w:hAnsi="宋体" w:eastAsia="宋体" w:cs="宋体"/>
          <w:color w:val="auto"/>
          <w:sz w:val="24"/>
          <w:szCs w:val="24"/>
        </w:rPr>
        <w:t xml:space="preserve">少于3家的，项目终止。</w:t>
      </w:r>
      <w:r/>
    </w:p>
    <w:p>
      <w:pPr>
        <w:pStyle w:val="1075"/>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如</w:t>
      </w:r>
      <w:r>
        <w:rPr>
          <w:rFonts w:hint="eastAsia" w:ascii="宋体" w:hAnsi="宋体" w:eastAsia="宋体" w:cs="宋体"/>
          <w:color w:val="auto"/>
          <w:sz w:val="24"/>
          <w:szCs w:val="24"/>
          <w:lang w:val="en-US" w:eastAsia="zh-CN"/>
        </w:rPr>
        <w:t xml:space="preserve">本次</w:t>
      </w:r>
      <w:r>
        <w:rPr>
          <w:rFonts w:hint="eastAsia" w:ascii="宋体" w:hAnsi="宋体" w:eastAsia="宋体" w:cs="宋体"/>
          <w:color w:val="auto"/>
          <w:sz w:val="24"/>
          <w:szCs w:val="24"/>
        </w:rPr>
        <w:t xml:space="preserve">磋商过程中出现本磋商</w:t>
      </w:r>
      <w:r>
        <w:rPr>
          <w:rFonts w:hint="eastAsia" w:ascii="宋体" w:hAnsi="宋体" w:eastAsia="宋体" w:cs="宋体"/>
          <w:color w:val="auto"/>
          <w:sz w:val="24"/>
          <w:szCs w:val="24"/>
          <w:lang w:val="en-US" w:eastAsia="zh-CN"/>
        </w:rPr>
        <w:t xml:space="preserve">采购</w:t>
      </w:r>
      <w:r>
        <w:rPr>
          <w:rFonts w:hint="eastAsia" w:ascii="宋体" w:hAnsi="宋体" w:eastAsia="宋体" w:cs="宋体"/>
          <w:color w:val="auto"/>
          <w:sz w:val="24"/>
          <w:szCs w:val="24"/>
        </w:rPr>
        <w:t xml:space="preserve">文件未尽事宜，由磋商小组根据政府采购有关法律、法规讨论决定。</w:t>
      </w:r>
      <w:r/>
    </w:p>
    <w:p>
      <w:pPr>
        <w:ind w:firstLine="482"/>
        <w:keepLines w:val="0"/>
        <w:keepNext w:val="0"/>
        <w:pageBreakBefore w:val="0"/>
        <w:spacing w:line="360" w:lineRule="auto"/>
        <w:widowControl w:val="off"/>
        <w:rPr>
          <w:rFonts w:hint="eastAsia" w:ascii="宋体" w:hAnsi="宋体" w:eastAsia="宋体" w:cs="宋体"/>
          <w:b/>
          <w:color w:val="auto"/>
          <w:sz w:val="24"/>
          <w:szCs w:val="24"/>
        </w:rPr>
        <w:outlineLvl w:val="0"/>
      </w:pPr>
      <w:r>
        <w:rPr>
          <w:rFonts w:hint="eastAsia" w:ascii="宋体" w:hAnsi="宋体" w:eastAsia="宋体" w:cs="宋体"/>
          <w:b/>
          <w:color w:val="auto"/>
          <w:sz w:val="24"/>
          <w:szCs w:val="24"/>
          <w:lang w:bidi="ar"/>
        </w:rPr>
        <w:t xml:space="preserve">注：关于二次报价的具体操作流程，各供应商请详细阅读《操作手册》。</w:t>
      </w:r>
      <w:r/>
    </w:p>
    <w:p>
      <w:pPr>
        <w:pStyle w:val="978"/>
        <w:ind w:left="0" w:firstLine="482"/>
        <w:keepLines w:val="0"/>
        <w:keepNext w:val="0"/>
        <w:pageBreakBefore w:val="0"/>
        <w:spacing w:after="0" w:line="360" w:lineRule="auto"/>
        <w:widowControl w:val="off"/>
        <w:rPr>
          <w:rFonts w:hint="eastAsia" w:ascii="宋体" w:hAnsi="宋体" w:eastAsia="宋体" w:cs="宋体"/>
          <w:b/>
          <w:color w:val="auto"/>
          <w:sz w:val="24"/>
          <w:szCs w:val="24"/>
          <w:lang w:eastAsia="zh-CN"/>
        </w:rPr>
      </w:pPr>
      <w:r>
        <w:rPr>
          <w:rFonts w:hint="eastAsia" w:ascii="宋体" w:hAnsi="宋体" w:eastAsia="宋体" w:cs="宋体"/>
          <w:b/>
          <w:color w:val="auto"/>
          <w:sz w:val="24"/>
          <w:szCs w:val="24"/>
        </w:rPr>
        <w:t xml:space="preserve">（</w:t>
      </w:r>
      <w:r>
        <w:rPr>
          <w:rFonts w:hint="eastAsia" w:ascii="宋体" w:hAnsi="宋体" w:eastAsia="宋体" w:cs="宋体"/>
          <w:b/>
          <w:color w:val="auto"/>
          <w:sz w:val="24"/>
          <w:szCs w:val="24"/>
          <w:lang w:val="en-US" w:eastAsia="zh-CN"/>
        </w:rPr>
        <w:t xml:space="preserve">六</w:t>
      </w:r>
      <w:r>
        <w:rPr>
          <w:rFonts w:hint="eastAsia" w:ascii="宋体" w:hAnsi="宋体" w:eastAsia="宋体" w:cs="宋体"/>
          <w:b/>
          <w:color w:val="auto"/>
          <w:sz w:val="24"/>
          <w:szCs w:val="24"/>
        </w:rPr>
        <w:t xml:space="preserve">）磋商小组</w:t>
      </w:r>
      <w:r>
        <w:rPr>
          <w:rFonts w:hint="eastAsia" w:ascii="宋体" w:hAnsi="宋体" w:eastAsia="宋体" w:cs="宋体"/>
          <w:b/>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1.采购代理机构负责组织评审工作</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磋商小组由相关专家及</w:t>
      </w:r>
      <w:r>
        <w:rPr>
          <w:rFonts w:hint="eastAsia" w:ascii="宋体" w:hAnsi="宋体" w:eastAsia="宋体" w:cs="宋体"/>
          <w:bCs/>
          <w:color w:val="auto"/>
          <w:sz w:val="24"/>
          <w:szCs w:val="24"/>
          <w:lang w:eastAsia="zh-CN"/>
        </w:rPr>
        <w:t xml:space="preserve">采购人</w:t>
      </w:r>
      <w:r>
        <w:rPr>
          <w:rFonts w:hint="eastAsia" w:ascii="宋体" w:hAnsi="宋体" w:eastAsia="宋体" w:cs="宋体"/>
          <w:bCs/>
          <w:color w:val="auto"/>
          <w:sz w:val="24"/>
          <w:szCs w:val="24"/>
        </w:rPr>
        <w:t xml:space="preserve">代表组成，</w:t>
      </w:r>
      <w:r>
        <w:rPr>
          <w:rFonts w:hint="eastAsia" w:ascii="宋体" w:hAnsi="宋体" w:eastAsia="宋体" w:cs="宋体"/>
          <w:color w:val="auto"/>
          <w:sz w:val="24"/>
          <w:szCs w:val="24"/>
          <w:lang w:bidi="ar"/>
        </w:rPr>
        <w:t xml:space="preserve">其中评审专家人数不得少于磋商小组成员总数的2/3。</w:t>
      </w:r>
      <w:r>
        <w:rPr>
          <w:rFonts w:hint="eastAsia" w:ascii="宋体" w:hAnsi="宋体" w:eastAsia="宋体" w:cs="宋体"/>
          <w:bCs/>
          <w:color w:val="auto"/>
          <w:sz w:val="24"/>
          <w:szCs w:val="24"/>
        </w:rPr>
        <w:t xml:space="preserve">磋商小组负责具体评审事务，并独立履行法律、法规规定的职责。</w:t>
      </w:r>
      <w:r/>
    </w:p>
    <w:p>
      <w:pPr>
        <w:pStyle w:val="1069"/>
        <w:ind w:firstLine="480"/>
        <w:spacing w:line="360" w:lineRule="auto"/>
        <w:rPr>
          <w:rFonts w:hint="eastAsia" w:eastAsia="宋体" w:cs="宋体"/>
          <w:bCs/>
          <w:color w:val="auto"/>
          <w:sz w:val="24"/>
          <w:szCs w:val="24"/>
          <w:lang w:eastAsia="zh-CN"/>
        </w:rPr>
      </w:pPr>
      <w:r>
        <w:rPr>
          <w:rFonts w:hint="eastAsia" w:eastAsia="宋体" w:cs="宋体"/>
          <w:bCs/>
          <w:color w:val="auto"/>
          <w:sz w:val="24"/>
          <w:szCs w:val="24"/>
        </w:rPr>
        <w:t xml:space="preserve">2.磋商小组与参加采购活动的供应商存在下列利害关系之一的，应当回避:</w:t>
      </w:r>
      <w:r/>
    </w:p>
    <w:p>
      <w:pPr>
        <w:pStyle w:val="1069"/>
        <w:ind w:firstLine="480"/>
        <w:spacing w:line="360" w:lineRule="auto"/>
        <w:rPr>
          <w:rFonts w:hint="eastAsia" w:eastAsia="宋体" w:cs="宋体"/>
          <w:bCs/>
          <w:color w:val="auto"/>
          <w:sz w:val="24"/>
          <w:szCs w:val="24"/>
          <w:lang w:eastAsia="zh-CN"/>
        </w:rPr>
      </w:pPr>
      <w:r>
        <w:rPr>
          <w:rFonts w:hint="eastAsia" w:eastAsia="宋体" w:cs="宋体"/>
          <w:bCs/>
          <w:color w:val="auto"/>
          <w:sz w:val="24"/>
          <w:szCs w:val="24"/>
        </w:rPr>
        <w:t xml:space="preserve">（1）参加采购活动前三年内,与供应商存在劳动关系,或者担任过</w:t>
      </w:r>
      <w:r>
        <w:rPr>
          <w:rFonts w:hint="eastAsia" w:eastAsia="宋体" w:cs="宋体"/>
          <w:bCs/>
          <w:color w:val="auto"/>
          <w:sz w:val="24"/>
          <w:szCs w:val="24"/>
          <w:lang w:val="en-US" w:eastAsia="zh-CN"/>
        </w:rPr>
        <w:t xml:space="preserve">磋商响应单位</w:t>
      </w:r>
      <w:r>
        <w:rPr>
          <w:rFonts w:hint="eastAsia" w:eastAsia="宋体" w:cs="宋体"/>
          <w:bCs/>
          <w:color w:val="auto"/>
          <w:sz w:val="24"/>
          <w:szCs w:val="24"/>
        </w:rPr>
        <w:t xml:space="preserve">的董事、监事,或者是供应商的控股股东或实际控制人</w:t>
      </w:r>
      <w:r>
        <w:rPr>
          <w:rFonts w:hint="eastAsia" w:eastAsia="宋体" w:cs="宋体"/>
          <w:bCs/>
          <w:color w:val="auto"/>
          <w:sz w:val="24"/>
          <w:szCs w:val="24"/>
          <w:lang w:eastAsia="zh-CN"/>
        </w:rPr>
        <w:t xml:space="preserve">。</w:t>
      </w:r>
      <w:r/>
    </w:p>
    <w:p>
      <w:pPr>
        <w:pStyle w:val="1069"/>
        <w:ind w:firstLine="480"/>
        <w:spacing w:line="360" w:lineRule="auto"/>
        <w:rPr>
          <w:rFonts w:hint="eastAsia" w:eastAsia="宋体" w:cs="宋体"/>
          <w:bCs/>
          <w:color w:val="auto"/>
          <w:sz w:val="24"/>
          <w:szCs w:val="24"/>
          <w:lang w:eastAsia="zh-CN"/>
        </w:rPr>
      </w:pPr>
      <w:r>
        <w:rPr>
          <w:rFonts w:hint="eastAsia" w:eastAsia="宋体" w:cs="宋体"/>
          <w:bCs/>
          <w:color w:val="auto"/>
          <w:sz w:val="24"/>
          <w:szCs w:val="24"/>
        </w:rPr>
        <w:t xml:space="preserve">（2）与</w:t>
      </w:r>
      <w:r>
        <w:rPr>
          <w:rFonts w:hint="eastAsia" w:eastAsia="宋体" w:cs="宋体"/>
          <w:bCs/>
          <w:color w:val="auto"/>
          <w:sz w:val="24"/>
          <w:szCs w:val="24"/>
          <w:lang w:val="en-US" w:eastAsia="zh-CN"/>
        </w:rPr>
        <w:t xml:space="preserve">磋商响应单位</w:t>
      </w:r>
      <w:r>
        <w:rPr>
          <w:rFonts w:hint="eastAsia" w:eastAsia="宋体" w:cs="宋体"/>
          <w:bCs/>
          <w:color w:val="auto"/>
          <w:sz w:val="24"/>
          <w:szCs w:val="24"/>
        </w:rPr>
        <w:t xml:space="preserve">的法定代表人或者负责人有夫妻、直系血亲、三代以内旁系血亲或者近姻亲关系</w:t>
      </w:r>
      <w:r>
        <w:rPr>
          <w:rFonts w:hint="eastAsia" w:eastAsia="宋体" w:cs="宋体"/>
          <w:bCs/>
          <w:color w:val="auto"/>
          <w:sz w:val="24"/>
          <w:szCs w:val="24"/>
          <w:lang w:eastAsia="zh-CN"/>
        </w:rPr>
        <w:t xml:space="preserve">。</w:t>
      </w:r>
      <w:r/>
    </w:p>
    <w:p>
      <w:pPr>
        <w:ind w:firstLine="480"/>
        <w:spacing w:line="360" w:lineRule="auto"/>
        <w:tabs>
          <w:tab w:val="left" w:pos="142" w:leader="none"/>
          <w:tab w:val="left" w:pos="60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（3）与</w:t>
      </w:r>
      <w:r>
        <w:rPr>
          <w:rFonts w:hint="eastAsia" w:eastAsia="宋体" w:cs="宋体"/>
          <w:bCs/>
          <w:color w:val="auto"/>
          <w:sz w:val="24"/>
          <w:szCs w:val="24"/>
          <w:lang w:val="en-US" w:eastAsia="zh-CN"/>
        </w:rPr>
        <w:t xml:space="preserve">磋商响应单位</w:t>
      </w:r>
      <w:r>
        <w:rPr>
          <w:rFonts w:hint="eastAsia" w:ascii="宋体" w:hAnsi="宋体" w:eastAsia="宋体" w:cs="宋体"/>
          <w:bCs/>
          <w:color w:val="auto"/>
          <w:sz w:val="24"/>
          <w:szCs w:val="24"/>
        </w:rPr>
        <w:t xml:space="preserve">有其他可能影响政府采购活动公平、公正进行的关系。</w:t>
      </w:r>
      <w:r/>
    </w:p>
    <w:p>
      <w:pPr>
        <w:ind w:firstLine="420"/>
        <w:spacing w:line="360" w:lineRule="auto"/>
        <w:tabs>
          <w:tab w:val="left" w:pos="142" w:leader="none"/>
          <w:tab w:val="left" w:pos="60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磋商小组发现本人与参加采购活动的</w:t>
      </w:r>
      <w:r>
        <w:rPr>
          <w:rFonts w:hint="eastAsia" w:eastAsia="宋体" w:cs="宋体"/>
          <w:bCs/>
          <w:color w:val="auto"/>
          <w:sz w:val="24"/>
          <w:szCs w:val="24"/>
          <w:lang w:val="en-US" w:eastAsia="zh-CN"/>
        </w:rPr>
        <w:t xml:space="preserve">磋商响应单位</w:t>
      </w:r>
      <w:r>
        <w:rPr>
          <w:rFonts w:hint="eastAsia" w:ascii="宋体" w:hAnsi="宋体" w:eastAsia="宋体" w:cs="宋体"/>
          <w:bCs/>
          <w:color w:val="auto"/>
          <w:sz w:val="24"/>
          <w:szCs w:val="24"/>
        </w:rPr>
        <w:t xml:space="preserve">有利害关系的,应当主动提出回避。</w:t>
      </w:r>
      <w:r>
        <w:rPr>
          <w:rFonts w:hint="eastAsia" w:ascii="宋体" w:hAnsi="宋体" w:eastAsia="宋体" w:cs="宋体"/>
          <w:bCs/>
          <w:color w:val="auto"/>
          <w:sz w:val="24"/>
          <w:szCs w:val="24"/>
          <w:lang w:eastAsia="zh-CN"/>
        </w:rPr>
        <w:t xml:space="preserve">采购人</w:t>
      </w:r>
      <w:r>
        <w:rPr>
          <w:rFonts w:hint="eastAsia" w:ascii="宋体" w:hAnsi="宋体" w:eastAsia="宋体" w:cs="宋体"/>
          <w:bCs/>
          <w:color w:val="auto"/>
          <w:sz w:val="24"/>
          <w:szCs w:val="24"/>
        </w:rPr>
        <w:t xml:space="preserve">或者采购代理机构发现磋商小组与参加采购活动的</w:t>
      </w:r>
      <w:r>
        <w:rPr>
          <w:rFonts w:hint="eastAsia" w:eastAsia="宋体" w:cs="宋体"/>
          <w:bCs/>
          <w:color w:val="auto"/>
          <w:sz w:val="24"/>
          <w:szCs w:val="24"/>
          <w:lang w:val="en-US" w:eastAsia="zh-CN"/>
        </w:rPr>
        <w:t xml:space="preserve">磋商响应单位</w:t>
      </w:r>
      <w:r>
        <w:rPr>
          <w:rFonts w:hint="eastAsia" w:ascii="宋体" w:hAnsi="宋体" w:eastAsia="宋体" w:cs="宋体"/>
          <w:bCs/>
          <w:color w:val="auto"/>
          <w:sz w:val="24"/>
          <w:szCs w:val="24"/>
        </w:rPr>
        <w:t xml:space="preserve">有利害关系的，应当要求其回避。</w:t>
      </w:r>
      <w:r/>
    </w:p>
    <w:p>
      <w:pPr>
        <w:pStyle w:val="1069"/>
        <w:ind w:firstLine="480"/>
        <w:spacing w:line="360" w:lineRule="auto"/>
        <w:rPr>
          <w:rFonts w:hint="eastAsia" w:eastAsia="宋体" w:cs="宋体"/>
          <w:bCs/>
          <w:color w:val="auto"/>
          <w:sz w:val="24"/>
          <w:szCs w:val="24"/>
        </w:rPr>
      </w:pPr>
      <w:r>
        <w:rPr>
          <w:rFonts w:hint="eastAsia" w:eastAsia="宋体" w:cs="宋体"/>
          <w:bCs/>
          <w:color w:val="auto"/>
          <w:sz w:val="24"/>
          <w:szCs w:val="24"/>
        </w:rPr>
        <w:t xml:space="preserve">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pStyle w:val="1069"/>
        <w:ind w:firstLine="480"/>
        <w:spacing w:line="360" w:lineRule="auto"/>
        <w:rPr>
          <w:rFonts w:hint="eastAsia" w:eastAsia="宋体" w:cs="宋体"/>
          <w:bCs/>
          <w:color w:val="auto"/>
          <w:sz w:val="24"/>
          <w:szCs w:val="24"/>
        </w:rPr>
      </w:pPr>
      <w:r>
        <w:rPr>
          <w:rFonts w:hint="eastAsia" w:eastAsia="宋体" w:cs="宋体"/>
          <w:bCs/>
          <w:color w:val="auto"/>
          <w:sz w:val="24"/>
          <w:szCs w:val="24"/>
        </w:rPr>
        <w:t xml:space="preserve">4.磋商小组成员应当按照客观、公正、审慎的原则，根据磋商采购文件规定的评审程序、评审方法和评审标准进行独立评审。</w:t>
      </w:r>
      <w:r/>
    </w:p>
    <w:p>
      <w:pPr>
        <w:pStyle w:val="793"/>
        <w:ind w:firstLine="0"/>
        <w:spacing w:line="360" w:lineRule="auto"/>
        <w:rPr>
          <w:rFonts w:ascii="宋体" w:hAnsi="宋体" w:eastAsia="宋体" w:cs="宋体"/>
          <w:b/>
          <w:szCs w:val="24"/>
        </w:rPr>
      </w:pPr>
      <w:r>
        <w:rPr>
          <w:rFonts w:hint="eastAsia" w:ascii="宋体" w:hAnsi="宋体" w:eastAsia="宋体" w:cs="宋体"/>
          <w:b/>
          <w:sz w:val="24"/>
          <w:szCs w:val="24"/>
        </w:rPr>
        <w:t xml:space="preserve">五、</w:t>
      </w:r>
      <w:r>
        <w:rPr>
          <w:rFonts w:hint="eastAsia" w:ascii="宋体" w:hAnsi="宋体" w:eastAsia="宋体" w:cs="宋体"/>
          <w:b/>
          <w:szCs w:val="24"/>
        </w:rPr>
        <w:t xml:space="preserve">成交：</w:t>
      </w:r>
      <w:r/>
    </w:p>
    <w:p>
      <w:pPr>
        <w:ind w:firstLine="480"/>
        <w:spacing w:line="360" w:lineRule="auto"/>
        <w:tabs>
          <w:tab w:val="left" w:pos="851" w:leader="none"/>
        </w:tabs>
        <w:rPr>
          <w:rFonts w:ascii="宋体" w:hAnsi="宋体" w:eastAsia="宋体" w:cs="宋体"/>
          <w:sz w:val="24"/>
          <w:szCs w:val="24"/>
        </w:rPr>
        <w:outlineLvl w:val="1"/>
      </w:pPr>
      <w:r>
        <w:rPr>
          <w:rFonts w:hint="eastAsia" w:ascii="宋体" w:hAnsi="宋体" w:eastAsia="宋体" w:cs="宋体"/>
          <w:sz w:val="24"/>
          <w:szCs w:val="24"/>
        </w:rPr>
        <w:t xml:space="preserve">（一）评标委员会根据磋商采购文件评标办法及评分标准的规定推荐成交候选人。</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在收到评审报告后，从评审报告提出的成交候选单位中，按照排序由高到低的原则确定成交单位。</w:t>
      </w:r>
      <w:r/>
    </w:p>
    <w:p>
      <w:pPr>
        <w:ind w:firstLine="480"/>
        <w:spacing w:line="360" w:lineRule="auto"/>
        <w:tabs>
          <w:tab w:val="left" w:pos="851" w:leader="none"/>
        </w:tabs>
        <w:rPr>
          <w:rFonts w:ascii="宋体" w:hAnsi="宋体" w:eastAsia="宋体" w:cs="宋体"/>
          <w:sz w:val="24"/>
          <w:szCs w:val="24"/>
        </w:rPr>
        <w:outlineLvl w:val="1"/>
      </w:pPr>
      <w:r>
        <w:rPr>
          <w:rFonts w:hint="eastAsia" w:ascii="宋体" w:hAnsi="宋体" w:eastAsia="宋体" w:cs="宋体"/>
          <w:sz w:val="24"/>
          <w:szCs w:val="24"/>
        </w:rPr>
        <w:t xml:space="preserve">（二）采购代理机构在成交单位确定后的2个工作日内在磋商采购公告发布的媒体上予以公示成交结果公告，成交公告期限为1个工作日，磋商响应</w:t>
      </w:r>
      <w:r>
        <w:rPr>
          <w:rFonts w:hint="eastAsia" w:ascii="宋体" w:hAnsi="宋体" w:eastAsia="宋体" w:cs="宋体"/>
          <w:sz w:val="24"/>
          <w:szCs w:val="24"/>
          <w:lang w:val="zh-CN"/>
        </w:rPr>
        <w:t xml:space="preserve">单位如有质疑，应于</w:t>
      </w:r>
      <w:r>
        <w:rPr>
          <w:rFonts w:hint="eastAsia" w:ascii="宋体" w:hAnsi="宋体" w:eastAsia="宋体" w:cs="宋体"/>
          <w:sz w:val="24"/>
          <w:szCs w:val="24"/>
        </w:rPr>
        <w:t xml:space="preserve">成交</w:t>
      </w:r>
      <w:r>
        <w:rPr>
          <w:rFonts w:hint="eastAsia" w:ascii="宋体" w:hAnsi="宋体" w:eastAsia="宋体" w:cs="宋体"/>
          <w:sz w:val="24"/>
          <w:szCs w:val="24"/>
          <w:lang w:val="zh-CN"/>
        </w:rPr>
        <w:t xml:space="preserve">公告公示期满之日起七个工作日内向</w:t>
      </w:r>
      <w:r>
        <w:rPr>
          <w:rFonts w:hint="eastAsia" w:ascii="宋体" w:hAnsi="宋体" w:eastAsia="宋体" w:cs="宋体"/>
          <w:sz w:val="24"/>
          <w:szCs w:val="24"/>
        </w:rPr>
        <w:t xml:space="preserve">采购</w:t>
      </w:r>
      <w:r>
        <w:rPr>
          <w:rFonts w:hint="eastAsia" w:ascii="宋体" w:hAnsi="宋体" w:eastAsia="宋体" w:cs="宋体"/>
          <w:sz w:val="24"/>
          <w:szCs w:val="24"/>
          <w:lang w:val="zh-CN"/>
        </w:rPr>
        <w:t xml:space="preserve">代理</w:t>
      </w:r>
      <w:r>
        <w:rPr>
          <w:rFonts w:hint="eastAsia" w:ascii="宋体" w:hAnsi="宋体" w:eastAsia="宋体" w:cs="宋体"/>
          <w:sz w:val="24"/>
          <w:szCs w:val="24"/>
        </w:rPr>
        <w:t xml:space="preserve">机构或</w:t>
      </w:r>
      <w:r>
        <w:rPr>
          <w:rFonts w:hint="eastAsia" w:ascii="宋体" w:hAnsi="宋体" w:eastAsia="宋体" w:cs="宋体"/>
          <w:sz w:val="24"/>
          <w:szCs w:val="24"/>
          <w:lang w:eastAsia="zh-CN"/>
        </w:rPr>
        <w:t xml:space="preserve">采购人</w:t>
      </w:r>
      <w:r>
        <w:rPr>
          <w:rFonts w:hint="eastAsia" w:ascii="宋体" w:hAnsi="宋体" w:eastAsia="宋体" w:cs="宋体"/>
          <w:sz w:val="24"/>
          <w:szCs w:val="24"/>
          <w:lang w:val="zh-CN"/>
        </w:rPr>
        <w:t xml:space="preserve">提出，</w:t>
      </w:r>
      <w:r>
        <w:rPr>
          <w:rFonts w:hint="eastAsia" w:ascii="宋体" w:hAnsi="宋体" w:eastAsia="宋体" w:cs="宋体"/>
          <w:sz w:val="24"/>
          <w:szCs w:val="24"/>
          <w:lang w:val="en-US" w:eastAsia="zh-CN"/>
        </w:rPr>
        <w:t xml:space="preserve">否则不予接收</w:t>
      </w:r>
      <w:r>
        <w:rPr>
          <w:rFonts w:hint="eastAsia" w:ascii="宋体" w:hAnsi="宋体" w:eastAsia="宋体" w:cs="宋体"/>
          <w:sz w:val="24"/>
          <w:szCs w:val="24"/>
          <w:lang w:val="zh-CN"/>
        </w:rPr>
        <w:t xml:space="preserve">。</w:t>
      </w:r>
      <w:r/>
    </w:p>
    <w:p>
      <w:pPr>
        <w:ind w:firstLine="480"/>
        <w:spacing w:line="360" w:lineRule="auto"/>
        <w:tabs>
          <w:tab w:val="left" w:pos="142" w:leader="none"/>
          <w:tab w:val="left" w:pos="600" w:leader="none"/>
        </w:tabs>
        <w:rPr>
          <w:rFonts w:ascii="宋体" w:hAnsi="宋体" w:eastAsia="宋体" w:cs="宋体"/>
          <w:sz w:val="24"/>
          <w:szCs w:val="24"/>
        </w:rPr>
      </w:pPr>
      <w:r>
        <w:rPr>
          <w:rFonts w:hint="eastAsia" w:ascii="宋体" w:hAnsi="宋体" w:eastAsia="宋体" w:cs="宋体"/>
          <w:sz w:val="24"/>
          <w:szCs w:val="24"/>
        </w:rPr>
        <w:t xml:space="preserve">（三）在公告成交结果的同时，</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或者采购代理机构向成交单位发出成交通知书（成交通知书将在“苏采云”系统中发出，成交通知书发出之日视为成交单位领取之日），请成交单位在成交结果公告届满之日起30日内,使用CA数字证书登录“苏采云”系统及时下载成交通知书，因未及时下载而造成的不利后果由成交单位自行承担。</w:t>
      </w:r>
      <w:r/>
    </w:p>
    <w:p>
      <w:pPr>
        <w:ind w:firstLine="480"/>
        <w:spacing w:line="360" w:lineRule="auto"/>
        <w:tabs>
          <w:tab w:val="left" w:pos="142" w:leader="none"/>
          <w:tab w:val="left" w:pos="600" w:leader="none"/>
        </w:tabs>
        <w:rPr>
          <w:rFonts w:ascii="宋体" w:hAnsi="宋体" w:eastAsia="宋体" w:cs="宋体"/>
          <w:sz w:val="24"/>
          <w:szCs w:val="24"/>
        </w:rPr>
      </w:pPr>
      <w:r>
        <w:rPr>
          <w:rFonts w:hint="eastAsia" w:ascii="宋体" w:hAnsi="宋体" w:eastAsia="宋体" w:cs="宋体"/>
          <w:sz w:val="24"/>
          <w:szCs w:val="24"/>
        </w:rPr>
        <w:t xml:space="preserve">（四）成交通知书发出后，</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原则上不得改变成交结果，成交单位无正当理由不得放弃成交。</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（五）</w:t>
      </w:r>
      <w:r>
        <w:rPr>
          <w:rFonts w:hint="eastAsia" w:ascii="宋体" w:hAnsi="宋体" w:eastAsia="宋体" w:cs="宋体"/>
          <w:sz w:val="24"/>
          <w:szCs w:val="24"/>
          <w:lang w:val="zh-CN" w:eastAsia="zh-TW"/>
        </w:rPr>
        <w:t xml:space="preserve">根据《中华人民共和国财政部令第87号》第六十六条规定，有关人员对评标情况以及在评标过程中获</w:t>
      </w:r>
      <w:r>
        <w:rPr>
          <w:rFonts w:hint="eastAsia" w:ascii="宋体" w:hAnsi="宋体" w:eastAsia="宋体" w:cs="宋体"/>
          <w:sz w:val="24"/>
          <w:szCs w:val="24"/>
        </w:rPr>
        <w:t xml:space="preserve">得的相关信息</w:t>
      </w:r>
      <w:r>
        <w:rPr>
          <w:rFonts w:hint="eastAsia" w:ascii="宋体" w:hAnsi="宋体" w:eastAsia="宋体" w:cs="宋体"/>
          <w:sz w:val="24"/>
          <w:szCs w:val="24"/>
          <w:lang w:val="zh-CN" w:eastAsia="zh-TW"/>
        </w:rPr>
        <w:t xml:space="preserve">负有保密责任。</w:t>
      </w:r>
      <w:r>
        <w:rPr>
          <w:rFonts w:hint="eastAsia" w:ascii="宋体" w:hAnsi="宋体" w:eastAsia="宋体" w:cs="宋体"/>
          <w:sz w:val="24"/>
          <w:szCs w:val="24"/>
          <w:lang w:val="zh-CN"/>
        </w:rPr>
        <w:t xml:space="preserve">故</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或采购</w:t>
      </w:r>
      <w:r>
        <w:rPr>
          <w:rFonts w:hint="eastAsia" w:ascii="宋体" w:hAnsi="宋体" w:eastAsia="宋体" w:cs="宋体"/>
          <w:sz w:val="24"/>
          <w:szCs w:val="24"/>
          <w:lang w:val="zh-CN" w:eastAsia="zh-TW"/>
        </w:rPr>
        <w:t xml:space="preserve">代理</w:t>
      </w:r>
      <w:r>
        <w:rPr>
          <w:rFonts w:hint="eastAsia" w:ascii="宋体" w:hAnsi="宋体" w:eastAsia="宋体" w:cs="宋体"/>
          <w:sz w:val="24"/>
          <w:szCs w:val="24"/>
        </w:rPr>
        <w:t xml:space="preserve">机构公司</w:t>
      </w:r>
      <w:r>
        <w:rPr>
          <w:rFonts w:hint="eastAsia" w:ascii="宋体" w:hAnsi="宋体" w:eastAsia="宋体" w:cs="宋体"/>
          <w:sz w:val="24"/>
          <w:szCs w:val="24"/>
          <w:lang w:val="zh-CN" w:eastAsia="zh-TW"/>
        </w:rPr>
        <w:t xml:space="preserve">对未</w:t>
      </w:r>
      <w:r>
        <w:rPr>
          <w:rFonts w:hint="eastAsia" w:ascii="宋体" w:hAnsi="宋体" w:eastAsia="宋体" w:cs="宋体"/>
          <w:sz w:val="24"/>
          <w:szCs w:val="24"/>
        </w:rPr>
        <w:t xml:space="preserve">成交</w:t>
      </w:r>
      <w:r>
        <w:rPr>
          <w:rFonts w:hint="eastAsia" w:ascii="宋体" w:hAnsi="宋体" w:eastAsia="宋体" w:cs="宋体"/>
          <w:sz w:val="24"/>
          <w:szCs w:val="24"/>
          <w:lang w:val="zh-CN" w:eastAsia="zh-TW"/>
        </w:rPr>
        <w:t xml:space="preserve">单位不承担解释未</w:t>
      </w:r>
      <w:r>
        <w:rPr>
          <w:rFonts w:hint="eastAsia" w:ascii="宋体" w:hAnsi="宋体" w:eastAsia="宋体" w:cs="宋体"/>
          <w:sz w:val="24"/>
          <w:szCs w:val="24"/>
        </w:rPr>
        <w:t xml:space="preserve">成交</w:t>
      </w:r>
      <w:r>
        <w:rPr>
          <w:rFonts w:hint="eastAsia" w:ascii="宋体" w:hAnsi="宋体" w:eastAsia="宋体" w:cs="宋体"/>
          <w:sz w:val="24"/>
          <w:szCs w:val="24"/>
          <w:lang w:val="zh-CN" w:eastAsia="zh-TW"/>
        </w:rPr>
        <w:t xml:space="preserve">原因的义务。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（六）未成交单位须在成交公告发出之日起2个工作日内向采购代理机构另行提供用以接收《未成交通知书》的电子邮件地址，未按时提供电子邮件地址或提供信息有误的，视为自动放弃并自行承担相应后果。</w:t>
      </w:r>
      <w:r/>
    </w:p>
    <w:p>
      <w:pPr>
        <w:jc w:val="left"/>
        <w:spacing w:line="360" w:lineRule="auto"/>
        <w:rPr>
          <w:rFonts w:ascii="宋体" w:hAnsi="宋体" w:eastAsia="宋体" w:cs="宋体"/>
          <w:bCs/>
          <w:sz w:val="24"/>
          <w:szCs w:val="24"/>
        </w:rPr>
      </w:pPr>
      <w:r>
        <w:rPr>
          <w:rFonts w:hint="eastAsia" w:ascii="宋体" w:hAnsi="宋体" w:eastAsia="宋体" w:cs="宋体"/>
          <w:b/>
          <w:bCs/>
          <w:sz w:val="24"/>
          <w:szCs w:val="24"/>
        </w:rPr>
        <w:t xml:space="preserve">六、履约保证金的收取：</w:t>
      </w:r>
      <w:r>
        <w:rPr>
          <w:rFonts w:hint="eastAsia" w:ascii="宋体" w:hAnsi="宋体" w:eastAsia="宋体" w:cs="宋体"/>
          <w:sz w:val="24"/>
          <w:szCs w:val="24"/>
        </w:rPr>
        <w:t xml:space="preserve">本项目不收取履约保证金。</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七、合同的签订：</w:t>
      </w:r>
      <w:r/>
    </w:p>
    <w:p>
      <w:pPr>
        <w:ind w:firstLine="420"/>
        <w:spacing w:line="360" w:lineRule="auto"/>
        <w:rPr>
          <w:rFonts w:ascii="宋体" w:hAnsi="宋体" w:eastAsia="宋体" w:cs="宋体"/>
          <w:sz w:val="24"/>
          <w:szCs w:val="24"/>
        </w:rPr>
      </w:pPr>
      <w:r>
        <w:rPr>
          <w:rFonts w:hint="eastAsia" w:ascii="宋体" w:hAnsi="宋体" w:eastAsia="宋体" w:cs="宋体"/>
          <w:bCs/>
          <w:sz w:val="24"/>
          <w:szCs w:val="24"/>
        </w:rPr>
        <w:t xml:space="preserve">（一）</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原则上应当自成交通知书发出之日起15日内（最迟30日内），按照磋商采购文件中的相关服务要求等事项签订政府采购合同。</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二）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（三）成交单位除发生法律规定的不能预见、不能避免并不能克服的客观情况外不得放弃或拒绝签订合同的。放弃或拒绝签订合同的，</w:t>
      </w:r>
      <w:r>
        <w:rPr>
          <w:rFonts w:hint="eastAsia" w:ascii="宋体" w:hAnsi="宋体" w:eastAsia="宋体" w:cs="宋体"/>
          <w:bCs/>
          <w:sz w:val="24"/>
          <w:szCs w:val="24"/>
          <w:lang w:eastAsia="zh-CN"/>
        </w:rPr>
        <w:t xml:space="preserve">采购人</w:t>
      </w:r>
      <w:r>
        <w:rPr>
          <w:rFonts w:hint="eastAsia" w:ascii="宋体" w:hAnsi="宋体" w:eastAsia="宋体" w:cs="宋体"/>
          <w:bCs/>
          <w:sz w:val="24"/>
          <w:szCs w:val="24"/>
        </w:rPr>
        <w:t xml:space="preserve">视情况将其通报给财政部门。</w:t>
      </w:r>
      <w:r/>
    </w:p>
    <w:p>
      <w:pPr>
        <w:ind w:firstLine="480"/>
        <w:spacing w:line="360" w:lineRule="auto"/>
        <w:rPr>
          <w:rFonts w:ascii="宋体" w:hAnsi="宋体" w:eastAsia="宋体" w:cs="宋体"/>
          <w:sz w:val="24"/>
          <w:szCs w:val="24"/>
        </w:rPr>
      </w:pPr>
      <w:r>
        <w:rPr>
          <w:rFonts w:hint="eastAsia" w:ascii="宋体" w:hAnsi="宋体" w:eastAsia="宋体" w:cs="宋体"/>
          <w:bCs/>
          <w:sz w:val="24"/>
          <w:szCs w:val="24"/>
        </w:rPr>
        <w:t xml:space="preserve">（四）</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不得向成交单位提出超出磋商采购文件以外的任何要求作为签订合同条件，不得与成交单位订立背离磋商文件确定的合同文本以及服务要求等实质性内容的协议。</w:t>
      </w:r>
      <w:r/>
    </w:p>
    <w:p>
      <w:pPr>
        <w:ind w:firstLine="480"/>
        <w:spacing w:line="360" w:lineRule="auto"/>
        <w:rPr>
          <w:rFonts w:ascii="宋体" w:hAnsi="宋体" w:eastAsia="宋体" w:cs="宋体"/>
          <w:sz w:val="24"/>
          <w:szCs w:val="24"/>
        </w:rPr>
      </w:pPr>
      <w:r>
        <w:rPr>
          <w:rFonts w:hint="eastAsia" w:ascii="宋体" w:hAnsi="宋体" w:eastAsia="宋体" w:cs="宋体"/>
          <w:bCs/>
          <w:sz w:val="24"/>
          <w:szCs w:val="24"/>
        </w:rPr>
        <w:t xml:space="preserve">（五）</w:t>
      </w:r>
      <w:r>
        <w:rPr>
          <w:rFonts w:hint="eastAsia" w:ascii="宋体" w:hAnsi="宋体" w:eastAsia="宋体" w:cs="宋体"/>
          <w:sz w:val="24"/>
          <w:szCs w:val="24"/>
        </w:rPr>
        <w:t xml:space="preserve">合同签订后，成交单位不得将货物及其他相关服务进行转包。未经</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同意，成交单位也不得采用分包形式履行合同，否则</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有权终止合同，转包或分包造成</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损失的，成交单位应承担相应赔偿责任。</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（六）成交单位拒绝签订政府采购合同的，</w:t>
      </w:r>
      <w:r>
        <w:rPr>
          <w:rFonts w:hint="eastAsia" w:ascii="宋体" w:hAnsi="宋体" w:eastAsia="宋体" w:cs="宋体"/>
          <w:bCs/>
          <w:sz w:val="24"/>
          <w:szCs w:val="24"/>
          <w:lang w:eastAsia="zh-CN"/>
        </w:rPr>
        <w:t xml:space="preserve">采购人</w:t>
      </w:r>
      <w:r>
        <w:rPr>
          <w:rFonts w:hint="eastAsia" w:ascii="宋体" w:hAnsi="宋体" w:eastAsia="宋体" w:cs="宋体"/>
          <w:bCs/>
          <w:sz w:val="24"/>
          <w:szCs w:val="24"/>
        </w:rPr>
        <w:t xml:space="preserve">可以重新开展采购活动。</w:t>
      </w:r>
      <w:r/>
    </w:p>
    <w:p>
      <w:pPr>
        <w:spacing w:line="360" w:lineRule="auto"/>
        <w:rPr>
          <w:rFonts w:ascii="宋体" w:hAnsi="宋体" w:eastAsia="宋体" w:cs="宋体"/>
          <w:bCs/>
          <w:sz w:val="24"/>
          <w:szCs w:val="24"/>
        </w:rPr>
      </w:pPr>
      <w:r>
        <w:rPr>
          <w:rFonts w:hint="eastAsia" w:ascii="宋体" w:hAnsi="宋体" w:eastAsia="宋体" w:cs="宋体"/>
          <w:b/>
          <w:sz w:val="24"/>
          <w:szCs w:val="24"/>
        </w:rPr>
        <w:t xml:space="preserve">八、其他事项：</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（一）项目的终止：</w:t>
      </w:r>
      <w:r/>
    </w:p>
    <w:p>
      <w:pPr>
        <w:pStyle w:val="793"/>
        <w:ind w:firstLine="626"/>
        <w:spacing w:line="360" w:lineRule="auto"/>
        <w:rPr>
          <w:rFonts w:ascii="宋体" w:hAnsi="宋体" w:eastAsia="宋体" w:cs="宋体"/>
          <w:bCs/>
          <w:szCs w:val="24"/>
        </w:rPr>
      </w:pPr>
      <w:r>
        <w:rPr>
          <w:rFonts w:hint="eastAsia" w:ascii="宋体" w:hAnsi="宋体" w:eastAsia="宋体" w:cs="宋体"/>
          <w:bCs/>
          <w:szCs w:val="24"/>
        </w:rPr>
        <w:t xml:space="preserve">1.出现下列情形之一的，将终止竞争性磋商采购活动；</w:t>
      </w:r>
      <w:r/>
    </w:p>
    <w:p>
      <w:pPr>
        <w:pStyle w:val="793"/>
        <w:ind w:firstLine="480"/>
        <w:spacing w:line="360" w:lineRule="auto"/>
        <w:rPr>
          <w:rFonts w:ascii="宋体" w:hAnsi="宋体" w:eastAsia="宋体" w:cs="宋体"/>
          <w:bCs/>
          <w:szCs w:val="24"/>
        </w:rPr>
      </w:pPr>
      <w:r>
        <w:rPr>
          <w:rFonts w:hint="eastAsia" w:ascii="宋体" w:hAnsi="宋体" w:eastAsia="宋体" w:cs="宋体"/>
          <w:bCs/>
          <w:szCs w:val="24"/>
        </w:rPr>
        <w:t xml:space="preserve">（1）因情况变化，不再符合规定的竞争性磋商采购方式适用情形的。</w:t>
      </w:r>
      <w:r/>
    </w:p>
    <w:p>
      <w:pPr>
        <w:pStyle w:val="793"/>
        <w:ind w:firstLine="480"/>
        <w:spacing w:line="360" w:lineRule="auto"/>
        <w:rPr>
          <w:rFonts w:ascii="宋体" w:hAnsi="宋体" w:eastAsia="宋体" w:cs="宋体"/>
          <w:bCs/>
          <w:szCs w:val="24"/>
        </w:rPr>
      </w:pPr>
      <w:r>
        <w:rPr>
          <w:rFonts w:hint="eastAsia" w:ascii="宋体" w:hAnsi="宋体" w:eastAsia="宋体" w:cs="宋体"/>
          <w:bCs/>
          <w:szCs w:val="24"/>
        </w:rPr>
        <w:t xml:space="preserve">（2）出现影响采购公正的违法、违规行为的。</w:t>
      </w:r>
      <w:r/>
    </w:p>
    <w:p>
      <w:pPr>
        <w:pStyle w:val="793"/>
        <w:ind w:firstLine="480"/>
        <w:spacing w:line="360" w:lineRule="auto"/>
        <w:rPr>
          <w:rFonts w:ascii="宋体" w:hAnsi="宋体" w:eastAsia="宋体" w:cs="宋体"/>
          <w:bCs/>
          <w:szCs w:val="24"/>
        </w:rPr>
      </w:pPr>
      <w:r>
        <w:rPr>
          <w:rFonts w:hint="eastAsia" w:ascii="宋体" w:hAnsi="宋体" w:eastAsia="宋体" w:cs="宋体"/>
          <w:bCs/>
          <w:szCs w:val="24"/>
        </w:rPr>
        <w:t xml:space="preserve">（3）在采购活动中因重大变故，采购任务取消的。</w:t>
      </w:r>
      <w:r/>
    </w:p>
    <w:p>
      <w:pPr>
        <w:pStyle w:val="793"/>
        <w:spacing w:line="360" w:lineRule="auto"/>
        <w:rPr>
          <w:rFonts w:ascii="宋体" w:hAnsi="宋体" w:eastAsia="宋体" w:cs="宋体"/>
          <w:bCs/>
          <w:szCs w:val="24"/>
        </w:rPr>
      </w:pPr>
      <w:r>
        <w:rPr>
          <w:rFonts w:hint="eastAsia" w:ascii="宋体" w:hAnsi="宋体" w:eastAsia="宋体" w:cs="宋体"/>
          <w:bCs/>
          <w:szCs w:val="24"/>
        </w:rPr>
        <w:t xml:space="preserve">（二）导致无效投标因素：</w:t>
      </w:r>
      <w:r/>
    </w:p>
    <w:p>
      <w:pPr>
        <w:pStyle w:val="793"/>
        <w:ind w:firstLine="480"/>
        <w:spacing w:line="360" w:lineRule="auto"/>
        <w:rPr>
          <w:rFonts w:ascii="宋体" w:hAnsi="宋体" w:eastAsia="宋体" w:cs="宋体"/>
          <w:bCs/>
          <w:szCs w:val="24"/>
        </w:rPr>
      </w:pPr>
      <w:r>
        <w:rPr>
          <w:rFonts w:hint="eastAsia" w:ascii="宋体" w:hAnsi="宋体" w:eastAsia="宋体" w:cs="宋体"/>
          <w:bCs/>
          <w:szCs w:val="24"/>
        </w:rPr>
        <w:t xml:space="preserve">1.磋商响应单位存在下列情况之一的，投标无效；</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（1）磋商响应单位不符合资格要求；资格性审查、符合性审查未通过的，响应无效。</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（2）最终（二次）报价超过采购预算</w:t>
      </w:r>
      <w:r>
        <w:rPr>
          <w:rFonts w:hint="eastAsia" w:ascii="宋体" w:hAnsi="宋体" w:eastAsia="宋体" w:cs="宋体"/>
          <w:bCs/>
          <w:sz w:val="24"/>
          <w:szCs w:val="24"/>
          <w:lang w:val="en-US" w:eastAsia="zh-CN"/>
        </w:rPr>
        <w:t xml:space="preserve">的，</w:t>
      </w:r>
      <w:r>
        <w:rPr>
          <w:rFonts w:hint="eastAsia" w:ascii="宋体" w:hAnsi="宋体" w:eastAsia="宋体" w:cs="宋体"/>
          <w:bCs/>
          <w:sz w:val="24"/>
          <w:szCs w:val="24"/>
        </w:rPr>
        <w:t xml:space="preserve">响应无效。</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（3）参加磋商响应单位不足三家，或者实质性响应磋商采购文件不满三家或二次报价在采购预算内不满三家的，磋商采购失败。</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（4）磋商响应文件的盖章、签署不符合要求的，响应无效。</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（5）不同磋商响应文件制作机器码一致的，响应无效。</w:t>
      </w:r>
      <w:r/>
    </w:p>
    <w:p>
      <w:pPr>
        <w:pStyle w:val="793"/>
        <w:ind w:firstLine="480"/>
        <w:spacing w:line="360" w:lineRule="auto"/>
        <w:rPr>
          <w:rFonts w:ascii="宋体" w:hAnsi="宋体" w:eastAsia="宋体" w:cs="宋体"/>
          <w:bCs/>
          <w:szCs w:val="24"/>
        </w:rPr>
      </w:pPr>
      <w:r>
        <w:rPr>
          <w:rFonts w:hint="eastAsia" w:ascii="宋体" w:hAnsi="宋体" w:eastAsia="宋体" w:cs="宋体"/>
          <w:bCs/>
          <w:szCs w:val="24"/>
        </w:rPr>
        <w:t xml:space="preserve">（6）磋商响应文件含有</w:t>
      </w:r>
      <w:r>
        <w:rPr>
          <w:rFonts w:hint="eastAsia" w:ascii="宋体" w:hAnsi="宋体" w:eastAsia="宋体" w:cs="宋体"/>
          <w:bCs/>
          <w:szCs w:val="24"/>
          <w:lang w:eastAsia="zh-CN"/>
        </w:rPr>
        <w:t xml:space="preserve">采购人</w:t>
      </w:r>
      <w:r>
        <w:rPr>
          <w:rFonts w:hint="eastAsia" w:ascii="宋体" w:hAnsi="宋体" w:eastAsia="宋体" w:cs="宋体"/>
          <w:bCs/>
          <w:szCs w:val="24"/>
        </w:rPr>
        <w:t xml:space="preserve">不能接受的附加条件的。</w:t>
      </w:r>
      <w:r/>
    </w:p>
    <w:p>
      <w:pPr>
        <w:pStyle w:val="793"/>
        <w:ind w:firstLine="480"/>
        <w:spacing w:line="360" w:lineRule="auto"/>
        <w:rPr>
          <w:rFonts w:ascii="宋体" w:hAnsi="宋体" w:eastAsia="宋体" w:cs="宋体"/>
          <w:bCs/>
          <w:szCs w:val="24"/>
        </w:rPr>
      </w:pPr>
      <w:r>
        <w:rPr>
          <w:rFonts w:hint="eastAsia" w:ascii="宋体" w:hAnsi="宋体" w:eastAsia="宋体" w:cs="宋体"/>
          <w:bCs/>
          <w:szCs w:val="24"/>
        </w:rPr>
        <w:t xml:space="preserve">（7）法律、法规和磋商采购文件规定的其他无效情形。</w:t>
      </w:r>
      <w:r/>
    </w:p>
    <w:p>
      <w:pPr>
        <w:ind w:firstLine="480"/>
        <w:jc w:val="left"/>
        <w:spacing w:line="360" w:lineRule="auto"/>
        <w:rPr>
          <w:rFonts w:ascii="宋体" w:hAnsi="宋体" w:eastAsia="宋体" w:cs="宋体"/>
          <w:bCs/>
          <w:sz w:val="24"/>
          <w:szCs w:val="24"/>
          <w:shd w:val="clear" w:color="auto" w:fill="ffffff"/>
        </w:rPr>
      </w:pPr>
      <w:r>
        <w:rPr>
          <w:rFonts w:hint="eastAsia" w:ascii="宋体" w:hAnsi="宋体" w:eastAsia="宋体" w:cs="宋体"/>
          <w:bCs/>
          <w:sz w:val="24"/>
          <w:szCs w:val="24"/>
        </w:rPr>
        <w:t xml:space="preserve">（三）</w:t>
      </w:r>
      <w:r>
        <w:rPr>
          <w:rFonts w:hint="eastAsia" w:ascii="宋体" w:hAnsi="宋体" w:eastAsia="宋体" w:cs="宋体"/>
          <w:bCs/>
          <w:sz w:val="24"/>
          <w:szCs w:val="24"/>
          <w:shd w:val="clear" w:color="auto" w:fill="ffffff"/>
        </w:rPr>
        <w:t xml:space="preserve">关于对参与</w:t>
      </w:r>
      <w:r>
        <w:rPr>
          <w:rFonts w:hint="eastAsia" w:ascii="宋体" w:hAnsi="宋体" w:eastAsia="宋体" w:cs="宋体"/>
          <w:bCs/>
          <w:sz w:val="24"/>
          <w:szCs w:val="24"/>
          <w:shd w:val="clear" w:color="auto" w:fill="ffffff"/>
          <w:lang w:val="en-US" w:eastAsia="zh-CN"/>
        </w:rPr>
        <w:t xml:space="preserve">磋商响应单位</w:t>
      </w:r>
      <w:r>
        <w:rPr>
          <w:rFonts w:hint="eastAsia" w:ascii="宋体" w:hAnsi="宋体" w:eastAsia="宋体" w:cs="宋体"/>
          <w:bCs/>
          <w:sz w:val="24"/>
          <w:szCs w:val="24"/>
          <w:shd w:val="clear" w:color="auto" w:fill="ffffff"/>
        </w:rPr>
        <w:t xml:space="preserve">信用记录的政府采购要求；</w:t>
      </w:r>
      <w:r/>
    </w:p>
    <w:p>
      <w:pPr>
        <w:ind w:firstLine="480"/>
        <w:jc w:val="left"/>
        <w:spacing w:line="360" w:lineRule="auto"/>
        <w:rPr>
          <w:rFonts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 xml:space="preserve">1.采购代理机构会在接收磋商响应文件截止时间后，登录信用中国网站（www.creditchina.gov.cn/）和中国政府采购网（www.ccgp.gov.cn/）查询供应商的信用记录，并将查询结果递交评审小组。</w:t>
      </w:r>
      <w:r/>
    </w:p>
    <w:p>
      <w:pPr>
        <w:ind w:firstLine="480"/>
        <w:spacing w:line="360" w:lineRule="auto"/>
        <w:rPr>
          <w:rFonts w:ascii="宋体" w:hAnsi="宋体" w:eastAsia="宋体" w:cs="宋体"/>
          <w:sz w:val="24"/>
          <w:szCs w:val="24"/>
        </w:rPr>
      </w:pPr>
      <w:r>
        <w:rPr>
          <w:rFonts w:hint="eastAsia" w:ascii="宋体" w:hAnsi="宋体" w:eastAsia="宋体" w:cs="宋体"/>
          <w:bCs/>
          <w:sz w:val="24"/>
          <w:szCs w:val="24"/>
          <w:shd w:val="clear" w:color="auto" w:fill="ffffff"/>
        </w:rPr>
        <w:t xml:space="preserve">2.</w:t>
      </w:r>
      <w:r>
        <w:rPr>
          <w:rFonts w:hint="eastAsia" w:ascii="宋体" w:hAnsi="宋体" w:eastAsia="宋体" w:cs="宋体"/>
          <w:sz w:val="24"/>
          <w:szCs w:val="24"/>
        </w:rPr>
        <w:t xml:space="preserve">采购代理机构对响应单位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标处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（1）政府采购严重违法记录，即供应商被全国各级财政部门列入“政府采购严重违法失信行为记录名单”，且在处罚有效期内的。</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（2）财政部门与法院、工商、税务等部门联合惩戒的失信信息，包括</w:t>
      </w:r>
      <w:r>
        <w:rPr>
          <w:rFonts w:hint="eastAsia" w:ascii="宋体" w:hAnsi="宋体" w:eastAsia="宋体" w:cs="宋体"/>
          <w:sz w:val="24"/>
          <w:szCs w:val="24"/>
          <w:lang w:eastAsia="zh-CN"/>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)被列入失信被执行人名单。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2)被列入重大税收违法案件当事人名单。</w:t>
      </w:r>
      <w:r/>
    </w:p>
    <w:p>
      <w:pPr>
        <w:ind w:firstLine="480"/>
        <w:jc w:val="left"/>
        <w:spacing w:line="360" w:lineRule="auto"/>
        <w:rPr>
          <w:rFonts w:ascii="宋体" w:hAnsi="宋体" w:eastAsia="宋体" w:cs="宋体"/>
          <w:bCs/>
          <w:sz w:val="24"/>
          <w:szCs w:val="24"/>
          <w:shd w:val="clear" w:color="auto" w:fill="ffffff"/>
        </w:rPr>
      </w:pPr>
      <w:r>
        <w:rPr>
          <w:rFonts w:hint="eastAsia" w:ascii="宋体" w:hAnsi="宋体" w:eastAsia="宋体" w:cs="宋体"/>
          <w:sz w:val="24"/>
          <w:szCs w:val="24"/>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响应文件日未满三年的</w:t>
      </w:r>
      <w:r>
        <w:rPr>
          <w:rFonts w:hint="eastAsia" w:ascii="宋体" w:hAnsi="宋体" w:eastAsia="宋体" w:cs="宋体"/>
          <w:bCs/>
          <w:sz w:val="24"/>
          <w:szCs w:val="24"/>
          <w:shd w:val="clear" w:color="auto" w:fill="ffffff"/>
        </w:rPr>
        <w:t xml:space="preserve">。</w:t>
      </w:r>
      <w:r/>
    </w:p>
    <w:p>
      <w:pPr>
        <w:ind w:firstLine="480"/>
        <w:spacing w:line="360" w:lineRule="auto"/>
        <w:rPr>
          <w:rFonts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 xml:space="preserve">（四）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80"/>
        <w:spacing w:line="360" w:lineRule="auto"/>
        <w:rPr>
          <w:rFonts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 xml:space="preserve">（五）供应商若在经营活动中受到罚款的，请携带相关地方、部门对较大数额认定标准的证明材料，与响应文件一并提交。若无法提供，则可能承担响应无效等相应不利后果。</w:t>
      </w:r>
      <w:r/>
    </w:p>
    <w:p>
      <w:pPr>
        <w:ind w:firstLine="480"/>
        <w:spacing w:line="360" w:lineRule="auto"/>
        <w:widowControl/>
        <w:rPr>
          <w:rFonts w:ascii="宋体" w:hAnsi="宋体" w:eastAsia="宋体" w:cs="宋体"/>
          <w:b/>
          <w:bCs/>
          <w:sz w:val="24"/>
          <w:szCs w:val="24"/>
        </w:rPr>
      </w:pPr>
      <w:r>
        <w:rPr>
          <w:rFonts w:hint="eastAsia" w:ascii="宋体" w:hAnsi="宋体" w:eastAsia="宋体" w:cs="宋体"/>
          <w:bCs/>
          <w:sz w:val="24"/>
          <w:szCs w:val="24"/>
          <w:shd w:val="clear" w:color="auto" w:fill="ffffff"/>
        </w:rPr>
        <w:t xml:space="preserve">（六）对存在失信信息的供应商，由失信供应商进行确认。同时，采购代理机构工作人员应根据评审小组确认的失信信息，登录到相关来源网站页面进行复核并打印，作为证据留存。</w:t>
      </w:r>
      <w:r/>
    </w:p>
    <w:p>
      <w:pPr>
        <w:ind w:firstLine="480"/>
        <w:spacing w:line="360" w:lineRule="auto"/>
        <w:tabs>
          <w:tab w:val="left" w:pos="851" w:leader="none"/>
        </w:tabs>
        <w:rPr>
          <w:rFonts w:ascii="宋体" w:hAnsi="宋体" w:eastAsia="宋体" w:cs="宋体"/>
          <w:sz w:val="24"/>
          <w:szCs w:val="24"/>
        </w:rPr>
      </w:pPr>
      <w:r>
        <w:rPr>
          <w:rFonts w:hint="eastAsia" w:ascii="宋体" w:hAnsi="宋体" w:eastAsia="宋体" w:cs="宋体"/>
          <w:sz w:val="24"/>
          <w:szCs w:val="24"/>
        </w:rPr>
        <w:t xml:space="preserve">（七）现场勘察；</w:t>
      </w:r>
      <w:r/>
    </w:p>
    <w:p>
      <w:pPr>
        <w:ind w:firstLine="424"/>
        <w:spacing w:line="360" w:lineRule="auto"/>
        <w:tabs>
          <w:tab w:val="left" w:pos="540" w:leader="none"/>
          <w:tab w:val="left" w:pos="851" w:leader="none"/>
        </w:tabs>
        <w:rPr>
          <w:rFonts w:ascii="宋体" w:hAnsi="宋体" w:eastAsia="宋体" w:cs="宋体"/>
          <w:sz w:val="24"/>
          <w:szCs w:val="24"/>
        </w:rPr>
      </w:pPr>
      <w:r>
        <w:rPr>
          <w:rFonts w:hint="eastAsia" w:ascii="宋体" w:hAnsi="宋体" w:eastAsia="宋体" w:cs="宋体"/>
          <w:sz w:val="24"/>
          <w:szCs w:val="24"/>
        </w:rPr>
        <w:t xml:space="preserve">1.根据自身投标需要，磋商响应单位可自行对有关现场和周围环境进行勘察，以获取编制投标（响应）文件和签署合同所需的信息。磋商响应单位成交后，不得以不完全了解情况为理由而向</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或采购代理机构提出任何索赔的要求，对此</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或采购代理机构不承担任何责任并将不作任何答复与考虑。勘察现场所发生的费用由磋商响应单位自行承担。</w:t>
      </w:r>
      <w:r/>
    </w:p>
    <w:p>
      <w:pPr>
        <w:ind w:firstLine="424"/>
        <w:spacing w:line="360" w:lineRule="auto"/>
        <w:tabs>
          <w:tab w:val="left" w:pos="540" w:leader="none"/>
          <w:tab w:val="left" w:pos="851" w:leader="none"/>
        </w:tabs>
        <w:rPr>
          <w:rFonts w:ascii="宋体" w:hAnsi="宋体" w:eastAsia="宋体" w:cs="宋体"/>
          <w:sz w:val="24"/>
          <w:szCs w:val="24"/>
        </w:rPr>
      </w:pPr>
      <w:r>
        <w:rPr>
          <w:rFonts w:hint="eastAsia" w:ascii="宋体" w:hAnsi="宋体" w:eastAsia="宋体" w:cs="宋体"/>
          <w:sz w:val="24"/>
          <w:szCs w:val="24"/>
        </w:rPr>
        <w:t xml:space="preserve">2.经</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允许，磋商响应单位可为勘察目的进入</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的项目现场，但磋商响应单位不得因此使</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承担有关的责任和蒙受损失。磋商响应单位应承担勘察现场的责任和风险。</w:t>
      </w:r>
      <w:r/>
    </w:p>
    <w:p>
      <w:pPr>
        <w:ind w:firstLine="424"/>
        <w:spacing w:line="360" w:lineRule="auto"/>
        <w:tabs>
          <w:tab w:val="left" w:pos="540" w:leader="none"/>
          <w:tab w:val="left" w:pos="851" w:leader="none"/>
        </w:tabs>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或采购代理机构向磋商响应单位提供的有关本项目的资料和数据，是</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或采购代理机构现有的并认为能使磋商响应单位可利用的资料。</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或采购代理机构对磋商响应单位由此而做出的推论、理解和结论概不负责。</w:t>
      </w:r>
      <w:r/>
    </w:p>
    <w:p>
      <w:pPr>
        <w:ind w:firstLine="424"/>
        <w:spacing w:line="360" w:lineRule="auto"/>
        <w:tabs>
          <w:tab w:val="left" w:pos="540" w:leader="none"/>
          <w:tab w:val="left" w:pos="851" w:leader="none"/>
        </w:tabs>
        <w:rPr>
          <w:rFonts w:ascii="宋体" w:hAnsi="宋体" w:eastAsia="宋体" w:cs="宋体"/>
          <w:sz w:val="24"/>
          <w:szCs w:val="24"/>
        </w:rPr>
      </w:pPr>
      <w:r>
        <w:rPr>
          <w:rFonts w:hint="eastAsia" w:ascii="宋体" w:hAnsi="宋体" w:eastAsia="宋体" w:cs="宋体"/>
          <w:sz w:val="24"/>
          <w:szCs w:val="24"/>
        </w:rPr>
        <w:t xml:space="preserve">4.由于磋商响应单位未进行现场勘察造成的任何问题由磋商响应单位自行承担，与</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无关。</w:t>
      </w:r>
      <w:r/>
    </w:p>
    <w:p>
      <w:pPr>
        <w:ind w:firstLine="424"/>
        <w:spacing w:line="360" w:lineRule="auto"/>
        <w:tabs>
          <w:tab w:val="left" w:pos="540" w:leader="none"/>
          <w:tab w:val="left" w:pos="851" w:leader="none"/>
        </w:tabs>
        <w:rPr>
          <w:rFonts w:ascii="宋体" w:hAnsi="宋体" w:eastAsia="宋体" w:cs="宋体"/>
          <w:sz w:val="24"/>
          <w:szCs w:val="24"/>
        </w:rPr>
      </w:pPr>
      <w:r>
        <w:rPr>
          <w:rFonts w:hint="eastAsia" w:ascii="宋体" w:hAnsi="宋体" w:eastAsia="宋体" w:cs="宋体"/>
          <w:sz w:val="24"/>
          <w:szCs w:val="24"/>
        </w:rPr>
        <w:t xml:space="preserve">5.集中现场勘察：本项目按以下第</w:t>
      </w:r>
      <w:r>
        <w:rPr>
          <w:rFonts w:hint="eastAsia" w:ascii="宋体" w:hAnsi="宋体" w:eastAsia="宋体" w:cs="宋体"/>
          <w:sz w:val="24"/>
          <w:szCs w:val="24"/>
          <w:u w:val="single"/>
        </w:rPr>
        <w:t xml:space="preserve">（1）</w:t>
      </w:r>
      <w:r>
        <w:rPr>
          <w:rFonts w:hint="eastAsia" w:ascii="宋体" w:hAnsi="宋体" w:eastAsia="宋体" w:cs="宋体"/>
          <w:sz w:val="24"/>
          <w:szCs w:val="24"/>
        </w:rPr>
        <w:t xml:space="preserve">种方式组织集中现场勘察：</w:t>
      </w:r>
      <w:r/>
    </w:p>
    <w:p>
      <w:pPr>
        <w:ind w:firstLine="426"/>
        <w:keepLines w:val="0"/>
        <w:keepNext w:val="0"/>
        <w:pageBreakBefore w:val="0"/>
        <w:spacing w:line="360" w:lineRule="auto"/>
        <w:widowControl w:val="off"/>
        <w:tabs>
          <w:tab w:val="left" w:pos="540" w:leader="none"/>
          <w:tab w:val="left" w:pos="851" w:leader="none"/>
        </w:tabs>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不组织集中现场勘察。</w:t>
      </w:r>
      <w:r/>
    </w:p>
    <w:p>
      <w:pPr>
        <w:ind w:firstLine="426"/>
        <w:keepLines w:val="0"/>
        <w:keepNext w:val="0"/>
        <w:pageBreakBefore w:val="0"/>
        <w:spacing w:line="360" w:lineRule="auto"/>
        <w:widowControl w:val="off"/>
        <w:tabs>
          <w:tab w:val="left" w:pos="540" w:leader="none"/>
          <w:tab w:val="left" w:pos="851" w:leader="none"/>
        </w:tabs>
        <w:rPr>
          <w:rFonts w:ascii="宋体" w:hAnsi="宋体" w:eastAsia="宋体" w:cs="宋体"/>
          <w:b/>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组织集中现场勘察。</w:t>
      </w:r>
      <w:r/>
    </w:p>
    <w:p>
      <w:pPr>
        <w:ind w:firstLine="480"/>
        <w:keepLines w:val="0"/>
        <w:keepNext w:val="0"/>
        <w:pageBreakBefore w:val="0"/>
        <w:spacing w:line="360" w:lineRule="auto"/>
        <w:widowControl w:val="off"/>
        <w:rPr>
          <w:rFonts w:ascii="宋体" w:hAnsi="宋体" w:eastAsia="宋体" w:cs="宋体"/>
          <w:bCs/>
          <w:sz w:val="24"/>
          <w:szCs w:val="24"/>
        </w:rPr>
      </w:pPr>
      <w:r>
        <w:rPr>
          <w:rFonts w:hint="eastAsia" w:ascii="宋体" w:hAnsi="宋体" w:eastAsia="宋体" w:cs="宋体"/>
          <w:bCs/>
          <w:sz w:val="24"/>
          <w:szCs w:val="24"/>
        </w:rPr>
        <w:t xml:space="preserve">（八）</w:t>
      </w:r>
      <w:r>
        <w:rPr>
          <w:rFonts w:hint="eastAsia" w:ascii="宋体" w:hAnsi="宋体" w:eastAsia="宋体" w:cs="宋体"/>
          <w:bCs/>
          <w:sz w:val="24"/>
          <w:szCs w:val="24"/>
          <w:lang w:val="en-US" w:eastAsia="zh-CN"/>
        </w:rPr>
        <w:t xml:space="preserve">招标</w:t>
      </w:r>
      <w:r>
        <w:rPr>
          <w:rFonts w:hint="eastAsia" w:ascii="宋体" w:hAnsi="宋体" w:eastAsia="宋体" w:cs="宋体"/>
          <w:bCs/>
          <w:sz w:val="24"/>
          <w:szCs w:val="24"/>
        </w:rPr>
        <w:t xml:space="preserve">代理服务费；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依据《关于进一步规范政府采购活动相关费用管理的通知》（苏财规〔2026〕1号）相关规定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本项目收取招标代理服务费的要求如下：</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支付主体：本项目招标代理服务费由成交</w:t>
      </w: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支付。</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支付原因：结合本项目实际情况</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采购预算中已包含该项代理服务费，供应商</w:t>
      </w:r>
      <w:r>
        <w:rPr>
          <w:rFonts w:hint="eastAsia" w:ascii="宋体" w:hAnsi="宋体" w:eastAsia="宋体" w:cs="宋体"/>
          <w:color w:val="auto"/>
          <w:sz w:val="24"/>
          <w:szCs w:val="24"/>
          <w:highlight w:val="none"/>
          <w:lang w:val="en-US" w:eastAsia="zh-CN"/>
        </w:rPr>
        <w:t xml:space="preserve">报价应当包含代理服务费</w:t>
      </w:r>
      <w:r>
        <w:rPr>
          <w:rFonts w:hint="eastAsia" w:ascii="宋体" w:hAnsi="宋体" w:eastAsia="宋体" w:cs="宋体"/>
          <w:color w:val="auto"/>
          <w:sz w:val="24"/>
          <w:szCs w:val="24"/>
          <w:highlight w:val="none"/>
        </w:rPr>
        <w:t xml:space="preserve">，但无需单独列明。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收取方式：成交供</w:t>
      </w: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在领取成交通知书前，须向采购代理机构一次性付清招标代理服务费。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收费标准：本项目招标代理服务费</w:t>
      </w:r>
      <w:r>
        <w:rPr>
          <w:rFonts w:hint="eastAsia" w:ascii="宋体" w:hAnsi="宋体" w:eastAsia="宋体" w:cs="宋体"/>
          <w:color w:val="000000"/>
          <w:sz w:val="24"/>
          <w:szCs w:val="24"/>
        </w:rPr>
        <w:t xml:space="preserve">按苏州市政府采购网苏州市级政府采购代理服务收费公告信息表公示</w:t>
      </w:r>
      <w:r>
        <w:rPr>
          <w:rFonts w:hint="eastAsia" w:ascii="宋体" w:hAnsi="宋体" w:eastAsia="宋体" w:cs="宋体"/>
          <w:color w:val="auto"/>
          <w:sz w:val="24"/>
          <w:szCs w:val="24"/>
          <w:highlight w:val="none"/>
        </w:rPr>
        <w:t xml:space="preserve">规定的收费标准</w:t>
      </w:r>
      <w:r>
        <w:rPr>
          <w:rFonts w:hint="eastAsia" w:ascii="宋体" w:hAnsi="宋体" w:eastAsia="宋体" w:cs="宋体"/>
          <w:color w:val="auto"/>
          <w:sz w:val="24"/>
          <w:szCs w:val="24"/>
          <w:highlight w:val="none"/>
          <w:lang w:val="en-US" w:eastAsia="zh-CN"/>
        </w:rPr>
        <w:t xml:space="preserve">，以项目采购预算为基数，采用</w:t>
      </w:r>
      <w:r>
        <w:rPr>
          <w:rFonts w:hint="eastAsia" w:ascii="宋体" w:hAnsi="宋体" w:eastAsia="宋体" w:cs="宋体"/>
          <w:color w:val="auto"/>
          <w:sz w:val="24"/>
          <w:szCs w:val="24"/>
          <w:highlight w:val="none"/>
        </w:rPr>
        <w:t xml:space="preserve">“比例差额定率累进法计算”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具体如下：</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预算金额100万元以下部分，费率为该部分预算金额的1.5%；</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预算金额100万元（含）－500万元部分，费率为该部分预算金额的1.1%；</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预算金额500万元（含）－1000万元部分，费率为该部分预算金额的0.8%；</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预算金额1000万元（含）－5000万元部分，费率为该部分预算金额的0.5%；</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预算金额5000万元（含）以上部分，费率为该部分预算金额的0.25%。</w:t>
      </w:r>
      <w:r/>
    </w:p>
    <w:p>
      <w:pPr>
        <w:ind w:firstLine="502"/>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招标代理机构服务费账号如下：</w:t>
      </w:r>
      <w:r/>
    </w:p>
    <w:p>
      <w:pPr>
        <w:ind w:firstLine="480"/>
        <w:jc w:val="left"/>
        <w:spacing w:line="360" w:lineRule="auto"/>
        <w:shd w:val="clear" w:color="auto" w:fill="ffffff"/>
        <w:widowControl/>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账户名：苏州广致诚招投标代理有限公司。</w:t>
      </w:r>
      <w:r/>
    </w:p>
    <w:p>
      <w:pPr>
        <w:ind w:firstLine="480"/>
        <w:jc w:val="left"/>
        <w:spacing w:line="360" w:lineRule="auto"/>
        <w:shd w:val="clear" w:color="auto" w:fill="ffffff"/>
        <w:widowControl/>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账  号：159943277。</w:t>
      </w:r>
      <w:r/>
    </w:p>
    <w:p>
      <w:pPr>
        <w:ind w:firstLine="480"/>
        <w:jc w:val="left"/>
        <w:spacing w:line="360" w:lineRule="auto"/>
        <w:shd w:val="clear" w:color="auto" w:fill="ffffff"/>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开户行：中国民生银行苏州吴中支行。</w:t>
      </w:r>
      <w:r/>
    </w:p>
    <w:p>
      <w:pPr>
        <w:ind w:firstLine="502"/>
        <w:spacing w:line="360" w:lineRule="auto"/>
        <w:rPr>
          <w:rFonts w:ascii="宋体" w:hAnsi="宋体" w:eastAsia="宋体" w:cs="宋体"/>
          <w:b/>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.成交单位如果未按上述规定缴纳成交服务费，招标代理机构保留诉讼的权利。</w:t>
      </w:r>
      <w:r/>
    </w:p>
    <w:p>
      <w:pPr>
        <w:spacing w:line="360" w:lineRule="auto"/>
        <w:widowControl/>
        <w:rPr>
          <w:rFonts w:hint="eastAsia" w:ascii="宋体" w:hAnsi="宋体" w:eastAsia="宋体" w:cs="宋体"/>
          <w:bCs/>
          <w:sz w:val="24"/>
          <w:szCs w:val="24"/>
        </w:rPr>
      </w:pPr>
      <w:r>
        <w:rPr>
          <w:rFonts w:hint="eastAsia" w:ascii="宋体" w:hAnsi="宋体" w:eastAsia="宋体" w:cs="宋体"/>
          <w:b/>
          <w:sz w:val="24"/>
          <w:szCs w:val="24"/>
        </w:rPr>
        <w:t xml:space="preserve">九、未尽事宜：</w:t>
      </w:r>
      <w:r>
        <w:rPr>
          <w:rFonts w:hint="eastAsia" w:ascii="宋体" w:hAnsi="宋体" w:eastAsia="宋体" w:cs="宋体"/>
          <w:bCs/>
          <w:sz w:val="24"/>
          <w:szCs w:val="24"/>
        </w:rPr>
        <w:t xml:space="preserve">按《中华人民共和国民法典》及其他有关的法律、法规的规定执行。</w:t>
      </w:r>
      <w:r/>
    </w:p>
    <w:p>
      <w:pP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p>
      <w:pPr>
        <w:pStyle w:val="1004"/>
        <w:jc w:val="both"/>
        <w:rPr>
          <w:rFonts w:hint="eastAsia" w:ascii="宋体" w:hAnsi="宋体" w:cs="宋体"/>
          <w:sz w:val="32"/>
          <w:szCs w:val="32"/>
          <w:lang w:val="en-US" w:eastAsia="zh-CN"/>
        </w:rPr>
      </w:pPr>
      <w:r/>
      <w:bookmarkStart w:id="15" w:name="_Toc291668809"/>
      <w:r/>
      <w:r/>
    </w:p>
    <w:p>
      <w:pPr>
        <w:pStyle w:val="1004"/>
        <w:jc w:val="center"/>
        <w:rPr>
          <w:rFonts w:hint="eastAsia" w:ascii="宋体" w:hAnsi="宋体" w:cs="宋体"/>
          <w:sz w:val="32"/>
          <w:szCs w:val="32"/>
        </w:rPr>
      </w:pPr>
      <w:r>
        <w:rPr>
          <w:highlight w:val="none"/>
        </w:rPr>
      </w:r>
      <w:r>
        <w:rPr>
          <w:highlight w:val="none"/>
        </w:rPr>
      </w:r>
      <w:r/>
    </w:p>
    <w:p>
      <w:pPr>
        <w:pStyle w:val="1004"/>
        <w:jc w:val="center"/>
        <w:rPr>
          <w:highlight w:val="none"/>
        </w:rPr>
      </w:pPr>
      <w:r>
        <w:rPr>
          <w:highlight w:val="none"/>
        </w:rPr>
      </w:r>
      <w:r>
        <w:rPr>
          <w:highlight w:val="none"/>
        </w:rPr>
      </w:r>
      <w:r/>
    </w:p>
    <w:p>
      <w:pPr>
        <w:pStyle w:val="1004"/>
        <w:jc w:val="center"/>
        <w:rPr>
          <w:highlight w:val="none"/>
        </w:rPr>
      </w:pPr>
      <w:r>
        <w:rPr>
          <w:highlight w:val="none"/>
        </w:rPr>
      </w:r>
      <w:r>
        <w:rPr>
          <w:highlight w:val="none"/>
        </w:rPr>
      </w:r>
      <w:r/>
    </w:p>
    <w:p>
      <w:pPr>
        <w:pStyle w:val="1004"/>
        <w:jc w:val="center"/>
        <w:rPr>
          <w:highlight w:val="none"/>
        </w:rPr>
      </w:pPr>
      <w:r>
        <w:rPr>
          <w:highlight w:val="none"/>
        </w:rPr>
      </w:r>
      <w:r>
        <w:rPr>
          <w:highlight w:val="none"/>
        </w:rPr>
      </w:r>
      <w:r/>
    </w:p>
    <w:p>
      <w:pPr>
        <w:pStyle w:val="1004"/>
        <w:jc w:val="center"/>
        <w:rPr>
          <w:highlight w:val="none"/>
        </w:rPr>
      </w:pPr>
      <w:r>
        <w:rPr>
          <w:highlight w:val="none"/>
        </w:rPr>
      </w:r>
      <w:r>
        <w:rPr>
          <w:highlight w:val="none"/>
        </w:rPr>
      </w:r>
      <w:r/>
    </w:p>
    <w:p>
      <w:pPr>
        <w:pStyle w:val="1004"/>
        <w:jc w:val="center"/>
        <w:rPr>
          <w:highlight w:val="none"/>
        </w:rPr>
      </w:pPr>
      <w:r>
        <w:rPr>
          <w:highlight w:val="none"/>
        </w:rPr>
      </w:r>
      <w:r>
        <w:rPr>
          <w:highlight w:val="none"/>
        </w:rPr>
      </w:r>
      <w:r/>
    </w:p>
    <w:p>
      <w:pPr>
        <w:pStyle w:val="1004"/>
        <w:jc w:val="center"/>
        <w:rPr>
          <w:highlight w:val="none"/>
        </w:rPr>
      </w:pPr>
      <w:r>
        <w:rPr>
          <w:highlight w:val="none"/>
        </w:rPr>
      </w:r>
      <w:r>
        <w:rPr>
          <w:highlight w:val="none"/>
        </w:rPr>
      </w:r>
      <w:r/>
    </w:p>
    <w:p>
      <w:pPr>
        <w:pStyle w:val="1004"/>
        <w:jc w:val="center"/>
        <w:rPr>
          <w:highlight w:val="none"/>
        </w:rPr>
      </w:pPr>
      <w:r>
        <w:rPr>
          <w:highlight w:val="none"/>
        </w:rPr>
      </w:r>
      <w:r>
        <w:rPr>
          <w:highlight w:val="none"/>
        </w:rPr>
      </w:r>
      <w:r/>
    </w:p>
    <w:p>
      <w:pPr>
        <w:pStyle w:val="1004"/>
        <w:jc w:val="center"/>
        <w:rPr>
          <w:highlight w:val="none"/>
        </w:rPr>
      </w:pPr>
      <w:r>
        <w:rPr>
          <w:highlight w:val="none"/>
        </w:rPr>
      </w:r>
      <w:r>
        <w:rPr>
          <w:highlight w:val="none"/>
        </w:rPr>
      </w:r>
      <w:r/>
    </w:p>
    <w:p>
      <w:pPr>
        <w:pStyle w:val="1004"/>
        <w:jc w:val="center"/>
        <w:rPr>
          <w:highlight w:val="none"/>
        </w:rPr>
      </w:pPr>
      <w:r>
        <w:rPr>
          <w:highlight w:val="none"/>
        </w:rPr>
      </w:r>
      <w:r>
        <w:rPr>
          <w:highlight w:val="none"/>
        </w:rPr>
      </w:r>
      <w:r/>
    </w:p>
    <w:p>
      <w:pPr>
        <w:pStyle w:val="1004"/>
        <w:jc w:val="left"/>
        <w:rPr>
          <w:highlight w:val="none"/>
        </w:rPr>
      </w:pPr>
      <w:r>
        <w:rPr>
          <w:highlight w:val="none"/>
        </w:rPr>
      </w:r>
      <w:r>
        <w:rPr>
          <w:highlight w:val="none"/>
        </w:rPr>
      </w:r>
      <w:r/>
    </w:p>
    <w:p>
      <w:pPr>
        <w:pStyle w:val="1004"/>
        <w:jc w:val="center"/>
        <w:rPr>
          <w:highlight w:val="none"/>
        </w:rPr>
      </w:pPr>
      <w:r>
        <w:rPr>
          <w:rFonts w:hint="eastAsia" w:ascii="宋体" w:hAnsi="宋体" w:cs="宋体"/>
          <w:sz w:val="32"/>
          <w:szCs w:val="32"/>
          <w:lang w:val="en-US" w:eastAsia="zh-CN"/>
        </w:rPr>
        <w:t xml:space="preserve"> </w:t>
      </w:r>
      <w:r>
        <w:rPr>
          <w:rFonts w:hint="eastAsia" w:ascii="宋体" w:hAnsi="宋体" w:cs="宋体"/>
          <w:sz w:val="32"/>
          <w:szCs w:val="32"/>
        </w:rPr>
        <w:t xml:space="preserve">第三章、磋商响应文件格式</w:t>
      </w:r>
      <w:bookmarkEnd w:id="15"/>
      <w:r/>
      <w:r/>
    </w:p>
    <w:p>
      <w:pPr>
        <w:pStyle w:val="984"/>
        <w:ind w:firstLine="0"/>
        <w:spacing w:line="360" w:lineRule="auto"/>
        <w:rPr>
          <w:rFonts w:ascii="宋体" w:hAnsi="宋体" w:eastAsia="宋体"/>
          <w:b/>
          <w:szCs w:val="24"/>
        </w:rPr>
      </w:pPr>
      <w:r>
        <w:rPr>
          <w:rFonts w:hint="eastAsia" w:ascii="宋体" w:hAnsi="宋体" w:eastAsia="宋体"/>
          <w:b/>
          <w:szCs w:val="24"/>
        </w:rPr>
        <w:t xml:space="preserve">说明：</w:t>
      </w:r>
      <w:r/>
    </w:p>
    <w:p>
      <w:pPr>
        <w:pStyle w:val="984"/>
        <w:ind w:firstLine="481"/>
        <w:spacing w:line="360" w:lineRule="auto"/>
        <w:rPr>
          <w:rFonts w:ascii="宋体" w:hAnsi="宋体" w:eastAsia="宋体"/>
          <w:b/>
          <w:szCs w:val="24"/>
        </w:rPr>
      </w:pPr>
      <w:r>
        <w:rPr>
          <w:rFonts w:hint="eastAsia" w:ascii="宋体" w:hAnsi="宋体" w:eastAsia="宋体"/>
          <w:b/>
          <w:szCs w:val="24"/>
        </w:rPr>
        <w:t xml:space="preserve">对本章所有的格式 ，</w:t>
      </w:r>
      <w:r>
        <w:rPr>
          <w:rFonts w:hint="eastAsia" w:ascii="宋体" w:hAnsi="宋体" w:eastAsia="宋体"/>
          <w:b/>
          <w:szCs w:val="24"/>
          <w:lang w:eastAsia="zh-CN"/>
        </w:rPr>
        <w:t xml:space="preserve">磋商响应单位</w:t>
      </w:r>
      <w:r>
        <w:rPr>
          <w:rFonts w:hint="eastAsia" w:ascii="宋体" w:hAnsi="宋体" w:eastAsia="宋体"/>
          <w:b/>
          <w:szCs w:val="24"/>
        </w:rPr>
        <w:t xml:space="preserve">可根据自身情况进行补充和修改，但补充和修改不得造成与本格式内容有实质性的违背。</w:t>
      </w:r>
      <w:r/>
    </w:p>
    <w:p>
      <w:pPr>
        <w:pStyle w:val="1052"/>
        <w:rPr>
          <w:rFonts w:hint="eastAsia"/>
          <w:sz w:val="24"/>
          <w:szCs w:val="24"/>
          <w:lang w:val="en-US"/>
        </w:rPr>
      </w:pPr>
      <w:r>
        <w:rPr>
          <w:rFonts w:hint="eastAsia"/>
          <w:sz w:val="24"/>
          <w:szCs w:val="24"/>
          <w:lang w:val="en-US"/>
        </w:rPr>
      </w:r>
      <w:r/>
    </w:p>
    <w:p>
      <w:pPr>
        <w:rPr>
          <w:rFonts w:ascii="宋体" w:hAnsi="宋体" w:eastAsia="宋体" w:cs="宋体"/>
          <w:sz w:val="24"/>
          <w:szCs w:val="24"/>
        </w:rPr>
      </w:pPr>
      <w:r>
        <w:rPr>
          <w:rFonts w:hint="eastAsia" w:ascii="宋体" w:hAnsi="宋体" w:eastAsia="宋体" w:cs="宋体"/>
          <w:b/>
          <w:sz w:val="24"/>
          <w:szCs w:val="24"/>
        </w:rPr>
        <w:t xml:space="preserve">附件一、（</w:t>
      </w:r>
      <w:r>
        <w:rPr>
          <w:rFonts w:hint="eastAsia" w:ascii="宋体" w:hAnsi="宋体" w:eastAsia="宋体" w:cs="宋体"/>
          <w:b/>
          <w:sz w:val="24"/>
          <w:szCs w:val="24"/>
          <w:lang w:val="en-US" w:eastAsia="zh-CN"/>
        </w:rPr>
        <w:t xml:space="preserve">磋商响应单位</w:t>
      </w:r>
      <w:r>
        <w:rPr>
          <w:rFonts w:hint="eastAsia" w:ascii="宋体" w:hAnsi="宋体" w:eastAsia="宋体" w:cs="宋体"/>
          <w:b/>
          <w:sz w:val="24"/>
          <w:szCs w:val="24"/>
        </w:rPr>
        <w:t xml:space="preserve">）授权委托书</w:t>
      </w:r>
      <w:r/>
    </w:p>
    <w:p>
      <w:pPr>
        <w:pStyle w:val="984"/>
        <w:ind w:firstLine="3274"/>
        <w:jc w:val="both"/>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pStyle w:val="984"/>
        <w:ind w:firstLine="3997"/>
        <w:jc w:val="both"/>
        <w:spacing w:line="360" w:lineRule="auto"/>
        <w:rPr>
          <w:rFonts w:ascii="宋体" w:hAnsi="宋体" w:eastAsia="宋体" w:cs="宋体"/>
          <w:b/>
          <w:bCs/>
          <w:szCs w:val="24"/>
        </w:rPr>
      </w:pPr>
      <w:r>
        <w:rPr>
          <w:rFonts w:hint="eastAsia" w:ascii="宋体" w:hAnsi="宋体" w:eastAsia="宋体" w:cs="宋体"/>
          <w:b/>
          <w:bCs/>
          <w:szCs w:val="24"/>
        </w:rPr>
        <w:t xml:space="preserve">授权委托书</w:t>
      </w:r>
      <w:r/>
    </w:p>
    <w:p>
      <w:pPr>
        <w:ind w:firstLine="480"/>
        <w:jc w:val="left"/>
        <w:keepLines w:val="0"/>
        <w:keepNext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本授权委托书声明：  我</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（姓名）系</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磋商响应单位</w:t>
      </w:r>
      <w:r>
        <w:rPr>
          <w:rFonts w:hint="eastAsia" w:ascii="宋体" w:hAnsi="宋体" w:eastAsia="宋体" w:cs="宋体"/>
          <w:sz w:val="24"/>
          <w:szCs w:val="24"/>
          <w:u w:val="single"/>
        </w:rPr>
        <w:t xml:space="preserve">名称）</w:t>
      </w:r>
      <w:r>
        <w:rPr>
          <w:rFonts w:hint="eastAsia" w:ascii="宋体" w:hAnsi="宋体" w:eastAsia="宋体" w:cs="宋体"/>
          <w:sz w:val="24"/>
          <w:szCs w:val="24"/>
        </w:rPr>
        <w:t xml:space="preserve">的法定代表人（负责人），现授权委托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（姓名）为我公司授权代表（即代理人），以本公司的名义参加</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组织实施的编号为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号的磋商活动。授权代表在磋商活动过程中所签署的一切文件和处理与这有关的一切事务，我均予以承认。</w:t>
      </w:r>
      <w:r/>
    </w:p>
    <w:p>
      <w:pPr>
        <w:ind w:firstLine="480"/>
        <w:keepLines w:val="0"/>
        <w:keepNext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授权代表在授权委托书有效期内签署的所有文件不因授权委托的撤销而失效，除非有撤销授权委托的书面通知，本授权委托书自磋商活动开始至合同履行完毕止。</w:t>
      </w:r>
      <w:r/>
    </w:p>
    <w:p>
      <w:pPr>
        <w:ind w:firstLine="480"/>
        <w:keepLines w:val="0"/>
        <w:keepNext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授权代表无转委托权。特此委托。</w:t>
      </w:r>
      <w:r/>
    </w:p>
    <w:p>
      <w:pPr>
        <w:pStyle w:val="978"/>
        <w:ind w:left="0"/>
        <w:keepLines w:val="0"/>
        <w:keepNext w:val="0"/>
        <w:pageBreakBefore w:val="0"/>
        <w:spacing w:after="0" w:line="360" w:lineRule="auto"/>
        <w:widowControl w:val="off"/>
        <w:rPr>
          <w:rFonts w:ascii="宋体" w:hAnsi="宋体" w:eastAsia="宋体" w:cs="宋体"/>
          <w:sz w:val="24"/>
          <w:szCs w:val="24"/>
        </w:rPr>
      </w:pPr>
      <w:r>
        <w:rPr>
          <w:rFonts w:ascii="宋体" w:hAnsi="宋体" w:eastAsia="宋体" w:cs="宋体"/>
          <w:sz w:val="24"/>
          <w:szCs w:val="24"/>
        </w:rPr>
      </w:r>
      <w:r/>
    </w:p>
    <w:p>
      <w:pPr>
        <w:pStyle w:val="799"/>
        <w:ind w:right="560"/>
        <w:keepLines w:val="0"/>
        <w:keepNext w:val="0"/>
        <w:pageBreakBefore w:val="0"/>
        <w:spacing w:line="360" w:lineRule="auto"/>
        <w:widowControl w:val="off"/>
        <w:rPr>
          <w:rFonts w:hint="eastAsia" w:hAnsi="宋体" w:eastAsia="宋体" w:cs="宋体"/>
          <w:sz w:val="24"/>
          <w:szCs w:val="24"/>
        </w:rPr>
      </w:pPr>
      <w:r>
        <w:rPr>
          <w:rFonts w:hint="eastAsia" w:hAnsi="宋体" w:eastAsia="宋体" w:cs="宋体"/>
          <w:sz w:val="24"/>
          <w:szCs w:val="24"/>
        </w:rPr>
        <w:t xml:space="preserve">       </w:t>
      </w:r>
      <w:r/>
    </w:p>
    <w:p>
      <w:pPr>
        <w:pStyle w:val="799"/>
        <w:ind w:right="560" w:firstLine="480"/>
        <w:jc w:val="left"/>
        <w:keepLines w:val="0"/>
        <w:keepNext w:val="0"/>
        <w:pageBreakBefore w:val="0"/>
        <w:spacing w:line="360" w:lineRule="auto"/>
        <w:widowControl w:val="off"/>
        <w:rPr>
          <w:rFonts w:hint="eastAsia" w:hAnsi="宋体" w:eastAsia="宋体" w:cs="宋体"/>
          <w:sz w:val="24"/>
          <w:szCs w:val="24"/>
        </w:rPr>
      </w:pPr>
      <w:r>
        <w:rPr>
          <w:rFonts w:hint="eastAsia" w:hAnsi="宋体" w:eastAsia="宋体" w:cs="宋体"/>
          <w:sz w:val="24"/>
          <w:szCs w:val="24"/>
        </w:rPr>
        <w:t xml:space="preserve">磋商响应单位：</w:t>
      </w:r>
      <w:r>
        <w:rPr>
          <w:rFonts w:hint="eastAsia" w:ascii="宋体" w:hAnsi="宋体" w:eastAsia="宋体" w:cs="宋体"/>
          <w:sz w:val="24"/>
          <w:szCs w:val="24"/>
        </w:rPr>
        <w:t xml:space="preserve">（加盖CA电子公章）</w:t>
      </w:r>
      <w:r/>
    </w:p>
    <w:p>
      <w:pPr>
        <w:pStyle w:val="799"/>
        <w:ind w:firstLine="480"/>
        <w:jc w:val="left"/>
        <w:keepLines w:val="0"/>
        <w:keepNext w:val="0"/>
        <w:pageBreakBefore w:val="0"/>
        <w:spacing w:line="360" w:lineRule="auto"/>
        <w:widowControl w:val="off"/>
        <w:rPr>
          <w:rFonts w:hint="eastAsia" w:hAnsi="宋体" w:eastAsia="宋体" w:cs="宋体"/>
          <w:sz w:val="24"/>
          <w:szCs w:val="24"/>
        </w:rPr>
      </w:pPr>
      <w:r>
        <w:rPr>
          <w:rFonts w:hint="eastAsia" w:hAnsi="宋体" w:eastAsia="宋体" w:cs="宋体"/>
          <w:sz w:val="24"/>
          <w:szCs w:val="24"/>
        </w:rPr>
        <w:t xml:space="preserve">法定代表人或代理人：（签字或盖章）</w:t>
      </w:r>
      <w:r/>
    </w:p>
    <w:p>
      <w:pPr>
        <w:pStyle w:val="799"/>
        <w:ind w:firstLine="480"/>
        <w:jc w:val="left"/>
        <w:keepLines w:val="0"/>
        <w:keepNext w:val="0"/>
        <w:pageBreakBefore w:val="0"/>
        <w:spacing w:line="360" w:lineRule="auto"/>
        <w:widowControl w:val="off"/>
        <w:rPr>
          <w:rFonts w:hint="eastAsia" w:hAnsi="宋体" w:eastAsia="宋体" w:cs="宋体"/>
          <w:sz w:val="24"/>
          <w:szCs w:val="24"/>
        </w:rPr>
      </w:pPr>
      <w:r>
        <w:rPr>
          <w:rFonts w:hint="eastAsia" w:hAnsi="宋体" w:eastAsia="宋体" w:cs="宋体"/>
          <w:sz w:val="24"/>
          <w:szCs w:val="24"/>
        </w:rPr>
        <w:t xml:space="preserve">日 期：    年  月   日</w:t>
      </w:r>
      <w:r>
        <w:rPr>
          <w:rFonts w:hint="eastAsia" w:hAnsi="宋体" w:eastAsia="宋体" w:cs="宋体"/>
          <w:sz w:val="24"/>
          <w:szCs w:val="24"/>
        </w:rPr>
      </w:r>
      <w:r/>
    </w:p>
    <w:p>
      <w:pPr>
        <w:pStyle w:val="992"/>
        <w:keepLines w:val="0"/>
        <w:keepNext w:val="0"/>
        <w:pageBreakBefore w:val="0"/>
        <w:spacing w:line="360" w:lineRule="auto"/>
        <w:widowControl w:val="off"/>
        <w:rPr>
          <w:rFonts w:hint="eastAsia" w:hAnsi="宋体" w:eastAsia="宋体" w:cs="宋体"/>
          <w:b/>
          <w:sz w:val="28"/>
          <w:szCs w:val="28"/>
        </w:rPr>
      </w:pPr>
      <w:r>
        <w:rPr>
          <w:rFonts w:hint="eastAsia" w:hAnsi="宋体" w:eastAsia="宋体" w:cs="宋体"/>
          <w:b/>
          <w:sz w:val="28"/>
          <w:szCs w:val="28"/>
        </w:rPr>
      </w:r>
      <w:r/>
    </w:p>
    <w:p>
      <w:pPr>
        <w:pStyle w:val="992"/>
        <w:spacing w:line="380" w:lineRule="exact"/>
        <w:rPr>
          <w:rFonts w:hAnsi="宋体" w:eastAsia="宋体" w:cs="宋体"/>
          <w:b/>
          <w:bCs/>
          <w:sz w:val="24"/>
          <w:szCs w:val="24"/>
        </w:rPr>
      </w:pPr>
      <w:r>
        <w:rPr>
          <w:rFonts w:hint="eastAsia" w:hAnsi="宋体" w:eastAsia="宋体" w:cs="宋体"/>
          <w:b/>
          <w:sz w:val="24"/>
          <w:szCs w:val="24"/>
          <w:highlight w:val="none"/>
        </w:rPr>
      </w:r>
      <w:r>
        <w:rPr>
          <w:rFonts w:hint="eastAsia" w:hAnsi="宋体" w:eastAsia="宋体" w:cs="宋体"/>
          <w:b/>
          <w:sz w:val="24"/>
          <w:szCs w:val="24"/>
          <w:highlight w:val="none"/>
        </w:rPr>
      </w:r>
      <w:r/>
    </w:p>
    <w:p>
      <w:pPr>
        <w:pStyle w:val="992"/>
        <w:spacing w:line="380" w:lineRule="exact"/>
        <w:rPr>
          <w:rFonts w:hint="eastAsia" w:hAnsi="宋体" w:eastAsia="宋体" w:cs="宋体"/>
          <w:b/>
          <w:bCs/>
          <w:sz w:val="24"/>
          <w:szCs w:val="24"/>
          <w:highlight w:val="none"/>
        </w:rPr>
      </w:pPr>
      <w:r>
        <w:rPr>
          <w:rFonts w:hint="eastAsia" w:hAnsi="宋体" w:eastAsia="宋体" w:cs="宋体"/>
          <w:b/>
          <w:sz w:val="24"/>
          <w:szCs w:val="24"/>
          <w:highlight w:val="none"/>
        </w:rPr>
      </w:r>
      <w:r>
        <w:rPr>
          <w:rFonts w:hint="eastAsia" w:hAnsi="宋体" w:eastAsia="宋体" w:cs="宋体"/>
          <w:b/>
          <w:sz w:val="24"/>
          <w:szCs w:val="24"/>
          <w:highlight w:val="none"/>
        </w:rPr>
      </w:r>
      <w:r/>
    </w:p>
    <w:p>
      <w:pPr>
        <w:pStyle w:val="992"/>
        <w:spacing w:line="380" w:lineRule="exact"/>
        <w:rPr>
          <w:rFonts w:hint="eastAsia" w:hAnsi="宋体" w:eastAsia="宋体" w:cs="宋体"/>
          <w:b/>
          <w:bCs/>
          <w:sz w:val="24"/>
          <w:szCs w:val="24"/>
          <w:highlight w:val="none"/>
        </w:rPr>
      </w:pPr>
      <w:r>
        <w:rPr>
          <w:rFonts w:hint="eastAsia" w:hAnsi="宋体" w:eastAsia="宋体" w:cs="宋体"/>
          <w:b/>
          <w:sz w:val="24"/>
          <w:szCs w:val="24"/>
          <w:highlight w:val="none"/>
        </w:rPr>
      </w:r>
      <w:r>
        <w:rPr>
          <w:rFonts w:hint="eastAsia" w:hAnsi="宋体" w:eastAsia="宋体" w:cs="宋体"/>
          <w:b/>
          <w:sz w:val="24"/>
          <w:szCs w:val="24"/>
          <w:highlight w:val="none"/>
        </w:rPr>
      </w:r>
      <w:r/>
    </w:p>
    <w:p>
      <w:pPr>
        <w:pStyle w:val="992"/>
        <w:spacing w:line="380" w:lineRule="exact"/>
        <w:rPr>
          <w:rFonts w:hint="eastAsia" w:hAnsi="宋体" w:eastAsia="宋体" w:cs="宋体"/>
          <w:b/>
          <w:bCs/>
          <w:sz w:val="24"/>
          <w:szCs w:val="24"/>
          <w:highlight w:val="none"/>
        </w:rPr>
      </w:pPr>
      <w:r>
        <w:rPr>
          <w:rFonts w:hint="eastAsia" w:hAnsi="宋体" w:eastAsia="宋体" w:cs="宋体"/>
          <w:b/>
          <w:sz w:val="24"/>
          <w:szCs w:val="24"/>
          <w:highlight w:val="none"/>
        </w:rPr>
      </w:r>
      <w:r>
        <w:rPr>
          <w:rFonts w:hint="eastAsia" w:hAnsi="宋体" w:eastAsia="宋体" w:cs="宋体"/>
          <w:b/>
          <w:sz w:val="24"/>
          <w:szCs w:val="24"/>
          <w:highlight w:val="none"/>
        </w:rPr>
      </w:r>
      <w:r/>
    </w:p>
    <w:p>
      <w:pPr>
        <w:pStyle w:val="992"/>
        <w:spacing w:line="380" w:lineRule="exact"/>
        <w:rPr>
          <w:rFonts w:hint="eastAsia" w:hAnsi="宋体" w:eastAsia="宋体" w:cs="宋体"/>
          <w:b/>
          <w:bCs/>
          <w:sz w:val="24"/>
          <w:szCs w:val="24"/>
          <w:highlight w:val="none"/>
        </w:rPr>
      </w:pPr>
      <w:r>
        <w:rPr>
          <w:rFonts w:hint="eastAsia" w:hAnsi="宋体" w:eastAsia="宋体" w:cs="宋体"/>
          <w:b/>
          <w:sz w:val="24"/>
          <w:szCs w:val="24"/>
          <w:highlight w:val="none"/>
        </w:rPr>
      </w:r>
      <w:r>
        <w:rPr>
          <w:rFonts w:hint="eastAsia" w:hAnsi="宋体" w:eastAsia="宋体" w:cs="宋体"/>
          <w:b/>
          <w:sz w:val="24"/>
          <w:szCs w:val="24"/>
          <w:highlight w:val="none"/>
        </w:rPr>
      </w:r>
      <w:r/>
    </w:p>
    <w:p>
      <w:pPr>
        <w:pStyle w:val="992"/>
        <w:spacing w:line="380" w:lineRule="exact"/>
        <w:rPr>
          <w:rFonts w:hint="eastAsia" w:hAnsi="宋体" w:eastAsia="宋体" w:cs="宋体"/>
          <w:b/>
          <w:bCs/>
          <w:sz w:val="24"/>
          <w:szCs w:val="24"/>
          <w:highlight w:val="none"/>
        </w:rPr>
      </w:pPr>
      <w:r>
        <w:rPr>
          <w:rFonts w:hint="eastAsia" w:hAnsi="宋体" w:eastAsia="宋体" w:cs="宋体"/>
          <w:b/>
          <w:sz w:val="24"/>
          <w:szCs w:val="24"/>
          <w:highlight w:val="none"/>
        </w:rPr>
      </w:r>
      <w:r>
        <w:rPr>
          <w:rFonts w:hint="eastAsia" w:hAnsi="宋体" w:eastAsia="宋体" w:cs="宋体"/>
          <w:b/>
          <w:sz w:val="24"/>
          <w:szCs w:val="24"/>
          <w:highlight w:val="none"/>
        </w:rPr>
      </w:r>
      <w:r/>
    </w:p>
    <w:p>
      <w:pPr>
        <w:pStyle w:val="992"/>
        <w:spacing w:line="380" w:lineRule="exact"/>
        <w:rPr>
          <w:rFonts w:hint="eastAsia" w:hAnsi="宋体" w:eastAsia="宋体" w:cs="宋体"/>
          <w:b/>
          <w:bCs/>
          <w:sz w:val="24"/>
          <w:szCs w:val="24"/>
          <w:highlight w:val="none"/>
        </w:rPr>
      </w:pPr>
      <w:r>
        <w:rPr>
          <w:rFonts w:hint="eastAsia" w:hAnsi="宋体" w:eastAsia="宋体" w:cs="宋体"/>
          <w:b/>
          <w:sz w:val="24"/>
          <w:szCs w:val="24"/>
          <w:highlight w:val="none"/>
        </w:rPr>
      </w:r>
      <w:r>
        <w:rPr>
          <w:rFonts w:hint="eastAsia" w:hAnsi="宋体" w:eastAsia="宋体" w:cs="宋体"/>
          <w:b/>
          <w:sz w:val="24"/>
          <w:szCs w:val="24"/>
          <w:highlight w:val="none"/>
        </w:rPr>
      </w:r>
      <w:r/>
    </w:p>
    <w:p>
      <w:pPr>
        <w:pStyle w:val="992"/>
        <w:spacing w:line="380" w:lineRule="exact"/>
        <w:rPr>
          <w:rFonts w:hint="eastAsia" w:hAnsi="宋体" w:eastAsia="宋体" w:cs="宋体"/>
          <w:b/>
          <w:bCs/>
          <w:sz w:val="24"/>
          <w:szCs w:val="24"/>
          <w:highlight w:val="none"/>
        </w:rPr>
      </w:pPr>
      <w:r>
        <w:rPr>
          <w:rFonts w:hint="eastAsia" w:hAnsi="宋体" w:eastAsia="宋体" w:cs="宋体"/>
          <w:b/>
          <w:sz w:val="24"/>
          <w:szCs w:val="24"/>
          <w:highlight w:val="none"/>
        </w:rPr>
      </w:r>
      <w:r>
        <w:rPr>
          <w:rFonts w:hint="eastAsia" w:hAnsi="宋体" w:eastAsia="宋体" w:cs="宋体"/>
          <w:b/>
          <w:sz w:val="24"/>
          <w:szCs w:val="24"/>
          <w:highlight w:val="none"/>
        </w:rPr>
      </w:r>
      <w:r/>
    </w:p>
    <w:p>
      <w:pPr>
        <w:pStyle w:val="992"/>
        <w:spacing w:line="380" w:lineRule="exact"/>
        <w:rPr>
          <w:rFonts w:hint="eastAsia" w:hAnsi="宋体" w:eastAsia="宋体" w:cs="宋体"/>
          <w:b/>
          <w:bCs/>
          <w:sz w:val="24"/>
          <w:szCs w:val="24"/>
          <w:highlight w:val="none"/>
        </w:rPr>
      </w:pPr>
      <w:r>
        <w:rPr>
          <w:rFonts w:hint="eastAsia" w:hAnsi="宋体" w:eastAsia="宋体" w:cs="宋体"/>
          <w:b/>
          <w:sz w:val="24"/>
          <w:szCs w:val="24"/>
          <w:highlight w:val="none"/>
        </w:rPr>
      </w:r>
      <w:r>
        <w:rPr>
          <w:rFonts w:hint="eastAsia" w:hAnsi="宋体" w:eastAsia="宋体" w:cs="宋体"/>
          <w:b/>
          <w:sz w:val="24"/>
          <w:szCs w:val="24"/>
          <w:highlight w:val="none"/>
        </w:rPr>
      </w:r>
      <w:r/>
    </w:p>
    <w:p>
      <w:pPr>
        <w:pStyle w:val="992"/>
        <w:spacing w:line="380" w:lineRule="exact"/>
        <w:rPr>
          <w:rFonts w:hint="eastAsia" w:hAnsi="宋体" w:eastAsia="宋体" w:cs="宋体"/>
          <w:b/>
          <w:bCs/>
          <w:sz w:val="24"/>
          <w:szCs w:val="24"/>
          <w:highlight w:val="none"/>
        </w:rPr>
      </w:pPr>
      <w:r>
        <w:rPr>
          <w:rFonts w:hint="eastAsia" w:hAnsi="宋体" w:eastAsia="宋体" w:cs="宋体"/>
          <w:b/>
          <w:sz w:val="24"/>
          <w:szCs w:val="24"/>
          <w:highlight w:val="none"/>
        </w:rPr>
      </w:r>
      <w:r>
        <w:rPr>
          <w:rFonts w:hint="eastAsia" w:hAnsi="宋体" w:eastAsia="宋体" w:cs="宋体"/>
          <w:b/>
          <w:sz w:val="24"/>
          <w:szCs w:val="24"/>
          <w:highlight w:val="none"/>
        </w:rPr>
      </w:r>
      <w:r/>
    </w:p>
    <w:p>
      <w:pPr>
        <w:pStyle w:val="992"/>
        <w:spacing w:line="380" w:lineRule="exact"/>
        <w:rPr>
          <w:rFonts w:hint="eastAsia" w:hAnsi="宋体" w:eastAsia="宋体" w:cs="宋体"/>
          <w:b/>
          <w:bCs/>
          <w:sz w:val="24"/>
          <w:szCs w:val="24"/>
          <w:highlight w:val="none"/>
        </w:rPr>
      </w:pPr>
      <w:r>
        <w:rPr>
          <w:rFonts w:hint="eastAsia" w:hAnsi="宋体" w:eastAsia="宋体" w:cs="宋体"/>
          <w:b/>
          <w:sz w:val="24"/>
          <w:szCs w:val="24"/>
          <w:highlight w:val="none"/>
        </w:rPr>
      </w:r>
      <w:r>
        <w:rPr>
          <w:rFonts w:hint="eastAsia" w:hAnsi="宋体" w:eastAsia="宋体" w:cs="宋体"/>
          <w:b/>
          <w:sz w:val="24"/>
          <w:szCs w:val="24"/>
          <w:highlight w:val="none"/>
        </w:rPr>
      </w:r>
      <w:r/>
    </w:p>
    <w:p>
      <w:pPr>
        <w:pStyle w:val="992"/>
        <w:spacing w:line="380" w:lineRule="exact"/>
        <w:rPr>
          <w:rFonts w:hint="eastAsia" w:hAnsi="宋体" w:eastAsia="宋体" w:cs="宋体"/>
          <w:b/>
          <w:bCs/>
          <w:sz w:val="24"/>
          <w:szCs w:val="24"/>
          <w:highlight w:val="none"/>
        </w:rPr>
      </w:pPr>
      <w:r>
        <w:rPr>
          <w:rFonts w:hint="eastAsia" w:hAnsi="宋体" w:eastAsia="宋体" w:cs="宋体"/>
          <w:b/>
          <w:sz w:val="24"/>
          <w:szCs w:val="24"/>
          <w:highlight w:val="none"/>
        </w:rPr>
      </w:r>
      <w:r>
        <w:rPr>
          <w:rFonts w:hint="eastAsia" w:hAnsi="宋体" w:eastAsia="宋体" w:cs="宋体"/>
          <w:b/>
          <w:sz w:val="24"/>
          <w:szCs w:val="24"/>
          <w:highlight w:val="none"/>
        </w:rPr>
      </w:r>
      <w:r/>
    </w:p>
    <w:p>
      <w:pPr>
        <w:pStyle w:val="992"/>
        <w:spacing w:line="380" w:lineRule="exact"/>
        <w:rPr>
          <w:rFonts w:hint="eastAsia" w:hAnsi="宋体" w:eastAsia="宋体" w:cs="宋体"/>
          <w:b/>
          <w:bCs/>
          <w:sz w:val="24"/>
          <w:szCs w:val="24"/>
          <w:highlight w:val="none"/>
        </w:rPr>
      </w:pPr>
      <w:r/>
      <w:bookmarkStart w:id="16" w:name="_Toc13642115"/>
      <w:r/>
      <w:bookmarkStart w:id="17" w:name="_Toc291668810"/>
      <w:r>
        <w:rPr>
          <w:rFonts w:hint="eastAsia" w:hAnsi="宋体" w:eastAsia="宋体" w:cs="宋体"/>
          <w:b/>
          <w:sz w:val="24"/>
          <w:szCs w:val="24"/>
        </w:rPr>
        <w:t xml:space="preserve">附件二、磋商响应函</w:t>
      </w:r>
      <w:r/>
    </w:p>
    <w:p>
      <w:pPr>
        <w:pStyle w:val="992"/>
        <w:jc w:val="center"/>
        <w:spacing w:line="380" w:lineRule="exact"/>
        <w:rPr>
          <w:rFonts w:hAnsi="宋体" w:eastAsia="宋体" w:cs="宋体"/>
          <w:b/>
          <w:sz w:val="24"/>
          <w:szCs w:val="24"/>
        </w:rPr>
      </w:pPr>
      <w:r>
        <w:rPr>
          <w:rFonts w:hint="eastAsia" w:hAnsi="宋体" w:eastAsia="宋体" w:cs="宋体"/>
          <w:b/>
          <w:sz w:val="24"/>
          <w:szCs w:val="24"/>
        </w:rPr>
        <w:t xml:space="preserve">磋商响应函</w:t>
      </w:r>
      <w:r/>
    </w:p>
    <w:p>
      <w:pPr>
        <w:pStyle w:val="992"/>
        <w:spacing w:line="380" w:lineRule="exact"/>
        <w:rPr>
          <w:rFonts w:hAnsi="宋体" w:eastAsia="宋体" w:cs="宋体"/>
          <w:sz w:val="24"/>
          <w:szCs w:val="24"/>
        </w:rPr>
      </w:pPr>
      <w:r>
        <w:rPr>
          <w:rFonts w:hint="eastAsia" w:hAnsi="宋体" w:eastAsia="宋体" w:cs="宋体"/>
          <w:sz w:val="24"/>
          <w:szCs w:val="24"/>
        </w:rPr>
        <w:t xml:space="preserve"> </w:t>
      </w:r>
      <w:r>
        <w:rPr>
          <w:rFonts w:hint="eastAsia" w:hAnsi="宋体" w:eastAsia="宋体" w:cs="宋体"/>
          <w:sz w:val="24"/>
          <w:szCs w:val="24"/>
          <w:u w:val="single"/>
        </w:rPr>
        <w:t xml:space="preserve"> </w:t>
      </w:r>
      <w:r>
        <w:rPr>
          <w:rFonts w:hint="eastAsia" w:hAnsi="宋体" w:eastAsia="宋体" w:cs="宋体"/>
          <w:sz w:val="24"/>
          <w:szCs w:val="24"/>
          <w:u w:val="single"/>
          <w:lang w:eastAsia="zh-CN"/>
        </w:rPr>
        <w:t xml:space="preserve">（</w:t>
      </w:r>
      <w:r>
        <w:rPr>
          <w:rFonts w:hint="eastAsia" w:hAnsi="宋体" w:eastAsia="宋体" w:cs="宋体"/>
          <w:sz w:val="24"/>
          <w:szCs w:val="24"/>
          <w:u w:val="single"/>
          <w:lang w:val="en-US" w:eastAsia="zh-CN"/>
        </w:rPr>
        <w:t xml:space="preserve">采购人名称）</w:t>
      </w:r>
      <w:r>
        <w:rPr>
          <w:rFonts w:hint="eastAsia" w:hAnsi="宋体" w:eastAsia="宋体" w:cs="宋体"/>
          <w:sz w:val="24"/>
          <w:szCs w:val="24"/>
          <w:u w:val="single"/>
        </w:rPr>
        <w:t xml:space="preserve">  </w:t>
      </w:r>
      <w:r>
        <w:rPr>
          <w:rFonts w:hint="eastAsia" w:hAnsi="宋体" w:eastAsia="宋体" w:cs="宋体"/>
          <w:sz w:val="24"/>
          <w:szCs w:val="24"/>
        </w:rPr>
        <w:t xml:space="preserve">： </w:t>
      </w:r>
      <w:r/>
    </w:p>
    <w:p>
      <w:pPr>
        <w:pStyle w:val="992"/>
        <w:spacing w:line="380" w:lineRule="exact"/>
        <w:rPr>
          <w:rFonts w:hint="eastAsia" w:hAnsi="宋体" w:eastAsia="宋体" w:cs="宋体"/>
          <w:sz w:val="24"/>
          <w:szCs w:val="24"/>
        </w:rPr>
      </w:pPr>
      <w:r>
        <w:rPr>
          <w:rFonts w:hint="eastAsia" w:hAnsi="宋体" w:eastAsia="宋体" w:cs="宋体"/>
          <w:sz w:val="24"/>
          <w:szCs w:val="24"/>
        </w:rPr>
      </w:r>
      <w:r/>
    </w:p>
    <w:p>
      <w:pPr>
        <w:pStyle w:val="1030"/>
        <w:spacing w:line="360" w:lineRule="auto"/>
        <w:rPr>
          <w:rFonts w:hint="eastAsia" w:hAnsi="宋体" w:eastAsia="宋体" w:cs="宋体"/>
          <w:sz w:val="24"/>
          <w:szCs w:val="24"/>
        </w:rPr>
      </w:pPr>
      <w:r>
        <w:rPr>
          <w:rFonts w:hint="eastAsia" w:hAnsi="宋体" w:eastAsia="宋体" w:cs="宋体"/>
          <w:sz w:val="24"/>
          <w:szCs w:val="24"/>
          <w:lang w:val="en-US" w:eastAsia="zh-CN"/>
        </w:rPr>
        <w:t xml:space="preserve">一、</w:t>
      </w:r>
      <w:r>
        <w:rPr>
          <w:rFonts w:hint="eastAsia" w:hAnsi="宋体" w:eastAsia="宋体" w:cs="宋体"/>
          <w:sz w:val="24"/>
          <w:szCs w:val="24"/>
        </w:rPr>
        <w:t xml:space="preserve">我们收到贵单位</w:t>
      </w:r>
      <w:r>
        <w:rPr>
          <w:rFonts w:hint="eastAsia" w:hAnsi="宋体" w:eastAsia="宋体" w:cs="宋体"/>
          <w:sz w:val="24"/>
          <w:szCs w:val="24"/>
          <w:u w:val="single"/>
        </w:rPr>
        <w:t xml:space="preserve">    </w:t>
      </w:r>
      <w:r>
        <w:rPr>
          <w:rFonts w:hint="eastAsia" w:hAnsi="宋体" w:eastAsia="宋体" w:cs="宋体"/>
          <w:sz w:val="24"/>
          <w:szCs w:val="24"/>
          <w:u w:val="single"/>
          <w:lang w:eastAsia="zh-CN"/>
        </w:rPr>
        <w:t xml:space="preserve">（</w:t>
      </w:r>
      <w:r>
        <w:rPr>
          <w:rFonts w:hint="eastAsia" w:hAnsi="宋体" w:eastAsia="宋体" w:cs="宋体"/>
          <w:sz w:val="24"/>
          <w:szCs w:val="24"/>
          <w:u w:val="single"/>
          <w:lang w:val="en-US" w:eastAsia="zh-CN"/>
        </w:rPr>
        <w:t xml:space="preserve">采购编号）</w:t>
      </w:r>
      <w:r>
        <w:rPr>
          <w:rFonts w:hint="eastAsia" w:hAnsi="宋体" w:eastAsia="宋体" w:cs="宋体"/>
          <w:sz w:val="24"/>
          <w:szCs w:val="24"/>
          <w:u w:val="single"/>
        </w:rPr>
        <w:t xml:space="preserve">   </w:t>
      </w:r>
      <w:r>
        <w:rPr>
          <w:rFonts w:hint="eastAsia" w:hAnsi="宋体" w:eastAsia="宋体" w:cs="宋体"/>
          <w:sz w:val="24"/>
          <w:szCs w:val="24"/>
        </w:rPr>
        <w:t xml:space="preserve">号磋商采购文件，经仔细阅读和研究，我们决定参加</w:t>
      </w:r>
      <w:r>
        <w:rPr>
          <w:rFonts w:hint="eastAsia" w:hAnsi="宋体" w:eastAsia="宋体" w:cs="宋体"/>
          <w:sz w:val="24"/>
          <w:szCs w:val="24"/>
          <w:lang w:val="en-US" w:eastAsia="zh-CN"/>
        </w:rPr>
        <w:t xml:space="preserve">本次</w:t>
      </w:r>
      <w:r>
        <w:rPr>
          <w:rFonts w:hint="eastAsia" w:hAnsi="宋体" w:eastAsia="宋体" w:cs="宋体"/>
          <w:sz w:val="24"/>
          <w:szCs w:val="24"/>
        </w:rPr>
        <w:t xml:space="preserve">磋商</w:t>
      </w:r>
      <w:r>
        <w:rPr>
          <w:rFonts w:hint="eastAsia" w:hAnsi="宋体" w:eastAsia="宋体" w:cs="宋体"/>
          <w:sz w:val="24"/>
          <w:szCs w:val="24"/>
          <w:lang w:val="en-US" w:eastAsia="zh-CN"/>
        </w:rPr>
        <w:t xml:space="preserve">采购</w:t>
      </w:r>
      <w:r>
        <w:rPr>
          <w:rFonts w:hint="eastAsia" w:hAnsi="宋体" w:eastAsia="宋体" w:cs="宋体"/>
          <w:sz w:val="24"/>
          <w:szCs w:val="24"/>
        </w:rPr>
        <w:t xml:space="preserve">活动。</w:t>
      </w:r>
      <w:r/>
    </w:p>
    <w:p>
      <w:pPr>
        <w:pStyle w:val="1030"/>
        <w:ind w:firstLine="480"/>
        <w:spacing w:line="360" w:lineRule="auto"/>
        <w:rPr>
          <w:rFonts w:hint="eastAsia" w:hAnsi="宋体" w:eastAsia="宋体" w:cs="宋体"/>
          <w:b/>
          <w:sz w:val="24"/>
          <w:szCs w:val="24"/>
        </w:rPr>
      </w:pPr>
      <w:r>
        <w:rPr>
          <w:rFonts w:hint="eastAsia" w:hAnsi="宋体" w:eastAsia="宋体" w:cs="宋体"/>
          <w:sz w:val="24"/>
          <w:szCs w:val="24"/>
        </w:rPr>
        <w:t xml:space="preserve">（一）我们愿意按照磋商</w:t>
      </w:r>
      <w:r>
        <w:rPr>
          <w:rFonts w:hint="eastAsia" w:hAnsi="宋体" w:eastAsia="宋体" w:cs="宋体"/>
          <w:sz w:val="24"/>
          <w:szCs w:val="24"/>
          <w:lang w:val="en-US" w:eastAsia="zh-CN"/>
        </w:rPr>
        <w:t xml:space="preserve">采购</w:t>
      </w:r>
      <w:r>
        <w:rPr>
          <w:rFonts w:hint="eastAsia" w:hAnsi="宋体" w:eastAsia="宋体" w:cs="宋体"/>
          <w:sz w:val="24"/>
          <w:szCs w:val="24"/>
        </w:rPr>
        <w:t xml:space="preserve">文件的一切要求，完成该项目的全部</w:t>
      </w:r>
      <w:r>
        <w:rPr>
          <w:rFonts w:hint="eastAsia" w:hAnsi="宋体" w:eastAsia="宋体" w:cs="宋体"/>
          <w:sz w:val="24"/>
          <w:szCs w:val="24"/>
          <w:lang w:val="en-US" w:eastAsia="zh-CN"/>
        </w:rPr>
        <w:t xml:space="preserve">服务</w:t>
      </w:r>
      <w:r>
        <w:rPr>
          <w:rFonts w:hint="eastAsia" w:hAnsi="宋体" w:eastAsia="宋体" w:cs="宋体"/>
          <w:sz w:val="24"/>
          <w:szCs w:val="24"/>
        </w:rPr>
        <w:t xml:space="preserve">内容。</w:t>
      </w:r>
      <w:r/>
    </w:p>
    <w:p>
      <w:pPr>
        <w:pStyle w:val="1030"/>
        <w:ind w:firstLine="480"/>
        <w:spacing w:line="360" w:lineRule="auto"/>
        <w:rPr>
          <w:rFonts w:hint="eastAsia" w:hAnsi="宋体" w:eastAsia="宋体" w:cs="宋体"/>
          <w:sz w:val="24"/>
          <w:szCs w:val="24"/>
        </w:rPr>
      </w:pPr>
      <w:r>
        <w:rPr>
          <w:rFonts w:hint="eastAsia" w:hAnsi="宋体" w:eastAsia="宋体" w:cs="宋体"/>
          <w:sz w:val="24"/>
          <w:szCs w:val="24"/>
        </w:rPr>
        <w:t xml:space="preserve">（二）如果我们的磋商响应文件被接受，我们将严格履行磋商文件中规定的每一项要求，按期、按质、按量履行合同的义务。</w:t>
      </w:r>
      <w:r/>
    </w:p>
    <w:p>
      <w:pPr>
        <w:pStyle w:val="1030"/>
        <w:ind w:firstLine="480"/>
        <w:spacing w:line="360" w:lineRule="auto"/>
        <w:rPr>
          <w:rFonts w:hint="eastAsia" w:hAnsi="宋体" w:eastAsia="宋体" w:cs="宋体"/>
          <w:sz w:val="24"/>
          <w:szCs w:val="24"/>
        </w:rPr>
      </w:pPr>
      <w:r>
        <w:rPr>
          <w:rFonts w:hint="eastAsia" w:hAnsi="宋体" w:eastAsia="宋体" w:cs="宋体"/>
          <w:sz w:val="24"/>
          <w:szCs w:val="24"/>
        </w:rPr>
        <w:t xml:space="preserve">（三）我们已详细阅读全部磋商文件，包括更正公告(如有)，对磋商</w:t>
      </w:r>
      <w:r>
        <w:rPr>
          <w:rFonts w:hint="eastAsia" w:hAnsi="宋体" w:eastAsia="宋体" w:cs="宋体"/>
          <w:sz w:val="24"/>
          <w:szCs w:val="24"/>
          <w:lang w:val="en-US" w:eastAsia="zh-CN"/>
        </w:rPr>
        <w:t xml:space="preserve">采购</w:t>
      </w:r>
      <w:r>
        <w:rPr>
          <w:rFonts w:hint="eastAsia" w:hAnsi="宋体" w:eastAsia="宋体" w:cs="宋体"/>
          <w:sz w:val="24"/>
          <w:szCs w:val="24"/>
        </w:rPr>
        <w:t xml:space="preserve">文件及更正公告(如有)无任何异议。</w:t>
      </w:r>
      <w:r/>
    </w:p>
    <w:p>
      <w:pPr>
        <w:pStyle w:val="1030"/>
        <w:ind w:firstLine="480"/>
        <w:spacing w:line="360" w:lineRule="auto"/>
        <w:rPr>
          <w:rFonts w:hint="eastAsia" w:hAnsi="宋体" w:eastAsia="宋体" w:cs="宋体"/>
          <w:sz w:val="24"/>
          <w:szCs w:val="24"/>
        </w:rPr>
      </w:pPr>
      <w:r>
        <w:rPr>
          <w:rFonts w:hint="eastAsia" w:hAnsi="宋体" w:eastAsia="宋体" w:cs="宋体"/>
          <w:sz w:val="24"/>
          <w:szCs w:val="24"/>
        </w:rPr>
        <w:t xml:space="preserve">（四）我们同意按磋商</w:t>
      </w:r>
      <w:r>
        <w:rPr>
          <w:rFonts w:hint="eastAsia" w:hAnsi="宋体" w:eastAsia="宋体" w:cs="宋体"/>
          <w:sz w:val="24"/>
          <w:szCs w:val="24"/>
          <w:lang w:val="en-US" w:eastAsia="zh-CN"/>
        </w:rPr>
        <w:t xml:space="preserve">采购</w:t>
      </w:r>
      <w:r>
        <w:rPr>
          <w:rFonts w:hint="eastAsia" w:hAnsi="宋体" w:eastAsia="宋体" w:cs="宋体"/>
          <w:sz w:val="24"/>
          <w:szCs w:val="24"/>
        </w:rPr>
        <w:t xml:space="preserve">文件中的规定，本</w:t>
      </w:r>
      <w:r>
        <w:rPr>
          <w:rFonts w:hint="eastAsia" w:hAnsi="宋体" w:eastAsia="宋体" w:cs="宋体"/>
          <w:sz w:val="24"/>
          <w:szCs w:val="24"/>
          <w:lang w:val="en-US" w:eastAsia="zh-CN"/>
        </w:rPr>
        <w:t xml:space="preserve">次磋商</w:t>
      </w:r>
      <w:r>
        <w:rPr>
          <w:rFonts w:hint="eastAsia" w:hAnsi="宋体" w:eastAsia="宋体" w:cs="宋体"/>
          <w:sz w:val="24"/>
          <w:szCs w:val="24"/>
        </w:rPr>
        <w:t xml:space="preserve">响应文件的有效期限自提交</w:t>
      </w:r>
      <w:r>
        <w:rPr>
          <w:rFonts w:hint="eastAsia" w:hAnsi="宋体" w:eastAsia="宋体" w:cs="宋体"/>
          <w:sz w:val="24"/>
          <w:szCs w:val="24"/>
          <w:lang w:val="en-US" w:eastAsia="zh-CN"/>
        </w:rPr>
        <w:t xml:space="preserve">磋商</w:t>
      </w:r>
      <w:r>
        <w:rPr>
          <w:rFonts w:hint="eastAsia" w:hAnsi="宋体" w:eastAsia="宋体" w:cs="宋体"/>
          <w:sz w:val="24"/>
          <w:szCs w:val="24"/>
        </w:rPr>
        <w:t xml:space="preserve">响应文件截止时间之日起</w:t>
      </w:r>
      <w:r>
        <w:rPr>
          <w:rFonts w:hint="eastAsia" w:hAnsi="宋体" w:eastAsia="宋体" w:cs="宋体"/>
          <w:sz w:val="24"/>
          <w:szCs w:val="24"/>
          <w:u w:val="single"/>
        </w:rPr>
        <w:t xml:space="preserve"> </w:t>
      </w:r>
      <w:r>
        <w:rPr>
          <w:rFonts w:hint="eastAsia" w:hAnsi="宋体" w:eastAsia="宋体" w:cs="宋体"/>
          <w:sz w:val="24"/>
          <w:szCs w:val="24"/>
          <w:u w:val="single"/>
          <w:lang w:val="en-US" w:eastAsia="zh-CN"/>
        </w:rPr>
        <w:t xml:space="preserve">90</w:t>
      </w:r>
      <w:r>
        <w:rPr>
          <w:rFonts w:hint="eastAsia" w:hAnsi="宋体" w:eastAsia="宋体" w:cs="宋体"/>
          <w:sz w:val="24"/>
          <w:szCs w:val="24"/>
          <w:u w:val="single"/>
        </w:rPr>
        <w:t xml:space="preserve"> </w:t>
      </w:r>
      <w:r>
        <w:rPr>
          <w:rFonts w:hint="eastAsia" w:hAnsi="宋体" w:eastAsia="宋体" w:cs="宋体"/>
          <w:sz w:val="24"/>
          <w:szCs w:val="24"/>
        </w:rPr>
        <w:t xml:space="preserve">天。</w:t>
      </w:r>
      <w:r/>
    </w:p>
    <w:p>
      <w:pPr>
        <w:pStyle w:val="1030"/>
        <w:ind w:firstLine="480"/>
        <w:spacing w:line="360" w:lineRule="auto"/>
        <w:rPr>
          <w:rFonts w:hint="eastAsia" w:hAnsi="宋体" w:eastAsia="宋体" w:cs="宋体"/>
          <w:b/>
          <w:bCs/>
          <w:sz w:val="24"/>
          <w:szCs w:val="24"/>
        </w:rPr>
      </w:pPr>
      <w:r>
        <w:rPr>
          <w:rFonts w:hint="eastAsia" w:hAnsi="宋体" w:eastAsia="宋体" w:cs="宋体"/>
          <w:sz w:val="24"/>
          <w:szCs w:val="24"/>
        </w:rPr>
        <w:t xml:space="preserve">（五）我们愿意提供磋商</w:t>
      </w:r>
      <w:r>
        <w:rPr>
          <w:rFonts w:hint="eastAsia" w:hAnsi="宋体" w:eastAsia="宋体" w:cs="宋体"/>
          <w:sz w:val="24"/>
          <w:szCs w:val="24"/>
          <w:lang w:eastAsia="zh-CN"/>
        </w:rPr>
        <w:t xml:space="preserve">采购人</w:t>
      </w:r>
      <w:r>
        <w:rPr>
          <w:rFonts w:hint="eastAsia" w:hAnsi="宋体" w:eastAsia="宋体" w:cs="宋体"/>
          <w:sz w:val="24"/>
          <w:szCs w:val="24"/>
        </w:rPr>
        <w:t xml:space="preserve">在磋商</w:t>
      </w:r>
      <w:r>
        <w:rPr>
          <w:rFonts w:hint="eastAsia" w:hAnsi="宋体" w:eastAsia="宋体" w:cs="宋体"/>
          <w:sz w:val="24"/>
          <w:szCs w:val="24"/>
          <w:lang w:val="en-US" w:eastAsia="zh-CN"/>
        </w:rPr>
        <w:t xml:space="preserve">采购</w:t>
      </w:r>
      <w:r>
        <w:rPr>
          <w:rFonts w:hint="eastAsia" w:hAnsi="宋体" w:eastAsia="宋体" w:cs="宋体"/>
          <w:sz w:val="24"/>
          <w:szCs w:val="24"/>
        </w:rPr>
        <w:t xml:space="preserve">文件中要求的相关资料。</w:t>
      </w:r>
      <w:r/>
    </w:p>
    <w:p>
      <w:pPr>
        <w:pStyle w:val="1030"/>
        <w:ind w:firstLine="480"/>
        <w:spacing w:line="360" w:lineRule="auto"/>
        <w:rPr>
          <w:rFonts w:hint="eastAsia" w:hAnsi="宋体" w:eastAsia="宋体" w:cs="宋体"/>
          <w:sz w:val="24"/>
          <w:szCs w:val="24"/>
        </w:rPr>
      </w:pPr>
      <w:r>
        <w:rPr>
          <w:rFonts w:hint="eastAsia" w:hAnsi="宋体" w:eastAsia="宋体" w:cs="宋体"/>
          <w:sz w:val="24"/>
          <w:szCs w:val="24"/>
        </w:rPr>
        <w:t xml:space="preserve">（六）我们承诺该</w:t>
      </w:r>
      <w:r>
        <w:rPr>
          <w:rFonts w:hint="eastAsia" w:hAnsi="宋体" w:eastAsia="宋体" w:cs="宋体"/>
          <w:sz w:val="24"/>
          <w:szCs w:val="24"/>
          <w:lang w:val="en-US" w:eastAsia="zh-CN"/>
        </w:rPr>
        <w:t xml:space="preserve">磋商</w:t>
      </w:r>
      <w:r>
        <w:rPr>
          <w:rFonts w:hint="eastAsia" w:hAnsi="宋体" w:eastAsia="宋体" w:cs="宋体"/>
          <w:sz w:val="24"/>
          <w:szCs w:val="24"/>
        </w:rPr>
        <w:t xml:space="preserve">响应文件在磋商开始后的全过程中保持有效，不作任何更改和变动。</w:t>
      </w:r>
      <w:r/>
    </w:p>
    <w:p>
      <w:pPr>
        <w:pStyle w:val="1030"/>
        <w:ind w:firstLine="480"/>
        <w:spacing w:line="360" w:lineRule="auto"/>
        <w:rPr>
          <w:rFonts w:hint="eastAsia" w:hAnsi="宋体" w:eastAsia="宋体" w:cs="宋体"/>
          <w:sz w:val="24"/>
          <w:szCs w:val="24"/>
        </w:rPr>
      </w:pPr>
      <w:r>
        <w:rPr>
          <w:rFonts w:hint="eastAsia" w:hAnsi="宋体" w:eastAsia="宋体" w:cs="宋体"/>
          <w:sz w:val="24"/>
          <w:szCs w:val="24"/>
        </w:rPr>
        <w:t xml:space="preserve">（七）我们承诺我公司符合磋商文件中“合格供应商的基本、特定条件”的要求，若与真实情况不符，本公司愿意承担由此而产生的一切后果。</w:t>
      </w:r>
      <w:r/>
    </w:p>
    <w:p>
      <w:pPr>
        <w:ind w:firstLine="4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（八）</w:t>
      </w:r>
      <w:bookmarkStart w:id="18" w:name="_Hlk159246847"/>
      <w:r>
        <w:rPr>
          <w:rFonts w:hint="eastAsia" w:ascii="宋体" w:hAnsi="宋体" w:eastAsia="宋体" w:cs="宋体"/>
          <w:color w:val="000000"/>
          <w:sz w:val="24"/>
          <w:szCs w:val="24"/>
        </w:rPr>
        <w:t xml:space="preserve">本函填写的电子邮箱为我方此次</w:t>
      </w:r>
      <w:r>
        <w:rPr>
          <w:rFonts w:hint="eastAsia" w:ascii="宋体" w:hAnsi="宋体" w:eastAsia="宋体" w:cs="宋体"/>
          <w:color w:val="000000"/>
          <w:sz w:val="24"/>
          <w:szCs w:val="24"/>
          <w:lang w:val="en-US" w:eastAsia="zh-CN"/>
        </w:rPr>
        <w:t xml:space="preserve">招标</w:t>
      </w:r>
      <w:r>
        <w:rPr>
          <w:rFonts w:hint="eastAsia" w:ascii="宋体" w:hAnsi="宋体" w:eastAsia="宋体" w:cs="宋体"/>
          <w:color w:val="000000"/>
          <w:sz w:val="24"/>
          <w:szCs w:val="24"/>
        </w:rPr>
        <w:t xml:space="preserve">活动中的授权邮箱，</w:t>
      </w: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rPr>
        <w:t xml:space="preserve">或</w:t>
      </w:r>
      <w:r>
        <w:rPr>
          <w:rFonts w:hint="eastAsia" w:ascii="宋体" w:hAnsi="宋体" w:eastAsia="宋体" w:cs="宋体"/>
          <w:color w:val="000000"/>
          <w:sz w:val="24"/>
          <w:szCs w:val="24"/>
          <w:lang w:val="en-US" w:eastAsia="zh-CN"/>
        </w:rPr>
        <w:t xml:space="preserve">招标</w:t>
      </w:r>
      <w:r>
        <w:rPr>
          <w:rFonts w:hint="eastAsia" w:ascii="宋体" w:hAnsi="宋体" w:eastAsia="宋体" w:cs="宋体"/>
          <w:color w:val="000000"/>
          <w:sz w:val="24"/>
          <w:szCs w:val="24"/>
        </w:rPr>
        <w:t xml:space="preserve">代理机构</w:t>
      </w:r>
      <w:r>
        <w:rPr>
          <w:rFonts w:hint="eastAsia" w:ascii="宋体" w:hAnsi="宋体" w:eastAsia="宋体" w:cs="宋体"/>
          <w:color w:val="000000"/>
          <w:sz w:val="24"/>
          <w:szCs w:val="24"/>
          <w:lang w:val="en-US" w:eastAsia="zh-CN"/>
        </w:rPr>
        <w:t xml:space="preserve">发至该邮箱</w:t>
      </w:r>
      <w:r>
        <w:rPr>
          <w:rFonts w:hint="eastAsia" w:ascii="宋体" w:hAnsi="宋体" w:eastAsia="宋体" w:cs="宋体"/>
          <w:color w:val="000000"/>
          <w:sz w:val="24"/>
          <w:szCs w:val="24"/>
        </w:rPr>
        <w:t xml:space="preserve">的函件无论是否签字或盖章，我方均予以承认并承担相应后果。</w:t>
      </w:r>
      <w:bookmarkEnd w:id="18"/>
      <w:r/>
      <w:r/>
    </w:p>
    <w:p>
      <w:pPr>
        <w:ind w:firstLine="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rPr>
        <w:t xml:space="preserve">所有有关标书的函电，可按下列地址联系：</w:t>
      </w:r>
      <w:r/>
    </w:p>
    <w:p>
      <w:pPr>
        <w:ind w:left="0" w:firstLine="0"/>
        <w:spacing w:line="360" w:lineRule="auto"/>
        <w:tabs>
          <w:tab w:val="left" w:pos="36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联系人：              联系电话：               电子邮箱：</w:t>
      </w:r>
      <w:r/>
    </w:p>
    <w:p>
      <w:pPr>
        <w:ind w:left="0" w:firstLine="0"/>
        <w:spacing w:line="360" w:lineRule="auto"/>
        <w:tabs>
          <w:tab w:val="left" w:pos="36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地址：                                         邮政编码：</w:t>
      </w:r>
      <w:r/>
    </w:p>
    <w:p>
      <w:pPr>
        <w:pStyle w:val="799"/>
        <w:ind w:right="56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99"/>
        <w:ind w:right="560"/>
        <w:spacing w:line="360" w:lineRule="auto"/>
        <w:rPr>
          <w:rFonts w:hint="eastAsia" w:ascii="宋体" w:hAnsi="宋体" w:eastAsia="宋体" w:cs="宋体"/>
          <w:sz w:val="24"/>
          <w:szCs w:val="24"/>
        </w:rPr>
      </w:pPr>
      <w:r>
        <w:rPr>
          <w:rFonts w:hint="eastAsia" w:ascii="宋体" w:hAnsi="宋体" w:eastAsia="宋体" w:cs="宋体"/>
          <w:sz w:val="24"/>
          <w:szCs w:val="24"/>
        </w:rPr>
        <w:t xml:space="preserve">磋商响应单位：（加盖CA电子公章）</w:t>
      </w:r>
      <w:r/>
    </w:p>
    <w:p>
      <w:pPr>
        <w:pStyle w:val="799"/>
        <w:spacing w:line="360" w:lineRule="auto"/>
        <w:rPr>
          <w:rFonts w:hint="eastAsia" w:hAnsi="宋体" w:eastAsia="宋体" w:cs="宋体"/>
          <w:sz w:val="24"/>
          <w:szCs w:val="24"/>
        </w:rPr>
      </w:pPr>
      <w:r>
        <w:rPr>
          <w:rFonts w:hint="eastAsia" w:hAnsi="宋体" w:eastAsia="宋体" w:cs="宋体"/>
          <w:sz w:val="24"/>
          <w:szCs w:val="24"/>
        </w:rPr>
        <w:t xml:space="preserve">法定代表人或代理人：（签字或盖章）</w:t>
      </w:r>
      <w:r/>
    </w:p>
    <w:p>
      <w:pPr>
        <w:pStyle w:val="799"/>
        <w:spacing w:line="360" w:lineRule="auto"/>
        <w:rPr>
          <w:rFonts w:hint="eastAsia" w:hAnsi="宋体" w:eastAsia="宋体" w:cs="宋体"/>
          <w:sz w:val="24"/>
          <w:szCs w:val="24"/>
        </w:rPr>
      </w:pPr>
      <w:r>
        <w:rPr>
          <w:rFonts w:hint="eastAsia" w:hAnsi="宋体" w:eastAsia="宋体" w:cs="宋体"/>
          <w:sz w:val="24"/>
          <w:szCs w:val="24"/>
        </w:rPr>
        <w:t xml:space="preserve">日 期：    年     月   日</w:t>
      </w:r>
      <w:r>
        <w:rPr>
          <w:rFonts w:hint="eastAsia" w:hAnsi="宋体" w:eastAsia="宋体" w:cs="宋体"/>
          <w:sz w:val="24"/>
          <w:szCs w:val="24"/>
        </w:rPr>
      </w:r>
      <w:r/>
    </w:p>
    <w:p>
      <w:pPr>
        <w:spacing w:line="440" w:lineRule="exact"/>
        <w:rPr>
          <w:rFonts w:hint="default" w:ascii="宋体" w:hAnsi="宋体" w:eastAsia="宋体" w:cs="宋体"/>
          <w:b/>
          <w:bCs/>
          <w:sz w:val="24"/>
          <w:szCs w:val="24"/>
          <w:lang w:val="en-US" w:eastAsia="zh-CN"/>
        </w:rPr>
      </w:pPr>
      <w:r>
        <w:rPr>
          <w:rFonts w:hint="eastAsia" w:ascii="宋体" w:hAnsi="宋体" w:eastAsia="宋体" w:cs="宋体"/>
          <w:b/>
          <w:bCs/>
          <w:color w:val="000000"/>
          <w:sz w:val="24"/>
          <w:szCs w:val="24"/>
          <w:highlight w:val="none"/>
          <w:lang w:val="en-US" w:eastAsia="zh-CN"/>
        </w:rPr>
      </w:r>
      <w:r>
        <w:rPr>
          <w:rFonts w:hint="eastAsia" w:ascii="宋体" w:hAnsi="宋体" w:eastAsia="宋体" w:cs="宋体"/>
          <w:b/>
          <w:bCs/>
          <w:color w:val="000000"/>
          <w:sz w:val="24"/>
          <w:szCs w:val="24"/>
          <w:highlight w:val="none"/>
          <w:lang w:val="en-US" w:eastAsia="zh-CN"/>
        </w:rPr>
      </w:r>
      <w:r/>
    </w:p>
    <w:p>
      <w:pPr>
        <w:spacing w:line="44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rPr>
          <w:rFonts w:hint="eastAsia" w:ascii="宋体" w:hAnsi="宋体" w:eastAsia="宋体" w:cs="宋体"/>
          <w:b/>
          <w:bCs/>
          <w:color w:val="000000"/>
          <w:sz w:val="24"/>
          <w:szCs w:val="24"/>
          <w:highlight w:val="none"/>
          <w:lang w:val="en-US" w:eastAsia="zh-CN"/>
        </w:rPr>
      </w:r>
      <w:r/>
    </w:p>
    <w:p>
      <w:pPr>
        <w:spacing w:line="44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rPr>
          <w:rFonts w:hint="eastAsia" w:ascii="宋体" w:hAnsi="宋体" w:eastAsia="宋体" w:cs="宋体"/>
          <w:b/>
          <w:bCs/>
          <w:color w:val="000000"/>
          <w:sz w:val="24"/>
          <w:szCs w:val="24"/>
          <w:highlight w:val="none"/>
          <w:lang w:val="en-US" w:eastAsia="zh-CN"/>
        </w:rPr>
      </w:r>
      <w:r/>
    </w:p>
    <w:p>
      <w:pPr>
        <w:spacing w:line="44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rPr>
          <w:rFonts w:hint="eastAsia" w:ascii="宋体" w:hAnsi="宋体" w:eastAsia="宋体" w:cs="宋体"/>
          <w:b/>
          <w:bCs/>
          <w:color w:val="000000"/>
          <w:sz w:val="24"/>
          <w:szCs w:val="24"/>
          <w:highlight w:val="none"/>
          <w:lang w:val="en-US" w:eastAsia="zh-CN"/>
        </w:rPr>
      </w:r>
      <w:r/>
    </w:p>
    <w:p>
      <w:pPr>
        <w:spacing w:line="44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rPr>
          <w:rFonts w:hint="eastAsia" w:ascii="宋体" w:hAnsi="宋体" w:eastAsia="宋体" w:cs="宋体"/>
          <w:b/>
          <w:bCs/>
          <w:color w:val="000000"/>
          <w:sz w:val="24"/>
          <w:szCs w:val="24"/>
          <w:highlight w:val="none"/>
          <w:lang w:val="en-US" w:eastAsia="zh-CN"/>
        </w:rPr>
      </w:r>
      <w:r/>
    </w:p>
    <w:p>
      <w:pPr>
        <w:spacing w:line="44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sz w:val="24"/>
          <w:szCs w:val="24"/>
        </w:rPr>
        <w:t xml:space="preserve">附件三、</w:t>
      </w:r>
      <w:r>
        <w:rPr>
          <w:rFonts w:hint="eastAsia" w:ascii="宋体" w:hAnsi="宋体" w:eastAsia="宋体" w:cs="宋体"/>
          <w:b/>
          <w:sz w:val="24"/>
          <w:szCs w:val="24"/>
          <w:lang w:val="en-US" w:eastAsia="zh-CN"/>
        </w:rPr>
        <w:t xml:space="preserve">磋商</w:t>
      </w:r>
      <w:r>
        <w:rPr>
          <w:rFonts w:hint="eastAsia" w:ascii="宋体" w:hAnsi="宋体" w:eastAsia="宋体" w:cs="宋体"/>
          <w:b/>
          <w:bCs/>
          <w:color w:val="000000"/>
          <w:sz w:val="24"/>
          <w:szCs w:val="24"/>
          <w:lang w:val="en-US" w:eastAsia="zh-CN"/>
        </w:rPr>
        <w:t xml:space="preserve">响应报价表</w:t>
      </w:r>
      <w:r/>
    </w:p>
    <w:p>
      <w:pPr>
        <w:contextualSpacing/>
        <w:ind w:firstLine="3156"/>
        <w:keepLines/>
        <w:keepNext/>
        <w:spacing w:line="600" w:lineRule="exact"/>
        <w:rPr>
          <w:rFonts w:hint="default" w:ascii="宋体" w:hAnsi="宋体" w:eastAsia="宋体" w:cs="宋体"/>
          <w:b/>
          <w:bCs/>
          <w:color w:val="000000"/>
          <w:sz w:val="24"/>
          <w:szCs w:val="24"/>
          <w:lang w:val="en-US" w:eastAsia="zh-CN"/>
        </w:rPr>
        <w:outlineLvl w:val="1"/>
      </w:pPr>
      <w:r>
        <w:rPr>
          <w:rFonts w:hint="eastAsia" w:ascii="宋体" w:hAnsi="宋体" w:eastAsia="宋体" w:cs="宋体"/>
          <w:b/>
          <w:bCs/>
          <w:color w:val="000000"/>
          <w:sz w:val="24"/>
          <w:szCs w:val="24"/>
          <w:lang w:val="en-US" w:eastAsia="zh-CN"/>
        </w:rPr>
        <w:t xml:space="preserve">磋商响应报价</w:t>
      </w:r>
      <w:r>
        <w:rPr>
          <w:rFonts w:hint="eastAsia" w:ascii="宋体" w:hAnsi="宋体" w:eastAsia="宋体" w:cs="宋体"/>
          <w:b/>
          <w:bCs/>
          <w:color w:val="000000"/>
          <w:sz w:val="24"/>
          <w:szCs w:val="24"/>
        </w:rPr>
        <w:t xml:space="preserve">表（一）</w:t>
      </w:r>
      <w:r>
        <w:rPr>
          <w:rFonts w:hint="eastAsia" w:ascii="宋体" w:hAnsi="宋体" w:eastAsia="宋体" w:cs="宋体"/>
          <w:b/>
          <w:bCs/>
          <w:color w:val="000000"/>
          <w:sz w:val="24"/>
          <w:szCs w:val="24"/>
          <w:lang w:val="en-US" w:eastAsia="zh-CN"/>
        </w:rPr>
        <w:t xml:space="preserve">第一次报价</w:t>
      </w:r>
      <w:r/>
    </w:p>
    <w:p>
      <w:pPr>
        <w:spacing w:line="500" w:lineRule="exact"/>
        <w:rPr>
          <w:rFonts w:hint="eastAsia" w:ascii="宋体" w:hAnsi="宋体" w:eastAsia="宋体" w:cs="宋体"/>
          <w:color w:val="000000"/>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1971040</wp:posOffset>
                </wp:positionH>
                <wp:positionV relativeFrom="paragraph">
                  <wp:posOffset>91440</wp:posOffset>
                </wp:positionV>
                <wp:extent cx="2099945" cy="1772285"/>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2099945" cy="1772285"/>
                        </a:xfrm>
                        <a:prstGeom prst="rect">
                          <a:avLst/>
                        </a:prstGeom>
                        <a:solidFill>
                          <a:srgbClr val="FFFFFF"/>
                        </a:solidFill>
                        <a:ln>
                          <a:solidFill>
                            <a:srgbClr val="FFFFFF"/>
                          </a:solidFill>
                        </a:ln>
                      </wps:spPr>
                      <wps:txbx>
                        <w:txbxContent>
                          <w:p>
                            <w:pPr>
                              <w:rPr>
                                <w:color w:val="ffffff"/>
                                <w:sz w:val="10"/>
                              </w:rPr>
                            </w:pPr>
                            <w:r>
                              <w:rPr>
                                <w:rFonts w:hint="eastAsia" w:ascii="宋体" w:hAnsi="宋体"/>
                                <w:color w:val="ffffff"/>
                                <w:sz w:val="10"/>
                              </w:rPr>
                              <w:t xml:space="preserve">11111111-1111-1111-111111111111</w:t>
                            </w:r>
                            <w:r/>
                          </w:p>
                          <w:p>
                            <w:r/>
                            <w:r/>
                          </w:p>
                        </w:txbxContent>
                      </wps:txbx>
                      <wps:bodyPr wrap="square" upright="1">
                        <a:spAutoFit/>
                      </wps:bodyPr>
                    </wps:wsp>
                  </a:graphicData>
                </a:graphic>
              </wp:anchor>
            </w:drawing>
          </mc:Choice>
          <mc:Fallback>
            <w:pict>
              <v:shape id="shape 2" o:spid="_x0000_s2" o:spt="202" type="#_x0000_t202" style="position:absolute;z-index:-251660288;o:allowoverlap:true;o:allowincell:true;mso-position-horizontal-relative:text;margin-left:155.2pt;mso-position-horizontal:absolute;mso-position-vertical-relative:text;margin-top:7.2pt;mso-position-vertical:absolute;width:165.3pt;height:139.5pt;mso-wrap-distance-left:9.0pt;mso-wrap-distance-top:0.0pt;mso-wrap-distance-right:9.0pt;mso-wrap-distance-bottom:0.0pt;visibility:visible;" fillcolor="#FFFFFF" strokecolor="#FFFFFF">
                <v:textbox inset="0,0,0,0">
                  <w:txbxContent>
                    <w:p>
                      <w:pPr>
                        <w:rPr>
                          <w:color w:val="ffffff"/>
                          <w:sz w:val="10"/>
                        </w:rPr>
                      </w:pPr>
                      <w:r>
                        <w:rPr>
                          <w:rFonts w:hint="eastAsia" w:ascii="宋体" w:hAnsi="宋体"/>
                          <w:color w:val="ffffff"/>
                          <w:sz w:val="10"/>
                        </w:rPr>
                        <w:t xml:space="preserve">11111111-1111-1111-111111111111</w:t>
                      </w:r>
                      <w:r/>
                    </w:p>
                    <w:p>
                      <w:r/>
                      <w:r/>
                    </w:p>
                  </w:txbxContent>
                </v:textbox>
              </v:shape>
            </w:pict>
          </mc:Fallback>
        </mc:AlternateContent>
      </w:r>
      <w:r>
        <w:rPr>
          <w:rFonts w:hint="eastAsia" w:ascii="宋体" w:hAnsi="宋体" w:eastAsia="宋体" w:cs="宋体"/>
          <w:color w:val="000000"/>
          <w:sz w:val="24"/>
          <w:szCs w:val="24"/>
        </w:rPr>
        <w:t xml:space="preserve">响应单位全称</w:t>
      </w:r>
      <w:r>
        <w:rPr>
          <w:rFonts w:ascii="宋体" w:hAnsi="宋体" w:eastAsia="宋体" w:cs="宋体"/>
          <w:sz w:val="24"/>
          <w:szCs w:val="24"/>
        </w:rPr>
        <w:t xml:space="preserve">：</w:t>
      </w:r>
      <w:r>
        <w:rPr>
          <w:rFonts w:hint="eastAsia" w:ascii="宋体" w:hAnsi="宋体" w:eastAsia="宋体" w:cs="宋体"/>
          <w:sz w:val="24"/>
          <w:szCs w:val="24"/>
        </w:rPr>
        <w:t xml:space="preserve">（加盖CA电子公章）</w:t>
      </w:r>
      <w:r/>
    </w:p>
    <w:p>
      <w:pPr>
        <w:contextualSpacing/>
        <w:spacing w:line="6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项目编号：</w:t>
      </w:r>
      <w:r/>
    </w:p>
    <w:tbl>
      <w:tblPr>
        <w:tblStyle w:val="789"/>
        <w:tblW w:w="9147"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234"/>
        <w:gridCol w:w="4163"/>
        <w:gridCol w:w="2750"/>
      </w:tblGrid>
      <w:tr>
        <w:trPr>
          <w:jc w:val="center"/>
          <w:trHeight w:val="841"/>
        </w:trPr>
        <w:tc>
          <w:tcPr>
            <w:tcBorders>
              <w:bottom w:val="single" w:color="auto" w:sz="4" w:space="0"/>
              <w:right w:val="single" w:color="auto" w:sz="4" w:space="0"/>
            </w:tcBorders>
            <w:tcW w:w="2234" w:type="dxa"/>
            <w:vAlign w:val="center"/>
            <w:textDirection w:val="lrTb"/>
            <w:noWrap w:val="false"/>
          </w:tcPr>
          <w:p>
            <w:pPr>
              <w:jc w:val="center"/>
              <w:spacing w:line="360" w:lineRule="auto"/>
              <w:rPr>
                <w:rFonts w:hint="eastAsia"/>
              </w:rPr>
            </w:pPr>
            <w:r>
              <w:rPr>
                <w:rFonts w:hint="eastAsia" w:ascii="宋体" w:hAnsi="宋体" w:eastAsia="宋体" w:cs="宋体"/>
                <w:sz w:val="24"/>
                <w:szCs w:val="24"/>
                <w:lang w:val="en-US" w:eastAsia="zh-CN"/>
              </w:rPr>
              <w:t xml:space="preserve">项目名称</w:t>
            </w:r>
            <w:r/>
          </w:p>
        </w:tc>
        <w:tc>
          <w:tcPr>
            <w:tcBorders>
              <w:left w:val="single" w:color="auto" w:sz="4" w:space="0"/>
              <w:bottom w:val="single" w:color="auto" w:sz="4" w:space="0"/>
              <w:right w:val="single" w:color="auto" w:sz="4" w:space="0"/>
            </w:tcBorders>
            <w:tcW w:w="4163"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bCs/>
                <w:sz w:val="24"/>
                <w:szCs w:val="24"/>
                <w:lang w:val="en-US" w:eastAsia="zh-CN"/>
              </w:rPr>
              <w:t xml:space="preserve">响应总</w:t>
            </w:r>
            <w:r>
              <w:rPr>
                <w:rFonts w:hint="eastAsia" w:ascii="宋体" w:hAnsi="宋体" w:eastAsia="宋体" w:cs="宋体"/>
                <w:bCs/>
                <w:sz w:val="24"/>
                <w:szCs w:val="24"/>
              </w:rPr>
              <w:t xml:space="preserve">报价（元）</w:t>
            </w:r>
            <w:r/>
          </w:p>
        </w:tc>
        <w:tc>
          <w:tcPr>
            <w:tcBorders>
              <w:left w:val="single" w:color="auto" w:sz="4" w:space="0"/>
              <w:bottom w:val="single" w:color="auto" w:sz="4" w:space="0"/>
            </w:tcBorders>
            <w:tcW w:w="2750" w:type="dxa"/>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服务期限</w:t>
            </w:r>
            <w:r/>
          </w:p>
        </w:tc>
      </w:tr>
      <w:tr>
        <w:trPr>
          <w:jc w:val="center"/>
          <w:trHeight w:val="1258"/>
        </w:trPr>
        <w:tc>
          <w:tcPr>
            <w:tcBorders>
              <w:top w:val="single" w:color="auto" w:sz="4" w:space="0"/>
              <w:bottom w:val="single" w:color="auto" w:sz="4" w:space="0"/>
              <w:right w:val="single" w:color="auto" w:sz="4" w:space="0"/>
            </w:tcBorders>
            <w:tcW w:w="2234" w:type="dxa"/>
            <w:vAlign w:val="center"/>
            <w:textDirection w:val="lrTb"/>
            <w:noWrap w:val="false"/>
          </w:tcPr>
          <w:p>
            <w:pP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auto" w:sz="4" w:space="0"/>
              <w:left w:val="single" w:color="auto" w:sz="4" w:space="0"/>
              <w:bottom w:val="single" w:color="auto" w:sz="4" w:space="0"/>
              <w:right w:val="single" w:color="auto" w:sz="4" w:space="0"/>
            </w:tcBorders>
            <w:tcW w:w="4163" w:type="dxa"/>
            <w:vAlign w:val="center"/>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tcBorders>
            <w:tcW w:w="2750" w:type="dxa"/>
            <w:vAlign w:val="center"/>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733"/>
        </w:trPr>
        <w:tc>
          <w:tcPr>
            <w:gridSpan w:val="3"/>
            <w:tcBorders>
              <w:top w:val="single" w:color="auto" w:sz="4" w:space="0"/>
            </w:tcBorders>
            <w:tcW w:w="9147" w:type="dxa"/>
            <w:vAlign w:val="center"/>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响应</w:t>
            </w:r>
            <w:r>
              <w:rPr>
                <w:rFonts w:hint="eastAsia" w:ascii="宋体" w:hAnsi="宋体" w:eastAsia="宋体" w:cs="宋体"/>
                <w:sz w:val="24"/>
                <w:szCs w:val="24"/>
              </w:rPr>
              <w:t xml:space="preserve">总价人民币大写：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（小写：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tc>
      </w:tr>
    </w:tbl>
    <w:p>
      <w:pPr>
        <w:contextualSpacing/>
        <w:spacing w:line="6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p>
      <w:pPr>
        <w:pStyle w:val="799"/>
        <w:jc w:val="right"/>
        <w:spacing w:line="360" w:lineRule="auto"/>
        <w:rPr>
          <w:rFonts w:hint="eastAsia" w:hAnsi="宋体" w:eastAsia="宋体" w:cs="宋体"/>
          <w:sz w:val="24"/>
          <w:szCs w:val="24"/>
        </w:rPr>
      </w:pPr>
      <w:r>
        <w:rPr>
          <w:rFonts w:hint="eastAsia" w:hAnsi="宋体" w:eastAsia="宋体" w:cs="宋体"/>
          <w:sz w:val="24"/>
          <w:szCs w:val="24"/>
        </w:rPr>
        <w:t xml:space="preserve">法定代表人或代理人：（签字或盖章）</w:t>
      </w:r>
      <w:r/>
    </w:p>
    <w:p>
      <w:pPr>
        <w:pStyle w:val="799"/>
        <w:jc w:val="right"/>
        <w:spacing w:line="360" w:lineRule="auto"/>
        <w:rPr>
          <w:rFonts w:hint="eastAsia" w:hAnsi="宋体" w:eastAsia="宋体" w:cs="宋体"/>
          <w:sz w:val="24"/>
          <w:szCs w:val="24"/>
        </w:rPr>
      </w:pPr>
      <w:r>
        <w:rPr>
          <w:rFonts w:hint="eastAsia" w:hAnsi="宋体" w:eastAsia="宋体" w:cs="宋体"/>
          <w:sz w:val="24"/>
          <w:szCs w:val="24"/>
        </w:rPr>
        <w:t xml:space="preserve">日 期：    年     月   日</w:t>
      </w:r>
      <w:r/>
    </w:p>
    <w:p>
      <w:pPr>
        <w:pStyle w:val="799"/>
        <w:jc w:val="both"/>
        <w:spacing w:line="360" w:lineRule="auto"/>
        <w:rPr>
          <w:rFonts w:hint="eastAsia" w:ascii="宋体" w:hAnsi="宋体" w:eastAsia="宋体" w:cs="宋体"/>
          <w:b/>
          <w:bCs/>
          <w:color w:val="auto"/>
          <w:sz w:val="24"/>
          <w:szCs w:val="24"/>
        </w:rPr>
      </w:pPr>
      <w:r>
        <w:rPr>
          <w:rFonts w:hint="eastAsia" w:hAnsi="宋体" w:eastAsia="宋体" w:cs="宋体"/>
          <w:b/>
          <w:bCs/>
          <w:color w:val="auto"/>
          <w:sz w:val="24"/>
          <w:szCs w:val="24"/>
          <w:lang w:val="en-US" w:eastAsia="zh-CN"/>
        </w:rPr>
        <w:t xml:space="preserve">注</w:t>
      </w:r>
      <w:r>
        <w:rPr>
          <w:rFonts w:hint="eastAsia" w:ascii="宋体" w:hAnsi="宋体" w:eastAsia="宋体" w:cs="宋体"/>
          <w:b/>
          <w:bCs/>
          <w:color w:val="auto"/>
          <w:sz w:val="24"/>
          <w:szCs w:val="24"/>
        </w:rPr>
        <w:t xml:space="preserve">：</w:t>
      </w:r>
      <w:r/>
    </w:p>
    <w:p>
      <w:pPr>
        <w:ind w:firstLine="480"/>
        <w:keepLines w:val="0"/>
        <w:keepNext w:val="0"/>
        <w:pageBreakBefore w:val="0"/>
        <w:spacing w:line="480" w:lineRule="auto"/>
        <w:widowControl w:val="off"/>
        <w:rPr>
          <w:rFonts w:hint="eastAsia" w:ascii="宋体" w:hAnsi="宋体" w:eastAsia="宋体" w:cs="宋体"/>
          <w:b w:val="0"/>
          <w:bCs w:val="0"/>
          <w:color w:val="auto"/>
          <w:sz w:val="24"/>
          <w:szCs w:val="24"/>
          <w:lang w:eastAsia="zh-CN"/>
        </w:rPr>
      </w:pPr>
      <w:r>
        <w:rPr>
          <w:rFonts w:ascii="宋体" w:hAnsi="宋体" w:eastAsia="宋体" w:cs="宋体"/>
          <w:b w:val="0"/>
          <w:bCs w:val="0"/>
          <w:color w:val="auto"/>
          <w:sz w:val="24"/>
          <w:szCs w:val="24"/>
        </w:rPr>
        <w:t xml:space="preserve">上述报价包含一切由</w:t>
      </w:r>
      <w:r>
        <w:rPr>
          <w:rFonts w:hint="eastAsia" w:ascii="宋体" w:hAnsi="宋体" w:eastAsia="宋体" w:cs="宋体"/>
          <w:b w:val="0"/>
          <w:bCs w:val="0"/>
          <w:color w:val="auto"/>
          <w:sz w:val="24"/>
          <w:szCs w:val="24"/>
          <w:lang w:val="en-US" w:eastAsia="zh-CN"/>
        </w:rPr>
        <w:t xml:space="preserve">成交单位</w:t>
      </w:r>
      <w:r>
        <w:rPr>
          <w:rFonts w:ascii="宋体" w:hAnsi="宋体" w:eastAsia="宋体" w:cs="宋体"/>
          <w:b w:val="0"/>
          <w:bCs w:val="0"/>
          <w:color w:val="auto"/>
          <w:sz w:val="24"/>
          <w:szCs w:val="24"/>
        </w:rPr>
        <w:t xml:space="preserve">承担的费用</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甲方不在支付任何相关费用，</w:t>
      </w:r>
      <w:r>
        <w:rPr>
          <w:rFonts w:hint="eastAsia" w:ascii="宋体" w:hAnsi="宋体" w:eastAsia="宋体" w:cs="宋体"/>
          <w:b w:val="0"/>
          <w:bCs w:val="0"/>
          <w:color w:val="auto"/>
          <w:sz w:val="24"/>
          <w:szCs w:val="24"/>
        </w:rPr>
        <w:t xml:space="preserve">同时，除非合同条款中另有规定，否则，</w:t>
      </w:r>
      <w:r>
        <w:rPr>
          <w:rFonts w:hint="eastAsia" w:ascii="宋体" w:hAnsi="宋体" w:eastAsia="宋体" w:cs="宋体"/>
          <w:b w:val="0"/>
          <w:bCs w:val="0"/>
          <w:color w:val="auto"/>
          <w:sz w:val="24"/>
          <w:szCs w:val="24"/>
          <w:lang w:val="en-US" w:eastAsia="zh-CN"/>
        </w:rPr>
        <w:t xml:space="preserve">成交单位</w:t>
      </w:r>
      <w:r>
        <w:rPr>
          <w:rFonts w:hint="eastAsia" w:ascii="宋体" w:hAnsi="宋体" w:eastAsia="宋体" w:cs="宋体"/>
          <w:b w:val="0"/>
          <w:bCs w:val="0"/>
          <w:color w:val="auto"/>
          <w:sz w:val="24"/>
          <w:szCs w:val="24"/>
        </w:rPr>
        <w:t xml:space="preserve">所报价</w:t>
      </w:r>
      <w:r>
        <w:rPr>
          <w:rFonts w:hint="eastAsia" w:ascii="宋体" w:hAnsi="宋体" w:eastAsia="宋体" w:cs="宋体"/>
          <w:b w:val="0"/>
          <w:bCs w:val="0"/>
          <w:color w:val="auto"/>
          <w:sz w:val="24"/>
          <w:szCs w:val="24"/>
          <w:lang w:val="zh-TW" w:eastAsia="zh-TW"/>
        </w:rPr>
        <w:t xml:space="preserve">格在合同实施期间不因市场变化因素而变动</w:t>
      </w:r>
      <w:r>
        <w:rPr>
          <w:rFonts w:hint="eastAsia" w:ascii="宋体" w:hAnsi="宋体" w:eastAsia="宋体" w:cs="宋体"/>
          <w:b w:val="0"/>
          <w:bCs w:val="0"/>
          <w:color w:val="auto"/>
          <w:sz w:val="24"/>
          <w:szCs w:val="24"/>
        </w:rPr>
        <w:t xml:space="preserve">。</w:t>
      </w:r>
      <w:r/>
    </w:p>
    <w:p>
      <w:pPr>
        <w:spacing w:line="440" w:lineRule="exact"/>
        <w:rPr>
          <w:rFonts w:hint="eastAsia" w:ascii="宋体" w:hAnsi="宋体" w:eastAsia="宋体" w:cs="宋体"/>
          <w:b/>
          <w:sz w:val="24"/>
          <w:szCs w:val="24"/>
        </w:rPr>
      </w:pPr>
      <w:r>
        <w:rPr>
          <w:rFonts w:hint="eastAsia" w:ascii="宋体" w:hAnsi="宋体" w:eastAsia="宋体" w:cs="宋体"/>
          <w:b/>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rPr>
      </w:r>
      <w:r/>
    </w:p>
    <w:p>
      <w:pPr>
        <w:pStyle w:val="799"/>
        <w:ind w:firstLine="4800"/>
        <w:jc w:val="left"/>
        <w:spacing w:line="360" w:lineRule="exact"/>
        <w:rPr>
          <w:rFonts w:hint="eastAsia" w:hAnsi="宋体" w:eastAsia="宋体" w:cs="宋体"/>
          <w:sz w:val="24"/>
          <w:szCs w:val="24"/>
        </w:rPr>
      </w:pPr>
      <w:r>
        <w:rPr>
          <w:rFonts w:hint="eastAsia" w:hAnsi="宋体" w:eastAsia="宋体" w:cs="宋体"/>
          <w:sz w:val="24"/>
          <w:szCs w:val="24"/>
        </w:rPr>
      </w:r>
      <w:r/>
    </w:p>
    <w:p>
      <w:pPr>
        <w:pStyle w:val="1030"/>
        <w:ind w:firstLine="4800"/>
        <w:jc w:val="left"/>
        <w:spacing w:line="360" w:lineRule="exact"/>
        <w:rPr>
          <w:rFonts w:hint="eastAsia" w:hAnsi="宋体" w:eastAsia="宋体" w:cs="宋体"/>
          <w:sz w:val="24"/>
          <w:szCs w:val="24"/>
        </w:rPr>
      </w:pPr>
      <w:r>
        <w:rPr>
          <w:rFonts w:hint="eastAsia" w:hAnsi="宋体" w:eastAsia="宋体" w:cs="宋体"/>
          <w:sz w:val="24"/>
          <w:szCs w:val="24"/>
        </w:rPr>
      </w:r>
      <w:r/>
    </w:p>
    <w:p>
      <w:pPr>
        <w:pStyle w:val="1030"/>
        <w:ind w:firstLine="4800"/>
        <w:jc w:val="left"/>
        <w:spacing w:line="360" w:lineRule="exact"/>
        <w:rPr>
          <w:rFonts w:hAnsi="宋体" w:eastAsia="宋体" w:cs="宋体"/>
          <w:sz w:val="24"/>
          <w:szCs w:val="24"/>
        </w:rPr>
      </w:pPr>
      <w:r>
        <w:rPr>
          <w:rFonts w:hAnsi="宋体" w:eastAsia="宋体" w:cs="宋体"/>
          <w:sz w:val="24"/>
          <w:szCs w:val="24"/>
        </w:rPr>
      </w:r>
      <w:r/>
    </w:p>
    <w:p>
      <w:pPr>
        <w:pStyle w:val="1030"/>
        <w:ind w:firstLine="4800"/>
        <w:jc w:val="left"/>
        <w:spacing w:line="360" w:lineRule="exact"/>
        <w:rPr>
          <w:rFonts w:hAnsi="宋体" w:eastAsia="宋体" w:cs="宋体"/>
          <w:sz w:val="24"/>
          <w:szCs w:val="24"/>
        </w:rPr>
      </w:pPr>
      <w:r>
        <w:rPr>
          <w:rFonts w:hAnsi="宋体" w:eastAsia="宋体" w:cs="宋体"/>
          <w:sz w:val="24"/>
          <w:szCs w:val="24"/>
        </w:rPr>
      </w:r>
      <w:r/>
    </w:p>
    <w:p>
      <w:pPr>
        <w:pStyle w:val="823"/>
        <w:ind w:firstLine="0"/>
        <w:rPr>
          <w:rFonts w:hint="eastAsia" w:hAnsi="宋体" w:cs="宋体"/>
          <w:b/>
          <w:sz w:val="24"/>
          <w:szCs w:val="24"/>
        </w:rPr>
      </w:pPr>
      <w:r>
        <w:rPr>
          <w:rFonts w:hint="eastAsia" w:hAnsi="宋体" w:cs="宋体"/>
          <w:b/>
          <w:sz w:val="24"/>
          <w:szCs w:val="24"/>
        </w:rPr>
        <w:br w:type="page" w:clear="all"/>
      </w:r>
      <w:r>
        <w:rPr>
          <w:rFonts w:hint="eastAsia" w:hAnsi="宋体" w:cs="宋体"/>
          <w:b/>
          <w:sz w:val="24"/>
          <w:szCs w:val="24"/>
        </w:rPr>
        <w:t xml:space="preserve">                     </w:t>
      </w:r>
      <w:r>
        <w:rPr>
          <w:rFonts w:hint="eastAsia" w:hAnsi="宋体" w:cs="宋体"/>
          <w:b/>
          <w:sz w:val="24"/>
          <w:szCs w:val="24"/>
          <w:lang w:val="en-US" w:eastAsia="zh-CN"/>
        </w:rPr>
        <w:t xml:space="preserve">         </w:t>
      </w:r>
      <w:r>
        <w:rPr>
          <w:rFonts w:hint="eastAsia" w:hAnsi="宋体" w:cs="宋体"/>
          <w:b/>
          <w:sz w:val="24"/>
          <w:szCs w:val="24"/>
        </w:rPr>
        <w:t xml:space="preserve">分项报价</w:t>
      </w:r>
      <w:r>
        <w:rPr>
          <w:rFonts w:hint="eastAsia" w:hAnsi="宋体" w:cs="宋体"/>
          <w:b/>
          <w:sz w:val="24"/>
          <w:szCs w:val="24"/>
          <w:lang w:val="en-US" w:eastAsia="zh-CN"/>
        </w:rPr>
        <w:t xml:space="preserve">明细</w:t>
      </w:r>
      <w:r>
        <w:rPr>
          <w:rFonts w:hint="eastAsia" w:hAnsi="宋体" w:cs="宋体"/>
          <w:b/>
          <w:sz w:val="24"/>
          <w:szCs w:val="24"/>
        </w:rPr>
        <w:t xml:space="preserve">表（二）</w:t>
      </w:r>
      <w:r/>
    </w:p>
    <w:p>
      <w:pPr>
        <w:pStyle w:val="823"/>
        <w:ind w:firstLine="0"/>
        <w:rPr>
          <w:rFonts w:hint="eastAsia"/>
        </w:rPr>
      </w:pPr>
      <w:r>
        <w:rPr>
          <w:rFonts w:hint="eastAsia"/>
        </w:rPr>
      </w:r>
      <w:r/>
    </w:p>
    <w:tbl>
      <w:tblPr>
        <w:tblStyle w:val="78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4"/>
        <w:gridCol w:w="2052"/>
        <w:gridCol w:w="1663"/>
        <w:gridCol w:w="1714"/>
        <w:gridCol w:w="1904"/>
        <w:gridCol w:w="1159"/>
      </w:tblGrid>
      <w:tr>
        <w:trPr>
          <w:cantSplit/>
          <w:trHeight w:val="503"/>
        </w:trPr>
        <w:tc>
          <w:tcPr>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091"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条目名称</w:t>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单价（元）</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总价（元）</w:t>
            </w:r>
            <w:r/>
          </w:p>
        </w:tc>
        <w:tc>
          <w:tcPr>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cantSplit/>
          <w:trHeight w:val="447"/>
        </w:trPr>
        <w:tc>
          <w:tcPr>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spacing w:line="440" w:lineRule="exact"/>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091"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393"/>
        </w:trPr>
        <w:tc>
          <w:tcPr>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spacing w:line="440" w:lineRule="exact"/>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091"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393"/>
        </w:trPr>
        <w:tc>
          <w:tcPr>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spacing w:line="440" w:lineRule="exact"/>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091"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393"/>
        </w:trPr>
        <w:tc>
          <w:tcPr>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spacing w:line="440" w:lineRule="exact"/>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091"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393"/>
        </w:trPr>
        <w:tc>
          <w:tcPr>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spacing w:line="440" w:lineRule="exact"/>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4" w:space="0"/>
              <w:left w:val="single" w:color="000000" w:sz="4" w:space="0"/>
              <w:bottom w:val="single" w:color="000000" w:sz="4" w:space="0"/>
              <w:right w:val="single" w:color="000000" w:sz="4" w:space="0"/>
            </w:tcBorders>
            <w:tcW w:w="1091"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393"/>
        </w:trPr>
        <w:tc>
          <w:tcPr>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91"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91"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91"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91"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91"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91"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443"/>
        </w:trPr>
        <w:tc>
          <w:tcPr>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91"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84" w:type="pct"/>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876"/>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spacing w:line="440" w:lineRule="exact"/>
              <w:rPr>
                <w:rFonts w:hint="default" w:ascii="宋体" w:hAnsi="宋体" w:eastAsia="宋体" w:cs="宋体"/>
                <w:sz w:val="24"/>
                <w:szCs w:val="24"/>
                <w:lang w:val="en-US"/>
              </w:rPr>
            </w:pPr>
            <w:r>
              <w:rPr>
                <w:rFonts w:hint="eastAsia" w:ascii="宋体" w:hAnsi="宋体" w:eastAsia="宋体" w:cs="宋体"/>
                <w:sz w:val="24"/>
                <w:szCs w:val="24"/>
              </w:rPr>
              <w:t xml:space="preserve">合计（人民币）大写金额：</w:t>
            </w:r>
            <w:r>
              <w:rPr>
                <w:rFonts w:hint="eastAsia" w:ascii="宋体" w:hAnsi="宋体" w:eastAsia="宋体" w:cs="宋体"/>
                <w:sz w:val="24"/>
                <w:szCs w:val="24"/>
                <w:lang w:val="en-US" w:eastAsia="zh-CN"/>
              </w:rPr>
              <w:t xml:space="preserve">                          </w:t>
            </w:r>
            <w:r>
              <w:rPr>
                <w:rFonts w:hint="eastAsia" w:ascii="宋体" w:hAnsi="宋体" w:eastAsia="宋体" w:cs="宋体"/>
                <w:b/>
                <w:bCs/>
                <w:color w:val="auto"/>
                <w:sz w:val="24"/>
                <w:szCs w:val="24"/>
                <w:lang w:val="en-US" w:eastAsia="zh-CN"/>
              </w:rPr>
              <w:t xml:space="preserve"> </w:t>
            </w:r>
            <w:r>
              <w:rPr>
                <w:rFonts w:hint="eastAsia" w:ascii="宋体" w:hAnsi="宋体" w:eastAsia="宋体" w:cs="宋体"/>
                <w:b w:val="0"/>
                <w:bCs w:val="0"/>
                <w:color w:val="auto"/>
                <w:sz w:val="24"/>
                <w:szCs w:val="24"/>
                <w:lang w:val="en-US" w:eastAsia="zh-CN"/>
              </w:rPr>
              <w:t xml:space="preserve"> </w:t>
            </w:r>
            <w:r>
              <w:rPr>
                <w:rFonts w:hint="eastAsia" w:ascii="宋体" w:hAnsi="宋体" w:eastAsia="宋体" w:cs="宋体"/>
                <w:b w:val="0"/>
                <w:bCs w:val="0"/>
                <w:color w:val="auto"/>
                <w:sz w:val="24"/>
                <w:szCs w:val="24"/>
              </w:rPr>
              <w:t xml:space="preserve">￥：</w:t>
            </w:r>
            <w:r>
              <w:rPr>
                <w:rFonts w:hint="eastAsia" w:ascii="宋体" w:hAnsi="宋体" w:eastAsia="宋体" w:cs="宋体"/>
                <w:b w:val="0"/>
                <w:bCs w:val="0"/>
                <w:color w:val="auto"/>
                <w:sz w:val="24"/>
                <w:szCs w:val="24"/>
                <w:lang w:val="en-US" w:eastAsia="zh-CN"/>
              </w:rPr>
              <w:t xml:space="preserve">        .00元整</w:t>
            </w:r>
            <w:r/>
          </w:p>
        </w:tc>
      </w:tr>
    </w:tbl>
    <w:p>
      <w:pPr>
        <w:pStyle w:val="1044"/>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r>
      <w:r/>
    </w:p>
    <w:p>
      <w:pPr>
        <w:pStyle w:val="1044"/>
        <w:ind w:firstLine="480"/>
        <w:spacing w:line="360" w:lineRule="auto"/>
        <w:rPr>
          <w:rFonts w:hAnsi="宋体" w:eastAsia="宋体" w:cs="宋体"/>
          <w:b w:val="0"/>
          <w:bCs w:val="0"/>
          <w:color w:val="auto"/>
          <w:sz w:val="24"/>
          <w:szCs w:val="24"/>
        </w:rPr>
      </w:pPr>
      <w:r>
        <w:rPr>
          <w:rFonts w:hint="eastAsia" w:ascii="宋体" w:hAnsi="宋体" w:eastAsia="宋体" w:cs="宋体"/>
          <w:b w:val="0"/>
          <w:bCs/>
          <w:color w:val="auto"/>
          <w:sz w:val="24"/>
          <w:szCs w:val="24"/>
        </w:rPr>
        <w:t xml:space="preserve">注：磋商响应单位可参照上述格式自制《分项报价明细表》</w:t>
      </w:r>
      <w:r>
        <w:rPr>
          <w:rFonts w:hint="eastAsia" w:hAnsi="宋体" w:eastAsia="宋体" w:cs="宋体"/>
          <w:b w:val="0"/>
          <w:bCs/>
          <w:color w:val="auto"/>
          <w:sz w:val="24"/>
          <w:szCs w:val="24"/>
          <w:lang w:val="en-US" w:eastAsia="zh-CN"/>
        </w:rPr>
        <w:t xml:space="preserve">报价投标</w:t>
      </w:r>
      <w:r>
        <w:rPr>
          <w:rFonts w:hint="eastAsia" w:ascii="宋体" w:hAnsi="宋体" w:eastAsia="宋体" w:cs="宋体"/>
          <w:b w:val="0"/>
          <w:bCs/>
          <w:color w:val="auto"/>
          <w:sz w:val="24"/>
          <w:szCs w:val="24"/>
        </w:rPr>
        <w:t xml:space="preserve">。分项报价明细表各分项报价合计应当与“</w:t>
      </w:r>
      <w:r>
        <w:rPr>
          <w:rFonts w:hint="eastAsia" w:ascii="宋体" w:hAnsi="宋体" w:eastAsia="宋体" w:cs="宋体"/>
          <w:b w:val="0"/>
          <w:bCs/>
          <w:color w:val="auto"/>
          <w:sz w:val="24"/>
          <w:szCs w:val="24"/>
          <w:lang w:val="en-US" w:eastAsia="zh-CN"/>
        </w:rPr>
        <w:t xml:space="preserve">磋商响应报价</w:t>
      </w:r>
      <w:r>
        <w:rPr>
          <w:rFonts w:hint="eastAsia" w:ascii="宋体" w:hAnsi="宋体" w:eastAsia="宋体" w:cs="宋体"/>
          <w:b w:val="0"/>
          <w:bCs/>
          <w:color w:val="auto"/>
          <w:sz w:val="24"/>
          <w:szCs w:val="24"/>
        </w:rPr>
        <w:t xml:space="preserve">表”一致</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否则以</w:t>
      </w:r>
      <w:r>
        <w:rPr>
          <w:rFonts w:hint="eastAsia" w:ascii="宋体" w:hAnsi="宋体" w:eastAsia="宋体" w:cs="宋体"/>
          <w:b w:val="0"/>
          <w:bCs w:val="0"/>
          <w:color w:val="auto"/>
          <w:sz w:val="24"/>
          <w:szCs w:val="24"/>
          <w:lang w:val="en-US" w:eastAsia="zh-CN"/>
        </w:rPr>
        <w:t xml:space="preserve">磋商响应报价</w:t>
      </w:r>
      <w:r>
        <w:rPr>
          <w:rFonts w:hint="eastAsia" w:ascii="宋体" w:hAnsi="宋体" w:eastAsia="宋体" w:cs="宋体"/>
          <w:b w:val="0"/>
          <w:bCs w:val="0"/>
          <w:color w:val="auto"/>
          <w:sz w:val="24"/>
          <w:szCs w:val="24"/>
        </w:rPr>
        <w:t xml:space="preserve">表价格为准。</w:t>
      </w:r>
      <w:r/>
    </w:p>
    <w:p>
      <w:pPr>
        <w:spacing w:line="440" w:lineRule="exact"/>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r>
      <w:r/>
    </w:p>
    <w:p>
      <w:pPr>
        <w:pStyle w:val="799"/>
        <w:ind w:firstLine="600"/>
        <w:rPr>
          <w:rFonts w:hint="eastAsia" w:hAnsi="宋体" w:eastAsia="宋体" w:cs="宋体"/>
          <w:sz w:val="24"/>
          <w:szCs w:val="24"/>
        </w:rPr>
      </w:pPr>
      <w:r>
        <w:rPr>
          <w:rFonts w:hint="eastAsia" w:hAnsi="宋体" w:eastAsia="宋体" w:cs="宋体"/>
          <w:sz w:val="24"/>
          <w:szCs w:val="24"/>
        </w:rPr>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hAnsi="宋体" w:eastAsia="宋体" w:cs="宋体"/>
          <w:sz w:val="24"/>
          <w:szCs w:val="24"/>
        </w:rPr>
        <w:t xml:space="preserve">磋商响应单位：</w:t>
      </w:r>
      <w:r>
        <w:rPr>
          <w:rFonts w:hint="eastAsia" w:ascii="宋体" w:hAnsi="宋体" w:eastAsia="宋体" w:cs="宋体"/>
          <w:sz w:val="24"/>
          <w:szCs w:val="24"/>
        </w:rPr>
        <w:t xml:space="preserve">（加盖CA电子公章）</w:t>
      </w:r>
      <w:r/>
    </w:p>
    <w:p>
      <w:pPr>
        <w:pStyle w:val="1044"/>
        <w:ind w:firstLine="480"/>
        <w:keepLines w:val="0"/>
        <w:keepNext w:val="0"/>
        <w:pageBreakBefore w:val="0"/>
        <w:spacing w:line="360" w:lineRule="auto"/>
        <w:widowControl w:val="off"/>
        <w:rPr>
          <w:rFonts w:hint="eastAsia" w:hAnsi="宋体" w:eastAsia="宋体" w:cs="宋体"/>
          <w:sz w:val="24"/>
          <w:szCs w:val="24"/>
        </w:rPr>
      </w:pPr>
      <w:r>
        <w:rPr>
          <w:rFonts w:hint="eastAsia" w:hAnsi="宋体" w:eastAsia="宋体" w:cs="宋体"/>
          <w:sz w:val="24"/>
          <w:szCs w:val="24"/>
        </w:rPr>
        <w:t xml:space="preserve">法定代表人或代理人：（签字或盖章）</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 期：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年     月    日</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1044"/>
        <w:ind w:firstLine="480"/>
        <w:spacing w:line="360" w:lineRule="auto"/>
        <w:rPr>
          <w:rFonts w:hint="eastAsia" w:hAnsi="宋体" w:eastAsia="宋体" w:cs="宋体"/>
          <w:sz w:val="24"/>
          <w:szCs w:val="24"/>
        </w:rPr>
      </w:pPr>
      <w:r>
        <w:rPr>
          <w:rFonts w:hint="eastAsia" w:hAnsi="宋体" w:eastAsia="宋体" w:cs="宋体"/>
          <w:sz w:val="24"/>
          <w:szCs w:val="24"/>
        </w:rPr>
      </w:r>
      <w:r/>
    </w:p>
    <w:p>
      <w:pPr>
        <w:pStyle w:val="1044"/>
        <w:jc w:val="center"/>
        <w:spacing w:line="360" w:lineRule="auto"/>
        <w:rPr>
          <w:rFonts w:hint="eastAsia" w:hAnsi="宋体" w:eastAsia="宋体" w:cs="宋体"/>
          <w:b/>
          <w:sz w:val="24"/>
          <w:szCs w:val="24"/>
        </w:rPr>
      </w:pPr>
      <w:r>
        <w:rPr>
          <w:rFonts w:hint="eastAsia" w:hAnsi="宋体" w:eastAsia="宋体" w:cs="宋体"/>
          <w:b/>
          <w:sz w:val="24"/>
          <w:szCs w:val="24"/>
        </w:rPr>
      </w:r>
      <w:r/>
    </w:p>
    <w:p>
      <w:pPr>
        <w:pStyle w:val="1044"/>
        <w:spacing w:line="360" w:lineRule="auto"/>
        <w:rPr>
          <w:rFonts w:hint="eastAsia" w:hAnsi="宋体" w:eastAsia="宋体" w:cs="宋体"/>
          <w:b/>
          <w:sz w:val="24"/>
          <w:szCs w:val="24"/>
        </w:rPr>
      </w:pPr>
      <w:r>
        <w:rPr>
          <w:rFonts w:hint="eastAsia" w:hAnsi="宋体" w:eastAsia="宋体" w:cs="宋体"/>
          <w:b/>
          <w:sz w:val="24"/>
          <w:szCs w:val="24"/>
        </w:rPr>
      </w:r>
      <w:r/>
    </w:p>
    <w:p>
      <w:pPr>
        <w:pStyle w:val="1044"/>
        <w:spacing w:line="360" w:lineRule="auto"/>
        <w:rPr>
          <w:rFonts w:hint="eastAsia" w:hAnsi="宋体" w:eastAsia="宋体" w:cs="宋体"/>
          <w:b/>
          <w:sz w:val="24"/>
          <w:szCs w:val="24"/>
        </w:rPr>
      </w:pPr>
      <w:r>
        <w:rPr>
          <w:rFonts w:hint="eastAsia" w:hAnsi="宋体" w:eastAsia="宋体" w:cs="宋体"/>
          <w:b/>
          <w:sz w:val="24"/>
          <w:szCs w:val="24"/>
        </w:rPr>
      </w:r>
      <w:r/>
    </w:p>
    <w:p>
      <w:pPr>
        <w:pStyle w:val="1044"/>
        <w:spacing w:line="360" w:lineRule="auto"/>
        <w:rPr>
          <w:rFonts w:hint="eastAsia" w:hAnsi="宋体" w:eastAsia="宋体" w:cs="宋体"/>
          <w:b/>
          <w:sz w:val="24"/>
          <w:szCs w:val="24"/>
        </w:rPr>
      </w:pPr>
      <w:r>
        <w:rPr>
          <w:rFonts w:hint="eastAsia" w:hAnsi="宋体" w:eastAsia="宋体" w:cs="宋体"/>
          <w:b/>
          <w:sz w:val="24"/>
          <w:szCs w:val="24"/>
        </w:rPr>
      </w:r>
      <w:r/>
    </w:p>
    <w:p>
      <w:pPr>
        <w:pStyle w:val="1044"/>
        <w:spacing w:line="360" w:lineRule="auto"/>
        <w:rPr>
          <w:rFonts w:hint="eastAsia" w:hAnsi="宋体" w:eastAsia="宋体" w:cs="宋体"/>
          <w:b/>
          <w:sz w:val="24"/>
          <w:szCs w:val="24"/>
        </w:rPr>
      </w:pPr>
      <w:r>
        <w:rPr>
          <w:rFonts w:hint="eastAsia" w:hAnsi="宋体" w:eastAsia="宋体" w:cs="宋体"/>
          <w:b/>
          <w:sz w:val="24"/>
          <w:szCs w:val="24"/>
        </w:rPr>
      </w:r>
      <w:r/>
    </w:p>
    <w:p>
      <w:pPr>
        <w:spacing w:line="360" w:lineRule="auto"/>
        <w:rPr>
          <w:rFonts w:hint="eastAsia" w:ascii="宋体" w:hAnsi="宋体" w:eastAsia="宋体" w:cs="宋体"/>
          <w:b/>
          <w:sz w:val="24"/>
          <w:szCs w:val="24"/>
        </w:rPr>
      </w:pPr>
      <w:r>
        <w:rPr>
          <w:rFonts w:hint="eastAsia" w:ascii="宋体" w:hAnsi="宋体" w:eastAsia="宋体" w:cs="宋体"/>
          <w:b/>
          <w:bCs/>
          <w:sz w:val="24"/>
          <w:szCs w:val="24"/>
        </w:rPr>
        <w:t xml:space="preserve">附件四、</w:t>
      </w:r>
      <w:r>
        <w:rPr>
          <w:rFonts w:hint="eastAsia" w:ascii="宋体" w:hAnsi="宋体" w:eastAsia="宋体" w:cs="宋体"/>
          <w:b/>
          <w:sz w:val="24"/>
          <w:szCs w:val="24"/>
        </w:rPr>
        <w:t xml:space="preserve">针对本项目的总体服务方案</w:t>
      </w:r>
      <w:r/>
    </w:p>
    <w:p>
      <w:pPr>
        <w:ind w:firstLine="4120"/>
        <w:spacing w:line="360" w:lineRule="auto"/>
        <w:rPr>
          <w:rFonts w:hint="eastAsia"/>
        </w:rPr>
      </w:pPr>
      <w:r>
        <w:rPr>
          <w:rFonts w:hint="eastAsia" w:ascii="宋体" w:hAnsi="宋体" w:eastAsia="宋体" w:cs="宋体"/>
          <w:b/>
          <w:sz w:val="24"/>
          <w:szCs w:val="24"/>
        </w:rPr>
        <w:t xml:space="preserve">总体服务方案</w:t>
      </w:r>
      <w:r/>
    </w:p>
    <w:tbl>
      <w:tblPr>
        <w:tblStyle w:val="789"/>
        <w:tblW w:w="9234" w:type="dxa"/>
        <w:tblInd w:w="3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34"/>
      </w:tblGrid>
      <w:tr>
        <w:trPr>
          <w:trHeight w:val="433"/>
        </w:trPr>
        <w:tc>
          <w:tcPr>
            <w:tcW w:w="9234" w:type="dxa"/>
            <w:vAlign w:val="top"/>
            <w:textDirection w:val="lrTb"/>
            <w:noWrap w:val="false"/>
          </w:tcPr>
          <w:p>
            <w:pPr>
              <w:spacing w:line="360" w:lineRule="auto"/>
              <w:tabs>
                <w:tab w:val="left" w:pos="1320" w:leader="none"/>
              </w:tabs>
              <w:rPr>
                <w:rFonts w:hint="eastAsia" w:ascii="宋体" w:hAnsi="宋体" w:eastAsia="宋体" w:cs="宋体"/>
                <w:sz w:val="24"/>
                <w:szCs w:val="24"/>
              </w:rPr>
            </w:pPr>
            <w:r>
              <w:rPr>
                <w:rFonts w:hint="eastAsia" w:ascii="宋体" w:hAnsi="宋体" w:eastAsia="宋体" w:cs="宋体"/>
                <w:sz w:val="24"/>
                <w:szCs w:val="24"/>
              </w:rPr>
              <w:t xml:space="preserve">提示：</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磋商</w:t>
            </w:r>
            <w:r>
              <w:rPr>
                <w:rFonts w:hint="eastAsia" w:ascii="宋体" w:hAnsi="宋体" w:eastAsia="宋体" w:cs="宋体"/>
                <w:bCs/>
                <w:sz w:val="24"/>
                <w:szCs w:val="24"/>
              </w:rPr>
              <w:t xml:space="preserve">响应单位应根据本次采购项目</w:t>
            </w:r>
            <w:r>
              <w:rPr>
                <w:rFonts w:hint="eastAsia" w:ascii="宋体" w:hAnsi="宋体" w:eastAsia="宋体" w:cs="宋体"/>
                <w:bCs/>
                <w:sz w:val="24"/>
                <w:szCs w:val="24"/>
                <w:lang w:val="en-US" w:eastAsia="zh-CN"/>
              </w:rPr>
              <w:t xml:space="preserve">服务</w:t>
            </w:r>
            <w:r>
              <w:rPr>
                <w:rFonts w:hint="eastAsia" w:ascii="宋体" w:hAnsi="宋体" w:eastAsia="宋体" w:cs="宋体"/>
                <w:bCs/>
                <w:sz w:val="24"/>
                <w:szCs w:val="24"/>
              </w:rPr>
              <w:t xml:space="preserve">要求，对所响应</w:t>
            </w:r>
            <w:r>
              <w:rPr>
                <w:rFonts w:hint="eastAsia" w:ascii="宋体" w:hAnsi="宋体" w:eastAsia="宋体" w:cs="宋体"/>
                <w:bCs/>
                <w:sz w:val="24"/>
                <w:szCs w:val="24"/>
                <w:lang w:val="en-US" w:eastAsia="zh-CN"/>
              </w:rPr>
              <w:t xml:space="preserve">的</w:t>
            </w:r>
            <w:r>
              <w:rPr>
                <w:rFonts w:hint="eastAsia" w:ascii="宋体" w:hAnsi="宋体" w:eastAsia="宋体" w:cs="宋体"/>
                <w:bCs/>
                <w:sz w:val="24"/>
                <w:szCs w:val="24"/>
              </w:rPr>
              <w:t xml:space="preserve">服务要求</w:t>
            </w:r>
            <w:r>
              <w:rPr>
                <w:rFonts w:hint="eastAsia" w:ascii="宋体" w:hAnsi="宋体" w:eastAsia="宋体" w:cs="宋体"/>
                <w:bCs/>
                <w:sz w:val="24"/>
                <w:szCs w:val="24"/>
                <w:lang w:val="en-US" w:eastAsia="zh-CN"/>
              </w:rPr>
              <w:t xml:space="preserve">内容</w:t>
            </w:r>
            <w:r>
              <w:rPr>
                <w:rFonts w:hint="eastAsia" w:ascii="宋体" w:hAnsi="宋体" w:eastAsia="宋体" w:cs="宋体"/>
                <w:bCs/>
                <w:sz w:val="24"/>
                <w:szCs w:val="24"/>
              </w:rPr>
              <w:t xml:space="preserve">进行详细的说明与描述。包括服务方案、</w:t>
            </w:r>
            <w:r>
              <w:rPr>
                <w:rFonts w:hint="eastAsia" w:ascii="宋体" w:hAnsi="宋体" w:eastAsia="宋体" w:cs="宋体"/>
                <w:bCs/>
                <w:sz w:val="24"/>
                <w:szCs w:val="24"/>
                <w:lang w:val="en-US" w:eastAsia="zh-CN"/>
              </w:rPr>
              <w:t xml:space="preserve">相关</w:t>
            </w:r>
            <w:r>
              <w:rPr>
                <w:rFonts w:hint="eastAsia" w:ascii="宋体" w:hAnsi="宋体" w:eastAsia="宋体" w:cs="宋体"/>
                <w:bCs/>
                <w:sz w:val="24"/>
                <w:szCs w:val="24"/>
              </w:rPr>
              <w:t xml:space="preserve">工作人员安排、管理制度</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特殊情况及应急方案</w:t>
            </w:r>
            <w:r>
              <w:rPr>
                <w:rFonts w:hint="eastAsia" w:ascii="宋体" w:hAnsi="宋体" w:eastAsia="宋体" w:cs="宋体"/>
                <w:bCs/>
                <w:sz w:val="24"/>
                <w:szCs w:val="24"/>
              </w:rPr>
              <w:t xml:space="preserve">等综合服务方案。</w:t>
            </w:r>
            <w:r/>
          </w:p>
          <w:p>
            <w:pPr>
              <w:pStyle w:val="1028"/>
              <w:rPr>
                <w:rFonts w:hint="eastAsia" w:ascii="宋体" w:hAnsi="宋体" w:eastAsia="宋体" w:cs="宋体"/>
                <w:color w:val="000000"/>
                <w:szCs w:val="24"/>
              </w:rPr>
            </w:pPr>
            <w:r>
              <w:rPr>
                <w:rFonts w:hint="eastAsia" w:ascii="宋体" w:hAnsi="宋体" w:eastAsia="宋体" w:cs="宋体"/>
                <w:bCs/>
                <w:color w:val="000000"/>
                <w:szCs w:val="24"/>
              </w:rPr>
              <w:t xml:space="preserve">2、</w:t>
            </w:r>
            <w:r>
              <w:rPr>
                <w:rFonts w:hint="eastAsia" w:ascii="宋体" w:hAnsi="宋体" w:eastAsia="宋体" w:cs="宋体"/>
                <w:bCs/>
                <w:color w:val="000000"/>
                <w:szCs w:val="24"/>
                <w:lang w:val="en-US" w:eastAsia="zh-CN"/>
              </w:rPr>
              <w:t xml:space="preserve">磋商</w:t>
            </w:r>
            <w:r>
              <w:rPr>
                <w:rFonts w:hint="eastAsia" w:ascii="宋体" w:hAnsi="宋体" w:eastAsia="宋体" w:cs="宋体"/>
                <w:bCs/>
                <w:color w:val="000000"/>
                <w:szCs w:val="24"/>
              </w:rPr>
              <w:t xml:space="preserve">响应单位可根据自身情况编写，本页不够可另加页附后。</w:t>
            </w:r>
            <w:r/>
          </w:p>
        </w:tc>
      </w:tr>
      <w:tr>
        <w:trPr>
          <w:trHeight w:val="2603"/>
        </w:trPr>
        <w:tc>
          <w:tcPr>
            <w:tcW w:w="9234" w:type="dxa"/>
            <w:vAlign w:val="top"/>
            <w:textDirection w:val="lrTb"/>
            <w:noWrap w:val="false"/>
          </w:tcPr>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tc>
      </w:tr>
    </w:tbl>
    <w:p>
      <w:pPr>
        <w:ind w:firstLine="480"/>
        <w:keepLines w:val="0"/>
        <w:keepNext w:val="0"/>
        <w:pageBreakBefore w:val="0"/>
        <w:spacing w:line="360" w:lineRule="auto"/>
        <w:widowControl w:val="off"/>
        <w:rPr>
          <w:rFonts w:hint="eastAsia" w:hAnsi="宋体" w:eastAsia="宋体" w:cs="宋体"/>
          <w:sz w:val="24"/>
          <w:szCs w:val="24"/>
        </w:rPr>
      </w:pPr>
      <w:r>
        <w:rPr>
          <w:rFonts w:hint="eastAsia" w:hAnsi="宋体" w:eastAsia="宋体" w:cs="宋体"/>
          <w:sz w:val="24"/>
          <w:szCs w:val="24"/>
        </w:rPr>
        <w:t xml:space="preserve">磋商响应单位：</w:t>
      </w:r>
      <w:r>
        <w:rPr>
          <w:rFonts w:hint="eastAsia" w:ascii="宋体" w:hAnsi="宋体" w:eastAsia="宋体" w:cs="宋体"/>
          <w:sz w:val="24"/>
          <w:szCs w:val="24"/>
        </w:rPr>
        <w:t xml:space="preserve">（加盖CA电子公章）</w:t>
      </w:r>
      <w:r/>
    </w:p>
    <w:p>
      <w:pPr>
        <w:pStyle w:val="1044"/>
        <w:ind w:firstLine="480"/>
        <w:keepLines w:val="0"/>
        <w:keepNext w:val="0"/>
        <w:pageBreakBefore w:val="0"/>
        <w:spacing w:line="360" w:lineRule="auto"/>
        <w:widowControl w:val="off"/>
        <w:rPr>
          <w:rFonts w:hint="eastAsia" w:hAnsi="宋体" w:eastAsia="宋体" w:cs="宋体"/>
          <w:sz w:val="24"/>
          <w:szCs w:val="24"/>
        </w:rPr>
      </w:pPr>
      <w:r>
        <w:rPr>
          <w:rFonts w:hint="eastAsia" w:hAnsi="宋体" w:eastAsia="宋体" w:cs="宋体"/>
          <w:sz w:val="24"/>
          <w:szCs w:val="24"/>
        </w:rPr>
        <w:t xml:space="preserve">法定代表人或代理人：（签字或盖章）</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 期：    年     月    日</w:t>
      </w:r>
      <w:r/>
    </w:p>
    <w:p>
      <w:pPr>
        <w:jc w:val="left"/>
        <w:spacing w:line="400" w:lineRule="exact"/>
        <w:rPr>
          <w:rFonts w:hint="eastAsia" w:ascii="宋体" w:hAnsi="宋体" w:eastAsia="宋体" w:cs="宋体"/>
          <w:b/>
          <w:bCs/>
          <w:sz w:val="24"/>
          <w:szCs w:val="24"/>
        </w:rPr>
      </w:pPr>
      <w:r>
        <w:rPr>
          <w:rFonts w:hint="eastAsia" w:ascii="宋体" w:hAnsi="宋体" w:eastAsia="宋体" w:cs="宋体"/>
          <w:b/>
          <w:sz w:val="24"/>
          <w:szCs w:val="24"/>
        </w:rPr>
        <w:t xml:space="preserve">附件</w:t>
      </w:r>
      <w:r>
        <w:rPr>
          <w:rFonts w:hint="eastAsia" w:hAnsi="宋体" w:eastAsia="宋体" w:cs="宋体"/>
          <w:b/>
          <w:sz w:val="24"/>
          <w:szCs w:val="24"/>
        </w:rPr>
        <w:t xml:space="preserve">五</w:t>
      </w:r>
      <w:r>
        <w:rPr>
          <w:rFonts w:hint="eastAsia" w:ascii="宋体" w:hAnsi="宋体" w:eastAsia="宋体" w:cs="宋体"/>
          <w:b/>
          <w:sz w:val="24"/>
          <w:szCs w:val="24"/>
        </w:rPr>
        <w:t xml:space="preserve">、</w:t>
      </w:r>
      <w:r>
        <w:rPr>
          <w:rFonts w:hint="eastAsia" w:ascii="宋体" w:hAnsi="宋体" w:eastAsia="宋体" w:cs="宋体"/>
          <w:b/>
          <w:bCs/>
          <w:sz w:val="24"/>
          <w:szCs w:val="24"/>
        </w:rPr>
        <w:t xml:space="preserve">服务要求偏离表</w:t>
      </w:r>
      <w:r/>
    </w:p>
    <w:p>
      <w:pPr>
        <w:jc w:val="center"/>
        <w:rPr>
          <w:rFonts w:hint="eastAsia"/>
        </w:rPr>
      </w:pPr>
      <w:r>
        <w:rPr>
          <w:rFonts w:hint="eastAsia" w:ascii="宋体" w:hAnsi="宋体" w:eastAsia="宋体" w:cs="宋体"/>
          <w:b/>
          <w:bCs/>
          <w:sz w:val="24"/>
          <w:szCs w:val="24"/>
        </w:rPr>
        <w:t xml:space="preserve">服务要求偏离表</w:t>
      </w:r>
      <w:r>
        <w:rPr>
          <w:rFonts w:hint="eastAsia" w:ascii="宋体" w:hAnsi="宋体" w:eastAsia="宋体" w:cs="宋体"/>
          <w:spacing w:val="20"/>
          <w:sz w:val="24"/>
          <w:szCs w:val="24"/>
        </w:rPr>
        <w:t xml:space="preserve"> </w:t>
      </w:r>
      <w:r/>
    </w:p>
    <w:tbl>
      <w:tblPr>
        <w:tblStyle w:val="789"/>
        <w:tblW w:w="9311" w:type="dxa"/>
        <w:tblInd w:w="3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9"/>
        <w:gridCol w:w="2358"/>
        <w:gridCol w:w="2233"/>
        <w:gridCol w:w="2559"/>
        <w:gridCol w:w="1272"/>
      </w:tblGrid>
      <w:tr>
        <w:trPr>
          <w:trHeight w:val="979" w:hRule="exact"/>
        </w:trPr>
        <w:tc>
          <w:tcPr>
            <w:tcW w:w="88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235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Cs/>
                <w:sz w:val="24"/>
                <w:szCs w:val="24"/>
                <w:lang w:val="zh-CN" w:eastAsia="en-US" w:bidi="zh-CN"/>
              </w:rPr>
              <w:t xml:space="preserve">磋商</w:t>
            </w:r>
            <w:r>
              <w:rPr>
                <w:rFonts w:hint="eastAsia" w:ascii="宋体" w:hAnsi="宋体" w:eastAsia="宋体" w:cs="宋体"/>
                <w:bCs/>
                <w:sz w:val="24"/>
                <w:szCs w:val="24"/>
                <w:lang w:eastAsia="en-US" w:bidi="zh-CN"/>
              </w:rPr>
              <w:t xml:space="preserve">采购</w:t>
            </w:r>
            <w:r>
              <w:rPr>
                <w:rFonts w:hint="eastAsia" w:ascii="宋体" w:hAnsi="宋体" w:eastAsia="宋体" w:cs="宋体"/>
                <w:bCs/>
                <w:sz w:val="24"/>
                <w:szCs w:val="24"/>
                <w:lang w:val="zh-CN" w:eastAsia="en-US" w:bidi="zh-CN"/>
              </w:rPr>
              <w:t xml:space="preserve">文件</w:t>
            </w:r>
            <w:r>
              <w:rPr>
                <w:rFonts w:hint="eastAsia" w:ascii="宋体" w:hAnsi="宋体" w:eastAsia="宋体" w:cs="宋体"/>
                <w:bCs/>
                <w:sz w:val="24"/>
                <w:szCs w:val="24"/>
                <w:lang w:val="en-US" w:eastAsia="en-US" w:bidi="zh-CN"/>
              </w:rPr>
              <w:t xml:space="preserve">内容</w:t>
            </w:r>
            <w:r>
              <w:rPr>
                <w:rFonts w:hint="eastAsia" w:ascii="宋体" w:hAnsi="宋体" w:eastAsia="宋体" w:cs="宋体"/>
                <w:bCs/>
                <w:sz w:val="24"/>
                <w:szCs w:val="24"/>
                <w:lang w:val="zh-CN" w:eastAsia="en-US" w:bidi="zh-CN"/>
              </w:rPr>
              <w:t xml:space="preserve">要求</w:t>
            </w:r>
            <w:r/>
          </w:p>
        </w:tc>
        <w:tc>
          <w:tcPr>
            <w:tcW w:w="223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磋商（响应）服务内容</w:t>
            </w:r>
            <w:r/>
          </w:p>
        </w:tc>
        <w:tc>
          <w:tcPr>
            <w:tcW w:w="255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选择项</w:t>
            </w:r>
            <w:r/>
          </w:p>
          <w:p>
            <w:pPr>
              <w:jc w:val="center"/>
              <w:rPr>
                <w:rFonts w:hint="eastAsia" w:ascii="宋体" w:hAnsi="宋体" w:eastAsia="宋体" w:cs="宋体"/>
                <w:sz w:val="24"/>
                <w:szCs w:val="24"/>
              </w:rPr>
            </w:pPr>
            <w:r>
              <w:rPr>
                <w:rFonts w:hint="eastAsia" w:ascii="宋体" w:hAnsi="宋体" w:eastAsia="宋体" w:cs="宋体"/>
                <w:sz w:val="24"/>
                <w:szCs w:val="24"/>
              </w:rPr>
              <w:t xml:space="preserve">（正偏离、符合或负偏离）</w:t>
            </w:r>
            <w:r/>
          </w:p>
        </w:tc>
        <w:tc>
          <w:tcPr>
            <w:tcW w:w="127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说明</w:t>
            </w:r>
            <w:r/>
          </w:p>
        </w:tc>
      </w:tr>
      <w:tr>
        <w:trPr>
          <w:trHeight w:val="458" w:hRule="exact"/>
        </w:trPr>
        <w:tc>
          <w:tcPr>
            <w:tcW w:w="889"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2358"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2233"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2559"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272"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340" w:hRule="exact"/>
        </w:trPr>
        <w:tc>
          <w:tcPr>
            <w:tcW w:w="889"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2358"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2233"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2559"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272"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340" w:hRule="exact"/>
        </w:trPr>
        <w:tc>
          <w:tcPr>
            <w:tcW w:w="889"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2358"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2233"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2559"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272"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340" w:hRule="exact"/>
        </w:trPr>
        <w:tc>
          <w:tcPr>
            <w:tcW w:w="889"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2358"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2233"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2559"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272"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340" w:hRule="exact"/>
        </w:trPr>
        <w:tc>
          <w:tcPr>
            <w:tcW w:w="889"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2358"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2233"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2559"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W w:w="1272" w:type="dxa"/>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bl>
    <w:p>
      <w:pPr>
        <w:pStyle w:val="1067"/>
        <w:rPr>
          <w:rFonts w:ascii="宋体" w:hAnsi="宋体" w:cs="宋体"/>
          <w:bCs/>
        </w:rPr>
      </w:pPr>
      <w:r>
        <w:rPr>
          <w:rFonts w:hint="eastAsia" w:ascii="宋体" w:hAnsi="宋体" w:cs="宋体"/>
          <w:bCs/>
        </w:rPr>
        <w:t xml:space="preserve">注：1.磋商响应单位应对照磋商采购文件中</w:t>
      </w:r>
      <w:r>
        <w:rPr>
          <w:rFonts w:hint="eastAsia" w:ascii="宋体" w:hAnsi="宋体" w:cs="宋体"/>
          <w:bCs/>
          <w:lang w:val="en-US" w:eastAsia="zh-CN"/>
        </w:rPr>
        <w:t xml:space="preserve">的技术</w:t>
      </w:r>
      <w:r>
        <w:rPr>
          <w:rFonts w:hint="eastAsia" w:ascii="宋体" w:hAnsi="宋体" w:cs="宋体"/>
          <w:bCs/>
        </w:rPr>
        <w:t xml:space="preserve">服务</w:t>
      </w:r>
      <w:r>
        <w:rPr>
          <w:rFonts w:hint="eastAsia" w:ascii="宋体" w:hAnsi="宋体" w:cs="宋体"/>
          <w:bCs/>
          <w:lang w:val="en-US" w:eastAsia="zh-CN"/>
        </w:rPr>
        <w:t xml:space="preserve">条款</w:t>
      </w:r>
      <w:r>
        <w:rPr>
          <w:rFonts w:hint="eastAsia" w:ascii="宋体" w:hAnsi="宋体" w:cs="宋体"/>
          <w:bCs/>
        </w:rPr>
        <w:t xml:space="preserve">等</w:t>
      </w:r>
      <w:r>
        <w:rPr>
          <w:rFonts w:hint="eastAsia" w:ascii="宋体" w:hAnsi="宋体" w:cs="宋体"/>
          <w:bCs/>
          <w:lang w:val="en-US" w:eastAsia="zh-CN"/>
        </w:rPr>
        <w:t xml:space="preserve">内容</w:t>
      </w:r>
      <w:r>
        <w:rPr>
          <w:rFonts w:hint="eastAsia" w:ascii="宋体" w:hAnsi="宋体" w:cs="宋体"/>
          <w:bCs/>
        </w:rPr>
        <w:t xml:space="preserve">要求，所投标的物与磋商采购文件的规定有偏离的，应在此表中说明与采购要求</w:t>
      </w:r>
      <w:r>
        <w:rPr>
          <w:rFonts w:hint="eastAsia" w:ascii="宋体" w:hAnsi="宋体" w:cs="宋体"/>
          <w:bCs/>
          <w:lang w:val="en-US" w:eastAsia="zh-CN"/>
        </w:rPr>
        <w:t xml:space="preserve">条文</w:t>
      </w:r>
      <w:r>
        <w:rPr>
          <w:rFonts w:hint="eastAsia" w:ascii="宋体" w:hAnsi="宋体" w:cs="宋体"/>
          <w:bCs/>
        </w:rPr>
        <w:t xml:space="preserve">的偏差和例外。</w:t>
      </w:r>
      <w:r/>
    </w:p>
    <w:p>
      <w:pPr>
        <w:pStyle w:val="1067"/>
        <w:ind w:firstLine="960"/>
        <w:rPr>
          <w:rFonts w:hint="eastAsia" w:ascii="宋体" w:hAnsi="宋体" w:eastAsia="宋体" w:cs="宋体"/>
          <w:b/>
          <w:sz w:val="24"/>
          <w:szCs w:val="24"/>
        </w:rPr>
      </w:pPr>
      <w:r>
        <w:rPr>
          <w:rFonts w:hint="eastAsia" w:ascii="宋体" w:hAnsi="宋体" w:cs="宋体"/>
          <w:bCs/>
        </w:rPr>
        <w:t xml:space="preserve">2.未在上表中说明的，如在磋商响应文件其他内容中已有文字说明的，则以</w:t>
      </w:r>
      <w:r>
        <w:rPr>
          <w:rFonts w:hint="eastAsia" w:ascii="宋体" w:hAnsi="宋体" w:cs="宋体"/>
          <w:bCs/>
          <w:lang w:val="en-US" w:eastAsia="zh-CN"/>
        </w:rPr>
        <w:t xml:space="preserve">该</w:t>
      </w:r>
      <w:r>
        <w:rPr>
          <w:rFonts w:hint="eastAsia" w:ascii="宋体" w:hAnsi="宋体" w:cs="宋体"/>
          <w:bCs/>
        </w:rPr>
        <w:t xml:space="preserve">已有文字说明为准，否则，将被认为完全响应磋商采购文件的规定。但该表不作为磋商响应单位对所投本次采购项目</w:t>
      </w:r>
      <w:r>
        <w:rPr>
          <w:rFonts w:hint="eastAsia" w:ascii="宋体" w:hAnsi="宋体" w:cs="宋体"/>
          <w:bCs/>
          <w:lang w:val="en-US" w:eastAsia="zh-CN"/>
        </w:rPr>
        <w:t xml:space="preserve">的所有</w:t>
      </w:r>
      <w:r>
        <w:rPr>
          <w:rFonts w:hint="eastAsia" w:ascii="宋体" w:hAnsi="宋体" w:cs="宋体"/>
          <w:bCs/>
        </w:rPr>
        <w:t xml:space="preserve">服务要求等详细描述和说明的替代。</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磋商响应单位：（加盖CA电子公章）</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法定代表人或授权代理人</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（签字或盖章）</w:t>
      </w:r>
      <w:r/>
    </w:p>
    <w:p>
      <w:pPr>
        <w:pStyle w:val="984"/>
        <w:ind w:firstLine="0"/>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szCs w:val="24"/>
        </w:rPr>
        <w:t xml:space="preserve">日 期：      年     月    日</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附件六、商务条款偏离表</w:t>
      </w:r>
      <w:r/>
    </w:p>
    <w:p>
      <w:pPr>
        <w:pStyle w:val="984"/>
        <w:ind w:firstLine="0"/>
        <w:jc w:val="center"/>
        <w:rPr>
          <w:rFonts w:hint="eastAsia" w:ascii="宋体" w:hAnsi="宋体" w:eastAsia="宋体" w:cs="宋体"/>
          <w:sz w:val="24"/>
          <w:szCs w:val="24"/>
        </w:rPr>
      </w:pPr>
      <w:r>
        <w:rPr>
          <w:rFonts w:hint="eastAsia" w:ascii="宋体" w:hAnsi="宋体" w:eastAsia="宋体" w:cs="宋体"/>
          <w:b/>
          <w:szCs w:val="24"/>
        </w:rPr>
        <w:t xml:space="preserve">商务条款偏离表</w:t>
      </w:r>
      <w:r/>
    </w:p>
    <w:tbl>
      <w:tblPr>
        <w:tblStyle w:val="789"/>
        <w:tblW w:w="9239" w:type="dxa"/>
        <w:tblInd w:w="112"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58"/>
        <w:gridCol w:w="1605"/>
        <w:gridCol w:w="2446"/>
        <w:gridCol w:w="2940"/>
        <w:gridCol w:w="1490"/>
      </w:tblGrid>
      <w:tr>
        <w:trPr>
          <w:trHeight w:val="809"/>
        </w:trPr>
        <w:tc>
          <w:tcPr>
            <w:tcW w:w="758" w:type="dxa"/>
            <w:vAlign w:val="center"/>
            <w:textDirection w:val="lrTb"/>
            <w:noWrap w:val="false"/>
          </w:tcPr>
          <w:p>
            <w:pPr>
              <w:jc w:val="center"/>
              <w:spacing w:before="155"/>
              <w:rPr>
                <w:rFonts w:hint="eastAsia" w:ascii="宋体" w:hAnsi="宋体" w:eastAsia="宋体" w:cs="宋体"/>
                <w:bCs/>
                <w:sz w:val="24"/>
                <w:szCs w:val="24"/>
                <w:lang w:val="zh-CN" w:eastAsia="en-US" w:bidi="zh-CN"/>
              </w:rPr>
            </w:pPr>
            <w:r>
              <w:rPr>
                <w:rFonts w:hint="eastAsia" w:ascii="宋体" w:hAnsi="宋体" w:eastAsia="宋体" w:cs="宋体"/>
                <w:bCs/>
                <w:sz w:val="24"/>
                <w:szCs w:val="24"/>
                <w:lang w:val="zh-CN" w:eastAsia="en-US" w:bidi="zh-CN"/>
              </w:rPr>
              <w:t xml:space="preserve">序号</w:t>
            </w:r>
            <w:r/>
          </w:p>
        </w:tc>
        <w:tc>
          <w:tcPr>
            <w:tcW w:w="1605" w:type="dxa"/>
            <w:vAlign w:val="center"/>
            <w:textDirection w:val="lrTb"/>
            <w:noWrap w:val="false"/>
          </w:tcPr>
          <w:p>
            <w:pPr>
              <w:jc w:val="center"/>
              <w:spacing w:before="155"/>
              <w:rPr>
                <w:rFonts w:hint="eastAsia" w:ascii="宋体" w:hAnsi="宋体" w:eastAsia="宋体" w:cs="宋体"/>
                <w:bCs/>
                <w:sz w:val="24"/>
                <w:szCs w:val="24"/>
                <w:lang w:val="zh-CN" w:eastAsia="en-US" w:bidi="zh-CN"/>
              </w:rPr>
            </w:pPr>
            <w:r>
              <w:rPr>
                <w:rFonts w:hint="eastAsia" w:ascii="宋体" w:hAnsi="宋体" w:eastAsia="宋体" w:cs="宋体"/>
                <w:bCs/>
                <w:sz w:val="24"/>
                <w:szCs w:val="24"/>
                <w:lang w:val="zh-CN" w:eastAsia="en-US" w:bidi="zh-CN"/>
              </w:rPr>
              <w:t xml:space="preserve">商务条款</w:t>
            </w:r>
            <w:r/>
          </w:p>
        </w:tc>
        <w:tc>
          <w:tcPr>
            <w:tcW w:w="2446" w:type="dxa"/>
            <w:vAlign w:val="center"/>
            <w:textDirection w:val="lrTb"/>
            <w:noWrap w:val="false"/>
          </w:tcPr>
          <w:p>
            <w:pPr>
              <w:jc w:val="center"/>
              <w:spacing w:before="155"/>
              <w:rPr>
                <w:rFonts w:hint="eastAsia" w:ascii="宋体" w:hAnsi="宋体" w:eastAsia="宋体" w:cs="宋体"/>
                <w:bCs/>
                <w:sz w:val="24"/>
                <w:szCs w:val="24"/>
                <w:lang w:val="zh-CN" w:eastAsia="en-US" w:bidi="zh-CN"/>
              </w:rPr>
            </w:pPr>
            <w:r>
              <w:rPr>
                <w:rFonts w:hint="eastAsia" w:ascii="宋体" w:hAnsi="宋体" w:eastAsia="宋体" w:cs="宋体"/>
                <w:bCs/>
                <w:sz w:val="24"/>
                <w:szCs w:val="24"/>
                <w:lang w:val="zh-CN" w:eastAsia="en-US" w:bidi="zh-CN"/>
              </w:rPr>
              <w:t xml:space="preserve">磋商</w:t>
            </w:r>
            <w:r>
              <w:rPr>
                <w:rFonts w:hint="eastAsia" w:ascii="宋体" w:hAnsi="宋体" w:eastAsia="宋体" w:cs="宋体"/>
                <w:bCs/>
                <w:sz w:val="24"/>
                <w:szCs w:val="24"/>
                <w:lang w:eastAsia="en-US" w:bidi="zh-CN"/>
              </w:rPr>
              <w:t xml:space="preserve">采购</w:t>
            </w:r>
            <w:r>
              <w:rPr>
                <w:rFonts w:hint="eastAsia" w:ascii="宋体" w:hAnsi="宋体" w:eastAsia="宋体" w:cs="宋体"/>
                <w:bCs/>
                <w:sz w:val="24"/>
                <w:szCs w:val="24"/>
                <w:lang w:val="zh-CN" w:eastAsia="en-US" w:bidi="zh-CN"/>
              </w:rPr>
              <w:t xml:space="preserve">文件要求</w:t>
            </w:r>
            <w:r/>
          </w:p>
        </w:tc>
        <w:tc>
          <w:tcPr>
            <w:tcW w:w="2940" w:type="dxa"/>
            <w:vAlign w:val="center"/>
            <w:textDirection w:val="lrTb"/>
            <w:noWrap w:val="false"/>
          </w:tcPr>
          <w:p>
            <w:pPr>
              <w:jc w:val="center"/>
              <w:spacing w:before="155"/>
              <w:rPr>
                <w:rFonts w:hint="eastAsia" w:ascii="宋体" w:hAnsi="宋体" w:eastAsia="宋体" w:cs="宋体"/>
                <w:bCs/>
                <w:sz w:val="24"/>
                <w:szCs w:val="24"/>
                <w:lang w:val="zh-CN" w:bidi="zh-CN"/>
              </w:rPr>
            </w:pPr>
            <w:r>
              <w:rPr>
                <w:rFonts w:hint="eastAsia" w:ascii="宋体" w:hAnsi="宋体" w:eastAsia="宋体" w:cs="宋体"/>
                <w:sz w:val="24"/>
                <w:szCs w:val="24"/>
              </w:rPr>
              <w:t xml:space="preserve">磋商（响应）服务</w:t>
            </w:r>
            <w:r>
              <w:rPr>
                <w:rFonts w:hint="eastAsia" w:ascii="宋体" w:hAnsi="宋体" w:eastAsia="宋体" w:cs="宋体"/>
                <w:bCs/>
                <w:sz w:val="24"/>
                <w:szCs w:val="24"/>
                <w:lang w:val="zh-CN" w:bidi="zh-CN"/>
              </w:rPr>
              <w:t xml:space="preserve">承诺</w:t>
            </w:r>
            <w:r/>
          </w:p>
        </w:tc>
        <w:tc>
          <w:tcPr>
            <w:tcW w:w="1490" w:type="dxa"/>
            <w:vAlign w:val="center"/>
            <w:textDirection w:val="lrTb"/>
            <w:noWrap w:val="false"/>
          </w:tcPr>
          <w:p>
            <w:pPr>
              <w:jc w:val="center"/>
              <w:spacing w:before="155"/>
              <w:rPr>
                <w:rFonts w:hint="eastAsia" w:ascii="宋体" w:hAnsi="宋体" w:eastAsia="宋体" w:cs="宋体"/>
                <w:bCs/>
                <w:sz w:val="24"/>
                <w:szCs w:val="24"/>
                <w:lang w:val="zh-CN" w:eastAsia="en-US" w:bidi="zh-CN"/>
              </w:rPr>
            </w:pPr>
            <w:r>
              <w:rPr>
                <w:rFonts w:hint="eastAsia" w:ascii="宋体" w:hAnsi="宋体" w:eastAsia="宋体" w:cs="宋体"/>
                <w:bCs/>
                <w:sz w:val="24"/>
                <w:szCs w:val="24"/>
                <w:lang w:val="zh-CN" w:eastAsia="en-US" w:bidi="zh-CN"/>
              </w:rPr>
              <w:t xml:space="preserve">偏离</w:t>
            </w:r>
            <w:r>
              <w:rPr>
                <w:rFonts w:hint="eastAsia" w:ascii="宋体" w:hAnsi="宋体" w:eastAsia="宋体" w:cs="宋体"/>
                <w:bCs/>
                <w:sz w:val="24"/>
                <w:szCs w:val="24"/>
                <w:lang w:eastAsia="en-US" w:bidi="zh-CN"/>
              </w:rPr>
              <w:t xml:space="preserve">/</w:t>
            </w:r>
            <w:r>
              <w:rPr>
                <w:rFonts w:hint="eastAsia" w:ascii="宋体" w:hAnsi="宋体" w:eastAsia="宋体" w:cs="宋体"/>
                <w:bCs/>
                <w:sz w:val="24"/>
                <w:szCs w:val="24"/>
                <w:lang w:val="zh-CN" w:eastAsia="en-US" w:bidi="zh-CN"/>
              </w:rPr>
              <w:t xml:space="preserve">说明</w:t>
            </w:r>
            <w:r/>
          </w:p>
        </w:tc>
      </w:tr>
      <w:tr>
        <w:trPr>
          <w:trHeight w:val="807"/>
        </w:trPr>
        <w:tc>
          <w:tcPr>
            <w:tcW w:w="758" w:type="dxa"/>
            <w:vAlign w:val="center"/>
            <w:textDirection w:val="lrTb"/>
            <w:noWrap w:val="false"/>
          </w:tcPr>
          <w:p>
            <w:pPr>
              <w:jc w:val="center"/>
              <w:spacing w:before="155"/>
              <w:rPr>
                <w:rFonts w:hint="eastAsia" w:ascii="宋体" w:hAnsi="宋体" w:eastAsia="宋体" w:cs="宋体"/>
                <w:bCs/>
                <w:sz w:val="24"/>
                <w:szCs w:val="24"/>
                <w:lang w:eastAsia="en-US" w:bidi="zh-CN"/>
              </w:rPr>
            </w:pPr>
            <w:r>
              <w:rPr>
                <w:rFonts w:hint="eastAsia" w:ascii="宋体" w:hAnsi="宋体" w:eastAsia="宋体" w:cs="宋体"/>
                <w:bCs/>
                <w:sz w:val="24"/>
                <w:szCs w:val="24"/>
                <w:lang w:eastAsia="en-US" w:bidi="zh-CN"/>
              </w:rPr>
              <w:t xml:space="preserve">1</w:t>
            </w:r>
            <w:r/>
          </w:p>
        </w:tc>
        <w:tc>
          <w:tcPr>
            <w:tcW w:w="1605" w:type="dxa"/>
            <w:vAlign w:val="center"/>
            <w:textDirection w:val="lrTb"/>
            <w:noWrap w:val="false"/>
          </w:tcPr>
          <w:p>
            <w:pPr>
              <w:jc w:val="center"/>
              <w:spacing w:before="155"/>
              <w:rPr>
                <w:rFonts w:hint="default" w:ascii="宋体" w:hAnsi="宋体" w:cs="宋体"/>
                <w:bCs/>
                <w:sz w:val="24"/>
                <w:szCs w:val="24"/>
                <w:lang w:val="en-US" w:bidi="zh-CN"/>
              </w:rPr>
            </w:pPr>
            <w:r>
              <w:rPr>
                <w:rFonts w:hint="eastAsia" w:ascii="宋体" w:hAnsi="宋体" w:eastAsia="宋体" w:cs="宋体"/>
                <w:bCs/>
                <w:sz w:val="24"/>
                <w:szCs w:val="24"/>
                <w:lang w:eastAsia="en-US" w:bidi="zh-CN"/>
              </w:rPr>
              <w:t xml:space="preserve">付款</w:t>
            </w:r>
            <w:r>
              <w:rPr>
                <w:rFonts w:hint="eastAsia" w:ascii="宋体" w:hAnsi="宋体" w:eastAsia="宋体" w:cs="宋体"/>
                <w:bCs/>
                <w:sz w:val="24"/>
                <w:szCs w:val="24"/>
                <w:lang w:val="en-US" w:eastAsia="en-US" w:bidi="zh-CN"/>
              </w:rPr>
              <w:t xml:space="preserve">步骤</w:t>
            </w:r>
            <w:r/>
          </w:p>
        </w:tc>
        <w:tc>
          <w:tcPr>
            <w:tcW w:w="2446" w:type="dxa"/>
            <w:vAlign w:val="center"/>
            <w:textDirection w:val="lrTb"/>
            <w:noWrap w:val="false"/>
          </w:tcPr>
          <w:p>
            <w:pPr>
              <w:jc w:val="center"/>
              <w:spacing w:line="360" w:lineRule="auto"/>
              <w:widowControl/>
              <w:rPr>
                <w:rFonts w:hint="eastAsia" w:ascii="宋体" w:hAnsi="宋体" w:eastAsia="宋体" w:cs="宋体"/>
                <w:sz w:val="24"/>
                <w:szCs w:val="24"/>
                <w:lang w:val="zh-CN" w:eastAsia="en-US" w:bidi="zh-CN"/>
              </w:rPr>
            </w:pPr>
            <w:r>
              <w:rPr>
                <w:rFonts w:hint="eastAsia" w:ascii="宋体" w:hAnsi="宋体" w:eastAsia="宋体" w:cs="宋体"/>
                <w:sz w:val="24"/>
                <w:szCs w:val="24"/>
                <w:lang w:val="zh-CN" w:eastAsia="en-US" w:bidi="zh-CN"/>
              </w:rPr>
            </w:r>
            <w:r/>
          </w:p>
        </w:tc>
        <w:tc>
          <w:tcPr>
            <w:tcW w:w="2940" w:type="dxa"/>
            <w:vAlign w:val="center"/>
            <w:textDirection w:val="lrTb"/>
            <w:noWrap w:val="false"/>
          </w:tcPr>
          <w:p>
            <w:pPr>
              <w:jc w:val="center"/>
              <w:spacing w:before="155"/>
              <w:rPr>
                <w:rFonts w:hint="eastAsia" w:ascii="宋体" w:hAnsi="宋体" w:eastAsia="宋体" w:cs="宋体"/>
                <w:bCs/>
                <w:sz w:val="24"/>
                <w:szCs w:val="24"/>
                <w:lang w:eastAsia="en-US" w:bidi="zh-CN"/>
              </w:rPr>
            </w:pPr>
            <w:r>
              <w:rPr>
                <w:rFonts w:hint="eastAsia" w:ascii="宋体" w:hAnsi="宋体" w:eastAsia="宋体" w:cs="宋体"/>
                <w:bCs/>
                <w:sz w:val="24"/>
                <w:szCs w:val="24"/>
                <w:lang w:eastAsia="en-US" w:bidi="zh-CN"/>
              </w:rPr>
            </w:r>
            <w:r/>
          </w:p>
        </w:tc>
        <w:tc>
          <w:tcPr>
            <w:tcW w:w="1490" w:type="dxa"/>
            <w:vAlign w:val="center"/>
            <w:textDirection w:val="lrTb"/>
            <w:noWrap w:val="false"/>
          </w:tcPr>
          <w:p>
            <w:pPr>
              <w:jc w:val="center"/>
              <w:spacing w:before="155"/>
              <w:rPr>
                <w:rFonts w:hint="eastAsia" w:ascii="宋体" w:hAnsi="宋体" w:eastAsia="宋体" w:cs="宋体"/>
                <w:bCs/>
                <w:sz w:val="24"/>
                <w:szCs w:val="24"/>
                <w:lang w:eastAsia="en-US" w:bidi="zh-CN"/>
              </w:rPr>
            </w:pPr>
            <w:r>
              <w:rPr>
                <w:rFonts w:hint="eastAsia" w:ascii="宋体" w:hAnsi="宋体" w:eastAsia="宋体" w:cs="宋体"/>
                <w:bCs/>
                <w:sz w:val="24"/>
                <w:szCs w:val="24"/>
                <w:lang w:eastAsia="en-US" w:bidi="zh-CN"/>
              </w:rPr>
            </w:r>
            <w:r/>
          </w:p>
        </w:tc>
      </w:tr>
      <w:tr>
        <w:trPr>
          <w:trHeight w:val="807"/>
        </w:trPr>
        <w:tc>
          <w:tcPr>
            <w:tcW w:w="758" w:type="dxa"/>
            <w:vAlign w:val="center"/>
            <w:textDirection w:val="lrTb"/>
            <w:noWrap w:val="false"/>
          </w:tcPr>
          <w:p>
            <w:pPr>
              <w:jc w:val="center"/>
              <w:spacing w:before="155"/>
              <w:rPr>
                <w:rFonts w:hint="eastAsia" w:ascii="宋体" w:hAnsi="宋体" w:eastAsia="宋体" w:cs="宋体"/>
                <w:bCs/>
                <w:sz w:val="24"/>
                <w:szCs w:val="24"/>
                <w:lang w:val="zh-CN" w:eastAsia="en-US" w:bidi="zh-CN"/>
              </w:rPr>
            </w:pPr>
            <w:r>
              <w:rPr>
                <w:rFonts w:hint="eastAsia" w:ascii="宋体" w:hAnsi="宋体" w:eastAsia="宋体" w:cs="宋体"/>
                <w:bCs/>
                <w:sz w:val="24"/>
                <w:szCs w:val="24"/>
                <w:lang w:val="zh-CN" w:eastAsia="en-US" w:bidi="zh-CN"/>
              </w:rPr>
              <w:t xml:space="preserve">2</w:t>
            </w:r>
            <w:r/>
          </w:p>
        </w:tc>
        <w:tc>
          <w:tcPr>
            <w:tcW w:w="1605" w:type="dxa"/>
            <w:vAlign w:val="center"/>
            <w:textDirection w:val="lrTb"/>
            <w:noWrap w:val="false"/>
          </w:tcPr>
          <w:p>
            <w:pPr>
              <w:jc w:val="center"/>
              <w:spacing w:before="155"/>
              <w:rPr>
                <w:rFonts w:hint="eastAsia" w:ascii="宋体" w:hAnsi="宋体" w:cs="宋体"/>
                <w:bCs/>
                <w:sz w:val="24"/>
                <w:szCs w:val="24"/>
                <w:lang w:val="zh-CN" w:bidi="zh-CN"/>
              </w:rPr>
            </w:pPr>
            <w:r>
              <w:rPr>
                <w:rFonts w:hint="eastAsia" w:ascii="宋体" w:hAnsi="宋体" w:eastAsia="宋体" w:cs="宋体"/>
                <w:bCs/>
                <w:sz w:val="24"/>
                <w:szCs w:val="24"/>
                <w:lang w:eastAsia="en-US" w:bidi="zh-CN"/>
              </w:rPr>
              <w:t xml:space="preserve">服务地点</w:t>
            </w:r>
            <w:r/>
          </w:p>
        </w:tc>
        <w:tc>
          <w:tcPr>
            <w:tcW w:w="2446" w:type="dxa"/>
            <w:vAlign w:val="center"/>
            <w:textDirection w:val="lrTb"/>
            <w:noWrap w:val="false"/>
          </w:tcPr>
          <w:p>
            <w:pPr>
              <w:pStyle w:val="1046"/>
              <w:ind w:left="152" w:right="143"/>
              <w:jc w:val="center"/>
              <w:spacing w:before="19" w:line="360" w:lineRule="auto"/>
              <w:rPr>
                <w:rFonts w:hint="eastAsia" w:ascii="宋体" w:hAnsi="宋体" w:cs="宋体"/>
                <w:sz w:val="24"/>
                <w:szCs w:val="24"/>
                <w:lang w:val="zh-CN" w:bidi="zh-CN"/>
              </w:rPr>
            </w:pPr>
            <w:r>
              <w:rPr>
                <w:rFonts w:hint="eastAsia" w:ascii="宋体" w:hAnsi="宋体" w:cs="宋体"/>
                <w:sz w:val="24"/>
                <w:szCs w:val="24"/>
                <w:lang w:val="zh-CN" w:bidi="zh-CN"/>
              </w:rPr>
            </w:r>
            <w:r/>
          </w:p>
        </w:tc>
        <w:tc>
          <w:tcPr>
            <w:tcW w:w="2940" w:type="dxa"/>
            <w:vAlign w:val="center"/>
            <w:textDirection w:val="lrTb"/>
            <w:noWrap w:val="false"/>
          </w:tcPr>
          <w:p>
            <w:pPr>
              <w:jc w:val="center"/>
              <w:spacing w:before="155"/>
              <w:rPr>
                <w:rFonts w:hint="eastAsia" w:ascii="宋体" w:hAnsi="宋体" w:eastAsia="宋体" w:cs="宋体"/>
                <w:bCs/>
                <w:sz w:val="24"/>
                <w:szCs w:val="24"/>
                <w:lang w:val="zh-CN" w:eastAsia="en-US" w:bidi="zh-CN"/>
              </w:rPr>
            </w:pPr>
            <w:r>
              <w:rPr>
                <w:rFonts w:hint="eastAsia" w:ascii="宋体" w:hAnsi="宋体" w:eastAsia="宋体" w:cs="宋体"/>
                <w:bCs/>
                <w:sz w:val="24"/>
                <w:szCs w:val="24"/>
                <w:lang w:val="zh-CN" w:eastAsia="en-US" w:bidi="zh-CN"/>
              </w:rPr>
            </w:r>
            <w:r/>
          </w:p>
        </w:tc>
        <w:tc>
          <w:tcPr>
            <w:tcW w:w="1490" w:type="dxa"/>
            <w:vAlign w:val="center"/>
            <w:textDirection w:val="lrTb"/>
            <w:noWrap w:val="false"/>
          </w:tcPr>
          <w:p>
            <w:pPr>
              <w:jc w:val="center"/>
              <w:spacing w:before="155"/>
              <w:rPr>
                <w:rFonts w:hint="eastAsia" w:ascii="宋体" w:hAnsi="宋体" w:eastAsia="宋体" w:cs="宋体"/>
                <w:bCs/>
                <w:sz w:val="24"/>
                <w:szCs w:val="24"/>
                <w:lang w:val="zh-CN" w:eastAsia="en-US" w:bidi="zh-CN"/>
              </w:rPr>
            </w:pPr>
            <w:r>
              <w:rPr>
                <w:rFonts w:hint="eastAsia" w:ascii="宋体" w:hAnsi="宋体" w:eastAsia="宋体" w:cs="宋体"/>
                <w:bCs/>
                <w:sz w:val="24"/>
                <w:szCs w:val="24"/>
                <w:lang w:val="zh-CN" w:eastAsia="en-US" w:bidi="zh-CN"/>
              </w:rPr>
            </w:r>
            <w:r/>
          </w:p>
        </w:tc>
      </w:tr>
      <w:tr>
        <w:trPr>
          <w:trHeight w:val="807"/>
        </w:trPr>
        <w:tc>
          <w:tcPr>
            <w:tcW w:w="758" w:type="dxa"/>
            <w:vAlign w:val="center"/>
            <w:textDirection w:val="lrTb"/>
            <w:noWrap w:val="false"/>
          </w:tcPr>
          <w:p>
            <w:pPr>
              <w:jc w:val="center"/>
              <w:spacing w:before="155"/>
              <w:rPr>
                <w:rFonts w:hint="eastAsia" w:ascii="宋体" w:hAnsi="宋体" w:eastAsia="宋体" w:cs="宋体"/>
                <w:bCs/>
                <w:sz w:val="24"/>
                <w:szCs w:val="24"/>
                <w:lang w:eastAsia="en-US" w:bidi="zh-CN"/>
              </w:rPr>
            </w:pPr>
            <w:r>
              <w:rPr>
                <w:rFonts w:hint="eastAsia" w:ascii="宋体" w:hAnsi="宋体" w:eastAsia="宋体" w:cs="宋体"/>
                <w:bCs/>
                <w:sz w:val="24"/>
                <w:szCs w:val="24"/>
                <w:lang w:eastAsia="en-US" w:bidi="zh-CN"/>
              </w:rPr>
              <w:t xml:space="preserve">3</w:t>
            </w:r>
            <w:r/>
          </w:p>
        </w:tc>
        <w:tc>
          <w:tcPr>
            <w:tcW w:w="1605" w:type="dxa"/>
            <w:vAlign w:val="center"/>
            <w:textDirection w:val="lrTb"/>
            <w:noWrap w:val="false"/>
          </w:tcPr>
          <w:p>
            <w:pPr>
              <w:jc w:val="center"/>
              <w:spacing w:before="155"/>
              <w:rPr>
                <w:rFonts w:hint="eastAsia" w:ascii="宋体" w:hAnsi="宋体" w:cs="宋体"/>
                <w:bCs/>
                <w:sz w:val="24"/>
                <w:szCs w:val="24"/>
                <w:lang w:val="zh-CN" w:bidi="zh-CN"/>
              </w:rPr>
            </w:pPr>
            <w:r>
              <w:rPr>
                <w:rFonts w:hint="eastAsia" w:ascii="宋体" w:hAnsi="宋体" w:eastAsia="宋体" w:cs="宋体"/>
                <w:bCs/>
                <w:sz w:val="24"/>
                <w:szCs w:val="24"/>
                <w:lang w:eastAsia="zh-CN" w:bidi="zh-CN"/>
              </w:rPr>
              <w:t xml:space="preserve">服务标准</w:t>
            </w:r>
            <w:r/>
          </w:p>
        </w:tc>
        <w:tc>
          <w:tcPr>
            <w:tcW w:w="2446" w:type="dxa"/>
            <w:vAlign w:val="center"/>
            <w:textDirection w:val="lrTb"/>
            <w:noWrap w:val="false"/>
          </w:tcPr>
          <w:p>
            <w:pPr>
              <w:pStyle w:val="1046"/>
              <w:ind w:left="152" w:right="143"/>
              <w:jc w:val="center"/>
              <w:spacing w:before="19" w:line="360" w:lineRule="auto"/>
              <w:rPr>
                <w:rFonts w:hint="eastAsia" w:ascii="宋体" w:hAnsi="宋体" w:cs="宋体"/>
                <w:sz w:val="24"/>
                <w:szCs w:val="24"/>
                <w:lang w:eastAsia="zh-CN" w:bidi="zh-CN"/>
              </w:rPr>
            </w:pPr>
            <w:r>
              <w:rPr>
                <w:rFonts w:hint="eastAsia" w:ascii="宋体" w:hAnsi="宋体" w:cs="宋体"/>
                <w:sz w:val="24"/>
                <w:szCs w:val="24"/>
                <w:lang w:eastAsia="zh-CN" w:bidi="zh-CN"/>
              </w:rPr>
            </w:r>
            <w:r/>
          </w:p>
        </w:tc>
        <w:tc>
          <w:tcPr>
            <w:tcW w:w="2940" w:type="dxa"/>
            <w:vAlign w:val="center"/>
            <w:textDirection w:val="lrTb"/>
            <w:noWrap w:val="false"/>
          </w:tcPr>
          <w:p>
            <w:pPr>
              <w:jc w:val="center"/>
              <w:spacing w:before="155"/>
              <w:rPr>
                <w:rFonts w:hint="eastAsia" w:ascii="宋体" w:hAnsi="宋体" w:eastAsia="宋体" w:cs="宋体"/>
                <w:bCs/>
                <w:sz w:val="24"/>
                <w:szCs w:val="24"/>
                <w:lang w:eastAsia="en-US" w:bidi="zh-CN"/>
              </w:rPr>
            </w:pPr>
            <w:r>
              <w:rPr>
                <w:rFonts w:hint="eastAsia" w:ascii="宋体" w:hAnsi="宋体" w:eastAsia="宋体" w:cs="宋体"/>
                <w:bCs/>
                <w:sz w:val="24"/>
                <w:szCs w:val="24"/>
                <w:lang w:eastAsia="en-US" w:bidi="zh-CN"/>
              </w:rPr>
            </w:r>
            <w:r/>
          </w:p>
        </w:tc>
        <w:tc>
          <w:tcPr>
            <w:tcW w:w="1490" w:type="dxa"/>
            <w:vAlign w:val="center"/>
            <w:textDirection w:val="lrTb"/>
            <w:noWrap w:val="false"/>
          </w:tcPr>
          <w:p>
            <w:pPr>
              <w:jc w:val="center"/>
              <w:spacing w:before="155"/>
              <w:rPr>
                <w:rFonts w:hint="eastAsia" w:ascii="宋体" w:hAnsi="宋体" w:eastAsia="宋体" w:cs="宋体"/>
                <w:bCs/>
                <w:sz w:val="24"/>
                <w:szCs w:val="24"/>
                <w:lang w:eastAsia="en-US" w:bidi="zh-CN"/>
              </w:rPr>
            </w:pPr>
            <w:r>
              <w:rPr>
                <w:rFonts w:hint="eastAsia" w:ascii="宋体" w:hAnsi="宋体" w:eastAsia="宋体" w:cs="宋体"/>
                <w:bCs/>
                <w:sz w:val="24"/>
                <w:szCs w:val="24"/>
                <w:lang w:eastAsia="en-US" w:bidi="zh-CN"/>
              </w:rPr>
            </w:r>
            <w:r/>
          </w:p>
        </w:tc>
      </w:tr>
      <w:tr>
        <w:trPr>
          <w:trHeight w:val="807"/>
        </w:trPr>
        <w:tc>
          <w:tcPr>
            <w:tcW w:w="758" w:type="dxa"/>
            <w:vAlign w:val="center"/>
            <w:textDirection w:val="lrTb"/>
            <w:noWrap w:val="false"/>
          </w:tcPr>
          <w:p>
            <w:pPr>
              <w:jc w:val="center"/>
              <w:spacing w:before="155"/>
              <w:rPr>
                <w:rFonts w:hint="eastAsia" w:ascii="宋体" w:hAnsi="宋体" w:eastAsia="宋体" w:cs="宋体"/>
                <w:bCs/>
                <w:sz w:val="24"/>
                <w:szCs w:val="24"/>
                <w:lang w:val="zh-CN" w:eastAsia="en-US" w:bidi="zh-CN"/>
              </w:rPr>
            </w:pPr>
            <w:r>
              <w:rPr>
                <w:rFonts w:hint="eastAsia" w:ascii="宋体" w:hAnsi="宋体" w:eastAsia="宋体" w:cs="宋体"/>
                <w:bCs/>
                <w:sz w:val="24"/>
                <w:szCs w:val="24"/>
                <w:lang w:eastAsia="en-US" w:bidi="zh-CN"/>
              </w:rPr>
              <w:t xml:space="preserve">4</w:t>
            </w:r>
            <w:r/>
          </w:p>
        </w:tc>
        <w:tc>
          <w:tcPr>
            <w:tcW w:w="1605" w:type="dxa"/>
            <w:vAlign w:val="center"/>
            <w:textDirection w:val="lrTb"/>
            <w:noWrap w:val="false"/>
          </w:tcPr>
          <w:p>
            <w:pPr>
              <w:jc w:val="center"/>
              <w:spacing w:before="155"/>
              <w:rPr>
                <w:rFonts w:hint="eastAsia" w:ascii="宋体" w:hAnsi="宋体" w:cs="宋体"/>
                <w:bCs/>
                <w:sz w:val="24"/>
                <w:szCs w:val="24"/>
                <w:lang w:val="zh-CN" w:bidi="zh-CN"/>
              </w:rPr>
            </w:pPr>
            <w:r>
              <w:rPr>
                <w:rFonts w:hint="eastAsia" w:ascii="宋体" w:hAnsi="宋体" w:eastAsia="宋体" w:cs="宋体"/>
                <w:bCs/>
                <w:sz w:val="24"/>
                <w:szCs w:val="24"/>
                <w:lang w:eastAsia="zh-CN" w:bidi="zh-CN"/>
              </w:rPr>
              <w:t xml:space="preserve">服务期限</w:t>
            </w:r>
            <w:r/>
          </w:p>
        </w:tc>
        <w:tc>
          <w:tcPr>
            <w:tcW w:w="2446" w:type="dxa"/>
            <w:vAlign w:val="center"/>
            <w:textDirection w:val="lrTb"/>
            <w:noWrap w:val="false"/>
          </w:tcPr>
          <w:p>
            <w:pPr>
              <w:pStyle w:val="1046"/>
              <w:ind w:left="152" w:right="143"/>
              <w:jc w:val="center"/>
              <w:spacing w:before="19" w:line="360" w:lineRule="auto"/>
              <w:rPr>
                <w:rFonts w:hint="eastAsia" w:ascii="宋体" w:hAnsi="宋体" w:cs="宋体"/>
                <w:sz w:val="24"/>
                <w:szCs w:val="24"/>
                <w:lang w:val="zh-CN" w:bidi="zh-CN"/>
              </w:rPr>
            </w:pPr>
            <w:r>
              <w:rPr>
                <w:rFonts w:hint="eastAsia" w:ascii="宋体" w:hAnsi="宋体" w:cs="宋体"/>
                <w:sz w:val="24"/>
                <w:szCs w:val="24"/>
                <w:lang w:val="zh-CN" w:bidi="zh-CN"/>
              </w:rPr>
            </w:r>
            <w:r/>
          </w:p>
        </w:tc>
        <w:tc>
          <w:tcPr>
            <w:tcW w:w="2940" w:type="dxa"/>
            <w:vAlign w:val="center"/>
            <w:textDirection w:val="lrTb"/>
            <w:noWrap w:val="false"/>
          </w:tcPr>
          <w:p>
            <w:pPr>
              <w:jc w:val="center"/>
              <w:spacing w:before="155"/>
              <w:rPr>
                <w:rFonts w:hint="eastAsia" w:ascii="宋体" w:hAnsi="宋体" w:eastAsia="宋体" w:cs="宋体"/>
                <w:bCs/>
                <w:sz w:val="24"/>
                <w:szCs w:val="24"/>
                <w:lang w:val="zh-CN" w:eastAsia="en-US" w:bidi="zh-CN"/>
              </w:rPr>
            </w:pPr>
            <w:r>
              <w:rPr>
                <w:rFonts w:hint="eastAsia" w:ascii="宋体" w:hAnsi="宋体" w:eastAsia="宋体" w:cs="宋体"/>
                <w:bCs/>
                <w:sz w:val="24"/>
                <w:szCs w:val="24"/>
                <w:lang w:val="zh-CN" w:eastAsia="en-US" w:bidi="zh-CN"/>
              </w:rPr>
            </w:r>
            <w:r/>
          </w:p>
        </w:tc>
        <w:tc>
          <w:tcPr>
            <w:tcW w:w="1490" w:type="dxa"/>
            <w:vAlign w:val="center"/>
            <w:textDirection w:val="lrTb"/>
            <w:noWrap w:val="false"/>
          </w:tcPr>
          <w:p>
            <w:pPr>
              <w:jc w:val="center"/>
              <w:spacing w:before="155"/>
              <w:rPr>
                <w:rFonts w:hint="eastAsia" w:ascii="宋体" w:hAnsi="宋体" w:eastAsia="宋体" w:cs="宋体"/>
                <w:bCs/>
                <w:sz w:val="24"/>
                <w:szCs w:val="24"/>
                <w:lang w:val="zh-CN" w:eastAsia="en-US" w:bidi="zh-CN"/>
              </w:rPr>
            </w:pPr>
            <w:r>
              <w:rPr>
                <w:rFonts w:hint="eastAsia" w:ascii="宋体" w:hAnsi="宋体" w:eastAsia="宋体" w:cs="宋体"/>
                <w:bCs/>
                <w:sz w:val="24"/>
                <w:szCs w:val="24"/>
                <w:lang w:val="zh-CN" w:eastAsia="en-US" w:bidi="zh-CN"/>
              </w:rPr>
            </w:r>
            <w:r/>
          </w:p>
        </w:tc>
      </w:tr>
      <w:tr>
        <w:trPr>
          <w:trHeight w:val="807"/>
        </w:trPr>
        <w:tc>
          <w:tcPr>
            <w:tcW w:w="758" w:type="dxa"/>
            <w:vAlign w:val="center"/>
            <w:textDirection w:val="lrTb"/>
            <w:noWrap w:val="false"/>
          </w:tcPr>
          <w:p>
            <w:pPr>
              <w:jc w:val="center"/>
              <w:spacing w:before="155"/>
              <w:rPr>
                <w:rFonts w:hint="eastAsia" w:ascii="宋体" w:hAnsi="宋体" w:eastAsia="宋体" w:cs="宋体"/>
                <w:bCs/>
                <w:sz w:val="24"/>
                <w:szCs w:val="24"/>
                <w:lang w:eastAsia="en-US" w:bidi="zh-CN"/>
              </w:rPr>
            </w:pPr>
            <w:r>
              <w:rPr>
                <w:rFonts w:hint="eastAsia" w:ascii="宋体" w:hAnsi="宋体" w:eastAsia="宋体" w:cs="宋体"/>
                <w:bCs/>
                <w:sz w:val="24"/>
                <w:szCs w:val="24"/>
                <w:lang w:eastAsia="en-US" w:bidi="zh-CN"/>
              </w:rPr>
              <w:t xml:space="preserve">5</w:t>
            </w:r>
            <w:r/>
          </w:p>
        </w:tc>
        <w:tc>
          <w:tcPr>
            <w:tcW w:w="1605" w:type="dxa"/>
            <w:vAlign w:val="center"/>
            <w:textDirection w:val="lrTb"/>
            <w:noWrap w:val="false"/>
          </w:tcPr>
          <w:p>
            <w:pPr>
              <w:jc w:val="center"/>
              <w:spacing w:before="155"/>
              <w:rPr>
                <w:rFonts w:hint="eastAsia" w:ascii="宋体" w:hAnsi="宋体" w:cs="宋体"/>
                <w:bCs/>
                <w:sz w:val="24"/>
                <w:szCs w:val="24"/>
                <w:lang w:val="zh-CN" w:bidi="zh-CN"/>
              </w:rPr>
            </w:pPr>
            <w:r>
              <w:rPr>
                <w:rFonts w:hint="eastAsia" w:ascii="宋体" w:hAnsi="宋体" w:eastAsia="宋体" w:cs="宋体"/>
                <w:bCs/>
                <w:sz w:val="24"/>
                <w:szCs w:val="24"/>
                <w:lang w:val="zh-CN" w:eastAsia="zh-CN" w:bidi="zh-CN"/>
              </w:rPr>
              <w:t xml:space="preserve">……</w:t>
            </w:r>
            <w:r/>
          </w:p>
        </w:tc>
        <w:tc>
          <w:tcPr>
            <w:tcW w:w="2446" w:type="dxa"/>
            <w:vAlign w:val="center"/>
            <w:textDirection w:val="lrTb"/>
            <w:noWrap w:val="false"/>
          </w:tcPr>
          <w:p>
            <w:pPr>
              <w:pStyle w:val="1046"/>
              <w:ind w:left="152" w:right="143"/>
              <w:jc w:val="center"/>
              <w:spacing w:before="19" w:line="360" w:lineRule="auto"/>
              <w:rPr>
                <w:rFonts w:hint="eastAsia" w:ascii="宋体" w:hAnsi="宋体" w:cs="宋体"/>
                <w:sz w:val="24"/>
                <w:szCs w:val="24"/>
                <w:lang w:eastAsia="zh-CN" w:bidi="zh-CN"/>
              </w:rPr>
            </w:pPr>
            <w:r>
              <w:rPr>
                <w:rFonts w:hint="eastAsia" w:ascii="宋体" w:hAnsi="宋体" w:cs="宋体"/>
                <w:sz w:val="24"/>
                <w:szCs w:val="24"/>
                <w:lang w:eastAsia="zh-CN" w:bidi="zh-CN"/>
              </w:rPr>
            </w:r>
            <w:r/>
          </w:p>
        </w:tc>
        <w:tc>
          <w:tcPr>
            <w:tcW w:w="2940" w:type="dxa"/>
            <w:vAlign w:val="center"/>
            <w:textDirection w:val="lrTb"/>
            <w:noWrap w:val="false"/>
          </w:tcPr>
          <w:p>
            <w:pPr>
              <w:jc w:val="center"/>
              <w:spacing w:before="155"/>
              <w:rPr>
                <w:rFonts w:hint="eastAsia" w:ascii="宋体" w:hAnsi="宋体" w:eastAsia="宋体" w:cs="宋体"/>
                <w:bCs/>
                <w:sz w:val="24"/>
                <w:szCs w:val="24"/>
                <w:lang w:eastAsia="en-US" w:bidi="zh-CN"/>
              </w:rPr>
            </w:pPr>
            <w:r>
              <w:rPr>
                <w:rFonts w:hint="eastAsia" w:ascii="宋体" w:hAnsi="宋体" w:eastAsia="宋体" w:cs="宋体"/>
                <w:bCs/>
                <w:sz w:val="24"/>
                <w:szCs w:val="24"/>
                <w:lang w:eastAsia="en-US" w:bidi="zh-CN"/>
              </w:rPr>
            </w:r>
            <w:r/>
          </w:p>
        </w:tc>
        <w:tc>
          <w:tcPr>
            <w:tcW w:w="1490" w:type="dxa"/>
            <w:vAlign w:val="center"/>
            <w:textDirection w:val="lrTb"/>
            <w:noWrap w:val="false"/>
          </w:tcPr>
          <w:p>
            <w:pPr>
              <w:jc w:val="center"/>
              <w:spacing w:before="155"/>
              <w:rPr>
                <w:rFonts w:hint="eastAsia" w:ascii="宋体" w:hAnsi="宋体" w:eastAsia="宋体" w:cs="宋体"/>
                <w:bCs/>
                <w:sz w:val="24"/>
                <w:szCs w:val="24"/>
                <w:lang w:eastAsia="en-US" w:bidi="zh-CN"/>
              </w:rPr>
            </w:pPr>
            <w:r>
              <w:rPr>
                <w:rFonts w:hint="eastAsia" w:ascii="宋体" w:hAnsi="宋体" w:eastAsia="宋体" w:cs="宋体"/>
                <w:bCs/>
                <w:sz w:val="24"/>
                <w:szCs w:val="24"/>
                <w:lang w:eastAsia="en-US" w:bidi="zh-CN"/>
              </w:rPr>
            </w:r>
            <w:r/>
          </w:p>
        </w:tc>
      </w:tr>
      <w:tr>
        <w:trPr>
          <w:trHeight w:val="807"/>
        </w:trPr>
        <w:tc>
          <w:tcPr>
            <w:tcW w:w="758" w:type="dxa"/>
            <w:vAlign w:val="center"/>
            <w:textDirection w:val="lrTb"/>
            <w:noWrap w:val="false"/>
          </w:tcPr>
          <w:p>
            <w:pPr>
              <w:jc w:val="center"/>
              <w:spacing w:before="155"/>
              <w:rPr>
                <w:rFonts w:hint="eastAsia" w:ascii="宋体" w:hAnsi="宋体" w:eastAsia="宋体" w:cs="宋体"/>
                <w:bCs/>
                <w:sz w:val="24"/>
                <w:szCs w:val="24"/>
                <w:lang w:val="zh-CN" w:eastAsia="en-US" w:bidi="zh-CN"/>
              </w:rPr>
            </w:pPr>
            <w:r>
              <w:rPr>
                <w:rFonts w:hint="eastAsia" w:ascii="宋体" w:hAnsi="宋体" w:eastAsia="宋体" w:cs="宋体"/>
                <w:bCs/>
                <w:sz w:val="24"/>
                <w:szCs w:val="24"/>
                <w:lang w:eastAsia="en-US" w:bidi="zh-CN"/>
              </w:rPr>
              <w:t xml:space="preserve">6</w:t>
            </w:r>
            <w:r/>
          </w:p>
        </w:tc>
        <w:tc>
          <w:tcPr>
            <w:tcW w:w="1605" w:type="dxa"/>
            <w:vAlign w:val="center"/>
            <w:textDirection w:val="lrTb"/>
            <w:noWrap w:val="false"/>
          </w:tcPr>
          <w:p>
            <w:pPr>
              <w:jc w:val="center"/>
              <w:spacing w:before="155"/>
              <w:rPr>
                <w:rFonts w:hint="eastAsia" w:ascii="宋体" w:hAnsi="宋体" w:eastAsia="宋体" w:cs="宋体"/>
                <w:bCs/>
                <w:sz w:val="24"/>
                <w:szCs w:val="24"/>
                <w:lang w:val="zh-CN" w:eastAsia="en-US" w:bidi="zh-CN"/>
              </w:rPr>
            </w:pPr>
            <w:r>
              <w:rPr>
                <w:rFonts w:hint="eastAsia" w:ascii="宋体" w:hAnsi="宋体" w:eastAsia="宋体" w:cs="宋体"/>
                <w:bCs/>
                <w:sz w:val="24"/>
                <w:szCs w:val="24"/>
                <w:lang w:val="zh-CN" w:eastAsia="en-US" w:bidi="zh-CN"/>
              </w:rPr>
              <w:t xml:space="preserve">……</w:t>
            </w:r>
            <w:r/>
          </w:p>
        </w:tc>
        <w:tc>
          <w:tcPr>
            <w:tcW w:w="2446" w:type="dxa"/>
            <w:vAlign w:val="center"/>
            <w:textDirection w:val="lrTb"/>
            <w:noWrap w:val="false"/>
          </w:tcPr>
          <w:p>
            <w:pPr>
              <w:jc w:val="center"/>
              <w:spacing w:before="155"/>
              <w:rPr>
                <w:rFonts w:hint="eastAsia" w:ascii="宋体" w:hAnsi="宋体" w:eastAsia="宋体" w:cs="宋体"/>
                <w:bCs/>
                <w:sz w:val="24"/>
                <w:szCs w:val="24"/>
                <w:lang w:val="zh-CN" w:eastAsia="en-US" w:bidi="zh-CN"/>
              </w:rPr>
            </w:pPr>
            <w:r>
              <w:rPr>
                <w:rFonts w:hint="eastAsia" w:ascii="宋体" w:hAnsi="宋体" w:eastAsia="宋体" w:cs="宋体"/>
                <w:bCs/>
                <w:sz w:val="24"/>
                <w:szCs w:val="24"/>
                <w:lang w:val="zh-CN" w:eastAsia="en-US" w:bidi="zh-CN"/>
              </w:rPr>
            </w:r>
            <w:r/>
          </w:p>
        </w:tc>
        <w:tc>
          <w:tcPr>
            <w:tcW w:w="2940" w:type="dxa"/>
            <w:vAlign w:val="center"/>
            <w:textDirection w:val="lrTb"/>
            <w:noWrap w:val="false"/>
          </w:tcPr>
          <w:p>
            <w:pPr>
              <w:jc w:val="center"/>
              <w:spacing w:before="155"/>
              <w:rPr>
                <w:rFonts w:hint="eastAsia" w:ascii="宋体" w:hAnsi="宋体" w:eastAsia="宋体" w:cs="宋体"/>
                <w:bCs/>
                <w:sz w:val="24"/>
                <w:szCs w:val="24"/>
                <w:lang w:val="zh-CN" w:eastAsia="en-US" w:bidi="zh-CN"/>
              </w:rPr>
            </w:pPr>
            <w:r>
              <w:rPr>
                <w:rFonts w:hint="eastAsia" w:ascii="宋体" w:hAnsi="宋体" w:eastAsia="宋体" w:cs="宋体"/>
                <w:bCs/>
                <w:sz w:val="24"/>
                <w:szCs w:val="24"/>
                <w:lang w:val="zh-CN" w:eastAsia="en-US" w:bidi="zh-CN"/>
              </w:rPr>
            </w:r>
            <w:r/>
          </w:p>
        </w:tc>
        <w:tc>
          <w:tcPr>
            <w:tcW w:w="1490" w:type="dxa"/>
            <w:vAlign w:val="center"/>
            <w:textDirection w:val="lrTb"/>
            <w:noWrap w:val="false"/>
          </w:tcPr>
          <w:p>
            <w:pPr>
              <w:jc w:val="center"/>
              <w:spacing w:before="155"/>
              <w:rPr>
                <w:rFonts w:hint="eastAsia" w:ascii="宋体" w:hAnsi="宋体" w:eastAsia="宋体" w:cs="宋体"/>
                <w:bCs/>
                <w:sz w:val="24"/>
                <w:szCs w:val="24"/>
                <w:lang w:val="zh-CN" w:eastAsia="en-US" w:bidi="zh-CN"/>
              </w:rPr>
            </w:pPr>
            <w:r>
              <w:rPr>
                <w:rFonts w:hint="eastAsia" w:ascii="宋体" w:hAnsi="宋体" w:eastAsia="宋体" w:cs="宋体"/>
                <w:bCs/>
                <w:sz w:val="24"/>
                <w:szCs w:val="24"/>
                <w:lang w:val="zh-CN" w:eastAsia="en-US" w:bidi="zh-CN"/>
              </w:rPr>
            </w:r>
            <w:r/>
          </w:p>
        </w:tc>
      </w:tr>
    </w:tbl>
    <w:p>
      <w:pPr>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注：</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磋商响应单位的</w:t>
      </w:r>
      <w:r>
        <w:rPr>
          <w:rFonts w:hint="eastAsia" w:ascii="宋体" w:hAnsi="宋体" w:eastAsia="宋体" w:cs="宋体"/>
          <w:color w:val="auto"/>
          <w:sz w:val="24"/>
          <w:szCs w:val="24"/>
          <w:lang w:val="en-US" w:eastAsia="zh-CN"/>
        </w:rPr>
        <w:t xml:space="preserve">磋商</w:t>
      </w:r>
      <w:r>
        <w:rPr>
          <w:rFonts w:hint="eastAsia" w:ascii="宋体" w:hAnsi="宋体" w:eastAsia="宋体" w:cs="宋体"/>
          <w:color w:val="auto"/>
          <w:sz w:val="24"/>
          <w:szCs w:val="24"/>
        </w:rPr>
        <w:t xml:space="preserve">响应文件（除</w:t>
      </w:r>
      <w:r>
        <w:rPr>
          <w:rFonts w:hint="eastAsia" w:ascii="宋体" w:hAnsi="宋体" w:eastAsia="宋体" w:cs="宋体"/>
          <w:color w:val="auto"/>
          <w:sz w:val="24"/>
          <w:szCs w:val="24"/>
          <w:lang w:val="en-US" w:eastAsia="zh-CN"/>
        </w:rPr>
        <w:t xml:space="preserve">技术服务条款</w:t>
      </w:r>
      <w:r>
        <w:rPr>
          <w:rFonts w:hint="eastAsia" w:ascii="宋体" w:hAnsi="宋体" w:eastAsia="宋体" w:cs="宋体"/>
          <w:color w:val="auto"/>
          <w:sz w:val="24"/>
          <w:szCs w:val="24"/>
        </w:rPr>
        <w:t xml:space="preserve">要求部分）与磋商</w:t>
      </w:r>
      <w:r>
        <w:rPr>
          <w:rFonts w:hint="eastAsia" w:ascii="宋体" w:hAnsi="宋体" w:eastAsia="宋体" w:cs="宋体"/>
          <w:color w:val="auto"/>
          <w:sz w:val="24"/>
          <w:szCs w:val="24"/>
          <w:lang w:val="en-US" w:eastAsia="zh-CN"/>
        </w:rPr>
        <w:t xml:space="preserve">采购</w:t>
      </w:r>
      <w:r>
        <w:rPr>
          <w:rFonts w:hint="eastAsia" w:ascii="宋体" w:hAnsi="宋体" w:eastAsia="宋体" w:cs="宋体"/>
          <w:color w:val="auto"/>
          <w:sz w:val="24"/>
          <w:szCs w:val="24"/>
        </w:rPr>
        <w:t xml:space="preserve">文件规定的有偏离的，应在此表中说明。未在上表中说明的，将被认为完全响应磋商采购文件的规定。</w:t>
      </w:r>
      <w:r/>
    </w:p>
    <w:p>
      <w:pPr>
        <w:pStyle w:val="1067"/>
        <w:ind w:firstLine="960"/>
        <w:rPr>
          <w:rFonts w:hint="eastAsia" w:ascii="宋体" w:hAnsi="宋体" w:eastAsia="宋体" w:cs="宋体"/>
          <w:b/>
          <w:sz w:val="24"/>
          <w:szCs w:val="24"/>
        </w:rPr>
      </w:pPr>
      <w:r>
        <w:rPr>
          <w:rFonts w:hint="eastAsia" w:ascii="宋体" w:hAnsi="宋体" w:eastAsia="宋体" w:cs="宋体"/>
          <w:sz w:val="24"/>
          <w:szCs w:val="24"/>
          <w:lang w:val="en-US" w:eastAsia="zh-CN"/>
        </w:rPr>
        <w:t xml:space="preserve">2.</w:t>
      </w:r>
      <w:r>
        <w:rPr>
          <w:rFonts w:hint="eastAsia" w:ascii="宋体" w:hAnsi="宋体" w:cs="宋体"/>
          <w:bCs/>
        </w:rPr>
        <w:t xml:space="preserve">未在上表中说明的，如在磋商响应文件其他内容中已有文字说明的，则以</w:t>
      </w:r>
      <w:r>
        <w:rPr>
          <w:rFonts w:hint="eastAsia" w:ascii="宋体" w:hAnsi="宋体" w:cs="宋体"/>
          <w:bCs/>
          <w:lang w:val="en-US" w:eastAsia="zh-CN"/>
        </w:rPr>
        <w:t xml:space="preserve">该</w:t>
      </w:r>
      <w:r>
        <w:rPr>
          <w:rFonts w:hint="eastAsia" w:ascii="宋体" w:hAnsi="宋体" w:cs="宋体"/>
          <w:bCs/>
        </w:rPr>
        <w:t xml:space="preserve">已有文字说明为准，否则，将被认为完全响应磋商采购文件的规定。但该表不作为磋商响应单位对所投本次采购项目</w:t>
      </w:r>
      <w:r>
        <w:rPr>
          <w:rFonts w:hint="eastAsia" w:ascii="宋体" w:hAnsi="宋体" w:cs="宋体"/>
          <w:bCs/>
          <w:lang w:val="en-US" w:eastAsia="zh-CN"/>
        </w:rPr>
        <w:t xml:space="preserve">的所有</w:t>
      </w:r>
      <w:r>
        <w:rPr>
          <w:rFonts w:hint="eastAsia" w:ascii="宋体" w:hAnsi="宋体" w:cs="宋体"/>
          <w:bCs/>
        </w:rPr>
        <w:t xml:space="preserve">服务要求等详细描述和说明的替代。</w:t>
      </w:r>
      <w:r/>
    </w:p>
    <w:p>
      <w:pPr>
        <w:ind w:firstLine="480"/>
        <w:keepLines w:val="0"/>
        <w:keepNext w:val="0"/>
        <w:pageBreakBefore w:val="0"/>
        <w:spacing w:line="360" w:lineRule="auto"/>
        <w:widowControl w:val="off"/>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p>
      <w:pPr>
        <w:ind w:firstLine="24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磋商响应单位：（加盖CA电子公章）</w:t>
      </w:r>
      <w:r/>
    </w:p>
    <w:p>
      <w:pPr>
        <w:ind w:firstLine="24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法定代表人或授权代理人</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（签字或盖章）</w:t>
      </w:r>
      <w:r/>
    </w:p>
    <w:p>
      <w:pPr>
        <w:pStyle w:val="984"/>
        <w:ind w:firstLine="240"/>
        <w:keepLines w:val="0"/>
        <w:keepNext w:val="0"/>
        <w:pageBreakBefore w:val="0"/>
        <w:spacing w:line="360" w:lineRule="auto"/>
        <w:widowControl w:val="off"/>
        <w:rPr>
          <w:rFonts w:hint="eastAsia" w:ascii="宋体" w:hAnsi="宋体" w:eastAsia="宋体" w:cs="宋体"/>
          <w:szCs w:val="24"/>
        </w:rPr>
      </w:pPr>
      <w:r>
        <w:rPr>
          <w:rFonts w:hint="eastAsia" w:ascii="宋体" w:hAnsi="宋体" w:eastAsia="宋体" w:cs="宋体"/>
          <w:szCs w:val="24"/>
        </w:rPr>
        <w:t xml:space="preserve">日 期：  </w:t>
      </w:r>
      <w:r>
        <w:rPr>
          <w:rFonts w:hint="eastAsia" w:ascii="宋体" w:hAnsi="宋体" w:eastAsia="宋体" w:cs="宋体"/>
          <w:szCs w:val="24"/>
          <w:lang w:val="en-US" w:eastAsia="zh-CN"/>
        </w:rPr>
        <w:t xml:space="preserve">   </w:t>
      </w:r>
      <w:r>
        <w:rPr>
          <w:rFonts w:hint="eastAsia" w:ascii="宋体" w:hAnsi="宋体" w:eastAsia="宋体" w:cs="宋体"/>
          <w:szCs w:val="24"/>
        </w:rPr>
        <w:t xml:space="preserve">年   月    日</w:t>
      </w:r>
      <w:r/>
    </w:p>
    <w:p>
      <w:pPr>
        <w:pStyle w:val="984"/>
        <w:keepLines w:val="0"/>
        <w:keepNext w:val="0"/>
        <w:pageBreakBefore w:val="0"/>
        <w:spacing w:line="360" w:lineRule="auto"/>
        <w:widowControl w:val="off"/>
        <w:rPr>
          <w:rFonts w:hint="eastAsia" w:ascii="宋体" w:hAnsi="宋体" w:eastAsia="宋体" w:cs="宋体"/>
          <w:b/>
          <w:szCs w:val="24"/>
        </w:rPr>
      </w:pPr>
      <w:r>
        <w:rPr>
          <w:rFonts w:hint="eastAsia" w:ascii="宋体" w:hAnsi="宋体" w:eastAsia="宋体" w:cs="宋体"/>
          <w:b/>
          <w:szCs w:val="24"/>
        </w:rPr>
      </w:r>
      <w:r/>
    </w:p>
    <w:p>
      <w:pPr>
        <w:rPr>
          <w:rFonts w:hint="eastAsia" w:ascii="宋体" w:hAnsi="宋体" w:eastAsia="宋体" w:cs="宋体"/>
          <w:b/>
          <w:sz w:val="24"/>
          <w:szCs w:val="24"/>
        </w:rPr>
      </w:pPr>
      <w:r>
        <w:rPr>
          <w:rFonts w:hint="eastAsia" w:ascii="宋体" w:hAnsi="宋体" w:eastAsia="宋体" w:cs="宋体"/>
          <w:b/>
          <w:sz w:val="24"/>
          <w:szCs w:val="24"/>
        </w:rPr>
      </w:r>
      <w:r/>
    </w:p>
    <w:p>
      <w:pPr>
        <w:pStyle w:val="1065"/>
        <w:rPr>
          <w:rFonts w:hint="eastAsia" w:ascii="宋体" w:hAnsi="宋体" w:eastAsia="宋体" w:cs="宋体"/>
          <w:b/>
          <w:sz w:val="24"/>
          <w:szCs w:val="24"/>
        </w:rPr>
      </w:pPr>
      <w:r>
        <w:rPr>
          <w:rFonts w:hint="eastAsia" w:ascii="宋体" w:hAnsi="宋体" w:eastAsia="宋体" w:cs="宋体"/>
          <w:b/>
          <w:sz w:val="24"/>
          <w:szCs w:val="24"/>
        </w:rPr>
      </w:r>
      <w:r/>
    </w:p>
    <w:p>
      <w:pPr>
        <w:pStyle w:val="1065"/>
        <w:rPr>
          <w:rFonts w:hint="eastAsia" w:ascii="宋体" w:hAnsi="宋体" w:eastAsia="宋体" w:cs="宋体"/>
          <w:b/>
          <w:sz w:val="24"/>
          <w:szCs w:val="24"/>
        </w:rPr>
      </w:pPr>
      <w:r>
        <w:rPr>
          <w:rFonts w:hint="eastAsia" w:ascii="宋体" w:hAnsi="宋体" w:eastAsia="宋体" w:cs="宋体"/>
          <w:b/>
          <w:sz w:val="24"/>
          <w:szCs w:val="24"/>
        </w:rPr>
      </w:r>
      <w:r/>
    </w:p>
    <w:p>
      <w:pPr>
        <w:pStyle w:val="1065"/>
        <w:rPr>
          <w:rFonts w:hint="eastAsia" w:ascii="宋体" w:hAnsi="宋体" w:eastAsia="宋体" w:cs="宋体"/>
          <w:b/>
          <w:sz w:val="24"/>
          <w:szCs w:val="24"/>
        </w:rPr>
      </w:pPr>
      <w:r>
        <w:rPr>
          <w:rFonts w:hint="eastAsia" w:ascii="宋体" w:hAnsi="宋体" w:eastAsia="宋体" w:cs="宋体"/>
          <w:b/>
          <w:sz w:val="24"/>
          <w:szCs w:val="24"/>
        </w:rPr>
      </w:r>
      <w:r/>
    </w:p>
    <w:p>
      <w:pPr>
        <w:pStyle w:val="1027"/>
        <w:rPr>
          <w:rFonts w:hint="eastAsia" w:ascii="宋体" w:hAnsi="宋体" w:cs="宋体"/>
          <w:sz w:val="24"/>
          <w:szCs w:val="24"/>
        </w:rPr>
      </w:pPr>
      <w:r>
        <w:rPr>
          <w:rFonts w:hint="eastAsia" w:ascii="宋体" w:hAnsi="宋体" w:cs="宋体"/>
          <w:sz w:val="24"/>
          <w:szCs w:val="24"/>
        </w:rPr>
      </w:r>
      <w:r/>
    </w:p>
    <w:p>
      <w:pPr>
        <w:pStyle w:val="984"/>
        <w:ind w:firstLine="0"/>
        <w:spacing w:line="360" w:lineRule="auto"/>
        <w:rPr>
          <w:rFonts w:hint="eastAsia" w:ascii="宋体" w:hAnsi="宋体" w:eastAsia="宋体" w:cs="宋体"/>
          <w:b/>
          <w:szCs w:val="24"/>
          <w:lang w:eastAsia="zh-CN"/>
        </w:rPr>
      </w:pPr>
      <w:r>
        <w:rPr>
          <w:rFonts w:hint="eastAsia" w:ascii="宋体" w:hAnsi="宋体" w:eastAsia="宋体" w:cs="宋体"/>
          <w:b/>
          <w:szCs w:val="24"/>
          <w:lang w:eastAsia="zh-CN"/>
        </w:rPr>
      </w:r>
      <w:r/>
    </w:p>
    <w:p>
      <w:pPr>
        <w:pStyle w:val="984"/>
        <w:ind w:firstLine="0"/>
        <w:spacing w:line="360" w:lineRule="auto"/>
        <w:rPr>
          <w:rFonts w:hint="eastAsia" w:ascii="宋体" w:hAnsi="宋体" w:eastAsia="宋体" w:cs="宋体"/>
          <w:b/>
          <w:bCs/>
          <w:color w:val="auto"/>
          <w:szCs w:val="24"/>
        </w:rPr>
      </w:pPr>
      <w:r>
        <w:rPr>
          <w:rFonts w:hint="eastAsia" w:ascii="宋体" w:hAnsi="宋体" w:eastAsia="宋体" w:cs="宋体"/>
          <w:b/>
          <w:color w:val="auto"/>
          <w:szCs w:val="24"/>
        </w:rPr>
        <w:t xml:space="preserve">附件七、</w:t>
      </w:r>
      <w:r>
        <w:rPr>
          <w:rFonts w:hint="eastAsia" w:ascii="宋体" w:hAnsi="宋体" w:eastAsia="宋体" w:cs="宋体"/>
          <w:b/>
          <w:bCs/>
          <w:color w:val="auto"/>
          <w:szCs w:val="24"/>
        </w:rPr>
        <w:t xml:space="preserve">类似业绩一览表</w:t>
      </w:r>
      <w:r/>
    </w:p>
    <w:p>
      <w:pPr>
        <w:pStyle w:val="1044"/>
        <w:jc w:val="center"/>
        <w:spacing w:line="360" w:lineRule="auto"/>
        <w:rPr>
          <w:rFonts w:hint="eastAsia" w:hAnsi="宋体" w:eastAsia="宋体" w:cs="宋体"/>
          <w:b/>
          <w:sz w:val="24"/>
          <w:szCs w:val="24"/>
        </w:rPr>
      </w:pPr>
      <w:r>
        <w:rPr>
          <w:rFonts w:hint="eastAsia" w:hAnsi="宋体" w:eastAsia="宋体" w:cs="宋体"/>
          <w:b/>
          <w:sz w:val="24"/>
          <w:szCs w:val="24"/>
        </w:rPr>
        <w:t xml:space="preserve">类似业绩一览表</w:t>
      </w:r>
      <w:r/>
    </w:p>
    <w:tbl>
      <w:tblPr>
        <w:tblStyle w:val="789"/>
        <w:tblW w:w="87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558"/>
        <w:gridCol w:w="1275"/>
        <w:gridCol w:w="1936"/>
        <w:gridCol w:w="992"/>
        <w:gridCol w:w="1276"/>
        <w:gridCol w:w="984"/>
      </w:tblGrid>
      <w:tr>
        <w:trPr>
          <w:jc w:val="center"/>
          <w:trHeight w:val="465"/>
        </w:trPr>
        <w:tc>
          <w:tcPr>
            <w:tcW w:w="705"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1558"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项目名称</w:t>
            </w:r>
            <w:r/>
          </w:p>
        </w:tc>
        <w:tc>
          <w:tcPr>
            <w:tcW w:w="1275"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合同期</w:t>
            </w:r>
            <w:r/>
          </w:p>
        </w:tc>
        <w:tc>
          <w:tcPr>
            <w:tcW w:w="193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rPr>
              <w:t xml:space="preserve">名称</w:t>
            </w:r>
            <w:r/>
          </w:p>
        </w:tc>
        <w:tc>
          <w:tcPr>
            <w:tcW w:w="992"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联系人</w:t>
            </w:r>
            <w:r/>
          </w:p>
        </w:tc>
        <w:tc>
          <w:tcPr>
            <w:tcW w:w="12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联系电话</w:t>
            </w:r>
            <w:r/>
          </w:p>
        </w:tc>
        <w:tc>
          <w:tcPr>
            <w:tcW w:w="984"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备注</w:t>
            </w:r>
            <w:r/>
          </w:p>
        </w:tc>
      </w:tr>
      <w:tr>
        <w:trPr>
          <w:jc w:val="center"/>
          <w:trHeight w:val="465"/>
        </w:trPr>
        <w:tc>
          <w:tcPr>
            <w:tcW w:w="705"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558"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75"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936"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99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76"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98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465"/>
        </w:trPr>
        <w:tc>
          <w:tcPr>
            <w:tcW w:w="705"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558"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75"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936"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99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76"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98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465"/>
        </w:trPr>
        <w:tc>
          <w:tcPr>
            <w:tcW w:w="705"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558"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75"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936"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99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76"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98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465"/>
        </w:trPr>
        <w:tc>
          <w:tcPr>
            <w:tcW w:w="705"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558"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75"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936"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99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76"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98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465"/>
        </w:trPr>
        <w:tc>
          <w:tcPr>
            <w:tcW w:w="705"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558"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75"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936"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99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76"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98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465"/>
        </w:trPr>
        <w:tc>
          <w:tcPr>
            <w:tcW w:w="705"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558"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75"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936"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99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76"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98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465"/>
        </w:trPr>
        <w:tc>
          <w:tcPr>
            <w:tcW w:w="705"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558"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75"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936"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99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76"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98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465"/>
        </w:trPr>
        <w:tc>
          <w:tcPr>
            <w:tcW w:w="705"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558"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75"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936"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992"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1276"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c>
          <w:tcPr>
            <w:tcW w:w="984" w:type="dxa"/>
            <w:vAlign w:val="center"/>
            <w:textDirection w:val="lrTb"/>
            <w:noWrap w:val="false"/>
          </w:tcPr>
          <w:p>
            <w:pPr>
              <w:jc w:val="center"/>
              <w:rPr>
                <w:rFonts w:ascii="宋体" w:hAnsi="宋体" w:eastAsia="宋体" w:cs="宋体"/>
                <w:color w:val="000000"/>
                <w:sz w:val="24"/>
                <w:szCs w:val="24"/>
              </w:rPr>
            </w:pPr>
            <w:r>
              <w:rPr>
                <w:rFonts w:ascii="宋体" w:hAnsi="宋体" w:eastAsia="宋体" w:cs="宋体"/>
                <w:color w:val="000000"/>
                <w:sz w:val="24"/>
                <w:szCs w:val="24"/>
              </w:rPr>
            </w:r>
            <w:r/>
          </w:p>
        </w:tc>
      </w:tr>
    </w:tbl>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注：</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响应单位</w:t>
      </w:r>
      <w:r>
        <w:rPr>
          <w:rFonts w:hint="eastAsia" w:ascii="宋体" w:hAnsi="宋体" w:eastAsia="宋体" w:cs="宋体"/>
          <w:sz w:val="24"/>
          <w:szCs w:val="24"/>
          <w:lang w:val="zh-CN"/>
        </w:rPr>
        <w:t xml:space="preserve">应随此表附上相关的业绩</w:t>
      </w:r>
      <w:r>
        <w:rPr>
          <w:rFonts w:hint="eastAsia" w:ascii="宋体" w:hAnsi="宋体" w:eastAsia="宋体" w:cs="宋体"/>
          <w:sz w:val="24"/>
          <w:szCs w:val="24"/>
          <w:lang w:val="en-US" w:eastAsia="zh-CN"/>
        </w:rPr>
        <w:t xml:space="preserve">得分</w:t>
      </w:r>
      <w:r>
        <w:rPr>
          <w:rFonts w:hint="eastAsia" w:ascii="宋体" w:hAnsi="宋体" w:eastAsia="宋体" w:cs="宋体"/>
          <w:sz w:val="24"/>
          <w:szCs w:val="24"/>
          <w:lang w:val="zh-CN"/>
        </w:rPr>
        <w:t xml:space="preserve">证明。</w:t>
      </w:r>
      <w:r/>
    </w:p>
    <w:p>
      <w:pPr>
        <w:pStyle w:val="1044"/>
        <w:ind w:firstLine="480"/>
        <w:spacing w:line="360" w:lineRule="auto"/>
        <w:rPr>
          <w:rFonts w:hint="eastAsia" w:hAnsi="宋体" w:eastAsia="宋体" w:cs="宋体"/>
          <w:sz w:val="24"/>
          <w:szCs w:val="24"/>
        </w:rPr>
      </w:pPr>
      <w:r>
        <w:rPr>
          <w:rFonts w:hint="eastAsia" w:hAnsi="宋体" w:eastAsia="宋体" w:cs="宋体"/>
          <w:sz w:val="24"/>
          <w:szCs w:val="24"/>
        </w:rPr>
      </w:r>
      <w:r/>
    </w:p>
    <w:p>
      <w:pPr>
        <w:ind w:firstLine="480"/>
        <w:keepLines w:val="0"/>
        <w:keepNext w:val="0"/>
        <w:pageBreakBefore w:val="0"/>
        <w:spacing w:line="360" w:lineRule="auto"/>
        <w:widowControl w:val="off"/>
        <w:rPr>
          <w:rFonts w:hint="eastAsia" w:hAnsi="宋体" w:eastAsia="宋体" w:cs="宋体"/>
          <w:sz w:val="24"/>
          <w:szCs w:val="24"/>
        </w:rPr>
      </w:pPr>
      <w:r>
        <w:rPr>
          <w:rFonts w:hint="eastAsia" w:hAnsi="宋体" w:eastAsia="宋体" w:cs="宋体"/>
          <w:sz w:val="24"/>
          <w:szCs w:val="24"/>
        </w:rPr>
        <w:t xml:space="preserve">磋商响应单位：</w:t>
      </w:r>
      <w:r>
        <w:rPr>
          <w:rFonts w:hint="eastAsia" w:ascii="宋体" w:hAnsi="宋体" w:eastAsia="宋体" w:cs="宋体"/>
          <w:sz w:val="24"/>
          <w:szCs w:val="24"/>
        </w:rPr>
        <w:t xml:space="preserve">（加盖CA电子公章）</w:t>
      </w:r>
      <w:r/>
    </w:p>
    <w:p>
      <w:pPr>
        <w:pStyle w:val="1044"/>
        <w:ind w:firstLine="480"/>
        <w:spacing w:line="360" w:lineRule="auto"/>
        <w:rPr>
          <w:rFonts w:hint="eastAsia" w:hAnsi="宋体" w:eastAsia="宋体" w:cs="宋体"/>
          <w:sz w:val="24"/>
          <w:szCs w:val="24"/>
        </w:rPr>
      </w:pPr>
      <w:r>
        <w:rPr>
          <w:rFonts w:hint="eastAsia" w:hAnsi="宋体" w:eastAsia="宋体" w:cs="宋体"/>
          <w:sz w:val="24"/>
          <w:szCs w:val="24"/>
        </w:rPr>
        <w:t xml:space="preserve">法定代表人或代理人：（签字或盖章）</w:t>
      </w:r>
      <w:r/>
    </w:p>
    <w:p>
      <w:pPr>
        <w:ind w:right="-260"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日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期：    年      月    日</w:t>
      </w:r>
      <w:r/>
    </w:p>
    <w:p>
      <w:pPr>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r>
      <w:r/>
    </w:p>
    <w:p>
      <w:pPr>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r>
      <w:r/>
    </w:p>
    <w:p>
      <w:pPr>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r>
      <w:r/>
    </w:p>
    <w:p>
      <w:pPr>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r>
      <w:r/>
    </w:p>
    <w:p>
      <w:pPr>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r>
      <w:r/>
    </w:p>
    <w:p>
      <w:pPr>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r>
      <w:r/>
    </w:p>
    <w:p>
      <w:pPr>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r>
      <w:r/>
    </w:p>
    <w:p>
      <w:pPr>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r>
      <w:r/>
    </w:p>
    <w:p>
      <w:pPr>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r>
      <w:r/>
    </w:p>
    <w:p>
      <w:pPr>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r>
      <w:r/>
    </w:p>
    <w:p>
      <w:pPr>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r>
      <w:r/>
    </w:p>
    <w:p>
      <w:pPr>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r>
      <w:r/>
    </w:p>
    <w:p>
      <w:pPr>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r>
      <w:r/>
    </w:p>
    <w:p>
      <w:pPr>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r>
      <w:r/>
    </w:p>
    <w:p>
      <w:pPr>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r>
      <w:r/>
    </w:p>
    <w:p>
      <w:pPr>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r>
      <w:r/>
    </w:p>
    <w:p>
      <w:pPr>
        <w:jc w:val="left"/>
        <w:spacing w:line="400" w:lineRule="exact"/>
        <w:rPr>
          <w:rFonts w:hint="eastAsia" w:ascii="宋体" w:hAnsi="宋体" w:eastAsia="宋体" w:cs="宋体"/>
          <w:b/>
          <w:bCs/>
          <w:sz w:val="24"/>
          <w:szCs w:val="22"/>
        </w:rPr>
      </w:pPr>
      <w:r>
        <w:rPr>
          <w:rFonts w:hint="eastAsia" w:ascii="宋体" w:hAnsi="宋体" w:eastAsia="宋体" w:cs="宋体"/>
          <w:b/>
          <w:bCs/>
          <w:sz w:val="24"/>
          <w:szCs w:val="24"/>
        </w:rPr>
        <w:t xml:space="preserve">附件八、</w:t>
      </w:r>
      <w:r>
        <w:rPr>
          <w:rFonts w:hint="eastAsia" w:ascii="宋体" w:hAnsi="宋体" w:eastAsia="宋体" w:cs="宋体"/>
          <w:b/>
          <w:bCs/>
          <w:sz w:val="24"/>
          <w:szCs w:val="24"/>
          <w:lang w:val="en-US" w:eastAsia="zh-CN"/>
        </w:rPr>
        <w:t xml:space="preserve">针对本</w:t>
      </w:r>
      <w:r>
        <w:rPr>
          <w:rFonts w:hint="eastAsia" w:ascii="宋体" w:hAnsi="宋体" w:eastAsia="宋体" w:cs="宋体"/>
          <w:b/>
          <w:bCs/>
          <w:sz w:val="24"/>
          <w:szCs w:val="22"/>
        </w:rPr>
        <w:t xml:space="preserve">项目服务人员配备表</w:t>
      </w:r>
      <w:r/>
    </w:p>
    <w:p>
      <w:pPr>
        <w:jc w:val="center"/>
        <w:spacing w:line="400" w:lineRule="exact"/>
        <w:rPr>
          <w:rFonts w:hint="eastAsia" w:ascii="宋体" w:hAnsi="宋体" w:eastAsia="宋体" w:cs="宋体"/>
          <w:b/>
          <w:bCs/>
          <w:spacing w:val="20"/>
          <w:szCs w:val="21"/>
        </w:rPr>
      </w:pPr>
      <w:r>
        <w:rPr>
          <w:rFonts w:hint="eastAsia" w:ascii="宋体" w:hAnsi="宋体" w:eastAsia="宋体" w:cs="宋体"/>
          <w:b/>
          <w:bCs/>
          <w:sz w:val="24"/>
          <w:szCs w:val="22"/>
          <w:lang w:val="en-US" w:eastAsia="zh-CN"/>
        </w:rPr>
        <w:t xml:space="preserve">（1）本</w:t>
      </w:r>
      <w:r>
        <w:rPr>
          <w:rFonts w:hint="eastAsia" w:ascii="宋体" w:hAnsi="宋体" w:eastAsia="宋体" w:cs="宋体"/>
          <w:b/>
          <w:bCs/>
          <w:sz w:val="24"/>
          <w:szCs w:val="22"/>
        </w:rPr>
        <w:t xml:space="preserve">项目服务人员配备表</w:t>
      </w:r>
      <w:r/>
    </w:p>
    <w:p>
      <w:pPr>
        <w:rPr>
          <w:rFonts w:hint="eastAsia" w:ascii="宋体" w:hAnsi="宋体" w:eastAsia="宋体" w:cs="宋体"/>
          <w:sz w:val="24"/>
          <w:szCs w:val="24"/>
        </w:rPr>
      </w:pPr>
      <w:r>
        <w:rPr>
          <w:rFonts w:hint="eastAsia" w:ascii="宋体" w:hAnsi="宋体" w:eastAsia="宋体" w:cs="宋体"/>
          <w:sz w:val="24"/>
          <w:szCs w:val="24"/>
        </w:rPr>
      </w:r>
      <w:r/>
    </w:p>
    <w:tbl>
      <w:tblPr>
        <w:tblStyle w:val="789"/>
        <w:tblW w:w="88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4"/>
        <w:gridCol w:w="914"/>
        <w:gridCol w:w="914"/>
        <w:gridCol w:w="914"/>
        <w:gridCol w:w="914"/>
        <w:gridCol w:w="1209"/>
        <w:gridCol w:w="963"/>
        <w:gridCol w:w="900"/>
        <w:gridCol w:w="1214"/>
      </w:tblGrid>
      <w:tr>
        <w:trPr>
          <w:jc w:val="center"/>
        </w:trPr>
        <w:tc>
          <w:tcPr>
            <w:tcW w:w="914" w:type="dxa"/>
            <w:vAlign w:val="center"/>
            <w:textDirection w:val="lrTb"/>
            <w:noWrap w:val="false"/>
          </w:tcPr>
          <w:p>
            <w:pPr>
              <w:jc w:val="center"/>
              <w:spacing w:before="156" w:after="156"/>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914" w:type="dxa"/>
            <w:vAlign w:val="center"/>
            <w:textDirection w:val="lrTb"/>
            <w:noWrap w:val="false"/>
          </w:tcPr>
          <w:p>
            <w:pPr>
              <w:jc w:val="center"/>
              <w:spacing w:before="156" w:after="156"/>
              <w:rPr>
                <w:rFonts w:hint="eastAsia" w:ascii="宋体" w:hAnsi="宋体" w:eastAsia="宋体" w:cs="宋体"/>
                <w:color w:val="auto"/>
                <w:sz w:val="24"/>
                <w:szCs w:val="24"/>
              </w:rPr>
            </w:pPr>
            <w:r>
              <w:rPr>
                <w:rFonts w:hint="eastAsia" w:ascii="宋体" w:hAnsi="宋体" w:eastAsia="宋体" w:cs="宋体"/>
                <w:color w:val="auto"/>
                <w:sz w:val="24"/>
                <w:szCs w:val="24"/>
              </w:rPr>
              <w:t xml:space="preserve">姓名</w:t>
            </w:r>
            <w:r/>
          </w:p>
        </w:tc>
        <w:tc>
          <w:tcPr>
            <w:tcW w:w="914" w:type="dxa"/>
            <w:vAlign w:val="center"/>
            <w:textDirection w:val="lrTb"/>
            <w:noWrap w:val="false"/>
          </w:tcPr>
          <w:p>
            <w:pPr>
              <w:jc w:val="center"/>
              <w:spacing w:before="156" w:after="156"/>
              <w:rPr>
                <w:rFonts w:hint="eastAsia" w:ascii="宋体" w:hAnsi="宋体" w:eastAsia="宋体" w:cs="宋体"/>
                <w:color w:val="auto"/>
                <w:sz w:val="24"/>
                <w:szCs w:val="24"/>
              </w:rPr>
            </w:pPr>
            <w:r>
              <w:rPr>
                <w:rFonts w:hint="eastAsia" w:ascii="宋体" w:hAnsi="宋体" w:eastAsia="宋体" w:cs="宋体"/>
                <w:color w:val="auto"/>
                <w:sz w:val="24"/>
                <w:szCs w:val="24"/>
              </w:rPr>
              <w:t xml:space="preserve">性别</w:t>
            </w:r>
            <w:r/>
          </w:p>
        </w:tc>
        <w:tc>
          <w:tcPr>
            <w:tcW w:w="914" w:type="dxa"/>
            <w:vAlign w:val="center"/>
            <w:textDirection w:val="lrTb"/>
            <w:noWrap w:val="false"/>
          </w:tcPr>
          <w:p>
            <w:pPr>
              <w:jc w:val="center"/>
              <w:spacing w:before="156" w:after="156"/>
              <w:rPr>
                <w:rFonts w:hint="eastAsia" w:ascii="宋体" w:hAnsi="宋体" w:eastAsia="宋体" w:cs="宋体"/>
                <w:color w:val="auto"/>
                <w:sz w:val="24"/>
                <w:szCs w:val="24"/>
              </w:rPr>
            </w:pPr>
            <w:r>
              <w:rPr>
                <w:rFonts w:hint="eastAsia" w:ascii="宋体" w:hAnsi="宋体" w:eastAsia="宋体" w:cs="宋体"/>
                <w:color w:val="auto"/>
                <w:sz w:val="24"/>
                <w:szCs w:val="24"/>
              </w:rPr>
              <w:t xml:space="preserve">年龄</w:t>
            </w:r>
            <w:r/>
          </w:p>
        </w:tc>
        <w:tc>
          <w:tcPr>
            <w:tcW w:w="914" w:type="dxa"/>
            <w:vAlign w:val="center"/>
            <w:textDirection w:val="lrTb"/>
            <w:noWrap w:val="false"/>
          </w:tcPr>
          <w:p>
            <w:pPr>
              <w:jc w:val="center"/>
              <w:spacing w:before="156" w:after="156"/>
              <w:rPr>
                <w:rFonts w:hint="eastAsia" w:ascii="宋体" w:hAnsi="宋体" w:eastAsia="宋体" w:cs="宋体"/>
                <w:color w:val="auto"/>
                <w:sz w:val="24"/>
                <w:szCs w:val="24"/>
              </w:rPr>
            </w:pPr>
            <w:r>
              <w:rPr>
                <w:rFonts w:hint="eastAsia" w:ascii="宋体" w:hAnsi="宋体" w:eastAsia="宋体" w:cs="宋体"/>
                <w:color w:val="auto"/>
                <w:sz w:val="24"/>
                <w:szCs w:val="24"/>
              </w:rPr>
              <w:t xml:space="preserve">职称</w:t>
            </w:r>
            <w:r/>
          </w:p>
        </w:tc>
        <w:tc>
          <w:tcPr>
            <w:tcW w:w="1209" w:type="dxa"/>
            <w:vAlign w:val="center"/>
            <w:textDirection w:val="lrTb"/>
            <w:noWrap w:val="false"/>
          </w:tcPr>
          <w:p>
            <w:pPr>
              <w:jc w:val="center"/>
              <w:spacing w:before="156" w:after="156"/>
              <w:rPr>
                <w:rFonts w:hint="eastAsia" w:ascii="宋体" w:hAnsi="宋体" w:eastAsia="宋体" w:cs="宋体"/>
                <w:color w:val="auto"/>
                <w:sz w:val="24"/>
                <w:szCs w:val="24"/>
              </w:rPr>
            </w:pPr>
            <w:r>
              <w:rPr>
                <w:rFonts w:hint="eastAsia" w:ascii="宋体" w:hAnsi="宋体" w:eastAsia="宋体" w:cs="宋体"/>
                <w:color w:val="auto"/>
                <w:sz w:val="24"/>
                <w:szCs w:val="24"/>
              </w:rPr>
              <w:t xml:space="preserve">在本项目拟任职务</w:t>
            </w:r>
            <w:r/>
          </w:p>
        </w:tc>
        <w:tc>
          <w:tcPr>
            <w:tcW w:w="963" w:type="dxa"/>
            <w:vAlign w:val="center"/>
            <w:textDirection w:val="lrTb"/>
            <w:noWrap w:val="false"/>
          </w:tcPr>
          <w:p>
            <w:pPr>
              <w:jc w:val="center"/>
              <w:spacing w:before="156" w:after="156"/>
              <w:rPr>
                <w:rFonts w:hint="eastAsia" w:ascii="宋体" w:hAnsi="宋体" w:eastAsia="宋体" w:cs="宋体"/>
                <w:color w:val="auto"/>
                <w:sz w:val="24"/>
                <w:szCs w:val="24"/>
              </w:rPr>
            </w:pPr>
            <w:r>
              <w:rPr>
                <w:rFonts w:hint="eastAsia" w:ascii="宋体" w:hAnsi="宋体" w:eastAsia="宋体" w:cs="宋体"/>
                <w:color w:val="auto"/>
                <w:sz w:val="24"/>
                <w:szCs w:val="24"/>
              </w:rPr>
              <w:t xml:space="preserve">学历</w:t>
            </w:r>
            <w:r/>
          </w:p>
        </w:tc>
        <w:tc>
          <w:tcPr>
            <w:tcW w:w="900" w:type="dxa"/>
            <w:vAlign w:val="center"/>
            <w:textDirection w:val="lrTb"/>
            <w:noWrap w:val="false"/>
          </w:tcPr>
          <w:p>
            <w:pPr>
              <w:jc w:val="center"/>
              <w:spacing w:before="156" w:after="156"/>
              <w:rPr>
                <w:rFonts w:hint="eastAsia" w:ascii="宋体" w:hAnsi="宋体" w:eastAsia="宋体" w:cs="宋体"/>
                <w:color w:val="auto"/>
                <w:sz w:val="24"/>
                <w:szCs w:val="24"/>
              </w:rPr>
            </w:pPr>
            <w:r>
              <w:rPr>
                <w:rFonts w:hint="eastAsia" w:ascii="宋体" w:hAnsi="宋体" w:eastAsia="宋体" w:cs="宋体"/>
                <w:color w:val="auto"/>
                <w:sz w:val="24"/>
                <w:szCs w:val="24"/>
              </w:rPr>
              <w:t xml:space="preserve">专业</w:t>
            </w:r>
            <w:r/>
          </w:p>
        </w:tc>
        <w:tc>
          <w:tcPr>
            <w:tcW w:w="1214" w:type="dxa"/>
            <w:vAlign w:val="center"/>
            <w:textDirection w:val="lrTb"/>
            <w:noWrap w:val="false"/>
          </w:tcPr>
          <w:p>
            <w:pPr>
              <w:jc w:val="center"/>
              <w:spacing w:before="156" w:after="156"/>
              <w:rPr>
                <w:rFonts w:hint="eastAsia" w:ascii="宋体" w:hAnsi="宋体" w:eastAsia="宋体" w:cs="宋体"/>
                <w:color w:val="auto"/>
                <w:sz w:val="24"/>
                <w:szCs w:val="24"/>
              </w:rPr>
            </w:pPr>
            <w:r>
              <w:rPr>
                <w:rFonts w:hint="eastAsia" w:ascii="宋体" w:hAnsi="宋体" w:eastAsia="宋体" w:cs="宋体"/>
                <w:sz w:val="24"/>
                <w:szCs w:val="24"/>
              </w:rPr>
              <w:t xml:space="preserve">技术资质</w:t>
            </w:r>
            <w:r/>
          </w:p>
        </w:tc>
      </w:tr>
      <w:tr>
        <w:trPr>
          <w:jc w:val="center"/>
        </w:trPr>
        <w:tc>
          <w:tcPr>
            <w:tcW w:w="914" w:type="dxa"/>
            <w:vAlign w:val="center"/>
            <w:textDirection w:val="lrTb"/>
            <w:noWrap w:val="false"/>
          </w:tcPr>
          <w:p>
            <w:pPr>
              <w:jc w:val="center"/>
              <w:spacing w:before="156" w:after="156"/>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914" w:type="dxa"/>
            <w:vAlign w:val="center"/>
            <w:textDirection w:val="lrTb"/>
            <w:noWrap w:val="false"/>
          </w:tcPr>
          <w:p>
            <w:pPr>
              <w:spacing w:before="156" w:after="156"/>
              <w:rPr>
                <w:rFonts w:hint="eastAsia" w:ascii="宋体" w:hAnsi="宋体" w:eastAsia="宋体" w:cs="宋体"/>
                <w:b/>
                <w:color w:val="auto"/>
                <w:sz w:val="24"/>
                <w:szCs w:val="24"/>
              </w:rPr>
            </w:pPr>
            <w:r>
              <w:rPr>
                <w:rFonts w:hint="eastAsia" w:ascii="宋体" w:hAnsi="宋体" w:eastAsia="宋体" w:cs="宋体"/>
                <w:b/>
                <w:color w:val="auto"/>
                <w:sz w:val="24"/>
                <w:szCs w:val="24"/>
              </w:rPr>
            </w:r>
            <w:r/>
          </w:p>
        </w:tc>
        <w:tc>
          <w:tcPr>
            <w:tcW w:w="914" w:type="dxa"/>
            <w:vAlign w:val="center"/>
            <w:textDirection w:val="lrTb"/>
            <w:noWrap w:val="false"/>
          </w:tcPr>
          <w:p>
            <w:pPr>
              <w:spacing w:before="156" w:after="156"/>
              <w:rPr>
                <w:rFonts w:hint="eastAsia" w:ascii="宋体" w:hAnsi="宋体" w:eastAsia="宋体" w:cs="宋体"/>
                <w:b/>
                <w:color w:val="auto"/>
                <w:sz w:val="24"/>
                <w:szCs w:val="24"/>
              </w:rPr>
            </w:pPr>
            <w:r>
              <w:rPr>
                <w:rFonts w:hint="eastAsia" w:ascii="宋体" w:hAnsi="宋体" w:eastAsia="宋体" w:cs="宋体"/>
                <w:b/>
                <w:color w:val="auto"/>
                <w:sz w:val="24"/>
                <w:szCs w:val="24"/>
              </w:rPr>
            </w:r>
            <w:r/>
          </w:p>
        </w:tc>
        <w:tc>
          <w:tcPr>
            <w:tcW w:w="914" w:type="dxa"/>
            <w:vAlign w:val="center"/>
            <w:textDirection w:val="lrTb"/>
            <w:noWrap w:val="false"/>
          </w:tcPr>
          <w:p>
            <w:pPr>
              <w:spacing w:before="156" w:after="156"/>
              <w:rPr>
                <w:rFonts w:hint="eastAsia" w:ascii="宋体" w:hAnsi="宋体" w:eastAsia="宋体" w:cs="宋体"/>
                <w:b/>
                <w:color w:val="auto"/>
                <w:sz w:val="24"/>
                <w:szCs w:val="24"/>
              </w:rPr>
            </w:pPr>
            <w:r>
              <w:rPr>
                <w:rFonts w:hint="eastAsia" w:ascii="宋体" w:hAnsi="宋体" w:eastAsia="宋体" w:cs="宋体"/>
                <w:b/>
                <w:color w:val="auto"/>
                <w:sz w:val="24"/>
                <w:szCs w:val="24"/>
              </w:rPr>
            </w:r>
            <w:r/>
          </w:p>
        </w:tc>
        <w:tc>
          <w:tcPr>
            <w:tcW w:w="914" w:type="dxa"/>
            <w:vAlign w:val="center"/>
            <w:textDirection w:val="lrTb"/>
            <w:noWrap w:val="false"/>
          </w:tcPr>
          <w:p>
            <w:pPr>
              <w:spacing w:before="156" w:after="156"/>
              <w:rPr>
                <w:rFonts w:hint="eastAsia" w:ascii="宋体" w:hAnsi="宋体" w:eastAsia="宋体" w:cs="宋体"/>
                <w:b/>
                <w:color w:val="auto"/>
                <w:sz w:val="24"/>
                <w:szCs w:val="24"/>
              </w:rPr>
            </w:pPr>
            <w:r>
              <w:rPr>
                <w:rFonts w:hint="eastAsia" w:ascii="宋体" w:hAnsi="宋体" w:eastAsia="宋体" w:cs="宋体"/>
                <w:b/>
                <w:color w:val="auto"/>
                <w:sz w:val="24"/>
                <w:szCs w:val="24"/>
              </w:rPr>
            </w:r>
            <w:r/>
          </w:p>
        </w:tc>
        <w:tc>
          <w:tcPr>
            <w:tcW w:w="1209" w:type="dxa"/>
            <w:vAlign w:val="center"/>
            <w:textDirection w:val="lrTb"/>
            <w:noWrap w:val="false"/>
          </w:tcPr>
          <w:p>
            <w:pPr>
              <w:spacing w:before="156" w:after="156"/>
              <w:rPr>
                <w:rFonts w:hint="eastAsia" w:ascii="宋体" w:hAnsi="宋体" w:eastAsia="宋体" w:cs="宋体"/>
                <w:b/>
                <w:color w:val="auto"/>
                <w:sz w:val="24"/>
                <w:szCs w:val="24"/>
              </w:rPr>
            </w:pPr>
            <w:r>
              <w:rPr>
                <w:rFonts w:hint="eastAsia" w:ascii="宋体" w:hAnsi="宋体" w:eastAsia="宋体" w:cs="宋体"/>
                <w:b/>
                <w:color w:val="auto"/>
                <w:sz w:val="24"/>
                <w:szCs w:val="24"/>
              </w:rPr>
            </w:r>
            <w:r/>
          </w:p>
        </w:tc>
        <w:tc>
          <w:tcPr>
            <w:tcW w:w="963" w:type="dxa"/>
            <w:vAlign w:val="center"/>
            <w:textDirection w:val="lrTb"/>
            <w:noWrap w:val="false"/>
          </w:tcPr>
          <w:p>
            <w:pPr>
              <w:spacing w:before="156" w:after="156"/>
              <w:rPr>
                <w:rFonts w:hint="eastAsia" w:ascii="宋体" w:hAnsi="宋体" w:eastAsia="宋体" w:cs="宋体"/>
                <w:b/>
                <w:color w:val="auto"/>
                <w:sz w:val="24"/>
                <w:szCs w:val="24"/>
              </w:rPr>
            </w:pPr>
            <w:r>
              <w:rPr>
                <w:rFonts w:hint="eastAsia" w:ascii="宋体" w:hAnsi="宋体" w:eastAsia="宋体" w:cs="宋体"/>
                <w:b/>
                <w:color w:val="auto"/>
                <w:sz w:val="24"/>
                <w:szCs w:val="24"/>
              </w:rPr>
            </w:r>
            <w:r/>
          </w:p>
        </w:tc>
        <w:tc>
          <w:tcPr>
            <w:tcW w:w="900" w:type="dxa"/>
            <w:vAlign w:val="center"/>
            <w:textDirection w:val="lrTb"/>
            <w:noWrap w:val="false"/>
          </w:tcPr>
          <w:p>
            <w:pPr>
              <w:spacing w:before="156" w:after="156"/>
              <w:rPr>
                <w:rFonts w:hint="eastAsia" w:ascii="宋体" w:hAnsi="宋体" w:eastAsia="宋体" w:cs="宋体"/>
                <w:b/>
                <w:color w:val="auto"/>
                <w:sz w:val="24"/>
                <w:szCs w:val="24"/>
              </w:rPr>
            </w:pPr>
            <w:r>
              <w:rPr>
                <w:rFonts w:hint="eastAsia" w:ascii="宋体" w:hAnsi="宋体" w:eastAsia="宋体" w:cs="宋体"/>
                <w:b/>
                <w:color w:val="auto"/>
                <w:sz w:val="24"/>
                <w:szCs w:val="24"/>
              </w:rPr>
            </w:r>
            <w:r/>
          </w:p>
        </w:tc>
        <w:tc>
          <w:tcPr>
            <w:tcW w:w="1214" w:type="dxa"/>
            <w:vAlign w:val="center"/>
            <w:textDirection w:val="lrTb"/>
            <w:noWrap w:val="false"/>
          </w:tcPr>
          <w:p>
            <w:pPr>
              <w:spacing w:before="156" w:after="156"/>
              <w:rPr>
                <w:rFonts w:hint="eastAsia" w:ascii="宋体" w:hAnsi="宋体" w:eastAsia="宋体" w:cs="宋体"/>
                <w:b/>
                <w:color w:val="auto"/>
                <w:sz w:val="24"/>
                <w:szCs w:val="24"/>
              </w:rPr>
            </w:pPr>
            <w:r>
              <w:rPr>
                <w:rFonts w:hint="eastAsia" w:ascii="宋体" w:hAnsi="宋体" w:eastAsia="宋体" w:cs="宋体"/>
                <w:b/>
                <w:color w:val="auto"/>
                <w:sz w:val="24"/>
                <w:szCs w:val="24"/>
              </w:rPr>
            </w:r>
            <w:r/>
          </w:p>
        </w:tc>
      </w:tr>
      <w:tr>
        <w:trPr>
          <w:jc w:val="center"/>
        </w:trPr>
        <w:tc>
          <w:tcPr>
            <w:tcW w:w="914" w:type="dxa"/>
            <w:vAlign w:val="center"/>
            <w:textDirection w:val="lrTb"/>
            <w:noWrap w:val="false"/>
          </w:tcPr>
          <w:p>
            <w:pPr>
              <w:jc w:val="center"/>
              <w:spacing w:before="156" w:after="156"/>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914" w:type="dxa"/>
            <w:vAlign w:val="center"/>
            <w:textDirection w:val="lrTb"/>
            <w:noWrap w:val="false"/>
          </w:tcPr>
          <w:p>
            <w:pPr>
              <w:spacing w:before="156" w:after="156"/>
              <w:rPr>
                <w:rFonts w:hint="eastAsia" w:ascii="宋体" w:hAnsi="宋体" w:eastAsia="宋体" w:cs="宋体"/>
                <w:b/>
                <w:color w:val="auto"/>
                <w:sz w:val="24"/>
                <w:szCs w:val="24"/>
              </w:rPr>
            </w:pPr>
            <w:r>
              <w:rPr>
                <w:rFonts w:hint="eastAsia" w:ascii="宋体" w:hAnsi="宋体" w:eastAsia="宋体" w:cs="宋体"/>
                <w:b/>
                <w:color w:val="auto"/>
                <w:sz w:val="24"/>
                <w:szCs w:val="24"/>
              </w:rPr>
            </w:r>
            <w:r/>
          </w:p>
        </w:tc>
        <w:tc>
          <w:tcPr>
            <w:tcW w:w="914" w:type="dxa"/>
            <w:vAlign w:val="center"/>
            <w:textDirection w:val="lrTb"/>
            <w:noWrap w:val="false"/>
          </w:tcPr>
          <w:p>
            <w:pPr>
              <w:spacing w:before="156" w:after="156"/>
              <w:rPr>
                <w:rFonts w:hint="eastAsia" w:ascii="宋体" w:hAnsi="宋体" w:eastAsia="宋体" w:cs="宋体"/>
                <w:b/>
                <w:color w:val="auto"/>
                <w:sz w:val="24"/>
                <w:szCs w:val="24"/>
              </w:rPr>
            </w:pPr>
            <w:r>
              <w:rPr>
                <w:rFonts w:hint="eastAsia" w:ascii="宋体" w:hAnsi="宋体" w:eastAsia="宋体" w:cs="宋体"/>
                <w:b/>
                <w:color w:val="auto"/>
                <w:sz w:val="24"/>
                <w:szCs w:val="24"/>
              </w:rPr>
            </w:r>
            <w:r/>
          </w:p>
        </w:tc>
        <w:tc>
          <w:tcPr>
            <w:tcW w:w="914" w:type="dxa"/>
            <w:vAlign w:val="center"/>
            <w:textDirection w:val="lrTb"/>
            <w:noWrap w:val="false"/>
          </w:tcPr>
          <w:p>
            <w:pPr>
              <w:spacing w:before="156" w:after="156"/>
              <w:rPr>
                <w:rFonts w:hint="eastAsia" w:ascii="宋体" w:hAnsi="宋体" w:eastAsia="宋体" w:cs="宋体"/>
                <w:b/>
                <w:color w:val="auto"/>
                <w:sz w:val="24"/>
                <w:szCs w:val="24"/>
              </w:rPr>
            </w:pPr>
            <w:r>
              <w:rPr>
                <w:rFonts w:hint="eastAsia" w:ascii="宋体" w:hAnsi="宋体" w:eastAsia="宋体" w:cs="宋体"/>
                <w:b/>
                <w:color w:val="auto"/>
                <w:sz w:val="24"/>
                <w:szCs w:val="24"/>
              </w:rPr>
            </w:r>
            <w:r/>
          </w:p>
        </w:tc>
        <w:tc>
          <w:tcPr>
            <w:tcW w:w="914" w:type="dxa"/>
            <w:vAlign w:val="center"/>
            <w:textDirection w:val="lrTb"/>
            <w:noWrap w:val="false"/>
          </w:tcPr>
          <w:p>
            <w:pPr>
              <w:spacing w:before="156" w:after="156"/>
              <w:rPr>
                <w:rFonts w:hint="eastAsia" w:ascii="宋体" w:hAnsi="宋体" w:eastAsia="宋体" w:cs="宋体"/>
                <w:b/>
                <w:color w:val="auto"/>
                <w:sz w:val="24"/>
                <w:szCs w:val="24"/>
              </w:rPr>
            </w:pPr>
            <w:r>
              <w:rPr>
                <w:rFonts w:hint="eastAsia" w:ascii="宋体" w:hAnsi="宋体" w:eastAsia="宋体" w:cs="宋体"/>
                <w:b/>
                <w:color w:val="auto"/>
                <w:sz w:val="24"/>
                <w:szCs w:val="24"/>
              </w:rPr>
            </w:r>
            <w:r/>
          </w:p>
        </w:tc>
        <w:tc>
          <w:tcPr>
            <w:tcW w:w="1209" w:type="dxa"/>
            <w:vAlign w:val="center"/>
            <w:textDirection w:val="lrTb"/>
            <w:noWrap w:val="false"/>
          </w:tcPr>
          <w:p>
            <w:pPr>
              <w:spacing w:before="156" w:after="156"/>
              <w:rPr>
                <w:rFonts w:hint="eastAsia" w:ascii="宋体" w:hAnsi="宋体" w:eastAsia="宋体" w:cs="宋体"/>
                <w:b/>
                <w:color w:val="auto"/>
                <w:sz w:val="24"/>
                <w:szCs w:val="24"/>
              </w:rPr>
            </w:pPr>
            <w:r>
              <w:rPr>
                <w:rFonts w:hint="eastAsia" w:ascii="宋体" w:hAnsi="宋体" w:eastAsia="宋体" w:cs="宋体"/>
                <w:b/>
                <w:color w:val="auto"/>
                <w:sz w:val="24"/>
                <w:szCs w:val="24"/>
              </w:rPr>
            </w:r>
            <w:r/>
          </w:p>
        </w:tc>
        <w:tc>
          <w:tcPr>
            <w:tcW w:w="963" w:type="dxa"/>
            <w:vAlign w:val="center"/>
            <w:textDirection w:val="lrTb"/>
            <w:noWrap w:val="false"/>
          </w:tcPr>
          <w:p>
            <w:pPr>
              <w:spacing w:before="156" w:after="156"/>
              <w:rPr>
                <w:rFonts w:hint="eastAsia" w:ascii="宋体" w:hAnsi="宋体" w:eastAsia="宋体" w:cs="宋体"/>
                <w:b/>
                <w:color w:val="auto"/>
                <w:sz w:val="24"/>
                <w:szCs w:val="24"/>
              </w:rPr>
            </w:pPr>
            <w:r>
              <w:rPr>
                <w:rFonts w:hint="eastAsia" w:ascii="宋体" w:hAnsi="宋体" w:eastAsia="宋体" w:cs="宋体"/>
                <w:b/>
                <w:color w:val="auto"/>
                <w:sz w:val="24"/>
                <w:szCs w:val="24"/>
              </w:rPr>
            </w:r>
            <w:r/>
          </w:p>
        </w:tc>
        <w:tc>
          <w:tcPr>
            <w:tcW w:w="900" w:type="dxa"/>
            <w:vAlign w:val="center"/>
            <w:textDirection w:val="lrTb"/>
            <w:noWrap w:val="false"/>
          </w:tcPr>
          <w:p>
            <w:pPr>
              <w:spacing w:before="156" w:after="156"/>
              <w:rPr>
                <w:rFonts w:hint="eastAsia" w:ascii="宋体" w:hAnsi="宋体" w:eastAsia="宋体" w:cs="宋体"/>
                <w:b/>
                <w:color w:val="auto"/>
                <w:sz w:val="24"/>
                <w:szCs w:val="24"/>
              </w:rPr>
            </w:pPr>
            <w:r>
              <w:rPr>
                <w:rFonts w:hint="eastAsia" w:ascii="宋体" w:hAnsi="宋体" w:eastAsia="宋体" w:cs="宋体"/>
                <w:b/>
                <w:color w:val="auto"/>
                <w:sz w:val="24"/>
                <w:szCs w:val="24"/>
              </w:rPr>
            </w:r>
            <w:r/>
          </w:p>
        </w:tc>
        <w:tc>
          <w:tcPr>
            <w:tcW w:w="1214" w:type="dxa"/>
            <w:vAlign w:val="center"/>
            <w:textDirection w:val="lrTb"/>
            <w:noWrap w:val="false"/>
          </w:tcPr>
          <w:p>
            <w:pPr>
              <w:spacing w:before="156" w:after="156"/>
              <w:rPr>
                <w:rFonts w:hint="eastAsia" w:ascii="宋体" w:hAnsi="宋体" w:eastAsia="宋体" w:cs="宋体"/>
                <w:b/>
                <w:color w:val="auto"/>
                <w:sz w:val="24"/>
                <w:szCs w:val="24"/>
              </w:rPr>
            </w:pPr>
            <w:r>
              <w:rPr>
                <w:rFonts w:hint="eastAsia" w:ascii="宋体" w:hAnsi="宋体" w:eastAsia="宋体" w:cs="宋体"/>
                <w:b/>
                <w:color w:val="auto"/>
                <w:sz w:val="24"/>
                <w:szCs w:val="24"/>
              </w:rPr>
            </w:r>
            <w:r/>
          </w:p>
        </w:tc>
      </w:tr>
      <w:tr>
        <w:trPr>
          <w:jc w:val="center"/>
        </w:trPr>
        <w:tc>
          <w:tcPr>
            <w:tcW w:w="914" w:type="dxa"/>
            <w:vAlign w:val="center"/>
            <w:textDirection w:val="lrTb"/>
            <w:noWrap w:val="false"/>
          </w:tcPr>
          <w:p>
            <w:pPr>
              <w:jc w:val="center"/>
              <w:spacing w:before="156" w:after="156"/>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914" w:type="dxa"/>
            <w:vAlign w:val="center"/>
            <w:textDirection w:val="lrTb"/>
            <w:noWrap w:val="false"/>
          </w:tcPr>
          <w:p>
            <w:pPr>
              <w:spacing w:before="156" w:after="156"/>
              <w:rPr>
                <w:rFonts w:hint="eastAsia" w:ascii="宋体" w:hAnsi="宋体" w:eastAsia="宋体" w:cs="宋体"/>
                <w:b/>
                <w:color w:val="auto"/>
                <w:sz w:val="24"/>
                <w:szCs w:val="24"/>
              </w:rPr>
            </w:pPr>
            <w:r>
              <w:rPr>
                <w:rFonts w:hint="eastAsia" w:ascii="宋体" w:hAnsi="宋体" w:eastAsia="宋体" w:cs="宋体"/>
                <w:b/>
                <w:color w:val="auto"/>
                <w:sz w:val="24"/>
                <w:szCs w:val="24"/>
              </w:rPr>
            </w:r>
            <w:r/>
          </w:p>
        </w:tc>
        <w:tc>
          <w:tcPr>
            <w:tcW w:w="914" w:type="dxa"/>
            <w:vAlign w:val="center"/>
            <w:textDirection w:val="lrTb"/>
            <w:noWrap w:val="false"/>
          </w:tcPr>
          <w:p>
            <w:pPr>
              <w:spacing w:before="156" w:after="156"/>
              <w:rPr>
                <w:rFonts w:hint="eastAsia" w:ascii="宋体" w:hAnsi="宋体" w:eastAsia="宋体" w:cs="宋体"/>
                <w:b/>
                <w:color w:val="auto"/>
                <w:sz w:val="24"/>
                <w:szCs w:val="24"/>
              </w:rPr>
            </w:pPr>
            <w:r>
              <w:rPr>
                <w:rFonts w:hint="eastAsia" w:ascii="宋体" w:hAnsi="宋体" w:eastAsia="宋体" w:cs="宋体"/>
                <w:b/>
                <w:color w:val="auto"/>
                <w:sz w:val="24"/>
                <w:szCs w:val="24"/>
              </w:rPr>
            </w:r>
            <w:r/>
          </w:p>
        </w:tc>
        <w:tc>
          <w:tcPr>
            <w:tcW w:w="914" w:type="dxa"/>
            <w:vAlign w:val="center"/>
            <w:textDirection w:val="lrTb"/>
            <w:noWrap w:val="false"/>
          </w:tcPr>
          <w:p>
            <w:pPr>
              <w:spacing w:before="156" w:after="156"/>
              <w:rPr>
                <w:rFonts w:hint="eastAsia" w:ascii="宋体" w:hAnsi="宋体" w:eastAsia="宋体" w:cs="宋体"/>
                <w:b/>
                <w:color w:val="auto"/>
                <w:sz w:val="24"/>
                <w:szCs w:val="24"/>
              </w:rPr>
            </w:pPr>
            <w:r>
              <w:rPr>
                <w:rFonts w:hint="eastAsia" w:ascii="宋体" w:hAnsi="宋体" w:eastAsia="宋体" w:cs="宋体"/>
                <w:b/>
                <w:color w:val="auto"/>
                <w:sz w:val="24"/>
                <w:szCs w:val="24"/>
              </w:rPr>
            </w:r>
            <w:r/>
          </w:p>
        </w:tc>
        <w:tc>
          <w:tcPr>
            <w:tcW w:w="914" w:type="dxa"/>
            <w:vAlign w:val="center"/>
            <w:textDirection w:val="lrTb"/>
            <w:noWrap w:val="false"/>
          </w:tcPr>
          <w:p>
            <w:pPr>
              <w:spacing w:before="156" w:after="156"/>
              <w:rPr>
                <w:rFonts w:hint="eastAsia" w:ascii="宋体" w:hAnsi="宋体" w:eastAsia="宋体" w:cs="宋体"/>
                <w:b/>
                <w:color w:val="auto"/>
                <w:sz w:val="24"/>
                <w:szCs w:val="24"/>
              </w:rPr>
            </w:pPr>
            <w:r>
              <w:rPr>
                <w:rFonts w:hint="eastAsia" w:ascii="宋体" w:hAnsi="宋体" w:eastAsia="宋体" w:cs="宋体"/>
                <w:b/>
                <w:color w:val="auto"/>
                <w:sz w:val="24"/>
                <w:szCs w:val="24"/>
              </w:rPr>
            </w:r>
            <w:r/>
          </w:p>
        </w:tc>
        <w:tc>
          <w:tcPr>
            <w:tcW w:w="1209" w:type="dxa"/>
            <w:vAlign w:val="center"/>
            <w:textDirection w:val="lrTb"/>
            <w:noWrap w:val="false"/>
          </w:tcPr>
          <w:p>
            <w:pPr>
              <w:spacing w:before="156" w:after="156"/>
              <w:rPr>
                <w:rFonts w:hint="eastAsia" w:ascii="宋体" w:hAnsi="宋体" w:eastAsia="宋体" w:cs="宋体"/>
                <w:b/>
                <w:color w:val="auto"/>
                <w:sz w:val="24"/>
                <w:szCs w:val="24"/>
              </w:rPr>
            </w:pPr>
            <w:r>
              <w:rPr>
                <w:rFonts w:hint="eastAsia" w:ascii="宋体" w:hAnsi="宋体" w:eastAsia="宋体" w:cs="宋体"/>
                <w:b/>
                <w:color w:val="auto"/>
                <w:sz w:val="24"/>
                <w:szCs w:val="24"/>
              </w:rPr>
            </w:r>
            <w:r/>
          </w:p>
        </w:tc>
        <w:tc>
          <w:tcPr>
            <w:tcW w:w="963" w:type="dxa"/>
            <w:vAlign w:val="center"/>
            <w:textDirection w:val="lrTb"/>
            <w:noWrap w:val="false"/>
          </w:tcPr>
          <w:p>
            <w:pPr>
              <w:spacing w:before="156" w:after="156"/>
              <w:rPr>
                <w:rFonts w:hint="eastAsia" w:ascii="宋体" w:hAnsi="宋体" w:eastAsia="宋体" w:cs="宋体"/>
                <w:b/>
                <w:color w:val="auto"/>
                <w:sz w:val="24"/>
                <w:szCs w:val="24"/>
              </w:rPr>
            </w:pPr>
            <w:r>
              <w:rPr>
                <w:rFonts w:hint="eastAsia" w:ascii="宋体" w:hAnsi="宋体" w:eastAsia="宋体" w:cs="宋体"/>
                <w:b/>
                <w:color w:val="auto"/>
                <w:sz w:val="24"/>
                <w:szCs w:val="24"/>
              </w:rPr>
            </w:r>
            <w:r/>
          </w:p>
        </w:tc>
        <w:tc>
          <w:tcPr>
            <w:tcW w:w="900" w:type="dxa"/>
            <w:vAlign w:val="center"/>
            <w:textDirection w:val="lrTb"/>
            <w:noWrap w:val="false"/>
          </w:tcPr>
          <w:p>
            <w:pPr>
              <w:spacing w:before="156" w:after="156"/>
              <w:rPr>
                <w:rFonts w:hint="eastAsia" w:ascii="宋体" w:hAnsi="宋体" w:eastAsia="宋体" w:cs="宋体"/>
                <w:b/>
                <w:color w:val="auto"/>
                <w:sz w:val="24"/>
                <w:szCs w:val="24"/>
              </w:rPr>
            </w:pPr>
            <w:r>
              <w:rPr>
                <w:rFonts w:hint="eastAsia" w:ascii="宋体" w:hAnsi="宋体" w:eastAsia="宋体" w:cs="宋体"/>
                <w:b/>
                <w:color w:val="auto"/>
                <w:sz w:val="24"/>
                <w:szCs w:val="24"/>
              </w:rPr>
            </w:r>
            <w:r/>
          </w:p>
        </w:tc>
        <w:tc>
          <w:tcPr>
            <w:tcW w:w="1214" w:type="dxa"/>
            <w:vAlign w:val="center"/>
            <w:textDirection w:val="lrTb"/>
            <w:noWrap w:val="false"/>
          </w:tcPr>
          <w:p>
            <w:pPr>
              <w:spacing w:before="156" w:after="156"/>
              <w:rPr>
                <w:rFonts w:hint="eastAsia" w:ascii="宋体" w:hAnsi="宋体" w:eastAsia="宋体" w:cs="宋体"/>
                <w:b/>
                <w:color w:val="auto"/>
                <w:sz w:val="24"/>
                <w:szCs w:val="24"/>
              </w:rPr>
            </w:pPr>
            <w:r>
              <w:rPr>
                <w:rFonts w:hint="eastAsia" w:ascii="宋体" w:hAnsi="宋体" w:eastAsia="宋体" w:cs="宋体"/>
                <w:b/>
                <w:color w:val="auto"/>
                <w:sz w:val="24"/>
                <w:szCs w:val="24"/>
              </w:rPr>
            </w:r>
            <w:r/>
          </w:p>
        </w:tc>
      </w:tr>
      <w:tr>
        <w:trPr>
          <w:jc w:val="center"/>
        </w:trPr>
        <w:tc>
          <w:tcPr>
            <w:tcW w:w="914" w:type="dxa"/>
            <w:vAlign w:val="center"/>
            <w:textDirection w:val="lrTb"/>
            <w:noWrap w:val="false"/>
          </w:tcPr>
          <w:p>
            <w:pPr>
              <w:jc w:val="center"/>
              <w:spacing w:before="156" w:after="156"/>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tc>
        <w:tc>
          <w:tcPr>
            <w:tcW w:w="914" w:type="dxa"/>
            <w:vAlign w:val="center"/>
            <w:textDirection w:val="lrTb"/>
            <w:noWrap w:val="false"/>
          </w:tcPr>
          <w:p>
            <w:pPr>
              <w:spacing w:before="156" w:after="156"/>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r>
            <w:r/>
          </w:p>
        </w:tc>
        <w:tc>
          <w:tcPr>
            <w:tcW w:w="914" w:type="dxa"/>
            <w:vAlign w:val="center"/>
            <w:textDirection w:val="lrTb"/>
            <w:noWrap w:val="false"/>
          </w:tcPr>
          <w:p>
            <w:pPr>
              <w:spacing w:before="156" w:after="156"/>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r>
            <w:r/>
          </w:p>
        </w:tc>
        <w:tc>
          <w:tcPr>
            <w:tcW w:w="914" w:type="dxa"/>
            <w:vAlign w:val="center"/>
            <w:textDirection w:val="lrTb"/>
            <w:noWrap w:val="false"/>
          </w:tcPr>
          <w:p>
            <w:pPr>
              <w:spacing w:before="156" w:after="156"/>
              <w:rPr>
                <w:rFonts w:hint="eastAsia" w:ascii="宋体" w:hAnsi="宋体" w:eastAsia="宋体" w:cs="宋体"/>
                <w:b/>
                <w:color w:val="auto"/>
                <w:sz w:val="24"/>
                <w:szCs w:val="24"/>
              </w:rPr>
            </w:pPr>
            <w:r>
              <w:rPr>
                <w:rFonts w:hint="eastAsia" w:ascii="宋体" w:hAnsi="宋体" w:eastAsia="宋体" w:cs="宋体"/>
                <w:b/>
                <w:color w:val="auto"/>
                <w:sz w:val="24"/>
                <w:szCs w:val="24"/>
              </w:rPr>
            </w:r>
            <w:r/>
          </w:p>
        </w:tc>
        <w:tc>
          <w:tcPr>
            <w:tcW w:w="914" w:type="dxa"/>
            <w:vAlign w:val="center"/>
            <w:textDirection w:val="lrTb"/>
            <w:noWrap w:val="false"/>
          </w:tcPr>
          <w:p>
            <w:pPr>
              <w:spacing w:before="156" w:after="156"/>
              <w:rPr>
                <w:rFonts w:hint="eastAsia" w:ascii="宋体" w:hAnsi="宋体" w:eastAsia="宋体" w:cs="宋体"/>
                <w:b/>
                <w:color w:val="auto"/>
                <w:sz w:val="24"/>
                <w:szCs w:val="24"/>
              </w:rPr>
            </w:pPr>
            <w:r>
              <w:rPr>
                <w:rFonts w:hint="eastAsia" w:ascii="宋体" w:hAnsi="宋体" w:eastAsia="宋体" w:cs="宋体"/>
                <w:b/>
                <w:color w:val="auto"/>
                <w:sz w:val="24"/>
                <w:szCs w:val="24"/>
              </w:rPr>
            </w:r>
            <w:r/>
          </w:p>
        </w:tc>
        <w:tc>
          <w:tcPr>
            <w:tcW w:w="1209" w:type="dxa"/>
            <w:vAlign w:val="center"/>
            <w:textDirection w:val="lrTb"/>
            <w:noWrap w:val="false"/>
          </w:tcPr>
          <w:p>
            <w:pPr>
              <w:spacing w:before="156" w:after="156"/>
              <w:rPr>
                <w:rFonts w:hint="eastAsia" w:ascii="宋体" w:hAnsi="宋体" w:eastAsia="宋体" w:cs="宋体"/>
                <w:b/>
                <w:color w:val="auto"/>
                <w:sz w:val="24"/>
                <w:szCs w:val="24"/>
              </w:rPr>
            </w:pPr>
            <w:r>
              <w:rPr>
                <w:rFonts w:hint="eastAsia" w:ascii="宋体" w:hAnsi="宋体" w:eastAsia="宋体" w:cs="宋体"/>
                <w:b/>
                <w:color w:val="auto"/>
                <w:sz w:val="24"/>
                <w:szCs w:val="24"/>
              </w:rPr>
            </w:r>
            <w:r/>
          </w:p>
        </w:tc>
        <w:tc>
          <w:tcPr>
            <w:tcW w:w="963" w:type="dxa"/>
            <w:vAlign w:val="center"/>
            <w:textDirection w:val="lrTb"/>
            <w:noWrap w:val="false"/>
          </w:tcPr>
          <w:p>
            <w:pPr>
              <w:spacing w:before="156" w:after="156"/>
              <w:rPr>
                <w:rFonts w:hint="eastAsia" w:ascii="宋体" w:hAnsi="宋体" w:eastAsia="宋体" w:cs="宋体"/>
                <w:b/>
                <w:color w:val="auto"/>
                <w:sz w:val="24"/>
                <w:szCs w:val="24"/>
              </w:rPr>
            </w:pPr>
            <w:r>
              <w:rPr>
                <w:rFonts w:hint="eastAsia" w:ascii="宋体" w:hAnsi="宋体" w:eastAsia="宋体" w:cs="宋体"/>
                <w:b/>
                <w:color w:val="auto"/>
                <w:sz w:val="24"/>
                <w:szCs w:val="24"/>
              </w:rPr>
            </w:r>
            <w:r/>
          </w:p>
        </w:tc>
        <w:tc>
          <w:tcPr>
            <w:tcW w:w="900" w:type="dxa"/>
            <w:vAlign w:val="center"/>
            <w:textDirection w:val="lrTb"/>
            <w:noWrap w:val="false"/>
          </w:tcPr>
          <w:p>
            <w:pPr>
              <w:spacing w:before="156" w:after="156"/>
              <w:rPr>
                <w:rFonts w:hint="eastAsia" w:ascii="宋体" w:hAnsi="宋体" w:eastAsia="宋体" w:cs="宋体"/>
                <w:b/>
                <w:color w:val="auto"/>
                <w:sz w:val="24"/>
                <w:szCs w:val="24"/>
              </w:rPr>
            </w:pPr>
            <w:r>
              <w:rPr>
                <w:rFonts w:hint="eastAsia" w:ascii="宋体" w:hAnsi="宋体" w:eastAsia="宋体" w:cs="宋体"/>
                <w:b/>
                <w:color w:val="auto"/>
                <w:sz w:val="24"/>
                <w:szCs w:val="24"/>
              </w:rPr>
            </w:r>
            <w:r/>
          </w:p>
        </w:tc>
        <w:tc>
          <w:tcPr>
            <w:tcW w:w="1214" w:type="dxa"/>
            <w:vAlign w:val="center"/>
            <w:textDirection w:val="lrTb"/>
            <w:noWrap w:val="false"/>
          </w:tcPr>
          <w:p>
            <w:pPr>
              <w:spacing w:before="156" w:after="156"/>
              <w:rPr>
                <w:rFonts w:hint="eastAsia" w:ascii="宋体" w:hAnsi="宋体" w:eastAsia="宋体" w:cs="宋体"/>
                <w:b/>
                <w:color w:val="auto"/>
                <w:sz w:val="24"/>
                <w:szCs w:val="24"/>
              </w:rPr>
            </w:pPr>
            <w:r>
              <w:rPr>
                <w:rFonts w:hint="eastAsia" w:ascii="宋体" w:hAnsi="宋体" w:eastAsia="宋体" w:cs="宋体"/>
                <w:b/>
                <w:color w:val="auto"/>
                <w:sz w:val="24"/>
                <w:szCs w:val="24"/>
              </w:rPr>
            </w:r>
            <w:r/>
          </w:p>
        </w:tc>
      </w:tr>
      <w:tr>
        <w:trPr>
          <w:jc w:val="center"/>
        </w:trPr>
        <w:tc>
          <w:tcPr>
            <w:tcW w:w="914" w:type="dxa"/>
            <w:vAlign w:val="center"/>
            <w:textDirection w:val="lrTb"/>
            <w:noWrap w:val="false"/>
          </w:tcPr>
          <w:p>
            <w:pPr>
              <w:jc w:val="center"/>
              <w:spacing w:before="156" w:after="156"/>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14" w:type="dxa"/>
            <w:vAlign w:val="center"/>
            <w:textDirection w:val="lrTb"/>
            <w:noWrap w:val="false"/>
          </w:tcPr>
          <w:p>
            <w:pPr>
              <w:spacing w:before="156" w:after="156"/>
              <w:rPr>
                <w:rFonts w:hint="eastAsia" w:ascii="宋体" w:hAnsi="宋体" w:eastAsia="宋体" w:cs="宋体"/>
                <w:b/>
                <w:color w:val="auto"/>
                <w:sz w:val="24"/>
                <w:szCs w:val="24"/>
              </w:rPr>
            </w:pPr>
            <w:r>
              <w:rPr>
                <w:rFonts w:hint="eastAsia" w:ascii="宋体" w:hAnsi="宋体" w:eastAsia="宋体" w:cs="宋体"/>
                <w:b/>
                <w:color w:val="auto"/>
                <w:sz w:val="24"/>
                <w:szCs w:val="24"/>
              </w:rPr>
            </w:r>
            <w:r/>
          </w:p>
        </w:tc>
        <w:tc>
          <w:tcPr>
            <w:tcW w:w="914" w:type="dxa"/>
            <w:vAlign w:val="center"/>
            <w:textDirection w:val="lrTb"/>
            <w:noWrap w:val="false"/>
          </w:tcPr>
          <w:p>
            <w:pPr>
              <w:spacing w:before="156" w:after="156"/>
              <w:rPr>
                <w:rFonts w:hint="eastAsia" w:ascii="宋体" w:hAnsi="宋体" w:eastAsia="宋体" w:cs="宋体"/>
                <w:b/>
                <w:color w:val="auto"/>
                <w:sz w:val="24"/>
                <w:szCs w:val="24"/>
              </w:rPr>
            </w:pPr>
            <w:r>
              <w:rPr>
                <w:rFonts w:hint="eastAsia" w:ascii="宋体" w:hAnsi="宋体" w:eastAsia="宋体" w:cs="宋体"/>
                <w:b/>
                <w:color w:val="auto"/>
                <w:sz w:val="24"/>
                <w:szCs w:val="24"/>
              </w:rPr>
            </w:r>
            <w:r/>
          </w:p>
        </w:tc>
        <w:tc>
          <w:tcPr>
            <w:tcW w:w="914" w:type="dxa"/>
            <w:vAlign w:val="center"/>
            <w:textDirection w:val="lrTb"/>
            <w:noWrap w:val="false"/>
          </w:tcPr>
          <w:p>
            <w:pPr>
              <w:spacing w:before="156" w:after="156"/>
              <w:rPr>
                <w:rFonts w:hint="eastAsia" w:ascii="宋体" w:hAnsi="宋体" w:eastAsia="宋体" w:cs="宋体"/>
                <w:b/>
                <w:color w:val="auto"/>
                <w:sz w:val="24"/>
                <w:szCs w:val="24"/>
              </w:rPr>
            </w:pPr>
            <w:r>
              <w:rPr>
                <w:rFonts w:hint="eastAsia" w:ascii="宋体" w:hAnsi="宋体" w:eastAsia="宋体" w:cs="宋体"/>
                <w:b/>
                <w:color w:val="auto"/>
                <w:sz w:val="24"/>
                <w:szCs w:val="24"/>
              </w:rPr>
            </w:r>
            <w:r/>
          </w:p>
        </w:tc>
        <w:tc>
          <w:tcPr>
            <w:tcW w:w="914" w:type="dxa"/>
            <w:vAlign w:val="center"/>
            <w:textDirection w:val="lrTb"/>
            <w:noWrap w:val="false"/>
          </w:tcPr>
          <w:p>
            <w:pPr>
              <w:spacing w:before="156" w:after="156"/>
              <w:rPr>
                <w:rFonts w:hint="eastAsia" w:ascii="宋体" w:hAnsi="宋体" w:eastAsia="宋体" w:cs="宋体"/>
                <w:b/>
                <w:color w:val="auto"/>
                <w:sz w:val="24"/>
                <w:szCs w:val="24"/>
              </w:rPr>
            </w:pPr>
            <w:r>
              <w:rPr>
                <w:rFonts w:hint="eastAsia" w:ascii="宋体" w:hAnsi="宋体" w:eastAsia="宋体" w:cs="宋体"/>
                <w:b/>
                <w:color w:val="auto"/>
                <w:sz w:val="24"/>
                <w:szCs w:val="24"/>
              </w:rPr>
            </w:r>
            <w:r/>
          </w:p>
        </w:tc>
        <w:tc>
          <w:tcPr>
            <w:tcW w:w="1209" w:type="dxa"/>
            <w:vAlign w:val="center"/>
            <w:textDirection w:val="lrTb"/>
            <w:noWrap w:val="false"/>
          </w:tcPr>
          <w:p>
            <w:pPr>
              <w:spacing w:before="156" w:after="156"/>
              <w:rPr>
                <w:rFonts w:hint="eastAsia" w:ascii="宋体" w:hAnsi="宋体" w:eastAsia="宋体" w:cs="宋体"/>
                <w:b/>
                <w:color w:val="auto"/>
                <w:sz w:val="24"/>
                <w:szCs w:val="24"/>
              </w:rPr>
            </w:pPr>
            <w:r>
              <w:rPr>
                <w:rFonts w:hint="eastAsia" w:ascii="宋体" w:hAnsi="宋体" w:eastAsia="宋体" w:cs="宋体"/>
                <w:b/>
                <w:color w:val="auto"/>
                <w:sz w:val="24"/>
                <w:szCs w:val="24"/>
              </w:rPr>
            </w:r>
            <w:r/>
          </w:p>
        </w:tc>
        <w:tc>
          <w:tcPr>
            <w:tcW w:w="963" w:type="dxa"/>
            <w:vAlign w:val="center"/>
            <w:textDirection w:val="lrTb"/>
            <w:noWrap w:val="false"/>
          </w:tcPr>
          <w:p>
            <w:pPr>
              <w:spacing w:before="156" w:after="156"/>
              <w:rPr>
                <w:rFonts w:hint="eastAsia" w:ascii="宋体" w:hAnsi="宋体" w:eastAsia="宋体" w:cs="宋体"/>
                <w:b/>
                <w:color w:val="auto"/>
                <w:sz w:val="24"/>
                <w:szCs w:val="24"/>
              </w:rPr>
            </w:pPr>
            <w:r>
              <w:rPr>
                <w:rFonts w:hint="eastAsia" w:ascii="宋体" w:hAnsi="宋体" w:eastAsia="宋体" w:cs="宋体"/>
                <w:b/>
                <w:color w:val="auto"/>
                <w:sz w:val="24"/>
                <w:szCs w:val="24"/>
              </w:rPr>
            </w:r>
            <w:r/>
          </w:p>
        </w:tc>
        <w:tc>
          <w:tcPr>
            <w:tcW w:w="900" w:type="dxa"/>
            <w:vAlign w:val="center"/>
            <w:textDirection w:val="lrTb"/>
            <w:noWrap w:val="false"/>
          </w:tcPr>
          <w:p>
            <w:pPr>
              <w:spacing w:before="156" w:after="156"/>
              <w:rPr>
                <w:rFonts w:hint="eastAsia" w:ascii="宋体" w:hAnsi="宋体" w:eastAsia="宋体" w:cs="宋体"/>
                <w:b/>
                <w:color w:val="auto"/>
                <w:sz w:val="24"/>
                <w:szCs w:val="24"/>
              </w:rPr>
            </w:pPr>
            <w:r>
              <w:rPr>
                <w:rFonts w:hint="eastAsia" w:ascii="宋体" w:hAnsi="宋体" w:eastAsia="宋体" w:cs="宋体"/>
                <w:b/>
                <w:color w:val="auto"/>
                <w:sz w:val="24"/>
                <w:szCs w:val="24"/>
              </w:rPr>
            </w:r>
            <w:r/>
          </w:p>
        </w:tc>
        <w:tc>
          <w:tcPr>
            <w:tcW w:w="1214" w:type="dxa"/>
            <w:vAlign w:val="center"/>
            <w:textDirection w:val="lrTb"/>
            <w:noWrap w:val="false"/>
          </w:tcPr>
          <w:p>
            <w:pPr>
              <w:spacing w:before="156" w:after="156"/>
              <w:rPr>
                <w:rFonts w:hint="eastAsia" w:ascii="宋体" w:hAnsi="宋体" w:eastAsia="宋体" w:cs="宋体"/>
                <w:b/>
                <w:color w:val="auto"/>
                <w:sz w:val="24"/>
                <w:szCs w:val="24"/>
              </w:rPr>
            </w:pPr>
            <w:r>
              <w:rPr>
                <w:rFonts w:hint="eastAsia" w:ascii="宋体" w:hAnsi="宋体" w:eastAsia="宋体" w:cs="宋体"/>
                <w:b/>
                <w:color w:val="auto"/>
                <w:sz w:val="24"/>
                <w:szCs w:val="24"/>
              </w:rPr>
            </w:r>
            <w:r/>
          </w:p>
        </w:tc>
      </w:tr>
      <w:tr>
        <w:trPr>
          <w:jc w:val="center"/>
        </w:trPr>
        <w:tc>
          <w:tcPr>
            <w:tcW w:w="914" w:type="dxa"/>
            <w:vAlign w:val="center"/>
            <w:textDirection w:val="lrTb"/>
            <w:noWrap w:val="false"/>
          </w:tcPr>
          <w:p>
            <w:pPr>
              <w:spacing w:before="156" w:after="156"/>
              <w:rPr>
                <w:rFonts w:hint="eastAsia" w:ascii="宋体" w:hAnsi="宋体" w:eastAsia="宋体" w:cs="宋体"/>
                <w:b/>
                <w:color w:val="auto"/>
                <w:sz w:val="24"/>
                <w:szCs w:val="24"/>
              </w:rPr>
            </w:pPr>
            <w:r>
              <w:rPr>
                <w:rFonts w:hint="eastAsia" w:ascii="宋体" w:hAnsi="宋体" w:eastAsia="宋体" w:cs="宋体"/>
                <w:b/>
                <w:color w:val="auto"/>
                <w:sz w:val="24"/>
                <w:szCs w:val="24"/>
              </w:rPr>
            </w:r>
            <w:r/>
          </w:p>
        </w:tc>
        <w:tc>
          <w:tcPr>
            <w:tcW w:w="914" w:type="dxa"/>
            <w:vAlign w:val="center"/>
            <w:textDirection w:val="lrTb"/>
            <w:noWrap w:val="false"/>
          </w:tcPr>
          <w:p>
            <w:pPr>
              <w:spacing w:before="156" w:after="156"/>
              <w:rPr>
                <w:rFonts w:hint="eastAsia" w:ascii="宋体" w:hAnsi="宋体" w:eastAsia="宋体" w:cs="宋体"/>
                <w:b/>
                <w:color w:val="auto"/>
                <w:sz w:val="24"/>
                <w:szCs w:val="24"/>
              </w:rPr>
            </w:pPr>
            <w:r>
              <w:rPr>
                <w:rFonts w:hint="eastAsia" w:ascii="宋体" w:hAnsi="宋体" w:eastAsia="宋体" w:cs="宋体"/>
                <w:b/>
                <w:color w:val="auto"/>
                <w:sz w:val="24"/>
                <w:szCs w:val="24"/>
              </w:rPr>
            </w:r>
            <w:r/>
          </w:p>
        </w:tc>
        <w:tc>
          <w:tcPr>
            <w:tcW w:w="914" w:type="dxa"/>
            <w:vAlign w:val="center"/>
            <w:textDirection w:val="lrTb"/>
            <w:noWrap w:val="false"/>
          </w:tcPr>
          <w:p>
            <w:pPr>
              <w:spacing w:before="156" w:after="156"/>
              <w:rPr>
                <w:rFonts w:hint="eastAsia" w:ascii="宋体" w:hAnsi="宋体" w:eastAsia="宋体" w:cs="宋体"/>
                <w:b/>
                <w:color w:val="auto"/>
                <w:sz w:val="24"/>
                <w:szCs w:val="24"/>
              </w:rPr>
            </w:pPr>
            <w:r>
              <w:rPr>
                <w:rFonts w:hint="eastAsia" w:ascii="宋体" w:hAnsi="宋体" w:eastAsia="宋体" w:cs="宋体"/>
                <w:b/>
                <w:color w:val="auto"/>
                <w:sz w:val="24"/>
                <w:szCs w:val="24"/>
              </w:rPr>
            </w:r>
            <w:r/>
          </w:p>
        </w:tc>
        <w:tc>
          <w:tcPr>
            <w:tcW w:w="914" w:type="dxa"/>
            <w:vAlign w:val="center"/>
            <w:textDirection w:val="lrTb"/>
            <w:noWrap w:val="false"/>
          </w:tcPr>
          <w:p>
            <w:pPr>
              <w:spacing w:before="156" w:after="156"/>
              <w:rPr>
                <w:rFonts w:hint="eastAsia" w:ascii="宋体" w:hAnsi="宋体" w:eastAsia="宋体" w:cs="宋体"/>
                <w:b/>
                <w:color w:val="auto"/>
                <w:sz w:val="24"/>
                <w:szCs w:val="24"/>
              </w:rPr>
            </w:pPr>
            <w:r>
              <w:rPr>
                <w:rFonts w:hint="eastAsia" w:ascii="宋体" w:hAnsi="宋体" w:eastAsia="宋体" w:cs="宋体"/>
                <w:b/>
                <w:color w:val="auto"/>
                <w:sz w:val="24"/>
                <w:szCs w:val="24"/>
              </w:rPr>
            </w:r>
            <w:r/>
          </w:p>
        </w:tc>
        <w:tc>
          <w:tcPr>
            <w:tcW w:w="914" w:type="dxa"/>
            <w:vAlign w:val="center"/>
            <w:textDirection w:val="lrTb"/>
            <w:noWrap w:val="false"/>
          </w:tcPr>
          <w:p>
            <w:pPr>
              <w:spacing w:before="156" w:after="156"/>
              <w:rPr>
                <w:rFonts w:hint="eastAsia" w:ascii="宋体" w:hAnsi="宋体" w:eastAsia="宋体" w:cs="宋体"/>
                <w:b/>
                <w:color w:val="auto"/>
                <w:sz w:val="24"/>
                <w:szCs w:val="24"/>
              </w:rPr>
            </w:pPr>
            <w:r>
              <w:rPr>
                <w:rFonts w:hint="eastAsia" w:ascii="宋体" w:hAnsi="宋体" w:eastAsia="宋体" w:cs="宋体"/>
                <w:b/>
                <w:color w:val="auto"/>
                <w:sz w:val="24"/>
                <w:szCs w:val="24"/>
              </w:rPr>
            </w:r>
            <w:r/>
          </w:p>
        </w:tc>
        <w:tc>
          <w:tcPr>
            <w:tcW w:w="1209" w:type="dxa"/>
            <w:vAlign w:val="center"/>
            <w:textDirection w:val="lrTb"/>
            <w:noWrap w:val="false"/>
          </w:tcPr>
          <w:p>
            <w:pPr>
              <w:spacing w:before="156" w:after="156"/>
              <w:rPr>
                <w:rFonts w:hint="eastAsia" w:ascii="宋体" w:hAnsi="宋体" w:eastAsia="宋体" w:cs="宋体"/>
                <w:b/>
                <w:color w:val="auto"/>
                <w:sz w:val="24"/>
                <w:szCs w:val="24"/>
              </w:rPr>
            </w:pPr>
            <w:r>
              <w:rPr>
                <w:rFonts w:hint="eastAsia" w:ascii="宋体" w:hAnsi="宋体" w:eastAsia="宋体" w:cs="宋体"/>
                <w:b/>
                <w:color w:val="auto"/>
                <w:sz w:val="24"/>
                <w:szCs w:val="24"/>
              </w:rPr>
            </w:r>
            <w:r/>
          </w:p>
        </w:tc>
        <w:tc>
          <w:tcPr>
            <w:tcW w:w="963" w:type="dxa"/>
            <w:vAlign w:val="center"/>
            <w:textDirection w:val="lrTb"/>
            <w:noWrap w:val="false"/>
          </w:tcPr>
          <w:p>
            <w:pPr>
              <w:spacing w:before="156" w:after="156"/>
              <w:rPr>
                <w:rFonts w:hint="eastAsia" w:ascii="宋体" w:hAnsi="宋体" w:eastAsia="宋体" w:cs="宋体"/>
                <w:b/>
                <w:color w:val="auto"/>
                <w:sz w:val="24"/>
                <w:szCs w:val="24"/>
              </w:rPr>
            </w:pPr>
            <w:r>
              <w:rPr>
                <w:rFonts w:hint="eastAsia" w:ascii="宋体" w:hAnsi="宋体" w:eastAsia="宋体" w:cs="宋体"/>
                <w:b/>
                <w:color w:val="auto"/>
                <w:sz w:val="24"/>
                <w:szCs w:val="24"/>
              </w:rPr>
            </w:r>
            <w:r/>
          </w:p>
        </w:tc>
        <w:tc>
          <w:tcPr>
            <w:tcW w:w="900" w:type="dxa"/>
            <w:vAlign w:val="center"/>
            <w:textDirection w:val="lrTb"/>
            <w:noWrap w:val="false"/>
          </w:tcPr>
          <w:p>
            <w:pPr>
              <w:spacing w:before="156" w:after="156"/>
              <w:rPr>
                <w:rFonts w:hint="eastAsia" w:ascii="宋体" w:hAnsi="宋体" w:eastAsia="宋体" w:cs="宋体"/>
                <w:b/>
                <w:color w:val="auto"/>
                <w:sz w:val="24"/>
                <w:szCs w:val="24"/>
              </w:rPr>
            </w:pPr>
            <w:r>
              <w:rPr>
                <w:rFonts w:hint="eastAsia" w:ascii="宋体" w:hAnsi="宋体" w:eastAsia="宋体" w:cs="宋体"/>
                <w:b/>
                <w:color w:val="auto"/>
                <w:sz w:val="24"/>
                <w:szCs w:val="24"/>
              </w:rPr>
            </w:r>
            <w:r/>
          </w:p>
        </w:tc>
        <w:tc>
          <w:tcPr>
            <w:tcW w:w="1214" w:type="dxa"/>
            <w:vAlign w:val="center"/>
            <w:textDirection w:val="lrTb"/>
            <w:noWrap w:val="false"/>
          </w:tcPr>
          <w:p>
            <w:pPr>
              <w:spacing w:before="156" w:after="156"/>
              <w:rPr>
                <w:rFonts w:hint="eastAsia" w:ascii="宋体" w:hAnsi="宋体" w:eastAsia="宋体" w:cs="宋体"/>
                <w:b/>
                <w:color w:val="auto"/>
                <w:sz w:val="24"/>
                <w:szCs w:val="24"/>
              </w:rPr>
            </w:pPr>
            <w:r>
              <w:rPr>
                <w:rFonts w:hint="eastAsia" w:ascii="宋体" w:hAnsi="宋体" w:eastAsia="宋体" w:cs="宋体"/>
                <w:b/>
                <w:color w:val="auto"/>
                <w:sz w:val="24"/>
                <w:szCs w:val="24"/>
              </w:rPr>
            </w:r>
            <w:r/>
          </w:p>
        </w:tc>
      </w:tr>
    </w:tbl>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spacing w:line="360" w:lineRule="auto"/>
        <w:rPr>
          <w:rFonts w:ascii="宋体" w:hAnsi="宋体" w:cs="宋体"/>
          <w:color w:val="auto"/>
          <w:sz w:val="24"/>
          <w:szCs w:val="24"/>
        </w:rPr>
      </w:pPr>
      <w:r>
        <w:rPr>
          <w:rFonts w:hint="eastAsia" w:ascii="宋体" w:hAnsi="宋体" w:eastAsia="宋体" w:cs="宋体"/>
          <w:color w:val="auto"/>
          <w:sz w:val="24"/>
          <w:szCs w:val="24"/>
        </w:rPr>
        <w:t xml:space="preserve">注：“项目组人员”指磋商响应单位针对该项目所配备的主要专业技术</w:t>
      </w:r>
      <w:r>
        <w:rPr>
          <w:rFonts w:hint="eastAsia" w:ascii="宋体" w:hAnsi="宋体" w:eastAsia="宋体" w:cs="宋体"/>
          <w:color w:val="auto"/>
          <w:sz w:val="24"/>
          <w:szCs w:val="24"/>
          <w:lang w:val="en-US" w:eastAsia="zh-CN"/>
        </w:rPr>
        <w:t xml:space="preserve">服务</w:t>
      </w:r>
      <w:r>
        <w:rPr>
          <w:rFonts w:hint="eastAsia" w:ascii="宋体" w:hAnsi="宋体" w:eastAsia="宋体" w:cs="宋体"/>
          <w:color w:val="auto"/>
          <w:sz w:val="24"/>
          <w:szCs w:val="24"/>
        </w:rPr>
        <w:t xml:space="preserve">人员。人员一经确认，未经</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事先书面同意，不能更换，如有更换，新的人员资历经验等不得低于被替换的人员，且须经</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事先书面同意。但人员的能力不能满足任务的要求，</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有权要求更换，成交</w:t>
      </w:r>
      <w:r>
        <w:rPr>
          <w:rFonts w:hint="eastAsia" w:ascii="宋体" w:hAnsi="宋体" w:eastAsia="宋体" w:cs="宋体"/>
          <w:color w:val="auto"/>
          <w:sz w:val="24"/>
          <w:szCs w:val="24"/>
          <w:lang w:val="en-US" w:eastAsia="zh-CN"/>
        </w:rPr>
        <w:t xml:space="preserve">单位</w:t>
      </w:r>
      <w:r>
        <w:rPr>
          <w:rFonts w:hint="eastAsia" w:ascii="宋体" w:hAnsi="宋体" w:eastAsia="宋体" w:cs="宋体"/>
          <w:color w:val="auto"/>
          <w:sz w:val="24"/>
          <w:szCs w:val="24"/>
        </w:rPr>
        <w:t xml:space="preserve">必须及时更换。</w:t>
      </w:r>
      <w:r/>
    </w:p>
    <w:p>
      <w:pPr>
        <w:rPr>
          <w:rFonts w:hint="eastAsia" w:ascii="宋体" w:hAnsi="宋体" w:eastAsia="宋体" w:cs="宋体"/>
          <w:sz w:val="24"/>
          <w:szCs w:val="24"/>
        </w:rPr>
      </w:pPr>
      <w:r>
        <w:rPr>
          <w:rFonts w:hint="eastAsia" w:ascii="宋体" w:hAnsi="宋体" w:eastAsia="宋体" w:cs="宋体"/>
          <w:sz w:val="24"/>
          <w:szCs w:val="24"/>
        </w:rPr>
      </w:r>
      <w:r/>
    </w:p>
    <w:p>
      <w:pPr>
        <w:ind w:right="-260"/>
        <w:spacing w:line="360" w:lineRule="auto"/>
        <w:rPr>
          <w:rFonts w:ascii="宋体" w:hAnsi="宋体" w:eastAsia="宋体" w:cs="宋体"/>
          <w:sz w:val="24"/>
          <w:szCs w:val="24"/>
        </w:rPr>
      </w:pPr>
      <w:r>
        <w:rPr>
          <w:rFonts w:ascii="宋体" w:hAnsi="宋体" w:eastAsia="宋体" w:cs="宋体"/>
          <w:sz w:val="24"/>
          <w:szCs w:val="24"/>
        </w:rPr>
      </w:r>
      <w:r/>
    </w:p>
    <w:p>
      <w:pPr>
        <w:ind w:firstLine="480"/>
        <w:keepLines w:val="0"/>
        <w:keepNext w:val="0"/>
        <w:pageBreakBefore w:val="0"/>
        <w:spacing w:line="360" w:lineRule="auto"/>
        <w:widowControl w:val="off"/>
        <w:rPr>
          <w:rFonts w:hint="eastAsia" w:hAnsi="宋体" w:eastAsia="宋体" w:cs="宋体"/>
          <w:sz w:val="24"/>
          <w:szCs w:val="24"/>
        </w:rPr>
      </w:pPr>
      <w:r>
        <w:rPr>
          <w:rFonts w:hint="eastAsia" w:hAnsi="宋体" w:eastAsia="宋体" w:cs="宋体"/>
          <w:sz w:val="24"/>
          <w:szCs w:val="24"/>
        </w:rPr>
        <w:t xml:space="preserve">磋商响应单位：</w:t>
      </w:r>
      <w:r>
        <w:rPr>
          <w:rFonts w:hint="eastAsia" w:ascii="宋体" w:hAnsi="宋体" w:eastAsia="宋体" w:cs="宋体"/>
          <w:sz w:val="24"/>
          <w:szCs w:val="24"/>
        </w:rPr>
        <w:t xml:space="preserve">（加盖CA电子公章）</w:t>
      </w:r>
      <w:r/>
    </w:p>
    <w:p>
      <w:pPr>
        <w:pStyle w:val="1044"/>
        <w:ind w:firstLine="480"/>
        <w:spacing w:line="360" w:lineRule="auto"/>
        <w:rPr>
          <w:rFonts w:hint="eastAsia" w:hAnsi="宋体" w:eastAsia="宋体" w:cs="宋体"/>
          <w:sz w:val="24"/>
          <w:szCs w:val="24"/>
        </w:rPr>
      </w:pPr>
      <w:r>
        <w:rPr>
          <w:rFonts w:hint="eastAsia" w:hAnsi="宋体" w:eastAsia="宋体" w:cs="宋体"/>
          <w:sz w:val="24"/>
          <w:szCs w:val="24"/>
        </w:rPr>
        <w:t xml:space="preserve">法定代表人或代理人：（签字或盖章）</w:t>
      </w:r>
      <w:r/>
    </w:p>
    <w:p>
      <w:pPr>
        <w:ind w:right="-260"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日  期：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年   月   日</w:t>
      </w:r>
      <w:r/>
    </w:p>
    <w:p>
      <w:pPr>
        <w:ind w:right="-260" w:firstLine="480"/>
        <w:spacing w:line="360" w:lineRule="auto"/>
        <w:rPr>
          <w:rFonts w:hint="eastAsia" w:ascii="宋体" w:hAnsi="宋体" w:eastAsia="宋体" w:cs="宋体"/>
          <w:sz w:val="24"/>
          <w:szCs w:val="24"/>
        </w:rPr>
      </w:pPr>
      <w:r>
        <w:rPr>
          <w:rFonts w:hint="eastAsia" w:ascii="宋体" w:hAnsi="宋体" w:eastAsia="宋体" w:cs="宋体"/>
          <w:sz w:val="24"/>
          <w:szCs w:val="24"/>
        </w:rPr>
      </w:r>
      <w:r>
        <w:rPr>
          <w:rFonts w:hint="eastAsia" w:ascii="宋体" w:hAnsi="宋体" w:eastAsia="宋体" w:cs="宋体"/>
          <w:sz w:val="24"/>
          <w:szCs w:val="24"/>
        </w:rPr>
      </w:r>
      <w:r/>
    </w:p>
    <w:p>
      <w:pPr>
        <w:ind w:right="-260" w:firstLine="480"/>
        <w:spacing w:line="360" w:lineRule="auto"/>
        <w:rPr>
          <w:rFonts w:hint="eastAsia" w:ascii="宋体" w:hAnsi="宋体" w:eastAsia="宋体" w:cs="宋体"/>
          <w:sz w:val="24"/>
          <w:szCs w:val="24"/>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r/>
    </w:p>
    <w:p>
      <w:pPr>
        <w:ind w:right="-260"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260"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260"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260"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260"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0"/>
        <w:jc w:val="both"/>
        <w:keepLines/>
        <w:keepNext/>
        <w:spacing w:before="280" w:after="290" w:line="376" w:lineRule="atLeast"/>
        <w:rPr>
          <w:rFonts w:hint="eastAsia" w:ascii="宋体" w:hAnsi="宋体" w:eastAsia="宋体" w:cs="宋体"/>
          <w:sz w:val="24"/>
          <w:szCs w:val="24"/>
        </w:rPr>
        <w:outlineLvl w:val="4"/>
      </w:pPr>
      <w:r>
        <w:rPr>
          <w:rFonts w:hint="eastAsia" w:ascii="宋体" w:hAnsi="宋体" w:eastAsia="宋体" w:cs="宋体"/>
          <w:sz w:val="24"/>
          <w:szCs w:val="24"/>
          <w:highlight w:val="none"/>
        </w:rPr>
      </w:r>
      <w:r>
        <w:rPr>
          <w:rFonts w:hint="eastAsia" w:ascii="宋体" w:hAnsi="宋体" w:eastAsia="宋体" w:cs="宋体"/>
          <w:sz w:val="24"/>
          <w:szCs w:val="24"/>
          <w:highlight w:val="none"/>
        </w:rPr>
      </w:r>
      <w:r/>
    </w:p>
    <w:p>
      <w:pPr>
        <w:ind w:firstLine="2891"/>
        <w:jc w:val="both"/>
        <w:keepLines/>
        <w:keepNext/>
        <w:spacing w:before="280" w:after="290" w:line="376" w:lineRule="atLeast"/>
        <w:rPr>
          <w:rFonts w:hint="eastAsia" w:ascii="宋体" w:hAnsi="宋体" w:eastAsia="宋体" w:cs="宋体"/>
          <w:sz w:val="24"/>
          <w:szCs w:val="24"/>
          <w:highlight w:val="none"/>
        </w:rPr>
        <w:outlineLvl w:val="4"/>
      </w:pPr>
      <w:r>
        <w:rPr>
          <w:rFonts w:hint="eastAsia" w:ascii="宋体" w:hAnsi="宋体" w:eastAsia="宋体" w:cs="宋体"/>
          <w:b/>
          <w:sz w:val="24"/>
          <w:szCs w:val="24"/>
          <w:lang w:val="zh-CN"/>
        </w:rPr>
        <w:t xml:space="preserve">（2）项目负责人情况表</w:t>
      </w:r>
      <w:r>
        <w:rPr>
          <w:rFonts w:hint="eastAsia" w:ascii="宋体" w:hAnsi="宋体" w:eastAsia="宋体" w:cs="宋体"/>
          <w:sz w:val="24"/>
          <w:szCs w:val="24"/>
        </w:rPr>
        <w:t xml:space="preserve">     </w:t>
      </w:r>
      <w:r/>
    </w:p>
    <w:tbl>
      <w:tblPr>
        <w:tblStyle w:val="789"/>
        <w:tblW w:w="88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6"/>
        <w:gridCol w:w="934"/>
        <w:gridCol w:w="750"/>
        <w:gridCol w:w="1420"/>
        <w:gridCol w:w="530"/>
        <w:gridCol w:w="790"/>
        <w:gridCol w:w="1530"/>
        <w:gridCol w:w="1440"/>
      </w:tblGrid>
      <w:tr>
        <w:trPr>
          <w:jc w:val="center"/>
          <w:trHeight w:val="454"/>
        </w:trPr>
        <w:tc>
          <w:tcPr>
            <w:tcW w:w="1426"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姓名</w:t>
            </w:r>
            <w:r/>
          </w:p>
        </w:tc>
        <w:tc>
          <w:tcPr>
            <w:tcW w:w="934"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50"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性别</w:t>
            </w:r>
            <w:r/>
          </w:p>
        </w:tc>
        <w:tc>
          <w:tcPr>
            <w:gridSpan w:val="2"/>
            <w:tcW w:w="1950"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tcW w:w="2320"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年龄</w:t>
            </w:r>
            <w:r/>
          </w:p>
        </w:tc>
        <w:tc>
          <w:tcPr>
            <w:tcW w:w="1440"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54"/>
        </w:trPr>
        <w:tc>
          <w:tcPr>
            <w:tcW w:w="1426"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职务</w:t>
            </w:r>
            <w:r/>
          </w:p>
        </w:tc>
        <w:tc>
          <w:tcPr>
            <w:tcW w:w="934"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750"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职称</w:t>
            </w:r>
            <w:r/>
          </w:p>
        </w:tc>
        <w:tc>
          <w:tcPr>
            <w:gridSpan w:val="2"/>
            <w:tcW w:w="1950"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tcW w:w="2320"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学历</w:t>
            </w:r>
            <w:r/>
          </w:p>
        </w:tc>
        <w:tc>
          <w:tcPr>
            <w:tcW w:w="1440"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54"/>
        </w:trPr>
        <w:tc>
          <w:tcPr>
            <w:tcW w:w="1426"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毕业院校</w:t>
            </w:r>
            <w:r/>
          </w:p>
        </w:tc>
        <w:tc>
          <w:tcPr>
            <w:gridSpan w:val="4"/>
            <w:tcW w:w="3634"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tcW w:w="2320"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专业</w:t>
            </w:r>
            <w:r/>
          </w:p>
        </w:tc>
        <w:tc>
          <w:tcPr>
            <w:tcW w:w="1440"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54"/>
        </w:trPr>
        <w:tc>
          <w:tcPr>
            <w:gridSpan w:val="2"/>
            <w:tcW w:w="2360" w:type="dxa"/>
            <w:vAlign w:val="center"/>
            <w:textDirection w:val="lrTb"/>
            <w:noWrap/>
          </w:tcPr>
          <w:p>
            <w:pPr>
              <w:jc w:val="both"/>
              <w:rPr>
                <w:rFonts w:hint="eastAsia" w:ascii="宋体" w:hAnsi="宋体" w:eastAsia="宋体" w:cs="宋体"/>
                <w:sz w:val="24"/>
                <w:szCs w:val="24"/>
              </w:rPr>
            </w:pPr>
            <w:r>
              <w:rPr>
                <w:rFonts w:hint="eastAsia" w:ascii="宋体" w:hAnsi="宋体" w:eastAsia="宋体" w:cs="宋体"/>
                <w:sz w:val="24"/>
                <w:szCs w:val="24"/>
              </w:rPr>
              <w:t xml:space="preserve">执业资格</w:t>
            </w:r>
            <w:r/>
          </w:p>
        </w:tc>
        <w:tc>
          <w:tcPr>
            <w:gridSpan w:val="3"/>
            <w:tcW w:w="2700"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tcW w:w="2320"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440"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54"/>
        </w:trPr>
        <w:tc>
          <w:tcPr>
            <w:gridSpan w:val="8"/>
            <w:tcW w:w="8820" w:type="dxa"/>
            <w:vAlign w:val="center"/>
            <w:textDirection w:val="lrTb"/>
            <w:noWrap/>
          </w:tcPr>
          <w:p>
            <w:pPr>
              <w:ind w:left="92"/>
              <w:jc w:val="center"/>
              <w:rPr>
                <w:rFonts w:hint="eastAsia" w:ascii="宋体" w:hAnsi="宋体" w:eastAsia="宋体" w:cs="宋体"/>
                <w:sz w:val="24"/>
                <w:szCs w:val="24"/>
              </w:rPr>
            </w:pPr>
            <w:r>
              <w:rPr>
                <w:rFonts w:hint="eastAsia" w:ascii="宋体" w:hAnsi="宋体" w:eastAsia="宋体" w:cs="宋体"/>
                <w:sz w:val="24"/>
                <w:szCs w:val="24"/>
              </w:rPr>
              <w:t xml:space="preserve">已完成同类项目情况</w:t>
            </w:r>
            <w:r/>
          </w:p>
        </w:tc>
      </w:tr>
      <w:tr>
        <w:trPr>
          <w:jc w:val="center"/>
          <w:trHeight w:val="454"/>
        </w:trPr>
        <w:tc>
          <w:tcPr>
            <w:tcBorders>
              <w:top w:val="single" w:color="000000" w:sz="4" w:space="0"/>
              <w:bottom w:val="single" w:color="000000" w:sz="4" w:space="0"/>
            </w:tcBorders>
            <w:tcW w:w="1426"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业主</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单位</w:t>
            </w:r>
            <w:r/>
          </w:p>
        </w:tc>
        <w:tc>
          <w:tcPr>
            <w:gridSpan w:val="2"/>
            <w:tcBorders>
              <w:top w:val="none" w:color="000000" w:sz="4" w:space="0"/>
              <w:bottom w:val="single" w:color="000000" w:sz="4" w:space="0"/>
            </w:tcBorders>
            <w:tcW w:w="1684"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同类项目名称</w:t>
            </w:r>
            <w:r/>
          </w:p>
        </w:tc>
        <w:tc>
          <w:tcPr>
            <w:tcBorders>
              <w:top w:val="none" w:color="000000" w:sz="4" w:space="0"/>
              <w:bottom w:val="single" w:color="000000" w:sz="4" w:space="0"/>
            </w:tcBorders>
            <w:tcW w:w="1420"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规模</w:t>
            </w:r>
            <w:r/>
          </w:p>
        </w:tc>
        <w:tc>
          <w:tcPr>
            <w:gridSpan w:val="2"/>
            <w:tcBorders>
              <w:top w:val="none" w:color="000000" w:sz="4" w:space="0"/>
              <w:bottom w:val="single" w:color="000000" w:sz="4" w:space="0"/>
            </w:tcBorders>
            <w:tcW w:w="1320"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金额</w:t>
            </w:r>
            <w:r/>
          </w:p>
        </w:tc>
        <w:tc>
          <w:tcPr>
            <w:tcBorders>
              <w:top w:val="none" w:color="000000" w:sz="4" w:space="0"/>
              <w:bottom w:val="single" w:color="000000" w:sz="4" w:space="0"/>
            </w:tcBorders>
            <w:tcW w:w="1530"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完成时间</w:t>
            </w:r>
            <w:r/>
          </w:p>
        </w:tc>
        <w:tc>
          <w:tcPr>
            <w:tcBorders>
              <w:top w:val="none" w:color="000000" w:sz="4" w:space="0"/>
              <w:bottom w:val="single" w:color="000000" w:sz="4" w:space="0"/>
            </w:tcBorders>
            <w:tcW w:w="1440"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证明人</w:t>
            </w:r>
            <w:r/>
          </w:p>
        </w:tc>
      </w:tr>
      <w:tr>
        <w:trPr>
          <w:jc w:val="center"/>
          <w:trHeight w:val="454"/>
        </w:trPr>
        <w:tc>
          <w:tcPr>
            <w:tcBorders>
              <w:top w:val="single" w:color="000000" w:sz="4" w:space="0"/>
              <w:bottom w:val="single" w:color="000000" w:sz="4" w:space="0"/>
            </w:tcBorders>
            <w:tcW w:w="1426"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bottom w:val="single" w:color="000000" w:sz="4" w:space="0"/>
            </w:tcBorders>
            <w:tcW w:w="1684"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bottom w:val="single" w:color="000000" w:sz="4" w:space="0"/>
            </w:tcBorders>
            <w:tcW w:w="1420"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bottom w:val="single" w:color="000000" w:sz="4" w:space="0"/>
            </w:tcBorders>
            <w:tcW w:w="1320"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bottom w:val="single" w:color="000000" w:sz="4" w:space="0"/>
            </w:tcBorders>
            <w:tcW w:w="1530"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bottom w:val="single" w:color="000000" w:sz="4" w:space="0"/>
            </w:tcBorders>
            <w:tcW w:w="1440"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54"/>
        </w:trPr>
        <w:tc>
          <w:tcPr>
            <w:tcBorders>
              <w:top w:val="single" w:color="000000" w:sz="4" w:space="0"/>
              <w:bottom w:val="single" w:color="000000" w:sz="4" w:space="0"/>
            </w:tcBorders>
            <w:tcW w:w="1426"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bottom w:val="single" w:color="000000" w:sz="4" w:space="0"/>
            </w:tcBorders>
            <w:tcW w:w="1684"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bottom w:val="single" w:color="000000" w:sz="4" w:space="0"/>
            </w:tcBorders>
            <w:tcW w:w="1420"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bottom w:val="single" w:color="000000" w:sz="4" w:space="0"/>
            </w:tcBorders>
            <w:tcW w:w="1320"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bottom w:val="single" w:color="000000" w:sz="4" w:space="0"/>
            </w:tcBorders>
            <w:tcW w:w="1530"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bottom w:val="single" w:color="000000" w:sz="4" w:space="0"/>
            </w:tcBorders>
            <w:tcW w:w="1440"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54"/>
        </w:trPr>
        <w:tc>
          <w:tcPr>
            <w:tcBorders>
              <w:top w:val="single" w:color="000000" w:sz="4" w:space="0"/>
            </w:tcBorders>
            <w:tcW w:w="1426"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tcBorders>
            <w:tcW w:w="1684"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tcBorders>
            <w:tcW w:w="1420"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4" w:space="0"/>
            </w:tcBorders>
            <w:tcW w:w="1320"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tcBorders>
            <w:tcW w:w="1530"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tcBorders>
            <w:tcW w:w="1440"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bl>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注：附项目负责人学历、职称及执业资格证明、业绩复印件（如有）</w:t>
      </w:r>
      <w:r/>
    </w:p>
    <w:p>
      <w:pPr>
        <w:pStyle w:val="791"/>
        <w:rPr>
          <w:rFonts w:hint="eastAsia"/>
        </w:rPr>
      </w:pPr>
      <w:r>
        <w:rPr>
          <w:rFonts w:hint="eastAsia"/>
        </w:rPr>
      </w:r>
      <w:r/>
    </w:p>
    <w:p>
      <w:pPr>
        <w:ind w:firstLine="480"/>
        <w:keepLines w:val="0"/>
        <w:keepNext w:val="0"/>
        <w:pageBreakBefore w:val="0"/>
        <w:spacing w:line="360" w:lineRule="auto"/>
        <w:widowControl w:val="off"/>
        <w:rPr>
          <w:rFonts w:hint="eastAsia" w:hAnsi="宋体" w:eastAsia="宋体" w:cs="宋体"/>
          <w:sz w:val="24"/>
          <w:szCs w:val="24"/>
        </w:rPr>
      </w:pPr>
      <w:r>
        <w:rPr>
          <w:rFonts w:hint="eastAsia" w:hAnsi="宋体" w:eastAsia="宋体" w:cs="宋体"/>
          <w:sz w:val="24"/>
          <w:szCs w:val="24"/>
        </w:rPr>
        <w:t xml:space="preserve">磋商响应单位：</w:t>
      </w:r>
      <w:r>
        <w:rPr>
          <w:rFonts w:hint="eastAsia" w:ascii="宋体" w:hAnsi="宋体" w:eastAsia="宋体" w:cs="宋体"/>
          <w:sz w:val="24"/>
          <w:szCs w:val="24"/>
        </w:rPr>
        <w:t xml:space="preserve">（加盖CA电子公章）</w:t>
      </w:r>
      <w:r/>
    </w:p>
    <w:p>
      <w:pPr>
        <w:pStyle w:val="1044"/>
        <w:ind w:firstLine="480"/>
        <w:spacing w:line="360" w:lineRule="auto"/>
        <w:rPr>
          <w:rFonts w:hint="eastAsia" w:hAnsi="宋体" w:eastAsia="宋体" w:cs="宋体"/>
          <w:sz w:val="24"/>
          <w:szCs w:val="24"/>
        </w:rPr>
      </w:pPr>
      <w:r>
        <w:rPr>
          <w:rFonts w:hint="eastAsia" w:hAnsi="宋体" w:eastAsia="宋体" w:cs="宋体"/>
          <w:sz w:val="24"/>
          <w:szCs w:val="24"/>
        </w:rPr>
        <w:t xml:space="preserve">法定代表人或代理人：（签字或盖章）</w:t>
      </w:r>
      <w:r/>
    </w:p>
    <w:p>
      <w:pPr>
        <w:ind w:right="-26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  期：   年   月   日</w:t>
      </w:r>
      <w:r/>
    </w:p>
    <w:p>
      <w:pPr>
        <w:pStyle w:val="979"/>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979"/>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right="-260"/>
        <w:spacing w:line="360" w:lineRule="auto"/>
        <w:rPr>
          <w:rFonts w:hint="eastAsia" w:ascii="宋体" w:hAnsi="宋体" w:eastAsia="宋体" w:cs="宋体"/>
          <w:sz w:val="24"/>
          <w:szCs w:val="24"/>
        </w:rPr>
      </w:pPr>
      <w:r>
        <w:rPr>
          <w:rFonts w:hint="eastAsia" w:ascii="宋体" w:hAnsi="宋体" w:eastAsia="宋体" w:cs="宋体"/>
          <w:b/>
          <w:sz w:val="24"/>
          <w:szCs w:val="24"/>
        </w:rPr>
        <w:t xml:space="preserve">附件九、参加政府采购活动前三年内，在经营活动中没有重大违法记录声明</w:t>
      </w:r>
      <w:r/>
    </w:p>
    <w:p>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致：</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single"/>
          <w:lang w:val="en-US" w:eastAsia="zh-CN"/>
        </w:rPr>
        <w:t xml:space="preserve">采购人名称）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我单位</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磋商响应单位</w:t>
      </w:r>
      <w:r>
        <w:rPr>
          <w:rFonts w:hint="eastAsia" w:ascii="宋体" w:hAnsi="宋体" w:eastAsia="宋体" w:cs="宋体"/>
          <w:sz w:val="24"/>
          <w:szCs w:val="24"/>
          <w:u w:val="single"/>
        </w:rPr>
        <w:t xml:space="preserve">名称）  </w:t>
      </w:r>
      <w:r>
        <w:rPr>
          <w:rFonts w:hint="eastAsia" w:ascii="宋体" w:hAnsi="宋体" w:eastAsia="宋体" w:cs="宋体"/>
          <w:sz w:val="24"/>
          <w:szCs w:val="24"/>
        </w:rPr>
        <w:t xml:space="preserve">在参加政府采购活动前三年内，没有重大违法记录，特此声明。</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若</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在本项目采购过程中发现我单位近三年内在政府采购活动中有重大违法记录，我单位将无条件退出本项目的招标，并承担因此引起的一切后果。</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360" w:lineRule="auto"/>
        <w:widowControl w:val="off"/>
        <w:rPr>
          <w:rFonts w:hint="eastAsia" w:hAnsi="宋体" w:eastAsia="宋体" w:cs="宋体"/>
          <w:sz w:val="24"/>
          <w:szCs w:val="24"/>
        </w:rPr>
      </w:pPr>
      <w:r>
        <w:rPr>
          <w:rFonts w:hint="eastAsia" w:hAnsi="宋体" w:eastAsia="宋体" w:cs="宋体"/>
          <w:sz w:val="24"/>
          <w:szCs w:val="24"/>
        </w:rPr>
        <w:t xml:space="preserve">磋商响应单位：</w:t>
      </w:r>
      <w:r>
        <w:rPr>
          <w:rFonts w:hint="eastAsia" w:ascii="宋体" w:hAnsi="宋体" w:eastAsia="宋体" w:cs="宋体"/>
          <w:sz w:val="24"/>
          <w:szCs w:val="24"/>
        </w:rPr>
        <w:t xml:space="preserve">（加盖CA电子公章）</w:t>
      </w:r>
      <w:r/>
    </w:p>
    <w:p>
      <w:pPr>
        <w:pStyle w:val="1044"/>
        <w:ind w:firstLine="480"/>
        <w:spacing w:line="360" w:lineRule="auto"/>
        <w:rPr>
          <w:rFonts w:hint="eastAsia" w:hAnsi="宋体" w:eastAsia="宋体" w:cs="宋体"/>
          <w:sz w:val="24"/>
          <w:szCs w:val="24"/>
        </w:rPr>
      </w:pPr>
      <w:r>
        <w:rPr>
          <w:rFonts w:hint="eastAsia" w:hAnsi="宋体" w:eastAsia="宋体" w:cs="宋体"/>
          <w:sz w:val="24"/>
          <w:szCs w:val="24"/>
        </w:rPr>
        <w:t xml:space="preserve">法定代表人或代理人：（签字或盖章）</w:t>
      </w:r>
      <w:r/>
    </w:p>
    <w:p>
      <w:pPr>
        <w:ind w:right="-26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  期：   年   月   日</w:t>
      </w:r>
      <w:r/>
    </w:p>
    <w:p>
      <w:pPr>
        <w:rPr>
          <w:rFonts w:hint="eastAsia" w:ascii="宋体" w:hAnsi="宋体" w:eastAsia="宋体" w:cs="宋体"/>
          <w:b/>
          <w:sz w:val="24"/>
          <w:szCs w:val="24"/>
        </w:rPr>
      </w:pPr>
      <w:r>
        <w:rPr>
          <w:rFonts w:hint="eastAsia" w:ascii="宋体" w:hAnsi="宋体" w:eastAsia="宋体" w:cs="宋体"/>
          <w:b/>
          <w:sz w:val="24"/>
          <w:szCs w:val="24"/>
        </w:rPr>
      </w:r>
      <w:r/>
    </w:p>
    <w:p>
      <w:pPr>
        <w:spacing w:line="400" w:lineRule="exact"/>
        <w:rPr>
          <w:rFonts w:hint="eastAsia" w:ascii="宋体" w:hAnsi="宋体" w:eastAsia="宋体" w:cs="宋体"/>
          <w:b/>
          <w:sz w:val="24"/>
          <w:szCs w:val="24"/>
        </w:rPr>
      </w:pPr>
      <w:r>
        <w:rPr>
          <w:rFonts w:hint="eastAsia" w:ascii="宋体" w:hAnsi="宋体" w:eastAsia="宋体" w:cs="宋体"/>
          <w:b/>
          <w:sz w:val="24"/>
          <w:szCs w:val="24"/>
        </w:rPr>
      </w:r>
      <w:r/>
    </w:p>
    <w:p>
      <w:pPr>
        <w:spacing w:line="400" w:lineRule="exact"/>
        <w:rPr>
          <w:rFonts w:hint="eastAsia" w:ascii="宋体" w:hAnsi="宋体" w:eastAsia="宋体" w:cs="宋体"/>
          <w:b/>
          <w:sz w:val="24"/>
          <w:szCs w:val="24"/>
        </w:rPr>
      </w:pPr>
      <w:r>
        <w:rPr>
          <w:rFonts w:hint="eastAsia" w:ascii="宋体" w:hAnsi="宋体" w:eastAsia="宋体" w:cs="宋体"/>
          <w:b/>
          <w:sz w:val="24"/>
          <w:szCs w:val="24"/>
        </w:rPr>
      </w:r>
      <w:r/>
    </w:p>
    <w:p>
      <w:pPr>
        <w:spacing w:line="400" w:lineRule="exact"/>
        <w:rPr>
          <w:rFonts w:hint="eastAsia" w:ascii="宋体" w:hAnsi="宋体" w:eastAsia="宋体" w:cs="宋体"/>
          <w:b/>
          <w:sz w:val="24"/>
          <w:szCs w:val="24"/>
        </w:rPr>
      </w:pPr>
      <w:r>
        <w:rPr>
          <w:rFonts w:hint="eastAsia" w:ascii="宋体" w:hAnsi="宋体" w:eastAsia="宋体" w:cs="宋体"/>
          <w:b/>
          <w:sz w:val="24"/>
          <w:szCs w:val="24"/>
        </w:rPr>
      </w:r>
      <w:r/>
    </w:p>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附件十、资格证明文件</w:t>
      </w:r>
      <w:r/>
    </w:p>
    <w:p>
      <w:pPr>
        <w:jc w:val="left"/>
        <w:spacing w:line="400" w:lineRule="exact"/>
        <w:rPr>
          <w:rFonts w:hint="eastAsia" w:ascii="宋体" w:hAnsi="宋体" w:eastAsia="宋体" w:cs="宋体"/>
          <w:b/>
          <w:sz w:val="24"/>
          <w:szCs w:val="24"/>
        </w:rPr>
      </w:pPr>
      <w:r>
        <w:rPr>
          <w:rFonts w:hint="eastAsia" w:ascii="宋体" w:hAnsi="宋体" w:eastAsia="宋体" w:cs="宋体"/>
          <w:b/>
          <w:sz w:val="24"/>
          <w:szCs w:val="24"/>
        </w:rPr>
      </w:r>
      <w:r/>
    </w:p>
    <w:p>
      <w:pPr>
        <w:pStyle w:val="1002"/>
        <w:ind w:firstLine="482"/>
        <w:jc w:val="both"/>
        <w:spacing w:before="0" w:beforeAutospacing="0" w:after="0" w:afterAutospacing="0"/>
        <w:widowControl w:val="off"/>
        <w:rPr>
          <w:rFonts w:hint="eastAsia"/>
          <w:b/>
        </w:rPr>
      </w:pPr>
      <w:r>
        <w:rPr>
          <w:rFonts w:hint="eastAsia"/>
          <w:b/>
          <w:lang w:bidi="ar"/>
        </w:rPr>
        <w:t xml:space="preserve">(一)关于资格文件的声明函</w:t>
      </w:r>
      <w:r/>
    </w:p>
    <w:p>
      <w:pPr>
        <w:pStyle w:val="1002"/>
        <w:jc w:val="both"/>
        <w:spacing w:before="0" w:beforeAutospacing="0" w:after="0" w:afterAutospacing="0"/>
        <w:widowControl w:val="off"/>
      </w:pPr>
      <w:r/>
      <w:r/>
    </w:p>
    <w:p>
      <w:pPr>
        <w:pStyle w:val="1002"/>
        <w:ind w:left="1560" w:firstLine="1556"/>
        <w:jc w:val="both"/>
        <w:spacing w:before="0" w:beforeAutospacing="0" w:after="0" w:afterAutospacing="0"/>
        <w:widowControl w:val="off"/>
      </w:pPr>
      <w:r>
        <w:rPr>
          <w:rFonts w:hint="eastAsia"/>
          <w:b/>
          <w:bCs/>
          <w:lang w:bidi="ar"/>
        </w:rPr>
        <w:t xml:space="preserve">关于资格文件的声明函</w:t>
      </w:r>
      <w:r/>
    </w:p>
    <w:p>
      <w:pPr>
        <w:pStyle w:val="1002"/>
        <w:jc w:val="both"/>
        <w:spacing w:before="0" w:beforeAutospacing="0" w:after="0" w:afterAutospacing="0" w:line="360" w:lineRule="auto"/>
        <w:widowControl w:val="off"/>
      </w:pPr>
      <w:r>
        <w:rPr>
          <w:rFonts w:hint="eastAsia"/>
          <w:lang w:val="en-US" w:eastAsia="zh-CN" w:bidi="ar"/>
        </w:rPr>
        <w:t xml:space="preserve">致：</w:t>
      </w:r>
      <w:r>
        <w:rPr>
          <w:rFonts w:hint="eastAsia"/>
          <w:lang w:bidi="ar"/>
        </w:rPr>
        <w:t xml:space="preserve"> </w:t>
      </w:r>
      <w:r>
        <w:rPr>
          <w:rFonts w:hint="eastAsia"/>
          <w:u w:val="single"/>
          <w:lang w:bidi="ar"/>
        </w:rPr>
        <w:t xml:space="preserve">  </w:t>
      </w:r>
      <w:r>
        <w:rPr>
          <w:rFonts w:hint="eastAsia"/>
          <w:u w:val="single"/>
          <w:lang w:eastAsia="zh-CN" w:bidi="ar"/>
        </w:rPr>
        <w:t xml:space="preserve">（</w:t>
      </w:r>
      <w:r>
        <w:rPr>
          <w:rFonts w:hint="eastAsia"/>
          <w:u w:val="single"/>
          <w:lang w:val="en-US" w:eastAsia="zh-CN" w:bidi="ar"/>
        </w:rPr>
        <w:t xml:space="preserve">采购人名称）</w:t>
      </w:r>
      <w:r>
        <w:rPr>
          <w:rFonts w:hint="eastAsia"/>
          <w:u w:val="single"/>
          <w:lang w:bidi="ar"/>
        </w:rPr>
        <w:t xml:space="preserve">   </w:t>
      </w:r>
      <w:r>
        <w:rPr>
          <w:rFonts w:hint="eastAsia"/>
          <w:lang w:bidi="ar"/>
        </w:rPr>
        <w:t xml:space="preserve">：</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lang w:bidi="ar"/>
        </w:rPr>
        <w:t xml:space="preserve">本公司愿就由贵单位组织实施的编号为</w:t>
      </w:r>
      <w:r>
        <w:rPr>
          <w:rFonts w:hint="eastAsia" w:ascii="宋体" w:hAnsi="宋体" w:eastAsia="宋体" w:cs="宋体"/>
          <w:sz w:val="24"/>
          <w:szCs w:val="24"/>
          <w:u w:val="single"/>
          <w:lang w:bidi="ar"/>
        </w:rPr>
        <w:t xml:space="preserve">  </w:t>
      </w:r>
      <w:r>
        <w:rPr>
          <w:rFonts w:hint="eastAsia" w:ascii="宋体" w:hAnsi="宋体" w:eastAsia="宋体" w:cs="宋体"/>
          <w:sz w:val="24"/>
          <w:szCs w:val="24"/>
          <w:u w:val="single"/>
          <w:lang w:eastAsia="zh-CN" w:bidi="ar"/>
        </w:rPr>
        <w:t xml:space="preserve">（</w:t>
      </w:r>
      <w:r>
        <w:rPr>
          <w:rFonts w:hint="eastAsia" w:ascii="宋体" w:hAnsi="宋体" w:eastAsia="宋体" w:cs="宋体"/>
          <w:sz w:val="24"/>
          <w:szCs w:val="24"/>
          <w:u w:val="single"/>
          <w:lang w:val="en-US" w:eastAsia="zh-CN" w:bidi="ar"/>
        </w:rPr>
        <w:t xml:space="preserve">采购编号）</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号的招标活动进行响应。本公司所提交的磋商文件中所有关于响应资格的文件、证明和陈述均是真实的、准确的。若与真实情况不符，本公司愿意承担由此而产生的一切后果。</w:t>
      </w:r>
      <w:r/>
    </w:p>
    <w:p>
      <w:pPr>
        <w:spacing w:line="360" w:lineRule="auto"/>
        <w:rPr>
          <w:rFonts w:ascii="宋体" w:hAnsi="宋体" w:eastAsia="宋体" w:cs="宋体"/>
          <w:sz w:val="24"/>
          <w:szCs w:val="24"/>
          <w:lang w:bidi="ar"/>
        </w:rPr>
      </w:pPr>
      <w:r>
        <w:rPr>
          <w:rFonts w:ascii="宋体" w:hAnsi="宋体" w:eastAsia="宋体" w:cs="宋体"/>
          <w:sz w:val="24"/>
          <w:szCs w:val="24"/>
          <w:lang w:bidi="ar"/>
        </w:rPr>
      </w:r>
      <w:r/>
    </w:p>
    <w:p>
      <w:pPr>
        <w:ind w:firstLine="480"/>
        <w:keepLines w:val="0"/>
        <w:keepNext w:val="0"/>
        <w:pageBreakBefore w:val="0"/>
        <w:spacing w:line="360" w:lineRule="auto"/>
        <w:widowControl w:val="off"/>
        <w:rPr>
          <w:rFonts w:hint="eastAsia" w:hAnsi="宋体" w:eastAsia="宋体" w:cs="宋体"/>
          <w:sz w:val="24"/>
          <w:szCs w:val="24"/>
        </w:rPr>
      </w:pPr>
      <w:r>
        <w:rPr>
          <w:rFonts w:hint="eastAsia" w:hAnsi="宋体" w:eastAsia="宋体" w:cs="宋体"/>
          <w:sz w:val="24"/>
          <w:szCs w:val="24"/>
        </w:rPr>
        <w:t xml:space="preserve">磋商响应单位：</w:t>
      </w:r>
      <w:r>
        <w:rPr>
          <w:rFonts w:hint="eastAsia" w:ascii="宋体" w:hAnsi="宋体" w:eastAsia="宋体" w:cs="宋体"/>
          <w:sz w:val="24"/>
          <w:szCs w:val="24"/>
        </w:rPr>
        <w:t xml:space="preserve">（加盖CA电子公章）</w:t>
      </w:r>
      <w:r/>
    </w:p>
    <w:p>
      <w:pPr>
        <w:pStyle w:val="1044"/>
        <w:ind w:firstLine="480"/>
        <w:spacing w:line="360" w:lineRule="auto"/>
        <w:rPr>
          <w:rFonts w:hint="eastAsia" w:hAnsi="宋体" w:eastAsia="宋体" w:cs="宋体"/>
          <w:sz w:val="24"/>
          <w:szCs w:val="24"/>
        </w:rPr>
      </w:pPr>
      <w:r>
        <w:rPr>
          <w:rFonts w:hint="eastAsia" w:hAnsi="宋体" w:eastAsia="宋体" w:cs="宋体"/>
          <w:sz w:val="24"/>
          <w:szCs w:val="24"/>
        </w:rPr>
        <w:t xml:space="preserve">法定代表人或代理人：（签字或盖章）</w:t>
      </w:r>
      <w:r/>
    </w:p>
    <w:p>
      <w:pPr>
        <w:ind w:right="-26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  期：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年   月   日</w:t>
      </w:r>
      <w:r/>
    </w:p>
    <w:p>
      <w:pPr>
        <w:pStyle w:val="1002"/>
        <w:jc w:val="both"/>
        <w:spacing w:before="0" w:beforeAutospacing="0" w:after="0" w:afterAutospacing="0"/>
        <w:widowControl w:val="off"/>
        <w:rPr>
          <w:b/>
        </w:rPr>
      </w:pPr>
      <w:r>
        <w:rPr>
          <w:rFonts w:hint="eastAsia"/>
          <w:b/>
        </w:rPr>
        <w:br w:type="page" w:clear="all"/>
      </w:r>
      <w:r/>
    </w:p>
    <w:p>
      <w:pPr>
        <w:pStyle w:val="1002"/>
        <w:ind w:firstLine="482"/>
        <w:jc w:val="both"/>
        <w:spacing w:before="0" w:beforeAutospacing="0" w:after="0" w:afterAutospacing="0"/>
        <w:widowControl w:val="off"/>
        <w:rPr>
          <w:b/>
          <w:lang w:bidi="ar"/>
        </w:rPr>
      </w:pPr>
      <w:r>
        <w:rPr>
          <w:rFonts w:hint="eastAsia"/>
          <w:b/>
          <w:lang w:bidi="ar"/>
        </w:rPr>
        <w:t xml:space="preserve">(二)响应单位情况表</w:t>
      </w:r>
      <w:r/>
    </w:p>
    <w:p>
      <w:pPr>
        <w:pStyle w:val="1002"/>
        <w:ind w:firstLine="602"/>
        <w:jc w:val="center"/>
        <w:spacing w:before="0" w:beforeAutospacing="0" w:after="0" w:afterAutospacing="0"/>
        <w:widowControl w:val="off"/>
        <w:rPr>
          <w:b/>
          <w:lang w:bidi="ar"/>
        </w:rPr>
      </w:pPr>
      <w:r>
        <w:rPr>
          <w:rFonts w:hint="eastAsia"/>
          <w:b/>
          <w:lang w:bidi="ar"/>
        </w:rPr>
        <w:t xml:space="preserve">响应单位情况表</w:t>
      </w:r>
      <w:r/>
    </w:p>
    <w:tbl>
      <w:tblPr>
        <w:tblStyle w:val="789"/>
        <w:tblW w:w="9579" w:type="dxa"/>
        <w:tblInd w:w="1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249"/>
        <w:gridCol w:w="2474"/>
        <w:gridCol w:w="1545"/>
        <w:gridCol w:w="3311"/>
      </w:tblGrid>
      <w:tr>
        <w:trPr>
          <w:cantSplit/>
          <w:trHeight w:val="366"/>
        </w:trPr>
        <w:tc>
          <w:tcPr>
            <w:tcW w:w="2249" w:type="dxa"/>
            <w:vAlign w:val="top"/>
            <w:textDirection w:val="lrTb"/>
            <w:noWrap w:val="false"/>
          </w:tcPr>
          <w:p>
            <w:pPr>
              <w:pStyle w:val="1002"/>
              <w:jc w:val="both"/>
              <w:spacing w:before="0" w:beforeAutospacing="0" w:after="0" w:afterAutospacing="0"/>
              <w:widowControl w:val="off"/>
            </w:pPr>
            <w:r>
              <w:rPr>
                <w:rFonts w:hint="eastAsia"/>
                <w:lang w:bidi="ar"/>
              </w:rPr>
              <w:t xml:space="preserve">法定代表人</w:t>
            </w:r>
            <w:r/>
          </w:p>
        </w:tc>
        <w:tc>
          <w:tcPr>
            <w:tcW w:w="2474" w:type="dxa"/>
            <w:vAlign w:val="top"/>
            <w:textDirection w:val="lrTb"/>
            <w:noWrap w:val="false"/>
          </w:tcPr>
          <w:p>
            <w:pPr>
              <w:pStyle w:val="1002"/>
              <w:ind w:left="210"/>
              <w:jc w:val="both"/>
              <w:spacing w:before="0" w:beforeAutospacing="0" w:after="0" w:afterAutospacing="0"/>
              <w:widowControl w:val="off"/>
            </w:pPr>
            <w:r/>
            <w:r/>
          </w:p>
        </w:tc>
        <w:tc>
          <w:tcPr>
            <w:tcW w:w="1545" w:type="dxa"/>
            <w:vAlign w:val="top"/>
            <w:textDirection w:val="lrTb"/>
            <w:noWrap w:val="false"/>
          </w:tcPr>
          <w:p>
            <w:pPr>
              <w:pStyle w:val="1002"/>
              <w:jc w:val="both"/>
              <w:spacing w:before="0" w:beforeAutospacing="0" w:after="0" w:afterAutospacing="0"/>
              <w:widowControl w:val="off"/>
            </w:pPr>
            <w:r>
              <w:rPr>
                <w:rFonts w:hint="eastAsia"/>
                <w:lang w:bidi="ar"/>
              </w:rPr>
              <w:t xml:space="preserve">成立日期</w:t>
            </w:r>
            <w:r/>
          </w:p>
        </w:tc>
        <w:tc>
          <w:tcPr>
            <w:tcW w:w="3311" w:type="dxa"/>
            <w:vAlign w:val="top"/>
            <w:textDirection w:val="lrTb"/>
            <w:noWrap w:val="false"/>
          </w:tcPr>
          <w:p>
            <w:pPr>
              <w:pStyle w:val="1002"/>
              <w:ind w:left="210"/>
              <w:jc w:val="both"/>
              <w:spacing w:before="0" w:beforeAutospacing="0" w:after="0" w:afterAutospacing="0"/>
              <w:widowControl w:val="off"/>
            </w:pPr>
            <w:r/>
            <w:r/>
          </w:p>
        </w:tc>
      </w:tr>
      <w:tr>
        <w:trPr>
          <w:cantSplit/>
        </w:trPr>
        <w:tc>
          <w:tcPr>
            <w:tcW w:w="2249" w:type="dxa"/>
            <w:vAlign w:val="top"/>
            <w:textDirection w:val="lrTb"/>
            <w:noWrap w:val="false"/>
          </w:tcPr>
          <w:p>
            <w:pPr>
              <w:pStyle w:val="1002"/>
              <w:jc w:val="both"/>
              <w:spacing w:before="0" w:beforeAutospacing="0" w:after="0" w:afterAutospacing="0"/>
              <w:widowControl w:val="off"/>
            </w:pPr>
            <w:r>
              <w:rPr>
                <w:rFonts w:hint="eastAsia"/>
                <w:lang w:bidi="ar"/>
              </w:rPr>
              <w:t xml:space="preserve">企业地址</w:t>
            </w:r>
            <w:r/>
          </w:p>
        </w:tc>
        <w:tc>
          <w:tcPr>
            <w:tcW w:w="2474" w:type="dxa"/>
            <w:vAlign w:val="top"/>
            <w:textDirection w:val="lrTb"/>
            <w:noWrap w:val="false"/>
          </w:tcPr>
          <w:p>
            <w:pPr>
              <w:pStyle w:val="1002"/>
              <w:ind w:left="210"/>
              <w:jc w:val="both"/>
              <w:spacing w:before="0" w:beforeAutospacing="0" w:after="0" w:afterAutospacing="0"/>
              <w:widowControl w:val="off"/>
            </w:pPr>
            <w:r/>
            <w:r/>
          </w:p>
        </w:tc>
        <w:tc>
          <w:tcPr>
            <w:tcW w:w="1545" w:type="dxa"/>
            <w:vAlign w:val="top"/>
            <w:textDirection w:val="lrTb"/>
            <w:noWrap w:val="false"/>
          </w:tcPr>
          <w:p>
            <w:pPr>
              <w:pStyle w:val="1002"/>
              <w:jc w:val="both"/>
              <w:spacing w:before="0" w:beforeAutospacing="0" w:after="0" w:afterAutospacing="0"/>
              <w:widowControl w:val="off"/>
            </w:pPr>
            <w:r>
              <w:rPr>
                <w:rFonts w:hint="eastAsia"/>
                <w:lang w:bidi="ar"/>
              </w:rPr>
              <w:t xml:space="preserve">注册资本</w:t>
            </w:r>
            <w:r/>
          </w:p>
        </w:tc>
        <w:tc>
          <w:tcPr>
            <w:tcW w:w="3311" w:type="dxa"/>
            <w:vAlign w:val="top"/>
            <w:textDirection w:val="lrTb"/>
            <w:noWrap w:val="false"/>
          </w:tcPr>
          <w:p>
            <w:pPr>
              <w:pStyle w:val="1002"/>
              <w:jc w:val="both"/>
              <w:spacing w:before="0" w:beforeAutospacing="0" w:after="0" w:afterAutospacing="0"/>
              <w:widowControl w:val="off"/>
            </w:pPr>
            <w:r>
              <w:rPr>
                <w:rFonts w:hint="eastAsia"/>
                <w:lang w:bidi="ar"/>
              </w:rPr>
              <w:t xml:space="preserve">万元</w:t>
            </w:r>
            <w:r/>
          </w:p>
        </w:tc>
      </w:tr>
      <w:tr>
        <w:trPr>
          <w:cantSplit/>
        </w:trPr>
        <w:tc>
          <w:tcPr>
            <w:tcW w:w="2249" w:type="dxa"/>
            <w:vAlign w:val="top"/>
            <w:textDirection w:val="lrTb"/>
            <w:noWrap w:val="false"/>
          </w:tcPr>
          <w:p>
            <w:pPr>
              <w:pStyle w:val="1002"/>
              <w:jc w:val="both"/>
              <w:spacing w:before="0" w:beforeAutospacing="0" w:after="0" w:afterAutospacing="0"/>
              <w:widowControl w:val="off"/>
            </w:pPr>
            <w:r>
              <w:rPr>
                <w:rFonts w:hint="eastAsia"/>
                <w:lang w:bidi="ar"/>
              </w:rPr>
              <w:t xml:space="preserve">经营范围</w:t>
            </w:r>
            <w:r/>
          </w:p>
        </w:tc>
        <w:tc>
          <w:tcPr>
            <w:gridSpan w:val="3"/>
            <w:tcW w:w="7330" w:type="dxa"/>
            <w:vAlign w:val="top"/>
            <w:textDirection w:val="lrTb"/>
            <w:noWrap w:val="false"/>
          </w:tcPr>
          <w:p>
            <w:pPr>
              <w:pStyle w:val="1002"/>
              <w:ind w:left="210"/>
              <w:jc w:val="both"/>
              <w:spacing w:before="0" w:beforeAutospacing="0" w:after="0" w:afterAutospacing="0"/>
              <w:widowControl w:val="off"/>
            </w:pPr>
            <w:r/>
            <w:r/>
          </w:p>
        </w:tc>
      </w:tr>
      <w:tr>
        <w:trPr>
          <w:cantSplit/>
        </w:trPr>
        <w:tc>
          <w:tcPr>
            <w:tcW w:w="2249" w:type="dxa"/>
            <w:vAlign w:val="top"/>
            <w:textDirection w:val="lrTb"/>
            <w:noWrap w:val="false"/>
          </w:tcPr>
          <w:p>
            <w:pPr>
              <w:pStyle w:val="1002"/>
              <w:jc w:val="both"/>
              <w:spacing w:before="0" w:beforeAutospacing="0" w:after="0" w:afterAutospacing="0"/>
              <w:widowControl w:val="off"/>
            </w:pPr>
            <w:r>
              <w:rPr>
                <w:rFonts w:hint="eastAsia"/>
                <w:lang w:bidi="ar"/>
              </w:rPr>
              <w:t xml:space="preserve">职工人数</w:t>
            </w:r>
            <w:r/>
          </w:p>
        </w:tc>
        <w:tc>
          <w:tcPr>
            <w:tcW w:w="2474" w:type="dxa"/>
            <w:vAlign w:val="top"/>
            <w:textDirection w:val="lrTb"/>
            <w:noWrap w:val="false"/>
          </w:tcPr>
          <w:p>
            <w:pPr>
              <w:pStyle w:val="1002"/>
              <w:jc w:val="both"/>
              <w:spacing w:before="0" w:beforeAutospacing="0" w:after="0" w:afterAutospacing="0"/>
              <w:widowControl w:val="off"/>
            </w:pPr>
            <w:r/>
            <w:r/>
          </w:p>
        </w:tc>
        <w:tc>
          <w:tcPr>
            <w:gridSpan w:val="2"/>
            <w:tcW w:w="4856" w:type="dxa"/>
            <w:vAlign w:val="top"/>
            <w:textDirection w:val="lrTb"/>
            <w:noWrap w:val="false"/>
          </w:tcPr>
          <w:p>
            <w:pPr>
              <w:pStyle w:val="1002"/>
              <w:jc w:val="both"/>
              <w:spacing w:before="0" w:beforeAutospacing="0" w:after="0" w:afterAutospacing="0"/>
              <w:widowControl w:val="off"/>
            </w:pPr>
            <w:r>
              <w:rPr>
                <w:rFonts w:hint="eastAsia"/>
                <w:lang w:bidi="ar"/>
              </w:rPr>
              <w:t xml:space="preserve">其中：有中高级以上职称的人数</w:t>
            </w:r>
            <w:r/>
          </w:p>
        </w:tc>
      </w:tr>
      <w:tr>
        <w:trPr>
          <w:cantSplit/>
        </w:trPr>
        <w:tc>
          <w:tcPr>
            <w:tcW w:w="2249" w:type="dxa"/>
            <w:vAlign w:val="center"/>
            <w:textDirection w:val="lrTb"/>
            <w:noWrap w:val="false"/>
          </w:tcPr>
          <w:p>
            <w:pPr>
              <w:pStyle w:val="1002"/>
              <w:jc w:val="both"/>
              <w:spacing w:before="0" w:beforeAutospacing="0" w:after="0" w:afterAutospacing="0"/>
              <w:widowControl w:val="off"/>
            </w:pPr>
            <w:r>
              <w:rPr>
                <w:rFonts w:hint="eastAsia"/>
                <w:lang w:bidi="ar"/>
              </w:rPr>
              <w:t xml:space="preserve">资产总计</w:t>
            </w:r>
            <w:r/>
          </w:p>
        </w:tc>
        <w:tc>
          <w:tcPr>
            <w:tcW w:w="2474" w:type="dxa"/>
            <w:vAlign w:val="center"/>
            <w:textDirection w:val="lrTb"/>
            <w:noWrap w:val="false"/>
          </w:tcPr>
          <w:p>
            <w:pPr>
              <w:pStyle w:val="1002"/>
              <w:ind w:firstLine="120"/>
              <w:jc w:val="both"/>
              <w:spacing w:before="0" w:beforeAutospacing="0" w:after="0" w:afterAutospacing="0"/>
              <w:widowControl w:val="off"/>
            </w:pPr>
            <w:r>
              <w:rPr>
                <w:rFonts w:hint="eastAsia"/>
                <w:lang w:bidi="ar"/>
              </w:rPr>
              <w:t xml:space="preserve">   万元</w:t>
            </w:r>
            <w:r/>
          </w:p>
        </w:tc>
        <w:tc>
          <w:tcPr>
            <w:tcW w:w="1545" w:type="dxa"/>
            <w:vAlign w:val="center"/>
            <w:textDirection w:val="lrTb"/>
            <w:noWrap w:val="false"/>
          </w:tcPr>
          <w:p>
            <w:pPr>
              <w:pStyle w:val="1002"/>
              <w:jc w:val="both"/>
              <w:spacing w:before="0" w:beforeAutospacing="0" w:after="0" w:afterAutospacing="0"/>
              <w:widowControl w:val="off"/>
            </w:pPr>
            <w:r>
              <w:rPr>
                <w:rFonts w:hint="eastAsia"/>
                <w:lang w:bidi="ar"/>
              </w:rPr>
              <w:t xml:space="preserve">净资产</w:t>
            </w:r>
            <w:r/>
          </w:p>
        </w:tc>
        <w:tc>
          <w:tcPr>
            <w:tcW w:w="3311" w:type="dxa"/>
            <w:vAlign w:val="center"/>
            <w:textDirection w:val="lrTb"/>
            <w:noWrap w:val="false"/>
          </w:tcPr>
          <w:p>
            <w:pPr>
              <w:pStyle w:val="1002"/>
              <w:ind w:left="210"/>
              <w:jc w:val="center"/>
              <w:spacing w:before="0" w:beforeAutospacing="0" w:after="0" w:afterAutospacing="0"/>
              <w:widowControl w:val="off"/>
            </w:pPr>
            <w:r>
              <w:rPr>
                <w:rFonts w:hint="eastAsia"/>
                <w:lang w:bidi="ar"/>
              </w:rPr>
              <w:t xml:space="preserve">     万元</w:t>
            </w:r>
            <w:r/>
          </w:p>
        </w:tc>
      </w:tr>
      <w:tr>
        <w:trPr>
          <w:cantSplit/>
        </w:trPr>
        <w:tc>
          <w:tcPr>
            <w:tcW w:w="2249" w:type="dxa"/>
            <w:vAlign w:val="center"/>
            <w:textDirection w:val="lrTb"/>
            <w:noWrap w:val="false"/>
          </w:tcPr>
          <w:p>
            <w:pPr>
              <w:pStyle w:val="1002"/>
              <w:jc w:val="both"/>
              <w:spacing w:before="0" w:beforeAutospacing="0" w:after="0" w:afterAutospacing="0"/>
              <w:widowControl w:val="off"/>
            </w:pPr>
            <w:r>
              <w:rPr>
                <w:rFonts w:hint="eastAsia"/>
                <w:lang w:bidi="ar"/>
              </w:rPr>
              <w:t xml:space="preserve">股东权益</w:t>
            </w:r>
            <w:r/>
          </w:p>
        </w:tc>
        <w:tc>
          <w:tcPr>
            <w:tcW w:w="2474" w:type="dxa"/>
            <w:vAlign w:val="center"/>
            <w:textDirection w:val="lrTb"/>
            <w:noWrap w:val="false"/>
          </w:tcPr>
          <w:p>
            <w:pPr>
              <w:pStyle w:val="1002"/>
              <w:jc w:val="both"/>
              <w:spacing w:before="0" w:beforeAutospacing="0" w:after="0" w:afterAutospacing="0"/>
              <w:widowControl w:val="off"/>
            </w:pPr>
            <w:r>
              <w:rPr>
                <w:rFonts w:hint="eastAsia"/>
                <w:lang w:bidi="ar"/>
              </w:rPr>
              <w:t xml:space="preserve">万元</w:t>
            </w:r>
            <w:r/>
          </w:p>
        </w:tc>
        <w:tc>
          <w:tcPr>
            <w:tcW w:w="1545" w:type="dxa"/>
            <w:vAlign w:val="center"/>
            <w:vMerge w:val="restart"/>
            <w:textDirection w:val="lrTb"/>
            <w:noWrap w:val="false"/>
          </w:tcPr>
          <w:p>
            <w:pPr>
              <w:pStyle w:val="1002"/>
              <w:jc w:val="both"/>
              <w:spacing w:before="0" w:beforeAutospacing="0" w:after="0" w:afterAutospacing="0"/>
              <w:widowControl w:val="off"/>
            </w:pPr>
            <w:r>
              <w:rPr>
                <w:rFonts w:hint="eastAsia"/>
                <w:lang w:bidi="ar"/>
              </w:rPr>
              <w:t xml:space="preserve">销售收入</w:t>
            </w:r>
            <w:r/>
          </w:p>
        </w:tc>
        <w:tc>
          <w:tcPr>
            <w:tcW w:w="3311" w:type="dxa"/>
            <w:vAlign w:val="center"/>
            <w:textDirection w:val="lrTb"/>
            <w:noWrap w:val="false"/>
          </w:tcPr>
          <w:p>
            <w:pPr>
              <w:pStyle w:val="1002"/>
              <w:jc w:val="both"/>
              <w:spacing w:before="0" w:beforeAutospacing="0" w:after="0" w:afterAutospacing="0"/>
              <w:widowControl w:val="off"/>
              <w:rPr>
                <w:rFonts w:hint="eastAsia"/>
              </w:rPr>
            </w:pPr>
            <w:r>
              <w:rPr>
                <w:rFonts w:hint="eastAsia"/>
                <w:lang w:bidi="ar"/>
              </w:rPr>
              <w:t xml:space="preserve">202</w:t>
            </w:r>
            <w:r>
              <w:rPr>
                <w:rFonts w:hint="eastAsia"/>
                <w:lang w:val="en-US" w:eastAsia="zh-CN" w:bidi="ar"/>
              </w:rPr>
              <w:t xml:space="preserve">4</w:t>
            </w:r>
            <w:r>
              <w:rPr>
                <w:rFonts w:hint="eastAsia"/>
                <w:lang w:bidi="ar"/>
              </w:rPr>
              <w:t xml:space="preserve">年 </w:t>
            </w:r>
            <w:r>
              <w:rPr>
                <w:rFonts w:hint="eastAsia"/>
                <w:u w:val="single"/>
                <w:lang w:bidi="ar"/>
              </w:rPr>
              <w:t xml:space="preserve">   </w:t>
            </w:r>
            <w:r>
              <w:rPr>
                <w:rFonts w:hint="eastAsia"/>
                <w:lang w:bidi="ar"/>
              </w:rPr>
              <w:t xml:space="preserve">（万元）</w:t>
            </w:r>
            <w:r/>
          </w:p>
        </w:tc>
      </w:tr>
      <w:tr>
        <w:trPr>
          <w:cantSplit/>
        </w:trPr>
        <w:tc>
          <w:tcPr>
            <w:tcW w:w="2249" w:type="dxa"/>
            <w:vAlign w:val="top"/>
            <w:textDirection w:val="lrTb"/>
            <w:noWrap w:val="false"/>
          </w:tcPr>
          <w:p>
            <w:pPr>
              <w:pStyle w:val="1002"/>
              <w:jc w:val="both"/>
              <w:spacing w:before="0" w:beforeAutospacing="0" w:after="0" w:afterAutospacing="0"/>
              <w:widowControl w:val="off"/>
            </w:pPr>
            <w:r>
              <w:rPr>
                <w:rFonts w:hint="eastAsia"/>
                <w:lang w:bidi="ar"/>
              </w:rPr>
              <w:t xml:space="preserve">实现利润</w:t>
            </w:r>
            <w:r/>
          </w:p>
        </w:tc>
        <w:tc>
          <w:tcPr>
            <w:tcW w:w="2474" w:type="dxa"/>
            <w:vAlign w:val="top"/>
            <w:textDirection w:val="lrTb"/>
            <w:noWrap w:val="false"/>
          </w:tcPr>
          <w:p>
            <w:pPr>
              <w:pStyle w:val="1002"/>
              <w:jc w:val="both"/>
              <w:spacing w:before="0" w:beforeAutospacing="0" w:after="0" w:afterAutospacing="0"/>
              <w:widowControl w:val="off"/>
              <w:rPr>
                <w:rFonts w:hint="eastAsia"/>
              </w:rPr>
            </w:pPr>
            <w:r>
              <w:rPr>
                <w:rFonts w:hint="eastAsia"/>
                <w:lang w:val="en-US" w:eastAsia="zh-CN" w:bidi="ar"/>
              </w:rPr>
              <w:t xml:space="preserve">2025</w:t>
            </w:r>
            <w:r>
              <w:rPr>
                <w:rFonts w:hint="eastAsia"/>
                <w:lang w:bidi="ar"/>
              </w:rPr>
              <w:t xml:space="preserve">年</w:t>
            </w:r>
            <w:r>
              <w:rPr>
                <w:rFonts w:hint="eastAsia"/>
                <w:u w:val="single"/>
                <w:lang w:bidi="ar"/>
              </w:rPr>
              <w:t xml:space="preserve">  </w:t>
            </w:r>
            <w:r>
              <w:rPr>
                <w:rFonts w:hint="eastAsia"/>
                <w:u w:val="single"/>
                <w:lang w:val="en-US" w:eastAsia="zh-CN" w:bidi="ar"/>
              </w:rPr>
              <w:t xml:space="preserve">  </w:t>
            </w:r>
            <w:r>
              <w:rPr>
                <w:rFonts w:hint="eastAsia"/>
                <w:lang w:bidi="ar"/>
              </w:rPr>
              <w:t xml:space="preserve">（万元）</w:t>
            </w:r>
            <w:r/>
          </w:p>
        </w:tc>
        <w:tc>
          <w:tcPr>
            <w:tcW w:w="1545" w:type="dxa"/>
            <w:vAlign w:val="center"/>
            <w:vMerge w:val="continue"/>
            <w:textDirection w:val="lrTb"/>
            <w:noWrap w:val="false"/>
          </w:tcPr>
          <w:p>
            <w:pPr>
              <w:rPr>
                <w:rFonts w:ascii="宋体" w:hAnsi="宋体" w:eastAsia="宋体" w:cs="宋体"/>
                <w:sz w:val="24"/>
                <w:szCs w:val="24"/>
              </w:rPr>
            </w:pPr>
            <w:r>
              <w:rPr>
                <w:rFonts w:ascii="宋体" w:hAnsi="宋体" w:eastAsia="宋体" w:cs="宋体"/>
                <w:sz w:val="24"/>
                <w:szCs w:val="24"/>
              </w:rPr>
            </w:r>
            <w:r/>
          </w:p>
        </w:tc>
        <w:tc>
          <w:tcPr>
            <w:tcW w:w="3311" w:type="dxa"/>
            <w:vAlign w:val="top"/>
            <w:textDirection w:val="lrTb"/>
            <w:noWrap w:val="false"/>
          </w:tcPr>
          <w:p>
            <w:pPr>
              <w:pStyle w:val="1002"/>
              <w:jc w:val="both"/>
              <w:spacing w:before="0" w:beforeAutospacing="0" w:after="0" w:afterAutospacing="0"/>
              <w:widowControl w:val="off"/>
              <w:rPr>
                <w:rFonts w:hint="eastAsia"/>
              </w:rPr>
            </w:pPr>
            <w:r>
              <w:rPr>
                <w:rFonts w:hint="eastAsia"/>
                <w:lang w:bidi="ar"/>
              </w:rPr>
              <w:t xml:space="preserve">202</w:t>
            </w:r>
            <w:r>
              <w:rPr>
                <w:rFonts w:hint="eastAsia"/>
                <w:lang w:val="en-US" w:eastAsia="zh-CN" w:bidi="ar"/>
              </w:rPr>
              <w:t xml:space="preserve">5</w:t>
            </w:r>
            <w:r>
              <w:rPr>
                <w:rFonts w:hint="eastAsia"/>
                <w:lang w:bidi="ar"/>
              </w:rPr>
              <w:t xml:space="preserve">年 </w:t>
            </w:r>
            <w:r>
              <w:rPr>
                <w:rFonts w:hint="eastAsia"/>
                <w:u w:val="single"/>
                <w:lang w:bidi="ar"/>
              </w:rPr>
              <w:t xml:space="preserve">   </w:t>
            </w:r>
            <w:r>
              <w:rPr>
                <w:rFonts w:hint="eastAsia"/>
                <w:lang w:bidi="ar"/>
              </w:rPr>
              <w:t xml:space="preserve">（ 万元）</w:t>
            </w:r>
            <w:r/>
          </w:p>
        </w:tc>
      </w:tr>
      <w:tr>
        <w:trPr>
          <w:cantSplit/>
        </w:trPr>
        <w:tc>
          <w:tcPr>
            <w:tcW w:w="2249" w:type="dxa"/>
            <w:vAlign w:val="top"/>
            <w:textDirection w:val="lrTb"/>
            <w:noWrap w:val="false"/>
          </w:tcPr>
          <w:p>
            <w:pPr>
              <w:pStyle w:val="1002"/>
              <w:jc w:val="both"/>
              <w:spacing w:before="0" w:beforeAutospacing="0" w:after="0" w:afterAutospacing="0"/>
              <w:widowControl w:val="off"/>
            </w:pPr>
            <w:r>
              <w:rPr>
                <w:rFonts w:hint="eastAsia"/>
                <w:lang w:bidi="ar"/>
              </w:rPr>
              <w:t xml:space="preserve">营业面积（含厂房面积）</w:t>
            </w:r>
            <w:r/>
          </w:p>
        </w:tc>
        <w:tc>
          <w:tcPr>
            <w:tcW w:w="2474" w:type="dxa"/>
            <w:vAlign w:val="center"/>
            <w:textDirection w:val="lrTb"/>
            <w:noWrap w:val="false"/>
          </w:tcPr>
          <w:p>
            <w:pPr>
              <w:pStyle w:val="1002"/>
              <w:jc w:val="both"/>
              <w:spacing w:before="0" w:beforeAutospacing="0" w:after="0" w:afterAutospacing="0"/>
              <w:widowControl w:val="off"/>
            </w:pPr>
            <w:r>
              <w:rPr>
                <w:rFonts w:hint="eastAsia"/>
                <w:lang w:bidi="ar"/>
              </w:rPr>
              <w:t xml:space="preserve"> </w:t>
            </w:r>
            <w:r>
              <w:rPr>
                <w:rFonts w:hint="eastAsia"/>
                <w:u w:val="single"/>
                <w:lang w:bidi="ar"/>
              </w:rPr>
              <w:t xml:space="preserve"> </w:t>
            </w:r>
            <w:r>
              <w:rPr>
                <w:rFonts w:hint="eastAsia"/>
                <w:u w:val="single"/>
                <w:lang w:val="en-US" w:eastAsia="zh-CN" w:bidi="ar"/>
              </w:rPr>
              <w:t xml:space="preserve">     </w:t>
            </w:r>
            <w:r>
              <w:rPr>
                <w:rFonts w:hint="eastAsia"/>
                <w:lang w:bidi="ar"/>
              </w:rPr>
              <w:t xml:space="preserve">平方米</w:t>
            </w:r>
            <w:r/>
          </w:p>
        </w:tc>
        <w:tc>
          <w:tcPr>
            <w:tcW w:w="1545" w:type="dxa"/>
            <w:vAlign w:val="top"/>
            <w:textDirection w:val="lrTb"/>
            <w:noWrap w:val="false"/>
          </w:tcPr>
          <w:p>
            <w:pPr>
              <w:pStyle w:val="1002"/>
              <w:jc w:val="both"/>
              <w:spacing w:before="0" w:beforeAutospacing="0" w:after="0" w:afterAutospacing="0"/>
              <w:widowControl w:val="off"/>
              <w:rPr>
                <w:rFonts w:hint="eastAsia" w:eastAsia="宋体"/>
                <w:lang w:val="en-US" w:eastAsia="zh-CN"/>
              </w:rPr>
            </w:pPr>
            <w:r>
              <w:rPr>
                <w:rFonts w:hint="eastAsia"/>
                <w:lang w:bidi="ar"/>
              </w:rPr>
              <w:t xml:space="preserve">其中</w:t>
            </w:r>
            <w:r>
              <w:rPr>
                <w:rFonts w:hint="eastAsia"/>
                <w:lang w:val="en-US" w:eastAsia="zh-CN" w:bidi="ar"/>
              </w:rPr>
              <w:t xml:space="preserve">:</w:t>
            </w:r>
            <w:r/>
          </w:p>
        </w:tc>
        <w:tc>
          <w:tcPr>
            <w:tcW w:w="3311" w:type="dxa"/>
            <w:vAlign w:val="top"/>
            <w:textDirection w:val="lrTb"/>
            <w:noWrap w:val="false"/>
          </w:tcPr>
          <w:p>
            <w:pPr>
              <w:pStyle w:val="1002"/>
              <w:jc w:val="both"/>
              <w:spacing w:before="0" w:beforeAutospacing="0" w:after="0" w:afterAutospacing="0"/>
              <w:widowControl w:val="off"/>
            </w:pPr>
            <w:r>
              <w:rPr>
                <w:rFonts w:hint="eastAsia"/>
                <w:lang w:bidi="ar"/>
              </w:rPr>
              <w:t xml:space="preserve">自有面积</w:t>
            </w:r>
            <w:r>
              <w:rPr>
                <w:rFonts w:hint="eastAsia"/>
                <w:lang w:eastAsia="zh-CN" w:bidi="ar"/>
              </w:rPr>
              <w:t xml:space="preserve">：</w:t>
            </w:r>
            <w:r>
              <w:rPr>
                <w:rFonts w:hint="eastAsia"/>
                <w:lang w:bidi="ar"/>
              </w:rPr>
              <w:t xml:space="preserve"> </w:t>
            </w:r>
            <w:r>
              <w:rPr>
                <w:rFonts w:hint="eastAsia"/>
                <w:u w:val="single"/>
                <w:lang w:bidi="ar"/>
              </w:rPr>
              <w:t xml:space="preserve">    </w:t>
            </w:r>
            <w:r>
              <w:rPr>
                <w:rFonts w:hint="eastAsia"/>
                <w:lang w:bidi="ar"/>
              </w:rPr>
              <w:t xml:space="preserve">平方米</w:t>
            </w:r>
            <w:r/>
          </w:p>
          <w:p>
            <w:pPr>
              <w:pStyle w:val="1002"/>
              <w:jc w:val="both"/>
              <w:spacing w:before="0" w:beforeAutospacing="0" w:after="0" w:afterAutospacing="0"/>
              <w:widowControl w:val="off"/>
            </w:pPr>
            <w:r>
              <w:rPr>
                <w:rFonts w:hint="eastAsia"/>
                <w:lang w:bidi="ar"/>
              </w:rPr>
              <w:t xml:space="preserve">承租面积</w:t>
            </w:r>
            <w:r>
              <w:rPr>
                <w:rFonts w:hint="eastAsia"/>
                <w:lang w:eastAsia="zh-CN" w:bidi="ar"/>
              </w:rPr>
              <w:t xml:space="preserve">：</w:t>
            </w:r>
            <w:r>
              <w:rPr>
                <w:rFonts w:hint="eastAsia"/>
                <w:lang w:bidi="ar"/>
              </w:rPr>
              <w:t xml:space="preserve"> </w:t>
            </w:r>
            <w:r>
              <w:rPr>
                <w:rFonts w:hint="eastAsia"/>
                <w:lang w:val="en-US" w:eastAsia="zh-CN" w:bidi="ar"/>
              </w:rPr>
              <w:t xml:space="preserve"> </w:t>
            </w:r>
            <w:r>
              <w:rPr>
                <w:rFonts w:hint="eastAsia"/>
                <w:u w:val="single"/>
                <w:lang w:bidi="ar"/>
              </w:rPr>
              <w:t xml:space="preserve">   </w:t>
            </w:r>
            <w:r>
              <w:rPr>
                <w:rFonts w:hint="eastAsia"/>
                <w:lang w:bidi="ar"/>
              </w:rPr>
              <w:t xml:space="preserve">平方米</w:t>
            </w:r>
            <w:r/>
          </w:p>
        </w:tc>
      </w:tr>
      <w:tr>
        <w:trPr>
          <w:cantSplit/>
          <w:trHeight w:val="926"/>
        </w:trPr>
        <w:tc>
          <w:tcPr>
            <w:tcW w:w="2249" w:type="dxa"/>
            <w:vAlign w:val="center"/>
            <w:textDirection w:val="lrTb"/>
            <w:noWrap w:val="false"/>
          </w:tcPr>
          <w:p>
            <w:pPr>
              <w:pStyle w:val="1002"/>
              <w:jc w:val="both"/>
              <w:spacing w:before="0" w:beforeAutospacing="0" w:after="0" w:afterAutospacing="0"/>
              <w:widowControl w:val="off"/>
            </w:pPr>
            <w:r>
              <w:rPr>
                <w:rFonts w:hint="eastAsia"/>
                <w:lang w:bidi="ar"/>
              </w:rPr>
              <w:t xml:space="preserve">单位简历及内设机构情况</w:t>
            </w:r>
            <w:r/>
          </w:p>
        </w:tc>
        <w:tc>
          <w:tcPr>
            <w:gridSpan w:val="3"/>
            <w:tcW w:w="7330" w:type="dxa"/>
            <w:vAlign w:val="top"/>
            <w:textDirection w:val="lrTb"/>
            <w:noWrap w:val="false"/>
          </w:tcPr>
          <w:p>
            <w:pPr>
              <w:pStyle w:val="1002"/>
              <w:jc w:val="both"/>
              <w:spacing w:before="0" w:beforeAutospacing="0" w:after="0" w:afterAutospacing="0"/>
              <w:widowControl w:val="off"/>
            </w:pPr>
            <w:r/>
            <w:r/>
          </w:p>
        </w:tc>
      </w:tr>
      <w:tr>
        <w:trPr>
          <w:cantSplit/>
          <w:trHeight w:val="668"/>
        </w:trPr>
        <w:tc>
          <w:tcPr>
            <w:tcW w:w="2249" w:type="dxa"/>
            <w:vAlign w:val="center"/>
            <w:textDirection w:val="lrTb"/>
            <w:noWrap w:val="false"/>
          </w:tcPr>
          <w:p>
            <w:pPr>
              <w:pStyle w:val="1002"/>
              <w:jc w:val="both"/>
              <w:spacing w:before="0" w:beforeAutospacing="0" w:after="0" w:afterAutospacing="0"/>
              <w:widowControl w:val="off"/>
            </w:pPr>
            <w:r>
              <w:rPr>
                <w:rFonts w:hint="eastAsia"/>
                <w:lang w:bidi="ar"/>
              </w:rPr>
              <w:t xml:space="preserve">单位优势及特长</w:t>
            </w:r>
            <w:r/>
          </w:p>
        </w:tc>
        <w:tc>
          <w:tcPr>
            <w:gridSpan w:val="3"/>
            <w:tcW w:w="7330" w:type="dxa"/>
            <w:vAlign w:val="top"/>
            <w:textDirection w:val="lrTb"/>
            <w:noWrap w:val="false"/>
          </w:tcPr>
          <w:p>
            <w:pPr>
              <w:pStyle w:val="1002"/>
              <w:ind w:left="210"/>
              <w:jc w:val="both"/>
              <w:spacing w:before="0" w:beforeAutospacing="0" w:after="0" w:afterAutospacing="0"/>
              <w:widowControl w:val="off"/>
            </w:pPr>
            <w:r/>
            <w:r/>
          </w:p>
        </w:tc>
      </w:tr>
      <w:tr>
        <w:trPr>
          <w:cantSplit/>
        </w:trPr>
        <w:tc>
          <w:tcPr>
            <w:tcW w:w="2249" w:type="dxa"/>
            <w:vAlign w:val="top"/>
            <w:textDirection w:val="lrTb"/>
            <w:noWrap w:val="false"/>
          </w:tcPr>
          <w:p>
            <w:pPr>
              <w:pStyle w:val="1002"/>
              <w:jc w:val="both"/>
              <w:spacing w:before="0" w:beforeAutospacing="0" w:after="0" w:afterAutospacing="0"/>
              <w:widowControl w:val="off"/>
            </w:pPr>
            <w:r>
              <w:rPr>
                <w:rFonts w:hint="eastAsia"/>
                <w:lang w:bidi="ar"/>
              </w:rPr>
              <w:t xml:space="preserve">近两年来完成或正在履行的重大合同情况</w:t>
            </w:r>
            <w:r/>
          </w:p>
        </w:tc>
        <w:tc>
          <w:tcPr>
            <w:gridSpan w:val="3"/>
            <w:tcW w:w="7330" w:type="dxa"/>
            <w:vAlign w:val="top"/>
            <w:textDirection w:val="lrTb"/>
            <w:noWrap w:val="false"/>
          </w:tcPr>
          <w:p>
            <w:pPr>
              <w:pStyle w:val="1002"/>
              <w:ind w:left="210"/>
              <w:jc w:val="both"/>
              <w:spacing w:before="0" w:beforeAutospacing="0" w:after="0" w:afterAutospacing="0"/>
              <w:widowControl w:val="off"/>
            </w:pPr>
            <w:r/>
            <w:r/>
          </w:p>
        </w:tc>
      </w:tr>
      <w:tr>
        <w:trPr>
          <w:cantSplit/>
        </w:trPr>
        <w:tc>
          <w:tcPr>
            <w:tcW w:w="2249" w:type="dxa"/>
            <w:vAlign w:val="top"/>
            <w:textDirection w:val="lrTb"/>
            <w:noWrap w:val="false"/>
          </w:tcPr>
          <w:p>
            <w:pPr>
              <w:pStyle w:val="1002"/>
              <w:jc w:val="both"/>
              <w:spacing w:before="0" w:beforeAutospacing="0" w:after="0" w:afterAutospacing="0"/>
              <w:widowControl w:val="off"/>
            </w:pPr>
            <w:r>
              <w:rPr>
                <w:rFonts w:hint="eastAsia"/>
                <w:lang w:bidi="ar"/>
              </w:rPr>
              <w:t xml:space="preserve">最近2年内在经营过程中受到何种奖励或处分（包括情况和结果）</w:t>
            </w:r>
            <w:r/>
          </w:p>
        </w:tc>
        <w:tc>
          <w:tcPr>
            <w:gridSpan w:val="3"/>
            <w:tcW w:w="7330" w:type="dxa"/>
            <w:vAlign w:val="top"/>
            <w:textDirection w:val="lrTb"/>
            <w:noWrap w:val="false"/>
          </w:tcPr>
          <w:p>
            <w:pPr>
              <w:pStyle w:val="1002"/>
              <w:ind w:left="210"/>
              <w:jc w:val="both"/>
              <w:spacing w:before="0" w:beforeAutospacing="0" w:after="0" w:afterAutospacing="0"/>
              <w:widowControl w:val="off"/>
            </w:pPr>
            <w:r/>
            <w:r/>
          </w:p>
        </w:tc>
      </w:tr>
      <w:tr>
        <w:trPr>
          <w:cantSplit/>
        </w:trPr>
        <w:tc>
          <w:tcPr>
            <w:tcW w:w="2249" w:type="dxa"/>
            <w:vAlign w:val="top"/>
            <w:textDirection w:val="lrTb"/>
            <w:noWrap w:val="false"/>
          </w:tcPr>
          <w:p>
            <w:pPr>
              <w:pStyle w:val="1002"/>
              <w:jc w:val="both"/>
              <w:spacing w:before="0" w:beforeAutospacing="0" w:after="0" w:afterAutospacing="0"/>
              <w:widowControl w:val="off"/>
            </w:pPr>
            <w:r>
              <w:rPr>
                <w:rFonts w:hint="eastAsia"/>
                <w:lang w:bidi="ar"/>
              </w:rPr>
              <w:t xml:space="preserve">最近3年内有无因售假、售劣或是其他原因被消费者投诉或起诉的情况及说明（包括解决方式和结果）</w:t>
            </w:r>
            <w:r/>
          </w:p>
        </w:tc>
        <w:tc>
          <w:tcPr>
            <w:gridSpan w:val="3"/>
            <w:tcW w:w="7330" w:type="dxa"/>
            <w:vAlign w:val="top"/>
            <w:textDirection w:val="lrTb"/>
            <w:noWrap w:val="false"/>
          </w:tcPr>
          <w:p>
            <w:pPr>
              <w:pStyle w:val="1002"/>
              <w:ind w:left="210"/>
              <w:jc w:val="both"/>
              <w:spacing w:before="0" w:beforeAutospacing="0" w:after="0" w:afterAutospacing="0"/>
              <w:widowControl w:val="off"/>
            </w:pPr>
            <w:r/>
            <w:r/>
          </w:p>
        </w:tc>
      </w:tr>
      <w:tr>
        <w:trPr>
          <w:cantSplit/>
        </w:trPr>
        <w:tc>
          <w:tcPr>
            <w:tcW w:w="2249" w:type="dxa"/>
            <w:vAlign w:val="top"/>
            <w:textDirection w:val="lrTb"/>
            <w:noWrap w:val="false"/>
          </w:tcPr>
          <w:p>
            <w:pPr>
              <w:pStyle w:val="1002"/>
              <w:jc w:val="both"/>
              <w:spacing w:before="0" w:beforeAutospacing="0" w:after="0" w:afterAutospacing="0"/>
              <w:widowControl w:val="off"/>
            </w:pPr>
            <w:r>
              <w:rPr>
                <w:rFonts w:hint="eastAsia"/>
                <w:lang w:bidi="ar"/>
              </w:rPr>
              <w:t xml:space="preserve">最近3年内主要负责人有无因经济犯罪被司法机关追究的情况及说明</w:t>
            </w:r>
            <w:r/>
          </w:p>
        </w:tc>
        <w:tc>
          <w:tcPr>
            <w:gridSpan w:val="3"/>
            <w:tcW w:w="7330" w:type="dxa"/>
            <w:vAlign w:val="top"/>
            <w:textDirection w:val="lrTb"/>
            <w:noWrap w:val="false"/>
          </w:tcPr>
          <w:p>
            <w:pPr>
              <w:pStyle w:val="1002"/>
              <w:ind w:left="210"/>
              <w:jc w:val="both"/>
              <w:spacing w:before="0" w:beforeAutospacing="0" w:after="0" w:afterAutospacing="0"/>
              <w:widowControl w:val="off"/>
            </w:pPr>
            <w:r/>
            <w:r/>
          </w:p>
        </w:tc>
      </w:tr>
      <w:tr>
        <w:trPr>
          <w:cantSplit/>
        </w:trPr>
        <w:tc>
          <w:tcPr>
            <w:tcW w:w="2249" w:type="dxa"/>
            <w:vAlign w:val="top"/>
            <w:textDirection w:val="lrTb"/>
            <w:noWrap w:val="false"/>
          </w:tcPr>
          <w:p>
            <w:pPr>
              <w:pStyle w:val="1002"/>
              <w:jc w:val="both"/>
              <w:spacing w:before="0" w:beforeAutospacing="0" w:after="0" w:afterAutospacing="0"/>
              <w:widowControl w:val="off"/>
            </w:pPr>
            <w:r>
              <w:rPr>
                <w:rFonts w:hint="eastAsia"/>
                <w:lang w:bidi="ar"/>
              </w:rPr>
              <w:t xml:space="preserve">获得技术认证的工程师及简介</w:t>
            </w:r>
            <w:r/>
          </w:p>
        </w:tc>
        <w:tc>
          <w:tcPr>
            <w:gridSpan w:val="3"/>
            <w:tcW w:w="7330" w:type="dxa"/>
            <w:vAlign w:val="top"/>
            <w:textDirection w:val="lrTb"/>
            <w:noWrap w:val="false"/>
          </w:tcPr>
          <w:p>
            <w:pPr>
              <w:pStyle w:val="1002"/>
              <w:ind w:left="210"/>
              <w:jc w:val="both"/>
              <w:spacing w:before="0" w:beforeAutospacing="0" w:after="0" w:afterAutospacing="0"/>
              <w:widowControl w:val="off"/>
            </w:pPr>
            <w:r/>
            <w:r/>
          </w:p>
        </w:tc>
      </w:tr>
      <w:tr>
        <w:trPr>
          <w:cantSplit/>
          <w:trHeight w:val="560"/>
        </w:trPr>
        <w:tc>
          <w:tcPr>
            <w:tcW w:w="2249" w:type="dxa"/>
            <w:vAlign w:val="top"/>
            <w:textDirection w:val="lrTb"/>
            <w:noWrap w:val="false"/>
          </w:tcPr>
          <w:p>
            <w:pPr>
              <w:pStyle w:val="1002"/>
              <w:jc w:val="both"/>
              <w:spacing w:before="0" w:beforeAutospacing="0" w:after="0" w:afterAutospacing="0"/>
              <w:widowControl w:val="off"/>
            </w:pPr>
            <w:r>
              <w:rPr>
                <w:rFonts w:hint="eastAsia"/>
                <w:lang w:bidi="ar"/>
              </w:rPr>
              <w:t xml:space="preserve">其他需要说明的情况</w:t>
            </w:r>
            <w:r/>
          </w:p>
        </w:tc>
        <w:tc>
          <w:tcPr>
            <w:gridSpan w:val="3"/>
            <w:tcW w:w="7330" w:type="dxa"/>
            <w:vAlign w:val="top"/>
            <w:textDirection w:val="lrTb"/>
            <w:noWrap w:val="false"/>
          </w:tcPr>
          <w:p>
            <w:pPr>
              <w:pStyle w:val="1002"/>
              <w:ind w:left="210"/>
              <w:jc w:val="both"/>
              <w:spacing w:before="0" w:beforeAutospacing="0" w:after="0" w:afterAutospacing="0"/>
              <w:widowControl w:val="off"/>
            </w:pPr>
            <w:r/>
            <w:r/>
          </w:p>
        </w:tc>
      </w:tr>
    </w:tbl>
    <w:p>
      <w:pPr>
        <w:pStyle w:val="1002"/>
        <w:spacing w:before="0" w:beforeAutospacing="0" w:after="0" w:afterAutospacing="0"/>
        <w:widowControl w:val="off"/>
        <w:tabs>
          <w:tab w:val="left" w:pos="0" w:leader="none"/>
        </w:tabs>
        <w:rPr>
          <w:rFonts w:hint="eastAsia"/>
          <w:b/>
          <w:highlight w:val="none"/>
          <w:lang w:bidi="ar"/>
        </w:rPr>
      </w:pPr>
      <w:r>
        <w:rPr>
          <w:rFonts w:hint="eastAsia"/>
          <w:b/>
          <w:highlight w:val="none"/>
          <w:lang w:bidi="ar"/>
        </w:rPr>
      </w:r>
      <w:r/>
    </w:p>
    <w:p>
      <w:pPr>
        <w:pStyle w:val="1002"/>
        <w:spacing w:before="0" w:beforeAutospacing="0" w:after="0" w:afterAutospacing="0"/>
        <w:widowControl w:val="off"/>
        <w:tabs>
          <w:tab w:val="left" w:pos="0" w:leader="none"/>
        </w:tabs>
        <w:rPr>
          <w:rFonts w:hint="eastAsia"/>
          <w:b/>
          <w:lang w:bidi="ar"/>
        </w:rPr>
      </w:pPr>
      <w:r>
        <w:rPr>
          <w:rFonts w:hint="eastAsia"/>
          <w:b/>
          <w:lang w:bidi="ar"/>
        </w:rPr>
      </w:r>
      <w:r/>
    </w:p>
    <w:p>
      <w:pPr>
        <w:pStyle w:val="1002"/>
        <w:spacing w:before="0" w:beforeAutospacing="0" w:after="0" w:afterAutospacing="0"/>
        <w:widowControl w:val="off"/>
        <w:tabs>
          <w:tab w:val="left" w:pos="0" w:leader="none"/>
        </w:tabs>
        <w:rPr>
          <w:rFonts w:hint="eastAsia"/>
          <w:b/>
          <w:lang w:bidi="ar"/>
        </w:rPr>
      </w:pPr>
      <w:r>
        <w:rPr>
          <w:rFonts w:hint="eastAsia"/>
          <w:b/>
          <w:lang w:bidi="ar"/>
        </w:rPr>
      </w:r>
      <w:r/>
    </w:p>
    <w:p>
      <w:pPr>
        <w:spacing w:line="400" w:lineRule="exact"/>
        <w:rPr>
          <w:rFonts w:hint="eastAsia" w:ascii="宋体" w:hAnsi="宋体" w:eastAsia="宋体" w:cs="宋体"/>
          <w:b/>
          <w:sz w:val="24"/>
          <w:szCs w:val="24"/>
        </w:rPr>
      </w:pPr>
      <w:r>
        <w:rPr>
          <w:rFonts w:hint="eastAsia" w:ascii="宋体" w:hAnsi="宋体" w:eastAsia="宋体" w:cs="宋体"/>
          <w:b/>
          <w:sz w:val="24"/>
          <w:szCs w:val="24"/>
        </w:rPr>
      </w:r>
      <w:r/>
    </w:p>
    <w:p>
      <w:pPr>
        <w:spacing w:line="400" w:lineRule="exact"/>
        <w:rPr>
          <w:rFonts w:hint="eastAsia" w:ascii="宋体" w:hAnsi="宋体" w:eastAsia="宋体" w:cs="宋体"/>
          <w:b/>
          <w:sz w:val="24"/>
          <w:szCs w:val="24"/>
        </w:rPr>
      </w:pPr>
      <w:r>
        <w:rPr>
          <w:rFonts w:hint="eastAsia" w:ascii="宋体" w:hAnsi="宋体" w:eastAsia="宋体" w:cs="宋体"/>
          <w:b/>
          <w:sz w:val="24"/>
          <w:szCs w:val="24"/>
        </w:rPr>
      </w:r>
      <w:r/>
    </w:p>
    <w:p>
      <w:pPr>
        <w:spacing w:line="400" w:lineRule="exact"/>
        <w:rPr>
          <w:rFonts w:hint="eastAsia" w:ascii="宋体" w:hAnsi="宋体" w:eastAsia="宋体" w:cs="宋体"/>
          <w:b/>
          <w:sz w:val="24"/>
          <w:szCs w:val="24"/>
        </w:rPr>
      </w:pPr>
      <w:r>
        <w:rPr>
          <w:rFonts w:hint="eastAsia" w:ascii="宋体" w:hAnsi="宋体" w:eastAsia="宋体" w:cs="宋体"/>
          <w:b/>
          <w:sz w:val="24"/>
          <w:szCs w:val="24"/>
        </w:rPr>
      </w:r>
      <w:r/>
    </w:p>
    <w:p>
      <w:pPr>
        <w:spacing w:line="400" w:lineRule="exact"/>
        <w:rPr>
          <w:rFonts w:hint="eastAsia" w:ascii="宋体" w:hAnsi="宋体" w:eastAsia="宋体" w:cs="宋体"/>
          <w:b/>
          <w:sz w:val="24"/>
          <w:szCs w:val="24"/>
        </w:rPr>
      </w:pPr>
      <w:r>
        <w:rPr>
          <w:rFonts w:hint="eastAsia" w:ascii="宋体" w:hAnsi="宋体" w:eastAsia="宋体" w:cs="宋体"/>
          <w:b/>
          <w:sz w:val="24"/>
          <w:szCs w:val="24"/>
        </w:rPr>
      </w:r>
      <w:r/>
    </w:p>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附件十一、中小企业声明函                  </w:t>
      </w:r>
      <w:r/>
    </w:p>
    <w:p>
      <w:pPr>
        <w:jc w:val="center"/>
        <w:spacing w:line="276" w:lineRule="auto"/>
        <w:rPr>
          <w:rFonts w:hint="eastAsia" w:ascii="宋体" w:hAnsi="宋体" w:eastAsia="宋体" w:cs="宋体"/>
          <w:b/>
          <w:sz w:val="24"/>
          <w:szCs w:val="24"/>
        </w:rPr>
      </w:pPr>
      <w:r>
        <w:rPr>
          <w:rFonts w:hint="eastAsia" w:ascii="宋体" w:hAnsi="宋体" w:eastAsia="宋体" w:cs="宋体"/>
          <w:b/>
          <w:sz w:val="24"/>
          <w:szCs w:val="24"/>
        </w:rPr>
        <w:t xml:space="preserve"> 中小企业声明函</w:t>
      </w:r>
      <w:r/>
    </w:p>
    <w:p>
      <w:pPr>
        <w:jc w:val="center"/>
        <w:spacing w:line="276" w:lineRule="auto"/>
        <w:rPr>
          <w:rFonts w:hint="eastAsia" w:ascii="宋体" w:hAnsi="宋体" w:eastAsia="宋体" w:cs="宋体"/>
          <w:b/>
          <w:sz w:val="24"/>
          <w:szCs w:val="24"/>
        </w:rPr>
      </w:pPr>
      <w:r>
        <w:rPr>
          <w:rFonts w:hint="eastAsia" w:ascii="宋体" w:hAnsi="宋体" w:eastAsia="宋体" w:cs="宋体"/>
          <w:b/>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本公司（联合体）郑重声明，根据《政府采购促进中小企业发展管理办法》（财库﹝2020﹞46号）的规定，本公司（联合体）参加</w:t>
      </w:r>
      <w:r>
        <w:rPr>
          <w:rFonts w:hint="eastAsia" w:ascii="宋体" w:hAnsi="宋体" w:eastAsia="宋体" w:cs="宋体"/>
          <w:sz w:val="24"/>
          <w:szCs w:val="24"/>
          <w:u w:val="single"/>
        </w:rPr>
        <w:t xml:space="preserve">（单位名称）</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采购活动，服务全部由符合政策要求的中小企业承接。相关企业（含联合体中的中小企业、签订分包意向协议的中小企业）的具体情况如下：</w:t>
      </w:r>
      <w:r/>
    </w:p>
    <w:p>
      <w:pPr>
        <w:numPr>
          <w:ilvl w:val="255"/>
          <w:numId w:val="0"/>
        </w:numPr>
        <w:ind w:firstLine="48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1.（标的名称）</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（采购文件中明确的所属行业）</w:t>
      </w:r>
      <w:r>
        <w:rPr>
          <w:rFonts w:hint="eastAsia" w:ascii="宋体" w:hAnsi="宋体" w:eastAsia="宋体" w:cs="宋体"/>
          <w:sz w:val="24"/>
          <w:szCs w:val="24"/>
        </w:rPr>
        <w:t xml:space="preserve">；承建（承接）企业为</w:t>
      </w:r>
      <w:r>
        <w:rPr>
          <w:rFonts w:hint="eastAsia" w:ascii="宋体" w:hAnsi="宋体" w:eastAsia="宋体" w:cs="宋体"/>
          <w:sz w:val="24"/>
          <w:szCs w:val="24"/>
          <w:u w:val="single"/>
        </w:rPr>
        <w:t xml:space="preserve">      （企业名称）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      （中型企业、小型企业、微型企业）</w:t>
      </w:r>
      <w:r>
        <w:rPr>
          <w:rFonts w:hint="eastAsia" w:ascii="宋体" w:hAnsi="宋体" w:eastAsia="宋体" w:cs="宋体"/>
          <w:sz w:val="24"/>
          <w:szCs w:val="24"/>
        </w:rPr>
        <w:t xml:space="preserve">； </w:t>
      </w:r>
      <w:r/>
    </w:p>
    <w:p>
      <w:pPr>
        <w:numPr>
          <w:ilvl w:val="255"/>
          <w:numId w:val="0"/>
        </w:numPr>
        <w:ind w:firstLine="480"/>
        <w:spacing w:line="360" w:lineRule="auto"/>
        <w:rPr>
          <w:rFonts w:ascii="宋体" w:hAnsi="宋体" w:eastAsia="宋体" w:cs="宋体"/>
          <w:sz w:val="24"/>
        </w:rPr>
      </w:pPr>
      <w:r>
        <w:rPr>
          <w:rFonts w:hint="eastAsia" w:ascii="宋体" w:hAnsi="宋体" w:eastAsia="宋体" w:cs="宋体"/>
          <w:sz w:val="24"/>
          <w:u w:val="single"/>
        </w:rPr>
        <w:t xml:space="preserve">2.（标的名称）</w:t>
      </w:r>
      <w:r>
        <w:rPr>
          <w:rFonts w:hint="eastAsia" w:ascii="宋体" w:hAnsi="宋体" w:eastAsia="宋体" w:cs="宋体"/>
          <w:sz w:val="24"/>
        </w:rPr>
        <w:t xml:space="preserve">，属于</w:t>
      </w:r>
      <w:r>
        <w:rPr>
          <w:rFonts w:hint="eastAsia" w:ascii="宋体" w:hAnsi="宋体" w:eastAsia="宋体" w:cs="宋体"/>
          <w:sz w:val="24"/>
          <w:u w:val="single"/>
        </w:rPr>
        <w:t xml:space="preserve">（采购文件中明确的所属行业）</w:t>
      </w:r>
      <w:r>
        <w:rPr>
          <w:rFonts w:hint="eastAsia" w:ascii="宋体" w:hAnsi="宋体" w:eastAsia="宋体" w:cs="宋体"/>
          <w:sz w:val="24"/>
        </w:rPr>
        <w:t xml:space="preserve">； 承建（承接）企业为</w:t>
      </w:r>
      <w:r>
        <w:rPr>
          <w:rFonts w:hint="eastAsia" w:ascii="宋体" w:hAnsi="宋体" w:eastAsia="宋体" w:cs="宋体"/>
          <w:sz w:val="24"/>
          <w:u w:val="single"/>
        </w:rPr>
        <w:t xml:space="preserve">      （企业名称）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      （中型企业、小型企业、微型企业）</w:t>
      </w:r>
      <w:r>
        <w:rPr>
          <w:rFonts w:hint="eastAsia" w:ascii="宋体" w:hAnsi="宋体" w:eastAsia="宋体" w:cs="宋体"/>
          <w:sz w:val="24"/>
        </w:rPr>
        <w:t xml:space="preserve">； </w:t>
      </w:r>
      <w:r/>
    </w:p>
    <w:p>
      <w:pPr>
        <w:ind w:firstLine="480"/>
        <w:spacing w:line="360" w:lineRule="auto"/>
        <w:rPr>
          <w:rFonts w:ascii="宋体" w:hAnsi="宋体" w:eastAsia="宋体" w:cs="宋体"/>
          <w:sz w:val="24"/>
        </w:rPr>
      </w:pPr>
      <w:r>
        <w:rPr>
          <w:rFonts w:hint="eastAsia" w:ascii="宋体" w:hAnsi="宋体" w:eastAsia="宋体" w:cs="宋体"/>
          <w:sz w:val="24"/>
        </w:rPr>
        <w:t xml:space="preserve">……</w:t>
      </w:r>
      <w:r/>
    </w:p>
    <w:p>
      <w:pPr>
        <w:ind w:firstLine="480"/>
        <w:spacing w:line="360" w:lineRule="auto"/>
        <w:rPr>
          <w:rFonts w:ascii="宋体" w:hAnsi="宋体" w:eastAsia="宋体" w:cs="宋体"/>
          <w:sz w:val="24"/>
        </w:rPr>
      </w:pPr>
      <w:r>
        <w:rPr>
          <w:rFonts w:hint="eastAsia" w:ascii="宋体" w:hAnsi="宋体" w:eastAsia="宋体" w:cs="宋体"/>
          <w:sz w:val="24"/>
        </w:rPr>
        <w:t xml:space="preserve">以上企业，不属于大企业的分支机构，不存在控股股东为大企业的情形，也不存在与大企业的负责人为同一人的情形。 </w:t>
      </w:r>
      <w:r/>
    </w:p>
    <w:p>
      <w:pPr>
        <w:ind w:firstLine="480"/>
        <w:spacing w:line="360" w:lineRule="auto"/>
        <w:rPr>
          <w:rFonts w:ascii="宋体" w:hAnsi="宋体" w:eastAsia="宋体" w:cs="宋体"/>
          <w:sz w:val="24"/>
        </w:rPr>
      </w:pPr>
      <w:r>
        <w:rPr>
          <w:rFonts w:hint="eastAsia" w:ascii="宋体" w:hAnsi="宋体" w:eastAsia="宋体" w:cs="宋体"/>
          <w:sz w:val="24"/>
        </w:rPr>
        <w:t xml:space="preserve">本企业对上述声明内容的真实性负责。如有虚假，将依法承担相应责任。 </w:t>
      </w:r>
      <w:r/>
    </w:p>
    <w:p>
      <w:pPr>
        <w:rPr>
          <w:rStyle w:val="1035"/>
          <w:rFonts w:cs="宋体"/>
          <w:b/>
          <w:color w:val="000000"/>
          <w:sz w:val="24"/>
          <w:szCs w:val="24"/>
        </w:rPr>
      </w:pPr>
      <w:r>
        <w:rPr>
          <w:rFonts w:cs="宋体"/>
          <w:b/>
          <w:color w:val="000000"/>
          <w:sz w:val="24"/>
          <w:szCs w:val="24"/>
        </w:rPr>
      </w:r>
      <w:r/>
    </w:p>
    <w:p>
      <w:pPr>
        <w:pStyle w:val="978"/>
        <w:ind w:left="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注：1.中小企业划分标准详见“工信部联企业〔2011〕300号通知中的《中小企业划型标准规定》。</w:t>
      </w:r>
      <w:r/>
    </w:p>
    <w:p>
      <w:pPr>
        <w:pStyle w:val="978"/>
        <w:ind w:left="0" w:firstLine="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rPr>
        <w:t xml:space="preserve">2.从业人员、营业收入、资产总额填报上一-年度数据，无上一年度数据的新成立企业可不填报。</w:t>
      </w:r>
      <w:r/>
    </w:p>
    <w:p>
      <w:pPr>
        <w:ind w:firstLine="480"/>
        <w:jc w:val="center"/>
        <w:keepLines w:val="0"/>
        <w:keepNext w:val="0"/>
        <w:pageBreakBefore w:val="0"/>
        <w:spacing w:line="360" w:lineRule="auto"/>
        <w:widowControl w:val="off"/>
        <w:rPr>
          <w:rFonts w:hint="eastAsia" w:hAnsi="宋体" w:eastAsia="宋体" w:cs="宋体"/>
          <w:sz w:val="24"/>
          <w:szCs w:val="24"/>
        </w:rPr>
      </w:pPr>
      <w:r>
        <w:rPr>
          <w:rFonts w:hint="eastAsia" w:hAnsi="宋体" w:eastAsia="宋体" w:cs="宋体"/>
          <w:sz w:val="24"/>
          <w:szCs w:val="24"/>
          <w:lang w:val="en-US" w:eastAsia="zh-CN"/>
        </w:rPr>
        <w:t xml:space="preserve">                                    </w:t>
      </w:r>
      <w:r>
        <w:rPr>
          <w:rFonts w:hint="eastAsia" w:hAnsi="宋体" w:eastAsia="宋体" w:cs="宋体"/>
          <w:sz w:val="24"/>
          <w:szCs w:val="24"/>
        </w:rPr>
        <w:t xml:space="preserve">磋商响应单位：</w:t>
      </w:r>
      <w:r>
        <w:rPr>
          <w:rFonts w:hint="eastAsia" w:ascii="宋体" w:hAnsi="宋体" w:eastAsia="宋体" w:cs="宋体"/>
          <w:sz w:val="24"/>
          <w:szCs w:val="24"/>
        </w:rPr>
        <w:t xml:space="preserve">（加盖CA电子公章）</w:t>
      </w:r>
      <w:r/>
    </w:p>
    <w:p>
      <w:pPr>
        <w:pStyle w:val="1044"/>
        <w:ind w:firstLine="480"/>
        <w:jc w:val="center"/>
        <w:spacing w:line="360" w:lineRule="auto"/>
        <w:rPr>
          <w:rFonts w:hint="eastAsia" w:hAnsi="宋体" w:eastAsia="宋体" w:cs="宋体"/>
          <w:sz w:val="24"/>
          <w:szCs w:val="24"/>
        </w:rPr>
      </w:pPr>
      <w:r>
        <w:rPr>
          <w:rFonts w:hint="eastAsia" w:hAnsi="宋体" w:eastAsia="宋体" w:cs="宋体"/>
          <w:sz w:val="24"/>
          <w:szCs w:val="24"/>
          <w:lang w:val="en-US" w:eastAsia="zh-CN"/>
        </w:rPr>
        <w:t xml:space="preserve">                                     </w:t>
      </w:r>
      <w:r>
        <w:rPr>
          <w:rFonts w:hint="eastAsia" w:hAnsi="宋体" w:eastAsia="宋体" w:cs="宋体"/>
          <w:sz w:val="24"/>
          <w:szCs w:val="24"/>
        </w:rPr>
        <w:t xml:space="preserve">法定代表人或代理人：（签字或盖章）</w:t>
      </w:r>
      <w:r/>
    </w:p>
    <w:p>
      <w:pPr>
        <w:ind w:right="0" w:firstLine="504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  期：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年   月   日</w:t>
      </w:r>
      <w:r/>
    </w:p>
    <w:p>
      <w:pPr>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r>
      <w:r/>
    </w:p>
    <w:p>
      <w:pPr>
        <w:spacing w:line="360" w:lineRule="auto"/>
        <w:rPr>
          <w:rFonts w:ascii="宋体" w:hAnsi="宋体" w:eastAsia="宋体" w:cs="宋体"/>
          <w:sz w:val="24"/>
        </w:rPr>
      </w:pPr>
      <w:r>
        <w:rPr>
          <w:rFonts w:hint="eastAsia" w:ascii="宋体" w:hAnsi="宋体" w:eastAsia="宋体" w:cs="宋体"/>
          <w:sz w:val="24"/>
        </w:rPr>
        <w:t xml:space="preserve">备注：</w:t>
      </w:r>
      <w:r/>
    </w:p>
    <w:p>
      <w:pPr>
        <w:ind w:firstLine="482"/>
        <w:spacing w:line="360" w:lineRule="auto"/>
        <w:rPr>
          <w:rFonts w:ascii="宋体" w:hAnsi="宋体" w:eastAsia="宋体" w:cs="宋体"/>
          <w:sz w:val="24"/>
        </w:rPr>
      </w:pPr>
      <w:r>
        <w:rPr>
          <w:rFonts w:hint="eastAsia" w:ascii="宋体" w:hAnsi="宋体" w:eastAsia="宋体" w:cs="宋体"/>
          <w:sz w:val="24"/>
        </w:rPr>
        <w:t xml:space="preserve">1.从业人员、营业收入、资产总额填报上一年度数据，无上一年度数据的新成立企业可不填报。</w:t>
      </w:r>
      <w:r/>
    </w:p>
    <w:p>
      <w:pPr>
        <w:ind w:firstLine="482"/>
        <w:spacing w:line="360" w:lineRule="auto"/>
        <w:rPr>
          <w:rFonts w:ascii="宋体" w:hAnsi="宋体" w:eastAsia="宋体" w:cs="宋体"/>
          <w:sz w:val="24"/>
        </w:rPr>
      </w:pPr>
      <w:r>
        <w:rPr>
          <w:rFonts w:hint="eastAsia" w:ascii="宋体" w:hAnsi="宋体" w:eastAsia="宋体" w:cs="宋体"/>
          <w:sz w:val="24"/>
        </w:rPr>
        <w:t xml:space="preserve">2.在服务采购项目中，服务由中小企业承接，即提供服务的人员为中小企业依照《中华人民共和国劳动合同法》订立劳动合同的从业人员。服务类项目中供应商若使用退休人员，将不享受相应扶持政策。</w:t>
      </w:r>
      <w:r/>
    </w:p>
    <w:p>
      <w:pPr>
        <w:ind w:firstLine="482"/>
        <w:spacing w:line="360" w:lineRule="auto"/>
        <w:rPr>
          <w:rFonts w:ascii="宋体" w:hAnsi="宋体" w:eastAsia="宋体" w:cs="宋体"/>
          <w:sz w:val="24"/>
        </w:rPr>
      </w:pPr>
      <w:r>
        <w:rPr>
          <w:rFonts w:hint="eastAsia" w:ascii="宋体" w:hAnsi="宋体" w:eastAsia="宋体" w:cs="宋体"/>
          <w:sz w:val="24"/>
        </w:rPr>
        <w:t xml:space="preserve">3.《中小企业声明函》中所填的行业应与本采购标的对应的中小企业划分标准所属行业一致，不一致的不可享受相应政策优惠。本采购标的对应的中小企业划分标准所属行业，以磋商文件中规定的为准。</w:t>
      </w:r>
      <w:r/>
    </w:p>
    <w:p>
      <w:pPr>
        <w:ind w:firstLine="482"/>
        <w:spacing w:line="360" w:lineRule="auto"/>
        <w:rPr>
          <w:rFonts w:ascii="宋体" w:hAnsi="宋体" w:eastAsia="宋体" w:cs="宋体"/>
          <w:sz w:val="24"/>
        </w:rPr>
      </w:pPr>
      <w:r>
        <w:rPr>
          <w:rFonts w:hint="eastAsia" w:ascii="宋体" w:hAnsi="宋体" w:eastAsia="宋体" w:cs="宋体"/>
          <w:sz w:val="24"/>
        </w:rPr>
        <w:t xml:space="preserve">4.如未对（中型企业、小型企业、微型企业）进行勾选，视同非中小微企业，不可享受相应扶持政策。</w:t>
      </w:r>
      <w:r/>
    </w:p>
    <w:p>
      <w:pPr>
        <w:ind w:firstLine="482"/>
        <w:spacing w:line="360" w:lineRule="auto"/>
        <w:rPr>
          <w:rFonts w:ascii="宋体" w:hAnsi="宋体" w:eastAsia="宋体" w:cs="宋体"/>
          <w:b/>
          <w:sz w:val="24"/>
          <w:szCs w:val="24"/>
        </w:rPr>
      </w:pPr>
      <w:r>
        <w:rPr>
          <w:rFonts w:hint="eastAsia" w:ascii="宋体" w:hAnsi="宋体" w:eastAsia="宋体" w:cs="宋体"/>
          <w:sz w:val="24"/>
        </w:rPr>
        <w:t xml:space="preserve">5.成交单位为中小企业的，《中小企业声明函》将随成交结果同时公告。</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附：中小企业划型标准规定；</w:t>
      </w:r>
      <w:r/>
    </w:p>
    <w:p>
      <w:pPr>
        <w:ind w:firstLine="402"/>
        <w:spacing w:line="360" w:lineRule="auto"/>
        <w:rPr>
          <w:rFonts w:ascii="宋体" w:hAnsi="宋体" w:eastAsia="宋体" w:cs="宋体"/>
          <w:sz w:val="24"/>
          <w:szCs w:val="24"/>
        </w:rPr>
      </w:pPr>
      <w:r>
        <w:rPr>
          <w:rFonts w:hint="eastAsia" w:ascii="宋体" w:hAnsi="宋体" w:eastAsia="宋体" w:cs="宋体"/>
          <w:b/>
          <w:sz w:val="24"/>
          <w:szCs w:val="24"/>
        </w:rPr>
        <w:t xml:space="preserve">（一）农、林、牧、渔业。</w:t>
      </w:r>
      <w:r>
        <w:rPr>
          <w:rFonts w:hint="eastAsia" w:ascii="宋体" w:hAnsi="宋体" w:eastAsia="宋体" w:cs="宋体"/>
          <w:sz w:val="24"/>
          <w:szCs w:val="24"/>
        </w:rPr>
        <w:t xml:space="preserve">营业收入20000万元以下的为中小微型企业。其中，营业收入500万元及以上的为中型企业，营业收入50万元及以上的为小型企业，营业收入50万元以下的为微型企业。</w:t>
      </w:r>
      <w:r/>
    </w:p>
    <w:p>
      <w:pPr>
        <w:ind w:firstLine="402"/>
        <w:spacing w:line="360" w:lineRule="auto"/>
        <w:rPr>
          <w:rFonts w:ascii="宋体" w:hAnsi="宋体" w:eastAsia="宋体" w:cs="宋体"/>
          <w:sz w:val="24"/>
          <w:szCs w:val="24"/>
        </w:rPr>
      </w:pPr>
      <w:r>
        <w:rPr>
          <w:rFonts w:hint="eastAsia" w:ascii="宋体" w:hAnsi="宋体" w:eastAsia="宋体" w:cs="宋体"/>
          <w:b/>
          <w:sz w:val="24"/>
          <w:szCs w:val="24"/>
        </w:rPr>
        <w:t xml:space="preserve">（二）工业。</w:t>
      </w:r>
      <w:r>
        <w:rPr>
          <w:rFonts w:hint="eastAsia" w:ascii="宋体" w:hAnsi="宋体" w:eastAsia="宋体" w:cs="宋体"/>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360" w:lineRule="auto"/>
        <w:rPr>
          <w:rFonts w:ascii="宋体" w:hAnsi="宋体" w:eastAsia="宋体" w:cs="宋体"/>
          <w:sz w:val="24"/>
          <w:szCs w:val="24"/>
        </w:rPr>
      </w:pPr>
      <w:r>
        <w:rPr>
          <w:rFonts w:hint="eastAsia" w:ascii="宋体" w:hAnsi="宋体" w:eastAsia="宋体" w:cs="宋体"/>
          <w:b/>
          <w:sz w:val="24"/>
          <w:szCs w:val="24"/>
        </w:rPr>
        <w:t xml:space="preserve">（三）建筑业。</w:t>
      </w:r>
      <w:r>
        <w:rPr>
          <w:rFonts w:hint="eastAsia" w:ascii="宋体" w:hAnsi="宋体" w:eastAsia="宋体" w:cs="宋体"/>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360" w:lineRule="auto"/>
        <w:rPr>
          <w:rFonts w:ascii="宋体" w:hAnsi="宋体" w:eastAsia="宋体" w:cs="宋体"/>
          <w:sz w:val="24"/>
          <w:szCs w:val="24"/>
        </w:rPr>
      </w:pPr>
      <w:r>
        <w:rPr>
          <w:rFonts w:hint="eastAsia" w:ascii="宋体" w:hAnsi="宋体" w:eastAsia="宋体" w:cs="宋体"/>
          <w:b/>
          <w:sz w:val="24"/>
          <w:szCs w:val="24"/>
        </w:rPr>
        <w:t xml:space="preserve">（四）批发业。</w:t>
      </w:r>
      <w:r>
        <w:rPr>
          <w:rFonts w:hint="eastAsia" w:ascii="宋体" w:hAnsi="宋体" w:eastAsia="宋体" w:cs="宋体"/>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360" w:lineRule="auto"/>
        <w:rPr>
          <w:rFonts w:ascii="宋体" w:hAnsi="宋体" w:eastAsia="宋体" w:cs="宋体"/>
          <w:sz w:val="24"/>
          <w:szCs w:val="24"/>
        </w:rPr>
      </w:pPr>
      <w:r>
        <w:rPr>
          <w:rFonts w:hint="eastAsia" w:ascii="宋体" w:hAnsi="宋体" w:eastAsia="宋体" w:cs="宋体"/>
          <w:b/>
          <w:sz w:val="24"/>
          <w:szCs w:val="24"/>
        </w:rPr>
        <w:t xml:space="preserve">（五）零售业。</w:t>
      </w:r>
      <w:r>
        <w:rPr>
          <w:rFonts w:hint="eastAsia" w:ascii="宋体" w:hAnsi="宋体" w:eastAsia="宋体" w:cs="宋体"/>
          <w:sz w:val="24"/>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360" w:lineRule="auto"/>
        <w:rPr>
          <w:rFonts w:ascii="宋体" w:hAnsi="宋体" w:eastAsia="宋体" w:cs="宋体"/>
          <w:sz w:val="24"/>
          <w:szCs w:val="24"/>
        </w:rPr>
      </w:pPr>
      <w:r>
        <w:rPr>
          <w:rFonts w:hint="eastAsia" w:ascii="宋体" w:hAnsi="宋体" w:eastAsia="宋体" w:cs="宋体"/>
          <w:b/>
          <w:sz w:val="24"/>
          <w:szCs w:val="24"/>
        </w:rPr>
        <w:t xml:space="preserve">（六）交通运输业。</w:t>
      </w:r>
      <w:r>
        <w:rPr>
          <w:rFonts w:hint="eastAsia" w:ascii="宋体" w:hAnsi="宋体" w:eastAsia="宋体" w:cs="宋体"/>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360" w:lineRule="auto"/>
        <w:rPr>
          <w:rFonts w:ascii="宋体" w:hAnsi="宋体" w:eastAsia="宋体" w:cs="宋体"/>
          <w:sz w:val="24"/>
          <w:szCs w:val="24"/>
        </w:rPr>
      </w:pPr>
      <w:r>
        <w:rPr>
          <w:rFonts w:hint="eastAsia" w:ascii="宋体" w:hAnsi="宋体" w:eastAsia="宋体" w:cs="宋体"/>
          <w:b/>
          <w:sz w:val="24"/>
          <w:szCs w:val="24"/>
        </w:rPr>
        <w:t xml:space="preserve">（七）仓储业。</w:t>
      </w:r>
      <w:r>
        <w:rPr>
          <w:rFonts w:hint="eastAsia" w:ascii="宋体" w:hAnsi="宋体" w:eastAsia="宋体" w:cs="宋体"/>
          <w:sz w:val="24"/>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360" w:lineRule="auto"/>
        <w:rPr>
          <w:rFonts w:ascii="宋体" w:hAnsi="宋体" w:eastAsia="宋体" w:cs="宋体"/>
          <w:sz w:val="24"/>
          <w:szCs w:val="24"/>
        </w:rPr>
      </w:pPr>
      <w:r>
        <w:rPr>
          <w:rFonts w:hint="eastAsia" w:ascii="宋体" w:hAnsi="宋体" w:eastAsia="宋体" w:cs="宋体"/>
          <w:b/>
          <w:sz w:val="24"/>
          <w:szCs w:val="24"/>
        </w:rPr>
        <w:t xml:space="preserve">（八）邮政业。</w:t>
      </w:r>
      <w:r>
        <w:rPr>
          <w:rFonts w:hint="eastAsia" w:ascii="宋体" w:hAnsi="宋体" w:eastAsia="宋体" w:cs="宋体"/>
          <w:sz w:val="24"/>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360" w:lineRule="auto"/>
        <w:rPr>
          <w:rFonts w:ascii="宋体" w:hAnsi="宋体" w:eastAsia="宋体" w:cs="宋体"/>
          <w:sz w:val="24"/>
          <w:szCs w:val="24"/>
        </w:rPr>
      </w:pPr>
      <w:r>
        <w:rPr>
          <w:rFonts w:hint="eastAsia" w:ascii="宋体" w:hAnsi="宋体" w:eastAsia="宋体" w:cs="宋体"/>
          <w:b/>
          <w:sz w:val="24"/>
          <w:szCs w:val="24"/>
        </w:rPr>
        <w:t xml:space="preserve">（九）住宿业。</w:t>
      </w:r>
      <w:r>
        <w:rPr>
          <w:rFonts w:hint="eastAsia" w:ascii="宋体" w:hAnsi="宋体" w:eastAsia="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360" w:lineRule="auto"/>
        <w:rPr>
          <w:rFonts w:ascii="宋体" w:hAnsi="宋体" w:eastAsia="宋体" w:cs="宋体"/>
          <w:sz w:val="24"/>
          <w:szCs w:val="24"/>
        </w:rPr>
      </w:pPr>
      <w:r>
        <w:rPr>
          <w:rFonts w:hint="eastAsia" w:ascii="宋体" w:hAnsi="宋体" w:eastAsia="宋体" w:cs="宋体"/>
          <w:b/>
          <w:sz w:val="24"/>
          <w:szCs w:val="24"/>
        </w:rPr>
        <w:t xml:space="preserve">（十）餐饮业。</w:t>
      </w:r>
      <w:r>
        <w:rPr>
          <w:rFonts w:hint="eastAsia" w:ascii="宋体" w:hAnsi="宋体" w:eastAsia="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360" w:lineRule="auto"/>
        <w:rPr>
          <w:rFonts w:ascii="宋体" w:hAnsi="宋体" w:eastAsia="宋体" w:cs="宋体"/>
          <w:sz w:val="24"/>
          <w:szCs w:val="24"/>
        </w:rPr>
      </w:pPr>
      <w:r>
        <w:rPr>
          <w:rFonts w:hint="eastAsia" w:ascii="宋体" w:hAnsi="宋体" w:eastAsia="宋体" w:cs="宋体"/>
          <w:b/>
          <w:sz w:val="24"/>
          <w:szCs w:val="24"/>
        </w:rPr>
        <w:t xml:space="preserve">（十一）信息传输业。</w:t>
      </w:r>
      <w:r>
        <w:rPr>
          <w:rFonts w:hint="eastAsia" w:ascii="宋体" w:hAnsi="宋体" w:eastAsia="宋体" w:cs="宋体"/>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360" w:lineRule="auto"/>
        <w:rPr>
          <w:rFonts w:ascii="宋体" w:hAnsi="宋体" w:eastAsia="宋体" w:cs="宋体"/>
          <w:sz w:val="24"/>
          <w:szCs w:val="24"/>
        </w:rPr>
      </w:pPr>
      <w:r>
        <w:rPr>
          <w:rFonts w:hint="eastAsia" w:ascii="宋体" w:hAnsi="宋体" w:eastAsia="宋体" w:cs="宋体"/>
          <w:b/>
          <w:sz w:val="24"/>
          <w:szCs w:val="24"/>
        </w:rPr>
        <w:t xml:space="preserve">（十二）软件和信息技术服务业。</w:t>
      </w:r>
      <w:r>
        <w:rPr>
          <w:rFonts w:hint="eastAsia" w:ascii="宋体" w:hAnsi="宋体" w:eastAsia="宋体" w:cs="宋体"/>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360" w:lineRule="auto"/>
        <w:rPr>
          <w:rFonts w:ascii="宋体" w:hAnsi="宋体" w:eastAsia="宋体" w:cs="宋体"/>
          <w:sz w:val="24"/>
          <w:szCs w:val="24"/>
        </w:rPr>
      </w:pPr>
      <w:r>
        <w:rPr>
          <w:rFonts w:hint="eastAsia" w:ascii="宋体" w:hAnsi="宋体" w:eastAsia="宋体" w:cs="宋体"/>
          <w:b/>
          <w:sz w:val="24"/>
          <w:szCs w:val="24"/>
        </w:rPr>
        <w:t xml:space="preserve">（十三）房地产开发经营。</w:t>
      </w:r>
      <w:r>
        <w:rPr>
          <w:rFonts w:hint="eastAsia" w:ascii="宋体" w:hAnsi="宋体" w:eastAsia="宋体" w:cs="宋体"/>
          <w:sz w:val="24"/>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360" w:lineRule="auto"/>
        <w:rPr>
          <w:rFonts w:ascii="宋体" w:hAnsi="宋体" w:eastAsia="宋体" w:cs="宋体"/>
          <w:sz w:val="24"/>
          <w:szCs w:val="24"/>
        </w:rPr>
      </w:pPr>
      <w:r>
        <w:rPr>
          <w:rFonts w:hint="eastAsia" w:ascii="宋体" w:hAnsi="宋体" w:eastAsia="宋体" w:cs="宋体"/>
          <w:b/>
          <w:sz w:val="24"/>
          <w:szCs w:val="24"/>
        </w:rPr>
        <w:t xml:space="preserve">（十四）物业管理。</w:t>
      </w:r>
      <w:r>
        <w:rPr>
          <w:rFonts w:hint="eastAsia" w:ascii="宋体" w:hAnsi="宋体" w:eastAsia="宋体" w:cs="宋体"/>
          <w:sz w:val="24"/>
          <w:szCs w:val="24"/>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02"/>
        <w:spacing w:line="360" w:lineRule="auto"/>
        <w:rPr>
          <w:rFonts w:ascii="宋体" w:hAnsi="宋体" w:eastAsia="宋体" w:cs="宋体"/>
          <w:sz w:val="24"/>
          <w:szCs w:val="24"/>
        </w:rPr>
      </w:pPr>
      <w:r>
        <w:rPr>
          <w:rFonts w:hint="eastAsia" w:ascii="宋体" w:hAnsi="宋体" w:eastAsia="宋体" w:cs="宋体"/>
          <w:b/>
          <w:sz w:val="24"/>
          <w:szCs w:val="24"/>
        </w:rPr>
        <w:t xml:space="preserve">（十五）租赁和商务服务业。</w:t>
      </w:r>
      <w:r>
        <w:rPr>
          <w:rFonts w:hint="eastAsia" w:ascii="宋体" w:hAnsi="宋体" w:eastAsia="宋体" w:cs="宋体"/>
          <w:sz w:val="24"/>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360" w:lineRule="auto"/>
        <w:rPr>
          <w:rFonts w:ascii="宋体" w:hAnsi="宋体" w:eastAsia="宋体" w:cs="宋体"/>
          <w:sz w:val="24"/>
          <w:szCs w:val="24"/>
        </w:rPr>
      </w:pPr>
      <w:r>
        <w:rPr>
          <w:rFonts w:hint="eastAsia" w:ascii="宋体" w:hAnsi="宋体" w:eastAsia="宋体" w:cs="宋体"/>
          <w:b/>
          <w:sz w:val="24"/>
          <w:szCs w:val="24"/>
        </w:rPr>
        <w:t xml:space="preserve">（十六）其他未列明行业。</w:t>
      </w:r>
      <w:r>
        <w:rPr>
          <w:rFonts w:hint="eastAsia" w:ascii="宋体" w:hAnsi="宋体" w:eastAsia="宋体" w:cs="宋体"/>
          <w:sz w:val="24"/>
          <w:szCs w:val="24"/>
        </w:rPr>
        <w:t xml:space="preserve">从业人员300人以下的为中小微型企业。其中，从业人员100人及以上的为中型企业；从业人员10人及以上的为小型企业；从业人员10人以下的为微型企业。</w:t>
      </w:r>
      <w:r/>
    </w:p>
    <w:p>
      <w:pPr>
        <w:spacing w:line="400" w:lineRule="exact"/>
        <w:rPr>
          <w:rFonts w:hint="eastAsia" w:ascii="宋体" w:hAnsi="宋体" w:eastAsia="宋体" w:cs="宋体"/>
          <w:b/>
          <w:sz w:val="24"/>
          <w:szCs w:val="24"/>
        </w:rPr>
      </w:pPr>
      <w:r>
        <w:rPr>
          <w:rFonts w:hint="eastAsia" w:ascii="宋体" w:hAnsi="宋体" w:eastAsia="宋体" w:cs="宋体"/>
          <w:b/>
          <w:sz w:val="24"/>
          <w:szCs w:val="24"/>
        </w:rPr>
      </w:r>
      <w:r/>
    </w:p>
    <w:p>
      <w:pP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附件十二、残疾人福利性单位声明函</w:t>
      </w:r>
      <w:r/>
    </w:p>
    <w:p>
      <w:pPr>
        <w:pStyle w:val="823"/>
        <w:ind w:firstLine="480"/>
        <w:rPr>
          <w:rFonts w:hint="eastAsia" w:hAnsi="宋体" w:cs="宋体"/>
          <w:sz w:val="24"/>
          <w:szCs w:val="24"/>
        </w:rPr>
      </w:pPr>
      <w:r>
        <w:rPr>
          <w:rFonts w:hint="eastAsia" w:hAnsi="宋体" w:cs="宋体"/>
          <w:sz w:val="24"/>
          <w:szCs w:val="24"/>
        </w:rPr>
      </w:r>
      <w:r/>
    </w:p>
    <w:p>
      <w:pPr>
        <w:jc w:val="center"/>
        <w:rPr>
          <w:rFonts w:hint="eastAsia" w:ascii="宋体" w:hAnsi="宋体" w:eastAsia="宋体" w:cs="宋体"/>
          <w:b/>
          <w:sz w:val="24"/>
          <w:szCs w:val="24"/>
          <w:lang w:val="zh-CN"/>
        </w:rPr>
      </w:pPr>
      <w:r>
        <w:rPr>
          <w:rFonts w:hint="eastAsia" w:ascii="宋体" w:hAnsi="宋体" w:eastAsia="宋体" w:cs="宋体"/>
          <w:b/>
          <w:sz w:val="24"/>
          <w:szCs w:val="24"/>
          <w:lang w:val="zh-CN"/>
        </w:rPr>
        <w:t xml:space="preserve">残疾人福利性单位声明函</w:t>
      </w:r>
      <w:r/>
    </w:p>
    <w:p>
      <w:pPr>
        <w:pStyle w:val="1030"/>
        <w:spacing w:line="360" w:lineRule="auto"/>
        <w:rPr>
          <w:rFonts w:hint="eastAsia" w:hAnsi="宋体" w:eastAsia="宋体" w:cs="宋体"/>
          <w:sz w:val="24"/>
          <w:szCs w:val="24"/>
          <w:lang w:val="zh-CN"/>
        </w:rPr>
      </w:pPr>
      <w:r>
        <w:rPr>
          <w:rFonts w:hint="eastAsia" w:hAnsi="宋体" w:eastAsia="宋体" w:cs="宋体"/>
          <w:sz w:val="24"/>
          <w:szCs w:val="24"/>
          <w:lang w:val="en-US" w:eastAsia="zh-CN"/>
        </w:rPr>
        <w:t xml:space="preserve">致：</w:t>
      </w:r>
      <w:r>
        <w:rPr>
          <w:rFonts w:hint="eastAsia" w:hAnsi="宋体" w:eastAsia="宋体" w:cs="宋体"/>
          <w:sz w:val="24"/>
          <w:szCs w:val="24"/>
          <w:lang w:val="zh-CN"/>
        </w:rPr>
        <w:t xml:space="preserve">___</w:t>
      </w:r>
      <w:r>
        <w:rPr>
          <w:rFonts w:hint="eastAsia" w:hAnsi="宋体" w:eastAsia="宋体" w:cs="宋体"/>
          <w:sz w:val="24"/>
          <w:szCs w:val="24"/>
          <w:u w:val="single"/>
          <w:lang w:val="zh-CN"/>
        </w:rPr>
        <w:t xml:space="preserve">（</w:t>
      </w:r>
      <w:r>
        <w:rPr>
          <w:rFonts w:hint="eastAsia" w:hAnsi="宋体" w:eastAsia="宋体" w:cs="宋体"/>
          <w:sz w:val="24"/>
          <w:szCs w:val="24"/>
          <w:u w:val="single"/>
          <w:lang w:val="en-US" w:eastAsia="zh-CN"/>
        </w:rPr>
        <w:t xml:space="preserve">采购人名称）</w:t>
      </w:r>
      <w:r>
        <w:rPr>
          <w:rFonts w:hint="eastAsia" w:hAnsi="宋体" w:eastAsia="宋体" w:cs="宋体"/>
          <w:sz w:val="24"/>
          <w:szCs w:val="24"/>
          <w:lang w:val="zh-CN"/>
        </w:rPr>
        <w:t xml:space="preserve">____：</w:t>
      </w:r>
      <w:r/>
    </w:p>
    <w:p>
      <w:pPr>
        <w:ind w:firstLine="480"/>
        <w:keepLines w:val="0"/>
        <w:keepNext w:val="0"/>
        <w:pageBreakBefore w:val="0"/>
        <w:spacing w:line="360" w:lineRule="auto"/>
        <w:widowControl w:val="off"/>
        <w:rPr>
          <w:rFonts w:ascii="宋体" w:hAnsi="宋体" w:eastAsia="宋体" w:cs="宋体"/>
          <w:sz w:val="24"/>
          <w:szCs w:val="24"/>
          <w:lang w:val="zh-CN"/>
        </w:rPr>
      </w:pPr>
      <w:r>
        <w:rPr>
          <w:rFonts w:hint="eastAsia" w:ascii="宋体" w:hAnsi="宋体" w:eastAsia="宋体" w:cs="宋体"/>
          <w:sz w:val="24"/>
          <w:szCs w:val="24"/>
          <w:lang w:val="zh-CN"/>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4"/>
          <w:szCs w:val="24"/>
          <w:u w:val="single"/>
          <w:lang w:val="zh-CN"/>
        </w:rPr>
        <w:t xml:space="preserve">（</w:t>
      </w:r>
      <w:r>
        <w:rPr>
          <w:rFonts w:hint="eastAsia" w:ascii="宋体" w:hAnsi="宋体" w:eastAsia="宋体" w:cs="宋体"/>
          <w:sz w:val="24"/>
          <w:szCs w:val="24"/>
          <w:u w:val="single"/>
          <w:lang w:val="en-US" w:eastAsia="zh-CN"/>
        </w:rPr>
        <w:t xml:space="preserve">采购人名称）</w:t>
      </w:r>
      <w:r>
        <w:rPr>
          <w:rFonts w:hint="eastAsia" w:ascii="宋体" w:hAnsi="宋体" w:eastAsia="宋体" w:cs="宋体"/>
          <w:sz w:val="24"/>
          <w:szCs w:val="24"/>
          <w:lang w:val="zh-CN"/>
        </w:rPr>
        <w:t xml:space="preserve">单位的</w:t>
      </w:r>
      <w:r>
        <w:rPr>
          <w:rFonts w:hint="eastAsia" w:ascii="宋体" w:hAnsi="宋体" w:eastAsia="宋体" w:cs="宋体"/>
          <w:sz w:val="24"/>
          <w:szCs w:val="24"/>
          <w:u w:val="single"/>
          <w:lang w:val="zh-CN"/>
        </w:rPr>
        <w:t xml:space="preserve">（项目名称）及（</w:t>
      </w:r>
      <w:r>
        <w:rPr>
          <w:rFonts w:hint="eastAsia" w:ascii="宋体" w:hAnsi="宋体" w:eastAsia="宋体" w:cs="宋体"/>
          <w:sz w:val="24"/>
          <w:szCs w:val="24"/>
          <w:u w:val="single"/>
          <w:lang w:val="en-US" w:eastAsia="zh-CN"/>
        </w:rPr>
        <w:t xml:space="preserve">采购</w:t>
      </w:r>
      <w:r>
        <w:rPr>
          <w:rFonts w:hint="eastAsia" w:ascii="宋体" w:hAnsi="宋体" w:eastAsia="宋体" w:cs="宋体"/>
          <w:sz w:val="24"/>
          <w:szCs w:val="24"/>
          <w:u w:val="single"/>
          <w:lang w:val="zh-CN"/>
        </w:rPr>
        <w:t xml:space="preserve">编号                   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zh-CN"/>
        </w:rPr>
        <w:t xml:space="preserve">项目采购活动提供本单位制造的货物（由本单位承担工程/提供服务），或者提供其他残疾人福利性单位制造的货物（不包括使用非残疾人福利性单位注册商标的货物）。</w:t>
      </w:r>
      <w:r/>
    </w:p>
    <w:p>
      <w:pPr>
        <w:ind w:firstLine="480"/>
        <w:keepLines w:val="0"/>
        <w:keepNext w:val="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本单位对上述声明的真实性负责。如有虚假，将依法承担相应责任。</w:t>
      </w:r>
      <w:r/>
    </w:p>
    <w:p>
      <w:pPr>
        <w:pStyle w:val="791"/>
        <w:ind w:left="0" w:firstLine="0"/>
        <w:rPr>
          <w:rFonts w:hint="eastAsia" w:ascii="宋体" w:hAnsi="宋体" w:eastAsia="宋体" w:cs="宋体"/>
          <w:sz w:val="24"/>
          <w:szCs w:val="24"/>
          <w:lang w:val="zh-CN"/>
        </w:rPr>
      </w:pPr>
      <w:r>
        <w:rPr>
          <w:rFonts w:hint="eastAsia" w:ascii="宋体" w:hAnsi="宋体" w:eastAsia="宋体" w:cs="宋体"/>
          <w:sz w:val="24"/>
          <w:szCs w:val="24"/>
          <w:lang w:val="zh-CN"/>
        </w:rPr>
      </w:r>
      <w:r/>
    </w:p>
    <w:p>
      <w:pPr>
        <w:ind w:firstLine="480"/>
        <w:jc w:val="right"/>
        <w:keepLines w:val="0"/>
        <w:keepNext w:val="0"/>
        <w:pageBreakBefore w:val="0"/>
        <w:spacing w:line="360" w:lineRule="auto"/>
        <w:widowControl w:val="off"/>
        <w:rPr>
          <w:rFonts w:hint="eastAsia" w:hAnsi="宋体" w:eastAsia="宋体" w:cs="宋体"/>
          <w:sz w:val="24"/>
          <w:szCs w:val="24"/>
        </w:rPr>
      </w:pPr>
      <w:r>
        <w:rPr>
          <w:rFonts w:hint="eastAsia" w:hAnsi="宋体" w:eastAsia="宋体" w:cs="宋体"/>
          <w:sz w:val="24"/>
          <w:szCs w:val="24"/>
        </w:rPr>
      </w:r>
      <w:r/>
    </w:p>
    <w:p>
      <w:pPr>
        <w:ind w:firstLine="480"/>
        <w:jc w:val="center"/>
        <w:keepLines w:val="0"/>
        <w:keepNext w:val="0"/>
        <w:pageBreakBefore w:val="0"/>
        <w:spacing w:line="360" w:lineRule="auto"/>
        <w:widowControl w:val="off"/>
        <w:rPr>
          <w:rFonts w:hint="eastAsia" w:hAnsi="宋体" w:eastAsia="宋体" w:cs="宋体"/>
          <w:sz w:val="24"/>
          <w:szCs w:val="24"/>
        </w:rPr>
      </w:pPr>
      <w:r>
        <w:rPr>
          <w:rFonts w:hint="eastAsia" w:hAnsi="宋体" w:eastAsia="宋体" w:cs="宋体"/>
          <w:sz w:val="24"/>
          <w:szCs w:val="24"/>
          <w:lang w:val="en-US" w:eastAsia="zh-CN"/>
        </w:rPr>
        <w:t xml:space="preserve">                                     </w:t>
      </w:r>
      <w:r>
        <w:rPr>
          <w:rFonts w:hint="eastAsia" w:hAnsi="宋体" w:eastAsia="宋体" w:cs="宋体"/>
          <w:sz w:val="24"/>
          <w:szCs w:val="24"/>
        </w:rPr>
        <w:t xml:space="preserve">磋商响应单位：</w:t>
      </w:r>
      <w:r>
        <w:rPr>
          <w:rFonts w:hint="eastAsia" w:ascii="宋体" w:hAnsi="宋体" w:eastAsia="宋体" w:cs="宋体"/>
          <w:sz w:val="24"/>
          <w:szCs w:val="24"/>
        </w:rPr>
        <w:t xml:space="preserve">（加盖CA电子公章）</w:t>
      </w:r>
      <w:r/>
    </w:p>
    <w:p>
      <w:pPr>
        <w:pStyle w:val="1044"/>
        <w:ind w:firstLine="480"/>
        <w:jc w:val="right"/>
        <w:spacing w:line="360" w:lineRule="auto"/>
        <w:rPr>
          <w:rFonts w:hint="eastAsia" w:hAnsi="宋体" w:eastAsia="宋体" w:cs="宋体"/>
          <w:sz w:val="24"/>
          <w:szCs w:val="24"/>
        </w:rPr>
      </w:pPr>
      <w:r>
        <w:rPr>
          <w:rFonts w:hint="eastAsia" w:hAnsi="宋体" w:eastAsia="宋体" w:cs="宋体"/>
          <w:sz w:val="24"/>
          <w:szCs w:val="24"/>
          <w:lang w:val="en-US" w:eastAsia="zh-CN"/>
        </w:rPr>
        <w:t xml:space="preserve">        </w:t>
      </w:r>
      <w:r>
        <w:rPr>
          <w:rFonts w:hint="eastAsia" w:hAnsi="宋体" w:eastAsia="宋体" w:cs="宋体"/>
          <w:sz w:val="24"/>
          <w:szCs w:val="24"/>
        </w:rPr>
        <w:t xml:space="preserve">法定代表人或代理人：（签字或盖章）</w:t>
      </w:r>
      <w:r/>
    </w:p>
    <w:p>
      <w:pPr>
        <w:ind w:right="-260" w:firstLine="480"/>
        <w:jc w:val="center"/>
        <w:spacing w:line="360" w:lineRule="auto"/>
        <w:rPr>
          <w:rFonts w:hint="eastAsia" w:ascii="宋体" w:hAnsi="宋体" w:eastAsia="宋体" w:cs="宋体"/>
          <w:b/>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日  期：   年   月   日</w:t>
      </w:r>
      <w:bookmarkEnd w:id="16"/>
      <w:r/>
      <w:bookmarkEnd w:id="17"/>
      <w:r/>
      <w:r/>
    </w:p>
    <w:p>
      <w:pPr>
        <w:pStyle w:val="793"/>
        <w:ind w:firstLine="0"/>
        <w:spacing w:line="360" w:lineRule="auto"/>
        <w:rPr>
          <w:rFonts w:hint="eastAsia" w:ascii="宋体" w:hAnsi="宋体" w:eastAsia="宋体" w:cs="宋体"/>
          <w:b/>
          <w:bCs/>
          <w:szCs w:val="24"/>
        </w:rPr>
      </w:pPr>
      <w:r/>
      <w:bookmarkStart w:id="19" w:name="_Toc291668811"/>
      <w:r/>
      <w:r/>
    </w:p>
    <w:p>
      <w:pPr>
        <w:pStyle w:val="793"/>
        <w:ind w:firstLine="0"/>
        <w:spacing w:line="360" w:lineRule="auto"/>
        <w:rPr>
          <w:rFonts w:hint="eastAsia" w:ascii="宋体" w:hAnsi="宋体" w:eastAsia="宋体" w:cs="宋体"/>
          <w:b/>
          <w:bCs/>
          <w:szCs w:val="24"/>
        </w:rPr>
      </w:pPr>
      <w:r>
        <w:rPr>
          <w:rFonts w:hint="eastAsia" w:ascii="宋体" w:hAnsi="宋体" w:eastAsia="宋体" w:cs="宋体"/>
          <w:b/>
          <w:bCs/>
          <w:szCs w:val="24"/>
        </w:rPr>
      </w:r>
      <w:r/>
    </w:p>
    <w:p>
      <w:pPr>
        <w:pStyle w:val="793"/>
        <w:ind w:firstLine="0"/>
        <w:spacing w:line="360" w:lineRule="auto"/>
        <w:rPr>
          <w:rFonts w:hint="eastAsia" w:ascii="宋体" w:hAnsi="宋体" w:eastAsia="宋体" w:cs="宋体"/>
          <w:b/>
          <w:bCs/>
          <w:szCs w:val="24"/>
        </w:rPr>
      </w:pPr>
      <w:r>
        <w:rPr>
          <w:rFonts w:hint="eastAsia" w:ascii="宋体" w:hAnsi="宋体" w:eastAsia="宋体" w:cs="宋体"/>
          <w:b/>
          <w:bCs/>
          <w:szCs w:val="24"/>
        </w:rPr>
      </w:r>
      <w:r/>
    </w:p>
    <w:p>
      <w:pPr>
        <w:pStyle w:val="793"/>
        <w:ind w:firstLine="0"/>
        <w:spacing w:line="360" w:lineRule="auto"/>
        <w:rPr>
          <w:rFonts w:hint="eastAsia" w:ascii="宋体" w:hAnsi="宋体" w:eastAsia="宋体" w:cs="宋体"/>
          <w:b/>
          <w:bCs/>
          <w:szCs w:val="24"/>
        </w:rPr>
      </w:pPr>
      <w:r>
        <w:rPr>
          <w:rFonts w:hint="eastAsia" w:ascii="宋体" w:hAnsi="宋体" w:eastAsia="宋体" w:cs="宋体"/>
          <w:b/>
          <w:bCs/>
          <w:szCs w:val="24"/>
        </w:rPr>
      </w:r>
      <w:r/>
    </w:p>
    <w:p>
      <w:pPr>
        <w:pStyle w:val="793"/>
        <w:ind w:firstLine="0"/>
        <w:spacing w:line="360" w:lineRule="auto"/>
        <w:rPr>
          <w:rFonts w:hint="eastAsia" w:ascii="宋体" w:hAnsi="宋体" w:eastAsia="宋体" w:cs="宋体"/>
          <w:b/>
          <w:bCs/>
          <w:szCs w:val="24"/>
        </w:rPr>
      </w:pPr>
      <w:r>
        <w:rPr>
          <w:rFonts w:hint="eastAsia" w:ascii="宋体" w:hAnsi="宋体" w:eastAsia="宋体" w:cs="宋体"/>
          <w:b/>
          <w:bCs/>
          <w:szCs w:val="24"/>
        </w:rPr>
      </w:r>
      <w:r/>
    </w:p>
    <w:p>
      <w:pPr>
        <w:pStyle w:val="793"/>
        <w:ind w:firstLine="0"/>
        <w:spacing w:line="360" w:lineRule="auto"/>
        <w:rPr>
          <w:rFonts w:hint="eastAsia" w:ascii="宋体" w:hAnsi="宋体" w:eastAsia="宋体" w:cs="宋体"/>
          <w:b/>
          <w:bCs/>
        </w:rPr>
      </w:pPr>
      <w:r>
        <w:rPr>
          <w:rFonts w:hint="eastAsia" w:ascii="宋体" w:hAnsi="宋体" w:eastAsia="宋体" w:cs="宋体"/>
          <w:b/>
          <w:bCs/>
          <w:szCs w:val="24"/>
        </w:rPr>
      </w:r>
      <w:r>
        <w:rPr>
          <w:rFonts w:hint="eastAsia" w:ascii="宋体" w:hAnsi="宋体" w:eastAsia="宋体" w:cs="宋体"/>
          <w:b/>
          <w:bCs/>
          <w:szCs w:val="24"/>
        </w:rPr>
      </w:r>
      <w:r/>
    </w:p>
    <w:p>
      <w:pPr>
        <w:pStyle w:val="793"/>
        <w:ind w:firstLine="0"/>
        <w:spacing w:line="360" w:lineRule="auto"/>
        <w:rPr>
          <w:rFonts w:hint="eastAsia" w:ascii="宋体" w:hAnsi="宋体" w:eastAsia="宋体" w:cs="宋体"/>
          <w:b/>
          <w:bCs/>
        </w:rPr>
      </w:pPr>
      <w:r>
        <w:rPr>
          <w:rFonts w:hint="eastAsia" w:ascii="宋体" w:hAnsi="宋体" w:eastAsia="宋体" w:cs="宋体"/>
          <w:b/>
          <w:bCs/>
        </w:rPr>
      </w:r>
      <w:r>
        <w:rPr>
          <w:rFonts w:hint="eastAsia" w:ascii="宋体" w:hAnsi="宋体" w:eastAsia="宋体" w:cs="宋体"/>
          <w:b/>
          <w:bCs/>
        </w:rPr>
      </w:r>
      <w:r/>
    </w:p>
    <w:p>
      <w:pPr>
        <w:pStyle w:val="793"/>
        <w:ind w:firstLine="0"/>
        <w:spacing w:line="360" w:lineRule="auto"/>
        <w:rPr>
          <w:rFonts w:hint="eastAsia" w:ascii="宋体" w:hAnsi="宋体" w:eastAsia="宋体" w:cs="宋体"/>
          <w:b/>
          <w:bCs/>
        </w:rPr>
      </w:pPr>
      <w:r>
        <w:rPr>
          <w:rFonts w:hint="eastAsia" w:ascii="宋体" w:hAnsi="宋体" w:eastAsia="宋体" w:cs="宋体"/>
          <w:b/>
          <w:bCs/>
          <w:szCs w:val="24"/>
        </w:rPr>
      </w:r>
      <w:r/>
    </w:p>
    <w:p>
      <w:pPr>
        <w:pStyle w:val="793"/>
        <w:ind w:firstLine="0"/>
        <w:spacing w:line="360" w:lineRule="auto"/>
        <w:rPr>
          <w:rFonts w:hint="eastAsia" w:ascii="宋体" w:hAnsi="宋体" w:eastAsia="宋体" w:cs="宋体"/>
          <w:b/>
          <w:bCs/>
          <w:szCs w:val="24"/>
        </w:rPr>
      </w:pPr>
      <w:r>
        <w:rPr>
          <w:rFonts w:hint="eastAsia" w:ascii="宋体" w:hAnsi="宋体" w:eastAsia="宋体" w:cs="宋体"/>
          <w:b/>
          <w:bCs/>
          <w:szCs w:val="24"/>
        </w:rPr>
      </w:r>
      <w:r/>
    </w:p>
    <w:p>
      <w:pPr>
        <w:pStyle w:val="793"/>
        <w:ind w:firstLine="0"/>
        <w:spacing w:line="360" w:lineRule="auto"/>
        <w:rPr>
          <w:rFonts w:ascii="宋体" w:hAnsi="宋体" w:eastAsia="宋体" w:cs="宋体"/>
          <w:b/>
          <w:bCs/>
          <w:szCs w:val="24"/>
        </w:rPr>
      </w:pPr>
      <w:r>
        <w:rPr>
          <w:rFonts w:hint="eastAsia" w:ascii="宋体" w:hAnsi="宋体" w:eastAsia="宋体" w:cs="宋体"/>
          <w:b/>
          <w:bCs/>
          <w:szCs w:val="24"/>
        </w:rPr>
        <w:t xml:space="preserve">附件十</w:t>
      </w:r>
      <w:r>
        <w:rPr>
          <w:rFonts w:hint="eastAsia" w:ascii="宋体" w:hAnsi="宋体" w:eastAsia="宋体" w:cs="宋体"/>
          <w:b/>
          <w:bCs/>
          <w:szCs w:val="24"/>
          <w:lang w:val="en-US" w:eastAsia="zh-CN"/>
        </w:rPr>
        <w:t xml:space="preserve">三</w:t>
      </w:r>
      <w:r>
        <w:rPr>
          <w:rFonts w:hint="eastAsia" w:ascii="宋体" w:hAnsi="宋体" w:eastAsia="宋体" w:cs="宋体"/>
          <w:b/>
          <w:bCs/>
          <w:szCs w:val="24"/>
        </w:rPr>
        <w:t xml:space="preserve">、投标（响应）保证承诺书</w:t>
      </w:r>
      <w:r/>
    </w:p>
    <w:p>
      <w:pPr>
        <w:pStyle w:val="1044"/>
        <w:jc w:val="center"/>
        <w:spacing w:line="360" w:lineRule="auto"/>
        <w:rPr>
          <w:rFonts w:hAnsi="宋体" w:eastAsia="宋体" w:cs="宋体"/>
          <w:b/>
          <w:bCs/>
          <w:sz w:val="24"/>
          <w:szCs w:val="24"/>
        </w:rPr>
      </w:pPr>
      <w:r>
        <w:rPr>
          <w:rFonts w:hint="eastAsia" w:hAnsi="宋体" w:eastAsia="宋体" w:cs="宋体"/>
          <w:b/>
          <w:bCs/>
          <w:sz w:val="24"/>
          <w:szCs w:val="24"/>
        </w:rPr>
        <w:t xml:space="preserve">投标（响应）保证承诺书</w:t>
      </w:r>
      <w:r/>
    </w:p>
    <w:p>
      <w:pPr>
        <w:jc w:val="left"/>
        <w:spacing w:line="360" w:lineRule="auto"/>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致</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single"/>
          <w:lang w:val="en-US" w:eastAsia="zh-CN"/>
        </w:rPr>
        <w:t xml:space="preserve">采购人名称）</w:t>
      </w:r>
      <w:r>
        <w:rPr>
          <w:rFonts w:hint="eastAsia" w:ascii="宋体" w:hAnsi="宋体" w:eastAsia="宋体" w:cs="宋体"/>
          <w:sz w:val="24"/>
          <w:szCs w:val="24"/>
          <w:u w:val="single"/>
        </w:rPr>
        <w:t xml:space="preserve"> </w:t>
      </w:r>
      <w:r>
        <w:rPr>
          <w:rFonts w:hint="eastAsia" w:ascii="宋体" w:hAnsi="宋体" w:eastAsia="宋体" w:cs="宋体"/>
          <w:sz w:val="24"/>
          <w:szCs w:val="24"/>
          <w:lang w:eastAsia="zh-CN"/>
        </w:rPr>
        <w:t xml:space="preserve">；</w:t>
      </w:r>
      <w:r/>
    </w:p>
    <w:p>
      <w:pPr>
        <w:numPr>
          <w:ilvl w:val="0"/>
          <w:numId w:val="2"/>
        </w:numPr>
        <w:jc w:val="left"/>
        <w:spacing w:line="360" w:lineRule="auto"/>
        <w:rPr>
          <w:rFonts w:ascii="宋体" w:hAnsi="宋体" w:eastAsia="宋体" w:cs="宋体"/>
          <w:sz w:val="24"/>
          <w:szCs w:val="24"/>
        </w:rPr>
      </w:pPr>
      <w:r>
        <w:rPr>
          <w:rFonts w:hint="eastAsia" w:ascii="宋体" w:hAnsi="宋体" w:eastAsia="宋体" w:cs="宋体"/>
          <w:sz w:val="24"/>
          <w:szCs w:val="24"/>
        </w:rPr>
        <w:t xml:space="preserve">我（磋商响应单位/本人，以下统称我单位）自愿参加</w:t>
      </w:r>
      <w:r>
        <w:rPr>
          <w:rFonts w:hint="eastAsia" w:ascii="宋体" w:hAnsi="宋体" w:eastAsia="宋体" w:cs="宋体"/>
          <w:sz w:val="24"/>
          <w:szCs w:val="24"/>
          <w:u w:val="single"/>
        </w:rPr>
        <w:t xml:space="preserve">（项目名称</w:t>
      </w:r>
      <w:r>
        <w:rPr>
          <w:rFonts w:hint="eastAsia" w:ascii="宋体" w:hAnsi="宋体" w:eastAsia="宋体" w:cs="宋体"/>
          <w:sz w:val="24"/>
          <w:szCs w:val="24"/>
          <w:u w:val="single"/>
          <w:lang w:val="en-US" w:eastAsia="zh-CN"/>
        </w:rPr>
        <w:t xml:space="preserve">)</w:t>
      </w:r>
      <w:r>
        <w:rPr>
          <w:rFonts w:hint="eastAsia" w:ascii="宋体" w:hAnsi="宋体" w:eastAsia="宋体" w:cs="宋体"/>
          <w:sz w:val="24"/>
          <w:szCs w:val="24"/>
          <w:lang w:val="en-US" w:eastAsia="zh-CN"/>
        </w:rPr>
        <w:t xml:space="preserve">、</w:t>
      </w:r>
      <w:r>
        <w:rPr>
          <w:rFonts w:hint="eastAsia" w:ascii="宋体" w:hAnsi="宋体" w:eastAsia="宋体" w:cs="宋体"/>
          <w:sz w:val="24"/>
          <w:szCs w:val="24"/>
          <w:u w:val="single"/>
          <w:lang w:val="en-US" w:eastAsia="zh-CN"/>
        </w:rPr>
        <w:t xml:space="preserve">(</w:t>
      </w:r>
      <w:r>
        <w:rPr>
          <w:rFonts w:hint="eastAsia" w:ascii="宋体" w:hAnsi="宋体" w:eastAsia="宋体" w:cs="宋体"/>
          <w:sz w:val="24"/>
          <w:szCs w:val="24"/>
          <w:u w:val="single"/>
        </w:rPr>
        <w:t xml:space="preserve">采购编号）</w:t>
      </w:r>
      <w:r>
        <w:rPr>
          <w:rFonts w:hint="eastAsia" w:ascii="宋体" w:hAnsi="宋体" w:eastAsia="宋体" w:cs="宋体"/>
          <w:sz w:val="24"/>
          <w:szCs w:val="24"/>
        </w:rPr>
        <w:t xml:space="preserve">的磋商响应,并做出如下承诺：</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（一）除不可抗力外，我单位如果发生以下行为，将在行为发生的10个工作日内，向贵方</w:t>
      </w:r>
      <w:r>
        <w:rPr>
          <w:rFonts w:hint="eastAsia" w:ascii="宋体" w:hAnsi="宋体" w:eastAsia="宋体" w:cs="宋体"/>
          <w:sz w:val="24"/>
          <w:szCs w:val="24"/>
          <w:u w:val="single"/>
        </w:rPr>
        <w:t xml:space="preserve">（或</w:t>
      </w:r>
      <w:r>
        <w:rPr>
          <w:rFonts w:hint="eastAsia" w:ascii="宋体" w:hAnsi="宋体" w:eastAsia="宋体" w:cs="宋体"/>
          <w:sz w:val="24"/>
          <w:szCs w:val="24"/>
          <w:u w:val="single"/>
          <w:lang w:eastAsia="zh-CN"/>
        </w:rPr>
        <w:t xml:space="preserve">采购人</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支付本磋商采购文件公布的预算金额（或最高限价）的2%作为违约赔偿金。</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（二）自磋商响应截止时间至本项目发布成交公告为止，撤销投标。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（三）成交后不依法与</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签订合同。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（四）成交后不按本磋商采购文件规定向</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位提交履约保证金（如有）。</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（五）成交后不按本磋商采购文件规定向贵方缴纳招标代理费。</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二、我单位知晓上述行为的法律后果，承认本承诺书作为贵方</w:t>
      </w:r>
      <w:r>
        <w:rPr>
          <w:rFonts w:hint="eastAsia" w:ascii="宋体" w:hAnsi="宋体" w:eastAsia="宋体" w:cs="宋体"/>
          <w:sz w:val="24"/>
          <w:szCs w:val="24"/>
          <w:u w:val="single"/>
        </w:rPr>
        <w:t xml:space="preserve">（或</w:t>
      </w:r>
      <w:r>
        <w:rPr>
          <w:rFonts w:hint="eastAsia" w:ascii="宋体" w:hAnsi="宋体" w:eastAsia="宋体" w:cs="宋体"/>
          <w:sz w:val="24"/>
          <w:szCs w:val="24"/>
          <w:u w:val="single"/>
          <w:lang w:eastAsia="zh-CN"/>
        </w:rPr>
        <w:t xml:space="preserve">采购人</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要求我单位履行违约赔偿义务的依据作用。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（盖公章）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传真：</w:t>
      </w:r>
      <w:r>
        <w:rPr>
          <w:rFonts w:hint="eastAsia" w:ascii="宋体" w:hAnsi="宋体" w:eastAsia="宋体" w:cs="宋体"/>
          <w:sz w:val="24"/>
          <w:szCs w:val="24"/>
          <w:u w:val="single"/>
        </w:rPr>
        <w:t xml:space="preserve">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电子邮件：</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邮编：</w:t>
      </w:r>
      <w:r>
        <w:rPr>
          <w:rFonts w:hint="eastAsia" w:ascii="宋体" w:hAnsi="宋体" w:eastAsia="宋体" w:cs="宋体"/>
          <w:sz w:val="24"/>
          <w:szCs w:val="24"/>
          <w:u w:val="single"/>
        </w:rPr>
        <w:t xml:space="preserve">      </w:t>
      </w:r>
      <w:r/>
    </w:p>
    <w:p>
      <w:pPr>
        <w:ind w:firstLine="480"/>
        <w:spacing w:line="360" w:lineRule="auto"/>
        <w:rPr>
          <w:rFonts w:ascii="宋体" w:hAnsi="宋体" w:eastAsia="宋体" w:cs="宋体"/>
          <w:sz w:val="24"/>
          <w:szCs w:val="24"/>
          <w:u w:val="single"/>
        </w:rPr>
      </w:pPr>
      <w:r>
        <w:rPr>
          <w:rFonts w:hint="eastAsia" w:ascii="宋体" w:hAnsi="宋体" w:eastAsia="宋体" w:cs="宋体"/>
          <w:sz w:val="24"/>
          <w:szCs w:val="24"/>
        </w:rPr>
        <w:t xml:space="preserve">法定代表人或委托代理人(签字或签章)：</w:t>
      </w:r>
      <w:r>
        <w:rPr>
          <w:rFonts w:hint="eastAsia" w:ascii="宋体" w:hAnsi="宋体" w:eastAsia="宋体" w:cs="宋体"/>
          <w:sz w:val="24"/>
          <w:szCs w:val="24"/>
          <w:u w:val="single"/>
        </w:rPr>
        <w:t xml:space="preserve">           </w:t>
      </w:r>
      <w:r/>
    </w:p>
    <w:p>
      <w:pPr>
        <w:ind w:firstLine="480"/>
        <w:jc w:val="left"/>
        <w:widowControl/>
        <w:rPr>
          <w:rFonts w:ascii="宋体" w:hAnsi="宋体" w:eastAsia="宋体" w:cs="宋体"/>
          <w:sz w:val="24"/>
          <w:szCs w:val="24"/>
          <w:u w:val="single"/>
        </w:rPr>
      </w:pPr>
      <w:r>
        <w:rPr>
          <w:rFonts w:hint="eastAsia" w:ascii="宋体" w:hAnsi="宋体" w:eastAsia="宋体" w:cs="宋体"/>
          <w:sz w:val="24"/>
          <w:szCs w:val="24"/>
        </w:rPr>
        <w:t xml:space="preserve">日期：</w:t>
      </w:r>
      <w:r>
        <w:rPr>
          <w:rFonts w:hint="eastAsia" w:ascii="宋体" w:hAnsi="宋体" w:eastAsia="宋体" w:cs="宋体"/>
          <w:sz w:val="24"/>
          <w:szCs w:val="24"/>
          <w:u w:val="single"/>
        </w:rPr>
        <w:t xml:space="preserve">                   </w:t>
      </w:r>
      <w:r/>
    </w:p>
    <w:p>
      <w:pPr>
        <w:ind w:firstLine="1920"/>
        <w:jc w:val="left"/>
        <w:widowControl/>
        <w:rPr>
          <w:rFonts w:ascii="宋体" w:hAnsi="宋体" w:eastAsia="宋体" w:cs="宋体"/>
          <w:sz w:val="24"/>
          <w:szCs w:val="24"/>
          <w:u w:val="single"/>
        </w:rPr>
      </w:pPr>
      <w:r>
        <w:rPr>
          <w:rFonts w:ascii="宋体" w:hAnsi="宋体" w:eastAsia="宋体" w:cs="宋体"/>
          <w:sz w:val="24"/>
          <w:szCs w:val="24"/>
          <w:u w:val="single"/>
        </w:rPr>
      </w:r>
      <w:r/>
    </w:p>
    <w:p>
      <w:pPr>
        <w:ind w:firstLine="1920"/>
        <w:jc w:val="left"/>
        <w:widowControl/>
        <w:rPr>
          <w:rFonts w:ascii="宋体" w:hAnsi="宋体" w:eastAsia="宋体" w:cs="宋体"/>
          <w:sz w:val="24"/>
          <w:szCs w:val="24"/>
          <w:u w:val="single"/>
        </w:rPr>
      </w:pPr>
      <w:r>
        <w:rPr>
          <w:rFonts w:ascii="宋体" w:hAnsi="宋体" w:eastAsia="宋体" w:cs="宋体"/>
          <w:sz w:val="24"/>
          <w:szCs w:val="24"/>
          <w:u w:val="single"/>
        </w:rPr>
      </w:r>
      <w:r/>
    </w:p>
    <w:p>
      <w:pPr>
        <w:rPr>
          <w:rFonts w:eastAsia="宋体"/>
        </w:rPr>
      </w:pPr>
      <w:r>
        <w:rPr>
          <w:rFonts w:eastAsia="宋体"/>
        </w:rPr>
      </w:r>
      <w:r/>
    </w:p>
    <w:p>
      <w:pPr>
        <w:rPr>
          <w:rFonts w:eastAsia="宋体"/>
        </w:rPr>
      </w:pPr>
      <w:r>
        <w:rPr>
          <w:rFonts w:eastAsia="宋体"/>
        </w:rPr>
      </w:r>
      <w:r/>
    </w:p>
    <w:p>
      <w:pPr>
        <w:rPr>
          <w:rFonts w:eastAsia="宋体"/>
        </w:rPr>
      </w:pPr>
      <w:r>
        <w:rPr>
          <w:rFonts w:eastAsia="宋体"/>
        </w:rPr>
      </w:r>
      <w:r/>
    </w:p>
    <w:p>
      <w:pPr>
        <w:rPr>
          <w:rFonts w:eastAsia="宋体"/>
        </w:rPr>
      </w:pPr>
      <w:r>
        <w:rPr>
          <w:rFonts w:eastAsia="宋体"/>
        </w:rPr>
      </w:r>
      <w:r/>
    </w:p>
    <w:p>
      <w:pPr>
        <w:rPr>
          <w:rFonts w:eastAsiaTheme="minorEastAsia"/>
        </w:rPr>
      </w:pPr>
      <w:r>
        <w:rPr>
          <w:rFonts w:eastAsiaTheme="minorEastAsia"/>
        </w:rPr>
      </w:r>
      <w:r/>
    </w:p>
    <w:p>
      <w:pPr>
        <w:pStyle w:val="1004"/>
        <w:ind w:firstLine="2570"/>
        <w:jc w:val="both"/>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rPr>
          <w:rFonts w:hint="eastAsia"/>
        </w:rPr>
      </w:r>
      <w:r/>
    </w:p>
    <w:p>
      <w:pPr>
        <w:rPr>
          <w:rFonts w:hint="eastAsia"/>
        </w:rPr>
      </w:pPr>
      <w:r>
        <w:rPr>
          <w:rFonts w:hint="eastAsia"/>
        </w:rPr>
      </w:r>
      <w:r/>
    </w:p>
    <w:p>
      <w:pPr>
        <w:pStyle w:val="1004"/>
        <w:jc w:val="both"/>
        <w:rPr>
          <w:rFonts w:hint="eastAsia"/>
        </w:rPr>
      </w:pPr>
      <w:r>
        <w:rPr>
          <w:rFonts w:hint="eastAsia"/>
        </w:rPr>
      </w:r>
      <w:r/>
    </w:p>
    <w:p>
      <w:pPr>
        <w:pStyle w:val="1004"/>
        <w:numPr>
          <w:ilvl w:val="0"/>
          <w:numId w:val="3"/>
        </w:numPr>
        <w:ind w:firstLine="2891"/>
        <w:jc w:val="both"/>
        <w:rPr>
          <w:rFonts w:hint="eastAsia"/>
        </w:rPr>
      </w:pPr>
      <w:r>
        <w:rPr>
          <w:rFonts w:hint="eastAsia"/>
        </w:rPr>
        <w:t xml:space="preserve">磋商采购内容</w:t>
      </w:r>
      <w:r/>
    </w:p>
    <w:p>
      <w:pPr>
        <w:numPr>
          <w:ilvl w:val="0"/>
          <w:numId w:val="0"/>
        </w:numPr>
        <w:rPr>
          <w:rFonts w:hint="eastAsia"/>
        </w:rPr>
      </w:pPr>
      <w:r>
        <w:rPr>
          <w:rFonts w:hint="eastAsia"/>
        </w:rPr>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受</w:t>
      </w:r>
      <w:r>
        <w:rPr>
          <w:rFonts w:hint="eastAsia" w:ascii="宋体" w:hAnsi="宋体" w:eastAsia="宋体" w:cs="宋体"/>
          <w:color w:val="auto"/>
          <w:sz w:val="24"/>
          <w:szCs w:val="24"/>
          <w:lang w:eastAsia="zh-CN"/>
        </w:rPr>
        <w:t xml:space="preserve">苏州市市级机关物业管理中心</w:t>
      </w:r>
      <w:r>
        <w:rPr>
          <w:rFonts w:hint="eastAsia" w:ascii="宋体" w:hAnsi="宋体" w:eastAsia="宋体" w:cs="宋体"/>
          <w:color w:val="auto"/>
          <w:sz w:val="24"/>
          <w:szCs w:val="24"/>
        </w:rPr>
        <w:t xml:space="preserve">委托，苏州广致诚招投标代理有限公司作为采购代理机构，就其所需采购的</w:t>
      </w:r>
      <w:r>
        <w:rPr>
          <w:rFonts w:hint="eastAsia" w:ascii="宋体" w:hAnsi="宋体" w:eastAsia="宋体" w:cs="宋体"/>
          <w:color w:val="auto"/>
          <w:sz w:val="24"/>
          <w:szCs w:val="24"/>
          <w:lang w:eastAsia="zh-CN"/>
        </w:rPr>
        <w:t xml:space="preserve">三香路998号会场音视频设备维保服务</w:t>
      </w:r>
      <w:r>
        <w:rPr>
          <w:rFonts w:hint="eastAsia" w:ascii="宋体" w:hAnsi="宋体" w:eastAsia="宋体" w:cs="宋体"/>
          <w:color w:val="auto"/>
          <w:sz w:val="24"/>
          <w:szCs w:val="24"/>
        </w:rPr>
        <w:t xml:space="preserve">在国内组织竞争性磋商采购。</w:t>
      </w:r>
      <w:r/>
    </w:p>
    <w:p>
      <w:pPr>
        <w:keepLines w:val="0"/>
        <w:keepNext w:val="0"/>
        <w:pageBreakBefore w:val="0"/>
        <w:spacing w:line="360" w:lineRule="auto"/>
        <w:widowControl w:val="off"/>
        <w:rPr>
          <w:rFonts w:hint="eastAsia" w:ascii="宋体" w:hAnsi="宋体" w:eastAsia="宋体" w:cs="宋体"/>
          <w:b w:val="0"/>
          <w:bCs w:val="0"/>
          <w:color w:val="auto"/>
          <w:sz w:val="24"/>
          <w:szCs w:val="24"/>
          <w:lang w:eastAsia="zh-CN"/>
        </w:rPr>
      </w:pPr>
      <w:r>
        <w:rPr>
          <w:rFonts w:hint="eastAsia" w:ascii="宋体" w:hAnsi="宋体" w:eastAsia="宋体" w:cs="宋体"/>
          <w:color w:val="auto"/>
          <w:sz w:val="24"/>
          <w:szCs w:val="24"/>
        </w:rPr>
        <w:t xml:space="preserve">一、采购编号</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pacing w:val="-6"/>
          <w:sz w:val="24"/>
          <w:szCs w:val="24"/>
          <w:lang w:eastAsia="zh-CN"/>
        </w:rPr>
        <w:t xml:space="preserve">JSZC-320500-GZCZ-C202</w:t>
      </w:r>
      <w:r>
        <w:rPr>
          <w:rFonts w:hint="eastAsia" w:ascii="宋体" w:hAnsi="宋体" w:eastAsia="宋体" w:cs="宋体"/>
          <w:b w:val="0"/>
          <w:bCs w:val="0"/>
          <w:color w:val="auto"/>
          <w:spacing w:val="-6"/>
          <w:sz w:val="24"/>
          <w:szCs w:val="24"/>
          <w:lang w:val="en-US" w:eastAsia="zh-CN"/>
        </w:rPr>
        <w:t xml:space="preserve">6</w:t>
      </w:r>
      <w:r>
        <w:rPr>
          <w:rFonts w:hint="eastAsia" w:ascii="宋体" w:hAnsi="宋体" w:eastAsia="宋体" w:cs="宋体"/>
          <w:b w:val="0"/>
          <w:bCs w:val="0"/>
          <w:color w:val="auto"/>
          <w:spacing w:val="-6"/>
          <w:sz w:val="24"/>
          <w:szCs w:val="24"/>
          <w:lang w:eastAsia="zh-CN"/>
        </w:rPr>
        <w:t xml:space="preserve">-00</w:t>
      </w:r>
      <w:r>
        <w:rPr>
          <w:rFonts w:hint="eastAsia" w:ascii="宋体" w:hAnsi="宋体" w:eastAsia="宋体" w:cs="宋体"/>
          <w:b w:val="0"/>
          <w:bCs w:val="0"/>
          <w:color w:val="auto"/>
          <w:spacing w:val="-6"/>
          <w:sz w:val="24"/>
          <w:szCs w:val="24"/>
          <w:lang w:val="en-US" w:eastAsia="zh-CN"/>
        </w:rPr>
        <w:t xml:space="preserve">06</w:t>
      </w:r>
      <w:r>
        <w:rPr>
          <w:rFonts w:hint="eastAsia" w:ascii="宋体" w:hAnsi="宋体" w:eastAsia="宋体" w:cs="宋体"/>
          <w:b w:val="0"/>
          <w:bCs w:val="0"/>
          <w:color w:val="auto"/>
          <w:spacing w:val="-6"/>
          <w:sz w:val="24"/>
          <w:szCs w:val="24"/>
          <w:lang w:eastAsia="zh-CN"/>
        </w:rPr>
        <w:t xml:space="preserve">。</w:t>
      </w:r>
      <w:r/>
    </w:p>
    <w:p>
      <w:pPr>
        <w:keepLines w:val="0"/>
        <w:keepNext w:val="0"/>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二、项目名称：</w:t>
      </w:r>
      <w:r>
        <w:rPr>
          <w:rFonts w:hint="eastAsia" w:ascii="宋体" w:hAnsi="宋体" w:eastAsia="宋体" w:cs="宋体"/>
          <w:b w:val="0"/>
          <w:bCs w:val="0"/>
          <w:color w:val="auto"/>
          <w:sz w:val="24"/>
          <w:szCs w:val="24"/>
          <w:lang w:eastAsia="zh-CN"/>
        </w:rPr>
        <w:t xml:space="preserve">三香路998号会场音视频设备维保服务</w:t>
      </w:r>
      <w:r>
        <w:rPr>
          <w:rFonts w:hint="eastAsia" w:ascii="宋体" w:hAnsi="宋体" w:eastAsia="宋体" w:cs="宋体"/>
          <w:b w:val="0"/>
          <w:bCs w:val="0"/>
          <w:color w:val="auto"/>
          <w:sz w:val="24"/>
          <w:szCs w:val="24"/>
        </w:rPr>
        <w:t xml:space="preserve">。</w:t>
      </w:r>
      <w:r/>
    </w:p>
    <w:p>
      <w:pPr>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b w:val="0"/>
          <w:bCs w:val="0"/>
          <w:color w:val="auto"/>
          <w:sz w:val="24"/>
          <w:szCs w:val="24"/>
        </w:rPr>
        <w:t xml:space="preserve">三</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采购预算人民币大写：</w:t>
      </w:r>
      <w:r>
        <w:rPr>
          <w:rFonts w:hint="eastAsia" w:ascii="宋体" w:hAnsi="宋体" w:eastAsia="宋体" w:cs="宋体"/>
          <w:color w:val="auto"/>
          <w:sz w:val="24"/>
          <w:szCs w:val="24"/>
        </w:rPr>
        <w:t xml:space="preserve">壹佰</w:t>
      </w:r>
      <w:r>
        <w:rPr>
          <w:rFonts w:hint="eastAsia" w:ascii="宋体" w:hAnsi="宋体" w:eastAsia="宋体" w:cs="宋体"/>
          <w:color w:val="auto"/>
          <w:sz w:val="24"/>
          <w:szCs w:val="24"/>
          <w:lang w:val="en-US" w:eastAsia="zh-CN"/>
        </w:rPr>
        <w:t xml:space="preserve">壹拾</w:t>
      </w:r>
      <w:r>
        <w:rPr>
          <w:rFonts w:hint="eastAsia" w:ascii="宋体" w:hAnsi="宋体" w:eastAsia="宋体" w:cs="宋体"/>
          <w:color w:val="auto"/>
          <w:sz w:val="24"/>
          <w:szCs w:val="24"/>
        </w:rPr>
        <w:t xml:space="preserve">万元</w:t>
      </w:r>
      <w:r>
        <w:rPr>
          <w:rFonts w:hint="eastAsia" w:ascii="宋体" w:hAnsi="宋体" w:eastAsia="宋体" w:cs="宋体"/>
          <w:color w:val="auto"/>
          <w:sz w:val="24"/>
          <w:szCs w:val="24"/>
          <w:lang w:val="en-US" w:eastAsia="zh-CN"/>
        </w:rPr>
        <w:t xml:space="preserve">整，</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1100</w:t>
      </w:r>
      <w:r>
        <w:rPr>
          <w:rFonts w:hint="eastAsia" w:ascii="宋体" w:hAnsi="宋体" w:eastAsia="宋体" w:cs="宋体"/>
          <w:color w:val="auto"/>
          <w:sz w:val="24"/>
          <w:szCs w:val="24"/>
        </w:rPr>
        <w:t xml:space="preserve">000.00元整）</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 xml:space="preserve">最高限价</w:t>
      </w:r>
      <w:r>
        <w:rPr>
          <w:rFonts w:hint="eastAsia" w:ascii="宋体" w:hAnsi="宋体" w:eastAsia="宋体" w:cs="宋体"/>
          <w:b w:val="0"/>
          <w:bCs w:val="0"/>
          <w:color w:val="auto"/>
          <w:sz w:val="24"/>
          <w:szCs w:val="24"/>
        </w:rPr>
        <w:t xml:space="preserve">人民币大写：</w:t>
      </w:r>
      <w:r>
        <w:rPr>
          <w:rFonts w:hint="eastAsia" w:ascii="宋体" w:hAnsi="宋体" w:eastAsia="宋体" w:cs="宋体"/>
          <w:color w:val="auto"/>
          <w:sz w:val="24"/>
          <w:szCs w:val="24"/>
        </w:rPr>
        <w:t xml:space="preserve">壹佰</w:t>
      </w:r>
      <w:r>
        <w:rPr>
          <w:rFonts w:hint="eastAsia" w:ascii="宋体" w:hAnsi="宋体" w:eastAsia="宋体" w:cs="宋体"/>
          <w:color w:val="auto"/>
          <w:sz w:val="24"/>
          <w:szCs w:val="24"/>
          <w:lang w:val="en-US" w:eastAsia="zh-CN"/>
        </w:rPr>
        <w:t xml:space="preserve">壹</w:t>
      </w:r>
      <w:r>
        <w:rPr>
          <w:rFonts w:hint="eastAsia" w:ascii="宋体" w:hAnsi="宋体" w:eastAsia="宋体" w:cs="宋体"/>
          <w:color w:val="auto"/>
          <w:sz w:val="24"/>
          <w:szCs w:val="24"/>
        </w:rPr>
        <w:t xml:space="preserve">拾万元</w:t>
      </w:r>
      <w:r>
        <w:rPr>
          <w:rFonts w:hint="eastAsia" w:ascii="宋体" w:hAnsi="宋体" w:eastAsia="宋体" w:cs="宋体"/>
          <w:color w:val="auto"/>
          <w:sz w:val="24"/>
          <w:szCs w:val="24"/>
          <w:lang w:val="en-US" w:eastAsia="zh-CN"/>
        </w:rPr>
        <w:t xml:space="preserve">整，</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1100</w:t>
      </w:r>
      <w:r>
        <w:rPr>
          <w:rFonts w:hint="eastAsia" w:ascii="宋体" w:hAnsi="宋体" w:eastAsia="宋体" w:cs="宋体"/>
          <w:color w:val="auto"/>
          <w:sz w:val="24"/>
          <w:szCs w:val="24"/>
        </w:rPr>
        <w:t xml:space="preserve">000.00元整</w:t>
      </w:r>
      <w:r>
        <w:rPr>
          <w:rFonts w:hint="eastAsia" w:ascii="宋体" w:hAnsi="宋体" w:eastAsia="宋体" w:cs="宋体"/>
          <w:color w:val="auto"/>
          <w:sz w:val="24"/>
          <w:szCs w:val="24"/>
          <w:lang w:eastAsia="zh-CN"/>
        </w:rPr>
        <w:t xml:space="preserve">）。</w:t>
      </w:r>
      <w:r/>
    </w:p>
    <w:p>
      <w:pPr>
        <w:pStyle w:val="1028"/>
        <w:keepLines w:val="0"/>
        <w:keepNext w:val="0"/>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四、采购服务需求：</w:t>
      </w:r>
      <w:r/>
    </w:p>
    <w:p>
      <w:pPr>
        <w:ind w:firstLine="420"/>
        <w:jc w:val="left"/>
        <w:spacing w:line="360" w:lineRule="auto"/>
        <w:rPr>
          <w:rFonts w:hint="eastAsia" w:ascii="宋体" w:hAnsi="宋体" w:eastAsia="宋体" w:cs="宋体"/>
          <w:bCs/>
          <w:color w:val="auto"/>
          <w:sz w:val="24"/>
          <w:szCs w:val="24"/>
        </w:rPr>
      </w:pPr>
      <w:r>
        <w:rPr>
          <w:rFonts w:hint="eastAsia" w:ascii="宋体" w:hAnsi="宋体" w:eastAsia="宋体" w:cs="宋体"/>
          <w:b/>
          <w:bCs w:val="0"/>
          <w:color w:val="auto"/>
          <w:sz w:val="24"/>
          <w:szCs w:val="24"/>
        </w:rPr>
        <w:t xml:space="preserve">（一）项目概况</w:t>
      </w:r>
      <w:r>
        <w:rPr>
          <w:rFonts w:hint="eastAsia" w:ascii="宋体" w:hAnsi="宋体" w:eastAsia="宋体" w:cs="宋体"/>
          <w:b/>
          <w:bCs w:val="0"/>
          <w:color w:val="auto"/>
          <w:sz w:val="24"/>
          <w:szCs w:val="24"/>
          <w:lang w:eastAsia="zh-CN"/>
        </w:rPr>
        <w:t xml:space="preserve">：</w:t>
      </w:r>
      <w:r>
        <w:rPr>
          <w:rFonts w:hint="eastAsia" w:ascii="宋体" w:hAnsi="宋体" w:eastAsia="宋体" w:cs="宋体"/>
          <w:bCs/>
          <w:color w:val="auto"/>
          <w:sz w:val="24"/>
          <w:szCs w:val="24"/>
        </w:rPr>
        <w:t xml:space="preserve">随着行政中心大院会议室信息化建设的不断推进，音视频设备在政务会议中的应用越来越广泛。为确保会议的顺利进行，提高会议效率，对会议室音视频设备进行定期维保至关重要。本需求旨在明确会议室音视频设备的维保要求，确保设备的稳定运行。</w:t>
      </w:r>
      <w:r/>
    </w:p>
    <w:p>
      <w:pPr>
        <w:ind w:firstLine="420"/>
        <w:jc w:val="left"/>
        <w:spacing w:line="360" w:lineRule="auto"/>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（二）维保范围：</w:t>
      </w:r>
      <w:r/>
    </w:p>
    <w:p>
      <w:pPr>
        <w:pStyle w:val="820"/>
        <w:ind w:left="0"/>
        <w:spacing w:line="360" w:lineRule="auto"/>
        <w:rPr>
          <w:rFonts w:hint="eastAsia" w:ascii="宋体" w:hAnsi="宋体" w:eastAsia="宋体" w:cs="宋体"/>
          <w:color w:val="auto"/>
          <w:sz w:val="24"/>
        </w:rPr>
      </w:pPr>
      <w:r>
        <w:rPr>
          <w:rFonts w:hint="eastAsia" w:ascii="宋体" w:hAnsi="宋体" w:eastAsia="宋体" w:cs="宋体"/>
          <w:color w:val="auto"/>
        </w:rPr>
        <w:t xml:space="preserve">     </w:t>
      </w:r>
      <w:r>
        <w:rPr>
          <w:rFonts w:hint="eastAsia" w:ascii="宋体" w:hAnsi="宋体" w:eastAsia="宋体" w:cs="宋体"/>
          <w:color w:val="auto"/>
          <w:sz w:val="24"/>
          <w:szCs w:val="24"/>
        </w:rPr>
        <w:t xml:space="preserve">维保范围涵盖了</w:t>
      </w:r>
      <w:r>
        <w:rPr>
          <w:rFonts w:hint="eastAsia" w:ascii="宋体" w:hAnsi="宋体" w:eastAsia="宋体" w:cs="宋体"/>
          <w:color w:val="auto"/>
          <w:sz w:val="24"/>
          <w:szCs w:val="24"/>
          <w:lang w:eastAsia="zh-CN"/>
        </w:rPr>
        <w:t xml:space="preserve">三香路</w:t>
      </w:r>
      <w:r>
        <w:rPr>
          <w:rFonts w:hint="eastAsia" w:ascii="宋体" w:hAnsi="宋体" w:eastAsia="宋体" w:cs="宋体"/>
          <w:color w:val="auto"/>
          <w:sz w:val="24"/>
          <w:szCs w:val="24"/>
          <w:lang w:val="en-US" w:eastAsia="zh-CN"/>
        </w:rPr>
        <w:t xml:space="preserve">998号</w:t>
      </w: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3、4、5、8</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11</w:t>
      </w:r>
      <w:r>
        <w:rPr>
          <w:rFonts w:hint="eastAsia" w:ascii="宋体" w:hAnsi="宋体" w:eastAsia="宋体" w:cs="宋体"/>
          <w:color w:val="auto"/>
          <w:sz w:val="24"/>
          <w:szCs w:val="24"/>
        </w:rPr>
        <w:t xml:space="preserve">号楼相关会议室、6号楼、12号楼各会议室及会见厅，</w:t>
      </w:r>
      <w:r>
        <w:rPr>
          <w:rFonts w:hint="eastAsia" w:ascii="宋体" w:hAnsi="宋体" w:eastAsia="宋体" w:cs="宋体"/>
          <w:color w:val="auto"/>
          <w:sz w:val="24"/>
          <w:szCs w:val="24"/>
          <w:lang w:eastAsia="zh-CN"/>
        </w:rPr>
        <w:t xml:space="preserve">干将西路</w:t>
      </w:r>
      <w:r>
        <w:rPr>
          <w:rFonts w:hint="eastAsia" w:ascii="宋体" w:hAnsi="宋体" w:eastAsia="宋体" w:cs="宋体"/>
          <w:color w:val="auto"/>
          <w:sz w:val="24"/>
          <w:szCs w:val="24"/>
          <w:lang w:val="en-US" w:eastAsia="zh-CN"/>
        </w:rPr>
        <w:t xml:space="preserve">1038号3号楼各相关会议室、2层报告厅、4号楼4层多功能厅，</w:t>
      </w:r>
      <w:r>
        <w:rPr>
          <w:rFonts w:hint="eastAsia" w:ascii="宋体" w:hAnsi="宋体" w:eastAsia="宋体" w:cs="宋体"/>
          <w:color w:val="auto"/>
          <w:sz w:val="24"/>
          <w:szCs w:val="24"/>
        </w:rPr>
        <w:t xml:space="preserve">主要设备包含了以下几种类型：</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szCs w:val="24"/>
        </w:rPr>
        <w:t xml:space="preserve">音响设备：包括主扩音器、功率放大器、扬声器、麦克风等。</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szCs w:val="24"/>
        </w:rPr>
        <w:t xml:space="preserve">视频设备：包括投影仪、显示屏、摄像头、视频会议系统等。</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szCs w:val="24"/>
        </w:rPr>
        <w:t xml:space="preserve">控制设备：包括中控系统、音视频切换器等。</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szCs w:val="24"/>
        </w:rPr>
        <w:t xml:space="preserve">其他设备：包括线缆、连接器等辅助设备。</w:t>
      </w:r>
      <w:r/>
    </w:p>
    <w:p>
      <w:pPr>
        <w:ind w:firstLine="482"/>
        <w:spacing w:line="360" w:lineRule="auto"/>
        <w:rPr>
          <w:rFonts w:hint="eastAsia" w:ascii="宋体" w:hAnsi="宋体" w:eastAsia="宋体" w:cs="宋体"/>
          <w:b/>
          <w:bCs/>
          <w:color w:val="auto"/>
          <w:sz w:val="24"/>
        </w:rPr>
      </w:pPr>
      <w:r>
        <w:rPr>
          <w:rFonts w:hint="eastAsia" w:ascii="宋体" w:hAnsi="宋体" w:eastAsia="宋体" w:cs="宋体"/>
          <w:b/>
          <w:bCs/>
          <w:color w:val="auto"/>
          <w:sz w:val="24"/>
          <w:szCs w:val="24"/>
        </w:rPr>
        <w:t xml:space="preserve">（三）维保内容：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szCs w:val="24"/>
        </w:rPr>
        <w:t xml:space="preserve">定期检查：对会议室音视频设备进行定期检查，包括设备外观、功能性能、连接线路等。</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szCs w:val="24"/>
        </w:rPr>
        <w:t xml:space="preserve">清洁保养：对设备进行清洁保养，去除灰尘、污垢等，保持设备整洁。</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szCs w:val="24"/>
        </w:rPr>
        <w:t xml:space="preserve">故障处理：对发现的故障进行及时处理，确保设备正常运行。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szCs w:val="24"/>
        </w:rPr>
        <w:t xml:space="preserve">软件升级：根据设备厂商提供的软件升级信息，对设备进行软件升级，提升设备性能。</w:t>
      </w:r>
      <w:r/>
    </w:p>
    <w:p>
      <w:pPr>
        <w:ind w:firstLine="482"/>
        <w:spacing w:line="360" w:lineRule="auto"/>
        <w:rPr>
          <w:rFonts w:hint="eastAsia" w:ascii="宋体" w:hAnsi="宋体" w:eastAsia="宋体" w:cs="宋体"/>
          <w:b/>
          <w:bCs/>
          <w:color w:val="auto"/>
          <w:sz w:val="24"/>
        </w:rPr>
      </w:pPr>
      <w:r>
        <w:rPr>
          <w:rFonts w:hint="eastAsia" w:ascii="宋体" w:hAnsi="宋体" w:eastAsia="宋体" w:cs="宋体"/>
          <w:b/>
          <w:bCs/>
          <w:color w:val="auto"/>
          <w:sz w:val="24"/>
          <w:szCs w:val="24"/>
        </w:rPr>
        <w:t xml:space="preserve">（四）维保周期：</w:t>
      </w:r>
      <w:r/>
    </w:p>
    <w:p>
      <w:p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szCs w:val="24"/>
        </w:rPr>
        <w:t xml:space="preserve">每周进行常规检查，巡检内容包括检查设备的运行状态、接口连接情况、线缆磨损情况等，以确保设备处于良好的工作状态，如遇特殊情况或设备故障，应及时进行处理，每季度进行一次全面检查与维保。</w:t>
      </w:r>
      <w:r/>
    </w:p>
    <w:p>
      <w:pPr>
        <w:ind w:firstLine="482"/>
        <w:keepLines w:val="0"/>
        <w:keepNext w:val="0"/>
        <w:pageBreakBefore w:val="0"/>
        <w:spacing w:line="360" w:lineRule="auto"/>
        <w:widowControl w:val="off"/>
        <w:rPr>
          <w:rFonts w:hint="eastAsia" w:ascii="宋体" w:hAnsi="宋体" w:eastAsia="宋体" w:cs="宋体"/>
          <w:b/>
          <w:color w:val="auto"/>
          <w:sz w:val="24"/>
        </w:rPr>
      </w:pPr>
      <w:r>
        <w:rPr>
          <w:rFonts w:hint="eastAsia" w:ascii="宋体" w:hAnsi="宋体" w:eastAsia="宋体" w:cs="宋体"/>
          <w:b/>
          <w:color w:val="auto"/>
          <w:sz w:val="24"/>
        </w:rPr>
        <w:t xml:space="preserve">（五）</w:t>
      </w:r>
      <w:r>
        <w:rPr>
          <w:rFonts w:hint="eastAsia" w:ascii="宋体" w:hAnsi="宋体" w:eastAsia="宋体" w:cs="宋体"/>
          <w:b/>
          <w:bCs/>
          <w:color w:val="auto"/>
          <w:sz w:val="24"/>
          <w:szCs w:val="24"/>
        </w:rPr>
        <w:t xml:space="preserve">维保</w:t>
      </w:r>
      <w:r>
        <w:rPr>
          <w:rFonts w:hint="eastAsia" w:ascii="宋体" w:hAnsi="宋体" w:eastAsia="宋体" w:cs="宋体"/>
          <w:b/>
          <w:bCs/>
          <w:color w:val="auto"/>
          <w:sz w:val="24"/>
          <w:szCs w:val="24"/>
          <w:lang w:val="en-US" w:eastAsia="zh-CN"/>
        </w:rPr>
        <w:t xml:space="preserve">服务人员及维保服务</w:t>
      </w:r>
      <w:r>
        <w:rPr>
          <w:rFonts w:hint="eastAsia" w:ascii="宋体" w:hAnsi="宋体" w:eastAsia="宋体" w:cs="宋体"/>
          <w:b/>
          <w:bCs/>
          <w:color w:val="auto"/>
          <w:sz w:val="24"/>
          <w:szCs w:val="24"/>
        </w:rPr>
        <w:t xml:space="preserve">要求：</w:t>
      </w:r>
      <w:r/>
    </w:p>
    <w:p>
      <w:pPr>
        <w:pStyle w:val="820"/>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1.维保服务人员要求：</w:t>
      </w:r>
      <w:r/>
    </w:p>
    <w:p>
      <w:pPr>
        <w:pStyle w:val="820"/>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要求配备</w:t>
      </w:r>
      <w:r>
        <w:rPr>
          <w:rFonts w:hint="eastAsia" w:ascii="宋体" w:hAnsi="宋体" w:eastAsia="宋体" w:cs="宋体"/>
          <w:color w:val="auto"/>
          <w:sz w:val="24"/>
          <w:szCs w:val="24"/>
          <w:lang w:val="en-US" w:eastAsia="zh-CN"/>
        </w:rPr>
        <w:t xml:space="preserve">满足本项目维保服务人员，提供不少于至少</w:t>
      </w:r>
      <w:r>
        <w:rPr>
          <w:rFonts w:hint="eastAsia" w:ascii="宋体" w:hAnsi="宋体" w:eastAsia="宋体" w:cs="宋体"/>
          <w:color w:val="auto"/>
          <w:sz w:val="24"/>
          <w:szCs w:val="24"/>
        </w:rPr>
        <w:t xml:space="preserve">5名驻场</w:t>
      </w:r>
      <w:r>
        <w:rPr>
          <w:rFonts w:hint="eastAsia" w:ascii="宋体" w:hAnsi="宋体" w:eastAsia="宋体" w:cs="宋体"/>
          <w:color w:val="auto"/>
          <w:sz w:val="24"/>
          <w:szCs w:val="24"/>
          <w:lang w:val="en-US" w:eastAsia="zh-CN"/>
        </w:rPr>
        <w:t xml:space="preserve">服务</w:t>
      </w:r>
      <w:r>
        <w:rPr>
          <w:rFonts w:hint="eastAsia" w:ascii="宋体" w:hAnsi="宋体" w:eastAsia="宋体" w:cs="宋体"/>
          <w:color w:val="auto"/>
          <w:sz w:val="24"/>
          <w:szCs w:val="24"/>
        </w:rPr>
        <w:t xml:space="preserve">人员。</w:t>
      </w:r>
      <w:r/>
    </w:p>
    <w:p>
      <w:pPr>
        <w:pStyle w:val="820"/>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维保</w:t>
      </w:r>
      <w:r>
        <w:rPr>
          <w:rFonts w:hint="eastAsia" w:ascii="宋体" w:hAnsi="宋体" w:eastAsia="宋体" w:cs="宋体"/>
          <w:color w:val="auto"/>
          <w:sz w:val="24"/>
          <w:szCs w:val="24"/>
          <w:lang w:val="en-US" w:eastAsia="zh-CN"/>
        </w:rPr>
        <w:t xml:space="preserve">服务</w:t>
      </w:r>
      <w:r>
        <w:rPr>
          <w:rFonts w:hint="eastAsia" w:ascii="宋体" w:hAnsi="宋体" w:eastAsia="宋体" w:cs="宋体"/>
          <w:color w:val="auto"/>
          <w:sz w:val="24"/>
          <w:szCs w:val="24"/>
        </w:rPr>
        <w:t xml:space="preserve">人员须服从甲方现场管理，配合甲方做好会务工作，保障会议正常进行，当设备出现故障时，维保服务团队应能迅速响应，能尽快解决或采取临时措施，确保会议不受影响。</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维保</w:t>
      </w:r>
      <w:r>
        <w:rPr>
          <w:rFonts w:hint="eastAsia" w:ascii="宋体" w:hAnsi="宋体" w:eastAsia="宋体" w:cs="宋体"/>
          <w:color w:val="auto"/>
          <w:sz w:val="24"/>
          <w:szCs w:val="24"/>
          <w:lang w:val="en-US" w:eastAsia="zh-CN"/>
        </w:rPr>
        <w:t xml:space="preserve">服务</w:t>
      </w:r>
      <w:r>
        <w:rPr>
          <w:rFonts w:hint="eastAsia" w:ascii="宋体" w:hAnsi="宋体" w:eastAsia="宋体" w:cs="宋体"/>
          <w:color w:val="auto"/>
          <w:sz w:val="24"/>
          <w:szCs w:val="24"/>
        </w:rPr>
        <w:t xml:space="preserve">人员需具备相关资质和经验，熟悉会议室音视频设备的安装、调试和维修，能够准确判断故障原因，并采取有效措施进行修复，并定期接受技术培训，以应对设备更新和技术变革。</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维保</w:t>
      </w:r>
      <w:r>
        <w:rPr>
          <w:rFonts w:hint="eastAsia" w:ascii="宋体" w:hAnsi="宋体" w:eastAsia="宋体" w:cs="宋体"/>
          <w:color w:val="auto"/>
          <w:sz w:val="24"/>
          <w:szCs w:val="24"/>
          <w:lang w:val="en-US" w:eastAsia="zh-CN"/>
        </w:rPr>
        <w:t xml:space="preserve">服务</w:t>
      </w:r>
      <w:r>
        <w:rPr>
          <w:rFonts w:hint="eastAsia" w:ascii="宋体" w:hAnsi="宋体" w:eastAsia="宋体" w:cs="宋体"/>
          <w:color w:val="auto"/>
          <w:sz w:val="24"/>
          <w:szCs w:val="24"/>
        </w:rPr>
        <w:t xml:space="preserve">单位应具有完善的维保服务流程和制度，维保过程中需严格遵守操作规程，确保设备安全。</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维保结束后，需对设备进行功能测试，确保设备正常运行。</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提供维保报告，详细记录维保过程、发现的问题及处理结果。</w:t>
      </w:r>
      <w:r/>
    </w:p>
    <w:p>
      <w:pPr>
        <w:numPr>
          <w:ilvl w:val="0"/>
          <w:numId w:val="0"/>
        </w:numPr>
        <w:ind w:firstLine="482"/>
        <w:keepLines w:val="0"/>
        <w:keepNext w:val="0"/>
        <w:pageBreakBefore w:val="0"/>
        <w:spacing w:line="360" w:lineRule="auto"/>
        <w:widowControl w:val="off"/>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 xml:space="preserve">2.维保服务要求：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1.本项目维保服务工作分为日常常态化维保、会前专项保障、会后复盘维保三大模块，全方位覆盖设备全时段运维保障，具体内容如下：</w:t>
      </w:r>
      <w:r/>
    </w:p>
    <w:p>
      <w:pPr>
        <w:ind w:firstLine="420"/>
        <w:jc w:val="left"/>
        <w:keepLines w:val="0"/>
        <w:keepNext w:val="0"/>
        <w:pageBreakBefore w:val="0"/>
        <w:spacing w:line="360" w:lineRule="auto"/>
        <w:widowControl w:val="off"/>
        <w:rPr>
          <w:rFonts w:hint="default" w:ascii="宋体" w:hAnsi="宋体" w:eastAsia="宋体" w:cs="宋体"/>
          <w:color w:val="auto"/>
          <w:sz w:val="24"/>
          <w:szCs w:val="24"/>
          <w:lang w:val="en-US" w:eastAsia="zh-CN" w:bidi="ar-SA"/>
        </w:rPr>
      </w:pPr>
      <w:r/>
      <w:bookmarkStart w:id="20" w:name="heading_7"/>
      <w:r>
        <w:rPr>
          <w:rFonts w:hint="eastAsia" w:ascii="宋体" w:hAnsi="宋体" w:eastAsia="宋体" w:cs="宋体"/>
          <w:color w:val="auto"/>
          <w:sz w:val="24"/>
          <w:szCs w:val="24"/>
          <w:lang w:val="en-US" w:eastAsia="zh-CN" w:bidi="ar-SA"/>
        </w:rPr>
        <w:t xml:space="preserve">（1）日常常态化维保</w:t>
      </w:r>
      <w:bookmarkEnd w:id="20"/>
      <w:r>
        <w:rPr>
          <w:rFonts w:hint="eastAsia" w:ascii="宋体" w:hAnsi="宋体" w:eastAsia="宋体" w:cs="宋体"/>
          <w:color w:val="auto"/>
          <w:sz w:val="24"/>
          <w:szCs w:val="24"/>
          <w:lang w:val="en-US" w:eastAsia="zh-CN" w:bidi="ar-SA"/>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定期检查：常态化对所有音视频设备开展全面排查，重点检查设备外观完好度、机身运行状态、按键及触控功能、设备散热情况，核查线路接口紧固性、线缆老化磨损情况，排查系统运行隐患，精准记录设备运行状态。</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2)清洁保养：定期对会议室内音视频设备、机柜、线路、接口等进行除尘、除垢清洁，清理设备散热口灰尘，保持设备机身、会议台面及配套设施整洁干净，避免积灰、潮湿导致设备短路、信号卡顿等故障。</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故障处置：对巡检、使用过程中发现的设备故障、信号异常、功能失效等问题，第一时间排查故障原因，快速完成维修、更换、调试，无法当场修复的需启用备用设备，确保不影响会议使用，并全程记录故障处置流程。</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4)系统升级优化：密切跟进设备厂商官方固件、软件升级公告，在保障系统稳定、兼容原有设备的前提下，按需完成设备软件、系统程序升级，优化音视频传输效果，修复系统漏洞，提升设备整体运行性能。</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bookmarkStart w:id="21" w:name="heading_8"/>
      <w:r>
        <w:rPr>
          <w:rFonts w:hint="eastAsia" w:ascii="宋体" w:hAnsi="宋体" w:eastAsia="宋体" w:cs="宋体"/>
          <w:color w:val="auto"/>
          <w:sz w:val="24"/>
          <w:szCs w:val="24"/>
          <w:lang w:val="en-US" w:eastAsia="zh-CN" w:bidi="ar-SA"/>
        </w:rPr>
        <w:t xml:space="preserve">(2)会议前专项维保保障</w:t>
      </w:r>
      <w:bookmarkEnd w:id="21"/>
      <w:r>
        <w:rPr>
          <w:rFonts w:hint="eastAsia" w:ascii="宋体" w:hAnsi="宋体" w:eastAsia="宋体" w:cs="宋体"/>
          <w:color w:val="auto"/>
          <w:sz w:val="24"/>
          <w:szCs w:val="24"/>
          <w:lang w:val="en-US" w:eastAsia="zh-CN" w:bidi="ar-SA"/>
        </w:rPr>
        <w:t xml:space="preserve">:针对各类正式政务会议、视频会商、公务接见活动，会前必须开展专项检查调试，做好会前保障工作，具体如下：</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会前设备全量调试：会议开始前1-2小时，对本次会议所用会议室的全部音视频设备进行开机试运行，逐一测试麦克风拾音效果、音响扩音清晰度、无杂音噪音；调试显示屏、投影仪画面亮度、色彩、分辨率，确保画面清晰、无卡顿、无黑屏；测试摄像头取景、云台转动、视频会商信号传输稳定性。</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2)系统及线路核查：检查中控系统、切换器、矩阵设备运行状态，测试信号切换、模式切换功能是否正常，逐一核查所有线路接口连接牢固度，排查松动、接触不良等隐患，确保音视频信号传输稳定。</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3)会议功能预演：根据会议需求，提前完成视频投屏、音频播放、远程连线、录音录像等功能预操作，确认所有会议功能均可正常使用，适配会议流程需求。</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4)应急保障准备：会前备好备用麦克风、备用线材、临时信号转换设备等应急物资，全程在岗待命，随时处置会前突发设备问题，确保会议准时正常召开。</w:t>
      </w:r>
      <w:r/>
    </w:p>
    <w:p>
      <w:pPr>
        <w:ind w:firstLine="420"/>
        <w:jc w:val="left"/>
        <w:keepLines w:val="0"/>
        <w:keepNext w:val="0"/>
        <w:pageBreakBefore w:val="0"/>
        <w:spacing w:line="360" w:lineRule="auto"/>
        <w:widowControl w:val="off"/>
        <w:rPr>
          <w:rFonts w:hint="default" w:ascii="宋体" w:hAnsi="宋体" w:eastAsia="宋体" w:cs="宋体"/>
          <w:color w:val="auto"/>
          <w:sz w:val="24"/>
          <w:szCs w:val="24"/>
          <w:lang w:val="en-US" w:eastAsia="zh-CN" w:bidi="ar-SA"/>
        </w:rPr>
      </w:pPr>
      <w:r/>
      <w:bookmarkStart w:id="22" w:name="heading_9"/>
      <w:r>
        <w:rPr>
          <w:rFonts w:hint="eastAsia" w:ascii="宋体" w:hAnsi="宋体" w:eastAsia="宋体" w:cs="宋体"/>
          <w:color w:val="auto"/>
          <w:sz w:val="24"/>
          <w:szCs w:val="24"/>
          <w:lang w:val="en-US" w:eastAsia="zh-CN" w:bidi="ar-SA"/>
        </w:rPr>
        <w:t xml:space="preserve">(3)会议后复盘维保工作</w:t>
      </w:r>
      <w:bookmarkEnd w:id="22"/>
      <w:r>
        <w:rPr>
          <w:rFonts w:hint="eastAsia" w:ascii="宋体" w:hAnsi="宋体" w:eastAsia="宋体" w:cs="宋体"/>
          <w:color w:val="auto"/>
          <w:sz w:val="24"/>
          <w:szCs w:val="24"/>
          <w:lang w:val="en-US" w:eastAsia="zh-CN" w:bidi="ar-SA"/>
        </w:rPr>
        <w:t xml:space="preserve">:每场会议结束后，及时开展会后设备复盘、维保及复位工作，保障设备长效稳定;</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1)设备关机与复位：按照规范流程依次关闭音视频、中控、显示等设备，杜绝直接断电损坏设备；将所有设备参数、系统模式恢复至常规待机状态，为下次使用做好准备。</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2)会后隐患排查：复盘会议全程设备运行情况，重点排查会议过程中出现的轻微卡顿、信号延迟、杂音、画面闪屏等隐性问题，当场排查并整改优化，杜绝隐患累积。</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3)设备清洁整理：会后对麦克风、显示屏、操作台、设备机柜进行二次清洁，整理散乱线缆、固定线路接口，规整设备摆放位置，保持会议室设备整洁规范。</w:t>
      </w:r>
      <w:r/>
    </w:p>
    <w:p>
      <w:pPr>
        <w:ind w:firstLine="420"/>
        <w:jc w:val="left"/>
        <w:keepLines w:val="0"/>
        <w:keepNext w:val="0"/>
        <w:pageBreakBefore w:val="0"/>
        <w:spacing w:line="360" w:lineRule="auto"/>
        <w:widowControl w:val="off"/>
        <w:rPr>
          <w:rFonts w:hint="eastAsia" w:ascii="宋体" w:hAnsi="宋体" w:eastAsia="宋体" w:cs="宋体"/>
          <w:b/>
          <w:bCs w:val="0"/>
          <w:color w:val="auto"/>
          <w:sz w:val="24"/>
          <w:szCs w:val="24"/>
        </w:rPr>
      </w:pPr>
      <w:r>
        <w:rPr>
          <w:rFonts w:hint="eastAsia" w:ascii="宋体" w:hAnsi="宋体" w:eastAsia="宋体" w:cs="宋体"/>
          <w:color w:val="auto"/>
          <w:sz w:val="24"/>
          <w:szCs w:val="24"/>
          <w:lang w:val="en-US" w:eastAsia="zh-CN" w:bidi="ar-SA"/>
        </w:rPr>
        <w:t xml:space="preserve">4)问题台账记录：详细记录本次会议设备运行情况、出现的问题、处置方式，同步更新设备维保台账，对高频故障、老化设备重点标注，为季度维保、设备更换提供依据。</w:t>
      </w:r>
      <w:r/>
    </w:p>
    <w:p>
      <w:pPr>
        <w:numPr>
          <w:ilvl w:val="0"/>
          <w:numId w:val="0"/>
        </w:numPr>
        <w:ind w:firstLine="482"/>
        <w:spacing w:line="360" w:lineRule="auto"/>
        <w:rPr>
          <w:rFonts w:hint="eastAsia" w:ascii="宋体" w:hAnsi="宋体" w:eastAsia="宋体" w:cs="宋体"/>
          <w:b/>
          <w:bCs w:val="0"/>
          <w:sz w:val="24"/>
          <w:szCs w:val="24"/>
        </w:rPr>
      </w:pPr>
      <w:r>
        <w:rPr>
          <w:rFonts w:hint="eastAsia" w:ascii="宋体" w:hAnsi="宋体" w:eastAsia="宋体" w:cs="宋体"/>
          <w:b/>
          <w:bCs w:val="0"/>
          <w:sz w:val="24"/>
          <w:szCs w:val="24"/>
        </w:rPr>
        <w:t xml:space="preserve">（六）维保设备清单：</w:t>
      </w:r>
      <w:r/>
    </w:p>
    <w:tbl>
      <w:tblPr>
        <w:tblStyle w:val="789"/>
        <w:tblW w:w="940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48"/>
        <w:gridCol w:w="1262"/>
        <w:gridCol w:w="2245"/>
        <w:gridCol w:w="2346"/>
        <w:gridCol w:w="1059"/>
        <w:gridCol w:w="1641"/>
      </w:tblGrid>
      <w:tr>
        <w:trPr>
          <w:trHeight w:val="409"/>
        </w:trPr>
        <w:tc>
          <w:tcPr>
            <w:gridSpan w:val="6"/>
            <w:shd w:val="clear" w:color="auto" w:fill="auto"/>
            <w:tcBorders>
              <w:top w:val="single" w:color="000000" w:sz="8" w:space="0"/>
              <w:left w:val="single" w:color="000000" w:sz="8" w:space="0"/>
              <w:bottom w:val="single" w:color="000000" w:sz="8" w:space="0"/>
              <w:right w:val="single" w:color="000000" w:sz="8" w:space="0"/>
            </w:tcBorders>
            <w:tcW w:w="9401" w:type="dxa"/>
            <w:vAlign w:val="bottom"/>
            <w:textDirection w:val="lrTb"/>
            <w:noWrap/>
          </w:tcPr>
          <w:p>
            <w:pPr>
              <w:jc w:val="left"/>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u w:val="none"/>
                <w:lang w:val="en-US" w:eastAsia="zh-CN" w:bidi="ar"/>
                <w14:textFill>
                  <w14:solidFill>
                    <w14:schemeClr w14:val="tx1"/>
                  </w14:solidFill>
                </w14:textFill>
              </w:rPr>
              <w:t xml:space="preserve">一、音视频设备维护清单</w:t>
            </w:r>
            <w:r/>
          </w:p>
        </w:tc>
      </w:tr>
      <w:tr>
        <w:trPr>
          <w:trHeight w:val="43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both"/>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序号</w:t>
            </w:r>
            <w:r/>
          </w:p>
        </w:tc>
        <w:tc>
          <w:tcPr>
            <w:shd w:val="clear" w:color="auto" w:fill="auto"/>
            <w:tcBorders>
              <w:top w:val="none" w:color="000000" w:sz="4" w:space="0"/>
              <w:left w:val="none" w:color="000000" w:sz="4" w:space="0"/>
              <w:bottom w:val="single" w:color="auto" w:sz="4" w:space="0"/>
              <w:right w:val="single" w:color="000000" w:sz="8" w:space="0"/>
            </w:tcBorders>
            <w:tcW w:w="1262" w:type="dxa"/>
            <w:vAlign w:val="center"/>
            <w:textDirection w:val="lrTb"/>
            <w:noWrap w:val="false"/>
          </w:tcPr>
          <w:p>
            <w:pPr>
              <w:ind w:firstLine="240"/>
              <w:jc w:val="both"/>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会议室</w:t>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设备名称</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品牌型号</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14:textFill>
                  <w14:solidFill>
                    <w14:schemeClr w14:val="tx1"/>
                  </w14:solidFill>
                </w14:textFill>
              </w:rPr>
              <w:t xml:space="preserve">数量</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起用时间</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default"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right w:val="single" w:color="000000" w:sz="8" w:space="0"/>
            </w:tcBorders>
            <w:tcW w:w="1262"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1号楼1号会议室</w:t>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数字红外无线会议系统主机</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TAIDEN HCS-5300MC/80A</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default"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left w:val="none" w:color="000000"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红外无线发言代表单元</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both"/>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TAIOENHCS-5302D/80</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633"/>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w:t>
            </w:r>
            <w:r/>
          </w:p>
        </w:tc>
        <w:tc>
          <w:tcPr>
            <w:shd w:val="clear" w:color="auto" w:fill="auto"/>
            <w:tcBorders>
              <w:left w:val="none" w:color="000000"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充电箱，8个充电槽</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TAIDEN  HCS-5300CHG/08</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4</w:t>
            </w:r>
            <w:r/>
          </w:p>
        </w:tc>
        <w:tc>
          <w:tcPr>
            <w:shd w:val="clear" w:color="auto" w:fill="auto"/>
            <w:tcBorders>
              <w:left w:val="none" w:color="000000"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红外无线收发器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TAIDEN HCS-5300TD/80</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5</w:t>
            </w:r>
            <w:r/>
          </w:p>
        </w:tc>
        <w:tc>
          <w:tcPr>
            <w:shd w:val="clear" w:color="auto" w:fill="auto"/>
            <w:tcBorders>
              <w:left w:val="none" w:color="000000"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会议终端</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小鱼易连XY-XMS</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top"/>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6</w:t>
            </w:r>
            <w:r/>
          </w:p>
        </w:tc>
        <w:tc>
          <w:tcPr>
            <w:shd w:val="clear" w:color="auto" w:fill="auto"/>
            <w:tcBorders>
              <w:left w:val="none" w:color="000000" w:sz="4" w:space="0"/>
              <w:right w:val="single" w:color="000000" w:sz="8" w:space="0"/>
            </w:tcBorders>
            <w:tcW w:w="1262" w:type="dxa"/>
            <w:vAlign w:val="top"/>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高清会议摄像机</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Panasonic  AW-HE48SKMC</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7</w:t>
            </w:r>
            <w:r/>
          </w:p>
        </w:tc>
        <w:tc>
          <w:tcPr>
            <w:shd w:val="clear" w:color="auto" w:fill="auto"/>
            <w:tcBorders>
              <w:left w:val="none" w:color="000000"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会议录播一体机</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锐取 CL365</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8</w:t>
            </w:r>
            <w:r/>
          </w:p>
        </w:tc>
        <w:tc>
          <w:tcPr>
            <w:shd w:val="clear" w:color="auto" w:fill="auto"/>
            <w:tcBorders>
              <w:left w:val="none" w:color="000000"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液晶监视器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创维 32 寸</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9</w:t>
            </w:r>
            <w:r/>
          </w:p>
        </w:tc>
        <w:tc>
          <w:tcPr>
            <w:shd w:val="clear" w:color="auto" w:fill="auto"/>
            <w:tcBorders>
              <w:left w:val="none" w:color="000000"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模拟调音台</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SOUNDCRAFT  GB4-16</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10</w:t>
            </w:r>
            <w:r/>
          </w:p>
        </w:tc>
        <w:tc>
          <w:tcPr>
            <w:shd w:val="clear" w:color="auto" w:fill="auto"/>
            <w:tcBorders>
              <w:left w:val="none" w:color="000000"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智能音频管理控制平台</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PEAVEY  VSX8080D</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11</w:t>
            </w:r>
            <w:r/>
          </w:p>
        </w:tc>
        <w:tc>
          <w:tcPr>
            <w:shd w:val="clear" w:color="auto" w:fill="auto"/>
            <w:tcBorders>
              <w:left w:val="none" w:color="000000"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线性音柱音箱</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BOSE  Panaray  MSA12X</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12</w:t>
            </w:r>
            <w:r/>
          </w:p>
        </w:tc>
        <w:tc>
          <w:tcPr>
            <w:shd w:val="clear" w:color="auto" w:fill="auto"/>
            <w:tcBorders>
              <w:left w:val="none" w:color="000000"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6 寸吸顶音箱</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百威 PEAVEY  PHR  630II</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13</w:t>
            </w:r>
            <w:r/>
          </w:p>
        </w:tc>
        <w:tc>
          <w:tcPr>
            <w:shd w:val="clear" w:color="auto" w:fill="auto"/>
            <w:tcBorders>
              <w:left w:val="none" w:color="000000"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双通道功率放大器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PEAVEYDT  IPR2  1000</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14</w:t>
            </w:r>
            <w:r/>
          </w:p>
        </w:tc>
        <w:tc>
          <w:tcPr>
            <w:shd w:val="clear" w:color="auto" w:fill="auto"/>
            <w:tcBorders>
              <w:left w:val="none" w:color="000000"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无线手持</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audio-technica  ATW-3212/C710</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15</w:t>
            </w:r>
            <w:r/>
          </w:p>
        </w:tc>
        <w:tc>
          <w:tcPr>
            <w:shd w:val="clear" w:color="auto" w:fill="auto"/>
            <w:tcBorders>
              <w:left w:val="none" w:color="000000"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5. 25 寸监听音箱</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Kramer  DOLEV5</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16</w:t>
            </w:r>
            <w:r/>
          </w:p>
        </w:tc>
        <w:tc>
          <w:tcPr>
            <w:shd w:val="clear" w:color="auto" w:fill="auto"/>
            <w:tcBorders>
              <w:left w:val="none" w:color="000000"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综合运维平台</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YuilltonSER200</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17</w:t>
            </w:r>
            <w:r/>
          </w:p>
        </w:tc>
        <w:tc>
          <w:tcPr>
            <w:shd w:val="clear" w:color="auto" w:fill="auto"/>
            <w:tcBorders>
              <w:left w:val="none" w:color="000000"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高清混合管理主机</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Yuillt n VMX16-N</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18</w:t>
            </w:r>
            <w:r/>
          </w:p>
        </w:tc>
        <w:tc>
          <w:tcPr>
            <w:shd w:val="clear" w:color="auto" w:fill="auto"/>
            <w:tcBorders>
              <w:left w:val="none" w:color="000000"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智能电源管理</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Yuq-1t9n  YHT-8</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19</w:t>
            </w:r>
            <w:r/>
          </w:p>
        </w:tc>
        <w:tc>
          <w:tcPr>
            <w:shd w:val="clear" w:color="auto" w:fill="auto"/>
            <w:tcBorders>
              <w:left w:val="none" w:color="000000"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平板触摸控制终端</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HUA\VEI  M6</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w:t>
            </w:r>
            <w:r/>
          </w:p>
        </w:tc>
        <w:tc>
          <w:tcPr>
            <w:shd w:val="clear" w:color="auto" w:fill="auto"/>
            <w:tcBorders>
              <w:left w:val="none" w:color="000000"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UPS电源系统</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山特 6KS</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21</w:t>
            </w:r>
            <w:r/>
          </w:p>
        </w:tc>
        <w:tc>
          <w:tcPr>
            <w:shd w:val="clear" w:color="auto" w:fill="auto"/>
            <w:tcBorders>
              <w:left w:val="none" w:color="000000"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大屏</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 DANACOID DY-1.56</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22</w:t>
            </w:r>
            <w:r/>
          </w:p>
        </w:tc>
        <w:tc>
          <w:tcPr>
            <w:shd w:val="clear" w:color="auto" w:fill="auto"/>
            <w:tcBorders>
              <w:left w:val="none" w:color="000000"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视频处理器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 DANACOID DWX-0404-E</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23</w:t>
            </w:r>
            <w:r/>
          </w:p>
        </w:tc>
        <w:tc>
          <w:tcPr>
            <w:shd w:val="clear" w:color="auto" w:fill="auto"/>
            <w:tcBorders>
              <w:left w:val="none" w:color="000000"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会议摄像机</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科达  MOON70-1080P60</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637"/>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24</w:t>
            </w:r>
            <w:r/>
          </w:p>
        </w:tc>
        <w:tc>
          <w:tcPr>
            <w:shd w:val="clear" w:color="auto" w:fill="auto"/>
            <w:tcBorders>
              <w:left w:val="none" w:color="000000"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其他设备</w:t>
            </w:r>
            <w:r/>
          </w:p>
        </w:tc>
        <w:tc>
          <w:tcPr>
            <w:shd w:val="clear" w:color="auto" w:fill="ffffff"/>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地插，信号延长器，墙插，转换头，线材等</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25</w:t>
            </w:r>
            <w:r/>
          </w:p>
        </w:tc>
        <w:tc>
          <w:tcPr>
            <w:shd w:val="clear" w:color="auto" w:fill="auto"/>
            <w:tcBorders>
              <w:left w:val="none" w:color="000000"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ffffff"/>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思必驰交换机</w:t>
            </w:r>
            <w:r/>
          </w:p>
        </w:tc>
        <w:tc>
          <w:tcPr>
            <w:shd w:val="clear" w:color="auto" w:fill="ffffff"/>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MAIPU-IS230</w:t>
            </w:r>
            <w:r/>
          </w:p>
        </w:tc>
        <w:tc>
          <w:tcPr>
            <w:shd w:val="clear" w:color="auto" w:fill="ffffff"/>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2025年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26</w:t>
            </w:r>
            <w:r/>
          </w:p>
        </w:tc>
        <w:tc>
          <w:tcPr>
            <w:shd w:val="clear" w:color="auto" w:fill="auto"/>
            <w:tcBorders>
              <w:left w:val="none" w:color="000000"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ffffff"/>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思必驰音频处理器</w:t>
            </w:r>
            <w:r/>
          </w:p>
        </w:tc>
        <w:tc>
          <w:tcPr>
            <w:shd w:val="clear" w:color="auto" w:fill="ffffff"/>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BMALP</w:t>
            </w:r>
            <w:r/>
          </w:p>
        </w:tc>
        <w:tc>
          <w:tcPr>
            <w:shd w:val="clear" w:color="auto" w:fill="ffffff"/>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2025年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27</w:t>
            </w:r>
            <w:r/>
          </w:p>
        </w:tc>
        <w:tc>
          <w:tcPr>
            <w:shd w:val="clear" w:color="auto" w:fill="auto"/>
            <w:tcBorders>
              <w:left w:val="none" w:color="000000"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ffffff"/>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思必驰功放</w:t>
            </w:r>
            <w:r/>
          </w:p>
        </w:tc>
        <w:tc>
          <w:tcPr>
            <w:shd w:val="clear" w:color="auto" w:fill="ffffff"/>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DP-4035</w:t>
            </w:r>
            <w:r/>
          </w:p>
        </w:tc>
        <w:tc>
          <w:tcPr>
            <w:shd w:val="clear" w:color="auto" w:fill="ffffff"/>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ffffff"/>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2025年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28</w:t>
            </w:r>
            <w:r/>
          </w:p>
        </w:tc>
        <w:tc>
          <w:tcPr>
            <w:shd w:val="clear" w:color="auto" w:fill="auto"/>
            <w:tcBorders>
              <w:left w:val="none" w:color="000000"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ffffff"/>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思必驰时序器</w:t>
            </w:r>
            <w:r/>
          </w:p>
        </w:tc>
        <w:tc>
          <w:tcPr>
            <w:shd w:val="clear" w:color="auto" w:fill="ffffff"/>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UBAINS EC-TP8P</w:t>
            </w:r>
            <w:r/>
          </w:p>
        </w:tc>
        <w:tc>
          <w:tcPr>
            <w:shd w:val="clear" w:color="auto" w:fill="ffffff"/>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2025年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29</w:t>
            </w:r>
            <w:r/>
          </w:p>
        </w:tc>
        <w:tc>
          <w:tcPr>
            <w:shd w:val="clear" w:color="auto" w:fill="auto"/>
            <w:tcBorders>
              <w:left w:val="none" w:color="000000"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ffffff"/>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思必驰中控</w:t>
            </w:r>
            <w:r/>
          </w:p>
        </w:tc>
        <w:tc>
          <w:tcPr>
            <w:shd w:val="clear" w:color="auto" w:fill="ffffff"/>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UBAINS</w:t>
            </w:r>
            <w:r/>
          </w:p>
        </w:tc>
        <w:tc>
          <w:tcPr>
            <w:shd w:val="clear" w:color="auto" w:fill="ffffff"/>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2025年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30</w:t>
            </w:r>
            <w:r/>
          </w:p>
        </w:tc>
        <w:tc>
          <w:tcPr>
            <w:shd w:val="clear" w:color="auto" w:fill="auto"/>
            <w:tcBorders>
              <w:left w:val="none" w:color="000000"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ffffff"/>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思必驰监听音响</w:t>
            </w:r>
            <w:r/>
          </w:p>
        </w:tc>
        <w:tc>
          <w:tcPr>
            <w:shd w:val="clear" w:color="auto" w:fill="ffffff"/>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漫步者</w:t>
            </w:r>
            <w:r/>
          </w:p>
        </w:tc>
        <w:tc>
          <w:tcPr>
            <w:shd w:val="clear" w:color="auto" w:fill="ffffff"/>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ffffff"/>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2025年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31</w:t>
            </w:r>
            <w:r/>
          </w:p>
        </w:tc>
        <w:tc>
          <w:tcPr>
            <w:shd w:val="clear" w:color="auto" w:fill="auto"/>
            <w:tcBorders>
              <w:left w:val="none" w:color="000000"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ffffff"/>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思必驰收音话筒</w:t>
            </w:r>
            <w:r/>
          </w:p>
        </w:tc>
        <w:tc>
          <w:tcPr>
            <w:shd w:val="clear" w:color="auto" w:fill="ffffff"/>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AISPEECH</w:t>
            </w:r>
            <w:r/>
          </w:p>
        </w:tc>
        <w:tc>
          <w:tcPr>
            <w:shd w:val="clear" w:color="auto" w:fill="ffffff"/>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8</w:t>
            </w:r>
            <w:r/>
          </w:p>
        </w:tc>
        <w:tc>
          <w:tcPr>
            <w:shd w:val="clear" w:color="auto" w:fill="ffffff"/>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2025年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32</w:t>
            </w:r>
            <w:r/>
          </w:p>
        </w:tc>
        <w:tc>
          <w:tcPr>
            <w:shd w:val="clear" w:color="auto" w:fill="auto"/>
            <w:tcBorders>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ffffff"/>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思必驰吸顶音响</w:t>
            </w:r>
            <w:r/>
          </w:p>
        </w:tc>
        <w:tc>
          <w:tcPr>
            <w:shd w:val="clear" w:color="auto" w:fill="ffffff"/>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AISPEECH</w:t>
            </w:r>
            <w:r/>
          </w:p>
        </w:tc>
        <w:tc>
          <w:tcPr>
            <w:shd w:val="clear" w:color="auto" w:fill="ffffff"/>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8</w:t>
            </w:r>
            <w:r/>
          </w:p>
        </w:tc>
        <w:tc>
          <w:tcPr>
            <w:shd w:val="clear" w:color="auto" w:fill="ffffff"/>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2025年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r>
            <w:r/>
          </w:p>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r>
            <w:r/>
          </w:p>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r>
            <w:r/>
          </w:p>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r>
            <w:r/>
          </w:p>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六号楼会议室</w:t>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拾音器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快鱼E500</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会议录播一体机</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锐取CL560</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监视器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创维 32 寸</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4</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智能音频管理控制平台</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PEAVEY  VSX8080D</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5</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6 寸吸顶音箱</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PEAVEY  PHR  630II</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42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6</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功率放大器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PEAVEYDT  DT900</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421"/>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7</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低音音响</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BOSE    Bl</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8</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双通道功率放大器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PEAVEY  IPR2  1000</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393"/>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9</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电视机 50 寸</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小米 EA50</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411"/>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10</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电视机 65 寸</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小米  EA65</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11</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全数字化会议系统主机</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TAIDEN HCS- 8300MAD</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12</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会议专用数字调音台</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TAIDEN HCS-8301MD</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13</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24 口千兆网交换机</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HUAWEI  S1720-28GWR-4P</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14</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24 口千兆网交换机</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HUAWEI 1730L24P</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15</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控制电脑</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联想</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16</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数字会议系统主机</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AUDIO-TECHNICA  ATUC-50CU</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17</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嵌入式底座</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AUDIO-TECHNICA  AT 8657/ LED- S</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18</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单指向性嵌入界面话筒</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AUDIO- TECHNI CA  AT846/C</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19</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台面式金属方柱形发言代表单元</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TAIDEN HCS-4891RD/50/2M</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模拟调音台</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SOUNDCRAFT  GB4-40</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21</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线性音柱音箱</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BOSE  Panaray  MSA12X</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22</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边界式吸顶音箱</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BOSE  EM180</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23</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无线手持</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AUDIO-TECHNICA  ATW-3212/C710</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24</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5. 25 寸监听音箱</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Kr ma   er  Dolev-5</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25</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手拉手话筒</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台电 HCS-4866D_B50</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57</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26</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智能电源管理</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Yui ll  t on  YHT-8</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27</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平板触摸控制终端</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HUAWEI  M6</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28</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UPS 电源系统</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山特 C2K</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29</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光端机</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讯维、2 路音视频</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30</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光端机</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讯维、16路音视频</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31</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高清音视频光端机</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讯维XW-GD2HDSF2AS</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32</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高清音视频光端机</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讯维XW-GD4HDSF4AS</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top"/>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33</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top"/>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转换器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黑猫 Audio  to   SDI</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34</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转换器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黑猫SDI  to Audio</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35</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4K  64 进 64 出混插矩阵主机箱</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SVS 迅控 D3008</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36</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视频切换分配器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XW-SD0208</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37</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音频切换分配器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XW-AD0204</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38</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智能中控主机</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SVS 迅控 D1008</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39</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16 路高清画面分割器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XW-ZXH1601</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40</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4K 32 进 32 出混插矩阵管理主机</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XWJDG-3232-4K</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41</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UPS主机</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山特,、3C3  EX20KS</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42</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电池</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松下、32*100 AH</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43</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3RU 机箱</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美国 ARTEL、DL4360X</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44</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交换模块</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美国 ARTEL、DLXOOl</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45</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可插拔电源</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美国 ARTEL、DLP360</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46</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风扇带网管</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美国 ARTE L、DLFMOl O</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47</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电接口模块</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美国 ARTEL、DLC055</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48</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激光器接口模块</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美国 ARI EL、DLC1 03A</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49</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激光器接口模块</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美国 AR.TEL、DLC1 05</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50</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会议摄像机</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Panasonic  AW-HE48SKMC</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51</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lRU机箱</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美国 ARTEL、DL4000</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52</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大屏</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 DANACOID DY-1.56</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53</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视频处理器(拼控)</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 DANACOID DWX-0404-E</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2021年9月</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54</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18 路CWDM 模块</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美国 ARTEL、DLOC18</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2016年</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55</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4 路CWDM 模 块</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美国 ARTEL、DLOC4L</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2016年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56</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无纸化编码器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M831721CBE58</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57</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控制器交换</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TEG1016D</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58</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控制器交换</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TEF1016D</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59</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综合运维平台</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YuilltonSER200</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60</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混音器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audio-technica ATDM-1012</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61</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音视频光端机(1路)</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62</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其他设备</w:t>
            </w:r>
            <w:r/>
          </w:p>
        </w:tc>
        <w:tc>
          <w:tcPr>
            <w:gridSpan w:val="2"/>
            <w:shd w:val="clear" w:color="auto" w:fill="auto"/>
            <w:tcBorders>
              <w:top w:val="none" w:color="000000" w:sz="4" w:space="0"/>
              <w:left w:val="none" w:color="000000" w:sz="4" w:space="0"/>
              <w:bottom w:val="single" w:color="000000" w:sz="8" w:space="0"/>
              <w:right w:val="single" w:color="000000" w:sz="8" w:space="0"/>
            </w:tcBorders>
            <w:tcW w:w="340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地插，信号延长器，墙插，转换头，线材等</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2016年</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六号楼一会场</w:t>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主扩扬声器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El ect r o- Voi ce、EKX15</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2019年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主扩扬声器功放</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LAX、 M911</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2019年</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有源台唇补声扬声器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El ect r o- Voi ce、ETX10P</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2019年</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4</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有源舞台流动返送扬声器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El ect ro :-Voi ce、ETX12P</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2019年</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5</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主数字调音台</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ALLEN&amp;HEATH、 Qu- 32</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2019年</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6</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备份调音台</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ALLEN&amp;HAETH、GL2400-424</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2019年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7</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视频会议调音台</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ALLEN&amp;HEATH SQ7</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8</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数字音频矩阵</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ASHLY 、 n e24. 24m</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2019年</w:t>
            </w:r>
            <w:r/>
          </w:p>
        </w:tc>
      </w:tr>
      <w:tr>
        <w:trPr>
          <w:trHeight w:val="637"/>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9</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效果器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T. C. el ect r oni c      、M350</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2019年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10</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音控室有源监听音箱</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YAMAHA  HS7</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2019年</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11</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电源时序器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LAX、PSC801N;锐丰P-8i</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2019年</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12</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CD 机</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TASCAM、 CD- 200SB</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2019年</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13</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闪存录放机</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TASCAM、 SS- R200</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2019年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14</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无线话筒接收机</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SHURE、UR4D+</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2019年</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15</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无线手持话筒</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SHURE、 UR2+BETA87</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2019年</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16</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会议话简</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audio-technica ES940aH</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2019年</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17</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话筒底座</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audio-technica AT 8668S</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2019年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18</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返看电视</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AOC</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2019年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19</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监视器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AOC</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2019年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大屏</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科达JY-P3-X15L</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2019年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21</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侧屏</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科达JY-P3-X12L</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2019年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22</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拼控</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科达</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2019年</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23</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会议摄像机</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科达 KEMOON50-1080P60</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2019年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24</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扩展箱</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AB168;DX168</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25</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中控</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科达 X500-1080P</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26</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舞台调光台</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KING KONG 1024</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27</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其他设备</w:t>
            </w:r>
            <w:r/>
          </w:p>
        </w:tc>
        <w:tc>
          <w:tcPr>
            <w:gridSpan w:val="2"/>
            <w:shd w:val="clear" w:color="auto" w:fill="auto"/>
            <w:tcBorders>
              <w:top w:val="none" w:color="000000" w:sz="4" w:space="0"/>
              <w:left w:val="none" w:color="000000" w:sz="4" w:space="0"/>
              <w:bottom w:val="single" w:color="000000" w:sz="8" w:space="0"/>
              <w:right w:val="single" w:color="000000" w:sz="8" w:space="0"/>
            </w:tcBorders>
            <w:tcW w:w="340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地插，信号延长器，墙插，转换头，线材等</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2019年</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六号楼接见厅</w:t>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多合一全频音柱</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SE- AUDIOTECHNI K、M- A8  COLUMN</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2019年</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有源低音音箱</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SE- AUDIOTECHNI K、M- A8  SUB</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2019年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数字音频矩阵</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XI LICA、 A0808</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2019年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4</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电源时序器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LAX、 PSC801N</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2019年</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5</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红外会议系统主机</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Audi o- t echni ca 、ATC S- C60</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2019年</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6</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会议单元</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Audi o- t echni ca 、ATC S- M60</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2019年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7</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鹅颈会议话筒</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Audio- technica 、ATCS- 60MIC</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2019年</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8</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无线话筒</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铁三角 ATW-R 2100</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9</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其他设备</w:t>
            </w:r>
            <w:r/>
          </w:p>
        </w:tc>
        <w:tc>
          <w:tcPr>
            <w:gridSpan w:val="2"/>
            <w:shd w:val="clear" w:color="auto" w:fill="auto"/>
            <w:tcBorders>
              <w:top w:val="none" w:color="000000" w:sz="4" w:space="0"/>
              <w:left w:val="none" w:color="000000" w:sz="4" w:space="0"/>
              <w:bottom w:val="single" w:color="000000" w:sz="8" w:space="0"/>
              <w:right w:val="single" w:color="000000" w:sz="8" w:space="0"/>
            </w:tcBorders>
            <w:tcW w:w="340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地插，信号延长器，墙插，转换头，线材等</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2019年</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五号楼537会议室</w:t>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有源多合一音柱</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SEAudiotechni k、M- A5</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专业调音台</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ALL EN&amp;HEATH、 SQ6</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数字音频管理器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LAX、DSP24</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4</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电源时序器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LAX、 PSC801N</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5</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数字会议主机</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Audiotechnica、ATUC- 50CU</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w:t>
            </w:r>
            <w:r/>
          </w:p>
        </w:tc>
      </w:tr>
      <w:tr>
        <w:trPr>
          <w:trHeight w:val="637"/>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6</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移动式主席单元</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Audiotechnica、ATUC- 50DU+ATUC- M43H</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7</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会议话筒</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Audiotechnica、PRO49Q</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8</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话筒底座</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Audiotechnica、AT8668S</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9</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UHF 手待无线套装</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SHURE（QLXD24/ SM58)*2</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10</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功放</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LAX  DT300</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11</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扬声器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LAX-LS08</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12</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音频处理器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DP0808  AEC</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13</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混音器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audio-technica  AT-DMM828</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14</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无线话筒</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靓韵HR-2000</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15</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话简底座</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铁三角 AT8668S</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16</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话筒杆</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铁三角 PR0 498Q</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17</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手拉手话筒主机</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LAX  CT200</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18</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视频矩阵</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UNISENG、 US- HD0404</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19</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电源时序器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LAX  PSC801N</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其他设备</w:t>
            </w:r>
            <w:r/>
          </w:p>
        </w:tc>
        <w:tc>
          <w:tcPr>
            <w:gridSpan w:val="2"/>
            <w:shd w:val="clear" w:color="auto" w:fill="auto"/>
            <w:tcBorders>
              <w:top w:val="none" w:color="000000" w:sz="4" w:space="0"/>
              <w:left w:val="none" w:color="000000" w:sz="4" w:space="0"/>
              <w:bottom w:val="single" w:color="000000" w:sz="8" w:space="0"/>
              <w:right w:val="single" w:color="000000" w:sz="8" w:space="0"/>
            </w:tcBorders>
            <w:tcW w:w="340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地插，信号延长器，墙插，转换头，线材等</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五号楼1622会议室</w:t>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功放</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LAX  DT300</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扬声器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LAX  LS08</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音频处理器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DP0808  AEC</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4</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混音器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铁三角AT-DMM828</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5</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无线话筒</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靓韵HR-2000</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6</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视频矩阵</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UNI SENG、 US-HD0404</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7</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投影仪</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SHARP  XG-HA20XA</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8</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幕布</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汇视通、120 英寸电动 16: 10</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9</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电源时序器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LAX  PSC801N</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10</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其他设备</w:t>
            </w:r>
            <w:r/>
          </w:p>
        </w:tc>
        <w:tc>
          <w:tcPr>
            <w:gridSpan w:val="2"/>
            <w:shd w:val="clear" w:color="auto" w:fill="auto"/>
            <w:tcBorders>
              <w:top w:val="none" w:color="000000" w:sz="4" w:space="0"/>
              <w:left w:val="none" w:color="000000" w:sz="4" w:space="0"/>
              <w:bottom w:val="single" w:color="000000" w:sz="8" w:space="0"/>
              <w:right w:val="single" w:color="000000" w:sz="8" w:space="0"/>
            </w:tcBorders>
            <w:tcW w:w="340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地插，信号延长器，墙插，转换头，线材等</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restart"/>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五号楼1708会议室</w:t>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以太网交换机</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S5735S-L12P4S-A</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BAIKAL(无线话筒主机)</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left"/>
              <w:keepLines w:val="0"/>
              <w:keepNext w:val="0"/>
              <w:widowControl/>
              <w:tabs>
                <w:tab w:val="left" w:pos="749" w:leader="none"/>
              </w:tabs>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ab/>
            </w: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BK-612</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TOJIE(无线话筒主机)</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DH-2200</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4</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数字反馈抑制器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ATW-RC13</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5</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反馈抑制器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ARF-2400</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6</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混音器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MX-981</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7</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aoc</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238LM00026</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8</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Atlas Sound(辅音功放)</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MPA0802</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9</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Atlas Sound(音柱功放)</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MPA1202</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10</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Gamut(时序电源)</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PSR-8i</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11</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LED视频处理器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Colorlight X6</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12</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huntkey（智能电箱）</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13</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YAMAHA (调音台)</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MG12</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2021年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8号楼356会议室</w:t>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音柱</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audac</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2022年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话筒杆</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铁三角es938a</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2022年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话筒底座</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铁三角at8668</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2022年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4</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话筒底座</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铁三角at2002</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2022年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5</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话筒杆</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铁三角ES937A</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2022年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6</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大屏发送卡</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科达  jy-s100</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2022年</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top"/>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7</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top"/>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大屏控制器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科达  MSP100-x1_4U</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top"/>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2022年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8</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无线话筒</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 JTS-TS-101D</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2022年</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9</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排桌无线话筒主机</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takstar-TS-8807TT</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2022年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10</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反馈抑制器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BARO-fbx8000</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2022年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11</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电源时序器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 LAX-PSC801N</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2022年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12</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混音器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BARO  HS-2200</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2022年</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13</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功放</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 S）））E  MA2400</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2022年</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14</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调音台</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 Allen&amp;Heath  QU-32</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2022年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15</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控制电脑</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启天A815-D039</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2022年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16</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其他设备</w:t>
            </w:r>
            <w:r/>
          </w:p>
        </w:tc>
        <w:tc>
          <w:tcPr>
            <w:gridSpan w:val="2"/>
            <w:shd w:val="clear" w:color="auto" w:fill="auto"/>
            <w:tcBorders>
              <w:top w:val="none" w:color="000000" w:sz="4" w:space="0"/>
              <w:left w:val="none" w:color="000000" w:sz="4" w:space="0"/>
              <w:bottom w:val="single" w:color="000000" w:sz="8" w:space="0"/>
              <w:right w:val="single" w:color="000000" w:sz="8" w:space="0"/>
            </w:tcBorders>
            <w:tcW w:w="340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地插，信号延长器，墙插，转换头，线材等</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2022年</w:t>
            </w:r>
            <w:r/>
          </w:p>
        </w:tc>
      </w:tr>
      <w:tr>
        <w:trPr>
          <w:trHeight w:val="31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vMerge w:val="restart"/>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restart"/>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3号楼会议室</w:t>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vMerge w:val="restart"/>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无线话筒主机</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vMerge w:val="restart"/>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铁三角 ATW-R 2100bG</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vMerge w:val="restart"/>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vMerge w:val="restart"/>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约2018年</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无线话筒</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铁三角 AT W- T220A</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约2018年</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vMerge w:val="restart"/>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会议扩展主机</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TAIDEN HCS-4100MC</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约2018年</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vMerge w:val="continue"/>
            <w:textDirection w:val="lrTb"/>
            <w:noWrap/>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手拉手话筒主机</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TAIDENHCS-8300ME</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约2018年</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4</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反馈抑制器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百威 Feedback  Ferret®II</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约2018年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vMerge w:val="restart"/>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5</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调音台</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雅马哈 MG16</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约2018年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vMerge w:val="continue"/>
            <w:textDirection w:val="lrTb"/>
            <w:noWrap/>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音频处理器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百威 VSX1608D</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约2018年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6</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功放</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百威IPA700</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约2018年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vMerge w:val="restart"/>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7</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会议系统运维平台</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悦会通 SER200</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约2018年</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vMerge w:val="continue"/>
            <w:textDirection w:val="lrTb"/>
            <w:noWrap/>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手拉手话筒单元</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TAIDEAHCS-4890C</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49</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约2018年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8</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高清音视频混合矩阵36X8</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UNISENG  SUS-MAX64</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约2018年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vMerge w:val="restart"/>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9</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电源时序器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悦会通 YHT-8</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约2018年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vMerge w:val="continue"/>
            <w:textDirection w:val="lrTb"/>
            <w:noWrap/>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电源时序器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YHT-8NMC-840PH</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约2018年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10</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音响</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约2018年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vMerge w:val="restart"/>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11</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大屏</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利亚德</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约2018年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vMerge w:val="continue"/>
            <w:textDirection w:val="lrTb"/>
            <w:noWrap/>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拼控</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利亚德TWS012FS</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约2018年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12</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其他设备</w:t>
            </w:r>
            <w:r/>
          </w:p>
        </w:tc>
        <w:tc>
          <w:tcPr>
            <w:gridSpan w:val="2"/>
            <w:shd w:val="clear" w:color="auto" w:fill="auto"/>
            <w:tcBorders>
              <w:top w:val="none" w:color="000000" w:sz="4" w:space="0"/>
              <w:left w:val="none" w:color="000000" w:sz="4" w:space="0"/>
              <w:bottom w:val="single" w:color="000000" w:sz="8" w:space="0"/>
              <w:right w:val="single" w:color="000000" w:sz="8" w:space="0"/>
            </w:tcBorders>
            <w:tcW w:w="340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地插，信号延长器，桌插，转换头，线材等</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约2018年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restart"/>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4号楼会议室</w:t>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混插矩阵</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UNISENGSUS-MAX</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约2018年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音箱</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  IC34</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约2018年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功放</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  IA402D</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约2018年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4</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监听音箱</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YAMAHA  HS5</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约2018年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5</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矩阵数字音频处理器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锐丰 DP-0808AEC</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约2018年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6</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数字音频处理器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dbx AFS2</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约2018年</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7</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数字调音台</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ALLEN&amp;HEATH  Qu-24</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约2018年</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8</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高性能网络化可编程主机</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UNISENG  SUS-WF/SCM</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约2018年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9</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录播一体机</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锐取 CL360</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约2018年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10</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高清摄像头</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星网锐捷 MC330</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约2018年</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11</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无线手持话筒</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JTS  TS-101D/Mh-101</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约2018年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12</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会议主机</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HTDZ-HT9180HD</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约2018年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13</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会议话筒</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HTDZ-HT-3150SD</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59</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约2018年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14</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电源时序器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LAX PSC801N</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约2018年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15</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大屏</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科达</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约2018年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16</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拼控</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科达JY-P3-X12L</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约2018年</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17</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矩阵切换器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迈拓维矩MT-VIKI;</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18</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矩阵切换器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迈拓维矩MT-H2M44H</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2025年(备)</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19</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会议主机</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HTDZ-HT9180HD</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2025年(备)</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调音台</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MG10XU</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2025年(备)</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21</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其他设备</w:t>
            </w:r>
            <w:r/>
          </w:p>
        </w:tc>
        <w:tc>
          <w:tcPr>
            <w:gridSpan w:val="2"/>
            <w:shd w:val="clear" w:color="auto" w:fill="auto"/>
            <w:tcBorders>
              <w:top w:val="none" w:color="000000" w:sz="4" w:space="0"/>
              <w:left w:val="none" w:color="000000" w:sz="4" w:space="0"/>
              <w:bottom w:val="single" w:color="000000" w:sz="8" w:space="0"/>
              <w:right w:val="single" w:color="000000" w:sz="8" w:space="0"/>
            </w:tcBorders>
            <w:tcW w:w="340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地插，信号延长器，桌插，转换头，线材等</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约2018年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4号楼4608会议室</w:t>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会议终端</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星网锐捷VT50</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2023年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继电器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悦会通pC18</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2023年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综合控制平台</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悦会通ser200</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2023年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4</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电源时序器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悦会通yht-8</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2023年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5</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音频处理器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audiocenter-t88</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2023年</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6</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红外话筒主机</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台电-hcs-5300mb/80a</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2023年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7</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调音台</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雅马哈-mg12</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2023年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8</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混音器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Yuehtong-TNT0808</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2023年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9</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功放</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Artist-t4800</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2023年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10</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矩阵</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瑞捷-vmx16-n</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2023年</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11</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大屏拼接器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Skyworth-LED-controller-12-v7</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2023年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12</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控制节点</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国产</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2023年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13</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鹅颈话筒底座</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铁三角at8668s</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2023年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14</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话筒杆</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铁三角es938a</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2023年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15</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摄像机</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vhd-vhdv60</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2023年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16</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监听音响</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Kramer-dolev-5</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2023年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17</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红外无线</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台电hcs-5381rd</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2023年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18</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音响</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t83</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2023年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19</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手拉手话筒</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台电-hcs4860d/54</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2023年</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手拉手主席话筒</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TAIDEN HCS-4891RD/50/2M</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2023年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21</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其他设备</w:t>
            </w:r>
            <w:r/>
          </w:p>
        </w:tc>
        <w:tc>
          <w:tcPr>
            <w:gridSpan w:val="2"/>
            <w:shd w:val="clear" w:color="auto" w:fill="auto"/>
            <w:tcBorders>
              <w:top w:val="none" w:color="000000" w:sz="4" w:space="0"/>
              <w:left w:val="none" w:color="000000" w:sz="4" w:space="0"/>
              <w:bottom w:val="single" w:color="000000" w:sz="8" w:space="0"/>
              <w:right w:val="single" w:color="000000" w:sz="8" w:space="0"/>
            </w:tcBorders>
            <w:tcW w:w="340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地插，信号延长器，桌插，转换头，线材等</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2023年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restart"/>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t xml:space="preserve">11号楼7号会议室</w:t>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调音台</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拓捷RX1226FX</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2025年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大屏矩阵</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MIXD-C2-L</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2025年</w:t>
            </w:r>
            <w:r/>
          </w:p>
        </w:tc>
      </w:tr>
      <w:tr>
        <w:trPr>
          <w:trHeight w:val="4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大屏拼控</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2025年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4</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话筒主机</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拓捷CM-5900</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2025年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5</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无线话筒</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拓捷CM-590D</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33</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2025年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6</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电源时序器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拓捷DG-185</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2025年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7</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反馈抑制器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拓捷TS-F8027</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2025年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8</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功放</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拓捷</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2025年</w:t>
            </w:r>
            <w:r/>
          </w:p>
        </w:tc>
      </w:tr>
      <w:tr>
        <w:trPr>
          <w:trHeight w:val="637"/>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12号楼五号会议室</w:t>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鹅颈会议话筒（含底座）</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audio-technica 、ES937aML</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2017年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数字讨论主控机</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GONSIN、 TL- Z3</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2017年</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数字讨论代表单元</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GONSIN、TL- VD3 200</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2017年</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4</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监视器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SONY、 KLV-  40R480A</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2017年</w:t>
            </w:r>
            <w:r/>
          </w:p>
        </w:tc>
      </w:tr>
      <w:tr>
        <w:trPr>
          <w:trHeight w:val="637"/>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5</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控制电脑</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LENOVO、启天 M6400- D153    i5-4570</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2017年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6</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时序电源控制器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MTS、AT- 8 20</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2017年</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7</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时序电源控制器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Adiuoteleco-PR280</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2017年</w:t>
            </w:r>
            <w:r/>
          </w:p>
        </w:tc>
      </w:tr>
      <w:tr>
        <w:trPr>
          <w:trHeight w:val="637"/>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8</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自动混音器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PEAVEY 、 aut omi x  control  8</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2016年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9</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调音台(一主一备)</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艾伦赫兹 ZED436</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2016年</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10</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音频处理器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百威 digitool MX16</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2016年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11</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全频音箱</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奥雷、I S8+</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2016年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12</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全频功放</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奥雷、PR04. 0</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2016年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13</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蓝光DVD</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先锋、BDP-3110</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2016年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14</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监听音箱</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雅马哈、MSP3</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2016年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15</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卡带机</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TASCAM、  202</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2016年</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16</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高清视频会议摄像机</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台电、HCS- 3316HD</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2016年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17</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会议摄像机</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索尼 SRG-X40UX</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2024年</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18</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液晶电视（返看）</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海信 LED55K610X3D</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2016年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19</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高清插卡式混合矩阵</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道齐数字、MMX- 6</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2017年</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UPS主机</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山特、3C3  EX20KS</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2016年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21</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电池</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松下、32*100 AH</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2016年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22</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画面分割器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讯维 XW-ZXS1601</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2016年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23</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4K  64 进 64 出混插矩阵</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SYS 迅控D3008</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2020年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24</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视频切换分配器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讯维 XW-SD0208</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2020年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25</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音频切换分配器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讯维 XW-AD0204</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2020年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26</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智能中控主机</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SVS 迅控 D1008</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2020年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27</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无线话筒</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铁三角</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2020年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28</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平板触摸分控终端</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华为 M6</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2020年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29</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大屏</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科达 JY-P1-X12-G</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2016年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30</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拼控</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科达</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2016年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31</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发送卡</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科达</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2016年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32</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其他设备</w:t>
            </w:r>
            <w:r/>
          </w:p>
        </w:tc>
        <w:tc>
          <w:tcPr>
            <w:gridSpan w:val="2"/>
            <w:shd w:val="clear" w:color="auto" w:fill="auto"/>
            <w:tcBorders>
              <w:top w:val="none" w:color="000000" w:sz="4" w:space="0"/>
              <w:left w:val="none" w:color="000000" w:sz="4" w:space="0"/>
              <w:bottom w:val="single" w:color="000000" w:sz="8" w:space="0"/>
              <w:right w:val="single" w:color="000000" w:sz="8" w:space="0"/>
            </w:tcBorders>
            <w:tcW w:w="340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地插，信号延长器，墙插，转换头，线材等</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2016年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12号楼六号会议室</w:t>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数字调音台</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YAMAHA  CL3</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2019年1月</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接口箱</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YAMAHA  RI03224-D2</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2019年1月</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监听扬声器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RF  MQ-250</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2019年1月</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4</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二选一切换器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湖南双菱 SLAS- 048D/ SD</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2019年1月</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5</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自动混音台</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audio-techrifoa AT-DMM828</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2019年1月</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6</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主扩阵列扬声器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LAX  AT312-V2</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2019年1月</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7</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舞台流动返送扬声器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LAX. AT12M</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2019年1月</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8</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超低频扬声器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LAX  WS218B</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2019年1月</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9</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主扩阵列扬声器功放</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  LAX  ATSD1500</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2019年1月</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10</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主扩阵列扬声器功放</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AUDIOCENTER PRO4.0   </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2019年1月</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11</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主扩阵列扬声器功放</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皇冠 XTI1000</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2019年1月</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12</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舞台返送扬声器功放</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LAX  ATSDlOOO</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2019年1月</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13</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超低频扬声器功放</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LAX  ATSD2400</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2019年1月</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14</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双通道无线接收机</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SHURE UR4D+</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2019年1月</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15</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无线手持话筒</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SHURE  UR2+SM58</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2019年1月</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16</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会议话筒</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audio-technica U857QSU</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2019年1月</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17</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底座</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audio-technica  AT8668S</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2019年1月</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18</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会议主机</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BOSCH  DCN-CCUB2</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2019年1月</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19</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代表单元(手拉手)</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BOSCH  DCN-DL-CN</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2019年1月</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CD 机</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TASCAM  CD-200SB</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2019年1月</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21</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录制服务器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REDLINK ·UltraMCR-4000</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2019年1月</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22</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平板电脑</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苹果 Al 852</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2019年1月</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23</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千兆交换机</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RUIJIE RG-NBS5652XG</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2019年1月</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24</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中控</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UNISENG  SUS-WF/SCM</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2019年1月</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25</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高清音视频混合矩阵48  X  24</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UNISENG  SUS-MAX64</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2019年1月</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26</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主显示55 寸超窄边液晶拼接屏(3*3)  </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王牌、WPMM55  PI AE- 04</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2017年</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27</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主显示55 寸超窄边液晶拼接屏(3*3)  </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橙科</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28</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跳线盘</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CANARE. 312A- 320A- EI A</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2019年1月</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29</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50 寸高清返看液晶显示器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SONY、 KDL-50R556A</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2017年</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30</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监视器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SONY、 KLV-  40R470A</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2017年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31</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时序电源控制器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LAX、 PSC801N</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2019年1月</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32</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高清摄像机</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台电、HCS- 3316HD</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2017年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33</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会议摄像机</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SVS HD1080S</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2023年1月</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34</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大屏</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京东方 BKY015A</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2023年1月</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35</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拼控</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京东方  BOE-J5</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2023年1月</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36</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方柱形全向话筒</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台电、HCS- 1858DS</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2022年3月</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37</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其他设备</w:t>
            </w:r>
            <w:r/>
          </w:p>
        </w:tc>
        <w:tc>
          <w:tcPr>
            <w:gridSpan w:val="2"/>
            <w:shd w:val="clear" w:color="auto" w:fill="auto"/>
            <w:tcBorders>
              <w:top w:val="none" w:color="000000" w:sz="4" w:space="0"/>
              <w:left w:val="none" w:color="000000" w:sz="4" w:space="0"/>
              <w:bottom w:val="single" w:color="000000" w:sz="8" w:space="0"/>
              <w:right w:val="single" w:color="000000" w:sz="8" w:space="0"/>
            </w:tcBorders>
            <w:tcW w:w="340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地插，信号延长器，墙插，转换头，线材等</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2019年1月</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12号楼4号会议室</w:t>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云视讯MCU</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KEDACOM/JD10000</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2017年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录播服务器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KEDACOM/VRS2000</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2017年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一体化设备柜</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KEDACOM/FRM310</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2017年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4</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全景摄像机</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KEDACOM/Moon90</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2017年</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5</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显示器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SHARP/ LCD-70X6600A</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2017年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6</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麦克风</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SHURE/ MX395</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2017年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7</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音箱系统</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BOSE/ FS3</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2017年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8</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功放</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蜚声/GB4455</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2017年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9</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编解码器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KEDACOM/T300</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2017年</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10</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双流屏</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SHARP/LCD-46NX265AH</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2017年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11</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实物投影系统</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KEDACOM/PRS200</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2017年</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12</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交互式触控屏</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Lenovo/Miix 2 11-01</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30</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2017年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13</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一体化双屏视频会议终端</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KEDACOM/NEX1200</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2017年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14</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分体式视频会议终端</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KEDACOM/H850</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2017年</w:t>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15</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高清视频会议摄像机</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KEDACOM/ TrueVixon HD200E</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2017年</w:t>
            </w:r>
            <w:r/>
          </w:p>
        </w:tc>
      </w:tr>
      <w:tr>
        <w:trPr>
          <w:trHeight w:val="637"/>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16</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其他设备</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桌插，信号延长器，墙插，转换头，线材等</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2017年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restart"/>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2号楼1会议室</w:t>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红外话筒主机</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TAIDEN</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center"/>
            <w:textDirection w:val="lrTb"/>
            <w:noWrap/>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红外无线话筒</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TAIDEN HCS5302</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36</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tcPr>
          <w:p>
            <w:pPr>
              <w:jc w:val="both"/>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话筒充电箱</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TAIDEN HCS-5300CHG/08</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center"/>
            <w:textDirection w:val="lrTb"/>
            <w:noWrap/>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4</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思必驰吸顶麦交换机</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MAIPU-IS230</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2025年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5</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思必驰吸顶麦音频处理器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biamp</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2025年</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6</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思必驰吸顶音响</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AISPEECH</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2025年</w:t>
            </w:r>
            <w:r/>
          </w:p>
        </w:tc>
      </w:tr>
      <w:tr>
        <w:trPr>
          <w:trHeight w:val="343"/>
        </w:trPr>
        <w:tc>
          <w:tcPr>
            <w:shd w:val="clear" w:color="auto" w:fill="auto"/>
            <w:tcBorders>
              <w:top w:val="none" w:color="000000" w:sz="4" w:space="0"/>
              <w:left w:val="single" w:color="000000" w:sz="8" w:space="0"/>
              <w:bottom w:val="single" w:color="000000" w:sz="8" w:space="0"/>
              <w:right w:val="single" w:color="000000" w:sz="8" w:space="0"/>
            </w:tcBorders>
            <w:tcW w:w="848"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7</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center"/>
            <w:vMerge w:val="continue"/>
            <w:textDirection w:val="lrTb"/>
            <w:noWrap/>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思必驰收音话筒</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AISPEECH</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2025年</w:t>
            </w:r>
            <w:r/>
          </w:p>
        </w:tc>
      </w:tr>
      <w:tr>
        <w:trPr>
          <w:trHeight w:val="222"/>
        </w:trPr>
        <w:tc>
          <w:tcPr>
            <w:shd w:val="clear" w:color="auto" w:fill="auto"/>
            <w:tcBorders>
              <w:top w:val="none" w:color="000000" w:sz="4" w:space="0"/>
              <w:left w:val="single" w:color="000000" w:sz="8" w:space="0"/>
              <w:bottom w:val="single" w:color="000000" w:sz="8" w:space="0"/>
              <w:right w:val="single" w:color="auto" w:sz="4" w:space="0"/>
            </w:tcBorders>
            <w:tcW w:w="848"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262" w:type="dxa"/>
            <w:vAlign w:val="center"/>
            <w:vMerge w:val="restart"/>
            <w:textDirection w:val="lrTb"/>
            <w:noWrap/>
          </w:tcPr>
          <w:p>
            <w:pPr>
              <w:jc w:val="center"/>
              <w:rPr>
                <w:rFonts w:hint="eastAsia" w:ascii="宋体" w:hAnsi="宋体" w:eastAsia="宋体" w:cs="宋体"/>
                <w:b w:val="0"/>
                <w:bCs w:val="0"/>
                <w:i w:val="0"/>
                <w:iCs w:val="0"/>
                <w:color w:val="000000" w:themeColor="text1"/>
                <w:sz w:val="24"/>
                <w:szCs w:val="24"/>
                <w:u w:val="none"/>
                <w:lang w:val="en-US" w:eastAsia="zh-CN"/>
                <w14:textFill>
                  <w14:solidFill>
                    <w14:schemeClr w14:val="tx1"/>
                  </w14:solidFill>
                </w14:textFill>
              </w:rPr>
            </w:pPr>
            <w:r>
              <w:rPr>
                <w:rFonts w:hint="eastAsia" w:ascii="宋体" w:hAnsi="宋体" w:eastAsia="宋体" w:cs="宋体"/>
                <w:b w:val="0"/>
                <w:bCs w:val="0"/>
                <w:i w:val="0"/>
                <w:iCs w:val="0"/>
                <w:color w:val="000000" w:themeColor="text1"/>
                <w:sz w:val="24"/>
                <w:szCs w:val="24"/>
                <w:u w:val="none"/>
                <w:lang w:val="en-US" w:eastAsia="zh-CN"/>
                <w14:textFill>
                  <w14:solidFill>
                    <w14:schemeClr w14:val="tx1"/>
                  </w14:solidFill>
                </w14:textFill>
              </w:rPr>
              <w:t xml:space="preserve">1038号3号楼1层3间小会议室</w:t>
            </w:r>
            <w:r/>
          </w:p>
        </w:tc>
        <w:tc>
          <w:tcPr>
            <w:shd w:val="clear" w:color="auto" w:fill="auto"/>
            <w:tcBorders>
              <w:top w:val="none" w:color="000000" w:sz="4" w:space="0"/>
              <w:left w:val="single" w:color="auto" w:sz="4" w:space="0"/>
              <w:bottom w:val="single" w:color="000000" w:sz="8" w:space="0"/>
              <w:right w:val="single" w:color="000000" w:sz="8" w:space="0"/>
            </w:tcBorders>
            <w:tcW w:w="2245"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全数字化会议系统主机</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LOTFUN</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center"/>
            <w:textDirection w:val="lrTb"/>
            <w:noWrap/>
          </w:tcPr>
          <w:p>
            <w:pPr>
              <w:ind w:firstLine="240"/>
              <w:jc w:val="both"/>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2025年</w:t>
            </w:r>
            <w:r/>
          </w:p>
        </w:tc>
      </w:tr>
      <w:tr>
        <w:trPr>
          <w:trHeight w:val="222"/>
        </w:trPr>
        <w:tc>
          <w:tcPr>
            <w:shd w:val="clear" w:color="auto" w:fill="auto"/>
            <w:tcBorders>
              <w:top w:val="none" w:color="000000" w:sz="4" w:space="0"/>
              <w:left w:val="single" w:color="000000" w:sz="8" w:space="0"/>
              <w:bottom w:val="single" w:color="000000" w:sz="8" w:space="0"/>
              <w:right w:val="single" w:color="auto" w:sz="4" w:space="0"/>
            </w:tcBorders>
            <w:tcW w:w="848"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262" w:type="dxa"/>
            <w:vAlign w:val="center"/>
            <w:vMerge w:val="continue"/>
            <w:textDirection w:val="lrTb"/>
            <w:noWrap/>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single" w:color="auto" w:sz="4" w:space="0"/>
              <w:bottom w:val="single" w:color="000000" w:sz="8" w:space="0"/>
              <w:right w:val="single" w:color="000000" w:sz="8" w:space="0"/>
            </w:tcBorders>
            <w:tcW w:w="2245"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台面式全数字化会议系统主席</w:t>
            </w: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单元</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LOTFUN</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 </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2025年</w:t>
            </w:r>
            <w:r/>
          </w:p>
        </w:tc>
      </w:tr>
      <w:tr>
        <w:trPr>
          <w:trHeight w:val="222"/>
        </w:trPr>
        <w:tc>
          <w:tcPr>
            <w:shd w:val="clear" w:color="auto" w:fill="auto"/>
            <w:tcBorders>
              <w:top w:val="none" w:color="000000" w:sz="4" w:space="0"/>
              <w:left w:val="single" w:color="000000" w:sz="8" w:space="0"/>
              <w:bottom w:val="single" w:color="000000" w:sz="8" w:space="0"/>
              <w:right w:val="single" w:color="auto" w:sz="4" w:space="0"/>
            </w:tcBorders>
            <w:tcW w:w="848"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262" w:type="dxa"/>
            <w:vAlign w:val="center"/>
            <w:vMerge w:val="continue"/>
            <w:textDirection w:val="lrTb"/>
            <w:noWrap/>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single" w:color="auto" w:sz="4" w:space="0"/>
              <w:bottom w:val="single" w:color="000000" w:sz="8" w:space="0"/>
              <w:right w:val="single" w:color="000000" w:sz="8" w:space="0"/>
            </w:tcBorders>
            <w:tcW w:w="2245"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台面式全数字化会议系统代表</w:t>
            </w: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单元</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LOTFUN</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33 </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2025年</w:t>
            </w:r>
            <w:r/>
          </w:p>
        </w:tc>
      </w:tr>
      <w:tr>
        <w:trPr>
          <w:trHeight w:val="222"/>
        </w:trPr>
        <w:tc>
          <w:tcPr>
            <w:shd w:val="clear" w:color="auto" w:fill="auto"/>
            <w:tcBorders>
              <w:top w:val="none" w:color="000000" w:sz="4" w:space="0"/>
              <w:left w:val="single" w:color="000000" w:sz="8" w:space="0"/>
              <w:bottom w:val="single" w:color="000000" w:sz="8" w:space="0"/>
              <w:right w:val="single" w:color="auto" w:sz="4" w:space="0"/>
            </w:tcBorders>
            <w:tcW w:w="848"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262" w:type="dxa"/>
            <w:vAlign w:val="center"/>
            <w:vMerge w:val="continue"/>
            <w:textDirection w:val="lrTb"/>
            <w:noWrap/>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single" w:color="auto" w:sz="4" w:space="0"/>
              <w:bottom w:val="single" w:color="000000" w:sz="8" w:space="0"/>
              <w:right w:val="single" w:color="000000" w:sz="8" w:space="0"/>
            </w:tcBorders>
            <w:tcW w:w="2245"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12路调音台</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Motivity</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 </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2025年</w:t>
            </w:r>
            <w:r/>
          </w:p>
        </w:tc>
      </w:tr>
      <w:tr>
        <w:trPr>
          <w:trHeight w:val="222"/>
        </w:trPr>
        <w:tc>
          <w:tcPr>
            <w:shd w:val="clear" w:color="auto" w:fill="auto"/>
            <w:tcBorders>
              <w:top w:val="none" w:color="000000" w:sz="4" w:space="0"/>
              <w:left w:val="single" w:color="000000" w:sz="8" w:space="0"/>
              <w:bottom w:val="single" w:color="000000" w:sz="8" w:space="0"/>
              <w:right w:val="single" w:color="auto" w:sz="4" w:space="0"/>
            </w:tcBorders>
            <w:tcW w:w="848"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262" w:type="dxa"/>
            <w:vAlign w:val="center"/>
            <w:vMerge w:val="continue"/>
            <w:textDirection w:val="lrTb"/>
            <w:noWrap/>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single" w:color="auto" w:sz="4" w:space="0"/>
              <w:bottom w:val="single" w:color="000000" w:sz="8" w:space="0"/>
              <w:right w:val="single" w:color="000000" w:sz="8" w:space="0"/>
            </w:tcBorders>
            <w:tcW w:w="2245"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数字音频处理器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Motivity</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top"/>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 </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2025年</w:t>
            </w:r>
            <w:r/>
          </w:p>
        </w:tc>
      </w:tr>
      <w:tr>
        <w:trPr>
          <w:trHeight w:val="222"/>
        </w:trPr>
        <w:tc>
          <w:tcPr>
            <w:shd w:val="clear" w:color="auto" w:fill="auto"/>
            <w:tcBorders>
              <w:top w:val="none" w:color="000000" w:sz="4" w:space="0"/>
              <w:left w:val="single" w:color="000000" w:sz="8" w:space="0"/>
              <w:bottom w:val="single" w:color="000000" w:sz="8" w:space="0"/>
              <w:right w:val="single" w:color="auto" w:sz="4" w:space="0"/>
            </w:tcBorders>
            <w:tcW w:w="848"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262" w:type="dxa"/>
            <w:vAlign w:val="center"/>
            <w:vMerge w:val="continue"/>
            <w:textDirection w:val="lrTb"/>
            <w:noWrap/>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single" w:color="auto" w:sz="4" w:space="0"/>
              <w:bottom w:val="single" w:color="000000" w:sz="8" w:space="0"/>
              <w:right w:val="single" w:color="000000" w:sz="8" w:space="0"/>
            </w:tcBorders>
            <w:tcW w:w="2245"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单8寸音箱</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Motivity</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6 </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2025年</w:t>
            </w:r>
            <w:r/>
          </w:p>
        </w:tc>
      </w:tr>
      <w:tr>
        <w:trPr>
          <w:trHeight w:val="222"/>
        </w:trPr>
        <w:tc>
          <w:tcPr>
            <w:shd w:val="clear" w:color="auto" w:fill="auto"/>
            <w:tcBorders>
              <w:top w:val="none" w:color="000000" w:sz="4" w:space="0"/>
              <w:left w:val="single" w:color="000000" w:sz="8" w:space="0"/>
              <w:bottom w:val="single" w:color="000000" w:sz="8" w:space="0"/>
              <w:right w:val="single" w:color="auto" w:sz="4" w:space="0"/>
            </w:tcBorders>
            <w:tcW w:w="848"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262" w:type="dxa"/>
            <w:vAlign w:val="center"/>
            <w:vMerge w:val="continue"/>
            <w:textDirection w:val="lrTb"/>
            <w:noWrap/>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single" w:color="auto" w:sz="4" w:space="0"/>
              <w:bottom w:val="single" w:color="000000" w:sz="8" w:space="0"/>
              <w:right w:val="single" w:color="000000" w:sz="8" w:space="0"/>
            </w:tcBorders>
            <w:tcW w:w="2245"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双通道功率放大器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Motivity</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 </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2025年</w:t>
            </w:r>
            <w:r/>
          </w:p>
        </w:tc>
      </w:tr>
      <w:tr>
        <w:trPr>
          <w:trHeight w:val="222"/>
        </w:trPr>
        <w:tc>
          <w:tcPr>
            <w:shd w:val="clear" w:color="auto" w:fill="auto"/>
            <w:tcBorders>
              <w:top w:val="none" w:color="000000" w:sz="4" w:space="0"/>
              <w:left w:val="single" w:color="000000" w:sz="8" w:space="0"/>
              <w:bottom w:val="single" w:color="000000" w:sz="8" w:space="0"/>
              <w:right w:val="single" w:color="auto" w:sz="4" w:space="0"/>
            </w:tcBorders>
            <w:tcW w:w="848"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262" w:type="dxa"/>
            <w:vAlign w:val="center"/>
            <w:vMerge w:val="continue"/>
            <w:textDirection w:val="lrTb"/>
            <w:noWrap/>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single" w:color="auto" w:sz="4" w:space="0"/>
              <w:bottom w:val="single" w:color="000000" w:sz="8" w:space="0"/>
              <w:right w:val="single" w:color="000000" w:sz="8" w:space="0"/>
            </w:tcBorders>
            <w:tcW w:w="2245"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智能电源监测管理器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YueHtong</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top"/>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 </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2025年</w:t>
            </w:r>
            <w:r/>
          </w:p>
        </w:tc>
      </w:tr>
      <w:tr>
        <w:trPr>
          <w:trHeight w:val="222"/>
        </w:trPr>
        <w:tc>
          <w:tcPr>
            <w:shd w:val="clear" w:color="auto" w:fill="auto"/>
            <w:tcBorders>
              <w:top w:val="none" w:color="000000" w:sz="4" w:space="0"/>
              <w:left w:val="single" w:color="000000" w:sz="8" w:space="0"/>
              <w:bottom w:val="single" w:color="000000" w:sz="8" w:space="0"/>
              <w:right w:val="single" w:color="auto" w:sz="4" w:space="0"/>
            </w:tcBorders>
            <w:tcW w:w="848"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262" w:type="dxa"/>
            <w:vAlign w:val="center"/>
            <w:vMerge w:val="continue"/>
            <w:textDirection w:val="lrTb"/>
            <w:noWrap/>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single" w:color="auto" w:sz="4" w:space="0"/>
              <w:bottom w:val="single" w:color="000000" w:sz="8" w:space="0"/>
              <w:right w:val="single" w:color="000000" w:sz="8" w:space="0"/>
            </w:tcBorders>
            <w:tcW w:w="2245"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75寸智能会议平板</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利亚德</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top"/>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 </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2025年</w:t>
            </w:r>
            <w:r/>
          </w:p>
        </w:tc>
      </w:tr>
      <w:tr>
        <w:trPr>
          <w:trHeight w:val="222"/>
        </w:trPr>
        <w:tc>
          <w:tcPr>
            <w:shd w:val="clear" w:color="auto" w:fill="auto"/>
            <w:tcBorders>
              <w:top w:val="none" w:color="000000" w:sz="4" w:space="0"/>
              <w:left w:val="single" w:color="000000" w:sz="8" w:space="0"/>
              <w:bottom w:val="single" w:color="000000" w:sz="8" w:space="0"/>
              <w:right w:val="single" w:color="auto" w:sz="4" w:space="0"/>
            </w:tcBorders>
            <w:tcW w:w="848"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262" w:type="dxa"/>
            <w:vAlign w:val="center"/>
            <w:vMerge w:val="continue"/>
            <w:textDirection w:val="lrTb"/>
            <w:noWrap/>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single" w:color="auto" w:sz="4" w:space="0"/>
              <w:bottom w:val="single" w:color="000000" w:sz="8" w:space="0"/>
              <w:right w:val="single" w:color="000000" w:sz="8" w:space="0"/>
            </w:tcBorders>
            <w:tcW w:w="2245"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PC模块</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利亚德</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top"/>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 </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2025年</w:t>
            </w:r>
            <w:r/>
          </w:p>
        </w:tc>
      </w:tr>
      <w:tr>
        <w:trPr>
          <w:trHeight w:val="222"/>
        </w:trPr>
        <w:tc>
          <w:tcPr>
            <w:shd w:val="clear" w:color="auto" w:fill="auto"/>
            <w:tcBorders>
              <w:top w:val="none" w:color="000000" w:sz="4" w:space="0"/>
              <w:left w:val="single" w:color="000000" w:sz="8" w:space="0"/>
              <w:bottom w:val="single" w:color="000000" w:sz="8" w:space="0"/>
              <w:right w:val="single" w:color="auto" w:sz="4" w:space="0"/>
            </w:tcBorders>
            <w:tcW w:w="848"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262" w:type="dxa"/>
            <w:vAlign w:val="center"/>
            <w:vMerge w:val="continue"/>
            <w:textDirection w:val="lrTb"/>
            <w:noWrap/>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single" w:color="auto" w:sz="4" w:space="0"/>
              <w:bottom w:val="single" w:color="000000" w:sz="8" w:space="0"/>
              <w:right w:val="single" w:color="000000" w:sz="8" w:space="0"/>
            </w:tcBorders>
            <w:tcW w:w="2245"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智能笔</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利亚德</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top"/>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 </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2025年</w:t>
            </w:r>
            <w:r/>
          </w:p>
        </w:tc>
      </w:tr>
      <w:tr>
        <w:trPr>
          <w:trHeight w:val="222"/>
        </w:trPr>
        <w:tc>
          <w:tcPr>
            <w:shd w:val="clear" w:color="auto" w:fill="auto"/>
            <w:tcBorders>
              <w:top w:val="none" w:color="000000" w:sz="4" w:space="0"/>
              <w:left w:val="single" w:color="000000" w:sz="8" w:space="0"/>
              <w:bottom w:val="single" w:color="000000" w:sz="8" w:space="0"/>
              <w:right w:val="single" w:color="auto" w:sz="4" w:space="0"/>
            </w:tcBorders>
            <w:tcW w:w="848"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262" w:type="dxa"/>
            <w:vAlign w:val="center"/>
            <w:vMerge w:val="continue"/>
            <w:textDirection w:val="lrTb"/>
            <w:noWrap/>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single" w:color="auto" w:sz="4" w:space="0"/>
              <w:bottom w:val="single" w:color="000000" w:sz="8" w:space="0"/>
              <w:right w:val="single" w:color="000000" w:sz="8" w:space="0"/>
            </w:tcBorders>
            <w:tcW w:w="2245"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无线传屏器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利亚德</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top"/>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 </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2025年</w:t>
            </w:r>
            <w:r/>
          </w:p>
        </w:tc>
      </w:tr>
      <w:tr>
        <w:trPr>
          <w:trHeight w:val="222"/>
        </w:trPr>
        <w:tc>
          <w:tcPr>
            <w:shd w:val="clear" w:color="auto" w:fill="auto"/>
            <w:tcBorders>
              <w:top w:val="none" w:color="000000" w:sz="4" w:space="0"/>
              <w:left w:val="single" w:color="000000" w:sz="8" w:space="0"/>
              <w:bottom w:val="single" w:color="000000" w:sz="8" w:space="0"/>
              <w:right w:val="single" w:color="auto" w:sz="4" w:space="0"/>
            </w:tcBorders>
            <w:tcW w:w="848"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1262" w:type="dxa"/>
            <w:vAlign w:val="center"/>
            <w:vMerge w:val="continue"/>
            <w:textDirection w:val="lrTb"/>
            <w:noWrap/>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single" w:color="auto" w:sz="4" w:space="0"/>
              <w:bottom w:val="single" w:color="000000" w:sz="8" w:space="0"/>
              <w:right w:val="single" w:color="000000" w:sz="8" w:space="0"/>
            </w:tcBorders>
            <w:tcW w:w="2245"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移动脚架</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利亚德</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top"/>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 </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2025年</w:t>
            </w:r>
            <w:r/>
          </w:p>
        </w:tc>
      </w:tr>
      <w:tr>
        <w:trPr>
          <w:trHeight w:val="222"/>
        </w:trPr>
        <w:tc>
          <w:tcPr>
            <w:shd w:val="clear" w:color="auto" w:fill="auto"/>
            <w:tcBorders>
              <w:top w:val="none" w:color="000000" w:sz="4" w:space="0"/>
              <w:left w:val="single" w:color="000000" w:sz="8" w:space="0"/>
              <w:bottom w:val="single" w:color="000000" w:sz="8" w:space="0"/>
              <w:right w:val="single" w:color="auto" w:sz="4" w:space="0"/>
            </w:tcBorders>
            <w:tcW w:w="848"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1262" w:type="dxa"/>
            <w:vAlign w:val="center"/>
            <w:vMerge w:val="continue"/>
            <w:textDirection w:val="lrTb"/>
            <w:noWrap/>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single" w:color="auto" w:sz="4" w:space="0"/>
              <w:bottom w:val="single" w:color="000000" w:sz="8" w:space="0"/>
              <w:right w:val="single" w:color="000000" w:sz="8" w:space="0"/>
            </w:tcBorders>
            <w:tcW w:w="2245"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投影仪</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BOXLIGHT</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 </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2025年</w:t>
            </w:r>
            <w:r/>
          </w:p>
        </w:tc>
      </w:tr>
      <w:tr>
        <w:trPr>
          <w:trHeight w:val="222"/>
        </w:trPr>
        <w:tc>
          <w:tcPr>
            <w:shd w:val="clear" w:color="auto" w:fill="auto"/>
            <w:tcBorders>
              <w:top w:val="none" w:color="000000" w:sz="4" w:space="0"/>
              <w:left w:val="single" w:color="000000" w:sz="8" w:space="0"/>
              <w:bottom w:val="single" w:color="000000" w:sz="8" w:space="0"/>
              <w:right w:val="single" w:color="auto" w:sz="4" w:space="0"/>
            </w:tcBorders>
            <w:tcW w:w="848"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1262" w:type="dxa"/>
            <w:vAlign w:val="center"/>
            <w:vMerge w:val="continue"/>
            <w:textDirection w:val="lrTb"/>
            <w:noWrap/>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single" w:color="auto" w:sz="4" w:space="0"/>
              <w:bottom w:val="single" w:color="000000" w:sz="8" w:space="0"/>
              <w:right w:val="single" w:color="000000" w:sz="8" w:space="0"/>
            </w:tcBorders>
            <w:tcW w:w="2245"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投影仪幕布</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BOXLIGHT</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 </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2025年</w:t>
            </w:r>
            <w:r/>
          </w:p>
        </w:tc>
      </w:tr>
      <w:tr>
        <w:trPr>
          <w:trHeight w:val="222"/>
        </w:trPr>
        <w:tc>
          <w:tcPr>
            <w:shd w:val="clear" w:color="auto" w:fill="auto"/>
            <w:tcBorders>
              <w:top w:val="none" w:color="000000" w:sz="4" w:space="0"/>
              <w:left w:val="single" w:color="000000" w:sz="8" w:space="0"/>
              <w:bottom w:val="single" w:color="auto" w:sz="4" w:space="0"/>
              <w:right w:val="single" w:color="auto" w:sz="4" w:space="0"/>
            </w:tcBorders>
            <w:tcW w:w="848"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262" w:type="dxa"/>
            <w:vAlign w:val="center"/>
            <w:vMerge w:val="continue"/>
            <w:textDirection w:val="lrTb"/>
            <w:noWrap/>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none" w:color="000000" w:sz="4" w:space="0"/>
              <w:left w:val="single" w:color="auto" w:sz="4" w:space="0"/>
              <w:bottom w:val="single" w:color="auto" w:sz="4" w:space="0"/>
              <w:right w:val="single" w:color="000000" w:sz="8" w:space="0"/>
            </w:tcBorders>
            <w:tcW w:w="2245"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固定机柜</w:t>
            </w:r>
            <w:r/>
          </w:p>
        </w:tc>
        <w:tc>
          <w:tcPr>
            <w:shd w:val="clear" w:color="auto" w:fill="auto"/>
            <w:tcBorders>
              <w:top w:val="none" w:color="000000" w:sz="4" w:space="0"/>
              <w:left w:val="none" w:color="000000" w:sz="4" w:space="0"/>
              <w:bottom w:val="single" w:color="auto" w:sz="4" w:space="0"/>
              <w:right w:val="single" w:color="000000" w:sz="8" w:space="0"/>
            </w:tcBorders>
            <w:tcW w:w="2346"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图腾</w:t>
            </w:r>
            <w:r/>
          </w:p>
        </w:tc>
        <w:tc>
          <w:tcPr>
            <w:shd w:val="clear" w:color="auto" w:fill="auto"/>
            <w:tcBorders>
              <w:top w:val="none" w:color="000000" w:sz="4" w:space="0"/>
              <w:left w:val="none" w:color="000000" w:sz="4" w:space="0"/>
              <w:bottom w:val="single" w:color="auto" w:sz="4" w:space="0"/>
              <w:right w:val="single" w:color="000000" w:sz="8" w:space="0"/>
            </w:tcBorders>
            <w:tcW w:w="1059" w:type="dxa"/>
            <w:vAlign w:val="top"/>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 </w:t>
            </w:r>
            <w:r/>
          </w:p>
        </w:tc>
        <w:tc>
          <w:tcPr>
            <w:shd w:val="clear" w:color="auto" w:fill="auto"/>
            <w:tcBorders>
              <w:top w:val="none" w:color="000000" w:sz="4" w:space="0"/>
              <w:left w:val="none" w:color="000000" w:sz="4" w:space="0"/>
              <w:bottom w:val="single" w:color="auto" w:sz="4" w:space="0"/>
              <w:right w:val="single" w:color="000000" w:sz="8" w:space="0"/>
            </w:tcBorders>
            <w:tcW w:w="1641"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2025年</w:t>
            </w:r>
            <w:r/>
          </w:p>
        </w:tc>
      </w:tr>
      <w:tr>
        <w:trPr>
          <w:trHeight w:val="222"/>
        </w:trPr>
        <w:tc>
          <w:tcPr>
            <w:shd w:val="clear" w:color="auto" w:fill="auto"/>
            <w:tcBorders>
              <w:top w:val="single" w:color="auto" w:sz="4" w:space="0"/>
              <w:left w:val="single" w:color="auto" w:sz="4" w:space="0"/>
              <w:bottom w:val="single" w:color="auto" w:sz="4" w:space="0"/>
              <w:right w:val="single" w:color="auto" w:sz="4" w:space="0"/>
            </w:tcBorders>
            <w:tcW w:w="848"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1262" w:type="dxa"/>
            <w:vAlign w:val="center"/>
            <w:vMerge w:val="continue"/>
            <w:textDirection w:val="lrTb"/>
            <w:noWrap/>
          </w:tcPr>
          <w:p>
            <w:pPr>
              <w:jc w:val="center"/>
              <w:rPr>
                <w:rFonts w:hint="eastAsia" w:ascii="宋体" w:hAnsi="宋体" w:eastAsia="宋体" w:cs="宋体"/>
                <w:b w:val="0"/>
                <w:bCs w:val="0"/>
                <w:i w:val="0"/>
                <w:iCs w:val="0"/>
                <w:color w:val="000000" w:themeColor="text1"/>
                <w:sz w:val="24"/>
                <w:szCs w:val="24"/>
                <w:u w:val="none"/>
                <w14:textFill>
                  <w14:solidFill>
                    <w14:schemeClr w14:val="tx1"/>
                  </w14:solidFill>
                </w14:textFill>
              </w:rPr>
            </w:pPr>
            <w:r>
              <w:rPr>
                <w:rFonts w:hint="eastAsia" w:ascii="宋体" w:hAnsi="宋体" w:eastAsia="宋体" w:cs="宋体"/>
                <w:b w:val="0"/>
                <w:bCs w:val="0"/>
                <w:i w:val="0"/>
                <w:iCs w:val="0"/>
                <w:color w:val="000000" w:themeColor="text1"/>
                <w:sz w:val="24"/>
                <w:szCs w:val="24"/>
                <w:u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000000" w:sz="8" w:space="0"/>
            </w:tcBorders>
            <w:tcW w:w="2245"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8口千兆交换机</w:t>
            </w:r>
            <w:r/>
          </w:p>
        </w:tc>
        <w:tc>
          <w:tcPr>
            <w:shd w:val="clear" w:color="auto" w:fill="auto"/>
            <w:tcBorders>
              <w:top w:val="single" w:color="auto" w:sz="4" w:space="0"/>
              <w:left w:val="none" w:color="000000" w:sz="4" w:space="0"/>
              <w:bottom w:val="single" w:color="auto" w:sz="4" w:space="0"/>
              <w:right w:val="single" w:color="000000" w:sz="8" w:space="0"/>
            </w:tcBorders>
            <w:tcW w:w="2346"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中兴</w:t>
            </w:r>
            <w:r/>
          </w:p>
        </w:tc>
        <w:tc>
          <w:tcPr>
            <w:shd w:val="clear" w:color="auto" w:fill="auto"/>
            <w:tcBorders>
              <w:top w:val="single" w:color="auto" w:sz="4" w:space="0"/>
              <w:left w:val="none" w:color="000000" w:sz="4" w:space="0"/>
              <w:bottom w:val="single" w:color="auto" w:sz="4" w:space="0"/>
              <w:right w:val="single" w:color="000000" w:sz="8" w:space="0"/>
            </w:tcBorders>
            <w:tcW w:w="1059"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3 </w:t>
            </w:r>
            <w:r/>
          </w:p>
        </w:tc>
        <w:tc>
          <w:tcPr>
            <w:shd w:val="clear" w:color="auto" w:fill="auto"/>
            <w:tcBorders>
              <w:top w:val="single" w:color="auto" w:sz="4" w:space="0"/>
              <w:left w:val="none" w:color="000000" w:sz="4" w:space="0"/>
              <w:bottom w:val="single" w:color="auto" w:sz="4" w:space="0"/>
              <w:right w:val="single" w:color="auto" w:sz="4" w:space="0"/>
            </w:tcBorders>
            <w:tcW w:w="1641" w:type="dxa"/>
            <w:vAlign w:val="center"/>
            <w:textDirection w:val="lrTb"/>
            <w:noWrap/>
          </w:tcPr>
          <w:p>
            <w:pPr>
              <w:jc w:val="center"/>
              <w:keepLines w:val="0"/>
              <w:keepNext w:val="0"/>
              <w:widowControl/>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u w:val="none"/>
                <w:lang w:val="en-US" w:eastAsia="zh-CN" w:bidi="ar"/>
                <w14:textFill>
                  <w14:solidFill>
                    <w14:schemeClr w14:val="tx1"/>
                  </w14:solidFill>
                </w14:textFill>
              </w:rPr>
              <w:t xml:space="preserve">2025年</w:t>
            </w:r>
            <w:r/>
          </w:p>
        </w:tc>
      </w:tr>
      <w:tr>
        <w:trPr>
          <w:trHeight w:val="222"/>
        </w:trPr>
        <w:tc>
          <w:tcPr>
            <w:shd w:val="clear" w:color="auto" w:fill="auto"/>
            <w:tcBorders>
              <w:top w:val="single" w:color="auto" w:sz="4" w:space="0"/>
              <w:left w:val="single" w:color="000000" w:sz="8" w:space="0"/>
              <w:bottom w:val="single" w:color="000000" w:sz="8" w:space="0"/>
              <w:right w:val="single" w:color="auto" w:sz="4" w:space="0"/>
            </w:tcBorders>
            <w:tcW w:w="84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1 </w:t>
            </w:r>
            <w:r/>
          </w:p>
        </w:tc>
        <w:tc>
          <w:tcPr>
            <w:shd w:val="clear" w:color="auto" w:fill="auto"/>
            <w:tcBorders>
              <w:top w:val="single" w:color="auto" w:sz="4" w:space="0"/>
              <w:left w:val="single" w:color="auto" w:sz="4" w:space="0"/>
              <w:bottom w:val="single" w:color="auto" w:sz="4" w:space="0"/>
              <w:right w:val="single" w:color="auto" w:sz="4" w:space="0"/>
            </w:tcBorders>
            <w:tcW w:w="1262" w:type="dxa"/>
            <w:vAlign w:val="center"/>
            <w:vMerge w:val="restart"/>
            <w:textDirection w:val="lrTb"/>
            <w:noWrap/>
          </w:tcPr>
          <w:p>
            <w:pPr>
              <w:jc w:val="center"/>
              <w:rPr>
                <w:rFonts w:hint="eastAsia" w:ascii="宋体" w:hAnsi="宋体" w:eastAsia="宋体" w:cs="宋体"/>
                <w:b w:val="0"/>
                <w:bCs w:val="0"/>
                <w:i w:val="0"/>
                <w:iCs w:val="0"/>
                <w:color w:val="auto"/>
                <w:sz w:val="24"/>
                <w:szCs w:val="24"/>
                <w:u w:val="none"/>
                <w:lang w:val="en-US" w:eastAsia="zh-CN"/>
              </w:rPr>
            </w:pPr>
            <w:r>
              <w:rPr>
                <w:rFonts w:hint="eastAsia" w:ascii="宋体" w:hAnsi="宋体" w:eastAsia="宋体" w:cs="宋体"/>
                <w:b w:val="0"/>
                <w:bCs w:val="0"/>
                <w:i w:val="0"/>
                <w:iCs w:val="0"/>
                <w:color w:val="auto"/>
                <w:sz w:val="24"/>
                <w:szCs w:val="24"/>
                <w:u w:val="none"/>
                <w:lang w:val="en-US" w:eastAsia="zh-CN"/>
              </w:rPr>
              <w:t xml:space="preserve">1038号3号楼2层报告厅</w:t>
            </w:r>
            <w:r/>
          </w:p>
        </w:tc>
        <w:tc>
          <w:tcPr>
            <w:shd w:val="clear" w:color="auto" w:fill="auto"/>
            <w:tcBorders>
              <w:top w:val="single" w:color="auto" w:sz="4" w:space="0"/>
              <w:left w:val="single" w:color="auto" w:sz="4" w:space="0"/>
              <w:bottom w:val="single" w:color="000000" w:sz="8" w:space="0"/>
              <w:right w:val="single" w:color="000000" w:sz="8" w:space="0"/>
            </w:tcBorders>
            <w:tcW w:w="224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全数字化会议系统主机</w:t>
            </w:r>
            <w:r/>
          </w:p>
        </w:tc>
        <w:tc>
          <w:tcPr>
            <w:shd w:val="clear" w:color="auto" w:fill="auto"/>
            <w:tcBorders>
              <w:top w:val="single" w:color="auto" w:sz="4" w:space="0"/>
              <w:left w:val="none" w:color="000000" w:sz="4" w:space="0"/>
              <w:bottom w:val="single" w:color="000000" w:sz="8" w:space="0"/>
              <w:right w:val="single" w:color="000000" w:sz="8" w:space="0"/>
            </w:tcBorders>
            <w:tcW w:w="23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LOTFUN</w:t>
            </w:r>
            <w:r/>
          </w:p>
        </w:tc>
        <w:tc>
          <w:tcPr>
            <w:shd w:val="clear" w:color="auto" w:fill="auto"/>
            <w:tcBorders>
              <w:top w:val="single" w:color="auto" w:sz="4" w:space="0"/>
              <w:left w:val="none" w:color="000000" w:sz="4" w:space="0"/>
              <w:bottom w:val="single" w:color="000000" w:sz="8" w:space="0"/>
              <w:right w:val="single" w:color="000000" w:sz="8" w:space="0"/>
            </w:tcBorders>
            <w:tcW w:w="1059"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1 </w:t>
            </w:r>
            <w:r/>
          </w:p>
        </w:tc>
        <w:tc>
          <w:tcPr>
            <w:shd w:val="clear" w:color="auto" w:fill="auto"/>
            <w:tcBorders>
              <w:top w:val="single" w:color="auto" w:sz="4" w:space="0"/>
              <w:left w:val="none" w:color="000000" w:sz="4" w:space="0"/>
              <w:bottom w:val="single" w:color="000000" w:sz="8" w:space="0"/>
              <w:right w:val="single" w:color="000000" w:sz="8" w:space="0"/>
            </w:tcBorders>
            <w:tcW w:w="164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2025年</w:t>
            </w:r>
            <w:r/>
          </w:p>
        </w:tc>
      </w:tr>
      <w:tr>
        <w:trPr>
          <w:trHeight w:val="222"/>
        </w:trPr>
        <w:tc>
          <w:tcPr>
            <w:shd w:val="clear" w:color="auto" w:fill="auto"/>
            <w:tcBorders>
              <w:top w:val="none" w:color="000000" w:sz="4" w:space="0"/>
              <w:left w:val="single" w:color="000000" w:sz="8" w:space="0"/>
              <w:bottom w:val="single" w:color="000000" w:sz="8" w:space="0"/>
              <w:right w:val="single" w:color="auto" w:sz="4" w:space="0"/>
            </w:tcBorders>
            <w:tcW w:w="84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2 </w:t>
            </w:r>
            <w:r/>
          </w:p>
        </w:tc>
        <w:tc>
          <w:tcPr>
            <w:shd w:val="clear" w:color="auto" w:fill="auto"/>
            <w:tcBorders>
              <w:top w:val="single" w:color="auto" w:sz="4" w:space="0"/>
              <w:left w:val="single" w:color="auto" w:sz="4" w:space="0"/>
              <w:bottom w:val="single" w:color="auto" w:sz="4" w:space="0"/>
              <w:right w:val="single" w:color="auto" w:sz="4" w:space="0"/>
            </w:tcBorders>
            <w:tcW w:w="1262" w:type="dxa"/>
            <w:vAlign w:val="center"/>
            <w:vMerge w:val="continue"/>
            <w:textDirection w:val="lrTb"/>
            <w:noWrap/>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auto"/>
            <w:tcBorders>
              <w:top w:val="none" w:color="000000" w:sz="4" w:space="0"/>
              <w:left w:val="single" w:color="auto" w:sz="4" w:space="0"/>
              <w:bottom w:val="single" w:color="000000" w:sz="8" w:space="0"/>
              <w:right w:val="single" w:color="000000" w:sz="8" w:space="0"/>
            </w:tcBorders>
            <w:tcW w:w="224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台面式全数字化会议系统主席</w:t>
            </w:r>
            <w:r>
              <w:rPr>
                <w:rFonts w:hint="eastAsia" w:ascii="宋体" w:hAnsi="宋体" w:eastAsia="宋体" w:cs="宋体"/>
                <w:b w:val="0"/>
                <w:bCs w:val="0"/>
                <w:i w:val="0"/>
                <w:iCs w:val="0"/>
                <w:color w:val="auto"/>
                <w:sz w:val="24"/>
                <w:szCs w:val="24"/>
                <w:u w:val="none"/>
                <w:lang w:val="en-US" w:eastAsia="zh-CN" w:bidi="ar"/>
              </w:rPr>
              <w:br/>
            </w:r>
            <w:r>
              <w:rPr>
                <w:rFonts w:hint="eastAsia" w:ascii="宋体" w:hAnsi="宋体" w:eastAsia="宋体" w:cs="宋体"/>
                <w:b w:val="0"/>
                <w:bCs w:val="0"/>
                <w:i w:val="0"/>
                <w:iCs w:val="0"/>
                <w:color w:val="auto"/>
                <w:sz w:val="24"/>
                <w:szCs w:val="24"/>
                <w:u w:val="none"/>
                <w:lang w:val="en-US" w:eastAsia="zh-CN" w:bidi="ar"/>
              </w:rPr>
              <w:t xml:space="preserve">单元</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LOTFUN</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1 </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2025年</w:t>
            </w:r>
            <w:r/>
          </w:p>
        </w:tc>
      </w:tr>
      <w:tr>
        <w:trPr>
          <w:trHeight w:val="222"/>
        </w:trPr>
        <w:tc>
          <w:tcPr>
            <w:shd w:val="clear" w:color="auto" w:fill="auto"/>
            <w:tcBorders>
              <w:top w:val="none" w:color="000000" w:sz="4" w:space="0"/>
              <w:left w:val="single" w:color="000000" w:sz="8" w:space="0"/>
              <w:bottom w:val="single" w:color="000000" w:sz="8" w:space="0"/>
              <w:right w:val="single" w:color="auto" w:sz="4" w:space="0"/>
            </w:tcBorders>
            <w:tcW w:w="84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3 </w:t>
            </w:r>
            <w:r/>
          </w:p>
        </w:tc>
        <w:tc>
          <w:tcPr>
            <w:shd w:val="clear" w:color="auto" w:fill="auto"/>
            <w:tcBorders>
              <w:top w:val="single" w:color="auto" w:sz="4" w:space="0"/>
              <w:left w:val="single" w:color="auto" w:sz="4" w:space="0"/>
              <w:bottom w:val="single" w:color="auto" w:sz="4" w:space="0"/>
              <w:right w:val="single" w:color="auto" w:sz="4" w:space="0"/>
            </w:tcBorders>
            <w:tcW w:w="1262" w:type="dxa"/>
            <w:vAlign w:val="center"/>
            <w:vMerge w:val="continue"/>
            <w:textDirection w:val="lrTb"/>
            <w:noWrap/>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auto"/>
            <w:tcBorders>
              <w:top w:val="none" w:color="000000" w:sz="4" w:space="0"/>
              <w:left w:val="single" w:color="auto" w:sz="4" w:space="0"/>
              <w:bottom w:val="single" w:color="000000" w:sz="8" w:space="0"/>
              <w:right w:val="single" w:color="000000" w:sz="8" w:space="0"/>
            </w:tcBorders>
            <w:tcW w:w="224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台面式全数字化会议系统代表</w:t>
            </w:r>
            <w:r>
              <w:rPr>
                <w:rFonts w:hint="eastAsia" w:ascii="宋体" w:hAnsi="宋体" w:eastAsia="宋体" w:cs="宋体"/>
                <w:b w:val="0"/>
                <w:bCs w:val="0"/>
                <w:i w:val="0"/>
                <w:iCs w:val="0"/>
                <w:color w:val="auto"/>
                <w:sz w:val="24"/>
                <w:szCs w:val="24"/>
                <w:u w:val="none"/>
                <w:lang w:val="en-US" w:eastAsia="zh-CN" w:bidi="ar"/>
              </w:rPr>
              <w:br/>
            </w:r>
            <w:r>
              <w:rPr>
                <w:rFonts w:hint="eastAsia" w:ascii="宋体" w:hAnsi="宋体" w:eastAsia="宋体" w:cs="宋体"/>
                <w:b w:val="0"/>
                <w:bCs w:val="0"/>
                <w:i w:val="0"/>
                <w:iCs w:val="0"/>
                <w:color w:val="auto"/>
                <w:sz w:val="24"/>
                <w:szCs w:val="24"/>
                <w:u w:val="none"/>
                <w:lang w:val="en-US" w:eastAsia="zh-CN" w:bidi="ar"/>
              </w:rPr>
              <w:t xml:space="preserve">单元</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LOTFUN</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3 </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2025年</w:t>
            </w:r>
            <w:r/>
          </w:p>
        </w:tc>
      </w:tr>
      <w:tr>
        <w:trPr>
          <w:trHeight w:val="222"/>
        </w:trPr>
        <w:tc>
          <w:tcPr>
            <w:shd w:val="clear" w:color="auto" w:fill="auto"/>
            <w:tcBorders>
              <w:top w:val="none" w:color="000000" w:sz="4" w:space="0"/>
              <w:left w:val="single" w:color="000000" w:sz="8" w:space="0"/>
              <w:bottom w:val="single" w:color="000000" w:sz="8" w:space="0"/>
              <w:right w:val="single" w:color="auto" w:sz="4" w:space="0"/>
            </w:tcBorders>
            <w:tcW w:w="84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4 </w:t>
            </w:r>
            <w:r/>
          </w:p>
        </w:tc>
        <w:tc>
          <w:tcPr>
            <w:shd w:val="clear" w:color="auto" w:fill="auto"/>
            <w:tcBorders>
              <w:top w:val="single" w:color="auto" w:sz="4" w:space="0"/>
              <w:left w:val="single" w:color="auto" w:sz="4" w:space="0"/>
              <w:bottom w:val="single" w:color="auto" w:sz="4" w:space="0"/>
              <w:right w:val="single" w:color="auto" w:sz="4" w:space="0"/>
            </w:tcBorders>
            <w:tcW w:w="1262" w:type="dxa"/>
            <w:vAlign w:val="center"/>
            <w:vMerge w:val="continue"/>
            <w:textDirection w:val="lrTb"/>
            <w:noWrap/>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auto"/>
            <w:tcBorders>
              <w:top w:val="none" w:color="000000" w:sz="4" w:space="0"/>
              <w:left w:val="single" w:color="auto" w:sz="4" w:space="0"/>
              <w:bottom w:val="single" w:color="000000" w:sz="8" w:space="0"/>
              <w:right w:val="single" w:color="000000" w:sz="8" w:space="0"/>
            </w:tcBorders>
            <w:tcW w:w="224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桌面式电容话筒</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YueHtong</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top"/>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1 </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2025年</w:t>
            </w:r>
            <w:r/>
          </w:p>
        </w:tc>
      </w:tr>
      <w:tr>
        <w:trPr>
          <w:trHeight w:val="222"/>
        </w:trPr>
        <w:tc>
          <w:tcPr>
            <w:shd w:val="clear" w:color="auto" w:fill="auto"/>
            <w:tcBorders>
              <w:top w:val="none" w:color="000000" w:sz="4" w:space="0"/>
              <w:left w:val="single" w:color="000000" w:sz="8" w:space="0"/>
              <w:bottom w:val="single" w:color="000000" w:sz="8" w:space="0"/>
              <w:right w:val="single" w:color="auto" w:sz="4" w:space="0"/>
            </w:tcBorders>
            <w:tcW w:w="84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5 </w:t>
            </w:r>
            <w:r/>
          </w:p>
        </w:tc>
        <w:tc>
          <w:tcPr>
            <w:shd w:val="clear" w:color="auto" w:fill="auto"/>
            <w:tcBorders>
              <w:top w:val="single" w:color="auto" w:sz="4" w:space="0"/>
              <w:left w:val="single" w:color="auto" w:sz="4" w:space="0"/>
              <w:bottom w:val="single" w:color="auto" w:sz="4" w:space="0"/>
              <w:right w:val="single" w:color="auto" w:sz="4" w:space="0"/>
            </w:tcBorders>
            <w:tcW w:w="1262" w:type="dxa"/>
            <w:vAlign w:val="center"/>
            <w:vMerge w:val="continue"/>
            <w:textDirection w:val="lrTb"/>
            <w:noWrap/>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auto"/>
            <w:tcBorders>
              <w:top w:val="none" w:color="000000" w:sz="4" w:space="0"/>
              <w:left w:val="single" w:color="auto" w:sz="4" w:space="0"/>
              <w:bottom w:val="single" w:color="000000" w:sz="8" w:space="0"/>
              <w:right w:val="single" w:color="000000" w:sz="8" w:space="0"/>
            </w:tcBorders>
            <w:tcW w:w="224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12路调音台</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Motivity</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top"/>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1 </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2025年</w:t>
            </w:r>
            <w:r/>
          </w:p>
        </w:tc>
      </w:tr>
      <w:tr>
        <w:trPr>
          <w:trHeight w:val="222"/>
        </w:trPr>
        <w:tc>
          <w:tcPr>
            <w:shd w:val="clear" w:color="auto" w:fill="auto"/>
            <w:tcBorders>
              <w:top w:val="none" w:color="000000" w:sz="4" w:space="0"/>
              <w:left w:val="single" w:color="000000" w:sz="8" w:space="0"/>
              <w:bottom w:val="single" w:color="000000" w:sz="8" w:space="0"/>
              <w:right w:val="single" w:color="auto" w:sz="4" w:space="0"/>
            </w:tcBorders>
            <w:tcW w:w="84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6 </w:t>
            </w:r>
            <w:r/>
          </w:p>
        </w:tc>
        <w:tc>
          <w:tcPr>
            <w:shd w:val="clear" w:color="auto" w:fill="auto"/>
            <w:tcBorders>
              <w:top w:val="single" w:color="auto" w:sz="4" w:space="0"/>
              <w:left w:val="single" w:color="auto" w:sz="4" w:space="0"/>
              <w:bottom w:val="single" w:color="auto" w:sz="4" w:space="0"/>
              <w:right w:val="single" w:color="auto" w:sz="4" w:space="0"/>
            </w:tcBorders>
            <w:tcW w:w="1262" w:type="dxa"/>
            <w:vAlign w:val="center"/>
            <w:vMerge w:val="continue"/>
            <w:textDirection w:val="lrTb"/>
            <w:noWrap/>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auto"/>
            <w:tcBorders>
              <w:top w:val="none" w:color="000000" w:sz="4" w:space="0"/>
              <w:left w:val="single" w:color="auto" w:sz="4" w:space="0"/>
              <w:bottom w:val="single" w:color="000000" w:sz="8" w:space="0"/>
              <w:right w:val="single" w:color="000000" w:sz="8" w:space="0"/>
            </w:tcBorders>
            <w:tcW w:w="224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数字音频处理器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Motivity</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top"/>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1 </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2025年</w:t>
            </w:r>
            <w:r/>
          </w:p>
        </w:tc>
      </w:tr>
      <w:tr>
        <w:trPr>
          <w:trHeight w:val="222"/>
        </w:trPr>
        <w:tc>
          <w:tcPr>
            <w:shd w:val="clear" w:color="auto" w:fill="auto"/>
            <w:tcBorders>
              <w:top w:val="none" w:color="000000" w:sz="4" w:space="0"/>
              <w:left w:val="single" w:color="000000" w:sz="8" w:space="0"/>
              <w:bottom w:val="single" w:color="000000" w:sz="8" w:space="0"/>
              <w:right w:val="single" w:color="auto" w:sz="4" w:space="0"/>
            </w:tcBorders>
            <w:tcW w:w="84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7 </w:t>
            </w:r>
            <w:r/>
          </w:p>
        </w:tc>
        <w:tc>
          <w:tcPr>
            <w:shd w:val="clear" w:color="auto" w:fill="auto"/>
            <w:tcBorders>
              <w:top w:val="single" w:color="auto" w:sz="4" w:space="0"/>
              <w:left w:val="single" w:color="auto" w:sz="4" w:space="0"/>
              <w:bottom w:val="single" w:color="auto" w:sz="4" w:space="0"/>
              <w:right w:val="single" w:color="auto" w:sz="4" w:space="0"/>
            </w:tcBorders>
            <w:tcW w:w="1262" w:type="dxa"/>
            <w:vAlign w:val="center"/>
            <w:vMerge w:val="continue"/>
            <w:textDirection w:val="lrTb"/>
            <w:noWrap/>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auto"/>
            <w:tcBorders>
              <w:top w:val="none" w:color="000000" w:sz="4" w:space="0"/>
              <w:left w:val="single" w:color="auto" w:sz="4" w:space="0"/>
              <w:bottom w:val="single" w:color="000000" w:sz="8" w:space="0"/>
              <w:right w:val="single" w:color="000000" w:sz="8" w:space="0"/>
            </w:tcBorders>
            <w:tcW w:w="224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数字音频处理软件</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Motivity</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top"/>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1 </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2025年</w:t>
            </w:r>
            <w:r/>
          </w:p>
        </w:tc>
      </w:tr>
      <w:tr>
        <w:trPr>
          <w:trHeight w:val="222"/>
        </w:trPr>
        <w:tc>
          <w:tcPr>
            <w:shd w:val="clear" w:color="auto" w:fill="auto"/>
            <w:tcBorders>
              <w:top w:val="none" w:color="000000" w:sz="4" w:space="0"/>
              <w:left w:val="single" w:color="000000" w:sz="8" w:space="0"/>
              <w:bottom w:val="single" w:color="000000" w:sz="8" w:space="0"/>
              <w:right w:val="single" w:color="auto" w:sz="4" w:space="0"/>
            </w:tcBorders>
            <w:tcW w:w="84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8 </w:t>
            </w:r>
            <w:r/>
          </w:p>
        </w:tc>
        <w:tc>
          <w:tcPr>
            <w:shd w:val="clear" w:color="auto" w:fill="auto"/>
            <w:tcBorders>
              <w:top w:val="single" w:color="auto" w:sz="4" w:space="0"/>
              <w:left w:val="single" w:color="auto" w:sz="4" w:space="0"/>
              <w:bottom w:val="single" w:color="auto" w:sz="4" w:space="0"/>
              <w:right w:val="single" w:color="auto" w:sz="4" w:space="0"/>
            </w:tcBorders>
            <w:tcW w:w="1262" w:type="dxa"/>
            <w:vAlign w:val="center"/>
            <w:vMerge w:val="continue"/>
            <w:textDirection w:val="lrTb"/>
            <w:noWrap/>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auto"/>
            <w:tcBorders>
              <w:top w:val="none" w:color="000000" w:sz="4" w:space="0"/>
              <w:left w:val="single" w:color="auto" w:sz="4" w:space="0"/>
              <w:bottom w:val="single" w:color="000000" w:sz="8" w:space="0"/>
              <w:right w:val="single" w:color="000000" w:sz="8" w:space="0"/>
            </w:tcBorders>
            <w:tcW w:w="224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单12寸音箱</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Motivity</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top"/>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2 </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2025年</w:t>
            </w:r>
            <w:r/>
          </w:p>
        </w:tc>
      </w:tr>
      <w:tr>
        <w:trPr>
          <w:trHeight w:val="222"/>
        </w:trPr>
        <w:tc>
          <w:tcPr>
            <w:shd w:val="clear" w:color="auto" w:fill="auto"/>
            <w:tcBorders>
              <w:top w:val="none" w:color="000000" w:sz="4" w:space="0"/>
              <w:left w:val="single" w:color="000000" w:sz="8" w:space="0"/>
              <w:bottom w:val="single" w:color="000000" w:sz="8" w:space="0"/>
              <w:right w:val="single" w:color="auto" w:sz="4" w:space="0"/>
            </w:tcBorders>
            <w:tcW w:w="84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9 </w:t>
            </w:r>
            <w:r/>
          </w:p>
        </w:tc>
        <w:tc>
          <w:tcPr>
            <w:shd w:val="clear" w:color="auto" w:fill="auto"/>
            <w:tcBorders>
              <w:top w:val="single" w:color="auto" w:sz="4" w:space="0"/>
              <w:left w:val="single" w:color="auto" w:sz="4" w:space="0"/>
              <w:bottom w:val="single" w:color="auto" w:sz="4" w:space="0"/>
              <w:right w:val="single" w:color="auto" w:sz="4" w:space="0"/>
            </w:tcBorders>
            <w:tcW w:w="1262" w:type="dxa"/>
            <w:vAlign w:val="center"/>
            <w:vMerge w:val="continue"/>
            <w:textDirection w:val="lrTb"/>
            <w:noWrap/>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auto"/>
            <w:tcBorders>
              <w:top w:val="none" w:color="000000" w:sz="4" w:space="0"/>
              <w:left w:val="single" w:color="auto" w:sz="4" w:space="0"/>
              <w:bottom w:val="single" w:color="000000" w:sz="8" w:space="0"/>
              <w:right w:val="single" w:color="000000" w:sz="8" w:space="0"/>
            </w:tcBorders>
            <w:tcW w:w="224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双通道功率放大器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Motivity</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top"/>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1 </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2025年</w:t>
            </w:r>
            <w:r/>
          </w:p>
        </w:tc>
      </w:tr>
      <w:tr>
        <w:trPr>
          <w:trHeight w:val="222"/>
        </w:trPr>
        <w:tc>
          <w:tcPr>
            <w:shd w:val="clear" w:color="auto" w:fill="auto"/>
            <w:tcBorders>
              <w:top w:val="none" w:color="000000" w:sz="4" w:space="0"/>
              <w:left w:val="single" w:color="000000" w:sz="8" w:space="0"/>
              <w:bottom w:val="single" w:color="000000" w:sz="8" w:space="0"/>
              <w:right w:val="single" w:color="auto" w:sz="4" w:space="0"/>
            </w:tcBorders>
            <w:tcW w:w="84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10 </w:t>
            </w:r>
            <w:r/>
          </w:p>
        </w:tc>
        <w:tc>
          <w:tcPr>
            <w:shd w:val="clear" w:color="auto" w:fill="auto"/>
            <w:tcBorders>
              <w:top w:val="single" w:color="auto" w:sz="4" w:space="0"/>
              <w:left w:val="single" w:color="auto" w:sz="4" w:space="0"/>
              <w:bottom w:val="single" w:color="auto" w:sz="4" w:space="0"/>
              <w:right w:val="single" w:color="auto" w:sz="4" w:space="0"/>
            </w:tcBorders>
            <w:tcW w:w="1262" w:type="dxa"/>
            <w:vAlign w:val="center"/>
            <w:vMerge w:val="continue"/>
            <w:textDirection w:val="lrTb"/>
            <w:noWrap/>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auto"/>
            <w:tcBorders>
              <w:top w:val="none" w:color="000000" w:sz="4" w:space="0"/>
              <w:left w:val="single" w:color="auto" w:sz="4" w:space="0"/>
              <w:bottom w:val="single" w:color="000000" w:sz="8" w:space="0"/>
              <w:right w:val="single" w:color="000000" w:sz="8" w:space="0"/>
            </w:tcBorders>
            <w:tcW w:w="224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单15超低音</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Motivity</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top"/>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2 </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2025年</w:t>
            </w:r>
            <w:r/>
          </w:p>
        </w:tc>
      </w:tr>
      <w:tr>
        <w:trPr>
          <w:trHeight w:val="222"/>
        </w:trPr>
        <w:tc>
          <w:tcPr>
            <w:shd w:val="clear" w:color="auto" w:fill="auto"/>
            <w:tcBorders>
              <w:top w:val="none" w:color="000000" w:sz="4" w:space="0"/>
              <w:left w:val="single" w:color="000000" w:sz="8" w:space="0"/>
              <w:bottom w:val="single" w:color="000000" w:sz="8" w:space="0"/>
              <w:right w:val="single" w:color="auto" w:sz="4" w:space="0"/>
            </w:tcBorders>
            <w:tcW w:w="84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11 </w:t>
            </w:r>
            <w:r/>
          </w:p>
        </w:tc>
        <w:tc>
          <w:tcPr>
            <w:shd w:val="clear" w:color="auto" w:fill="auto"/>
            <w:tcBorders>
              <w:top w:val="single" w:color="auto" w:sz="4" w:space="0"/>
              <w:left w:val="single" w:color="auto" w:sz="4" w:space="0"/>
              <w:bottom w:val="single" w:color="auto" w:sz="4" w:space="0"/>
              <w:right w:val="single" w:color="auto" w:sz="4" w:space="0"/>
            </w:tcBorders>
            <w:tcW w:w="1262" w:type="dxa"/>
            <w:vAlign w:val="center"/>
            <w:vMerge w:val="continue"/>
            <w:textDirection w:val="lrTb"/>
            <w:noWrap/>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auto"/>
            <w:tcBorders>
              <w:top w:val="none" w:color="000000" w:sz="4" w:space="0"/>
              <w:left w:val="single" w:color="auto" w:sz="4" w:space="0"/>
              <w:bottom w:val="single" w:color="000000" w:sz="8" w:space="0"/>
              <w:right w:val="single" w:color="000000" w:sz="8" w:space="0"/>
            </w:tcBorders>
            <w:tcW w:w="224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双通道功率放大器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Motivity</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1 </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2025年</w:t>
            </w:r>
            <w:r/>
          </w:p>
        </w:tc>
      </w:tr>
      <w:tr>
        <w:trPr>
          <w:trHeight w:val="222"/>
        </w:trPr>
        <w:tc>
          <w:tcPr>
            <w:shd w:val="clear" w:color="auto" w:fill="auto"/>
            <w:tcBorders>
              <w:top w:val="none" w:color="000000" w:sz="4" w:space="0"/>
              <w:left w:val="single" w:color="000000" w:sz="8" w:space="0"/>
              <w:bottom w:val="single" w:color="000000" w:sz="8" w:space="0"/>
              <w:right w:val="single" w:color="auto" w:sz="4" w:space="0"/>
            </w:tcBorders>
            <w:tcW w:w="84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12 </w:t>
            </w:r>
            <w:r/>
          </w:p>
        </w:tc>
        <w:tc>
          <w:tcPr>
            <w:shd w:val="clear" w:color="auto" w:fill="auto"/>
            <w:tcBorders>
              <w:top w:val="single" w:color="auto" w:sz="4" w:space="0"/>
              <w:left w:val="single" w:color="auto" w:sz="4" w:space="0"/>
              <w:bottom w:val="single" w:color="auto" w:sz="4" w:space="0"/>
              <w:right w:val="single" w:color="auto" w:sz="4" w:space="0"/>
            </w:tcBorders>
            <w:tcW w:w="1262" w:type="dxa"/>
            <w:vAlign w:val="center"/>
            <w:vMerge w:val="continue"/>
            <w:textDirection w:val="lrTb"/>
            <w:noWrap/>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auto"/>
            <w:tcBorders>
              <w:top w:val="none" w:color="000000" w:sz="4" w:space="0"/>
              <w:left w:val="single" w:color="auto" w:sz="4" w:space="0"/>
              <w:bottom w:val="single" w:color="000000" w:sz="8" w:space="0"/>
              <w:right w:val="single" w:color="000000" w:sz="8" w:space="0"/>
            </w:tcBorders>
            <w:tcW w:w="224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单10寸音箱</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Motivity</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2 </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2025年</w:t>
            </w:r>
            <w:r/>
          </w:p>
        </w:tc>
      </w:tr>
      <w:tr>
        <w:trPr>
          <w:trHeight w:val="222"/>
        </w:trPr>
        <w:tc>
          <w:tcPr>
            <w:shd w:val="clear" w:color="auto" w:fill="auto"/>
            <w:tcBorders>
              <w:top w:val="none" w:color="000000" w:sz="4" w:space="0"/>
              <w:left w:val="single" w:color="000000" w:sz="8" w:space="0"/>
              <w:bottom w:val="single" w:color="000000" w:sz="8" w:space="0"/>
              <w:right w:val="single" w:color="auto" w:sz="4" w:space="0"/>
            </w:tcBorders>
            <w:tcW w:w="84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13 </w:t>
            </w:r>
            <w:r/>
          </w:p>
        </w:tc>
        <w:tc>
          <w:tcPr>
            <w:shd w:val="clear" w:color="auto" w:fill="auto"/>
            <w:tcBorders>
              <w:top w:val="single" w:color="auto" w:sz="4" w:space="0"/>
              <w:left w:val="single" w:color="auto" w:sz="4" w:space="0"/>
              <w:bottom w:val="single" w:color="auto" w:sz="4" w:space="0"/>
              <w:right w:val="single" w:color="auto" w:sz="4" w:space="0"/>
            </w:tcBorders>
            <w:tcW w:w="1262" w:type="dxa"/>
            <w:vAlign w:val="center"/>
            <w:vMerge w:val="continue"/>
            <w:textDirection w:val="lrTb"/>
            <w:noWrap/>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auto"/>
            <w:tcBorders>
              <w:top w:val="none" w:color="000000" w:sz="4" w:space="0"/>
              <w:left w:val="single" w:color="auto" w:sz="4" w:space="0"/>
              <w:bottom w:val="single" w:color="000000" w:sz="8" w:space="0"/>
              <w:right w:val="single" w:color="000000" w:sz="8" w:space="0"/>
            </w:tcBorders>
            <w:tcW w:w="224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双通道功率放大器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Motivity</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top"/>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2 </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2025年</w:t>
            </w:r>
            <w:r/>
          </w:p>
        </w:tc>
      </w:tr>
      <w:tr>
        <w:trPr>
          <w:trHeight w:val="222"/>
        </w:trPr>
        <w:tc>
          <w:tcPr>
            <w:shd w:val="clear" w:color="auto" w:fill="auto"/>
            <w:tcBorders>
              <w:top w:val="none" w:color="000000" w:sz="4" w:space="0"/>
              <w:left w:val="single" w:color="000000" w:sz="8" w:space="0"/>
              <w:bottom w:val="single" w:color="000000" w:sz="8" w:space="0"/>
              <w:right w:val="single" w:color="auto" w:sz="4" w:space="0"/>
            </w:tcBorders>
            <w:tcW w:w="84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14 </w:t>
            </w:r>
            <w:r/>
          </w:p>
        </w:tc>
        <w:tc>
          <w:tcPr>
            <w:shd w:val="clear" w:color="auto" w:fill="auto"/>
            <w:tcBorders>
              <w:top w:val="single" w:color="auto" w:sz="4" w:space="0"/>
              <w:left w:val="single" w:color="auto" w:sz="4" w:space="0"/>
              <w:bottom w:val="single" w:color="auto" w:sz="4" w:space="0"/>
              <w:right w:val="single" w:color="auto" w:sz="4" w:space="0"/>
            </w:tcBorders>
            <w:tcW w:w="1262" w:type="dxa"/>
            <w:vAlign w:val="center"/>
            <w:vMerge w:val="continue"/>
            <w:textDirection w:val="lrTb"/>
            <w:noWrap/>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auto"/>
            <w:tcBorders>
              <w:top w:val="none" w:color="000000" w:sz="4" w:space="0"/>
              <w:left w:val="single" w:color="auto" w:sz="4" w:space="0"/>
              <w:bottom w:val="single" w:color="000000" w:sz="8" w:space="0"/>
              <w:right w:val="single" w:color="000000" w:sz="8" w:space="0"/>
            </w:tcBorders>
            <w:tcW w:w="224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单12寸返听音箱</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Motivity</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2 </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2025年</w:t>
            </w:r>
            <w:r/>
          </w:p>
        </w:tc>
      </w:tr>
      <w:tr>
        <w:trPr>
          <w:trHeight w:val="222"/>
        </w:trPr>
        <w:tc>
          <w:tcPr>
            <w:shd w:val="clear" w:color="auto" w:fill="auto"/>
            <w:tcBorders>
              <w:top w:val="none" w:color="000000" w:sz="4" w:space="0"/>
              <w:left w:val="single" w:color="000000" w:sz="8" w:space="0"/>
              <w:bottom w:val="single" w:color="000000" w:sz="8" w:space="0"/>
              <w:right w:val="single" w:color="auto" w:sz="4" w:space="0"/>
            </w:tcBorders>
            <w:tcW w:w="84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15 </w:t>
            </w:r>
            <w:r/>
          </w:p>
        </w:tc>
        <w:tc>
          <w:tcPr>
            <w:shd w:val="clear" w:color="auto" w:fill="auto"/>
            <w:tcBorders>
              <w:top w:val="single" w:color="auto" w:sz="4" w:space="0"/>
              <w:left w:val="single" w:color="auto" w:sz="4" w:space="0"/>
              <w:bottom w:val="single" w:color="auto" w:sz="4" w:space="0"/>
              <w:right w:val="single" w:color="auto" w:sz="4" w:space="0"/>
            </w:tcBorders>
            <w:tcW w:w="1262" w:type="dxa"/>
            <w:vAlign w:val="center"/>
            <w:vMerge w:val="continue"/>
            <w:textDirection w:val="lrTb"/>
            <w:noWrap/>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auto"/>
            <w:tcBorders>
              <w:top w:val="none" w:color="000000" w:sz="4" w:space="0"/>
              <w:left w:val="single" w:color="auto" w:sz="4" w:space="0"/>
              <w:bottom w:val="single" w:color="000000" w:sz="8" w:space="0"/>
              <w:right w:val="single" w:color="000000" w:sz="8" w:space="0"/>
            </w:tcBorders>
            <w:tcW w:w="224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一拖.二无线手持话筒</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YueHtong</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1 </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2025年</w:t>
            </w:r>
            <w:r/>
          </w:p>
        </w:tc>
      </w:tr>
      <w:tr>
        <w:trPr>
          <w:trHeight w:val="222"/>
        </w:trPr>
        <w:tc>
          <w:tcPr>
            <w:shd w:val="clear" w:color="auto" w:fill="auto"/>
            <w:tcBorders>
              <w:top w:val="none" w:color="000000" w:sz="4" w:space="0"/>
              <w:left w:val="single" w:color="000000" w:sz="8" w:space="0"/>
              <w:bottom w:val="single" w:color="000000" w:sz="8" w:space="0"/>
              <w:right w:val="single" w:color="auto" w:sz="4" w:space="0"/>
            </w:tcBorders>
            <w:tcW w:w="84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16 </w:t>
            </w:r>
            <w:r/>
          </w:p>
        </w:tc>
        <w:tc>
          <w:tcPr>
            <w:shd w:val="clear" w:color="auto" w:fill="auto"/>
            <w:tcBorders>
              <w:top w:val="single" w:color="auto" w:sz="4" w:space="0"/>
              <w:left w:val="single" w:color="auto" w:sz="4" w:space="0"/>
              <w:bottom w:val="single" w:color="auto" w:sz="4" w:space="0"/>
              <w:right w:val="single" w:color="auto" w:sz="4" w:space="0"/>
            </w:tcBorders>
            <w:tcW w:w="1262" w:type="dxa"/>
            <w:vAlign w:val="center"/>
            <w:vMerge w:val="continue"/>
            <w:textDirection w:val="lrTb"/>
            <w:noWrap/>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auto"/>
            <w:tcBorders>
              <w:top w:val="none" w:color="000000" w:sz="4" w:space="0"/>
              <w:left w:val="single" w:color="auto" w:sz="4" w:space="0"/>
              <w:bottom w:val="single" w:color="000000" w:sz="8" w:space="0"/>
              <w:right w:val="single" w:color="000000" w:sz="8" w:space="0"/>
            </w:tcBorders>
            <w:tcW w:w="224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天线分配器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YueHtong</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top"/>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1 </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2025年</w:t>
            </w:r>
            <w:r/>
          </w:p>
        </w:tc>
      </w:tr>
      <w:tr>
        <w:trPr>
          <w:trHeight w:val="222"/>
        </w:trPr>
        <w:tc>
          <w:tcPr>
            <w:shd w:val="clear" w:color="auto" w:fill="auto"/>
            <w:tcBorders>
              <w:top w:val="none" w:color="000000" w:sz="4" w:space="0"/>
              <w:left w:val="single" w:color="000000" w:sz="8" w:space="0"/>
              <w:bottom w:val="single" w:color="000000" w:sz="8" w:space="0"/>
              <w:right w:val="single" w:color="auto" w:sz="4" w:space="0"/>
            </w:tcBorders>
            <w:tcW w:w="84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17 </w:t>
            </w:r>
            <w:r/>
          </w:p>
        </w:tc>
        <w:tc>
          <w:tcPr>
            <w:shd w:val="clear" w:color="auto" w:fill="auto"/>
            <w:tcBorders>
              <w:top w:val="single" w:color="auto" w:sz="4" w:space="0"/>
              <w:left w:val="single" w:color="auto" w:sz="4" w:space="0"/>
              <w:bottom w:val="single" w:color="auto" w:sz="4" w:space="0"/>
              <w:right w:val="single" w:color="auto" w:sz="4" w:space="0"/>
            </w:tcBorders>
            <w:tcW w:w="1262" w:type="dxa"/>
            <w:vAlign w:val="center"/>
            <w:vMerge w:val="continue"/>
            <w:textDirection w:val="lrTb"/>
            <w:noWrap/>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auto"/>
            <w:tcBorders>
              <w:top w:val="none" w:color="000000" w:sz="4" w:space="0"/>
              <w:left w:val="single" w:color="auto" w:sz="4" w:space="0"/>
              <w:bottom w:val="single" w:color="000000" w:sz="8" w:space="0"/>
              <w:right w:val="single" w:color="000000" w:sz="8" w:space="0"/>
            </w:tcBorders>
            <w:tcW w:w="224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有源U段指向天线</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YuelHtong</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1 </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2025年</w:t>
            </w:r>
            <w:r/>
          </w:p>
        </w:tc>
      </w:tr>
      <w:tr>
        <w:trPr>
          <w:trHeight w:val="222"/>
        </w:trPr>
        <w:tc>
          <w:tcPr>
            <w:shd w:val="clear" w:color="auto" w:fill="auto"/>
            <w:tcBorders>
              <w:top w:val="none" w:color="000000" w:sz="4" w:space="0"/>
              <w:left w:val="single" w:color="000000" w:sz="8" w:space="0"/>
              <w:bottom w:val="single" w:color="000000" w:sz="8" w:space="0"/>
              <w:right w:val="single" w:color="auto" w:sz="4" w:space="0"/>
            </w:tcBorders>
            <w:tcW w:w="84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18 </w:t>
            </w:r>
            <w:r/>
          </w:p>
        </w:tc>
        <w:tc>
          <w:tcPr>
            <w:shd w:val="clear" w:color="auto" w:fill="auto"/>
            <w:tcBorders>
              <w:top w:val="single" w:color="auto" w:sz="4" w:space="0"/>
              <w:left w:val="single" w:color="auto" w:sz="4" w:space="0"/>
              <w:bottom w:val="single" w:color="auto" w:sz="4" w:space="0"/>
              <w:right w:val="single" w:color="auto" w:sz="4" w:space="0"/>
            </w:tcBorders>
            <w:tcW w:w="1262" w:type="dxa"/>
            <w:vAlign w:val="center"/>
            <w:vMerge w:val="continue"/>
            <w:textDirection w:val="lrTb"/>
            <w:noWrap/>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auto"/>
            <w:tcBorders>
              <w:top w:val="none" w:color="000000" w:sz="4" w:space="0"/>
              <w:left w:val="single" w:color="auto" w:sz="4" w:space="0"/>
              <w:bottom w:val="single" w:color="000000" w:sz="8" w:space="0"/>
              <w:right w:val="single" w:color="000000" w:sz="8" w:space="0"/>
            </w:tcBorders>
            <w:tcW w:w="224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返看电视</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国产</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top"/>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2 </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2025年</w:t>
            </w:r>
            <w:r/>
          </w:p>
        </w:tc>
      </w:tr>
      <w:tr>
        <w:trPr>
          <w:trHeight w:val="222"/>
        </w:trPr>
        <w:tc>
          <w:tcPr>
            <w:shd w:val="clear" w:color="auto" w:fill="auto"/>
            <w:tcBorders>
              <w:top w:val="none" w:color="000000" w:sz="4" w:space="0"/>
              <w:left w:val="single" w:color="000000" w:sz="8" w:space="0"/>
              <w:bottom w:val="single" w:color="000000" w:sz="8" w:space="0"/>
              <w:right w:val="single" w:color="auto" w:sz="4" w:space="0"/>
            </w:tcBorders>
            <w:tcW w:w="84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19 </w:t>
            </w:r>
            <w:r/>
          </w:p>
        </w:tc>
        <w:tc>
          <w:tcPr>
            <w:shd w:val="clear" w:color="auto" w:fill="auto"/>
            <w:tcBorders>
              <w:top w:val="single" w:color="auto" w:sz="4" w:space="0"/>
              <w:left w:val="single" w:color="auto" w:sz="4" w:space="0"/>
              <w:bottom w:val="single" w:color="auto" w:sz="4" w:space="0"/>
              <w:right w:val="single" w:color="auto" w:sz="4" w:space="0"/>
            </w:tcBorders>
            <w:tcW w:w="1262" w:type="dxa"/>
            <w:vAlign w:val="center"/>
            <w:vMerge w:val="continue"/>
            <w:textDirection w:val="lrTb"/>
            <w:noWrap/>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auto"/>
            <w:tcBorders>
              <w:top w:val="none" w:color="000000" w:sz="4" w:space="0"/>
              <w:left w:val="single" w:color="auto" w:sz="4" w:space="0"/>
              <w:bottom w:val="single" w:color="000000" w:sz="8" w:space="0"/>
              <w:right w:val="single" w:color="000000" w:sz="8" w:space="0"/>
            </w:tcBorders>
            <w:tcW w:w="224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高清混合管理矩阵</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YueHtong</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1 </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2025年</w:t>
            </w:r>
            <w:r/>
          </w:p>
        </w:tc>
      </w:tr>
      <w:tr>
        <w:trPr>
          <w:trHeight w:val="222"/>
        </w:trPr>
        <w:tc>
          <w:tcPr>
            <w:shd w:val="clear" w:color="auto" w:fill="auto"/>
            <w:tcBorders>
              <w:top w:val="none" w:color="000000" w:sz="4" w:space="0"/>
              <w:left w:val="single" w:color="000000" w:sz="8" w:space="0"/>
              <w:bottom w:val="single" w:color="000000" w:sz="8" w:space="0"/>
              <w:right w:val="single" w:color="auto" w:sz="4" w:space="0"/>
            </w:tcBorders>
            <w:tcW w:w="84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20 </w:t>
            </w:r>
            <w:r/>
          </w:p>
        </w:tc>
        <w:tc>
          <w:tcPr>
            <w:shd w:val="clear" w:color="auto" w:fill="auto"/>
            <w:tcBorders>
              <w:top w:val="single" w:color="auto" w:sz="4" w:space="0"/>
              <w:left w:val="single" w:color="auto" w:sz="4" w:space="0"/>
              <w:bottom w:val="single" w:color="auto" w:sz="4" w:space="0"/>
              <w:right w:val="single" w:color="auto" w:sz="4" w:space="0"/>
            </w:tcBorders>
            <w:tcW w:w="1262" w:type="dxa"/>
            <w:vAlign w:val="center"/>
            <w:vMerge w:val="continue"/>
            <w:textDirection w:val="lrTb"/>
            <w:noWrap/>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auto"/>
            <w:tcBorders>
              <w:top w:val="none" w:color="000000" w:sz="4" w:space="0"/>
              <w:left w:val="single" w:color="auto" w:sz="4" w:space="0"/>
              <w:bottom w:val="single" w:color="000000" w:sz="8" w:space="0"/>
              <w:right w:val="single" w:color="000000" w:sz="8" w:space="0"/>
            </w:tcBorders>
            <w:tcW w:w="224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会议录播一体机</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YueHtong</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1 </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2025年</w:t>
            </w:r>
            <w:r/>
          </w:p>
        </w:tc>
      </w:tr>
      <w:tr>
        <w:trPr>
          <w:trHeight w:val="222"/>
        </w:trPr>
        <w:tc>
          <w:tcPr>
            <w:shd w:val="clear" w:color="auto" w:fill="auto"/>
            <w:tcBorders>
              <w:top w:val="none" w:color="000000" w:sz="4" w:space="0"/>
              <w:left w:val="single" w:color="000000" w:sz="8" w:space="0"/>
              <w:bottom w:val="single" w:color="000000" w:sz="8" w:space="0"/>
              <w:right w:val="single" w:color="auto" w:sz="4" w:space="0"/>
            </w:tcBorders>
            <w:tcW w:w="84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21 </w:t>
            </w:r>
            <w:r/>
          </w:p>
        </w:tc>
        <w:tc>
          <w:tcPr>
            <w:shd w:val="clear" w:color="auto" w:fill="auto"/>
            <w:tcBorders>
              <w:top w:val="single" w:color="auto" w:sz="4" w:space="0"/>
              <w:left w:val="single" w:color="auto" w:sz="4" w:space="0"/>
              <w:bottom w:val="single" w:color="auto" w:sz="4" w:space="0"/>
              <w:right w:val="single" w:color="auto" w:sz="4" w:space="0"/>
            </w:tcBorders>
            <w:tcW w:w="1262" w:type="dxa"/>
            <w:vAlign w:val="center"/>
            <w:vMerge w:val="continue"/>
            <w:textDirection w:val="lrTb"/>
            <w:noWrap/>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auto"/>
            <w:tcBorders>
              <w:top w:val="none" w:color="000000" w:sz="4" w:space="0"/>
              <w:left w:val="single" w:color="auto" w:sz="4" w:space="0"/>
              <w:bottom w:val="single" w:color="000000" w:sz="8" w:space="0"/>
              <w:right w:val="single" w:color="000000" w:sz="8" w:space="0"/>
            </w:tcBorders>
            <w:tcW w:w="224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高清摄像机</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YueHtong</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top"/>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3 </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2025年</w:t>
            </w:r>
            <w:r/>
          </w:p>
        </w:tc>
      </w:tr>
      <w:tr>
        <w:trPr>
          <w:trHeight w:val="222"/>
        </w:trPr>
        <w:tc>
          <w:tcPr>
            <w:shd w:val="clear" w:color="auto" w:fill="auto"/>
            <w:tcBorders>
              <w:top w:val="none" w:color="000000" w:sz="4" w:space="0"/>
              <w:left w:val="single" w:color="000000" w:sz="8" w:space="0"/>
              <w:bottom w:val="single" w:color="000000" w:sz="8" w:space="0"/>
              <w:right w:val="single" w:color="auto" w:sz="4" w:space="0"/>
            </w:tcBorders>
            <w:tcW w:w="84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22 </w:t>
            </w:r>
            <w:r/>
          </w:p>
        </w:tc>
        <w:tc>
          <w:tcPr>
            <w:shd w:val="clear" w:color="auto" w:fill="auto"/>
            <w:tcBorders>
              <w:top w:val="single" w:color="auto" w:sz="4" w:space="0"/>
              <w:left w:val="single" w:color="auto" w:sz="4" w:space="0"/>
              <w:bottom w:val="single" w:color="auto" w:sz="4" w:space="0"/>
              <w:right w:val="single" w:color="auto" w:sz="4" w:space="0"/>
            </w:tcBorders>
            <w:tcW w:w="1262" w:type="dxa"/>
            <w:vAlign w:val="center"/>
            <w:vMerge w:val="continue"/>
            <w:textDirection w:val="lrTb"/>
            <w:noWrap/>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auto"/>
            <w:tcBorders>
              <w:top w:val="none" w:color="000000" w:sz="4" w:space="0"/>
              <w:left w:val="single" w:color="auto" w:sz="4" w:space="0"/>
              <w:bottom w:val="single" w:color="000000" w:sz="8" w:space="0"/>
              <w:right w:val="single" w:color="000000" w:sz="8" w:space="0"/>
            </w:tcBorders>
            <w:tcW w:w="224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综合运维控制平台</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YueHtong</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top"/>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1 </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2025年</w:t>
            </w:r>
            <w:r/>
          </w:p>
        </w:tc>
      </w:tr>
      <w:tr>
        <w:trPr>
          <w:trHeight w:val="222"/>
        </w:trPr>
        <w:tc>
          <w:tcPr>
            <w:shd w:val="clear" w:color="auto" w:fill="auto"/>
            <w:tcBorders>
              <w:top w:val="none" w:color="000000" w:sz="4" w:space="0"/>
              <w:left w:val="single" w:color="000000" w:sz="8" w:space="0"/>
              <w:bottom w:val="single" w:color="000000" w:sz="8" w:space="0"/>
              <w:right w:val="single" w:color="auto" w:sz="4" w:space="0"/>
            </w:tcBorders>
            <w:tcW w:w="84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23 </w:t>
            </w:r>
            <w:r/>
          </w:p>
        </w:tc>
        <w:tc>
          <w:tcPr>
            <w:shd w:val="clear" w:color="auto" w:fill="auto"/>
            <w:tcBorders>
              <w:top w:val="single" w:color="auto" w:sz="4" w:space="0"/>
              <w:left w:val="single" w:color="auto" w:sz="4" w:space="0"/>
              <w:bottom w:val="single" w:color="auto" w:sz="4" w:space="0"/>
              <w:right w:val="single" w:color="auto" w:sz="4" w:space="0"/>
            </w:tcBorders>
            <w:tcW w:w="1262" w:type="dxa"/>
            <w:vAlign w:val="center"/>
            <w:vMerge w:val="continue"/>
            <w:textDirection w:val="lrTb"/>
            <w:noWrap/>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auto"/>
            <w:tcBorders>
              <w:top w:val="none" w:color="000000" w:sz="4" w:space="0"/>
              <w:left w:val="single" w:color="auto" w:sz="4" w:space="0"/>
              <w:bottom w:val="single" w:color="000000" w:sz="8" w:space="0"/>
              <w:right w:val="single" w:color="000000" w:sz="8" w:space="0"/>
            </w:tcBorders>
            <w:tcW w:w="224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智能电源监测管理器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YueHtong</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3 </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2025年</w:t>
            </w:r>
            <w:r/>
          </w:p>
        </w:tc>
      </w:tr>
      <w:tr>
        <w:trPr>
          <w:trHeight w:val="222"/>
        </w:trPr>
        <w:tc>
          <w:tcPr>
            <w:shd w:val="clear" w:color="auto" w:fill="auto"/>
            <w:tcBorders>
              <w:top w:val="none" w:color="000000" w:sz="4" w:space="0"/>
              <w:left w:val="single" w:color="000000" w:sz="8" w:space="0"/>
              <w:bottom w:val="single" w:color="000000" w:sz="8" w:space="0"/>
              <w:right w:val="single" w:color="auto" w:sz="4" w:space="0"/>
            </w:tcBorders>
            <w:tcW w:w="84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24 </w:t>
            </w:r>
            <w:r/>
          </w:p>
        </w:tc>
        <w:tc>
          <w:tcPr>
            <w:shd w:val="clear" w:color="auto" w:fill="auto"/>
            <w:tcBorders>
              <w:top w:val="single" w:color="auto" w:sz="4" w:space="0"/>
              <w:left w:val="single" w:color="auto" w:sz="4" w:space="0"/>
              <w:bottom w:val="single" w:color="auto" w:sz="4" w:space="0"/>
              <w:right w:val="single" w:color="auto" w:sz="4" w:space="0"/>
            </w:tcBorders>
            <w:tcW w:w="1262" w:type="dxa"/>
            <w:vAlign w:val="center"/>
            <w:vMerge w:val="continue"/>
            <w:textDirection w:val="lrTb"/>
            <w:noWrap/>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auto"/>
            <w:tcBorders>
              <w:top w:val="none" w:color="000000" w:sz="4" w:space="0"/>
              <w:left w:val="single" w:color="auto" w:sz="4" w:space="0"/>
              <w:bottom w:val="single" w:color="000000" w:sz="8" w:space="0"/>
              <w:right w:val="single" w:color="000000" w:sz="8" w:space="0"/>
            </w:tcBorders>
            <w:tcW w:w="224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LED影视聚光灯</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益龙</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top"/>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12 </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2025年</w:t>
            </w:r>
            <w:r/>
          </w:p>
        </w:tc>
      </w:tr>
      <w:tr>
        <w:trPr>
          <w:trHeight w:val="222"/>
        </w:trPr>
        <w:tc>
          <w:tcPr>
            <w:shd w:val="clear" w:color="auto" w:fill="auto"/>
            <w:tcBorders>
              <w:top w:val="none" w:color="000000" w:sz="4" w:space="0"/>
              <w:left w:val="single" w:color="000000" w:sz="8" w:space="0"/>
              <w:bottom w:val="single" w:color="000000" w:sz="8" w:space="0"/>
              <w:right w:val="single" w:color="auto" w:sz="4" w:space="0"/>
            </w:tcBorders>
            <w:tcW w:w="84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1262" w:type="dxa"/>
            <w:vAlign w:val="center"/>
            <w:vMerge w:val="continue"/>
            <w:textDirection w:val="lrTb"/>
            <w:noWrap/>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auto"/>
            <w:tcBorders>
              <w:top w:val="none" w:color="000000" w:sz="4" w:space="0"/>
              <w:left w:val="single" w:color="auto" w:sz="4" w:space="0"/>
              <w:bottom w:val="single" w:color="000000" w:sz="8" w:space="0"/>
              <w:right w:val="single" w:color="000000" w:sz="8" w:space="0"/>
            </w:tcBorders>
            <w:tcW w:w="224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LED平板会议灯</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益龙</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top"/>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16 </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2025年</w:t>
            </w:r>
            <w:r/>
          </w:p>
        </w:tc>
      </w:tr>
      <w:tr>
        <w:trPr>
          <w:trHeight w:val="222"/>
        </w:trPr>
        <w:tc>
          <w:tcPr>
            <w:shd w:val="clear" w:color="auto" w:fill="auto"/>
            <w:tcBorders>
              <w:top w:val="none" w:color="000000" w:sz="4" w:space="0"/>
              <w:left w:val="single" w:color="000000" w:sz="8" w:space="0"/>
              <w:bottom w:val="single" w:color="000000" w:sz="8" w:space="0"/>
              <w:right w:val="single" w:color="auto" w:sz="4" w:space="0"/>
            </w:tcBorders>
            <w:tcW w:w="84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26</w:t>
            </w:r>
            <w:r/>
          </w:p>
        </w:tc>
        <w:tc>
          <w:tcPr>
            <w:shd w:val="clear" w:color="auto" w:fill="auto"/>
            <w:tcBorders>
              <w:top w:val="single" w:color="auto" w:sz="4" w:space="0"/>
              <w:left w:val="single" w:color="auto" w:sz="4" w:space="0"/>
              <w:bottom w:val="single" w:color="auto" w:sz="4" w:space="0"/>
              <w:right w:val="single" w:color="auto" w:sz="4" w:space="0"/>
            </w:tcBorders>
            <w:tcW w:w="1262" w:type="dxa"/>
            <w:vAlign w:val="center"/>
            <w:vMerge w:val="continue"/>
            <w:textDirection w:val="lrTb"/>
            <w:noWrap/>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auto"/>
            <w:tcBorders>
              <w:top w:val="none" w:color="000000" w:sz="4" w:space="0"/>
              <w:left w:val="single" w:color="auto" w:sz="4" w:space="0"/>
              <w:bottom w:val="single" w:color="000000" w:sz="8" w:space="0"/>
              <w:right w:val="single" w:color="000000" w:sz="8" w:space="0"/>
            </w:tcBorders>
            <w:tcW w:w="224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直通电源箱</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益龙</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top"/>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1 </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2025年</w:t>
            </w:r>
            <w:r/>
          </w:p>
        </w:tc>
      </w:tr>
      <w:tr>
        <w:trPr>
          <w:trHeight w:val="222"/>
        </w:trPr>
        <w:tc>
          <w:tcPr>
            <w:shd w:val="clear" w:color="auto" w:fill="auto"/>
            <w:tcBorders>
              <w:top w:val="none" w:color="000000" w:sz="4" w:space="0"/>
              <w:left w:val="single" w:color="000000" w:sz="8" w:space="0"/>
              <w:bottom w:val="single" w:color="000000" w:sz="8" w:space="0"/>
              <w:right w:val="single" w:color="auto" w:sz="4" w:space="0"/>
            </w:tcBorders>
            <w:tcW w:w="84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27</w:t>
            </w:r>
            <w:r/>
          </w:p>
        </w:tc>
        <w:tc>
          <w:tcPr>
            <w:shd w:val="clear" w:color="auto" w:fill="auto"/>
            <w:tcBorders>
              <w:top w:val="single" w:color="auto" w:sz="4" w:space="0"/>
              <w:left w:val="single" w:color="auto" w:sz="4" w:space="0"/>
              <w:bottom w:val="single" w:color="auto" w:sz="4" w:space="0"/>
              <w:right w:val="single" w:color="auto" w:sz="4" w:space="0"/>
            </w:tcBorders>
            <w:tcW w:w="1262" w:type="dxa"/>
            <w:vAlign w:val="center"/>
            <w:vMerge w:val="continue"/>
            <w:textDirection w:val="lrTb"/>
            <w:noWrap/>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auto"/>
            <w:tcBorders>
              <w:top w:val="none" w:color="000000" w:sz="4" w:space="0"/>
              <w:left w:val="single" w:color="auto" w:sz="4" w:space="0"/>
              <w:bottom w:val="single" w:color="000000" w:sz="8" w:space="0"/>
              <w:right w:val="single" w:color="000000" w:sz="8" w:space="0"/>
            </w:tcBorders>
            <w:tcW w:w="224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信号放大器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益龙</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1 </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2025年</w:t>
            </w:r>
            <w:r/>
          </w:p>
        </w:tc>
      </w:tr>
      <w:tr>
        <w:trPr>
          <w:trHeight w:val="222"/>
        </w:trPr>
        <w:tc>
          <w:tcPr>
            <w:shd w:val="clear" w:color="auto" w:fill="auto"/>
            <w:tcBorders>
              <w:top w:val="none" w:color="000000" w:sz="4" w:space="0"/>
              <w:left w:val="single" w:color="000000" w:sz="8" w:space="0"/>
              <w:bottom w:val="single" w:color="000000" w:sz="8" w:space="0"/>
              <w:right w:val="single" w:color="auto" w:sz="4" w:space="0"/>
            </w:tcBorders>
            <w:tcW w:w="84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1262" w:type="dxa"/>
            <w:vAlign w:val="center"/>
            <w:vMerge w:val="continue"/>
            <w:textDirection w:val="lrTb"/>
            <w:noWrap/>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auto"/>
            <w:tcBorders>
              <w:top w:val="none" w:color="000000" w:sz="4" w:space="0"/>
              <w:left w:val="single" w:color="auto" w:sz="4" w:space="0"/>
              <w:bottom w:val="single" w:color="000000" w:sz="8" w:space="0"/>
              <w:right w:val="single" w:color="000000" w:sz="8" w:space="0"/>
            </w:tcBorders>
            <w:tcW w:w="224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数字调光控制台</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益龙</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1 </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2025年</w:t>
            </w:r>
            <w:r/>
          </w:p>
        </w:tc>
      </w:tr>
      <w:tr>
        <w:trPr>
          <w:trHeight w:val="222"/>
        </w:trPr>
        <w:tc>
          <w:tcPr>
            <w:shd w:val="clear" w:color="auto" w:fill="auto"/>
            <w:tcBorders>
              <w:top w:val="none" w:color="000000" w:sz="4" w:space="0"/>
              <w:left w:val="single" w:color="000000" w:sz="8" w:space="0"/>
              <w:bottom w:val="single" w:color="000000" w:sz="8" w:space="0"/>
              <w:right w:val="single" w:color="auto" w:sz="4" w:space="0"/>
            </w:tcBorders>
            <w:tcW w:w="84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29</w:t>
            </w:r>
            <w:r/>
          </w:p>
        </w:tc>
        <w:tc>
          <w:tcPr>
            <w:shd w:val="clear" w:color="auto" w:fill="auto"/>
            <w:tcBorders>
              <w:top w:val="single" w:color="auto" w:sz="4" w:space="0"/>
              <w:left w:val="single" w:color="auto" w:sz="4" w:space="0"/>
              <w:bottom w:val="single" w:color="auto" w:sz="4" w:space="0"/>
              <w:right w:val="single" w:color="auto" w:sz="4" w:space="0"/>
            </w:tcBorders>
            <w:tcW w:w="1262" w:type="dxa"/>
            <w:vAlign w:val="center"/>
            <w:vMerge w:val="continue"/>
            <w:textDirection w:val="lrTb"/>
            <w:noWrap/>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auto"/>
            <w:tcBorders>
              <w:top w:val="none" w:color="000000" w:sz="4" w:space="0"/>
              <w:left w:val="single" w:color="auto" w:sz="4" w:space="0"/>
              <w:bottom w:val="single" w:color="000000" w:sz="8" w:space="0"/>
              <w:right w:val="single" w:color="000000" w:sz="8" w:space="0"/>
            </w:tcBorders>
            <w:tcW w:w="224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固定机柜</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图腾</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top"/>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2 </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2025年</w:t>
            </w:r>
            <w:r/>
          </w:p>
        </w:tc>
      </w:tr>
      <w:tr>
        <w:trPr>
          <w:trHeight w:val="222"/>
        </w:trPr>
        <w:tc>
          <w:tcPr>
            <w:shd w:val="clear" w:color="auto" w:fill="auto"/>
            <w:tcBorders>
              <w:top w:val="none" w:color="000000" w:sz="4" w:space="0"/>
              <w:left w:val="single" w:color="000000" w:sz="8" w:space="0"/>
              <w:bottom w:val="single" w:color="000000" w:sz="8" w:space="0"/>
              <w:right w:val="single" w:color="auto" w:sz="4" w:space="0"/>
            </w:tcBorders>
            <w:tcW w:w="84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1262" w:type="dxa"/>
            <w:vAlign w:val="center"/>
            <w:vMerge w:val="continue"/>
            <w:textDirection w:val="lrTb"/>
            <w:noWrap/>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auto"/>
            <w:tcBorders>
              <w:top w:val="none" w:color="000000" w:sz="4" w:space="0"/>
              <w:left w:val="single" w:color="auto" w:sz="4" w:space="0"/>
              <w:bottom w:val="single" w:color="000000" w:sz="8" w:space="0"/>
              <w:right w:val="single" w:color="000000" w:sz="8" w:space="0"/>
            </w:tcBorders>
            <w:tcW w:w="224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8口千兆交换机</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华为</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top"/>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1 </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2025年</w:t>
            </w:r>
            <w:r/>
          </w:p>
        </w:tc>
      </w:tr>
      <w:tr>
        <w:trPr>
          <w:trHeight w:val="222"/>
        </w:trPr>
        <w:tc>
          <w:tcPr>
            <w:shd w:val="clear" w:color="auto" w:fill="auto"/>
            <w:tcBorders>
              <w:top w:val="none" w:color="000000" w:sz="4" w:space="0"/>
              <w:left w:val="single" w:color="000000" w:sz="8" w:space="0"/>
              <w:bottom w:val="single" w:color="000000" w:sz="8" w:space="0"/>
              <w:right w:val="single" w:color="auto" w:sz="4" w:space="0"/>
            </w:tcBorders>
            <w:tcW w:w="84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31</w:t>
            </w:r>
            <w:r/>
          </w:p>
        </w:tc>
        <w:tc>
          <w:tcPr>
            <w:shd w:val="clear" w:color="auto" w:fill="auto"/>
            <w:tcBorders>
              <w:top w:val="single" w:color="auto" w:sz="4" w:space="0"/>
              <w:left w:val="single" w:color="auto" w:sz="4" w:space="0"/>
              <w:bottom w:val="single" w:color="auto" w:sz="4" w:space="0"/>
              <w:right w:val="single" w:color="auto" w:sz="4" w:space="0"/>
            </w:tcBorders>
            <w:tcW w:w="1262" w:type="dxa"/>
            <w:vAlign w:val="center"/>
            <w:vMerge w:val="continue"/>
            <w:textDirection w:val="lrTb"/>
            <w:noWrap/>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auto"/>
            <w:tcBorders>
              <w:top w:val="none" w:color="000000" w:sz="4" w:space="0"/>
              <w:left w:val="single" w:color="auto" w:sz="4" w:space="0"/>
              <w:bottom w:val="single" w:color="000000" w:sz="8" w:space="0"/>
              <w:right w:val="single" w:color="000000" w:sz="8" w:space="0"/>
            </w:tcBorders>
            <w:tcW w:w="224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华为路由</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华为</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top"/>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1 </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2025年</w:t>
            </w:r>
            <w:r/>
          </w:p>
        </w:tc>
      </w:tr>
      <w:tr>
        <w:trPr>
          <w:trHeight w:val="222"/>
        </w:trPr>
        <w:tc>
          <w:tcPr>
            <w:shd w:val="clear" w:color="auto" w:fill="auto"/>
            <w:tcBorders>
              <w:top w:val="none" w:color="000000" w:sz="4" w:space="0"/>
              <w:left w:val="single" w:color="000000" w:sz="8" w:space="0"/>
              <w:bottom w:val="single" w:color="000000" w:sz="8" w:space="0"/>
              <w:right w:val="single" w:color="auto" w:sz="4" w:space="0"/>
            </w:tcBorders>
            <w:tcW w:w="84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262" w:type="dxa"/>
            <w:vAlign w:val="center"/>
            <w:vMerge w:val="restart"/>
            <w:textDirection w:val="lrTb"/>
            <w:noWrap/>
          </w:tcPr>
          <w:p>
            <w:pPr>
              <w:jc w:val="center"/>
              <w:rPr>
                <w:rFonts w:hint="eastAsia" w:ascii="宋体" w:hAnsi="宋体" w:eastAsia="宋体" w:cs="宋体"/>
                <w:b w:val="0"/>
                <w:bCs w:val="0"/>
                <w:i w:val="0"/>
                <w:iCs w:val="0"/>
                <w:color w:val="auto"/>
                <w:sz w:val="24"/>
                <w:szCs w:val="24"/>
                <w:u w:val="none"/>
                <w:lang w:val="en-US" w:eastAsia="zh-CN"/>
              </w:rPr>
            </w:pPr>
            <w:r>
              <w:rPr>
                <w:rFonts w:hint="eastAsia" w:ascii="宋体" w:hAnsi="宋体" w:eastAsia="宋体" w:cs="宋体"/>
                <w:b w:val="0"/>
                <w:bCs w:val="0"/>
                <w:i w:val="0"/>
                <w:iCs w:val="0"/>
                <w:color w:val="auto"/>
                <w:sz w:val="24"/>
                <w:szCs w:val="24"/>
                <w:u w:val="none"/>
                <w:lang w:val="en-US" w:eastAsia="zh-CN"/>
              </w:rPr>
              <w:t xml:space="preserve">1038号4号楼4层多功能厅</w:t>
            </w:r>
            <w:r/>
          </w:p>
        </w:tc>
        <w:tc>
          <w:tcPr>
            <w:shd w:val="clear" w:color="auto" w:fill="auto"/>
            <w:tcBorders>
              <w:top w:val="none" w:color="000000" w:sz="4" w:space="0"/>
              <w:left w:val="single" w:color="auto" w:sz="4" w:space="0"/>
              <w:bottom w:val="single" w:color="000000" w:sz="8" w:space="0"/>
              <w:right w:val="single" w:color="000000" w:sz="8" w:space="0"/>
            </w:tcBorders>
            <w:tcW w:w="224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十路调音台</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拓捷</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top"/>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1 </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2025年</w:t>
            </w:r>
            <w:r/>
          </w:p>
        </w:tc>
      </w:tr>
      <w:tr>
        <w:trPr>
          <w:trHeight w:val="222"/>
        </w:trPr>
        <w:tc>
          <w:tcPr>
            <w:shd w:val="clear" w:color="auto" w:fill="auto"/>
            <w:tcBorders>
              <w:top w:val="none" w:color="000000" w:sz="4" w:space="0"/>
              <w:left w:val="single" w:color="000000" w:sz="8" w:space="0"/>
              <w:bottom w:val="single" w:color="000000" w:sz="8" w:space="0"/>
              <w:right w:val="single" w:color="auto" w:sz="4" w:space="0"/>
            </w:tcBorders>
            <w:tcW w:w="84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262" w:type="dxa"/>
            <w:vAlign w:val="center"/>
            <w:vMerge w:val="continue"/>
            <w:textDirection w:val="lrTb"/>
            <w:noWrap/>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auto"/>
            <w:tcBorders>
              <w:top w:val="none" w:color="000000" w:sz="4" w:space="0"/>
              <w:left w:val="single" w:color="auto" w:sz="4" w:space="0"/>
              <w:bottom w:val="single" w:color="000000" w:sz="8" w:space="0"/>
              <w:right w:val="single" w:color="000000" w:sz="8" w:space="0"/>
            </w:tcBorders>
            <w:tcW w:w="224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八路时序电源</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拓捷</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top"/>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1 </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2025年</w:t>
            </w:r>
            <w:r/>
          </w:p>
        </w:tc>
      </w:tr>
      <w:tr>
        <w:trPr>
          <w:trHeight w:val="222"/>
        </w:trPr>
        <w:tc>
          <w:tcPr>
            <w:shd w:val="clear" w:color="auto" w:fill="auto"/>
            <w:tcBorders>
              <w:top w:val="none" w:color="000000" w:sz="4" w:space="0"/>
              <w:left w:val="single" w:color="000000" w:sz="8" w:space="0"/>
              <w:bottom w:val="single" w:color="000000" w:sz="8" w:space="0"/>
              <w:right w:val="single" w:color="auto" w:sz="4" w:space="0"/>
            </w:tcBorders>
            <w:tcW w:w="84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262" w:type="dxa"/>
            <w:vAlign w:val="center"/>
            <w:vMerge w:val="continue"/>
            <w:textDirection w:val="lrTb"/>
            <w:noWrap/>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auto"/>
            <w:tcBorders>
              <w:top w:val="none" w:color="000000" w:sz="4" w:space="0"/>
              <w:left w:val="single" w:color="auto" w:sz="4" w:space="0"/>
              <w:bottom w:val="single" w:color="000000" w:sz="8" w:space="0"/>
              <w:right w:val="single" w:color="000000" w:sz="8" w:space="0"/>
            </w:tcBorders>
            <w:tcW w:w="224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手拉手主机</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拓捷</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top"/>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1 </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2025年</w:t>
            </w:r>
            <w:r/>
          </w:p>
        </w:tc>
      </w:tr>
      <w:tr>
        <w:trPr>
          <w:trHeight w:val="222"/>
        </w:trPr>
        <w:tc>
          <w:tcPr>
            <w:shd w:val="clear" w:color="auto" w:fill="auto"/>
            <w:tcBorders>
              <w:top w:val="none" w:color="000000" w:sz="4" w:space="0"/>
              <w:left w:val="single" w:color="000000" w:sz="8" w:space="0"/>
              <w:bottom w:val="single" w:color="000000" w:sz="8" w:space="0"/>
              <w:right w:val="single" w:color="auto" w:sz="4" w:space="0"/>
            </w:tcBorders>
            <w:tcW w:w="84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262" w:type="dxa"/>
            <w:vAlign w:val="center"/>
            <w:vMerge w:val="continue"/>
            <w:textDirection w:val="lrTb"/>
            <w:noWrap/>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auto"/>
            <w:tcBorders>
              <w:top w:val="none" w:color="000000" w:sz="4" w:space="0"/>
              <w:left w:val="single" w:color="auto" w:sz="4" w:space="0"/>
              <w:bottom w:val="single" w:color="000000" w:sz="8" w:space="0"/>
              <w:right w:val="single" w:color="000000" w:sz="8" w:space="0"/>
            </w:tcBorders>
            <w:tcW w:w="224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数字音频处理器</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拓捷</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top"/>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1 </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2025年</w:t>
            </w:r>
            <w:r/>
          </w:p>
        </w:tc>
      </w:tr>
      <w:tr>
        <w:trPr>
          <w:trHeight w:val="222"/>
        </w:trPr>
        <w:tc>
          <w:tcPr>
            <w:shd w:val="clear" w:color="auto" w:fill="auto"/>
            <w:tcBorders>
              <w:top w:val="none" w:color="000000" w:sz="4" w:space="0"/>
              <w:left w:val="single" w:color="000000" w:sz="8" w:space="0"/>
              <w:bottom w:val="single" w:color="auto" w:sz="4" w:space="0"/>
              <w:right w:val="single" w:color="auto" w:sz="4" w:space="0"/>
            </w:tcBorders>
            <w:tcW w:w="84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262" w:type="dxa"/>
            <w:vAlign w:val="center"/>
            <w:vMerge w:val="continue"/>
            <w:textDirection w:val="lrTb"/>
            <w:noWrap/>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auto"/>
            <w:tcBorders>
              <w:top w:val="none" w:color="000000" w:sz="4" w:space="0"/>
              <w:left w:val="single" w:color="auto" w:sz="4" w:space="0"/>
              <w:bottom w:val="single" w:color="auto" w:sz="4" w:space="0"/>
              <w:right w:val="single" w:color="000000" w:sz="8" w:space="0"/>
            </w:tcBorders>
            <w:tcW w:w="224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反馈抑制器</w:t>
            </w:r>
            <w:r/>
          </w:p>
        </w:tc>
        <w:tc>
          <w:tcPr>
            <w:shd w:val="clear" w:color="auto" w:fill="auto"/>
            <w:tcBorders>
              <w:top w:val="none" w:color="000000" w:sz="4" w:space="0"/>
              <w:left w:val="none" w:color="000000" w:sz="4" w:space="0"/>
              <w:bottom w:val="single" w:color="auto" w:sz="4" w:space="0"/>
              <w:right w:val="single" w:color="000000" w:sz="8" w:space="0"/>
            </w:tcBorders>
            <w:tcW w:w="23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拓捷</w:t>
            </w:r>
            <w:r/>
          </w:p>
        </w:tc>
        <w:tc>
          <w:tcPr>
            <w:shd w:val="clear" w:color="auto" w:fill="auto"/>
            <w:tcBorders>
              <w:top w:val="none" w:color="000000" w:sz="4" w:space="0"/>
              <w:left w:val="none" w:color="000000" w:sz="4" w:space="0"/>
              <w:bottom w:val="single" w:color="auto" w:sz="4" w:space="0"/>
              <w:right w:val="single" w:color="000000" w:sz="8" w:space="0"/>
            </w:tcBorders>
            <w:tcW w:w="1059" w:type="dxa"/>
            <w:vAlign w:val="top"/>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1 </w:t>
            </w:r>
            <w:r/>
          </w:p>
        </w:tc>
        <w:tc>
          <w:tcPr>
            <w:shd w:val="clear" w:color="auto" w:fill="auto"/>
            <w:tcBorders>
              <w:top w:val="none" w:color="000000" w:sz="4" w:space="0"/>
              <w:left w:val="none" w:color="000000" w:sz="4" w:space="0"/>
              <w:bottom w:val="single" w:color="auto" w:sz="4" w:space="0"/>
              <w:right w:val="single" w:color="000000" w:sz="8" w:space="0"/>
            </w:tcBorders>
            <w:tcW w:w="164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2025年</w:t>
            </w:r>
            <w:r/>
          </w:p>
        </w:tc>
      </w:tr>
      <w:tr>
        <w:trPr>
          <w:trHeight w:val="222"/>
        </w:trPr>
        <w:tc>
          <w:tcPr>
            <w:shd w:val="clear" w:color="auto" w:fill="auto"/>
            <w:tcBorders>
              <w:top w:val="single" w:color="auto" w:sz="4" w:space="0"/>
              <w:left w:val="single" w:color="auto" w:sz="4" w:space="0"/>
              <w:bottom w:val="single" w:color="auto" w:sz="4" w:space="0"/>
              <w:right w:val="single" w:color="auto" w:sz="4" w:space="0"/>
            </w:tcBorders>
            <w:tcW w:w="84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262" w:type="dxa"/>
            <w:vAlign w:val="center"/>
            <w:vMerge w:val="continue"/>
            <w:textDirection w:val="lrTb"/>
            <w:noWrap/>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auto"/>
            <w:tcBorders>
              <w:top w:val="single" w:color="auto" w:sz="4" w:space="0"/>
              <w:left w:val="single" w:color="auto" w:sz="4" w:space="0"/>
              <w:bottom w:val="single" w:color="auto" w:sz="4" w:space="0"/>
              <w:right w:val="single" w:color="auto" w:sz="4" w:space="0"/>
            </w:tcBorders>
            <w:tcW w:w="224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功放</w:t>
            </w:r>
            <w:r/>
          </w:p>
        </w:tc>
        <w:tc>
          <w:tcPr>
            <w:shd w:val="clear" w:color="auto" w:fill="auto"/>
            <w:tcBorders>
              <w:top w:val="single" w:color="auto" w:sz="4" w:space="0"/>
              <w:left w:val="single" w:color="auto" w:sz="4" w:space="0"/>
              <w:bottom w:val="single" w:color="auto" w:sz="4" w:space="0"/>
              <w:right w:val="single" w:color="auto" w:sz="4" w:space="0"/>
            </w:tcBorders>
            <w:tcW w:w="23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拓捷</w:t>
            </w:r>
            <w:r/>
          </w:p>
        </w:tc>
        <w:tc>
          <w:tcPr>
            <w:shd w:val="clear" w:color="auto" w:fill="auto"/>
            <w:tcBorders>
              <w:top w:val="single" w:color="auto" w:sz="4" w:space="0"/>
              <w:left w:val="single" w:color="auto" w:sz="4" w:space="0"/>
              <w:bottom w:val="single" w:color="auto" w:sz="4" w:space="0"/>
              <w:right w:val="single" w:color="auto" w:sz="4" w:space="0"/>
            </w:tcBorders>
            <w:tcW w:w="1059" w:type="dxa"/>
            <w:vAlign w:val="top"/>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2 </w:t>
            </w:r>
            <w:r/>
          </w:p>
        </w:tc>
        <w:tc>
          <w:tcPr>
            <w:shd w:val="clear" w:color="auto" w:fill="auto"/>
            <w:tcBorders>
              <w:top w:val="single" w:color="auto" w:sz="4" w:space="0"/>
              <w:left w:val="single" w:color="auto" w:sz="4" w:space="0"/>
              <w:bottom w:val="single" w:color="auto" w:sz="4" w:space="0"/>
              <w:right w:val="single" w:color="auto" w:sz="4" w:space="0"/>
            </w:tcBorders>
            <w:tcW w:w="164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2025年</w:t>
            </w:r>
            <w:r/>
          </w:p>
        </w:tc>
      </w:tr>
      <w:tr>
        <w:trPr>
          <w:trHeight w:val="222"/>
        </w:trPr>
        <w:tc>
          <w:tcPr>
            <w:shd w:val="clear" w:color="auto" w:fill="auto"/>
            <w:tcBorders>
              <w:top w:val="single" w:color="auto" w:sz="4" w:space="0"/>
              <w:left w:val="single" w:color="000000" w:sz="8" w:space="0"/>
              <w:bottom w:val="single" w:color="000000" w:sz="8" w:space="0"/>
              <w:right w:val="single" w:color="auto" w:sz="4" w:space="0"/>
            </w:tcBorders>
            <w:tcW w:w="84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262" w:type="dxa"/>
            <w:vAlign w:val="center"/>
            <w:vMerge w:val="continue"/>
            <w:textDirection w:val="lrTb"/>
            <w:noWrap/>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c>
          <w:tcPr>
            <w:shd w:val="clear" w:color="auto" w:fill="auto"/>
            <w:tcBorders>
              <w:top w:val="single" w:color="auto" w:sz="4" w:space="0"/>
              <w:left w:val="single" w:color="auto" w:sz="4" w:space="0"/>
              <w:bottom w:val="single" w:color="000000" w:sz="8" w:space="0"/>
              <w:right w:val="single" w:color="000000" w:sz="8" w:space="0"/>
            </w:tcBorders>
            <w:tcW w:w="224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喇叭</w:t>
            </w:r>
            <w:r/>
          </w:p>
        </w:tc>
        <w:tc>
          <w:tcPr>
            <w:shd w:val="clear" w:color="auto" w:fill="auto"/>
            <w:tcBorders>
              <w:top w:val="single" w:color="auto" w:sz="4" w:space="0"/>
              <w:left w:val="none" w:color="000000" w:sz="4" w:space="0"/>
              <w:bottom w:val="single" w:color="000000" w:sz="8" w:space="0"/>
              <w:right w:val="single" w:color="000000" w:sz="8" w:space="0"/>
            </w:tcBorders>
            <w:tcW w:w="234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拓捷</w:t>
            </w:r>
            <w:r/>
          </w:p>
        </w:tc>
        <w:tc>
          <w:tcPr>
            <w:shd w:val="clear" w:color="auto" w:fill="auto"/>
            <w:tcBorders>
              <w:top w:val="single" w:color="auto" w:sz="4" w:space="0"/>
              <w:left w:val="none" w:color="000000" w:sz="4" w:space="0"/>
              <w:bottom w:val="single" w:color="000000" w:sz="8" w:space="0"/>
              <w:right w:val="single" w:color="000000" w:sz="8" w:space="0"/>
            </w:tcBorders>
            <w:tcW w:w="1059" w:type="dxa"/>
            <w:vAlign w:val="top"/>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4 </w:t>
            </w:r>
            <w:r/>
          </w:p>
        </w:tc>
        <w:tc>
          <w:tcPr>
            <w:shd w:val="clear" w:color="auto" w:fill="auto"/>
            <w:tcBorders>
              <w:top w:val="single" w:color="auto" w:sz="4" w:space="0"/>
              <w:left w:val="none" w:color="000000" w:sz="4" w:space="0"/>
              <w:bottom w:val="single" w:color="000000" w:sz="8" w:space="0"/>
              <w:right w:val="single" w:color="000000" w:sz="8" w:space="0"/>
            </w:tcBorders>
            <w:tcW w:w="164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2025年</w:t>
            </w:r>
            <w:r/>
          </w:p>
        </w:tc>
      </w:tr>
      <w:tr>
        <w:trPr>
          <w:trHeight w:val="222"/>
        </w:trPr>
        <w:tc>
          <w:tcPr>
            <w:gridSpan w:val="6"/>
            <w:shd w:val="clear" w:color="auto" w:fill="auto"/>
            <w:tcBorders>
              <w:top w:val="none" w:color="000000" w:sz="4" w:space="0"/>
              <w:left w:val="single" w:color="000000" w:sz="8" w:space="0"/>
              <w:bottom w:val="single" w:color="000000" w:sz="8" w:space="0"/>
              <w:right w:val="single" w:color="000000" w:sz="8" w:space="0"/>
            </w:tcBorders>
            <w:tcW w:w="9401" w:type="dxa"/>
            <w:vAlign w:val="bottom"/>
            <w:textDirection w:val="lrTb"/>
            <w:noWrap/>
          </w:tcPr>
          <w:p>
            <w:pPr>
              <w:jc w:val="both"/>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二、显示屏设备维护清单（含大屏配套软件系统、视频发送卡、电源模块等相关配件）</w:t>
            </w:r>
            <w:r/>
          </w:p>
        </w:tc>
      </w:tr>
      <w:tr>
        <w:trPr>
          <w:trHeight w:val="222"/>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序号</w:t>
            </w:r>
            <w:r/>
          </w:p>
        </w:tc>
        <w:tc>
          <w:tcPr>
            <w:shd w:val="clear" w:color="auto" w:fill="auto"/>
            <w:tcBorders>
              <w:top w:val="none" w:color="000000" w:sz="4" w:space="0"/>
              <w:left w:val="none" w:color="000000" w:sz="4" w:space="0"/>
              <w:bottom w:val="single" w:color="000000" w:sz="8" w:space="0"/>
              <w:right w:val="single" w:color="000000" w:sz="8" w:space="0"/>
            </w:tcBorders>
            <w:tcW w:w="1262" w:type="dxa"/>
            <w:vAlign w:val="bottom"/>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货物名称</w:t>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品牌型号</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单位</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数量</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tcPr>
          <w:p>
            <w:pPr>
              <w:jc w:val="both"/>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262"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LED显示屏</w:t>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大英、1.5625mm LED</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ind w:firstLine="1200"/>
              <w:jc w:val="both"/>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20.25</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262"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LED显示屏</w:t>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利亚德、1.5625mm LED</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6.48</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262"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LED显示屏</w:t>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大英、1.5mm LED</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20.25</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262"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LED显示屏</w:t>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科达、1.588mmLED</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20.96</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1262"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LED显示屏</w:t>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科达、1.5mm LED</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49</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262"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LED显示屏</w:t>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科达、1.2mm LED辅屏</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12.96</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1262"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液晶显示屏</w:t>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宇博、55寸液晶拼接屏</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块</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1262"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LED显示屏</w:t>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科达、1.27mm LED</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6.075</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1262"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LED显示屏</w:t>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科达、1.27mm LED</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6.3875</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1262"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液晶显示屏</w:t>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王牌、55寸液晶拼接屏</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块</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36</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r>
      <w:tr>
        <w:trPr>
          <w:trHeight w:val="430"/>
        </w:trPr>
        <w:tc>
          <w:tcPr>
            <w:shd w:val="clear" w:color="auto" w:fill="auto"/>
            <w:tcBorders>
              <w:top w:val="none" w:color="000000" w:sz="4" w:space="0"/>
              <w:left w:val="single" w:color="000000" w:sz="8" w:space="0"/>
              <w:bottom w:val="single" w:color="000000" w:sz="8" w:space="0"/>
              <w:right w:val="single" w:color="000000" w:sz="8" w:space="0"/>
            </w:tcBorders>
            <w:tcW w:w="848"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1262"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LED显示屏</w:t>
            </w:r>
            <w:r/>
          </w:p>
        </w:tc>
        <w:tc>
          <w:tcPr>
            <w:shd w:val="clear" w:color="auto" w:fill="auto"/>
            <w:tcBorders>
              <w:top w:val="none" w:color="000000"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京东方、1.5625mm LED</w:t>
            </w:r>
            <w:r/>
          </w:p>
        </w:tc>
        <w:tc>
          <w:tcPr>
            <w:shd w:val="clear" w:color="auto" w:fill="auto"/>
            <w:tcBorders>
              <w:top w:val="none" w:color="000000"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40.5</w:t>
            </w:r>
            <w:r/>
          </w:p>
        </w:tc>
        <w:tc>
          <w:tcPr>
            <w:shd w:val="clear" w:color="auto" w:fill="auto"/>
            <w:tcBorders>
              <w:top w:val="none" w:color="000000" w:sz="4" w:space="0"/>
              <w:left w:val="none" w:color="000000" w:sz="4" w:space="0"/>
              <w:bottom w:val="single" w:color="000000" w:sz="8" w:space="0"/>
              <w:right w:val="single" w:color="000000" w:sz="8" w:space="0"/>
            </w:tcBorders>
            <w:tcW w:w="1641" w:type="dxa"/>
            <w:vAlign w:val="bottom"/>
            <w:textDirection w:val="lrTb"/>
            <w:noWrap/>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r>
      <w:tr>
        <w:trPr>
          <w:trHeight w:val="222"/>
        </w:trPr>
        <w:tc>
          <w:tcPr>
            <w:shd w:val="clear" w:color="auto" w:fill="auto"/>
            <w:tcBorders>
              <w:top w:val="none" w:color="000000" w:sz="4" w:space="0"/>
              <w:left w:val="single" w:color="000000" w:sz="8" w:space="0"/>
              <w:bottom w:val="single" w:color="auto" w:sz="4" w:space="0"/>
              <w:right w:val="single" w:color="000000" w:sz="8" w:space="0"/>
            </w:tcBorders>
            <w:tcW w:w="848"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12</w:t>
            </w:r>
            <w:r/>
          </w:p>
        </w:tc>
        <w:tc>
          <w:tcPr>
            <w:shd w:val="clear" w:color="auto" w:fill="auto"/>
            <w:tcBorders>
              <w:top w:val="none" w:color="000000" w:sz="4" w:space="0"/>
              <w:left w:val="none" w:color="000000" w:sz="4" w:space="0"/>
              <w:bottom w:val="single" w:color="auto" w:sz="4" w:space="0"/>
              <w:right w:val="single" w:color="000000" w:sz="8" w:space="0"/>
            </w:tcBorders>
            <w:tcW w:w="1262"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5号楼1楼大厅LED显示屏</w:t>
            </w:r>
            <w:r/>
          </w:p>
        </w:tc>
        <w:tc>
          <w:tcPr>
            <w:shd w:val="clear" w:color="auto" w:fill="auto"/>
            <w:tcBorders>
              <w:top w:val="none" w:color="000000" w:sz="4" w:space="0"/>
              <w:left w:val="none" w:color="000000" w:sz="4" w:space="0"/>
              <w:bottom w:val="single" w:color="auto" w:sz="4"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1.875mm LED</w:t>
            </w:r>
            <w:r/>
          </w:p>
        </w:tc>
        <w:tc>
          <w:tcPr>
            <w:shd w:val="clear" w:color="auto" w:fill="auto"/>
            <w:tcBorders>
              <w:top w:val="none" w:color="000000" w:sz="4" w:space="0"/>
              <w:left w:val="none" w:color="000000" w:sz="4" w:space="0"/>
              <w:bottom w:val="single" w:color="auto" w:sz="4"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rPr>
            </w:r>
            <w:r/>
          </w:p>
        </w:tc>
        <w:tc>
          <w:tcPr>
            <w:shd w:val="clear" w:color="auto" w:fill="auto"/>
            <w:tcBorders>
              <w:top w:val="none" w:color="000000" w:sz="4" w:space="0"/>
              <w:left w:val="none" w:color="000000" w:sz="4" w:space="0"/>
              <w:bottom w:val="single" w:color="auto" w:sz="4"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19.8</w:t>
            </w:r>
            <w:r/>
          </w:p>
        </w:tc>
        <w:tc>
          <w:tcPr>
            <w:shd w:val="clear" w:color="auto" w:fill="auto"/>
            <w:tcBorders>
              <w:top w:val="none" w:color="000000" w:sz="4" w:space="0"/>
              <w:left w:val="none" w:color="000000" w:sz="4" w:space="0"/>
              <w:bottom w:val="single" w:color="auto" w:sz="4" w:space="0"/>
              <w:right w:val="single" w:color="000000" w:sz="8" w:space="0"/>
            </w:tcBorders>
            <w:tcW w:w="1641" w:type="dxa"/>
            <w:vAlign w:val="bottom"/>
            <w:textDirection w:val="lrTb"/>
            <w:noWrap/>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r>
      <w:tr>
        <w:trPr>
          <w:trHeight w:val="443"/>
        </w:trPr>
        <w:tc>
          <w:tcPr>
            <w:shd w:val="clear" w:color="auto" w:fill="auto"/>
            <w:tcBorders>
              <w:top w:val="single" w:color="auto" w:sz="4" w:space="0"/>
              <w:left w:val="single" w:color="auto" w:sz="4" w:space="0"/>
              <w:bottom w:val="single" w:color="auto" w:sz="4" w:space="0"/>
              <w:right w:val="single" w:color="000000" w:sz="8" w:space="0"/>
            </w:tcBorders>
            <w:tcW w:w="848"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13</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4608会议室</w:t>
            </w:r>
            <w:r/>
          </w:p>
        </w:tc>
        <w:tc>
          <w:tcPr>
            <w:shd w:val="clear" w:color="auto" w:fill="auto"/>
            <w:tcBorders>
              <w:top w:val="single" w:color="auto" w:sz="4" w:space="0"/>
              <w:left w:val="none" w:color="000000" w:sz="4" w:space="0"/>
              <w:bottom w:val="single" w:color="auto" w:sz="4"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创维、55寸拼接屏</w:t>
            </w:r>
            <w:r/>
          </w:p>
        </w:tc>
        <w:tc>
          <w:tcPr>
            <w:shd w:val="clear" w:color="auto" w:fill="auto"/>
            <w:tcBorders>
              <w:top w:val="single" w:color="auto" w:sz="4" w:space="0"/>
              <w:left w:val="none" w:color="000000" w:sz="4" w:space="0"/>
              <w:bottom w:val="single" w:color="auto" w:sz="4"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块</w:t>
            </w:r>
            <w:r/>
          </w:p>
        </w:tc>
        <w:tc>
          <w:tcPr>
            <w:shd w:val="clear" w:color="auto" w:fill="auto"/>
            <w:tcBorders>
              <w:top w:val="single" w:color="auto" w:sz="4" w:space="0"/>
              <w:left w:val="none" w:color="000000" w:sz="4" w:space="0"/>
              <w:bottom w:val="single" w:color="auto" w:sz="4"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20</w:t>
            </w:r>
            <w:r/>
          </w:p>
        </w:tc>
        <w:tc>
          <w:tcPr>
            <w:shd w:val="clear" w:color="auto" w:fill="auto"/>
            <w:tcBorders>
              <w:top w:val="single" w:color="auto" w:sz="4" w:space="0"/>
              <w:left w:val="none" w:color="000000" w:sz="4" w:space="0"/>
              <w:bottom w:val="single" w:color="auto" w:sz="4" w:space="0"/>
              <w:right w:val="single" w:color="auto" w:sz="4" w:space="0"/>
            </w:tcBorders>
            <w:tcW w:w="1641" w:type="dxa"/>
            <w:vAlign w:val="bottom"/>
            <w:textDirection w:val="lrTb"/>
            <w:noWrap/>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r>
      <w:tr>
        <w:trPr>
          <w:trHeight w:val="443"/>
        </w:trPr>
        <w:tc>
          <w:tcPr>
            <w:shd w:val="clear" w:color="auto" w:fill="auto"/>
            <w:tcBorders>
              <w:top w:val="single" w:color="auto" w:sz="4" w:space="0"/>
              <w:left w:val="single" w:color="auto" w:sz="4" w:space="0"/>
              <w:bottom w:val="single" w:color="auto" w:sz="4" w:space="0"/>
              <w:right w:val="single" w:color="000000" w:sz="8" w:space="0"/>
            </w:tcBorders>
            <w:tcW w:w="848"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14</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5号楼1708会议室LED显示屏</w:t>
            </w:r>
            <w:r/>
          </w:p>
        </w:tc>
        <w:tc>
          <w:tcPr>
            <w:shd w:val="clear" w:color="auto" w:fill="auto"/>
            <w:tcBorders>
              <w:top w:val="single" w:color="auto" w:sz="4" w:space="0"/>
              <w:left w:val="none" w:color="000000" w:sz="4" w:space="0"/>
              <w:bottom w:val="single" w:color="auto" w:sz="4"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r>
            <w:r/>
          </w:p>
        </w:tc>
        <w:tc>
          <w:tcPr>
            <w:shd w:val="clear" w:color="auto" w:fill="auto"/>
            <w:tcBorders>
              <w:top w:val="single" w:color="auto" w:sz="4" w:space="0"/>
              <w:left w:val="none" w:color="000000" w:sz="4" w:space="0"/>
              <w:bottom w:val="single" w:color="auto" w:sz="4"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w:t>
            </w:r>
            <w:r/>
          </w:p>
        </w:tc>
        <w:tc>
          <w:tcPr>
            <w:shd w:val="clear" w:color="auto" w:fill="auto"/>
            <w:tcBorders>
              <w:top w:val="single" w:color="auto" w:sz="4" w:space="0"/>
              <w:left w:val="none" w:color="000000" w:sz="4" w:space="0"/>
              <w:bottom w:val="single" w:color="auto" w:sz="4"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9.2</w:t>
            </w:r>
            <w:r/>
          </w:p>
        </w:tc>
        <w:tc>
          <w:tcPr>
            <w:shd w:val="clear" w:color="auto" w:fill="auto"/>
            <w:tcBorders>
              <w:top w:val="single" w:color="auto" w:sz="4" w:space="0"/>
              <w:left w:val="none" w:color="000000" w:sz="4" w:space="0"/>
              <w:bottom w:val="single" w:color="auto" w:sz="4" w:space="0"/>
              <w:right w:val="single" w:color="auto" w:sz="4" w:space="0"/>
            </w:tcBorders>
            <w:tcW w:w="1641" w:type="dxa"/>
            <w:vAlign w:val="bottom"/>
            <w:textDirection w:val="lrTb"/>
            <w:noWrap/>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r>
      <w:tr>
        <w:trPr>
          <w:trHeight w:val="443"/>
        </w:trPr>
        <w:tc>
          <w:tcPr>
            <w:shd w:val="clear" w:color="auto" w:fill="auto"/>
            <w:tcBorders>
              <w:top w:val="single" w:color="auto" w:sz="4" w:space="0"/>
              <w:left w:val="single" w:color="auto" w:sz="4" w:space="0"/>
              <w:bottom w:val="single" w:color="auto" w:sz="4" w:space="0"/>
              <w:right w:val="single" w:color="000000" w:sz="8" w:space="0"/>
            </w:tcBorders>
            <w:tcW w:w="848"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15</w:t>
            </w:r>
            <w:r/>
          </w:p>
        </w:tc>
        <w:tc>
          <w:tcPr>
            <w:shd w:val="clear" w:color="auto" w:fill="auto"/>
            <w:tcBorders>
              <w:top w:val="single" w:color="auto" w:sz="4" w:space="0"/>
              <w:left w:val="none" w:color="000000" w:sz="4" w:space="0"/>
              <w:bottom w:val="single" w:color="auto" w:sz="4" w:space="0"/>
              <w:right w:val="single" w:color="000000" w:sz="8" w:space="0"/>
            </w:tcBorders>
            <w:tcW w:w="1262"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11号楼7号会议室LED显示屏</w:t>
            </w:r>
            <w:r/>
          </w:p>
        </w:tc>
        <w:tc>
          <w:tcPr>
            <w:shd w:val="clear" w:color="auto" w:fill="auto"/>
            <w:tcBorders>
              <w:top w:val="single" w:color="auto" w:sz="4" w:space="0"/>
              <w:left w:val="none" w:color="000000" w:sz="4" w:space="0"/>
              <w:bottom w:val="single" w:color="auto" w:sz="4"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r>
            <w:r/>
          </w:p>
        </w:tc>
        <w:tc>
          <w:tcPr>
            <w:shd w:val="clear" w:color="auto" w:fill="auto"/>
            <w:tcBorders>
              <w:top w:val="single" w:color="auto" w:sz="4" w:space="0"/>
              <w:left w:val="none" w:color="000000" w:sz="4" w:space="0"/>
              <w:bottom w:val="single" w:color="auto" w:sz="4"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w:t>
            </w:r>
            <w:r/>
          </w:p>
        </w:tc>
        <w:tc>
          <w:tcPr>
            <w:shd w:val="clear" w:color="auto" w:fill="auto"/>
            <w:tcBorders>
              <w:top w:val="single" w:color="auto" w:sz="4" w:space="0"/>
              <w:left w:val="none" w:color="000000" w:sz="4" w:space="0"/>
              <w:bottom w:val="single" w:color="auto" w:sz="4"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11.2</w:t>
            </w:r>
            <w:r/>
          </w:p>
        </w:tc>
        <w:tc>
          <w:tcPr>
            <w:shd w:val="clear" w:color="auto" w:fill="auto"/>
            <w:tcBorders>
              <w:top w:val="single" w:color="auto" w:sz="4" w:space="0"/>
              <w:left w:val="none" w:color="000000" w:sz="4" w:space="0"/>
              <w:bottom w:val="single" w:color="auto" w:sz="4" w:space="0"/>
              <w:right w:val="single" w:color="auto" w:sz="4" w:space="0"/>
            </w:tcBorders>
            <w:tcW w:w="1641" w:type="dxa"/>
            <w:vAlign w:val="bottom"/>
            <w:textDirection w:val="lrTb"/>
            <w:noWrap/>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r>
      <w:tr>
        <w:trPr>
          <w:trHeight w:val="443"/>
        </w:trPr>
        <w:tc>
          <w:tcPr>
            <w:shd w:val="clear" w:color="auto" w:fill="auto"/>
            <w:tcBorders>
              <w:top w:val="single" w:color="auto" w:sz="4" w:space="0"/>
              <w:left w:val="single" w:color="000000" w:sz="8" w:space="0"/>
              <w:bottom w:val="single" w:color="000000" w:sz="8" w:space="0"/>
              <w:right w:val="single" w:color="000000" w:sz="8" w:space="0"/>
            </w:tcBorders>
            <w:tcW w:w="848"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16</w:t>
            </w:r>
            <w:r/>
          </w:p>
        </w:tc>
        <w:tc>
          <w:tcPr>
            <w:shd w:val="clear" w:color="auto" w:fill="auto"/>
            <w:tcBorders>
              <w:top w:val="single" w:color="auto" w:sz="4" w:space="0"/>
              <w:left w:val="none" w:color="000000" w:sz="4" w:space="0"/>
              <w:bottom w:val="single" w:color="000000" w:sz="8" w:space="0"/>
              <w:right w:val="single" w:color="000000" w:sz="8" w:space="0"/>
            </w:tcBorders>
            <w:tcW w:w="1262"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1038号4号楼多功能厅显示屏</w:t>
            </w:r>
            <w:r/>
          </w:p>
        </w:tc>
        <w:tc>
          <w:tcPr>
            <w:shd w:val="clear" w:color="auto" w:fill="auto"/>
            <w:tcBorders>
              <w:top w:val="single" w:color="auto" w:sz="4" w:space="0"/>
              <w:left w:val="none" w:color="000000" w:sz="4" w:space="0"/>
              <w:bottom w:val="single" w:color="000000" w:sz="8" w:space="0"/>
              <w:right w:val="single" w:color="000000" w:sz="8" w:space="0"/>
            </w:tcBorders>
            <w:tcW w:w="2245"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r>
            <w:r/>
          </w:p>
        </w:tc>
        <w:tc>
          <w:tcPr>
            <w:shd w:val="clear" w:color="auto" w:fill="auto"/>
            <w:tcBorders>
              <w:top w:val="single" w:color="auto" w:sz="4" w:space="0"/>
              <w:left w:val="none" w:color="000000" w:sz="4" w:space="0"/>
              <w:bottom w:val="single" w:color="000000" w:sz="8" w:space="0"/>
              <w:right w:val="single" w:color="000000" w:sz="8" w:space="0"/>
            </w:tcBorders>
            <w:tcW w:w="2346"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台</w:t>
            </w:r>
            <w:r/>
          </w:p>
        </w:tc>
        <w:tc>
          <w:tcPr>
            <w:shd w:val="clear" w:color="auto" w:fill="auto"/>
            <w:tcBorders>
              <w:top w:val="single" w:color="auto" w:sz="4" w:space="0"/>
              <w:left w:val="none" w:color="000000" w:sz="4" w:space="0"/>
              <w:bottom w:val="single" w:color="000000" w:sz="8" w:space="0"/>
              <w:right w:val="single" w:color="000000" w:sz="8" w:space="0"/>
            </w:tcBorders>
            <w:tcW w:w="1059" w:type="dxa"/>
            <w:vAlign w:val="bottom"/>
            <w:textDirection w:val="lrTb"/>
            <w:noWrap w:val="false"/>
          </w:tcPr>
          <w:p>
            <w:pPr>
              <w:jc w:val="center"/>
              <w:keepLines w:val="0"/>
              <w:keepNext w:val="0"/>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t xml:space="preserve">10</w:t>
            </w:r>
            <w:r/>
          </w:p>
        </w:tc>
        <w:tc>
          <w:tcPr>
            <w:shd w:val="clear" w:color="auto" w:fill="auto"/>
            <w:tcBorders>
              <w:top w:val="single" w:color="auto" w:sz="4" w:space="0"/>
              <w:left w:val="none" w:color="000000" w:sz="4" w:space="0"/>
              <w:bottom w:val="single" w:color="000000" w:sz="8" w:space="0"/>
              <w:right w:val="single" w:color="000000" w:sz="8" w:space="0"/>
            </w:tcBorders>
            <w:tcW w:w="1641" w:type="dxa"/>
            <w:vAlign w:val="bottom"/>
            <w:textDirection w:val="lrTb"/>
            <w:noWrap/>
          </w:tcPr>
          <w:p>
            <w:pPr>
              <w:jc w:val="center"/>
              <w:rPr>
                <w:rFonts w:hint="eastAsia" w:ascii="宋体" w:hAnsi="宋体" w:eastAsia="宋体" w:cs="宋体"/>
                <w:b w:val="0"/>
                <w:bCs w:val="0"/>
                <w:i w:val="0"/>
                <w:iCs w:val="0"/>
                <w:color w:val="auto"/>
                <w:sz w:val="24"/>
                <w:szCs w:val="24"/>
                <w:u w:val="none"/>
              </w:rPr>
            </w:pPr>
            <w:r>
              <w:rPr>
                <w:rFonts w:hint="eastAsia" w:ascii="宋体" w:hAnsi="宋体" w:eastAsia="宋体" w:cs="宋体"/>
                <w:b w:val="0"/>
                <w:bCs w:val="0"/>
                <w:i w:val="0"/>
                <w:iCs w:val="0"/>
                <w:color w:val="auto"/>
                <w:sz w:val="24"/>
                <w:szCs w:val="24"/>
                <w:u w:val="none"/>
              </w:rPr>
            </w:r>
            <w:r/>
          </w:p>
        </w:tc>
      </w:tr>
    </w:tbl>
    <w:p>
      <w:pPr>
        <w:spacing w:line="360" w:lineRule="auto"/>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rPr>
        <w:t xml:space="preserve">（七）考核</w:t>
      </w:r>
      <w:r>
        <w:rPr>
          <w:rFonts w:hint="eastAsia" w:ascii="宋体" w:hAnsi="宋体" w:eastAsia="宋体" w:cs="宋体"/>
          <w:b/>
          <w:color w:val="auto"/>
          <w:sz w:val="24"/>
          <w:szCs w:val="24"/>
          <w:lang w:eastAsia="zh-CN"/>
        </w:rPr>
        <w:t xml:space="preserve">：</w:t>
      </w:r>
      <w:r/>
    </w:p>
    <w:p>
      <w:pPr>
        <w:ind w:firstLine="42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bCs/>
          <w:color w:val="auto"/>
          <w:sz w:val="24"/>
          <w:szCs w:val="24"/>
        </w:rPr>
        <w:t xml:space="preserve">成交单位</w:t>
      </w:r>
      <w:r>
        <w:rPr>
          <w:rFonts w:hint="eastAsia" w:ascii="宋体" w:hAnsi="宋体" w:eastAsia="宋体" w:cs="宋体"/>
          <w:color w:val="auto"/>
          <w:sz w:val="24"/>
          <w:szCs w:val="24"/>
          <w:lang w:val="en-US" w:eastAsia="zh-CN"/>
        </w:rPr>
        <w:t xml:space="preserve">在本项目维保服务</w:t>
      </w:r>
      <w:r>
        <w:rPr>
          <w:rFonts w:hint="eastAsia" w:ascii="宋体" w:hAnsi="宋体" w:eastAsia="宋体" w:cs="宋体"/>
          <w:color w:val="auto"/>
          <w:sz w:val="24"/>
          <w:szCs w:val="24"/>
        </w:rPr>
        <w:t xml:space="preserve">履行</w:t>
      </w:r>
      <w:r>
        <w:rPr>
          <w:rFonts w:hint="eastAsia" w:ascii="宋体" w:hAnsi="宋体" w:eastAsia="宋体" w:cs="宋体"/>
          <w:color w:val="auto"/>
          <w:sz w:val="24"/>
          <w:szCs w:val="24"/>
          <w:lang w:val="en-US" w:eastAsia="zh-CN"/>
        </w:rPr>
        <w:t xml:space="preserve">合同</w:t>
      </w:r>
      <w:r>
        <w:rPr>
          <w:rFonts w:hint="eastAsia" w:ascii="宋体" w:hAnsi="宋体" w:eastAsia="宋体" w:cs="宋体"/>
          <w:color w:val="auto"/>
          <w:sz w:val="24"/>
          <w:szCs w:val="24"/>
        </w:rPr>
        <w:t xml:space="preserve">期间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rPr>
        <w:t xml:space="preserve">将对</w:t>
      </w:r>
      <w:r>
        <w:rPr>
          <w:rFonts w:hint="eastAsia" w:ascii="宋体" w:hAnsi="宋体" w:eastAsia="宋体" w:cs="宋体"/>
          <w:color w:val="auto"/>
          <w:sz w:val="24"/>
          <w:szCs w:val="24"/>
          <w:lang w:val="en-US" w:eastAsia="zh-CN"/>
        </w:rPr>
        <w:t xml:space="preserve">成交单位</w:t>
      </w:r>
      <w:r>
        <w:rPr>
          <w:rFonts w:hint="eastAsia" w:ascii="宋体" w:hAnsi="宋体" w:eastAsia="宋体" w:cs="宋体"/>
          <w:color w:val="auto"/>
          <w:sz w:val="24"/>
          <w:szCs w:val="24"/>
        </w:rPr>
        <w:t xml:space="preserve">进行</w:t>
      </w:r>
      <w:r>
        <w:rPr>
          <w:rFonts w:hint="eastAsia" w:ascii="宋体" w:hAnsi="宋体" w:eastAsia="宋体" w:cs="宋体"/>
          <w:color w:val="auto"/>
          <w:sz w:val="24"/>
          <w:szCs w:val="24"/>
          <w:lang w:val="en-US" w:eastAsia="zh-CN"/>
        </w:rPr>
        <w:t xml:space="preserve">维保服务</w:t>
      </w:r>
      <w:r>
        <w:rPr>
          <w:rFonts w:hint="eastAsia" w:ascii="宋体" w:hAnsi="宋体" w:eastAsia="宋体" w:cs="宋体"/>
          <w:color w:val="auto"/>
          <w:sz w:val="24"/>
          <w:szCs w:val="24"/>
        </w:rPr>
        <w:t xml:space="preserve">考核。</w:t>
      </w:r>
      <w:r/>
    </w:p>
    <w:p>
      <w:pPr>
        <w:ind w:firstLine="420"/>
        <w:jc w:val="lef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2.</w:t>
      </w:r>
      <w:r>
        <w:rPr>
          <w:rFonts w:hint="eastAsia" w:ascii="宋体" w:hAnsi="宋体" w:eastAsia="宋体" w:cs="宋体"/>
          <w:bCs/>
          <w:color w:val="auto"/>
          <w:sz w:val="24"/>
          <w:szCs w:val="24"/>
        </w:rPr>
        <w:t xml:space="preserve">成交单位在履行合同期间，其服务质量考核如未能达到要求，则甲方有权要求整改到位并不予结算相关费用或终止合同，相关损失和责任由成交单位</w:t>
      </w:r>
      <w:r>
        <w:rPr>
          <w:rFonts w:hint="eastAsia" w:ascii="宋体" w:hAnsi="宋体" w:eastAsia="宋体" w:cs="宋体"/>
          <w:bCs/>
          <w:color w:val="auto"/>
          <w:sz w:val="24"/>
          <w:szCs w:val="24"/>
          <w:lang w:val="en-US" w:eastAsia="zh-CN"/>
        </w:rPr>
        <w:t xml:space="preserve">自行</w:t>
      </w:r>
      <w:r>
        <w:rPr>
          <w:rFonts w:hint="eastAsia" w:ascii="宋体" w:hAnsi="宋体" w:eastAsia="宋体" w:cs="宋体"/>
          <w:bCs/>
          <w:color w:val="auto"/>
          <w:sz w:val="24"/>
          <w:szCs w:val="24"/>
        </w:rPr>
        <w:t xml:space="preserve">承担。</w:t>
      </w:r>
      <w:r/>
    </w:p>
    <w:p>
      <w:pPr>
        <w:ind w:firstLine="420"/>
        <w:jc w:val="lef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3.</w:t>
      </w:r>
      <w:r>
        <w:rPr>
          <w:rFonts w:hint="eastAsia" w:ascii="宋体" w:hAnsi="宋体" w:eastAsia="宋体" w:cs="宋体"/>
          <w:bCs/>
          <w:color w:val="auto"/>
          <w:sz w:val="24"/>
          <w:szCs w:val="24"/>
        </w:rPr>
        <w:t xml:space="preserve">每次考核结果，由</w:t>
      </w:r>
      <w:r>
        <w:rPr>
          <w:rFonts w:hint="eastAsia" w:ascii="宋体" w:hAnsi="宋体" w:eastAsia="宋体" w:cs="宋体"/>
          <w:bCs/>
          <w:color w:val="auto"/>
          <w:sz w:val="24"/>
          <w:szCs w:val="24"/>
          <w:lang w:eastAsia="zh-CN"/>
        </w:rPr>
        <w:t xml:space="preserve">采购人</w:t>
      </w:r>
      <w:r>
        <w:rPr>
          <w:rFonts w:hint="eastAsia" w:ascii="宋体" w:hAnsi="宋体" w:eastAsia="宋体" w:cs="宋体"/>
          <w:bCs/>
          <w:color w:val="auto"/>
          <w:sz w:val="24"/>
          <w:szCs w:val="24"/>
        </w:rPr>
        <w:t xml:space="preserve">通知成交</w:t>
      </w:r>
      <w:r>
        <w:rPr>
          <w:rFonts w:hint="eastAsia" w:ascii="宋体" w:hAnsi="宋体" w:eastAsia="宋体" w:cs="宋体"/>
          <w:bCs/>
          <w:color w:val="auto"/>
          <w:sz w:val="24"/>
          <w:szCs w:val="24"/>
          <w:lang w:val="en-US" w:eastAsia="zh-CN"/>
        </w:rPr>
        <w:t xml:space="preserve">单位</w:t>
      </w:r>
      <w:r>
        <w:rPr>
          <w:rFonts w:hint="eastAsia" w:ascii="宋体" w:hAnsi="宋体" w:eastAsia="宋体" w:cs="宋体"/>
          <w:bCs/>
          <w:color w:val="auto"/>
          <w:sz w:val="24"/>
          <w:szCs w:val="24"/>
        </w:rPr>
        <w:t xml:space="preserve">负责人，根据考核相关问题，限期作出整改措施。</w:t>
      </w:r>
      <w:r/>
    </w:p>
    <w:p>
      <w:pPr>
        <w:ind w:firstLine="420"/>
        <w:jc w:val="left"/>
        <w:spacing w:line="360" w:lineRule="auto"/>
        <w:rPr>
          <w:rFonts w:hint="eastAsia"/>
          <w:color w:val="auto"/>
        </w:rPr>
      </w:pPr>
      <w:r>
        <w:rPr>
          <w:rFonts w:hint="eastAsia" w:ascii="宋体" w:hAnsi="宋体" w:eastAsia="宋体" w:cs="宋体"/>
          <w:bCs/>
          <w:color w:val="auto"/>
          <w:sz w:val="24"/>
          <w:szCs w:val="24"/>
          <w:lang w:val="en-US" w:eastAsia="zh-CN"/>
        </w:rPr>
        <w:t xml:space="preserve">4.</w:t>
      </w:r>
      <w:r>
        <w:rPr>
          <w:rFonts w:hint="eastAsia" w:ascii="宋体" w:hAnsi="宋体" w:eastAsia="宋体" w:cs="宋体"/>
          <w:bCs/>
          <w:color w:val="auto"/>
          <w:sz w:val="24"/>
          <w:szCs w:val="24"/>
        </w:rPr>
        <w:t xml:space="preserve">考核</w:t>
      </w:r>
      <w:r>
        <w:rPr>
          <w:rFonts w:hint="eastAsia" w:ascii="宋体" w:hAnsi="宋体" w:eastAsia="宋体" w:cs="宋体"/>
          <w:bCs/>
          <w:color w:val="auto"/>
          <w:sz w:val="24"/>
          <w:szCs w:val="24"/>
          <w:lang w:val="en-US" w:eastAsia="zh-CN"/>
        </w:rPr>
        <w:t xml:space="preserve">标准</w:t>
      </w:r>
      <w:r>
        <w:rPr>
          <w:rFonts w:hint="eastAsia" w:ascii="宋体" w:hAnsi="宋体" w:eastAsia="宋体" w:cs="宋体"/>
          <w:bCs/>
          <w:color w:val="auto"/>
          <w:sz w:val="24"/>
          <w:szCs w:val="24"/>
        </w:rPr>
        <w:t xml:space="preserve">依据</w:t>
      </w:r>
      <w:r>
        <w:rPr>
          <w:rFonts w:hint="eastAsia" w:ascii="宋体" w:hAnsi="宋体" w:eastAsia="宋体" w:cs="宋体"/>
          <w:color w:val="auto"/>
          <w:sz w:val="24"/>
          <w:szCs w:val="24"/>
        </w:rPr>
        <w:t xml:space="preserve">按《</w:t>
      </w:r>
      <w:r>
        <w:rPr>
          <w:rFonts w:hint="eastAsia" w:ascii="宋体" w:hAnsi="宋体" w:eastAsia="宋体" w:cs="宋体"/>
          <w:color w:val="auto"/>
          <w:sz w:val="24"/>
          <w:szCs w:val="24"/>
          <w:lang w:val="en-US" w:eastAsia="zh-CN"/>
        </w:rPr>
        <w:t xml:space="preserve">维保服务</w:t>
      </w:r>
      <w:r>
        <w:rPr>
          <w:rFonts w:hint="eastAsia" w:ascii="宋体" w:hAnsi="宋体" w:eastAsia="宋体" w:cs="宋体"/>
          <w:color w:val="auto"/>
          <w:sz w:val="24"/>
          <w:szCs w:val="24"/>
        </w:rPr>
        <w:t xml:space="preserve">管理考核</w:t>
      </w:r>
      <w:r>
        <w:rPr>
          <w:rFonts w:hint="eastAsia" w:ascii="宋体" w:hAnsi="宋体" w:eastAsia="宋体" w:cs="宋体"/>
          <w:color w:val="auto"/>
          <w:sz w:val="24"/>
          <w:szCs w:val="24"/>
          <w:lang w:val="en-US" w:eastAsia="zh-CN"/>
        </w:rPr>
        <w:t xml:space="preserve">百分制</w:t>
      </w:r>
      <w:r>
        <w:rPr>
          <w:rFonts w:hint="eastAsia" w:ascii="宋体" w:hAnsi="宋体" w:eastAsia="宋体" w:cs="宋体"/>
          <w:color w:val="auto"/>
          <w:sz w:val="24"/>
          <w:szCs w:val="24"/>
        </w:rPr>
        <w:t xml:space="preserve">细则》</w:t>
      </w:r>
      <w:r>
        <w:rPr>
          <w:rFonts w:hint="eastAsia" w:ascii="宋体" w:hAnsi="宋体" w:eastAsia="宋体" w:cs="宋体"/>
          <w:bCs/>
          <w:color w:val="auto"/>
          <w:sz w:val="24"/>
          <w:szCs w:val="24"/>
        </w:rPr>
        <w:t xml:space="preserve">实施。</w:t>
      </w:r>
      <w:r>
        <w:rPr>
          <w:rFonts w:hint="eastAsia" w:ascii="宋体" w:hAnsi="宋体" w:eastAsia="宋体" w:cs="宋体"/>
          <w:b/>
          <w:bCs w:val="0"/>
          <w:color w:val="auto"/>
          <w:sz w:val="24"/>
          <w:szCs w:val="24"/>
        </w:rPr>
        <w:t xml:space="preserve">详见</w:t>
      </w:r>
      <w:r>
        <w:rPr>
          <w:rFonts w:hint="eastAsia" w:ascii="宋体" w:hAnsi="宋体" w:eastAsia="宋体" w:cs="宋体"/>
          <w:b/>
          <w:bCs w:val="0"/>
          <w:color w:val="auto"/>
          <w:sz w:val="24"/>
          <w:szCs w:val="24"/>
          <w:lang w:val="en-US" w:eastAsia="zh-CN"/>
        </w:rPr>
        <w:t xml:space="preserve">合同</w:t>
      </w:r>
      <w:r>
        <w:rPr>
          <w:rFonts w:hint="eastAsia" w:ascii="宋体" w:hAnsi="宋体" w:eastAsia="宋体" w:cs="宋体"/>
          <w:b/>
          <w:bCs w:val="0"/>
          <w:color w:val="auto"/>
          <w:sz w:val="24"/>
          <w:szCs w:val="24"/>
        </w:rPr>
        <w:t xml:space="preserve">附件</w:t>
      </w:r>
      <w:r>
        <w:rPr>
          <w:rFonts w:hint="eastAsia" w:ascii="宋体" w:hAnsi="宋体" w:eastAsia="宋体" w:cs="宋体"/>
          <w:b/>
          <w:bCs w:val="0"/>
          <w:color w:val="auto"/>
          <w:sz w:val="24"/>
          <w:szCs w:val="24"/>
          <w:lang w:eastAsia="zh-CN"/>
        </w:rPr>
        <w:t xml:space="preserve">。</w:t>
      </w:r>
      <w:r/>
    </w:p>
    <w:p>
      <w:pPr>
        <w:spacing w:line="360" w:lineRule="auto"/>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rPr>
        <w:t xml:space="preserve">（八）</w:t>
      </w:r>
      <w:r>
        <w:rPr>
          <w:rFonts w:hint="eastAsia" w:ascii="宋体" w:hAnsi="宋体" w:eastAsia="宋体" w:cs="宋体"/>
          <w:b/>
          <w:color w:val="auto"/>
          <w:sz w:val="24"/>
          <w:szCs w:val="24"/>
          <w:lang w:val="en-US" w:eastAsia="zh-CN"/>
        </w:rPr>
        <w:t xml:space="preserve">维保服务验收标准及</w:t>
      </w:r>
      <w:r>
        <w:rPr>
          <w:rFonts w:hint="eastAsia" w:ascii="宋体" w:hAnsi="宋体" w:eastAsia="宋体" w:cs="宋体"/>
          <w:b/>
          <w:color w:val="auto"/>
          <w:sz w:val="24"/>
          <w:szCs w:val="24"/>
        </w:rPr>
        <w:t xml:space="preserve">移交</w:t>
      </w:r>
      <w:r>
        <w:rPr>
          <w:rFonts w:hint="eastAsia" w:ascii="宋体" w:hAnsi="宋体" w:eastAsia="宋体" w:cs="宋体"/>
          <w:b/>
          <w:color w:val="auto"/>
          <w:sz w:val="24"/>
          <w:szCs w:val="24"/>
          <w:lang w:eastAsia="zh-CN"/>
        </w:rPr>
        <w:t xml:space="preserve">：</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.根据整个项目</w:t>
      </w:r>
      <w:r>
        <w:rPr>
          <w:rFonts w:hint="eastAsia" w:ascii="宋体" w:hAnsi="宋体" w:eastAsia="宋体" w:cs="宋体"/>
          <w:color w:val="auto"/>
          <w:sz w:val="24"/>
          <w:szCs w:val="24"/>
        </w:rPr>
        <w:t xml:space="preserve">验收</w:t>
      </w:r>
      <w:r>
        <w:rPr>
          <w:rFonts w:hint="eastAsia" w:ascii="宋体" w:hAnsi="宋体" w:eastAsia="宋体" w:cs="宋体"/>
          <w:color w:val="auto"/>
          <w:sz w:val="24"/>
          <w:szCs w:val="24"/>
          <w:lang w:val="en-US" w:eastAsia="zh-CN"/>
        </w:rPr>
        <w:t xml:space="preserve">结束后</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出具验收情况的书面意见，明确整改内容和时间，成交</w:t>
      </w:r>
      <w:r>
        <w:rPr>
          <w:rFonts w:hint="eastAsia" w:ascii="宋体" w:hAnsi="宋体" w:eastAsia="宋体" w:cs="宋体"/>
          <w:color w:val="auto"/>
          <w:sz w:val="24"/>
          <w:szCs w:val="24"/>
          <w:lang w:val="en-US" w:eastAsia="zh-CN"/>
        </w:rPr>
        <w:t xml:space="preserve">单位</w:t>
      </w:r>
      <w:r>
        <w:rPr>
          <w:rFonts w:hint="eastAsia" w:ascii="宋体" w:hAnsi="宋体" w:eastAsia="宋体" w:cs="宋体"/>
          <w:color w:val="auto"/>
          <w:sz w:val="24"/>
          <w:szCs w:val="24"/>
        </w:rPr>
        <w:t xml:space="preserve">按时完成整改后根据办理移交。</w:t>
      </w:r>
      <w:r/>
    </w:p>
    <w:p>
      <w:pPr>
        <w:ind w:firstLine="420"/>
        <w:spacing w:line="360" w:lineRule="auto"/>
        <w:rPr>
          <w:rFonts w:hint="eastAsia" w:ascii="宋体" w:hAnsi="宋体" w:eastAsia="宋体" w:cs="宋体"/>
          <w:b/>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验收和移交工作不得超过三个月，成交</w:t>
      </w:r>
      <w:r>
        <w:rPr>
          <w:rFonts w:hint="eastAsia" w:ascii="宋体" w:hAnsi="宋体" w:eastAsia="宋体" w:cs="宋体"/>
          <w:color w:val="auto"/>
          <w:sz w:val="24"/>
          <w:szCs w:val="24"/>
          <w:lang w:val="en-US" w:eastAsia="zh-CN"/>
        </w:rPr>
        <w:t xml:space="preserve">单位</w:t>
      </w:r>
      <w:r>
        <w:rPr>
          <w:rFonts w:hint="eastAsia" w:ascii="宋体" w:hAnsi="宋体" w:eastAsia="宋体" w:cs="宋体"/>
          <w:color w:val="auto"/>
          <w:sz w:val="24"/>
          <w:szCs w:val="24"/>
        </w:rPr>
        <w:t xml:space="preserve">合同到期日起满三个月后仍未移交结束的，</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视为成交</w:t>
      </w:r>
      <w:r>
        <w:rPr>
          <w:rFonts w:hint="eastAsia" w:ascii="宋体" w:hAnsi="宋体" w:eastAsia="宋体" w:cs="宋体"/>
          <w:color w:val="auto"/>
          <w:sz w:val="24"/>
          <w:szCs w:val="24"/>
          <w:lang w:val="en-US" w:eastAsia="zh-CN"/>
        </w:rPr>
        <w:t xml:space="preserve">单位</w:t>
      </w:r>
      <w:r>
        <w:rPr>
          <w:rFonts w:hint="eastAsia" w:ascii="宋体" w:hAnsi="宋体" w:eastAsia="宋体" w:cs="宋体"/>
          <w:color w:val="auto"/>
          <w:sz w:val="24"/>
          <w:szCs w:val="24"/>
        </w:rPr>
        <w:t xml:space="preserve">主动放弃所有</w:t>
      </w:r>
      <w:r>
        <w:rPr>
          <w:rFonts w:hint="eastAsia" w:ascii="宋体" w:hAnsi="宋体" w:eastAsia="宋体" w:cs="宋体"/>
          <w:color w:val="auto"/>
          <w:sz w:val="24"/>
          <w:szCs w:val="24"/>
          <w:lang w:val="en-US" w:eastAsia="zh-CN"/>
        </w:rPr>
        <w:t xml:space="preserve">维保</w:t>
      </w:r>
      <w:r>
        <w:rPr>
          <w:rFonts w:hint="eastAsia" w:ascii="宋体" w:hAnsi="宋体" w:eastAsia="宋体" w:cs="宋体"/>
          <w:color w:val="auto"/>
          <w:sz w:val="24"/>
          <w:szCs w:val="24"/>
        </w:rPr>
        <w:t xml:space="preserve">遗留尾款（最后一个季度的进度款），</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不再予以支付。</w:t>
      </w:r>
      <w:r/>
    </w:p>
    <w:p>
      <w:pPr>
        <w:ind w:firstLine="482"/>
        <w:jc w:val="left"/>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（九）</w:t>
      </w:r>
      <w:r>
        <w:rPr>
          <w:rFonts w:hint="eastAsia" w:ascii="宋体" w:hAnsi="宋体" w:eastAsia="宋体" w:cs="宋体"/>
          <w:b/>
          <w:bCs/>
          <w:color w:val="auto"/>
          <w:sz w:val="24"/>
          <w:szCs w:val="24"/>
          <w:lang w:eastAsia="zh-CN"/>
        </w:rPr>
        <w:t xml:space="preserve">其他</w:t>
      </w:r>
      <w:r>
        <w:rPr>
          <w:rFonts w:hint="eastAsia" w:ascii="宋体" w:hAnsi="宋体" w:eastAsia="宋体" w:cs="宋体"/>
          <w:b/>
          <w:bCs/>
          <w:color w:val="auto"/>
          <w:sz w:val="24"/>
          <w:szCs w:val="24"/>
        </w:rPr>
        <w:t xml:space="preserve">要求：</w:t>
      </w:r>
      <w:r/>
    </w:p>
    <w:p>
      <w:pPr>
        <w:ind w:firstLine="480"/>
        <w:jc w:val="lef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rPr>
        <w:t xml:space="preserve">成交单位在履行合同期间，若所提供的服务不能令甲方满意，如减少双方约定的服务范围、</w:t>
      </w:r>
      <w:r>
        <w:rPr>
          <w:rFonts w:hint="eastAsia" w:ascii="宋体" w:hAnsi="宋体" w:eastAsia="宋体" w:cs="宋体"/>
          <w:bCs/>
          <w:color w:val="auto"/>
          <w:sz w:val="24"/>
          <w:szCs w:val="24"/>
          <w:lang w:val="en-US" w:eastAsia="zh-CN"/>
        </w:rPr>
        <w:t xml:space="preserve">维保</w:t>
      </w:r>
      <w:r>
        <w:rPr>
          <w:rFonts w:hint="eastAsia" w:ascii="宋体" w:hAnsi="宋体" w:eastAsia="宋体" w:cs="宋体"/>
          <w:bCs/>
          <w:color w:val="auto"/>
          <w:sz w:val="24"/>
          <w:szCs w:val="24"/>
        </w:rPr>
        <w:t xml:space="preserve">服务人员的素质水平、工作态度等，则甲方有权要求成交单位在指定时间内更换管理及</w:t>
      </w:r>
      <w:r>
        <w:rPr>
          <w:rFonts w:hint="eastAsia" w:ascii="宋体" w:hAnsi="宋体" w:eastAsia="宋体" w:cs="宋体"/>
          <w:bCs/>
          <w:color w:val="auto"/>
          <w:sz w:val="24"/>
          <w:szCs w:val="24"/>
          <w:lang w:val="en-US" w:eastAsia="zh-CN"/>
        </w:rPr>
        <w:t xml:space="preserve">维保</w:t>
      </w:r>
      <w:r>
        <w:rPr>
          <w:rFonts w:hint="eastAsia" w:ascii="宋体" w:hAnsi="宋体" w:eastAsia="宋体" w:cs="宋体"/>
          <w:bCs/>
          <w:color w:val="auto"/>
          <w:sz w:val="24"/>
          <w:szCs w:val="24"/>
        </w:rPr>
        <w:t xml:space="preserve">服务人员。</w:t>
      </w:r>
      <w:r/>
    </w:p>
    <w:p>
      <w:pPr>
        <w:ind w:firstLine="480"/>
        <w:jc w:val="lef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2.</w:t>
      </w:r>
      <w:r>
        <w:rPr>
          <w:rFonts w:hint="eastAsia" w:ascii="宋体" w:hAnsi="宋体" w:eastAsia="宋体" w:cs="宋体"/>
          <w:bCs/>
          <w:color w:val="auto"/>
          <w:sz w:val="24"/>
          <w:szCs w:val="24"/>
        </w:rPr>
        <w:t xml:space="preserve">成交单位的</w:t>
      </w:r>
      <w:r>
        <w:rPr>
          <w:rFonts w:hint="eastAsia" w:ascii="宋体" w:hAnsi="宋体" w:eastAsia="宋体" w:cs="宋体"/>
          <w:bCs/>
          <w:color w:val="auto"/>
          <w:sz w:val="24"/>
          <w:szCs w:val="24"/>
          <w:lang w:val="en-US" w:eastAsia="zh-CN"/>
        </w:rPr>
        <w:t xml:space="preserve">维保服务</w:t>
      </w:r>
      <w:r>
        <w:rPr>
          <w:rFonts w:hint="eastAsia" w:ascii="宋体" w:hAnsi="宋体" w:eastAsia="宋体" w:cs="宋体"/>
          <w:bCs/>
          <w:color w:val="auto"/>
          <w:sz w:val="24"/>
          <w:szCs w:val="24"/>
        </w:rPr>
        <w:t xml:space="preserve">人员应根据甲方实际情况进行针对性培训，在经过甲方审查（面试）合格后方可正式上岗，否则甲方有权要求更换直至符合相关要求。</w:t>
      </w:r>
      <w:r/>
    </w:p>
    <w:p>
      <w:pPr>
        <w:ind w:firstLine="480"/>
        <w:jc w:val="lef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3.</w:t>
      </w:r>
      <w:r>
        <w:rPr>
          <w:rFonts w:hint="eastAsia" w:ascii="宋体" w:hAnsi="宋体" w:eastAsia="宋体" w:cs="宋体"/>
          <w:bCs/>
          <w:color w:val="auto"/>
          <w:sz w:val="24"/>
          <w:szCs w:val="24"/>
        </w:rPr>
        <w:t xml:space="preserve">其他临时性杂项应急服务费用均包含在响应报价中。</w:t>
      </w:r>
      <w:r/>
    </w:p>
    <w:p>
      <w:pPr>
        <w:ind w:firstLine="480"/>
        <w:jc w:val="lef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4.</w:t>
      </w:r>
      <w:r>
        <w:rPr>
          <w:rFonts w:hint="eastAsia" w:ascii="宋体" w:hAnsi="宋体" w:eastAsia="宋体" w:cs="宋体"/>
          <w:bCs/>
          <w:color w:val="auto"/>
          <w:sz w:val="24"/>
          <w:szCs w:val="24"/>
        </w:rPr>
        <w:t xml:space="preserve">成交单位在被确定成交，在其</w:t>
      </w:r>
      <w:r>
        <w:rPr>
          <w:rFonts w:hint="eastAsia" w:ascii="宋体" w:hAnsi="宋体" w:eastAsia="宋体" w:cs="宋体"/>
          <w:bCs/>
          <w:color w:val="auto"/>
          <w:sz w:val="24"/>
          <w:szCs w:val="24"/>
          <w:lang w:val="en-US" w:eastAsia="zh-CN"/>
        </w:rPr>
        <w:t xml:space="preserve">磋商响应</w:t>
      </w:r>
      <w:r>
        <w:rPr>
          <w:rFonts w:hint="eastAsia" w:ascii="宋体" w:hAnsi="宋体" w:eastAsia="宋体" w:cs="宋体"/>
          <w:bCs/>
          <w:color w:val="auto"/>
          <w:sz w:val="24"/>
          <w:szCs w:val="24"/>
        </w:rPr>
        <w:t xml:space="preserve">文件中所提供的</w:t>
      </w:r>
      <w:r>
        <w:rPr>
          <w:rFonts w:hint="eastAsia" w:ascii="宋体" w:hAnsi="宋体" w:eastAsia="宋体" w:cs="宋体"/>
          <w:bCs/>
          <w:color w:val="auto"/>
          <w:sz w:val="24"/>
          <w:szCs w:val="24"/>
          <w:lang w:val="en-US" w:eastAsia="zh-CN"/>
        </w:rPr>
        <w:t xml:space="preserve">维保服务</w:t>
      </w:r>
      <w:r>
        <w:rPr>
          <w:rFonts w:hint="eastAsia" w:ascii="宋体" w:hAnsi="宋体" w:eastAsia="宋体" w:cs="宋体"/>
          <w:bCs/>
          <w:color w:val="auto"/>
          <w:sz w:val="24"/>
          <w:szCs w:val="24"/>
        </w:rPr>
        <w:t xml:space="preserve">人员须专人专用，如有人员调整须在合同签订前征得甲方同意。服务期内成交单位在未征得甲方同意的情况下调整</w:t>
      </w:r>
      <w:r>
        <w:rPr>
          <w:rFonts w:hint="eastAsia" w:ascii="宋体" w:hAnsi="宋体" w:eastAsia="宋体" w:cs="宋体"/>
          <w:bCs/>
          <w:color w:val="auto"/>
          <w:sz w:val="24"/>
          <w:szCs w:val="24"/>
          <w:lang w:val="en-US" w:eastAsia="zh-CN"/>
        </w:rPr>
        <w:t xml:space="preserve">维保服务</w:t>
      </w:r>
      <w:r>
        <w:rPr>
          <w:rFonts w:hint="eastAsia" w:ascii="宋体" w:hAnsi="宋体" w:eastAsia="宋体" w:cs="宋体"/>
          <w:bCs/>
          <w:color w:val="auto"/>
          <w:sz w:val="24"/>
          <w:szCs w:val="24"/>
        </w:rPr>
        <w:t xml:space="preserve">人员，则甲方有权拒绝签订或终止合同，相关责任均由成交单位承担。</w:t>
      </w:r>
      <w:r/>
    </w:p>
    <w:p>
      <w:pPr>
        <w:jc w:val="left"/>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五</w:t>
      </w:r>
      <w:r>
        <w:rPr>
          <w:rFonts w:hint="eastAsia" w:ascii="宋体" w:hAnsi="宋体" w:eastAsia="宋体" w:cs="宋体"/>
          <w:b/>
          <w:bCs/>
          <w:color w:val="auto"/>
          <w:sz w:val="24"/>
          <w:szCs w:val="24"/>
        </w:rPr>
        <w:t xml:space="preserve">、责任风险：</w:t>
      </w:r>
      <w:r/>
    </w:p>
    <w:p>
      <w:pPr>
        <w:ind w:firstLine="480"/>
        <w:jc w:val="lef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(一）</w:t>
      </w:r>
      <w:r>
        <w:rPr>
          <w:rFonts w:hint="eastAsia" w:ascii="宋体" w:hAnsi="宋体" w:eastAsia="宋体" w:cs="宋体"/>
          <w:bCs/>
          <w:color w:val="auto"/>
          <w:sz w:val="24"/>
          <w:szCs w:val="24"/>
        </w:rPr>
        <w:t xml:space="preserve">对成交单位</w:t>
      </w:r>
      <w:r>
        <w:rPr>
          <w:rFonts w:hint="eastAsia" w:ascii="宋体" w:hAnsi="宋体" w:eastAsia="宋体" w:cs="宋体"/>
          <w:bCs/>
          <w:color w:val="auto"/>
          <w:sz w:val="24"/>
          <w:szCs w:val="24"/>
          <w:lang w:val="en-US" w:eastAsia="zh-CN"/>
        </w:rPr>
        <w:t xml:space="preserve">维保服务</w:t>
      </w:r>
      <w:r>
        <w:rPr>
          <w:rFonts w:hint="eastAsia" w:ascii="宋体" w:hAnsi="宋体" w:eastAsia="宋体" w:cs="宋体"/>
          <w:bCs/>
          <w:color w:val="auto"/>
          <w:sz w:val="24"/>
          <w:szCs w:val="24"/>
        </w:rPr>
        <w:t xml:space="preserve">期间由于</w:t>
      </w:r>
      <w:r>
        <w:rPr>
          <w:rFonts w:hint="eastAsia" w:ascii="宋体" w:hAnsi="宋体" w:eastAsia="宋体" w:cs="宋体"/>
          <w:bCs/>
          <w:color w:val="auto"/>
          <w:sz w:val="24"/>
          <w:szCs w:val="24"/>
          <w:lang w:val="en-US" w:eastAsia="zh-CN"/>
        </w:rPr>
        <w:t xml:space="preserve">维保</w:t>
      </w:r>
      <w:r>
        <w:rPr>
          <w:rFonts w:hint="eastAsia" w:ascii="宋体" w:hAnsi="宋体" w:eastAsia="宋体" w:cs="宋体"/>
          <w:bCs/>
          <w:color w:val="auto"/>
          <w:sz w:val="24"/>
          <w:szCs w:val="24"/>
        </w:rPr>
        <w:t xml:space="preserve">工作不及时完成而造成影响的，甲方有权安排第三方进行</w:t>
      </w:r>
      <w:r>
        <w:rPr>
          <w:rFonts w:hint="eastAsia" w:ascii="宋体" w:hAnsi="宋体" w:eastAsia="宋体" w:cs="宋体"/>
          <w:bCs/>
          <w:color w:val="auto"/>
          <w:sz w:val="24"/>
          <w:szCs w:val="24"/>
          <w:lang w:val="en-US" w:eastAsia="zh-CN"/>
        </w:rPr>
        <w:t xml:space="preserve">维保服务</w:t>
      </w:r>
      <w:r>
        <w:rPr>
          <w:rFonts w:hint="eastAsia" w:ascii="宋体" w:hAnsi="宋体" w:eastAsia="宋体" w:cs="宋体"/>
          <w:bCs/>
          <w:color w:val="auto"/>
          <w:sz w:val="24"/>
          <w:szCs w:val="24"/>
        </w:rPr>
        <w:t xml:space="preserve">，所发生的一切费用从成交单位</w:t>
      </w:r>
      <w:r>
        <w:rPr>
          <w:rFonts w:hint="eastAsia" w:ascii="宋体" w:hAnsi="宋体" w:eastAsia="宋体" w:cs="宋体"/>
          <w:bCs/>
          <w:color w:val="auto"/>
          <w:sz w:val="24"/>
          <w:szCs w:val="24"/>
          <w:lang w:val="en-US" w:eastAsia="zh-CN"/>
        </w:rPr>
        <w:t xml:space="preserve">维保服务</w:t>
      </w:r>
      <w:r>
        <w:rPr>
          <w:rFonts w:hint="eastAsia" w:ascii="宋体" w:hAnsi="宋体" w:eastAsia="宋体" w:cs="宋体"/>
          <w:bCs/>
          <w:color w:val="auto"/>
          <w:sz w:val="24"/>
          <w:szCs w:val="24"/>
        </w:rPr>
        <w:t xml:space="preserve">费中扣除。</w:t>
      </w:r>
      <w:r/>
    </w:p>
    <w:p>
      <w:pPr>
        <w:ind w:firstLine="42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（二）维保服务</w:t>
      </w:r>
      <w:r>
        <w:rPr>
          <w:rFonts w:hint="eastAsia" w:ascii="宋体" w:hAnsi="宋体" w:eastAsia="宋体" w:cs="宋体"/>
          <w:bCs/>
          <w:color w:val="auto"/>
          <w:sz w:val="24"/>
          <w:szCs w:val="24"/>
        </w:rPr>
        <w:t xml:space="preserve">过程中，成交单位必须采取周密的措施，以避免对人身和财产的损害。如因成交单位操作不当、</w:t>
      </w:r>
      <w:r>
        <w:rPr>
          <w:rFonts w:hint="eastAsia" w:ascii="宋体" w:hAnsi="宋体" w:eastAsia="宋体" w:cs="宋体"/>
          <w:bCs/>
          <w:color w:val="auto"/>
          <w:sz w:val="24"/>
          <w:szCs w:val="24"/>
          <w:lang w:val="en-US" w:eastAsia="zh-CN"/>
        </w:rPr>
        <w:t xml:space="preserve">维保</w:t>
      </w:r>
      <w:r>
        <w:rPr>
          <w:rFonts w:hint="eastAsia" w:ascii="宋体" w:hAnsi="宋体" w:eastAsia="宋体" w:cs="宋体"/>
          <w:bCs/>
          <w:color w:val="auto"/>
          <w:sz w:val="24"/>
          <w:szCs w:val="24"/>
        </w:rPr>
        <w:t xml:space="preserve">不当或管理不善等而</w:t>
      </w:r>
      <w:r>
        <w:rPr>
          <w:rFonts w:hint="eastAsia" w:ascii="宋体" w:hAnsi="宋体" w:eastAsia="宋体" w:cs="宋体"/>
          <w:bCs/>
          <w:color w:val="auto"/>
          <w:sz w:val="24"/>
          <w:szCs w:val="24"/>
          <w:lang w:val="en-US" w:eastAsia="zh-CN"/>
        </w:rPr>
        <w:t xml:space="preserve">给甲方</w:t>
      </w:r>
      <w:r>
        <w:rPr>
          <w:rFonts w:hint="eastAsia" w:ascii="宋体" w:hAnsi="宋体" w:eastAsia="宋体" w:cs="宋体"/>
          <w:bCs/>
          <w:color w:val="auto"/>
          <w:sz w:val="24"/>
          <w:szCs w:val="24"/>
        </w:rPr>
        <w:t xml:space="preserve">造成</w:t>
      </w:r>
      <w:r>
        <w:rPr>
          <w:rFonts w:hint="eastAsia" w:ascii="宋体" w:hAnsi="宋体" w:eastAsia="宋体" w:cs="宋体"/>
          <w:bCs/>
          <w:color w:val="auto"/>
          <w:sz w:val="24"/>
          <w:szCs w:val="24"/>
          <w:lang w:val="en-US" w:eastAsia="zh-CN"/>
        </w:rPr>
        <w:t xml:space="preserve">损失的，均由</w:t>
      </w:r>
      <w:r>
        <w:rPr>
          <w:rFonts w:hint="eastAsia" w:ascii="宋体" w:hAnsi="宋体" w:eastAsia="宋体" w:cs="宋体"/>
          <w:bCs/>
          <w:color w:val="auto"/>
          <w:sz w:val="24"/>
          <w:szCs w:val="24"/>
        </w:rPr>
        <w:t xml:space="preserve">成交单位自行承担一切后果责任。</w:t>
      </w:r>
      <w:r/>
    </w:p>
    <w:p>
      <w:pPr>
        <w:ind w:firstLine="420"/>
        <w:jc w:val="left"/>
        <w:spacing w:line="360" w:lineRule="auto"/>
        <w:rPr>
          <w:rFonts w:hint="eastAsia" w:ascii="宋体" w:hAnsi="宋体" w:eastAsia="宋体" w:cs="宋体"/>
          <w:color w:val="auto"/>
          <w:sz w:val="24"/>
          <w:szCs w:val="24"/>
        </w:rPr>
      </w:pP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lang w:val="en-US" w:eastAsia="zh-CN"/>
        </w:rPr>
        <w:t xml:space="preserve">三）</w:t>
      </w:r>
      <w:r>
        <w:rPr>
          <w:rFonts w:hint="eastAsia" w:ascii="宋体" w:hAnsi="宋体" w:eastAsia="宋体" w:cs="宋体"/>
          <w:bCs/>
          <w:color w:val="auto"/>
          <w:sz w:val="24"/>
          <w:szCs w:val="24"/>
        </w:rPr>
        <w:t xml:space="preserve">成交单位须为员工购买用工</w:t>
      </w:r>
      <w:r>
        <w:rPr>
          <w:rFonts w:hint="eastAsia" w:ascii="宋体" w:hAnsi="宋体" w:eastAsia="宋体" w:cs="宋体"/>
          <w:color w:val="auto"/>
          <w:sz w:val="24"/>
          <w:szCs w:val="24"/>
        </w:rPr>
        <w:t xml:space="preserve">人身安全保险和</w:t>
      </w:r>
      <w:r>
        <w:rPr>
          <w:rFonts w:hint="eastAsia" w:ascii="宋体" w:hAnsi="宋体" w:eastAsia="宋体" w:cs="宋体"/>
          <w:bCs/>
          <w:color w:val="auto"/>
          <w:sz w:val="24"/>
          <w:szCs w:val="24"/>
        </w:rPr>
        <w:t xml:space="preserve">意外伤害保险，</w:t>
      </w:r>
      <w:r>
        <w:rPr>
          <w:rFonts w:hint="eastAsia" w:ascii="宋体" w:hAnsi="宋体" w:eastAsia="宋体" w:cs="宋体"/>
          <w:bCs/>
          <w:color w:val="auto"/>
          <w:sz w:val="24"/>
          <w:szCs w:val="24"/>
          <w:lang w:val="en-US" w:eastAsia="zh-CN"/>
        </w:rPr>
        <w:t xml:space="preserve">维保</w:t>
      </w:r>
      <w:r>
        <w:rPr>
          <w:rFonts w:hint="eastAsia" w:ascii="宋体" w:hAnsi="宋体" w:eastAsia="宋体" w:cs="宋体"/>
          <w:bCs/>
          <w:color w:val="auto"/>
          <w:sz w:val="24"/>
          <w:szCs w:val="24"/>
        </w:rPr>
        <w:t xml:space="preserve">服务期间发生的意外伤害事故</w:t>
      </w:r>
      <w:r>
        <w:rPr>
          <w:rFonts w:hint="eastAsia" w:ascii="宋体" w:hAnsi="宋体" w:eastAsia="宋体" w:cs="宋体"/>
          <w:bCs/>
          <w:color w:val="auto"/>
          <w:sz w:val="24"/>
          <w:szCs w:val="24"/>
          <w:lang w:eastAsia="zh-CN"/>
        </w:rPr>
        <w:t xml:space="preserve">、</w:t>
      </w:r>
      <w:r>
        <w:rPr>
          <w:rFonts w:hint="eastAsia" w:ascii="宋体" w:hAnsi="宋体" w:eastAsia="宋体" w:cs="宋体"/>
          <w:color w:val="auto"/>
          <w:sz w:val="24"/>
          <w:szCs w:val="24"/>
        </w:rPr>
        <w:t xml:space="preserve">伤亡（包括上下班途中），均由成交单位负责处理并承担经济和道义上的责任，</w:t>
      </w:r>
      <w:r>
        <w:rPr>
          <w:rFonts w:hint="eastAsia" w:ascii="宋体" w:hAnsi="宋体" w:eastAsia="宋体" w:cs="宋体"/>
          <w:bCs/>
          <w:color w:val="auto"/>
          <w:sz w:val="24"/>
          <w:szCs w:val="24"/>
        </w:rPr>
        <w:t xml:space="preserve">甲方不承担任何法律和经济上的责任。</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rPr>
        <w:t xml:space="preserve">）</w:t>
      </w:r>
      <w:r>
        <w:rPr>
          <w:rFonts w:hint="eastAsia" w:ascii="宋体" w:hAnsi="宋体" w:eastAsia="宋体" w:cs="宋体"/>
          <w:bCs/>
          <w:color w:val="auto"/>
          <w:sz w:val="24"/>
          <w:szCs w:val="24"/>
        </w:rPr>
        <w:t xml:space="preserve">知识产权：供方应保证需方免除且供方承担由于需方在其本国使用该项目或项目任何一部分时而引起第三方提出的侵犯专利权、商标权或工业设计权的起诉、行动、行政程序索赔、请求等以及需方为此而产生的损失和损害、费用和支出（包括律师费）。</w:t>
      </w:r>
      <w:r/>
    </w:p>
    <w:p>
      <w:pPr>
        <w:spacing w:line="360" w:lineRule="auto"/>
        <w:rPr>
          <w:rFonts w:hint="eastAsia"/>
          <w:color w:val="auto"/>
          <w:sz w:val="32"/>
          <w:szCs w:val="32"/>
        </w:rPr>
      </w:pPr>
      <w:r>
        <w:rPr>
          <w:rFonts w:hint="eastAsia" w:ascii="宋体" w:hAnsi="宋体" w:eastAsia="宋体" w:cs="宋体"/>
          <w:b/>
          <w:bCs/>
          <w:color w:val="auto"/>
          <w:sz w:val="24"/>
          <w:szCs w:val="24"/>
          <w:lang w:val="en-US" w:eastAsia="zh-CN"/>
        </w:rPr>
        <w:t xml:space="preserve">六</w:t>
      </w:r>
      <w:r>
        <w:rPr>
          <w:rFonts w:hint="eastAsia" w:ascii="宋体" w:hAnsi="宋体" w:eastAsia="宋体" w:cs="宋体"/>
          <w:b/>
          <w:bCs/>
          <w:color w:val="auto"/>
          <w:sz w:val="24"/>
          <w:szCs w:val="24"/>
        </w:rPr>
        <w:t xml:space="preserve">、凡涉及磋商采购文件的补充说明和修改，</w:t>
      </w:r>
      <w:r>
        <w:rPr>
          <w:rFonts w:hint="eastAsia" w:ascii="宋体" w:hAnsi="宋体" w:eastAsia="宋体" w:cs="宋体"/>
          <w:color w:val="auto"/>
          <w:sz w:val="24"/>
          <w:szCs w:val="24"/>
        </w:rPr>
        <w:t xml:space="preserve">均以苏州市政府采购网上发布的补充通知为准。</w:t>
      </w:r>
      <w:r>
        <w:rPr>
          <w:rFonts w:hint="eastAsia" w:ascii="宋体" w:hAnsi="宋体" w:eastAsia="宋体" w:cs="宋体"/>
          <w:color w:val="auto"/>
          <w:sz w:val="24"/>
          <w:szCs w:val="24"/>
          <w:shd w:val="clear" w:color="auto" w:fill="ffffff"/>
        </w:rPr>
        <w:t xml:space="preserve">同时磋商响应单位在“苏采云”系统中下载更正（补充）资料，如有遗漏（包括但不限于文件未下载或下载不完整），可能无法解密投标（响应）文件，由此所造成的响应失败或损失由磋商响应单位自行负责。</w:t>
      </w:r>
      <w:r/>
    </w:p>
    <w:p>
      <w:pPr>
        <w:pStyle w:val="1004"/>
        <w:jc w:val="center"/>
        <w:rPr>
          <w:rFonts w:hint="eastAsia"/>
          <w:color w:val="auto"/>
          <w:sz w:val="32"/>
          <w:szCs w:val="32"/>
        </w:rPr>
      </w:pPr>
      <w:r>
        <w:rPr>
          <w:rFonts w:hint="eastAsia"/>
          <w:color w:val="auto"/>
          <w:sz w:val="32"/>
          <w:szCs w:val="32"/>
        </w:rPr>
      </w:r>
      <w:r/>
    </w:p>
    <w:p>
      <w:pPr>
        <w:pStyle w:val="1004"/>
        <w:jc w:val="center"/>
        <w:rPr>
          <w:rFonts w:hint="eastAsia" w:ascii="宋体" w:hAnsi="宋体" w:cs="宋体"/>
          <w:color w:val="auto"/>
          <w:sz w:val="32"/>
          <w:szCs w:val="32"/>
        </w:rPr>
      </w:pPr>
      <w:r>
        <w:rPr>
          <w:rFonts w:hint="eastAsia"/>
          <w:color w:val="auto"/>
          <w:sz w:val="32"/>
          <w:szCs w:val="32"/>
        </w:rPr>
        <w:t xml:space="preserve">第五章、合同主要条款</w:t>
      </w:r>
      <w:bookmarkEnd w:id="19"/>
      <w:r/>
      <w:bookmarkStart w:id="23" w:name="_Toc291668812"/>
      <w:r/>
      <w:r/>
    </w:p>
    <w:p>
      <w:pPr>
        <w:pStyle w:val="823"/>
        <w:ind w:firstLine="480"/>
        <w:rPr>
          <w:rFonts w:hint="eastAsia" w:hAnsi="宋体" w:cs="宋体"/>
          <w:color w:val="auto"/>
          <w:sz w:val="24"/>
          <w:szCs w:val="24"/>
          <w:lang w:val="zh-CN"/>
        </w:rPr>
      </w:pPr>
      <w:r>
        <w:rPr>
          <w:rFonts w:hint="eastAsia" w:hAnsi="宋体" w:cs="宋体"/>
          <w:color w:val="auto"/>
          <w:sz w:val="24"/>
          <w:szCs w:val="24"/>
          <w:lang w:val="zh-CN"/>
        </w:rPr>
      </w:r>
      <w:r/>
    </w:p>
    <w:p>
      <w:pPr>
        <w:pStyle w:val="823"/>
        <w:ind w:firstLine="919"/>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甲方：</w:t>
      </w:r>
      <w:r>
        <w:rPr>
          <w:rFonts w:hint="eastAsia" w:ascii="宋体" w:hAnsi="宋体" w:eastAsia="宋体" w:cs="宋体"/>
          <w:color w:val="auto"/>
          <w:sz w:val="24"/>
          <w:szCs w:val="24"/>
        </w:rPr>
        <w:t xml:space="preserve">                                  </w:t>
      </w:r>
      <w:r>
        <w:rPr>
          <w:rFonts w:hint="eastAsia" w:hAnsi="宋体" w:cs="宋体"/>
          <w:color w:val="auto"/>
          <w:sz w:val="24"/>
          <w:szCs w:val="24"/>
          <w:lang w:val="en-US" w:eastAsia="zh-CN"/>
        </w:rPr>
        <w:t xml:space="preserve">   </w:t>
      </w:r>
      <w:r>
        <w:rPr>
          <w:rFonts w:hint="eastAsia" w:ascii="宋体" w:hAnsi="宋体" w:eastAsia="宋体" w:cs="宋体"/>
          <w:color w:val="auto"/>
          <w:sz w:val="24"/>
          <w:szCs w:val="24"/>
        </w:rPr>
        <w:t xml:space="preserve">乙方：</w:t>
      </w:r>
      <w:r/>
    </w:p>
    <w:p>
      <w:pPr>
        <w:ind w:firstLine="919"/>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联系人：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联系人：</w:t>
      </w:r>
      <w:r/>
    </w:p>
    <w:p>
      <w:pPr>
        <w:pStyle w:val="1007"/>
        <w:ind w:left="0" w:firstLine="919"/>
        <w:keepLines w:val="0"/>
        <w:keepNext w:val="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联系电话: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联系电话：</w:t>
      </w:r>
      <w:r/>
    </w:p>
    <w:p>
      <w:pPr>
        <w:pStyle w:val="1007"/>
        <w:ind w:left="0" w:firstLine="919"/>
        <w:keepLines w:val="0"/>
        <w:keepNext w:val="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地址：</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w:t>
      </w:r>
      <w:r>
        <w:rPr>
          <w:rFonts w:hint="eastAsia" w:ascii="宋体" w:hAnsi="宋体" w:eastAsia="宋体" w:cs="宋体"/>
          <w:b w:val="0"/>
          <w:bCs w:val="0"/>
          <w:color w:val="auto"/>
          <w:sz w:val="24"/>
          <w:szCs w:val="24"/>
        </w:rPr>
        <w:t xml:space="preserve">据</w:t>
      </w:r>
      <w:r>
        <w:rPr>
          <w:rFonts w:hint="eastAsia" w:ascii="宋体" w:hAnsi="宋体" w:eastAsia="宋体" w:cs="宋体"/>
          <w:b w:val="0"/>
          <w:bCs w:val="0"/>
          <w:color w:val="auto"/>
          <w:sz w:val="24"/>
          <w:szCs w:val="24"/>
          <w:u w:val="single"/>
        </w:rPr>
        <w:t xml:space="preserve">《中华人民共和国民法典》</w:t>
      </w:r>
      <w:r>
        <w:rPr>
          <w:rFonts w:hint="eastAsia" w:ascii="宋体" w:hAnsi="宋体" w:eastAsia="宋体" w:cs="宋体"/>
          <w:b w:val="0"/>
          <w:bCs w:val="0"/>
          <w:color w:val="auto"/>
          <w:sz w:val="24"/>
          <w:szCs w:val="24"/>
        </w:rPr>
        <w:t xml:space="preserve">及其他相关法律、法规的规定以及根据苏州市政府采购</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采购编号</w:t>
      </w:r>
      <w:r>
        <w:rPr>
          <w:rFonts w:hint="eastAsia" w:ascii="宋体" w:hAnsi="宋体" w:eastAsia="宋体" w:cs="宋体"/>
          <w:b w:val="0"/>
          <w:bCs w:val="0"/>
          <w:color w:val="auto"/>
          <w:sz w:val="24"/>
          <w:szCs w:val="24"/>
          <w:u w:val="single"/>
          <w:lang w:eastAsia="zh-CN"/>
        </w:rPr>
        <w:t xml:space="preserve">JSZC-320500-GZCZ-C202</w:t>
      </w:r>
      <w:r>
        <w:rPr>
          <w:rFonts w:hint="eastAsia" w:ascii="宋体" w:hAnsi="宋体" w:eastAsia="宋体" w:cs="宋体"/>
          <w:b w:val="0"/>
          <w:bCs w:val="0"/>
          <w:color w:val="auto"/>
          <w:sz w:val="24"/>
          <w:szCs w:val="24"/>
          <w:u w:val="single"/>
          <w:lang w:val="en-US" w:eastAsia="zh-CN"/>
        </w:rPr>
        <w:t xml:space="preserve">6</w:t>
      </w:r>
      <w:r>
        <w:rPr>
          <w:rFonts w:hint="eastAsia" w:ascii="宋体" w:hAnsi="宋体" w:eastAsia="宋体" w:cs="宋体"/>
          <w:b w:val="0"/>
          <w:bCs w:val="0"/>
          <w:color w:val="auto"/>
          <w:sz w:val="24"/>
          <w:szCs w:val="24"/>
          <w:u w:val="single"/>
          <w:lang w:eastAsia="zh-CN"/>
        </w:rPr>
        <w:t xml:space="preserve">-00</w:t>
      </w:r>
      <w:r>
        <w:rPr>
          <w:rFonts w:hint="eastAsia" w:ascii="宋体" w:hAnsi="宋体" w:eastAsia="宋体" w:cs="宋体"/>
          <w:b w:val="0"/>
          <w:bCs w:val="0"/>
          <w:color w:val="auto"/>
          <w:sz w:val="24"/>
          <w:szCs w:val="24"/>
          <w:u w:val="single"/>
          <w:lang w:val="en-US" w:eastAsia="zh-CN"/>
        </w:rPr>
        <w:t xml:space="preserve">06</w:t>
      </w:r>
      <w:r>
        <w:rPr>
          <w:rFonts w:hint="eastAsia" w:ascii="宋体" w:hAnsi="宋体" w:eastAsia="宋体" w:cs="宋体"/>
          <w:b w:val="0"/>
          <w:bCs w:val="0"/>
          <w:color w:val="auto"/>
          <w:sz w:val="24"/>
          <w:szCs w:val="24"/>
        </w:rPr>
        <w:t xml:space="preserve">号竞争性磋商采购文件及乙方成交的磋商响应文件和成交通知书，甲乙双方就此次</w:t>
      </w:r>
      <w:r>
        <w:rPr>
          <w:rFonts w:hint="eastAsia" w:ascii="宋体" w:hAnsi="宋体" w:eastAsia="宋体" w:cs="宋体"/>
          <w:color w:val="auto"/>
          <w:sz w:val="24"/>
          <w:szCs w:val="24"/>
        </w:rPr>
        <w:t xml:space="preserve">成交的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lang w:val="en-US" w:eastAsia="zh-CN"/>
        </w:rPr>
        <w:t xml:space="preserve">项目</w:t>
      </w:r>
      <w:r>
        <w:rPr>
          <w:rFonts w:hint="eastAsia" w:ascii="宋体" w:hAnsi="宋体" w:eastAsia="宋体" w:cs="宋体"/>
          <w:color w:val="auto"/>
          <w:sz w:val="24"/>
          <w:szCs w:val="24"/>
        </w:rPr>
        <w:t xml:space="preserve">采购事宜（以下简称“本服务项目”），签订本合同书，以兹共同遵守。</w:t>
      </w:r>
      <w:r/>
    </w:p>
    <w:p>
      <w:pPr>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一、下列文件为本合同不可分割部分：</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（一）竞争性磋商采购文件</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（二）乙方的磋商响应文件</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（三）乙方在磋商过程中所作的其他承诺、声明、书面澄清等</w:t>
      </w:r>
      <w:r>
        <w:rPr>
          <w:rFonts w:hint="eastAsia" w:ascii="宋体" w:hAnsi="宋体" w:eastAsia="宋体" w:cs="宋体"/>
          <w:color w:val="auto"/>
          <w:sz w:val="24"/>
          <w:szCs w:val="24"/>
          <w:lang w:eastAsia="zh-CN"/>
        </w:rPr>
        <w:t xml:space="preserve">。</w:t>
      </w:r>
      <w:r/>
    </w:p>
    <w:p>
      <w:pPr>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（四）成交通知书</w:t>
      </w:r>
      <w:r>
        <w:rPr>
          <w:rFonts w:hint="eastAsia" w:ascii="宋体" w:hAnsi="宋体" w:eastAsia="宋体" w:cs="宋体"/>
          <w:color w:val="auto"/>
          <w:sz w:val="24"/>
          <w:szCs w:val="24"/>
          <w:lang w:eastAsia="zh-CN"/>
        </w:rPr>
        <w:t xml:space="preserve">。</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（五）本合同书。</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以上</w:t>
      </w:r>
      <w:r>
        <w:rPr>
          <w:rFonts w:hint="eastAsia" w:ascii="宋体" w:hAnsi="宋体" w:eastAsia="宋体" w:cs="宋体"/>
          <w:color w:val="auto"/>
          <w:sz w:val="24"/>
          <w:szCs w:val="24"/>
          <w:lang w:eastAsia="en-US" w:bidi="ar"/>
        </w:rPr>
        <w:t xml:space="preserve">文件</w:t>
      </w:r>
      <w:r>
        <w:rPr>
          <w:rFonts w:hint="eastAsia" w:ascii="宋体" w:hAnsi="宋体" w:eastAsia="宋体" w:cs="宋体"/>
          <w:color w:val="auto"/>
          <w:sz w:val="24"/>
          <w:szCs w:val="24"/>
          <w:lang w:bidi="ar"/>
        </w:rPr>
        <w:t xml:space="preserve">与本合同具有同等法律效力</w:t>
      </w:r>
      <w:r>
        <w:rPr>
          <w:rFonts w:hint="eastAsia" w:ascii="宋体" w:hAnsi="宋体" w:eastAsia="宋体" w:cs="宋体"/>
          <w:color w:val="auto"/>
          <w:sz w:val="24"/>
          <w:szCs w:val="24"/>
          <w:lang w:eastAsia="en-US" w:bidi="ar"/>
        </w:rPr>
        <w:t xml:space="preserve">，如上述文件之间有冲突的，以上</w:t>
      </w:r>
      <w:r>
        <w:rPr>
          <w:rFonts w:hint="eastAsia" w:ascii="宋体" w:hAnsi="宋体" w:eastAsia="宋体" w:cs="宋体"/>
          <w:color w:val="auto"/>
          <w:sz w:val="24"/>
          <w:szCs w:val="24"/>
          <w:lang w:bidi="ar"/>
        </w:rPr>
        <w:t xml:space="preserve">标准较高的为准，其次以</w:t>
      </w:r>
      <w:r>
        <w:rPr>
          <w:rFonts w:hint="eastAsia" w:ascii="宋体" w:hAnsi="宋体" w:eastAsia="宋体" w:cs="宋体"/>
          <w:color w:val="auto"/>
          <w:sz w:val="24"/>
          <w:szCs w:val="24"/>
          <w:lang w:eastAsia="en-US" w:bidi="ar"/>
        </w:rPr>
        <w:t xml:space="preserve">文件排列次序优先进行解释。</w:t>
      </w:r>
      <w:r/>
    </w:p>
    <w:p>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二、服务范围：</w:t>
      </w:r>
      <w:r/>
    </w:p>
    <w:p>
      <w:pPr>
        <w:ind w:firstLine="480"/>
        <w:spacing w:line="360" w:lineRule="auto"/>
        <w:rPr>
          <w:rFonts w:hint="default" w:ascii="宋体" w:hAnsi="宋体" w:eastAsia="宋体" w:cs="宋体"/>
          <w:color w:val="auto"/>
          <w:sz w:val="24"/>
          <w:szCs w:val="24"/>
          <w:lang w:val="en-US"/>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rPr>
        <w:t xml:space="preserve">本合同的服务</w:t>
      </w:r>
      <w:r>
        <w:rPr>
          <w:rFonts w:hint="eastAsia" w:ascii="宋体" w:hAnsi="宋体" w:eastAsia="宋体" w:cs="宋体"/>
          <w:color w:val="auto"/>
          <w:sz w:val="24"/>
          <w:szCs w:val="24"/>
          <w:lang w:val="en-US" w:eastAsia="zh-CN"/>
        </w:rPr>
        <w:t xml:space="preserve">内容是</w:t>
      </w:r>
      <w:r>
        <w:rPr>
          <w:rFonts w:hint="eastAsia" w:ascii="宋体" w:hAnsi="宋体" w:eastAsia="宋体" w:cs="宋体"/>
          <w:color w:val="auto"/>
          <w:sz w:val="24"/>
          <w:szCs w:val="24"/>
        </w:rPr>
        <w:t xml:space="preserve">指：</w:t>
      </w:r>
      <w:r>
        <w:rPr>
          <w:rFonts w:hint="eastAsia" w:ascii="宋体" w:hAnsi="宋体" w:eastAsia="宋体"/>
          <w:b w:val="0"/>
          <w:bCs/>
          <w:color w:val="auto"/>
          <w:spacing w:val="-6"/>
          <w:sz w:val="24"/>
          <w:szCs w:val="24"/>
          <w:lang w:eastAsia="zh-CN"/>
        </w:rPr>
        <w:t xml:space="preserve">三香路998号会场音视频设备维保服务</w:t>
      </w:r>
      <w:r>
        <w:rPr>
          <w:rFonts w:hint="eastAsia" w:ascii="宋体" w:hAnsi="宋体" w:eastAsia="宋体"/>
          <w:b w:val="0"/>
          <w:bCs/>
          <w:color w:val="auto"/>
          <w:spacing w:val="-6"/>
          <w:sz w:val="24"/>
          <w:szCs w:val="24"/>
          <w:lang w:val="en-US" w:eastAsia="zh-CN"/>
        </w:rPr>
        <w:t xml:space="preserve">项目的全部维保服务工作。</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rPr>
        <w:t xml:space="preserve">服务内容：（详见磋商采购文件</w:t>
      </w:r>
      <w:r>
        <w:rPr>
          <w:rFonts w:hint="eastAsia" w:ascii="宋体" w:hAnsi="宋体" w:eastAsia="宋体" w:cs="宋体"/>
          <w:color w:val="auto"/>
          <w:sz w:val="24"/>
          <w:szCs w:val="24"/>
          <w:lang w:val="en-US" w:eastAsia="zh-CN"/>
        </w:rPr>
        <w:t xml:space="preserve">要求</w:t>
      </w:r>
      <w:r>
        <w:rPr>
          <w:rFonts w:hint="eastAsia" w:ascii="宋体" w:hAnsi="宋体" w:eastAsia="宋体" w:cs="宋体"/>
          <w:color w:val="auto"/>
          <w:sz w:val="24"/>
          <w:szCs w:val="24"/>
        </w:rPr>
        <w:t xml:space="preserve">）。</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三</w:t>
      </w:r>
      <w:r>
        <w:rPr>
          <w:rFonts w:hint="eastAsia" w:ascii="宋体" w:hAnsi="宋体" w:eastAsia="宋体" w:cs="宋体"/>
          <w:color w:val="auto"/>
          <w:sz w:val="24"/>
          <w:szCs w:val="24"/>
        </w:rPr>
        <w:t xml:space="preserve">）服务期限：</w:t>
      </w:r>
      <w:r>
        <w:rPr>
          <w:rFonts w:hint="eastAsia" w:ascii="宋体" w:hAnsi="宋体" w:eastAsia="宋体" w:cs="宋体"/>
          <w:color w:val="auto"/>
          <w:sz w:val="24"/>
          <w:szCs w:val="24"/>
          <w:lang w:val="en-US" w:eastAsia="zh-CN"/>
        </w:rPr>
        <w:t xml:space="preserve">甲乙双方合同签订生效后壹年</w:t>
      </w:r>
      <w:r>
        <w:rPr>
          <w:rFonts w:ascii="宋体" w:hAnsi="宋体" w:eastAsia="宋体" w:cs="宋体"/>
          <w:bCs/>
          <w:color w:val="auto"/>
          <w:sz w:val="24"/>
          <w:szCs w:val="24"/>
        </w:rPr>
        <w:t xml:space="preserve">。</w:t>
      </w:r>
      <w:r/>
    </w:p>
    <w:p>
      <w:pPr>
        <w:ind w:firstLine="48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rPr>
        <w:t xml:space="preserve">）服务地点：</w:t>
      </w:r>
      <w:r>
        <w:rPr>
          <w:rFonts w:hint="eastAsia" w:ascii="宋体" w:hAnsi="宋体" w:eastAsia="宋体" w:cs="宋体"/>
          <w:color w:val="auto"/>
          <w:sz w:val="24"/>
          <w:szCs w:val="24"/>
          <w:shd w:val="clear" w:color="auto" w:fill="ffffff"/>
        </w:rPr>
        <w:t xml:space="preserve">三香路998号</w:t>
      </w:r>
      <w:r>
        <w:rPr>
          <w:rFonts w:hint="eastAsia" w:ascii="宋体" w:hAnsi="宋体" w:eastAsia="宋体" w:cs="宋体"/>
          <w:color w:val="auto"/>
          <w:sz w:val="24"/>
          <w:szCs w:val="24"/>
          <w:shd w:val="clear" w:color="auto" w:fill="ffffff"/>
          <w:lang w:val="en-US" w:eastAsia="zh-CN"/>
        </w:rPr>
        <w:t xml:space="preserve">会场</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具体</w:t>
      </w:r>
      <w:r>
        <w:rPr>
          <w:rFonts w:hint="eastAsia" w:ascii="宋体" w:hAnsi="宋体" w:eastAsia="宋体" w:cs="宋体"/>
          <w:color w:val="auto"/>
          <w:sz w:val="24"/>
          <w:szCs w:val="24"/>
        </w:rPr>
        <w:t xml:space="preserve">根据</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指定地点、位置。</w:t>
      </w:r>
      <w:r/>
    </w:p>
    <w:p>
      <w:pPr>
        <w:spacing w:line="360" w:lineRule="auto"/>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val="en-US" w:eastAsia="zh-CN"/>
        </w:rPr>
        <w:t xml:space="preserve">三</w:t>
      </w:r>
      <w:r>
        <w:rPr>
          <w:rFonts w:hint="eastAsia" w:ascii="宋体" w:hAnsi="宋体" w:eastAsia="宋体" w:cs="宋体"/>
          <w:b/>
          <w:bCs/>
          <w:color w:val="auto"/>
          <w:sz w:val="24"/>
          <w:szCs w:val="24"/>
        </w:rPr>
        <w:t xml:space="preserve">、合同价格与支付</w:t>
      </w:r>
      <w:r>
        <w:rPr>
          <w:rFonts w:hint="eastAsia" w:ascii="宋体" w:hAnsi="宋体" w:eastAsia="宋体" w:cs="宋体"/>
          <w:b/>
          <w:bCs/>
          <w:color w:val="auto"/>
          <w:sz w:val="24"/>
          <w:szCs w:val="24"/>
          <w:lang w:eastAsia="zh-CN"/>
        </w:rPr>
        <w:t xml:space="preserve">：</w:t>
      </w:r>
      <w:r/>
    </w:p>
    <w:p>
      <w:pPr>
        <w:ind w:firstLine="482"/>
        <w:jc w:val="left"/>
        <w:keepLines w:val="0"/>
        <w:keepNext w:val="0"/>
        <w:pageBreakBefore w:val="0"/>
        <w:spacing w:line="360" w:lineRule="auto"/>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rPr>
        <w:t xml:space="preserve">本次的合同总金额为人民币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元（￥：</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应包括设备、系统维护保养所需要的人工费（包括人员工资、社保、保险等）、设备维护保养、管理、利润、税金、政策性文件规定及合同包含的所有风险、责任等各项应有费用。本合同价格为最终报价。除本合同约定的费用外，甲方不再承担其他相关费用及因人员辞退、工伤事故等造成的赔偿金。同时，本合同价格不因市场变化因素、苏州市最低工资标准的变动而变动。</w:t>
      </w:r>
      <w:r/>
    </w:p>
    <w:p>
      <w:pPr>
        <w:ind w:firstLine="42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rPr>
        <w:t xml:space="preserve">付款步骤</w:t>
      </w:r>
      <w:r>
        <w:rPr>
          <w:rFonts w:hint="eastAsia" w:ascii="宋体" w:hAnsi="宋体" w:eastAsia="宋体" w:cs="宋体"/>
          <w:color w:val="auto"/>
          <w:sz w:val="24"/>
          <w:szCs w:val="24"/>
          <w:lang w:eastAsia="zh-CN"/>
        </w:rPr>
        <w:t xml:space="preserve">：</w:t>
      </w:r>
      <w:r/>
    </w:p>
    <w:p>
      <w:p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1.甲乙双方合同签订生效后，乙方正式提供维保服务，甲方根据乙方的维保服务质量每</w:t>
      </w:r>
      <w:r>
        <w:rPr>
          <w:rFonts w:hint="eastAsia" w:ascii="宋体" w:hAnsi="宋体" w:eastAsia="宋体" w:cs="宋体"/>
          <w:color w:val="auto"/>
          <w:sz w:val="24"/>
          <w:szCs w:val="24"/>
        </w:rPr>
        <w:t xml:space="preserve">月考核，每季度</w:t>
      </w:r>
      <w:r>
        <w:rPr>
          <w:rFonts w:hint="eastAsia" w:ascii="宋体" w:hAnsi="宋体" w:eastAsia="宋体" w:cs="宋体"/>
          <w:color w:val="auto"/>
          <w:sz w:val="24"/>
          <w:szCs w:val="24"/>
          <w:lang w:val="en-US" w:eastAsia="zh-CN"/>
        </w:rPr>
        <w:t xml:space="preserve">付款</w:t>
      </w:r>
      <w:r>
        <w:rPr>
          <w:rFonts w:hint="eastAsia" w:ascii="宋体" w:hAnsi="宋体" w:eastAsia="宋体" w:cs="宋体"/>
          <w:color w:val="auto"/>
          <w:sz w:val="24"/>
          <w:szCs w:val="24"/>
        </w:rPr>
        <w:t xml:space="preserve">，甲方每</w:t>
      </w:r>
      <w:r>
        <w:rPr>
          <w:rFonts w:hint="eastAsia" w:ascii="宋体" w:hAnsi="宋体" w:eastAsia="宋体" w:cs="宋体"/>
          <w:color w:val="auto"/>
          <w:sz w:val="24"/>
          <w:szCs w:val="24"/>
          <w:lang w:val="en-US" w:eastAsia="zh-CN"/>
        </w:rPr>
        <w:t xml:space="preserve">季度按</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维保服务</w:t>
      </w:r>
      <w:r>
        <w:rPr>
          <w:rFonts w:hint="eastAsia" w:ascii="宋体" w:hAnsi="宋体" w:eastAsia="宋体" w:cs="宋体"/>
          <w:color w:val="auto"/>
          <w:sz w:val="24"/>
          <w:szCs w:val="24"/>
        </w:rPr>
        <w:t xml:space="preserve">管理考核</w:t>
      </w:r>
      <w:r>
        <w:rPr>
          <w:rFonts w:hint="eastAsia" w:ascii="宋体" w:hAnsi="宋体" w:eastAsia="宋体" w:cs="宋体"/>
          <w:color w:val="auto"/>
          <w:sz w:val="24"/>
          <w:szCs w:val="24"/>
          <w:lang w:val="en-US" w:eastAsia="zh-CN"/>
        </w:rPr>
        <w:t xml:space="preserve">百分制</w:t>
      </w:r>
      <w:r>
        <w:rPr>
          <w:rFonts w:hint="eastAsia" w:ascii="宋体" w:hAnsi="宋体" w:eastAsia="宋体" w:cs="宋体"/>
          <w:color w:val="auto"/>
          <w:sz w:val="24"/>
          <w:szCs w:val="24"/>
        </w:rPr>
        <w:t xml:space="preserve">细则》向乙方支付该季度实际</w:t>
      </w:r>
      <w:r>
        <w:rPr>
          <w:rFonts w:hint="eastAsia" w:ascii="宋体" w:hAnsi="宋体" w:eastAsia="宋体" w:cs="宋体"/>
          <w:color w:val="auto"/>
          <w:sz w:val="24"/>
          <w:szCs w:val="24"/>
          <w:lang w:val="en-US" w:eastAsia="zh-CN"/>
        </w:rPr>
        <w:t xml:space="preserve">的维保服务费用</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具体考核细则详见合同附件。</w:t>
      </w:r>
      <w:r/>
    </w:p>
    <w:p>
      <w:pPr>
        <w:ind w:firstLine="480"/>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（1）具体考核标准如下：</w:t>
      </w:r>
      <w:r/>
    </w:p>
    <w:p>
      <w:pPr>
        <w:numPr>
          <w:ilvl w:val="0"/>
          <w:numId w:val="0"/>
        </w:numPr>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当月考核分数在95分以上时，</w:t>
      </w:r>
      <w:r>
        <w:rPr>
          <w:rFonts w:hint="eastAsia" w:ascii="宋体" w:hAnsi="宋体" w:eastAsia="宋体" w:cs="宋体"/>
          <w:color w:val="auto"/>
          <w:sz w:val="24"/>
          <w:szCs w:val="24"/>
          <w:lang w:val="en-US" w:eastAsia="zh-CN"/>
        </w:rPr>
        <w:t xml:space="preserve">每季度</w:t>
      </w:r>
      <w:r>
        <w:rPr>
          <w:rFonts w:hint="eastAsia" w:ascii="宋体" w:hAnsi="宋体" w:eastAsia="宋体" w:cs="宋体"/>
          <w:color w:val="auto"/>
          <w:sz w:val="24"/>
          <w:szCs w:val="24"/>
        </w:rPr>
        <w:t xml:space="preserve">足额支付</w:t>
      </w:r>
      <w:r>
        <w:rPr>
          <w:rFonts w:hint="eastAsia" w:ascii="宋体" w:hAnsi="宋体" w:eastAsia="宋体" w:cs="宋体"/>
          <w:color w:val="auto"/>
          <w:sz w:val="24"/>
          <w:szCs w:val="24"/>
          <w:lang w:val="en-US" w:eastAsia="zh-CN"/>
        </w:rPr>
        <w:t xml:space="preserve">服务</w:t>
      </w:r>
      <w:r>
        <w:rPr>
          <w:rFonts w:hint="eastAsia" w:ascii="宋体" w:hAnsi="宋体" w:eastAsia="宋体" w:cs="宋体"/>
          <w:color w:val="auto"/>
          <w:sz w:val="24"/>
          <w:szCs w:val="24"/>
        </w:rPr>
        <w:t xml:space="preserve">费用</w:t>
      </w:r>
      <w:r>
        <w:rPr>
          <w:rFonts w:hint="eastAsia" w:ascii="宋体" w:hAnsi="宋体" w:eastAsia="宋体" w:cs="宋体"/>
          <w:color w:val="auto"/>
          <w:sz w:val="24"/>
          <w:szCs w:val="24"/>
          <w:lang w:eastAsia="zh-CN"/>
        </w:rPr>
        <w:t xml:space="preserve">。</w:t>
      </w:r>
      <w:r/>
    </w:p>
    <w:p>
      <w:pPr>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2）当月考</w:t>
      </w:r>
      <w:r>
        <w:rPr>
          <w:rFonts w:hint="eastAsia" w:ascii="宋体" w:hAnsi="宋体" w:eastAsia="宋体" w:cs="宋体"/>
          <w:color w:val="auto"/>
          <w:sz w:val="24"/>
          <w:szCs w:val="24"/>
        </w:rPr>
        <w:t xml:space="preserve">核分数在90分-95分(含90分)时，扣除当月合同金额的20%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从每季</w:t>
      </w:r>
      <w:r/>
    </w:p>
    <w:p>
      <w:pPr>
        <w:numPr>
          <w:ilvl w:val="0"/>
          <w:numId w:val="0"/>
        </w:numPr>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rPr>
        <w:t xml:space="preserve">度支付款项里扣除。</w:t>
      </w:r>
      <w:r/>
    </w:p>
    <w:p>
      <w:pPr>
        <w:numPr>
          <w:ilvl w:val="0"/>
          <w:numId w:val="0"/>
        </w:numPr>
        <w:ind w:left="42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当月考核分数在85分～90分(含85分)时扣除当月合同金额的</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从每季度</w:t>
      </w:r>
      <w:r/>
    </w:p>
    <w:p>
      <w:pPr>
        <w:numPr>
          <w:ilvl w:val="0"/>
          <w:numId w:val="0"/>
        </w:num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支付款项里扣除。</w:t>
      </w:r>
      <w:r/>
    </w:p>
    <w:p>
      <w:pPr>
        <w:numPr>
          <w:ilvl w:val="0"/>
          <w:numId w:val="0"/>
        </w:num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当月考核分数在</w:t>
      </w:r>
      <w:r>
        <w:rPr>
          <w:rFonts w:hint="eastAsia" w:ascii="宋体" w:hAnsi="宋体" w:eastAsia="宋体" w:cs="宋体"/>
          <w:color w:val="auto"/>
          <w:sz w:val="24"/>
          <w:szCs w:val="24"/>
          <w:lang w:val="en-US" w:eastAsia="zh-CN"/>
        </w:rPr>
        <w:t xml:space="preserve">85</w:t>
      </w:r>
      <w:r>
        <w:rPr>
          <w:rFonts w:hint="eastAsia" w:ascii="宋体" w:hAnsi="宋体" w:eastAsia="宋体" w:cs="宋体"/>
          <w:color w:val="auto"/>
          <w:sz w:val="24"/>
          <w:szCs w:val="24"/>
        </w:rPr>
        <w:t xml:space="preserve">分以下时，扣除当月所有</w:t>
      </w:r>
      <w:r>
        <w:rPr>
          <w:rFonts w:hint="eastAsia" w:ascii="宋体" w:hAnsi="宋体" w:eastAsia="宋体" w:cs="宋体"/>
          <w:color w:val="auto"/>
          <w:sz w:val="24"/>
          <w:szCs w:val="24"/>
          <w:lang w:val="en-US" w:eastAsia="zh-CN"/>
        </w:rPr>
        <w:t xml:space="preserve">维保服务费用</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从每季度支付款项里扣除。（</w:t>
      </w:r>
      <w:r>
        <w:rPr>
          <w:rFonts w:hint="eastAsia" w:ascii="宋体" w:hAnsi="宋体" w:eastAsia="宋体" w:cs="宋体"/>
          <w:color w:val="auto"/>
          <w:sz w:val="24"/>
          <w:szCs w:val="24"/>
        </w:rPr>
        <w:t xml:space="preserve">如乙方累积三个月考核得分在</w:t>
      </w:r>
      <w:r>
        <w:rPr>
          <w:rFonts w:hint="eastAsia" w:ascii="宋体" w:hAnsi="宋体" w:eastAsia="宋体" w:cs="宋体"/>
          <w:color w:val="auto"/>
          <w:sz w:val="24"/>
          <w:szCs w:val="24"/>
          <w:lang w:val="en-US" w:eastAsia="zh-CN"/>
        </w:rPr>
        <w:t xml:space="preserve">85</w:t>
      </w:r>
      <w:r>
        <w:rPr>
          <w:rFonts w:hint="eastAsia" w:ascii="宋体" w:hAnsi="宋体" w:eastAsia="宋体" w:cs="宋体"/>
          <w:color w:val="auto"/>
          <w:sz w:val="24"/>
          <w:szCs w:val="24"/>
        </w:rPr>
        <w:t xml:space="preserve">分以下的，甲方有权终止合同</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w:t>
      </w:r>
      <w:r/>
    </w:p>
    <w:p>
      <w:pPr>
        <w:ind w:firstLine="42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综上即</w:t>
      </w:r>
      <w:r>
        <w:rPr>
          <w:rFonts w:hint="eastAsia" w:ascii="宋体" w:hAnsi="宋体" w:eastAsia="宋体" w:cs="宋体"/>
          <w:color w:val="auto"/>
          <w:sz w:val="24"/>
          <w:szCs w:val="24"/>
          <w:lang w:val="en-US" w:eastAsia="zh-CN"/>
        </w:rPr>
        <w:t xml:space="preserve">最后一个季度的维保经费在甲方对整个维保服务项目</w:t>
      </w:r>
      <w:r>
        <w:rPr>
          <w:rFonts w:hint="eastAsia" w:ascii="宋体" w:hAnsi="宋体" w:eastAsia="宋体" w:cs="宋体"/>
          <w:color w:val="auto"/>
          <w:sz w:val="24"/>
          <w:szCs w:val="24"/>
        </w:rPr>
        <w:t xml:space="preserve">验收</w:t>
      </w:r>
      <w:r>
        <w:rPr>
          <w:rFonts w:hint="eastAsia" w:ascii="宋体" w:hAnsi="宋体" w:eastAsia="宋体" w:cs="宋体"/>
          <w:color w:val="auto"/>
          <w:sz w:val="24"/>
          <w:szCs w:val="24"/>
          <w:lang w:val="en-US" w:eastAsia="zh-CN"/>
        </w:rPr>
        <w:t xml:space="preserve">合格</w:t>
      </w:r>
      <w:r>
        <w:rPr>
          <w:rFonts w:hint="eastAsia" w:ascii="宋体" w:hAnsi="宋体" w:eastAsia="宋体" w:cs="宋体"/>
          <w:color w:val="auto"/>
          <w:sz w:val="24"/>
          <w:szCs w:val="24"/>
        </w:rPr>
        <w:t xml:space="preserve">后</w:t>
      </w:r>
      <w:r>
        <w:rPr>
          <w:rFonts w:hint="eastAsia" w:ascii="宋体" w:hAnsi="宋体" w:eastAsia="宋体" w:cs="宋体"/>
          <w:color w:val="auto"/>
          <w:sz w:val="24"/>
          <w:szCs w:val="24"/>
          <w:lang w:val="en-US" w:eastAsia="zh-CN"/>
        </w:rPr>
        <w:t xml:space="preserve">15个工作日内</w:t>
      </w:r>
      <w:r>
        <w:rPr>
          <w:rFonts w:hint="eastAsia" w:ascii="宋体" w:hAnsi="宋体" w:eastAsia="宋体" w:cs="宋体"/>
          <w:color w:val="auto"/>
          <w:sz w:val="24"/>
          <w:szCs w:val="24"/>
        </w:rPr>
        <w:t xml:space="preserve">支付</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政府采购履约验收书详见合同附件）</w:t>
      </w:r>
      <w:r>
        <w:rPr>
          <w:rFonts w:hint="eastAsia" w:ascii="宋体" w:hAnsi="宋体" w:eastAsia="宋体" w:cs="宋体"/>
          <w:color w:val="auto"/>
          <w:sz w:val="24"/>
          <w:szCs w:val="24"/>
          <w:lang w:eastAsia="zh-CN"/>
        </w:rPr>
        <w:t xml:space="preserve">。</w:t>
      </w:r>
      <w:r/>
    </w:p>
    <w:p>
      <w:pPr>
        <w:ind w:firstLine="42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注：甲方每次按合同约定付款前，乙方应</w:t>
      </w:r>
      <w:r>
        <w:rPr>
          <w:rFonts w:hint="eastAsia" w:ascii="宋体" w:hAnsi="宋体" w:eastAsia="宋体" w:cs="宋体"/>
          <w:b/>
          <w:bCs/>
          <w:color w:val="auto"/>
          <w:sz w:val="24"/>
          <w:szCs w:val="24"/>
          <w:lang w:val="en-US" w:eastAsia="zh-CN"/>
        </w:rPr>
        <w:t xml:space="preserve">提前</w:t>
      </w:r>
      <w:r>
        <w:rPr>
          <w:rFonts w:hint="eastAsia" w:ascii="宋体" w:hAnsi="宋体" w:eastAsia="宋体" w:cs="宋体"/>
          <w:b/>
          <w:bCs/>
          <w:color w:val="auto"/>
          <w:sz w:val="24"/>
          <w:szCs w:val="24"/>
        </w:rPr>
        <w:t xml:space="preserve">向甲方提供合法有效且符合甲方要求的发票、考核</w:t>
      </w:r>
      <w:r>
        <w:rPr>
          <w:rFonts w:hint="eastAsia" w:ascii="宋体" w:hAnsi="宋体" w:eastAsia="宋体" w:cs="宋体"/>
          <w:b/>
          <w:bCs/>
          <w:color w:val="auto"/>
          <w:sz w:val="24"/>
          <w:szCs w:val="24"/>
          <w:lang w:val="en-US" w:eastAsia="zh-CN"/>
        </w:rPr>
        <w:t xml:space="preserve">依据</w:t>
      </w:r>
      <w:r>
        <w:rPr>
          <w:rFonts w:hint="eastAsia" w:ascii="宋体" w:hAnsi="宋体" w:eastAsia="宋体" w:cs="宋体"/>
          <w:b/>
          <w:bCs/>
          <w:color w:val="auto"/>
          <w:sz w:val="24"/>
          <w:szCs w:val="24"/>
        </w:rPr>
        <w:t xml:space="preserve">，乙方未按约提供的，甲方有权迟延付款且不承担逾期付款的违约责任。</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三）</w:t>
      </w:r>
      <w:r>
        <w:rPr>
          <w:rFonts w:hint="eastAsia" w:ascii="宋体" w:hAnsi="宋体" w:eastAsia="宋体" w:cs="宋体"/>
          <w:color w:val="auto"/>
          <w:sz w:val="24"/>
          <w:szCs w:val="24"/>
        </w:rPr>
        <w:t xml:space="preserve">支付方式：银行汇票或转</w:t>
      </w:r>
      <w:r>
        <w:rPr>
          <w:rFonts w:hint="eastAsia" w:ascii="宋体" w:hAnsi="宋体" w:eastAsia="宋体" w:cs="宋体"/>
          <w:bCs/>
          <w:color w:val="auto"/>
          <w:sz w:val="24"/>
          <w:szCs w:val="24"/>
        </w:rPr>
        <w:t xml:space="preserve">账</w:t>
      </w:r>
      <w:r>
        <w:rPr>
          <w:rFonts w:hint="eastAsia" w:ascii="宋体" w:hAnsi="宋体" w:eastAsia="宋体" w:cs="宋体"/>
          <w:color w:val="auto"/>
          <w:sz w:val="24"/>
          <w:szCs w:val="24"/>
        </w:rPr>
        <w:t xml:space="preserve">支票</w:t>
      </w:r>
      <w:r>
        <w:rPr>
          <w:rFonts w:hint="eastAsia" w:ascii="宋体" w:hAnsi="宋体" w:eastAsia="宋体" w:cs="宋体"/>
          <w:color w:val="auto"/>
          <w:sz w:val="24"/>
          <w:szCs w:val="24"/>
          <w:lang w:val="en-US" w:eastAsia="zh-CN"/>
        </w:rPr>
        <w:t xml:space="preserve">或数字人民币账号</w:t>
      </w:r>
      <w:r>
        <w:rPr>
          <w:rFonts w:hint="eastAsia" w:ascii="宋体" w:hAnsi="宋体" w:eastAsia="宋体" w:cs="宋体"/>
          <w:color w:val="auto"/>
          <w:sz w:val="24"/>
          <w:szCs w:val="24"/>
        </w:rPr>
        <w:t xml:space="preserve">。</w:t>
      </w:r>
      <w:r/>
    </w:p>
    <w:p>
      <w:pPr>
        <w:ind w:left="0"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lang w:val="en-US" w:eastAsia="zh-CN"/>
        </w:rPr>
        <w:t xml:space="preserve">四）</w:t>
      </w:r>
      <w:r>
        <w:rPr>
          <w:rFonts w:hint="eastAsia" w:ascii="宋体" w:hAnsi="宋体" w:eastAsia="宋体" w:cs="宋体"/>
          <w:bCs/>
          <w:color w:val="auto"/>
          <w:sz w:val="24"/>
          <w:szCs w:val="24"/>
        </w:rPr>
        <w:t xml:space="preserve">乙方银行账户，账户信息如下：</w:t>
      </w:r>
      <w:r/>
    </w:p>
    <w:p>
      <w:pPr>
        <w:ind w:left="0" w:firstLine="7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开户行： </w:t>
      </w:r>
      <w:r/>
    </w:p>
    <w:p>
      <w:pPr>
        <w:ind w:left="0" w:firstLine="7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账户名： </w:t>
      </w:r>
      <w:r/>
    </w:p>
    <w:p>
      <w:pPr>
        <w:ind w:left="0" w:firstLine="72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账号： </w:t>
      </w:r>
      <w:r/>
    </w:p>
    <w:p>
      <w:pPr>
        <w:ind w:left="0" w:firstLine="720"/>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Cs/>
          <w:color w:val="auto"/>
          <w:sz w:val="24"/>
          <w:szCs w:val="24"/>
        </w:rPr>
        <w:t xml:space="preserve">数字人民币账号（数币钱包ID）：</w:t>
      </w:r>
      <w:r/>
    </w:p>
    <w:p>
      <w:pPr>
        <w:ind w:firstLine="0"/>
        <w:jc w:val="left"/>
        <w:spacing w:line="360" w:lineRule="auto"/>
        <w:rPr>
          <w:rFonts w:hint="eastAsia" w:ascii="宋体" w:hAnsi="宋体" w:eastAsia="宋体" w:cs="宋体"/>
          <w:b/>
          <w:bCs w:val="0"/>
          <w:color w:val="auto"/>
          <w:sz w:val="24"/>
          <w:szCs w:val="24"/>
        </w:rPr>
      </w:pP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w:t>
      </w:r>
      <w:r>
        <w:rPr>
          <w:rFonts w:hint="eastAsia" w:ascii="宋体" w:hAnsi="宋体" w:eastAsia="宋体" w:cs="宋体"/>
          <w:b/>
          <w:bCs/>
          <w:color w:val="auto"/>
          <w:sz w:val="24"/>
          <w:szCs w:val="24"/>
          <w:lang w:val="en-US" w:eastAsia="zh-CN"/>
        </w:rPr>
        <w:t xml:space="preserve">项目</w:t>
      </w:r>
      <w:r>
        <w:rPr>
          <w:rFonts w:hint="eastAsia" w:ascii="宋体" w:hAnsi="宋体" w:eastAsia="宋体" w:cs="宋体"/>
          <w:b/>
          <w:bCs w:val="0"/>
          <w:color w:val="auto"/>
          <w:sz w:val="24"/>
          <w:szCs w:val="24"/>
        </w:rPr>
        <w:t xml:space="preserve">验收标准</w:t>
      </w:r>
      <w:r>
        <w:rPr>
          <w:rFonts w:hint="eastAsia" w:ascii="宋体" w:hAnsi="宋体" w:eastAsia="宋体" w:cs="宋体"/>
          <w:b/>
          <w:bCs w:val="0"/>
          <w:color w:val="auto"/>
          <w:sz w:val="24"/>
          <w:szCs w:val="24"/>
          <w:lang w:eastAsia="zh-CN"/>
        </w:rPr>
        <w:t xml:space="preserve">、</w:t>
      </w:r>
      <w:r>
        <w:rPr>
          <w:rFonts w:hint="eastAsia" w:ascii="宋体" w:hAnsi="宋体" w:eastAsia="宋体" w:cs="宋体"/>
          <w:b/>
          <w:bCs w:val="0"/>
          <w:color w:val="auto"/>
          <w:sz w:val="24"/>
          <w:szCs w:val="24"/>
          <w:lang w:val="en-US" w:eastAsia="zh-CN"/>
        </w:rPr>
        <w:t xml:space="preserve">移交</w:t>
      </w:r>
      <w:r>
        <w:rPr>
          <w:rFonts w:hint="eastAsia" w:ascii="宋体" w:hAnsi="宋体" w:eastAsia="宋体" w:cs="宋体"/>
          <w:b/>
          <w:bCs w:val="0"/>
          <w:color w:val="auto"/>
          <w:sz w:val="24"/>
          <w:szCs w:val="24"/>
        </w:rPr>
        <w:t xml:space="preserve">：</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rPr>
        <w:t xml:space="preserve">根据</w:t>
      </w:r>
      <w:r>
        <w:rPr>
          <w:rFonts w:hint="eastAsia" w:ascii="宋体" w:hAnsi="宋体" w:eastAsia="宋体" w:cs="宋体"/>
          <w:color w:val="auto"/>
          <w:sz w:val="24"/>
          <w:szCs w:val="24"/>
          <w:lang w:val="en-US" w:eastAsia="zh-CN"/>
        </w:rPr>
        <w:t xml:space="preserve">磋商</w:t>
      </w:r>
      <w:r>
        <w:rPr>
          <w:rFonts w:hint="eastAsia" w:ascii="宋体" w:hAnsi="宋体" w:eastAsia="宋体" w:cs="宋体"/>
          <w:color w:val="auto"/>
          <w:sz w:val="24"/>
          <w:szCs w:val="24"/>
        </w:rPr>
        <w:t xml:space="preserve">采购文件、</w:t>
      </w:r>
      <w:r>
        <w:rPr>
          <w:rFonts w:hint="eastAsia" w:ascii="宋体" w:hAnsi="宋体" w:eastAsia="宋体" w:cs="宋体"/>
          <w:color w:val="auto"/>
          <w:sz w:val="24"/>
          <w:szCs w:val="24"/>
          <w:lang w:val="en-US" w:eastAsia="zh-CN"/>
        </w:rPr>
        <w:t xml:space="preserve">乙方</w:t>
      </w:r>
      <w:r>
        <w:rPr>
          <w:rFonts w:hint="eastAsia" w:ascii="宋体" w:hAnsi="宋体" w:eastAsia="宋体" w:cs="宋体"/>
          <w:color w:val="auto"/>
          <w:sz w:val="24"/>
          <w:szCs w:val="24"/>
        </w:rPr>
        <w:t xml:space="preserve">的</w:t>
      </w:r>
      <w:r>
        <w:rPr>
          <w:rFonts w:hint="eastAsia" w:ascii="宋体" w:hAnsi="宋体" w:eastAsia="宋体" w:cs="宋体"/>
          <w:color w:val="auto"/>
          <w:sz w:val="24"/>
          <w:szCs w:val="24"/>
          <w:lang w:val="en-US" w:eastAsia="zh-CN"/>
        </w:rPr>
        <w:t xml:space="preserve">磋商</w:t>
      </w:r>
      <w:r>
        <w:rPr>
          <w:rFonts w:hint="eastAsia" w:ascii="宋体" w:hAnsi="宋体" w:eastAsia="宋体" w:cs="宋体"/>
          <w:color w:val="auto"/>
          <w:sz w:val="24"/>
          <w:szCs w:val="24"/>
        </w:rPr>
        <w:t xml:space="preserve">响应文件、双方签订的合同文件及《江苏省政府采购履约验收管理办法》的相关规定和现行</w:t>
      </w:r>
      <w:r>
        <w:rPr>
          <w:rFonts w:hint="eastAsia" w:ascii="宋体" w:hAnsi="宋体" w:eastAsia="宋体" w:cs="宋体"/>
          <w:color w:val="auto"/>
          <w:sz w:val="24"/>
          <w:szCs w:val="24"/>
          <w:lang w:val="zh-CN"/>
        </w:rPr>
        <w:t xml:space="preserve">法律、规范</w:t>
      </w:r>
      <w:r>
        <w:rPr>
          <w:rFonts w:hint="eastAsia" w:ascii="宋体" w:hAnsi="宋体" w:eastAsia="宋体" w:cs="宋体"/>
          <w:color w:val="auto"/>
          <w:sz w:val="24"/>
          <w:szCs w:val="24"/>
          <w:lang w:val="en-US" w:eastAsia="zh-CN"/>
        </w:rPr>
        <w:t xml:space="preserve">执行</w:t>
      </w:r>
      <w:r>
        <w:rPr>
          <w:rFonts w:hint="eastAsia" w:ascii="宋体" w:hAnsi="宋体" w:eastAsia="宋体" w:cs="宋体"/>
          <w:color w:val="auto"/>
          <w:sz w:val="24"/>
          <w:szCs w:val="24"/>
        </w:rPr>
        <w:t xml:space="preserve">。</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rPr>
        <w:t xml:space="preserve">乙方成交后提供的服务均为按国家规范条例的合格正规服务、符合采购规范要求。</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（三）</w:t>
      </w:r>
      <w:r>
        <w:rPr>
          <w:rFonts w:hint="eastAsia" w:ascii="宋体" w:hAnsi="宋体" w:eastAsia="宋体" w:cs="宋体"/>
          <w:color w:val="auto"/>
          <w:sz w:val="24"/>
          <w:szCs w:val="24"/>
        </w:rPr>
        <w:t xml:space="preserve">本项目任一项</w:t>
      </w:r>
      <w:r>
        <w:rPr>
          <w:rFonts w:hint="eastAsia" w:ascii="宋体" w:hAnsi="宋体" w:eastAsia="宋体" w:cs="宋体"/>
          <w:color w:val="auto"/>
          <w:sz w:val="24"/>
          <w:szCs w:val="24"/>
          <w:lang w:val="en-US" w:eastAsia="zh-CN"/>
        </w:rPr>
        <w:t xml:space="preserve">内容</w:t>
      </w:r>
      <w:r>
        <w:rPr>
          <w:rFonts w:hint="eastAsia" w:ascii="宋体" w:hAnsi="宋体" w:eastAsia="宋体" w:cs="宋体"/>
          <w:color w:val="auto"/>
          <w:sz w:val="24"/>
          <w:szCs w:val="24"/>
        </w:rPr>
        <w:t xml:space="preserve">验收不合格的，</w:t>
      </w:r>
      <w:r>
        <w:rPr>
          <w:rFonts w:hint="eastAsia" w:ascii="宋体" w:hAnsi="宋体" w:eastAsia="宋体" w:cs="宋体"/>
          <w:color w:val="auto"/>
          <w:sz w:val="24"/>
          <w:szCs w:val="24"/>
          <w:lang w:val="en-US" w:eastAsia="zh-CN"/>
        </w:rPr>
        <w:t xml:space="preserve">甲方</w:t>
      </w:r>
      <w:r>
        <w:rPr>
          <w:rFonts w:hint="eastAsia" w:ascii="宋体" w:hAnsi="宋体" w:eastAsia="宋体" w:cs="宋体"/>
          <w:color w:val="auto"/>
          <w:sz w:val="24"/>
          <w:szCs w:val="24"/>
        </w:rPr>
        <w:t xml:space="preserve">出具验收情况的书面意见，明确整改内容和时间，</w:t>
      </w:r>
      <w:r>
        <w:rPr>
          <w:rFonts w:hint="eastAsia" w:ascii="宋体" w:hAnsi="宋体" w:eastAsia="宋体" w:cs="宋体"/>
          <w:color w:val="auto"/>
          <w:sz w:val="24"/>
          <w:szCs w:val="24"/>
          <w:lang w:val="en-US" w:eastAsia="zh-CN"/>
        </w:rPr>
        <w:t xml:space="preserve">乙方</w:t>
      </w:r>
      <w:r>
        <w:rPr>
          <w:rFonts w:hint="eastAsia" w:ascii="宋体" w:hAnsi="宋体" w:eastAsia="宋体" w:cs="宋体"/>
          <w:color w:val="auto"/>
          <w:sz w:val="24"/>
          <w:szCs w:val="24"/>
        </w:rPr>
        <w:t xml:space="preserve">按时完成整改后办理移交</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如在甲方规定的时间内乙方未完成整改，乙方自行承担后果和责任</w:t>
      </w:r>
      <w:r>
        <w:rPr>
          <w:rFonts w:hint="eastAsia" w:ascii="宋体" w:hAnsi="宋体" w:eastAsia="宋体" w:cs="宋体"/>
          <w:color w:val="auto"/>
          <w:sz w:val="24"/>
          <w:szCs w:val="24"/>
        </w:rPr>
        <w:t xml:space="preserve">。</w:t>
      </w:r>
      <w:r/>
    </w:p>
    <w:p>
      <w:pPr>
        <w:ind w:firstLine="420"/>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四）项目</w:t>
      </w:r>
      <w:r>
        <w:rPr>
          <w:rFonts w:hint="eastAsia" w:ascii="宋体" w:hAnsi="宋体" w:eastAsia="宋体" w:cs="宋体"/>
          <w:color w:val="auto"/>
          <w:sz w:val="24"/>
          <w:szCs w:val="24"/>
        </w:rPr>
        <w:t xml:space="preserve">验收和移交工作不得超过三个月，</w:t>
      </w:r>
      <w:r>
        <w:rPr>
          <w:rFonts w:hint="eastAsia" w:ascii="宋体" w:hAnsi="宋体" w:eastAsia="宋体" w:cs="宋体"/>
          <w:color w:val="auto"/>
          <w:sz w:val="24"/>
          <w:szCs w:val="24"/>
          <w:lang w:val="en-US" w:eastAsia="zh-CN"/>
        </w:rPr>
        <w:t xml:space="preserve">乙方</w:t>
      </w:r>
      <w:r>
        <w:rPr>
          <w:rFonts w:hint="eastAsia" w:ascii="宋体" w:hAnsi="宋体" w:eastAsia="宋体" w:cs="宋体"/>
          <w:color w:val="auto"/>
          <w:sz w:val="24"/>
          <w:szCs w:val="24"/>
        </w:rPr>
        <w:t xml:space="preserve">合同到期日起满三个月后仍未移交结束的，</w:t>
      </w:r>
      <w:r>
        <w:rPr>
          <w:rFonts w:hint="eastAsia" w:ascii="宋体" w:hAnsi="宋体" w:eastAsia="宋体" w:cs="宋体"/>
          <w:color w:val="auto"/>
          <w:sz w:val="24"/>
          <w:szCs w:val="24"/>
          <w:lang w:val="en-US" w:eastAsia="zh-CN"/>
        </w:rPr>
        <w:t xml:space="preserve">甲方</w:t>
      </w:r>
      <w:r>
        <w:rPr>
          <w:rFonts w:hint="eastAsia" w:ascii="宋体" w:hAnsi="宋体" w:eastAsia="宋体" w:cs="宋体"/>
          <w:color w:val="auto"/>
          <w:sz w:val="24"/>
          <w:szCs w:val="24"/>
        </w:rPr>
        <w:t xml:space="preserve">视为</w:t>
      </w:r>
      <w:r>
        <w:rPr>
          <w:rFonts w:hint="eastAsia" w:ascii="宋体" w:hAnsi="宋体" w:eastAsia="宋体" w:cs="宋体"/>
          <w:color w:val="auto"/>
          <w:sz w:val="24"/>
          <w:szCs w:val="24"/>
          <w:lang w:val="en-US" w:eastAsia="zh-CN"/>
        </w:rPr>
        <w:t xml:space="preserve">乙方</w:t>
      </w:r>
      <w:r>
        <w:rPr>
          <w:rFonts w:hint="eastAsia" w:ascii="宋体" w:hAnsi="宋体" w:eastAsia="宋体" w:cs="宋体"/>
          <w:color w:val="auto"/>
          <w:sz w:val="24"/>
          <w:szCs w:val="24"/>
        </w:rPr>
        <w:t xml:space="preserve">主动放弃所有</w:t>
      </w:r>
      <w:r>
        <w:rPr>
          <w:rFonts w:hint="eastAsia" w:ascii="宋体" w:hAnsi="宋体" w:eastAsia="宋体" w:cs="宋体"/>
          <w:color w:val="auto"/>
          <w:sz w:val="24"/>
          <w:szCs w:val="24"/>
          <w:lang w:val="en-US" w:eastAsia="zh-CN"/>
        </w:rPr>
        <w:t xml:space="preserve">维保服务</w:t>
      </w:r>
      <w:r>
        <w:rPr>
          <w:rFonts w:hint="eastAsia" w:ascii="宋体" w:hAnsi="宋体" w:eastAsia="宋体" w:cs="宋体"/>
          <w:color w:val="auto"/>
          <w:sz w:val="24"/>
          <w:szCs w:val="24"/>
        </w:rPr>
        <w:t xml:space="preserve">遗留尾款（最后一个季度的款</w:t>
      </w:r>
      <w:r>
        <w:rPr>
          <w:rFonts w:hint="eastAsia" w:ascii="宋体" w:hAnsi="宋体" w:eastAsia="宋体" w:cs="宋体"/>
          <w:color w:val="auto"/>
          <w:sz w:val="24"/>
          <w:szCs w:val="24"/>
          <w:lang w:val="en-US" w:eastAsia="zh-CN"/>
        </w:rPr>
        <w:t xml:space="preserve">项</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甲方</w:t>
      </w:r>
      <w:r>
        <w:rPr>
          <w:rFonts w:hint="eastAsia" w:ascii="宋体" w:hAnsi="宋体" w:eastAsia="宋体" w:cs="宋体"/>
          <w:color w:val="auto"/>
          <w:sz w:val="24"/>
          <w:szCs w:val="24"/>
        </w:rPr>
        <w:t xml:space="preserve">不再予以支付。</w:t>
      </w:r>
      <w:r/>
    </w:p>
    <w:p>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五、</w:t>
      </w:r>
      <w:r>
        <w:rPr>
          <w:rFonts w:hint="eastAsia" w:ascii="宋体" w:hAnsi="宋体" w:eastAsia="宋体" w:cs="宋体"/>
          <w:b/>
          <w:bCs/>
          <w:color w:val="auto"/>
          <w:sz w:val="24"/>
          <w:szCs w:val="24"/>
        </w:rPr>
        <w:t xml:space="preserve">甲方的权利和义务：</w:t>
      </w:r>
      <w:r/>
    </w:p>
    <w:p>
      <w:pPr>
        <w:ind w:firstLine="42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rPr>
        <w:t xml:space="preserve">甲方根据《</w:t>
      </w:r>
      <w:r>
        <w:rPr>
          <w:rFonts w:hint="eastAsia" w:ascii="宋体" w:hAnsi="宋体" w:eastAsia="宋体" w:cs="宋体"/>
          <w:color w:val="auto"/>
          <w:sz w:val="24"/>
          <w:szCs w:val="24"/>
          <w:lang w:val="en-US" w:eastAsia="zh-CN"/>
        </w:rPr>
        <w:t xml:space="preserve">维保服务</w:t>
      </w:r>
      <w:r>
        <w:rPr>
          <w:rFonts w:hint="eastAsia" w:ascii="宋体" w:hAnsi="宋体" w:eastAsia="宋体" w:cs="宋体"/>
          <w:color w:val="auto"/>
          <w:sz w:val="24"/>
          <w:szCs w:val="24"/>
        </w:rPr>
        <w:t xml:space="preserve">管理考核</w:t>
      </w:r>
      <w:r>
        <w:rPr>
          <w:rFonts w:hint="eastAsia" w:ascii="宋体" w:hAnsi="宋体" w:eastAsia="宋体" w:cs="宋体"/>
          <w:color w:val="auto"/>
          <w:sz w:val="24"/>
          <w:szCs w:val="24"/>
          <w:lang w:val="en-US" w:eastAsia="zh-CN"/>
        </w:rPr>
        <w:t xml:space="preserve">百分制</w:t>
      </w:r>
      <w:r>
        <w:rPr>
          <w:rFonts w:hint="eastAsia" w:ascii="宋体" w:hAnsi="宋体" w:eastAsia="宋体" w:cs="宋体"/>
          <w:color w:val="auto"/>
          <w:sz w:val="24"/>
          <w:szCs w:val="24"/>
        </w:rPr>
        <w:t xml:space="preserve">细则》对乙方进行考核，考核方式采取由甲方成立考核小组每月定期抽查考核相结合的办法，每月</w:t>
      </w:r>
      <w:r>
        <w:rPr>
          <w:rFonts w:hint="eastAsia" w:ascii="宋体" w:hAnsi="宋体" w:eastAsia="宋体" w:cs="宋体"/>
          <w:color w:val="auto"/>
          <w:sz w:val="24"/>
          <w:szCs w:val="24"/>
          <w:lang w:val="en-US" w:eastAsia="zh-CN"/>
        </w:rPr>
        <w:t xml:space="preserve">考核</w:t>
      </w:r>
      <w:r>
        <w:rPr>
          <w:rFonts w:hint="eastAsia" w:ascii="宋体" w:hAnsi="宋体" w:eastAsia="宋体" w:cs="宋体"/>
          <w:color w:val="auto"/>
          <w:sz w:val="24"/>
          <w:szCs w:val="24"/>
        </w:rPr>
        <w:t xml:space="preserve">评分1次，考核结果作为</w:t>
      </w:r>
      <w:r>
        <w:rPr>
          <w:rFonts w:hint="eastAsia" w:ascii="宋体" w:hAnsi="宋体" w:eastAsia="宋体" w:cs="宋体"/>
          <w:color w:val="auto"/>
          <w:sz w:val="24"/>
          <w:szCs w:val="24"/>
          <w:lang w:val="en-US" w:eastAsia="zh-CN"/>
        </w:rPr>
        <w:t xml:space="preserve">支付维保服务</w:t>
      </w:r>
      <w:r>
        <w:rPr>
          <w:rFonts w:hint="eastAsia" w:ascii="宋体" w:hAnsi="宋体" w:eastAsia="宋体" w:cs="宋体"/>
          <w:color w:val="auto"/>
          <w:sz w:val="24"/>
          <w:szCs w:val="24"/>
        </w:rPr>
        <w:t xml:space="preserve">实际经费的依据。</w:t>
      </w:r>
      <w:r/>
    </w:p>
    <w:p>
      <w:pPr>
        <w:ind w:firstLine="420"/>
        <w:keepLines w:val="0"/>
        <w:keepNext w:val="0"/>
        <w:pageBreakBefore w:val="0"/>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rPr>
        <w:t xml:space="preserve">甲方按《</w:t>
      </w:r>
      <w:r>
        <w:rPr>
          <w:rFonts w:hint="eastAsia" w:ascii="宋体" w:hAnsi="宋体" w:eastAsia="宋体" w:cs="宋体"/>
          <w:color w:val="auto"/>
          <w:sz w:val="24"/>
          <w:szCs w:val="24"/>
          <w:lang w:val="en-US" w:eastAsia="zh-CN"/>
        </w:rPr>
        <w:t xml:space="preserve">维保服务</w:t>
      </w:r>
      <w:r>
        <w:rPr>
          <w:rFonts w:hint="eastAsia" w:ascii="宋体" w:hAnsi="宋体" w:eastAsia="宋体" w:cs="宋体"/>
          <w:color w:val="auto"/>
          <w:sz w:val="24"/>
          <w:szCs w:val="24"/>
        </w:rPr>
        <w:t xml:space="preserve">管理考核</w:t>
      </w:r>
      <w:r>
        <w:rPr>
          <w:rFonts w:hint="eastAsia" w:ascii="宋体" w:hAnsi="宋体" w:eastAsia="宋体" w:cs="宋体"/>
          <w:color w:val="auto"/>
          <w:sz w:val="24"/>
          <w:szCs w:val="24"/>
          <w:lang w:val="en-US" w:eastAsia="zh-CN"/>
        </w:rPr>
        <w:t xml:space="preserve">百分制</w:t>
      </w:r>
      <w:r>
        <w:rPr>
          <w:rFonts w:hint="eastAsia" w:ascii="宋体" w:hAnsi="宋体" w:eastAsia="宋体" w:cs="宋体"/>
          <w:color w:val="auto"/>
          <w:sz w:val="24"/>
          <w:szCs w:val="24"/>
        </w:rPr>
        <w:t xml:space="preserve">细则》规定进行定期、不定期检查，发现问题及时督促</w:t>
      </w:r>
      <w:r>
        <w:rPr>
          <w:rFonts w:hint="eastAsia" w:ascii="宋体" w:hAnsi="宋体" w:eastAsia="宋体" w:cs="宋体"/>
          <w:color w:val="auto"/>
          <w:sz w:val="24"/>
          <w:szCs w:val="24"/>
          <w:lang w:val="en-US" w:eastAsia="zh-CN"/>
        </w:rPr>
        <w:t xml:space="preserve">乙方</w:t>
      </w:r>
      <w:r>
        <w:rPr>
          <w:rFonts w:hint="eastAsia" w:ascii="宋体" w:hAnsi="宋体" w:eastAsia="宋体" w:cs="宋体"/>
          <w:color w:val="auto"/>
          <w:sz w:val="24"/>
          <w:szCs w:val="24"/>
        </w:rPr>
        <w:t xml:space="preserve">进行整改，</w:t>
      </w:r>
      <w:r>
        <w:rPr>
          <w:rFonts w:hint="eastAsia" w:ascii="宋体" w:hAnsi="宋体" w:eastAsia="宋体" w:cs="宋体"/>
          <w:color w:val="auto"/>
          <w:sz w:val="24"/>
          <w:szCs w:val="24"/>
          <w:lang w:val="en-US" w:eastAsia="zh-CN"/>
        </w:rPr>
        <w:t xml:space="preserve">乙方</w:t>
      </w:r>
      <w:r>
        <w:rPr>
          <w:rFonts w:hint="eastAsia" w:ascii="宋体" w:hAnsi="宋体" w:eastAsia="宋体" w:cs="宋体"/>
          <w:color w:val="auto"/>
          <w:sz w:val="24"/>
          <w:szCs w:val="24"/>
        </w:rPr>
        <w:t xml:space="preserve">未及时整改的，甲方应发整改通知书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乙方在接到甲方整改通知后三日内返工、整改，直至甲方再次验收合格，因返工、整改产生的相关费用由乙方自行承担，甲方责令整改超过二次的，视为乙方违约，给甲方造成的一切、间接的损失由乙方承担，并涉及到相关的合同费用，甲方不予支付并有权终止合同。</w:t>
      </w:r>
      <w:r/>
    </w:p>
    <w:p>
      <w:pPr>
        <w:ind w:firstLine="42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乙方在</w:t>
      </w:r>
      <w:r>
        <w:rPr>
          <w:rFonts w:hint="eastAsia" w:ascii="宋体" w:hAnsi="宋体" w:eastAsia="宋体" w:cs="宋体"/>
          <w:sz w:val="24"/>
          <w:szCs w:val="24"/>
          <w:lang w:val="en-US" w:eastAsia="zh-CN"/>
        </w:rPr>
        <w:t xml:space="preserve">维保服务</w:t>
      </w:r>
      <w:r>
        <w:rPr>
          <w:rFonts w:hint="eastAsia" w:ascii="宋体" w:hAnsi="宋体" w:eastAsia="宋体" w:cs="宋体"/>
          <w:sz w:val="24"/>
          <w:szCs w:val="24"/>
        </w:rPr>
        <w:t xml:space="preserve">期间，如未按协议进行</w:t>
      </w:r>
      <w:r>
        <w:rPr>
          <w:rFonts w:hint="eastAsia" w:ascii="宋体" w:hAnsi="宋体" w:eastAsia="宋体" w:cs="宋体"/>
          <w:sz w:val="24"/>
          <w:szCs w:val="24"/>
          <w:lang w:val="en-US" w:eastAsia="zh-CN"/>
        </w:rPr>
        <w:t xml:space="preserve">维保</w:t>
      </w:r>
      <w:r>
        <w:rPr>
          <w:rFonts w:hint="eastAsia" w:ascii="宋体" w:hAnsi="宋体" w:eastAsia="宋体" w:cs="宋体"/>
          <w:sz w:val="24"/>
          <w:szCs w:val="24"/>
        </w:rPr>
        <w:t xml:space="preserve">或未经甲方批准，进行项目分包、转包的，甲方有权单方面终止协议，所有损失由乙方承担。</w:t>
      </w:r>
      <w:r/>
    </w:p>
    <w:p>
      <w:pPr>
        <w:ind w:firstLine="420"/>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甲方在日常考核中发现</w:t>
      </w:r>
      <w:r>
        <w:rPr>
          <w:rFonts w:hint="eastAsia" w:ascii="宋体" w:hAnsi="宋体" w:eastAsia="宋体" w:cs="宋体"/>
          <w:sz w:val="24"/>
          <w:szCs w:val="24"/>
          <w:lang w:val="en-US" w:eastAsia="zh-CN"/>
        </w:rPr>
        <w:t xml:space="preserve">维保工作</w:t>
      </w:r>
      <w:r>
        <w:rPr>
          <w:rFonts w:hint="eastAsia" w:ascii="宋体" w:hAnsi="宋体" w:eastAsia="宋体" w:cs="宋体"/>
          <w:sz w:val="24"/>
          <w:szCs w:val="24"/>
        </w:rPr>
        <w:t xml:space="preserve">存在问题较严重的，将发出整改通知书。乙方收到通知书后应在规定时间内按整改通知书要</w:t>
      </w:r>
      <w:r>
        <w:rPr>
          <w:rFonts w:hint="eastAsia" w:ascii="宋体" w:hAnsi="宋体" w:eastAsia="宋体" w:cs="宋体"/>
          <w:color w:val="auto"/>
          <w:sz w:val="24"/>
          <w:szCs w:val="24"/>
        </w:rPr>
        <w:t xml:space="preserve">求整改到位，逾期未整改到位的，甲方视整改情况扣除部分</w:t>
      </w:r>
      <w:r>
        <w:rPr>
          <w:rFonts w:hint="eastAsia" w:ascii="宋体" w:hAnsi="宋体" w:eastAsia="宋体" w:cs="宋体"/>
          <w:color w:val="auto"/>
          <w:sz w:val="24"/>
          <w:szCs w:val="24"/>
          <w:lang w:val="en-US" w:eastAsia="zh-CN"/>
        </w:rPr>
        <w:t xml:space="preserve">维保服务</w:t>
      </w:r>
      <w:r>
        <w:rPr>
          <w:rFonts w:hint="eastAsia" w:ascii="宋体" w:hAnsi="宋体" w:eastAsia="宋体" w:cs="宋体"/>
          <w:color w:val="auto"/>
          <w:sz w:val="24"/>
          <w:szCs w:val="24"/>
        </w:rPr>
        <w:t xml:space="preserve">费用。</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五）</w:t>
      </w:r>
      <w:r>
        <w:rPr>
          <w:rFonts w:hint="eastAsia" w:ascii="宋体" w:hAnsi="宋体" w:eastAsia="宋体" w:cs="宋体"/>
          <w:color w:val="auto"/>
          <w:sz w:val="24"/>
          <w:szCs w:val="24"/>
        </w:rPr>
        <w:t xml:space="preserve">如乙方累积三个月考核得分在85分以下的，甲方有权终止合同。</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六）乙方</w:t>
      </w:r>
      <w:r>
        <w:rPr>
          <w:rFonts w:hint="eastAsia" w:ascii="宋体" w:hAnsi="宋体" w:eastAsia="宋体" w:cs="宋体"/>
          <w:sz w:val="24"/>
          <w:szCs w:val="24"/>
        </w:rPr>
        <w:t xml:space="preserve">在投标中所列该项人员和机具设备等仅限于本项目所用，不得套用。如发现套用，甲方有权立即解除与乙方的合同。</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七）</w:t>
      </w:r>
      <w:r>
        <w:rPr>
          <w:rFonts w:hint="eastAsia" w:ascii="宋体" w:hAnsi="宋体" w:eastAsia="宋体" w:cs="宋体"/>
          <w:sz w:val="24"/>
          <w:szCs w:val="24"/>
        </w:rPr>
        <w:t xml:space="preserve">因突发事件及重大活动，甲方需调动乙方人员、设备时，乙方应服从安排</w:t>
      </w:r>
      <w:r>
        <w:rPr>
          <w:rFonts w:hint="eastAsia" w:ascii="宋体" w:hAnsi="宋体" w:eastAsia="宋体" w:cs="宋体"/>
          <w:sz w:val="24"/>
          <w:szCs w:val="24"/>
          <w:lang w:val="en-US" w:eastAsia="zh-CN"/>
        </w:rPr>
        <w:t xml:space="preserve">并</w:t>
      </w:r>
      <w:r>
        <w:rPr>
          <w:rFonts w:hint="eastAsia" w:ascii="宋体" w:hAnsi="宋体" w:eastAsia="宋体" w:cs="宋体"/>
          <w:sz w:val="24"/>
          <w:szCs w:val="24"/>
        </w:rPr>
        <w:t xml:space="preserve">积极配合。</w:t>
      </w:r>
      <w:r/>
    </w:p>
    <w:p>
      <w:pPr>
        <w:spacing w:line="360" w:lineRule="auto"/>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rPr>
        <w:t xml:space="preserve">乙方权利和义务：</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乙方根据《</w:t>
      </w:r>
      <w:r>
        <w:rPr>
          <w:rFonts w:hint="eastAsia" w:ascii="宋体" w:hAnsi="宋体" w:eastAsia="宋体" w:cs="宋体"/>
          <w:color w:val="auto"/>
          <w:sz w:val="24"/>
          <w:szCs w:val="24"/>
          <w:lang w:val="en-US" w:eastAsia="zh-CN"/>
        </w:rPr>
        <w:t xml:space="preserve">维保服务</w:t>
      </w:r>
      <w:r>
        <w:rPr>
          <w:rFonts w:hint="eastAsia" w:ascii="宋体" w:hAnsi="宋体" w:eastAsia="宋体" w:cs="宋体"/>
          <w:color w:val="auto"/>
          <w:sz w:val="24"/>
          <w:szCs w:val="24"/>
        </w:rPr>
        <w:t xml:space="preserve">管理考核</w:t>
      </w:r>
      <w:r>
        <w:rPr>
          <w:rFonts w:hint="eastAsia" w:ascii="宋体" w:hAnsi="宋体" w:eastAsia="宋体" w:cs="宋体"/>
          <w:color w:val="auto"/>
          <w:sz w:val="24"/>
          <w:szCs w:val="24"/>
          <w:lang w:val="en-US" w:eastAsia="zh-CN"/>
        </w:rPr>
        <w:t xml:space="preserve">百分制</w:t>
      </w:r>
      <w:r>
        <w:rPr>
          <w:rFonts w:hint="eastAsia" w:ascii="宋体" w:hAnsi="宋体" w:eastAsia="宋体" w:cs="宋体"/>
          <w:color w:val="auto"/>
          <w:sz w:val="24"/>
          <w:szCs w:val="24"/>
        </w:rPr>
        <w:t xml:space="preserve">细则</w:t>
      </w:r>
      <w:r>
        <w:rPr>
          <w:rFonts w:hint="eastAsia" w:ascii="宋体" w:hAnsi="宋体" w:eastAsia="宋体" w:cs="宋体"/>
          <w:sz w:val="24"/>
          <w:szCs w:val="24"/>
        </w:rPr>
        <w:t xml:space="preserve">》和甲方每月主要工作及技术要求，积极主动保质保量完成</w:t>
      </w:r>
      <w:r>
        <w:rPr>
          <w:rFonts w:hint="eastAsia" w:ascii="宋体" w:hAnsi="宋体" w:eastAsia="宋体" w:cs="宋体"/>
          <w:sz w:val="24"/>
          <w:szCs w:val="24"/>
          <w:lang w:val="en-US" w:eastAsia="zh-CN"/>
        </w:rPr>
        <w:t xml:space="preserve">本项目的维保服务</w:t>
      </w:r>
      <w:r>
        <w:rPr>
          <w:rFonts w:hint="eastAsia" w:ascii="宋体" w:hAnsi="宋体" w:eastAsia="宋体" w:cs="宋体"/>
          <w:sz w:val="24"/>
          <w:szCs w:val="24"/>
        </w:rPr>
        <w:t xml:space="preserve">工作。接受并主动配合甲方的</w:t>
      </w:r>
      <w:r>
        <w:rPr>
          <w:rFonts w:hint="eastAsia" w:ascii="宋体" w:hAnsi="宋体" w:eastAsia="宋体" w:cs="宋体"/>
          <w:sz w:val="24"/>
          <w:szCs w:val="24"/>
          <w:lang w:val="en-US" w:eastAsia="zh-CN"/>
        </w:rPr>
        <w:t xml:space="preserve">考核</w:t>
      </w:r>
      <w:r>
        <w:rPr>
          <w:rFonts w:hint="eastAsia" w:ascii="宋体" w:hAnsi="宋体" w:eastAsia="宋体" w:cs="宋体"/>
          <w:sz w:val="24"/>
          <w:szCs w:val="24"/>
        </w:rPr>
        <w:t xml:space="preserve">检查。</w:t>
      </w:r>
      <w:r>
        <w:rPr>
          <w:rFonts w:hint="eastAsia" w:ascii="宋体" w:hAnsi="宋体" w:eastAsia="宋体" w:cs="宋体"/>
          <w:sz w:val="24"/>
          <w:szCs w:val="24"/>
          <w:lang w:val="en-US" w:eastAsia="zh-CN"/>
        </w:rPr>
        <w:t xml:space="preserve">维保</w:t>
      </w:r>
      <w:r>
        <w:rPr>
          <w:rFonts w:hint="eastAsia" w:ascii="宋体" w:hAnsi="宋体" w:eastAsia="宋体" w:cs="宋体"/>
          <w:sz w:val="24"/>
          <w:szCs w:val="24"/>
        </w:rPr>
        <w:t xml:space="preserve">范围之外的突击性、突发性工作，乙方须服从甲方的安排，</w:t>
      </w:r>
      <w:r>
        <w:rPr>
          <w:rFonts w:hint="eastAsia" w:ascii="宋体" w:hAnsi="宋体" w:eastAsia="宋体" w:cs="宋体"/>
          <w:sz w:val="24"/>
          <w:szCs w:val="24"/>
          <w:lang w:val="en-US" w:eastAsia="zh-CN"/>
        </w:rPr>
        <w:t xml:space="preserve">做好协调工作，</w:t>
      </w:r>
      <w:r>
        <w:rPr>
          <w:rFonts w:hint="eastAsia" w:ascii="宋体" w:hAnsi="宋体" w:eastAsia="宋体" w:cs="宋体"/>
          <w:sz w:val="24"/>
          <w:szCs w:val="24"/>
        </w:rPr>
        <w:t xml:space="preserve">不得无故拖延。</w:t>
      </w:r>
      <w:r/>
    </w:p>
    <w:p>
      <w:pPr>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、责任风险：</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(一）</w:t>
      </w:r>
      <w:r>
        <w:rPr>
          <w:rFonts w:hint="eastAsia" w:ascii="宋体" w:hAnsi="宋体" w:eastAsia="宋体" w:cs="宋体"/>
          <w:bCs/>
          <w:sz w:val="24"/>
          <w:szCs w:val="24"/>
        </w:rPr>
        <w:t xml:space="preserve">对</w:t>
      </w:r>
      <w:r>
        <w:rPr>
          <w:rFonts w:hint="eastAsia" w:ascii="宋体" w:hAnsi="宋体" w:eastAsia="宋体" w:cs="宋体"/>
          <w:bCs/>
          <w:sz w:val="24"/>
          <w:szCs w:val="24"/>
          <w:lang w:val="en-US" w:eastAsia="zh-CN"/>
        </w:rPr>
        <w:t xml:space="preserve">乙方维保服务</w:t>
      </w:r>
      <w:r>
        <w:rPr>
          <w:rFonts w:hint="eastAsia" w:ascii="宋体" w:hAnsi="宋体" w:eastAsia="宋体" w:cs="宋体"/>
          <w:bCs/>
          <w:sz w:val="24"/>
          <w:szCs w:val="24"/>
        </w:rPr>
        <w:t xml:space="preserve">期间由于</w:t>
      </w:r>
      <w:r>
        <w:rPr>
          <w:rFonts w:hint="eastAsia" w:ascii="宋体" w:hAnsi="宋体" w:eastAsia="宋体" w:cs="宋体"/>
          <w:bCs/>
          <w:sz w:val="24"/>
          <w:szCs w:val="24"/>
          <w:lang w:val="en-US" w:eastAsia="zh-CN"/>
        </w:rPr>
        <w:t xml:space="preserve">维保</w:t>
      </w:r>
      <w:r>
        <w:rPr>
          <w:rFonts w:hint="eastAsia" w:ascii="宋体" w:hAnsi="宋体" w:eastAsia="宋体" w:cs="宋体"/>
          <w:bCs/>
          <w:sz w:val="24"/>
          <w:szCs w:val="24"/>
        </w:rPr>
        <w:t xml:space="preserve">工作不及时完成而造成影响的，甲方有权安排第三方进行</w:t>
      </w:r>
      <w:r>
        <w:rPr>
          <w:rFonts w:hint="eastAsia" w:ascii="宋体" w:hAnsi="宋体" w:eastAsia="宋体" w:cs="宋体"/>
          <w:bCs/>
          <w:sz w:val="24"/>
          <w:szCs w:val="24"/>
          <w:lang w:val="en-US" w:eastAsia="zh-CN"/>
        </w:rPr>
        <w:t xml:space="preserve">维保服务</w:t>
      </w:r>
      <w:r>
        <w:rPr>
          <w:rFonts w:hint="eastAsia" w:ascii="宋体" w:hAnsi="宋体" w:eastAsia="宋体" w:cs="宋体"/>
          <w:bCs/>
          <w:sz w:val="24"/>
          <w:szCs w:val="24"/>
        </w:rPr>
        <w:t xml:space="preserve">，所发生的一切费用从成交单位</w:t>
      </w:r>
      <w:r>
        <w:rPr>
          <w:rFonts w:hint="eastAsia" w:ascii="宋体" w:hAnsi="宋体" w:eastAsia="宋体" w:cs="宋体"/>
          <w:bCs/>
          <w:sz w:val="24"/>
          <w:szCs w:val="24"/>
          <w:lang w:val="en-US" w:eastAsia="zh-CN"/>
        </w:rPr>
        <w:t xml:space="preserve">维保</w:t>
      </w:r>
      <w:r>
        <w:rPr>
          <w:rFonts w:hint="eastAsia" w:ascii="宋体" w:hAnsi="宋体" w:eastAsia="宋体" w:cs="宋体"/>
          <w:bCs/>
          <w:sz w:val="24"/>
          <w:szCs w:val="24"/>
        </w:rPr>
        <w:t xml:space="preserve">费中扣除。</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（二）维保服务</w:t>
      </w:r>
      <w:r>
        <w:rPr>
          <w:rFonts w:hint="eastAsia" w:ascii="宋体" w:hAnsi="宋体" w:eastAsia="宋体" w:cs="宋体"/>
          <w:bCs/>
          <w:sz w:val="24"/>
          <w:szCs w:val="24"/>
        </w:rPr>
        <w:t xml:space="preserve">过程中，</w:t>
      </w:r>
      <w:r>
        <w:rPr>
          <w:rFonts w:hint="eastAsia" w:ascii="宋体" w:hAnsi="宋体" w:eastAsia="宋体" w:cs="宋体"/>
          <w:bCs/>
          <w:sz w:val="24"/>
          <w:szCs w:val="24"/>
          <w:lang w:val="en-US" w:eastAsia="zh-CN"/>
        </w:rPr>
        <w:t xml:space="preserve">乙方</w:t>
      </w:r>
      <w:r>
        <w:rPr>
          <w:rFonts w:hint="eastAsia" w:ascii="宋体" w:hAnsi="宋体" w:eastAsia="宋体" w:cs="宋体"/>
          <w:bCs/>
          <w:sz w:val="24"/>
          <w:szCs w:val="24"/>
        </w:rPr>
        <w:t xml:space="preserve">必须采取周密的措施，以避免对人身和财产的损害。如因</w:t>
      </w:r>
      <w:r>
        <w:rPr>
          <w:rFonts w:hint="eastAsia" w:ascii="宋体" w:hAnsi="宋体" w:eastAsia="宋体" w:cs="宋体"/>
          <w:bCs/>
          <w:sz w:val="24"/>
          <w:szCs w:val="24"/>
          <w:lang w:val="en-US" w:eastAsia="zh-CN"/>
        </w:rPr>
        <w:t xml:space="preserve">乙方</w:t>
      </w:r>
      <w:r>
        <w:rPr>
          <w:rFonts w:hint="eastAsia" w:ascii="宋体" w:hAnsi="宋体" w:eastAsia="宋体" w:cs="宋体"/>
          <w:bCs/>
          <w:sz w:val="24"/>
          <w:szCs w:val="24"/>
        </w:rPr>
        <w:t xml:space="preserve">操作不当、</w:t>
      </w:r>
      <w:r>
        <w:rPr>
          <w:rFonts w:hint="eastAsia" w:ascii="宋体" w:hAnsi="宋体" w:eastAsia="宋体" w:cs="宋体"/>
          <w:bCs/>
          <w:sz w:val="24"/>
          <w:szCs w:val="24"/>
          <w:lang w:val="en-US" w:eastAsia="zh-CN"/>
        </w:rPr>
        <w:t xml:space="preserve">维保</w:t>
      </w:r>
      <w:r>
        <w:rPr>
          <w:rFonts w:hint="eastAsia" w:ascii="宋体" w:hAnsi="宋体" w:eastAsia="宋体" w:cs="宋体"/>
          <w:bCs/>
          <w:sz w:val="24"/>
          <w:szCs w:val="24"/>
        </w:rPr>
        <w:t xml:space="preserve">不当或管理不善等而</w:t>
      </w:r>
      <w:r>
        <w:rPr>
          <w:rFonts w:hint="eastAsia" w:ascii="宋体" w:hAnsi="宋体" w:eastAsia="宋体" w:cs="宋体"/>
          <w:bCs/>
          <w:sz w:val="24"/>
          <w:szCs w:val="24"/>
          <w:lang w:val="en-US" w:eastAsia="zh-CN"/>
        </w:rPr>
        <w:t xml:space="preserve">给甲方</w:t>
      </w:r>
      <w:r>
        <w:rPr>
          <w:rFonts w:hint="eastAsia" w:ascii="宋体" w:hAnsi="宋体" w:eastAsia="宋体" w:cs="宋体"/>
          <w:bCs/>
          <w:sz w:val="24"/>
          <w:szCs w:val="24"/>
        </w:rPr>
        <w:t xml:space="preserve">造成</w:t>
      </w:r>
      <w:r>
        <w:rPr>
          <w:rFonts w:hint="eastAsia" w:ascii="宋体" w:hAnsi="宋体" w:eastAsia="宋体" w:cs="宋体"/>
          <w:bCs/>
          <w:sz w:val="24"/>
          <w:szCs w:val="24"/>
          <w:lang w:val="en-US" w:eastAsia="zh-CN"/>
        </w:rPr>
        <w:t xml:space="preserve">损失的，均由乙方</w:t>
      </w:r>
      <w:r>
        <w:rPr>
          <w:rFonts w:hint="eastAsia" w:ascii="宋体" w:hAnsi="宋体" w:eastAsia="宋体" w:cs="宋体"/>
          <w:bCs/>
          <w:sz w:val="24"/>
          <w:szCs w:val="24"/>
        </w:rPr>
        <w:t xml:space="preserve">自行承担一切后果责任。</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三）乙方</w:t>
      </w:r>
      <w:r>
        <w:rPr>
          <w:rFonts w:hint="eastAsia" w:ascii="宋体" w:hAnsi="宋体" w:eastAsia="宋体" w:cs="宋体"/>
          <w:bCs/>
          <w:sz w:val="24"/>
          <w:szCs w:val="24"/>
        </w:rPr>
        <w:t xml:space="preserve">须为员工购买用工</w:t>
      </w:r>
      <w:r>
        <w:rPr>
          <w:rFonts w:hint="eastAsia" w:ascii="宋体" w:hAnsi="宋体" w:eastAsia="宋体" w:cs="宋体"/>
          <w:sz w:val="24"/>
          <w:szCs w:val="24"/>
        </w:rPr>
        <w:t xml:space="preserve">人身安全保险和</w:t>
      </w:r>
      <w:r>
        <w:rPr>
          <w:rFonts w:hint="eastAsia" w:ascii="宋体" w:hAnsi="宋体" w:eastAsia="宋体" w:cs="宋体"/>
          <w:bCs/>
          <w:sz w:val="24"/>
          <w:szCs w:val="24"/>
        </w:rPr>
        <w:t xml:space="preserve">意外伤害保险，</w:t>
      </w:r>
      <w:r>
        <w:rPr>
          <w:rFonts w:hint="eastAsia" w:ascii="宋体" w:hAnsi="宋体" w:eastAsia="宋体" w:cs="宋体"/>
          <w:bCs/>
          <w:sz w:val="24"/>
          <w:szCs w:val="24"/>
          <w:lang w:val="en-US" w:eastAsia="zh-CN"/>
        </w:rPr>
        <w:t xml:space="preserve">维保</w:t>
      </w:r>
      <w:r>
        <w:rPr>
          <w:rFonts w:hint="eastAsia" w:ascii="宋体" w:hAnsi="宋体" w:eastAsia="宋体" w:cs="宋体"/>
          <w:bCs/>
          <w:sz w:val="24"/>
          <w:szCs w:val="24"/>
        </w:rPr>
        <w:t xml:space="preserve">服务期间发生的意外伤害事故</w:t>
      </w:r>
      <w:r>
        <w:rPr>
          <w:rFonts w:hint="eastAsia" w:ascii="宋体" w:hAnsi="宋体" w:eastAsia="宋体" w:cs="宋体"/>
          <w:bCs/>
          <w:sz w:val="24"/>
          <w:szCs w:val="24"/>
          <w:lang w:eastAsia="zh-CN"/>
        </w:rPr>
        <w:t xml:space="preserve">、</w:t>
      </w:r>
      <w:r>
        <w:rPr>
          <w:rFonts w:hint="eastAsia" w:ascii="宋体" w:hAnsi="宋体" w:eastAsia="宋体" w:cs="宋体"/>
          <w:sz w:val="24"/>
          <w:szCs w:val="24"/>
        </w:rPr>
        <w:t xml:space="preserve">伤亡（包括上下班途中），均由</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负责处理并承担经济和道义上的责任，</w:t>
      </w:r>
      <w:r>
        <w:rPr>
          <w:rFonts w:hint="eastAsia" w:ascii="宋体" w:hAnsi="宋体" w:eastAsia="宋体" w:cs="宋体"/>
          <w:bCs/>
          <w:sz w:val="24"/>
          <w:szCs w:val="24"/>
        </w:rPr>
        <w:t xml:space="preserve">甲方不承担任何法律和经济上的责任。</w:t>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w:t>
      </w:r>
      <w:r>
        <w:rPr>
          <w:rFonts w:hint="eastAsia" w:ascii="宋体" w:hAnsi="宋体" w:eastAsia="宋体" w:cs="宋体"/>
          <w:bCs/>
          <w:sz w:val="24"/>
          <w:szCs w:val="24"/>
        </w:rPr>
        <w:t xml:space="preserve">知识产权：</w:t>
      </w:r>
      <w:r>
        <w:rPr>
          <w:rFonts w:hint="eastAsia" w:ascii="宋体" w:hAnsi="宋体" w:eastAsia="宋体" w:cs="宋体"/>
          <w:bCs/>
          <w:sz w:val="24"/>
          <w:szCs w:val="24"/>
          <w:lang w:val="en-US" w:eastAsia="zh-CN"/>
        </w:rPr>
        <w:t xml:space="preserve">乙</w:t>
      </w:r>
      <w:r>
        <w:rPr>
          <w:rFonts w:hint="eastAsia" w:ascii="宋体" w:hAnsi="宋体" w:eastAsia="宋体" w:cs="宋体"/>
          <w:bCs/>
          <w:sz w:val="24"/>
          <w:szCs w:val="24"/>
        </w:rPr>
        <w:t xml:space="preserve">方应保证</w:t>
      </w:r>
      <w:r>
        <w:rPr>
          <w:rFonts w:hint="eastAsia" w:ascii="宋体" w:hAnsi="宋体" w:eastAsia="宋体" w:cs="宋体"/>
          <w:bCs/>
          <w:sz w:val="24"/>
          <w:szCs w:val="24"/>
          <w:lang w:val="en-US" w:eastAsia="zh-CN"/>
        </w:rPr>
        <w:t xml:space="preserve">甲</w:t>
      </w:r>
      <w:r>
        <w:rPr>
          <w:rFonts w:hint="eastAsia" w:ascii="宋体" w:hAnsi="宋体" w:eastAsia="宋体" w:cs="宋体"/>
          <w:bCs/>
          <w:sz w:val="24"/>
          <w:szCs w:val="24"/>
        </w:rPr>
        <w:t xml:space="preserve">方免除且</w:t>
      </w:r>
      <w:r>
        <w:rPr>
          <w:rFonts w:hint="eastAsia" w:ascii="宋体" w:hAnsi="宋体" w:eastAsia="宋体" w:cs="宋体"/>
          <w:bCs/>
          <w:sz w:val="24"/>
          <w:szCs w:val="24"/>
          <w:lang w:val="en-US" w:eastAsia="zh-CN"/>
        </w:rPr>
        <w:t xml:space="preserve">乙</w:t>
      </w:r>
      <w:r>
        <w:rPr>
          <w:rFonts w:hint="eastAsia" w:ascii="宋体" w:hAnsi="宋体" w:eastAsia="宋体" w:cs="宋体"/>
          <w:bCs/>
          <w:sz w:val="24"/>
          <w:szCs w:val="24"/>
        </w:rPr>
        <w:t xml:space="preserve">方承担由于需方在其本国使用该项目或项目任何一部分时而引起第三方提出的侵犯专利权、商标权或工业设计权的起诉、行动、行政程序索赔、请求等以及</w:t>
      </w:r>
      <w:r>
        <w:rPr>
          <w:rFonts w:hint="eastAsia" w:ascii="宋体" w:hAnsi="宋体" w:eastAsia="宋体" w:cs="宋体"/>
          <w:bCs/>
          <w:sz w:val="24"/>
          <w:szCs w:val="24"/>
          <w:lang w:val="en-US" w:eastAsia="zh-CN"/>
        </w:rPr>
        <w:t xml:space="preserve">甲</w:t>
      </w:r>
      <w:r>
        <w:rPr>
          <w:rFonts w:hint="eastAsia" w:ascii="宋体" w:hAnsi="宋体" w:eastAsia="宋体" w:cs="宋体"/>
          <w:bCs/>
          <w:sz w:val="24"/>
          <w:szCs w:val="24"/>
        </w:rPr>
        <w:t xml:space="preserve">方为此而产生的损失和损害、费用和支出（包括律师费）。</w:t>
      </w:r>
      <w:r/>
    </w:p>
    <w:p>
      <w:pPr>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八、</w:t>
      </w:r>
      <w:r>
        <w:rPr>
          <w:rFonts w:hint="eastAsia" w:ascii="宋体" w:hAnsi="宋体" w:eastAsia="宋体" w:cs="宋体"/>
          <w:b/>
          <w:bCs/>
          <w:sz w:val="24"/>
          <w:szCs w:val="24"/>
        </w:rPr>
        <w:t xml:space="preserve">违约责任：</w:t>
      </w:r>
      <w:r/>
    </w:p>
    <w:p>
      <w:pPr>
        <w:ind w:firstLine="480"/>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一）</w:t>
      </w:r>
      <w:r>
        <w:rPr>
          <w:rFonts w:hint="eastAsia" w:ascii="宋体" w:hAnsi="宋体" w:eastAsia="宋体" w:cs="宋体"/>
          <w:color w:val="000000"/>
          <w:sz w:val="24"/>
          <w:szCs w:val="24"/>
        </w:rPr>
        <w:t xml:space="preserve">乙方不履行本合同义务，或履行不合格，未达到服务质量约定目标，从而影响甲方正常工作、给甲方造成损失的，应向甲方支付合同总金额20%的违约金，同时赔偿甲方因此产生的损失。</w:t>
      </w:r>
      <w:r/>
    </w:p>
    <w:p>
      <w:pPr>
        <w:ind w:firstLine="482"/>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rPr>
        <w:t xml:space="preserve">乙方应按甲方规定时间进场（进场时间根据甲方通知）。乙方逾期进场的，应及时与甲方协商，甲方仍需求的，乙方应立即开始履行合同约定的义务，并按照当月总费用的每天万分之四支付逾期违约金，同时承担甲方因此产生的损失费用。合同相关日期或期限根据逾期情况相应计算。</w:t>
      </w:r>
      <w:r/>
    </w:p>
    <w:p>
      <w:pPr>
        <w:ind w:firstLine="480"/>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三）</w:t>
      </w:r>
      <w:r>
        <w:rPr>
          <w:rFonts w:hint="eastAsia" w:ascii="宋体" w:hAnsi="宋体" w:eastAsia="宋体" w:cs="宋体"/>
          <w:color w:val="000000"/>
          <w:sz w:val="24"/>
          <w:szCs w:val="24"/>
        </w:rPr>
        <w:t xml:space="preserve">乙方在履行本合同期间有其他违规行为或履行义务不合要求的，甲方有权责令乙方于3日内予以改正，乙方逾期不改正的或者经甲方责令改正后仍不合格的，视为乙方违约，乙方应当向甲方支付合同总金额20%的违约金并赔偿甲方因此产生的损失。</w:t>
      </w:r>
      <w:r/>
    </w:p>
    <w:p>
      <w:pPr>
        <w:ind w:firstLine="480"/>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四）</w:t>
      </w:r>
      <w:r>
        <w:rPr>
          <w:rFonts w:hint="eastAsia" w:ascii="宋体" w:hAnsi="宋体" w:eastAsia="宋体" w:cs="宋体"/>
          <w:color w:val="000000"/>
          <w:sz w:val="24"/>
          <w:szCs w:val="24"/>
        </w:rPr>
        <w:t xml:space="preserve">乙方在</w:t>
      </w:r>
      <w:r>
        <w:rPr>
          <w:rFonts w:hint="eastAsia" w:ascii="宋体" w:hAnsi="宋体" w:eastAsia="宋体" w:cs="宋体"/>
          <w:color w:val="000000"/>
          <w:sz w:val="24"/>
          <w:szCs w:val="24"/>
          <w:lang w:val="en-US" w:eastAsia="zh-CN"/>
        </w:rPr>
        <w:t xml:space="preserve">维保</w:t>
      </w:r>
      <w:r>
        <w:rPr>
          <w:rFonts w:hint="eastAsia" w:ascii="宋体" w:hAnsi="宋体" w:eastAsia="宋体" w:cs="宋体"/>
          <w:color w:val="000000"/>
          <w:sz w:val="24"/>
          <w:szCs w:val="24"/>
        </w:rPr>
        <w:t xml:space="preserve">服务工作中造成甲方或任何第三方人身伤害及财产损失的，视为乙方严重违约，乙方应向甲方支付合同总金额20%的违约金，并承担由此造成的一切损失及其他法律责任，同时甲方有权解除合同。</w:t>
      </w:r>
      <w:r/>
    </w:p>
    <w:p>
      <w:pPr>
        <w:ind w:firstLine="480"/>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五）</w:t>
      </w:r>
      <w:r>
        <w:rPr>
          <w:rFonts w:hint="eastAsia" w:ascii="宋体" w:hAnsi="宋体" w:eastAsia="宋体" w:cs="宋体"/>
          <w:color w:val="000000"/>
          <w:sz w:val="24"/>
          <w:szCs w:val="24"/>
        </w:rPr>
        <w:t xml:space="preserve">乙方不得将本合同内容进行转包、分包，否则，甲方有权直接解除合同，要求乙方支付合同总金额20%的违约金并赔偿甲方因此产生的损失。</w:t>
      </w:r>
      <w:r/>
    </w:p>
    <w:p>
      <w:pPr>
        <w:ind w:firstLine="480"/>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六）</w:t>
      </w:r>
      <w:r>
        <w:rPr>
          <w:rFonts w:hint="eastAsia" w:ascii="宋体" w:hAnsi="宋体" w:eastAsia="宋体" w:cs="宋体"/>
          <w:color w:val="000000"/>
          <w:sz w:val="24"/>
          <w:szCs w:val="24"/>
        </w:rPr>
        <w:t xml:space="preserve">乙方有其他违反合同约定的行为的，乙方应当向甲方支付合同总金额20%的违约金并赔偿甲方因此产生的损失。</w:t>
      </w:r>
      <w:r/>
    </w:p>
    <w:p>
      <w:pPr>
        <w:ind w:firstLine="480"/>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七）</w:t>
      </w:r>
      <w:r>
        <w:rPr>
          <w:rFonts w:hint="eastAsia" w:ascii="宋体" w:hAnsi="宋体" w:eastAsia="宋体" w:cs="宋体"/>
          <w:color w:val="000000"/>
          <w:sz w:val="24"/>
          <w:szCs w:val="24"/>
        </w:rPr>
        <w:t xml:space="preserve">乙方应赔偿甲方的损失、支付给甲方的违约金以及</w:t>
      </w:r>
      <w:r>
        <w:rPr>
          <w:rFonts w:hint="eastAsia" w:ascii="宋体" w:hAnsi="宋体" w:eastAsia="宋体" w:cs="宋体"/>
          <w:color w:val="000000"/>
          <w:sz w:val="24"/>
          <w:szCs w:val="24"/>
          <w:lang w:eastAsia="zh-CN"/>
        </w:rPr>
        <w:t xml:space="preserve">其他</w:t>
      </w:r>
      <w:r>
        <w:rPr>
          <w:rFonts w:hint="eastAsia" w:ascii="宋体" w:hAnsi="宋体" w:eastAsia="宋体" w:cs="宋体"/>
          <w:color w:val="000000"/>
          <w:sz w:val="24"/>
          <w:szCs w:val="24"/>
        </w:rPr>
        <w:t xml:space="preserve">根据本合同应支付给甲方的费用，甲方有权直接从未支付款项中予以扣除，不足部分有权要求乙方补足。</w:t>
      </w:r>
      <w:r/>
    </w:p>
    <w:p>
      <w:pPr>
        <w:ind w:firstLine="480"/>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八）</w:t>
      </w:r>
      <w:r>
        <w:rPr>
          <w:rFonts w:hint="eastAsia" w:ascii="宋体" w:hAnsi="宋体" w:eastAsia="宋体" w:cs="宋体"/>
          <w:color w:val="000000"/>
          <w:sz w:val="24"/>
          <w:szCs w:val="24"/>
        </w:rPr>
        <w:t xml:space="preserve">甲方因处理乙方违约所产生的费用应当由乙方予以承担，该费用包括但不限于公证费、诉讼费、保全费、鉴定费、执行费、律师费、差旅费等。</w:t>
      </w:r>
      <w:r/>
    </w:p>
    <w:p>
      <w:pPr>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九</w:t>
      </w:r>
      <w:r>
        <w:rPr>
          <w:rFonts w:hint="eastAsia" w:ascii="宋体" w:hAnsi="宋体" w:eastAsia="宋体" w:cs="宋体"/>
          <w:b/>
          <w:bCs/>
          <w:sz w:val="24"/>
          <w:szCs w:val="24"/>
        </w:rPr>
        <w:t xml:space="preserve">、不可抗力：</w:t>
      </w:r>
      <w:r/>
    </w:p>
    <w:p>
      <w:pPr>
        <w:ind w:firstLine="42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一）</w:t>
      </w:r>
      <w:r>
        <w:rPr>
          <w:rFonts w:hint="eastAsia" w:ascii="宋体" w:hAnsi="宋体" w:eastAsia="宋体" w:cs="宋体"/>
          <w:sz w:val="24"/>
          <w:szCs w:val="24"/>
        </w:rPr>
        <w:t xml:space="preserve">因不可抗力不能履行合同的，根据不可抗力的影响，部分或者全部免除责任。但因合同一方延迟履行合同后发生不可抗力的，不能免除责任。</w:t>
      </w:r>
      <w:r/>
    </w:p>
    <w:p>
      <w:pPr>
        <w:ind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合同一方因不可抗力不能履行合同的，应当及时通知对方，以减轻可能给对方造成的损失，并应当在合理期</w:t>
      </w:r>
      <w:r>
        <w:rPr>
          <w:rFonts w:hint="eastAsia" w:ascii="宋体" w:hAnsi="宋体" w:eastAsia="宋体" w:cs="宋体"/>
          <w:color w:val="auto"/>
          <w:sz w:val="24"/>
          <w:szCs w:val="24"/>
        </w:rPr>
        <w:t xml:space="preserve">限内提供证明。</w:t>
      </w:r>
      <w:r/>
    </w:p>
    <w:p>
      <w:pPr>
        <w:pStyle w:val="820"/>
        <w:ind w:left="0" w:firstLine="480"/>
        <w:keepLines w:val="0"/>
        <w:keepNext w:val="0"/>
        <w:pageBreakBefore w:val="0"/>
        <w:spacing w:line="360" w:lineRule="auto"/>
        <w:widowControl w:val="off"/>
        <w:rPr>
          <w:rFonts w:hint="eastAsia" w:ascii="宋体" w:hAnsi="宋体" w:eastAsia="宋体" w:cs="宋体"/>
          <w:color w:val="auto"/>
        </w:rPr>
      </w:pP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三）</w:t>
      </w:r>
      <w:r>
        <w:rPr>
          <w:rFonts w:hint="eastAsia" w:ascii="宋体" w:hAnsi="宋体" w:eastAsia="宋体" w:cs="宋体"/>
          <w:color w:val="auto"/>
          <w:szCs w:val="21"/>
        </w:rPr>
        <w:t xml:space="preserve">不可抗力事由消除后，本合同继续履行或解除等相关事宜，由甲乙双方协商解决。</w:t>
      </w:r>
      <w:r/>
    </w:p>
    <w:p>
      <w:pPr>
        <w:keepLines w:val="0"/>
        <w:keepNext w:val="0"/>
        <w:pageBreakBefore w:val="0"/>
        <w:spacing w:line="360" w:lineRule="auto"/>
        <w:widowControl/>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十、</w:t>
      </w:r>
      <w:r>
        <w:rPr>
          <w:rFonts w:hint="eastAsia" w:ascii="宋体" w:hAnsi="宋体" w:eastAsia="宋体" w:cs="宋体"/>
          <w:b/>
          <w:color w:val="auto"/>
          <w:sz w:val="24"/>
          <w:szCs w:val="24"/>
        </w:rPr>
        <w:t xml:space="preserve">保密条款</w:t>
      </w:r>
      <w:r>
        <w:rPr>
          <w:rFonts w:hint="eastAsia" w:ascii="宋体" w:hAnsi="宋体" w:eastAsia="宋体" w:cs="宋体"/>
          <w:b/>
          <w:color w:val="auto"/>
          <w:sz w:val="24"/>
          <w:szCs w:val="24"/>
          <w:lang w:eastAsia="zh-CN"/>
        </w:rPr>
        <w:t xml:space="preserve">：</w:t>
      </w:r>
      <w:r/>
    </w:p>
    <w:p>
      <w:pPr>
        <w:ind w:firstLine="480"/>
        <w:keepLines w:val="0"/>
        <w:keepNext w:val="0"/>
        <w:pageBreakBefore w:val="0"/>
        <w:spacing w:line="360" w:lineRule="auto"/>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rPr>
        <w:t xml:space="preserve">乙方对在本合同签订、履行过程中知悉的甲方资料和信息（包括乙方掌握有相关保密信息的事实本身），除甲方明确书面豁免外，均为保密信息。</w:t>
      </w:r>
      <w:r/>
    </w:p>
    <w:p>
      <w:pPr>
        <w:ind w:firstLine="480"/>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rPr>
        <w:t xml:space="preserve">乙方承诺对保密信息之使用仅限于本合同签订与履行的，未经甲方明确书面同意，乙方不得将保密信息用于</w:t>
      </w:r>
      <w:r>
        <w:rPr>
          <w:rFonts w:hint="eastAsia" w:ascii="宋体" w:hAnsi="宋体" w:eastAsia="宋体" w:cs="宋体"/>
          <w:color w:val="auto"/>
          <w:sz w:val="24"/>
          <w:szCs w:val="24"/>
          <w:lang w:eastAsia="zh-CN"/>
        </w:rPr>
        <w:t xml:space="preserve">其他</w:t>
      </w:r>
      <w:r>
        <w:rPr>
          <w:rFonts w:hint="eastAsia" w:ascii="宋体" w:hAnsi="宋体" w:eastAsia="宋体" w:cs="宋体"/>
          <w:color w:val="auto"/>
          <w:sz w:val="24"/>
          <w:szCs w:val="24"/>
        </w:rPr>
        <w:t xml:space="preserve">任何范围或场合，不得向任何</w:t>
      </w:r>
      <w:r>
        <w:rPr>
          <w:rFonts w:hint="eastAsia" w:ascii="宋体" w:hAnsi="宋体" w:eastAsia="宋体" w:cs="宋体"/>
          <w:color w:val="000000"/>
          <w:sz w:val="24"/>
          <w:szCs w:val="24"/>
        </w:rPr>
        <w:t xml:space="preserve">第三方披露保密信息。</w:t>
      </w:r>
      <w:r/>
    </w:p>
    <w:p>
      <w:pPr>
        <w:ind w:firstLine="480"/>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三）</w:t>
      </w:r>
      <w:r>
        <w:rPr>
          <w:rFonts w:hint="eastAsia" w:ascii="宋体" w:hAnsi="宋体" w:eastAsia="宋体" w:cs="宋体"/>
          <w:color w:val="000000"/>
          <w:sz w:val="24"/>
          <w:szCs w:val="24"/>
        </w:rPr>
        <w:t xml:space="preserve">本合同履行终止后，乙方应当归还由甲方向其披露的一切保密信息的原始资料及其相关副本或复制品（包括书面的或电子的），乙方返还保密信息资料后，应继续承担并履行其在本合同项下的其他义务。</w:t>
      </w:r>
      <w:r/>
    </w:p>
    <w:p>
      <w:pPr>
        <w:ind w:firstLine="480"/>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四）</w:t>
      </w:r>
      <w:r>
        <w:rPr>
          <w:rFonts w:hint="eastAsia" w:ascii="宋体" w:hAnsi="宋体" w:eastAsia="宋体" w:cs="宋体"/>
          <w:color w:val="000000"/>
          <w:sz w:val="24"/>
          <w:szCs w:val="24"/>
        </w:rPr>
        <w:t xml:space="preserve">乙方人员凡是有机会接触到保密信息的主体，均负有前述保密义务，乙方应当采取充足措施保障前述主体履行保密义务，否则视为乙方违反保密义务。</w:t>
      </w:r>
      <w:r/>
    </w:p>
    <w:p>
      <w:pPr>
        <w:ind w:firstLine="480"/>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五）</w:t>
      </w:r>
      <w:r>
        <w:rPr>
          <w:rFonts w:hint="eastAsia" w:ascii="宋体" w:hAnsi="宋体" w:eastAsia="宋体" w:cs="宋体"/>
          <w:color w:val="000000"/>
          <w:sz w:val="24"/>
          <w:szCs w:val="24"/>
        </w:rPr>
        <w:t xml:space="preserve">乙方对保密信息未经甲方许可进行披露（包括且不限于故意，过失或疏忽）或有其他违反保密义务的行为，甲方有权解除本合同，且乙方应向甲方支付本合同总金额30%的泄密违约金，并向甲方及其关联主体赔偿因此受到的全部直接和间接损失。此外，甲方还有权寻求停止侵害的禁令或其他类似的法律救济。</w:t>
      </w:r>
      <w:r/>
    </w:p>
    <w:p>
      <w:pPr>
        <w:ind w:firstLine="480"/>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六）</w:t>
      </w:r>
      <w:r>
        <w:rPr>
          <w:rFonts w:hint="eastAsia" w:ascii="宋体" w:hAnsi="宋体" w:eastAsia="宋体" w:cs="宋体"/>
          <w:color w:val="000000"/>
          <w:sz w:val="24"/>
          <w:szCs w:val="24"/>
        </w:rPr>
        <w:t xml:space="preserve">无论本合同是否变更、解除或终止，合同的保密条款不受其限制而继续有效，乙方都应继续承担保密条款约定的保密义务。乙方承担保密义务的期限为永久。</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十一、</w:t>
      </w:r>
      <w:r>
        <w:rPr>
          <w:rFonts w:hint="eastAsia" w:ascii="宋体" w:hAnsi="宋体" w:eastAsia="宋体" w:cs="宋体"/>
          <w:b/>
          <w:bCs/>
          <w:sz w:val="24"/>
          <w:szCs w:val="24"/>
        </w:rPr>
        <w:t xml:space="preserve">转让和分包：</w:t>
      </w:r>
      <w:r>
        <w:rPr>
          <w:rFonts w:hint="eastAsia" w:ascii="宋体" w:hAnsi="宋体" w:eastAsia="宋体" w:cs="宋体"/>
          <w:sz w:val="24"/>
          <w:szCs w:val="24"/>
        </w:rPr>
        <w:t xml:space="preserve">本项目合同的部分和全部都不得转让和分包。</w:t>
      </w:r>
      <w:r/>
    </w:p>
    <w:p>
      <w:pPr>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rPr>
        <w:t xml:space="preserve">、合同的解除：</w:t>
      </w:r>
      <w:r>
        <w:rPr>
          <w:rFonts w:hint="eastAsia" w:ascii="宋体" w:hAnsi="宋体" w:eastAsia="宋体" w:cs="宋体"/>
          <w:b/>
          <w:bCs/>
          <w:sz w:val="24"/>
          <w:szCs w:val="24"/>
          <w:lang w:val="en-US" w:eastAsia="zh-CN"/>
        </w:rPr>
        <w:t xml:space="preserve"> </w:t>
      </w:r>
      <w:r/>
    </w:p>
    <w:p>
      <w:pPr>
        <w:ind w:firstLine="42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一）</w:t>
      </w:r>
      <w:r>
        <w:rPr>
          <w:rFonts w:hint="eastAsia" w:ascii="宋体" w:hAnsi="宋体" w:eastAsia="宋体" w:cs="宋体"/>
          <w:sz w:val="24"/>
          <w:szCs w:val="24"/>
        </w:rPr>
        <w:t xml:space="preserve">有下列情形之一，合同一方可以解除合同：</w:t>
      </w:r>
      <w:r/>
    </w:p>
    <w:p>
      <w:pPr>
        <w:ind w:firstLine="42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因不可抗力致使不能实现合同目的，未受不可抗力影响的一方有权解除合同；</w:t>
      </w:r>
      <w:r/>
    </w:p>
    <w:p>
      <w:pPr>
        <w:ind w:firstLine="42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因合同一方违约导致合同不能履行，另一方有权解除合同。</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有权解除合同的一方，应当在违约事实或不可抗力发生之后三十天内书面通知对方以主张解除合同，合同在书面通知到达对方时解除。</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eastAsia="zh-CN"/>
        </w:rPr>
        <w:t xml:space="preserve">三</w:t>
      </w:r>
      <w:r>
        <w:rPr>
          <w:rFonts w:hint="eastAsia" w:ascii="宋体" w:hAnsi="宋体" w:eastAsia="宋体" w:cs="宋体"/>
          <w:b/>
          <w:bCs/>
          <w:sz w:val="24"/>
          <w:szCs w:val="24"/>
        </w:rPr>
        <w:t xml:space="preserve">、争议解决办法：</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(一）</w:t>
      </w:r>
      <w:r>
        <w:rPr>
          <w:rFonts w:hint="eastAsia" w:ascii="宋体" w:hAnsi="宋体" w:eastAsia="宋体" w:cs="宋体"/>
          <w:sz w:val="24"/>
          <w:szCs w:val="24"/>
        </w:rPr>
        <w:t xml:space="preserve">因本合同或与本合同有关的一切事项发生争议，由双方友好协商解决。协商不成的，任何一方均可选择以下方式二解决：</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方式一：双方达成仲裁协议，向约定的仲裁委员会申请仲裁，本合同约定的仲裁委员会是合同履约地仲裁机构；</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方式二：向甲方所在地的人民法院起诉。</w:t>
      </w:r>
      <w:r/>
    </w:p>
    <w:p>
      <w:pPr>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、附则</w:t>
      </w:r>
      <w:r>
        <w:rPr>
          <w:rFonts w:hint="eastAsia" w:ascii="宋体" w:hAnsi="宋体" w:eastAsia="宋体" w:cs="宋体"/>
          <w:b/>
          <w:bCs/>
          <w:sz w:val="24"/>
          <w:szCs w:val="24"/>
          <w:lang w:eastAsia="zh-CN"/>
        </w:rPr>
        <w:t xml:space="preserve">：</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一）</w:t>
      </w:r>
      <w:r>
        <w:rPr>
          <w:rFonts w:hint="eastAsia" w:ascii="宋体" w:hAnsi="宋体" w:eastAsia="宋体" w:cs="宋体"/>
          <w:sz w:val="24"/>
          <w:szCs w:val="24"/>
        </w:rPr>
        <w:t xml:space="preserve">本合同一式</w:t>
      </w:r>
      <w:r>
        <w:rPr>
          <w:rFonts w:hint="eastAsia" w:ascii="宋体" w:hAnsi="宋体" w:eastAsia="宋体" w:cs="宋体"/>
          <w:sz w:val="24"/>
          <w:szCs w:val="24"/>
          <w:lang w:val="en-US" w:eastAsia="zh-CN"/>
        </w:rPr>
        <w:t xml:space="preserve">伍</w:t>
      </w:r>
      <w:r>
        <w:rPr>
          <w:rFonts w:hint="eastAsia" w:ascii="宋体" w:hAnsi="宋体" w:eastAsia="宋体" w:cs="宋体"/>
          <w:sz w:val="24"/>
          <w:szCs w:val="24"/>
        </w:rPr>
        <w:t xml:space="preserve">份，甲、乙双方各执贰份，采购代理机构执</w:t>
      </w:r>
      <w:r>
        <w:rPr>
          <w:rFonts w:hint="eastAsia" w:ascii="宋体" w:hAnsi="宋体" w:eastAsia="宋体" w:cs="宋体"/>
          <w:sz w:val="24"/>
          <w:szCs w:val="24"/>
          <w:lang w:val="en-US" w:eastAsia="zh-CN"/>
        </w:rPr>
        <w:t xml:space="preserve">壹</w:t>
      </w:r>
      <w:r>
        <w:rPr>
          <w:rFonts w:hint="eastAsia" w:ascii="宋体" w:hAnsi="宋体" w:eastAsia="宋体" w:cs="宋体"/>
          <w:sz w:val="24"/>
          <w:szCs w:val="24"/>
        </w:rPr>
        <w:t xml:space="preserve">份。</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本合同文件使用中文书写、解释和说明。</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本合同履行过程中产生的纪要、协议以及成交通知书、</w:t>
      </w:r>
      <w:r>
        <w:rPr>
          <w:rFonts w:hint="eastAsia" w:ascii="宋体" w:hAnsi="宋体" w:eastAsia="宋体" w:cs="宋体"/>
          <w:sz w:val="24"/>
          <w:szCs w:val="24"/>
          <w:lang w:val="en-US" w:eastAsia="zh-CN"/>
        </w:rPr>
        <w:t xml:space="preserve">乙方的响应文件</w:t>
      </w:r>
      <w:r>
        <w:rPr>
          <w:rFonts w:hint="eastAsia" w:ascii="宋体" w:hAnsi="宋体" w:eastAsia="宋体" w:cs="宋体"/>
          <w:sz w:val="24"/>
          <w:szCs w:val="24"/>
        </w:rPr>
        <w:t xml:space="preserve">和</w:t>
      </w:r>
      <w:r>
        <w:rPr>
          <w:rFonts w:hint="eastAsia" w:ascii="宋体" w:hAnsi="宋体" w:eastAsia="宋体" w:cs="宋体"/>
          <w:sz w:val="24"/>
          <w:szCs w:val="24"/>
          <w:lang w:val="en-US" w:eastAsia="zh-CN"/>
        </w:rPr>
        <w:t xml:space="preserve">磋商采购</w:t>
      </w:r>
      <w:r>
        <w:rPr>
          <w:rFonts w:hint="eastAsia" w:ascii="宋体" w:hAnsi="宋体" w:eastAsia="宋体" w:cs="宋体"/>
          <w:sz w:val="24"/>
          <w:szCs w:val="24"/>
        </w:rPr>
        <w:t xml:space="preserve">文件为本合同的附件，与合同具有同等效力。</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未尽事宜：本合同未尽事宜应按照《中华人民共和</w:t>
      </w:r>
      <w:r>
        <w:rPr>
          <w:rFonts w:hint="eastAsia" w:ascii="宋体" w:hAnsi="宋体" w:eastAsia="宋体" w:cs="宋体"/>
          <w:sz w:val="24"/>
          <w:szCs w:val="24"/>
          <w:lang w:val="en-US" w:eastAsia="zh-CN"/>
        </w:rPr>
        <w:t xml:space="preserve">国</w:t>
      </w:r>
      <w:r>
        <w:rPr>
          <w:rFonts w:hint="eastAsia" w:ascii="宋体" w:hAnsi="宋体" w:eastAsia="宋体" w:cs="宋体"/>
          <w:sz w:val="24"/>
          <w:szCs w:val="24"/>
        </w:rPr>
        <w:t xml:space="preserve">民法典》、《中华人民共和国政府采购法》之规定解释。</w:t>
      </w:r>
      <w:r/>
    </w:p>
    <w:p>
      <w:pPr>
        <w:pStyle w:val="820"/>
        <w:rPr>
          <w:rFonts w:hint="eastAsia"/>
        </w:rPr>
      </w:pPr>
      <w:r>
        <w:rPr>
          <w:rFonts w:hint="eastAsia"/>
        </w:rPr>
      </w:r>
      <w:r/>
    </w:p>
    <w:tbl>
      <w:tblPr>
        <w:tblStyle w:val="789"/>
        <w:tblW w:w="8430" w:type="dxa"/>
        <w:tblInd w:w="0" w:type="dxa"/>
        <w:tblLayout w:type="fixed"/>
        <w:tblCellMar>
          <w:left w:w="108" w:type="dxa"/>
          <w:top w:w="0" w:type="dxa"/>
          <w:right w:w="108" w:type="dxa"/>
          <w:bottom w:w="0" w:type="dxa"/>
        </w:tblCellMar>
        <w:tblLook w:val="04A0" w:firstRow="1" w:lastRow="0" w:firstColumn="1" w:lastColumn="0" w:noHBand="0" w:noVBand="1"/>
      </w:tblPr>
      <w:tblGrid>
        <w:gridCol w:w="4148"/>
        <w:gridCol w:w="4282"/>
      </w:tblGrid>
      <w:tr>
        <w:trPr>
          <w:trHeight w:val="786"/>
        </w:trPr>
        <w:tc>
          <w:tcPr>
            <w:tcW w:w="4148" w:type="dxa"/>
            <w:vAlign w:val="center"/>
            <w:textDirection w:val="lrTb"/>
            <w:noWrap w:val="false"/>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甲方（盖章）：</w:t>
            </w:r>
            <w:r/>
          </w:p>
        </w:tc>
        <w:tc>
          <w:tcPr>
            <w:tcW w:w="4282" w:type="dxa"/>
            <w:vAlign w:val="center"/>
            <w:textDirection w:val="lrTb"/>
            <w:noWrap w:val="false"/>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乙方（盖章）：</w:t>
            </w:r>
            <w:r/>
          </w:p>
        </w:tc>
      </w:tr>
      <w:tr>
        <w:trPr>
          <w:trHeight w:val="516"/>
        </w:trPr>
        <w:tc>
          <w:tcPr>
            <w:tcW w:w="4148" w:type="dxa"/>
            <w:vAlign w:val="center"/>
            <w:textDirection w:val="lrTb"/>
            <w:noWrap w:val="false"/>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法定（授权）代表人（签字）：</w:t>
            </w:r>
            <w:r/>
          </w:p>
        </w:tc>
        <w:tc>
          <w:tcPr>
            <w:tcW w:w="4282" w:type="dxa"/>
            <w:vAlign w:val="center"/>
            <w:textDirection w:val="lrTb"/>
            <w:noWrap w:val="false"/>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法定（授权）代表人（签字）：     </w:t>
            </w:r>
            <w:r/>
          </w:p>
        </w:tc>
      </w:tr>
      <w:tr>
        <w:trPr>
          <w:trHeight w:val="648"/>
        </w:trPr>
        <w:tc>
          <w:tcPr>
            <w:tcW w:w="4148" w:type="dxa"/>
            <w:vAlign w:val="center"/>
            <w:textDirection w:val="lrTb"/>
            <w:noWrap w:val="false"/>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日期：</w:t>
            </w:r>
            <w:r/>
          </w:p>
        </w:tc>
        <w:tc>
          <w:tcPr>
            <w:tcW w:w="4282" w:type="dxa"/>
            <w:vAlign w:val="center"/>
            <w:textDirection w:val="lrTb"/>
            <w:noWrap w:val="false"/>
          </w:tcPr>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日期：</w:t>
            </w:r>
            <w:r/>
          </w:p>
        </w:tc>
      </w:tr>
    </w:tbl>
    <w:p>
      <w:pPr>
        <w:rPr>
          <w:rFonts w:ascii="宋体" w:hAnsi="宋体" w:cs="宋体"/>
          <w:sz w:val="24"/>
          <w:szCs w:val="24"/>
        </w:rPr>
      </w:pPr>
      <w:r>
        <w:rPr>
          <w:rFonts w:ascii="宋体" w:hAnsi="宋体" w:cs="宋体"/>
          <w:sz w:val="24"/>
          <w:szCs w:val="24"/>
        </w:rPr>
      </w:r>
      <w:r/>
    </w:p>
    <w:p>
      <w:pP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p>
      <w:pPr>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highlight w:val="none"/>
          <w:lang w:val="en-US" w:eastAsia="zh-CN"/>
        </w:rPr>
      </w:r>
      <w:r>
        <w:rPr>
          <w:rFonts w:hint="eastAsia" w:ascii="宋体" w:hAnsi="宋体" w:eastAsia="宋体" w:cs="宋体"/>
          <w:b/>
          <w:bCs/>
          <w:color w:val="auto"/>
          <w:sz w:val="28"/>
          <w:szCs w:val="28"/>
          <w:highlight w:val="none"/>
          <w:lang w:val="en-US" w:eastAsia="zh-CN"/>
        </w:rPr>
      </w:r>
      <w:r/>
    </w:p>
    <w:p>
      <w:pP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rPr>
          <w:rFonts w:hint="eastAsia" w:ascii="宋体" w:hAnsi="宋体" w:eastAsia="宋体" w:cs="宋体"/>
          <w:b/>
          <w:bCs/>
          <w:color w:val="auto"/>
          <w:sz w:val="28"/>
          <w:szCs w:val="28"/>
          <w:highlight w:val="none"/>
          <w:lang w:val="en-US" w:eastAsia="zh-CN"/>
        </w:rPr>
      </w:r>
      <w:r/>
    </w:p>
    <w:p>
      <w:pP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rPr>
          <w:rFonts w:hint="eastAsia" w:ascii="宋体" w:hAnsi="宋体" w:eastAsia="宋体" w:cs="宋体"/>
          <w:b/>
          <w:bCs/>
          <w:color w:val="auto"/>
          <w:sz w:val="28"/>
          <w:szCs w:val="28"/>
          <w:highlight w:val="none"/>
          <w:lang w:val="en-US" w:eastAsia="zh-CN"/>
        </w:rPr>
      </w:r>
      <w:r/>
    </w:p>
    <w:p>
      <w:pP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rPr>
          <w:rFonts w:hint="eastAsia" w:ascii="宋体" w:hAnsi="宋体" w:eastAsia="宋体" w:cs="宋体"/>
          <w:b/>
          <w:bCs/>
          <w:color w:val="auto"/>
          <w:sz w:val="28"/>
          <w:szCs w:val="28"/>
          <w:highlight w:val="none"/>
          <w:lang w:val="en-US" w:eastAsia="zh-CN"/>
        </w:rPr>
      </w:r>
      <w:r/>
    </w:p>
    <w:p>
      <w:pP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rPr>
          <w:rFonts w:hint="eastAsia" w:ascii="宋体" w:hAnsi="宋体" w:eastAsia="宋体" w:cs="宋体"/>
          <w:b/>
          <w:bCs/>
          <w:color w:val="auto"/>
          <w:sz w:val="28"/>
          <w:szCs w:val="28"/>
          <w:highlight w:val="none"/>
          <w:lang w:val="en-US" w:eastAsia="zh-CN"/>
        </w:rPr>
      </w:r>
      <w:r/>
    </w:p>
    <w:p>
      <w:pP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rPr>
          <w:rFonts w:hint="eastAsia" w:ascii="宋体" w:hAnsi="宋体" w:eastAsia="宋体" w:cs="宋体"/>
          <w:b/>
          <w:bCs/>
          <w:color w:val="auto"/>
          <w:sz w:val="28"/>
          <w:szCs w:val="28"/>
          <w:highlight w:val="none"/>
          <w:lang w:val="en-US" w:eastAsia="zh-CN"/>
        </w:rPr>
      </w:r>
      <w:r/>
    </w:p>
    <w:p>
      <w:pP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rPr>
          <w:rFonts w:hint="eastAsia" w:ascii="宋体" w:hAnsi="宋体" w:eastAsia="宋体" w:cs="宋体"/>
          <w:b/>
          <w:bCs/>
          <w:color w:val="auto"/>
          <w:sz w:val="28"/>
          <w:szCs w:val="28"/>
          <w:highlight w:val="none"/>
          <w:lang w:val="en-US" w:eastAsia="zh-CN"/>
        </w:rPr>
      </w:r>
      <w:r/>
    </w:p>
    <w:p>
      <w:pP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lang w:val="en-US" w:eastAsia="zh-CN"/>
        </w:rPr>
        <w:t xml:space="preserve">合同</w:t>
      </w:r>
      <w:r>
        <w:rPr>
          <w:rFonts w:hint="eastAsia" w:ascii="宋体" w:hAnsi="宋体" w:eastAsia="宋体" w:cs="宋体"/>
          <w:b/>
          <w:bCs/>
          <w:color w:val="auto"/>
          <w:sz w:val="28"/>
          <w:szCs w:val="28"/>
        </w:rPr>
        <w:t xml:space="preserve">附件</w:t>
      </w:r>
      <w:r>
        <w:rPr>
          <w:rFonts w:hint="eastAsia" w:ascii="宋体" w:hAnsi="宋体" w:eastAsia="宋体" w:cs="宋体"/>
          <w:b/>
          <w:bCs/>
          <w:color w:val="auto"/>
          <w:sz w:val="28"/>
          <w:szCs w:val="28"/>
          <w:lang w:val="en-US" w:eastAsia="zh-CN"/>
        </w:rPr>
        <w:t xml:space="preserve">一、</w:t>
      </w:r>
      <w:r/>
    </w:p>
    <w:p>
      <w:pPr>
        <w:jc w:val="center"/>
        <w:spacing w:line="360" w:lineRule="auto"/>
        <w:widowControl/>
        <w:rPr>
          <w:rFonts w:hint="eastAsia" w:ascii="宋体" w:hAnsi="宋体" w:eastAsia="宋体" w:cs="宋体"/>
          <w:b/>
          <w:bCs w:val="0"/>
          <w:color w:val="auto"/>
          <w:sz w:val="28"/>
          <w:szCs w:val="28"/>
          <w:lang w:val="en-US" w:eastAsia="zh-CN" w:bidi="ar-SA"/>
        </w:rPr>
      </w:pPr>
      <w:r>
        <w:rPr>
          <w:rFonts w:hint="eastAsia" w:ascii="宋体" w:hAnsi="宋体" w:eastAsia="宋体" w:cs="宋体"/>
          <w:b/>
          <w:color w:val="auto"/>
          <w:sz w:val="28"/>
          <w:szCs w:val="28"/>
          <w:lang w:val="en-US" w:eastAsia="zh-CN"/>
        </w:rPr>
        <w:t xml:space="preserve">维保服务</w:t>
      </w:r>
      <w:r>
        <w:rPr>
          <w:rFonts w:hint="eastAsia" w:ascii="宋体" w:hAnsi="宋体" w:eastAsia="宋体" w:cs="宋体"/>
          <w:b/>
          <w:color w:val="auto"/>
          <w:sz w:val="28"/>
          <w:szCs w:val="28"/>
        </w:rPr>
        <w:t xml:space="preserve">管理考核</w:t>
      </w:r>
      <w:r>
        <w:rPr>
          <w:rFonts w:hint="eastAsia" w:ascii="宋体" w:hAnsi="宋体" w:eastAsia="宋体" w:cs="宋体"/>
          <w:b/>
          <w:color w:val="auto"/>
          <w:sz w:val="28"/>
          <w:szCs w:val="28"/>
          <w:lang w:val="en-US" w:eastAsia="zh-CN"/>
        </w:rPr>
        <w:t xml:space="preserve">百分制</w:t>
      </w:r>
      <w:r>
        <w:rPr>
          <w:rFonts w:hint="eastAsia" w:ascii="宋体" w:hAnsi="宋体" w:eastAsia="宋体" w:cs="宋体"/>
          <w:b/>
          <w:color w:val="auto"/>
          <w:sz w:val="28"/>
          <w:szCs w:val="28"/>
        </w:rPr>
        <w:t xml:space="preserve">细则</w:t>
      </w:r>
      <w:r/>
    </w:p>
    <w:p>
      <w:pPr>
        <w:pStyle w:val="780"/>
        <w:ind w:right="0"/>
        <w:jc w:val="center"/>
        <w:keepLines w:val="0"/>
        <w:keepNext w:val="0"/>
        <w:pageBreakBefore w:val="0"/>
        <w:spacing w:before="157" w:beforeAutospacing="0" w:after="0" w:afterAutospacing="0" w:line="360" w:lineRule="auto"/>
        <w:widowControl/>
        <w:rPr>
          <w:rFonts w:hint="default" w:ascii="宋体" w:hAnsi="宋体" w:eastAsia="宋体" w:cs="宋体"/>
          <w:b/>
          <w:bCs/>
          <w:color w:val="auto"/>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8"/>
          <w:szCs w:val="28"/>
          <w:lang w:val="en-US" w:eastAsia="zh-CN" w:bidi="ar-SA"/>
        </w:rPr>
        <w:t xml:space="preserve">第一章、总则</w:t>
      </w:r>
      <w:r/>
    </w:p>
    <w:p>
      <w:pPr>
        <w:pStyle w:val="781"/>
        <w:ind w:right="0"/>
        <w:jc w:val="left"/>
        <w:keepLines w:val="0"/>
        <w:keepNext w:val="0"/>
        <w:pageBreakBefore w:val="0"/>
        <w:spacing w:before="0" w:beforeAutospacing="0" w:after="0" w:afterAutospacing="0" w:line="360" w:lineRule="auto"/>
        <w:widowControl/>
        <w:rPr>
          <w:rFonts w:hint="eastAsia" w:ascii="宋体" w:hAnsi="宋体" w:eastAsia="宋体" w:cs="宋体"/>
          <w:b/>
          <w:bCs/>
          <w:color w:val="auto"/>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lang w:val="en-US" w:eastAsia="zh-CN" w:bidi="ar-SA"/>
        </w:rPr>
        <w:t xml:space="preserve">第一条、制定目的</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为规范</w:t>
      </w:r>
      <w:r>
        <w:rPr>
          <w:rFonts w:hint="eastAsia" w:ascii="宋体" w:hAnsi="宋体" w:eastAsia="宋体" w:cs="宋体"/>
          <w:b w:val="0"/>
          <w:bCs/>
          <w:color w:val="auto"/>
          <w:sz w:val="24"/>
          <w:szCs w:val="24"/>
        </w:rPr>
        <w:t xml:space="preserve">三香路998号会场</w:t>
      </w:r>
      <w:r>
        <w:rPr>
          <w:rFonts w:hint="eastAsia" w:ascii="宋体" w:hAnsi="宋体" w:eastAsia="宋体" w:cs="宋体"/>
          <w:b w:val="0"/>
          <w:bCs/>
          <w:color w:val="auto"/>
          <w:sz w:val="24"/>
          <w:szCs w:val="24"/>
          <w:lang w:val="en-US" w:eastAsia="zh-CN" w:bidi="ar-SA"/>
        </w:rPr>
        <w:t xml:space="preserve">音视频设备维保服务管理考核细及</w:t>
      </w:r>
      <w:r>
        <w:rPr>
          <w:rFonts w:hint="eastAsia" w:ascii="宋体" w:hAnsi="宋体" w:eastAsia="宋体" w:cs="宋体"/>
          <w:color w:val="auto"/>
          <w:sz w:val="24"/>
          <w:szCs w:val="24"/>
          <w:lang w:val="en-US" w:eastAsia="zh-CN" w:bidi="ar-SA"/>
        </w:rPr>
        <w:t xml:space="preserve">管理，约束维保服务承接单位履约行为，量化维保工作执行标准，保障音响、视频、中控及配套辅材设备稳定可靠运行，保障各类政务会议有序开展。结合本项目音视频维保服务需求，建立月度考核机制，月度考核结果作为维保服务承接单位季度服务费支付、合同履约评价的核心依据。</w:t>
      </w:r>
      <w:r/>
    </w:p>
    <w:p>
      <w:pPr>
        <w:pStyle w:val="781"/>
        <w:ind w:right="0"/>
        <w:jc w:val="left"/>
        <w:keepLines w:val="0"/>
        <w:keepNext w:val="0"/>
        <w:pageBreakBefore w:val="0"/>
        <w:spacing w:before="0" w:beforeAutospacing="0" w:after="0" w:afterAutospacing="0" w:line="360" w:lineRule="auto"/>
        <w:widowControl/>
        <w:rPr>
          <w:rFonts w:hint="eastAsia" w:ascii="宋体" w:hAnsi="宋体" w:eastAsia="宋体" w:cs="宋体"/>
          <w:b/>
          <w:bCs/>
          <w:color w:val="auto"/>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lang w:val="en-US" w:eastAsia="zh-CN" w:bidi="ar-SA"/>
        </w:rPr>
        <w:t xml:space="preserve">第二条、适用范围</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本细则适用于本项目维保服务承接单位；考核实施主体为负责管理部门；考核覆盖全部会议室、接见厅全套音视频系统，包含音响设备、视频设备、控制设备、线缆及连接器等辅助设备全流程维保工作。</w:t>
      </w:r>
      <w:r/>
    </w:p>
    <w:p>
      <w:pPr>
        <w:pStyle w:val="781"/>
        <w:ind w:right="0"/>
        <w:jc w:val="left"/>
        <w:keepLines w:val="0"/>
        <w:keepNext w:val="0"/>
        <w:pageBreakBefore w:val="0"/>
        <w:spacing w:before="0" w:beforeAutospacing="0" w:after="0" w:afterAutospacing="0" w:line="360" w:lineRule="auto"/>
        <w:widowControl/>
        <w:rPr>
          <w:rFonts w:hint="eastAsia" w:ascii="宋体" w:hAnsi="宋体" w:eastAsia="宋体" w:cs="宋体"/>
          <w:b/>
          <w:bCs/>
          <w:color w:val="auto"/>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lang w:val="en-US" w:eastAsia="zh-CN" w:bidi="ar-SA"/>
        </w:rPr>
        <w:t xml:space="preserve">第三条、考核周期</w:t>
      </w:r>
      <w:r/>
    </w:p>
    <w:p>
      <w:pPr>
        <w:numPr>
          <w:ilvl w:val="0"/>
          <w:numId w:val="0"/>
        </w:numPr>
        <w:ind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月度考核：每月开展1次，当月全部维保工作完成后5个工作日内完成考核。</w:t>
      </w:r>
      <w:r/>
    </w:p>
    <w:p>
      <w:pPr>
        <w:pStyle w:val="781"/>
        <w:ind w:right="0"/>
        <w:jc w:val="left"/>
        <w:keepLines w:val="0"/>
        <w:keepNext w:val="0"/>
        <w:pageBreakBefore w:val="0"/>
        <w:spacing w:before="0" w:beforeAutospacing="0" w:after="0" w:afterAutospacing="0" w:line="360" w:lineRule="auto"/>
        <w:widowControl/>
        <w:rPr>
          <w:rFonts w:hint="eastAsia" w:ascii="宋体" w:hAnsi="宋体" w:eastAsia="宋体" w:cs="宋体"/>
          <w:b/>
          <w:bCs/>
          <w:color w:val="auto"/>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lang w:val="en-US" w:eastAsia="zh-CN" w:bidi="ar-SA"/>
        </w:rPr>
        <w:t xml:space="preserve">第四条、考核计分与等级规则</w:t>
      </w:r>
      <w:r/>
    </w:p>
    <w:p>
      <w:pPr>
        <w:numPr>
          <w:ilvl w:val="0"/>
          <w:numId w:val="4"/>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当月考核分数在95分以上时，每季度足额支付服务费用。</w:t>
      </w:r>
      <w:r/>
    </w:p>
    <w:p>
      <w:pPr>
        <w:numPr>
          <w:ilvl w:val="0"/>
          <w:numId w:val="4"/>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当月考核分数在90分-95分(含90分)时，扣除当月合同金额的20%，从每季度支付款项里扣除。</w:t>
      </w:r>
      <w:r/>
    </w:p>
    <w:p>
      <w:pPr>
        <w:numPr>
          <w:ilvl w:val="0"/>
          <w:numId w:val="4"/>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当月考核分数在85分～90分(含85分)时扣除当月合同金额的50%，从每季度支付款项里扣除。</w:t>
      </w:r>
      <w:r/>
    </w:p>
    <w:p>
      <w:pPr>
        <w:numPr>
          <w:ilvl w:val="0"/>
          <w:numId w:val="4"/>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当月考核分数在85分以下时，扣除当月所有维保服务费用，从每季度支付款项里扣除。（如乙方累积三个月考核得分在85分以下的，甲方有权终止合同）。</w:t>
      </w:r>
      <w:r/>
    </w:p>
    <w:p>
      <w:pPr>
        <w:numPr>
          <w:ilvl w:val="0"/>
          <w:numId w:val="4"/>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综上即最后一个季度的维保经费在甲方对整个维保服务项目验收合格后15个工作日内支付（政府采购履约验收书详见合同附件）</w:t>
      </w:r>
      <w:r/>
    </w:p>
    <w:p>
      <w:pPr>
        <w:pStyle w:val="780"/>
        <w:ind w:right="0"/>
        <w:jc w:val="center"/>
        <w:keepLines w:val="0"/>
        <w:keepNext w:val="0"/>
        <w:pageBreakBefore w:val="0"/>
        <w:spacing w:before="157" w:beforeAutospacing="0" w:after="0" w:afterAutospacing="0" w:line="360" w:lineRule="auto"/>
        <w:widowControl/>
        <w:rPr>
          <w:rFonts w:hint="eastAsia" w:ascii="宋体" w:hAnsi="宋体" w:eastAsia="宋体" w:cs="宋体"/>
          <w:b/>
          <w:bCs/>
          <w:color w:val="auto"/>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8"/>
          <w:szCs w:val="28"/>
          <w:lang w:val="en-US" w:eastAsia="zh-CN" w:bidi="ar-SA"/>
        </w:rPr>
        <w:t xml:space="preserve"> 第二章、考核内容及评分标准</w:t>
      </w:r>
      <w:r/>
    </w:p>
    <w:p>
      <w:pPr>
        <w:pStyle w:val="781"/>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color w:val="auto"/>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lang w:val="en-US" w:eastAsia="zh-CN" w:bidi="ar-SA"/>
        </w:rPr>
        <w:t xml:space="preserve">第一部分 常态化维保工作（60分）</w:t>
      </w:r>
      <w:r/>
    </w:p>
    <w:p>
      <w:pPr>
        <w:numPr>
          <w:ilvl w:val="0"/>
          <w:numId w:val="0"/>
        </w:numPr>
        <w:ind w:right="0"/>
        <w:jc w:val="left"/>
        <w:keepLines w:val="0"/>
        <w:keepNext w:val="0"/>
        <w:pageBreakBefore w:val="0"/>
        <w:spacing w:before="0" w:beforeAutospacing="0" w:after="0" w:afterAutospacing="0" w:line="360" w:lineRule="auto"/>
        <w:widowControl/>
        <w:rPr>
          <w:rFonts w:hint="eastAsia" w:ascii="宋体" w:hAnsi="宋体" w:eastAsia="宋体" w:cs="宋体"/>
          <w:b/>
          <w:bCs/>
          <w:color w:val="auto"/>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lang w:val="en-US" w:eastAsia="zh-CN" w:bidi="ar-SA"/>
        </w:rPr>
        <w:t xml:space="preserve">（一）定期巡检、清洁保养执行（30分）</w:t>
      </w:r>
      <w:r/>
    </w:p>
    <w:p>
      <w:pPr>
        <w:numPr>
          <w:ilvl w:val="0"/>
          <w:numId w:val="5"/>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月度考核要求：</w:t>
      </w:r>
      <w:r/>
    </w:p>
    <w:p>
      <w:pPr>
        <w:numPr>
          <w:ilvl w:val="0"/>
          <w:numId w:val="6"/>
        </w:numPr>
        <w:ind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严格按照维保方案完成每周例行巡检、设备全面除尘清洁、线路紧固信号测试，完整留存《每周维保巡检报告》、现场作业照片、设备功能测试记录；漏检任意一间会议室，单次扣5分；巡检记录缺项、无现场佐证材料，一次扣3分；仅做表面清扫，未对麦克风、功放、中控主机、投影仪滤网开展深度清洁，每发现一处扣2分。</w:t>
      </w:r>
      <w:r/>
    </w:p>
    <w:p>
      <w:pPr>
        <w:numPr>
          <w:ilvl w:val="0"/>
          <w:numId w:val="0"/>
        </w:numPr>
        <w:ind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（2）落实会前、会后专项维保工作，会前全设备调试、会后设备复位清洁、隐患排查无遗漏，未执行一次扣4分。</w:t>
      </w:r>
      <w:r/>
    </w:p>
    <w:p>
      <w:pPr>
        <w:pStyle w:val="820"/>
        <w:numPr>
          <w:ilvl w:val="0"/>
          <w:numId w:val="0"/>
        </w:numPr>
        <w:keepLines w:val="0"/>
        <w:keepNext w:val="0"/>
        <w:pageBreakBefore w:val="0"/>
        <w:spacing w:line="360" w:lineRule="auto"/>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（3）设备内部除尘、接头除锈加固、线缆老化排查、全通道音视频信号校准测试；未开展月度深度维保工作直接一次扣10分。</w:t>
      </w:r>
      <w:r/>
    </w:p>
    <w:p>
      <w:pPr>
        <w:numPr>
          <w:ilvl w:val="0"/>
          <w:numId w:val="0"/>
        </w:numPr>
        <w:ind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（4）出具《月度音视频系统性能检测报告》，完整记录信号损耗、设备运行参数，无报告，没出现一次扣5分。</w:t>
      </w:r>
      <w:r/>
    </w:p>
    <w:p>
      <w:pPr>
        <w:pStyle w:val="782"/>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（二）故障响应与维修处置（30分）</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统一应急响应标准（政务会议保障优先级最高）：</w:t>
      </w:r>
      <w:r/>
    </w:p>
    <w:p>
      <w:pPr>
        <w:numPr>
          <w:ilvl w:val="0"/>
          <w:numId w:val="7"/>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一般故障（非会议时段，不影响会议）：两小时内到场处置；紧急故障（会议进行中、1小时内即将召开会议）：40分钟内抵达现场抢修。</w:t>
      </w:r>
      <w:r/>
    </w:p>
    <w:p>
      <w:pPr>
        <w:numPr>
          <w:ilvl w:val="0"/>
          <w:numId w:val="7"/>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月度考核要求：</w:t>
      </w:r>
      <w:r/>
    </w:p>
    <w:p>
      <w:pPr>
        <w:numPr>
          <w:ilvl w:val="0"/>
          <w:numId w:val="0"/>
        </w:numPr>
        <w:ind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（1）建立完整故障处置台账，完整记录报修时间、到场时间、故障类型、故障原因、处置结果；台账缺失1条记录，没出现一次扣2分。</w:t>
      </w:r>
      <w:r/>
    </w:p>
    <w:p>
      <w:pPr>
        <w:numPr>
          <w:ilvl w:val="0"/>
          <w:numId w:val="0"/>
        </w:numPr>
        <w:ind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（2）紧急故障超时到场单次扣6分，一般故障超时到场，每出现一次扣3分。</w:t>
      </w:r>
      <w:r/>
    </w:p>
    <w:p>
      <w:pPr>
        <w:numPr>
          <w:ilvl w:val="0"/>
          <w:numId w:val="0"/>
        </w:numPr>
        <w:ind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（3）同一设备同类故障单月重复发生2次及以上，单次扣3分，判定为故障未根治。</w:t>
      </w:r>
      <w:r/>
    </w:p>
    <w:p>
      <w:pPr>
        <w:numPr>
          <w:ilvl w:val="0"/>
          <w:numId w:val="0"/>
        </w:numPr>
        <w:ind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（4）按厂商官方更新信息完成设备软件、固件升级，逾期不升级每台设备，每出现一次扣2分。</w:t>
      </w:r>
      <w:r/>
    </w:p>
    <w:p>
      <w:pPr>
        <w:numPr>
          <w:ilvl w:val="0"/>
          <w:numId w:val="0"/>
        </w:numPr>
        <w:ind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（5）季度考核叠加要求汇总本季度全部故障数据，形成季度故障统计分析报告，梳理高频故障并制定预防优化措施，无分析报告，每出现一次扣5分。</w:t>
      </w:r>
      <w:r/>
    </w:p>
    <w:p>
      <w:pPr>
        <w:numPr>
          <w:ilvl w:val="0"/>
          <w:numId w:val="0"/>
        </w:numPr>
        <w:ind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3.年度考核叠加要求完成全年故障趋势分析报告，针对老旧系统、集中隐患出具整体改造优化方案，无分析材料该项得0分。</w:t>
      </w:r>
      <w:r/>
    </w:p>
    <w:p>
      <w:pPr>
        <w:pStyle w:val="781"/>
        <w:ind w:right="0" w:firstLine="2530"/>
        <w:jc w:val="left"/>
        <w:keepLines w:val="0"/>
        <w:keepNext w:val="0"/>
        <w:pageBreakBefore w:val="0"/>
        <w:spacing w:before="0" w:beforeAutospacing="0" w:after="0" w:afterAutospacing="0" w:line="360" w:lineRule="auto"/>
        <w:widowControl/>
        <w:rPr>
          <w:rFonts w:hint="eastAsia" w:ascii="宋体" w:hAnsi="宋体" w:eastAsia="宋体" w:cs="宋体"/>
          <w:b/>
          <w:bCs/>
          <w:color w:val="auto"/>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8"/>
          <w:szCs w:val="28"/>
          <w:lang w:val="en-US" w:eastAsia="zh-CN" w:bidi="ar-SA"/>
        </w:rPr>
        <w:t xml:space="preserve">第二部分、重大会议保障服务（25分）</w:t>
      </w:r>
      <w:r/>
    </w:p>
    <w:p>
      <w:pPr>
        <w:numPr>
          <w:ilvl w:val="0"/>
          <w:numId w:val="8"/>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收到政务会议、视频会商、接见活动保障通知，维保服务人员提前到场完成全系统调试；会前调试疏漏，出现杂音、无画面、麦克风失声、信号中断等问题，每出现一次扣8分。</w:t>
      </w:r>
      <w:r/>
    </w:p>
    <w:p>
      <w:pPr>
        <w:numPr>
          <w:ilvl w:val="0"/>
          <w:numId w:val="8"/>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会议全程安排维保人员在岗值守；会议中途设备故障造成会议中断，本次出现25分全部清零，同步记入年度负面考核记录。</w:t>
      </w:r>
      <w:r/>
    </w:p>
    <w:p>
      <w:pPr>
        <w:numPr>
          <w:ilvl w:val="0"/>
          <w:numId w:val="8"/>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无正当理由拒绝重大会议现场技术支撑，每出现一次扣10分。</w:t>
      </w:r>
      <w:r/>
    </w:p>
    <w:p>
      <w:pPr>
        <w:pStyle w:val="781"/>
        <w:ind w:right="0" w:firstLine="1687"/>
        <w:jc w:val="left"/>
        <w:keepLines w:val="0"/>
        <w:keepNext w:val="0"/>
        <w:pageBreakBefore w:val="0"/>
        <w:spacing w:before="0" w:beforeAutospacing="0" w:after="0" w:afterAutospacing="0" w:line="360" w:lineRule="auto"/>
        <w:widowControl/>
        <w:rPr>
          <w:rFonts w:hint="eastAsia" w:ascii="宋体" w:hAnsi="宋体" w:eastAsia="宋体" w:cs="宋体"/>
          <w:b/>
          <w:bCs/>
          <w:color w:val="auto"/>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8"/>
          <w:szCs w:val="28"/>
          <w:lang w:val="en-US" w:eastAsia="zh-CN" w:bidi="ar-SA"/>
        </w:rPr>
        <w:t xml:space="preserve">第三部分、文档管理、驻场人员、现场服务规范（15分）</w:t>
      </w:r>
      <w:r/>
    </w:p>
    <w:p>
      <w:pPr>
        <w:numPr>
          <w:ilvl w:val="0"/>
          <w:numId w:val="9"/>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驻场服务人员管理：</w:t>
      </w:r>
      <w:r/>
    </w:p>
    <w:p>
      <w:pPr>
        <w:numPr>
          <w:ilvl w:val="0"/>
          <w:numId w:val="10"/>
        </w:numPr>
        <w:ind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根据维保服务单位投标时所配备的固定专职驻场维保人员，人员更换必须提前向甲方报备并经同意；未经许可擅自更换驻场人员每出现一次扣4分。</w:t>
      </w:r>
      <w:r/>
    </w:p>
    <w:p>
      <w:pPr>
        <w:numPr>
          <w:ilvl w:val="0"/>
          <w:numId w:val="10"/>
        </w:numPr>
        <w:ind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维保人员具备对应音视频运维资质，定期参加技术培训，无证上岗、未参与培训每人每次扣2分，工作人员着装规范、文明作业，因服务态度恶劣被甲方书面投诉没出现一次扣3分。</w:t>
      </w:r>
      <w:r/>
    </w:p>
    <w:p>
      <w:pPr>
        <w:numPr>
          <w:ilvl w:val="0"/>
          <w:numId w:val="9"/>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资料报送管理：按期提交巡检报表、故障台账、月度/季度维保总结报告，逾期报送每出现一次扣2分。</w:t>
      </w:r>
      <w:r/>
    </w:p>
    <w:p>
      <w:pPr>
        <w:numPr>
          <w:ilvl w:val="0"/>
          <w:numId w:val="9"/>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现场作业管理：维保、调试作业完成后规整线缆、清理现场工具杂物，现场杂乱、遗留废弃物没出现一次扣2分。维保作业全程遵守设备安全操作规程，违规操作，每出现一次扣3分。</w:t>
      </w:r>
      <w:r/>
    </w:p>
    <w:p>
      <w:pPr>
        <w:numPr>
          <w:ilvl w:val="0"/>
          <w:numId w:val="0"/>
        </w:numPr>
        <w:ind w:right="0" w:firstLine="562"/>
        <w:jc w:val="left"/>
        <w:keepLines w:val="0"/>
        <w:keepNext w:val="0"/>
        <w:pageBreakBefore w:val="0"/>
        <w:spacing w:before="0" w:beforeAutospacing="0" w:after="0" w:afterAutospacing="0" w:line="360" w:lineRule="auto"/>
        <w:widowControl/>
        <w:rPr>
          <w:rFonts w:hint="eastAsia" w:ascii="宋体" w:hAnsi="宋体" w:eastAsia="宋体" w:cs="宋体"/>
          <w:b/>
          <w:bCs/>
          <w:color w:val="auto"/>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8"/>
          <w:szCs w:val="28"/>
          <w:lang w:val="en-US" w:eastAsia="zh-CN" w:bidi="ar-SA"/>
        </w:rPr>
        <w:t xml:space="preserve">第四部分、一票否决情形（出现下列情形后当期考核直接判定不合格）</w:t>
      </w:r>
      <w:r/>
    </w:p>
    <w:p>
      <w:pPr>
        <w:numPr>
          <w:ilvl w:val="0"/>
          <w:numId w:val="11"/>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维保人员违规操作造成音视频设备永久性损坏，产生财产损失。</w:t>
      </w:r>
      <w:r/>
    </w:p>
    <w:p>
      <w:pPr>
        <w:numPr>
          <w:ilvl w:val="0"/>
          <w:numId w:val="11"/>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人员履职失职，导致重要大型政务会议长时间中断，造成不良工作影响。</w:t>
      </w:r>
      <w:r/>
    </w:p>
    <w:p>
      <w:pPr>
        <w:numPr>
          <w:ilvl w:val="0"/>
          <w:numId w:val="11"/>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伪造巡检记录、维保现场照片，弄虚作假；</w:t>
      </w:r>
      <w:r/>
    </w:p>
    <w:p>
      <w:pPr>
        <w:numPr>
          <w:ilvl w:val="0"/>
          <w:numId w:val="11"/>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收到甲方书面整改警告后，拒不按期整改维保存在的各类问题。</w:t>
      </w:r>
      <w:r/>
    </w:p>
    <w:p>
      <w:pPr>
        <w:pStyle w:val="780"/>
        <w:ind w:right="0" w:firstLine="2811"/>
        <w:jc w:val="left"/>
        <w:keepLines w:val="0"/>
        <w:keepNext w:val="0"/>
        <w:pageBreakBefore w:val="0"/>
        <w:spacing w:before="157" w:beforeAutospacing="0" w:after="0" w:afterAutospacing="0" w:line="360" w:lineRule="auto"/>
        <w:widowControl/>
        <w:rPr>
          <w:rFonts w:hint="eastAsia" w:ascii="宋体" w:hAnsi="宋体" w:eastAsia="宋体" w:cs="宋体"/>
          <w:b/>
          <w:bCs/>
          <w:color w:val="auto"/>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8"/>
          <w:szCs w:val="28"/>
          <w:lang w:val="en-US" w:eastAsia="zh-CN" w:bidi="ar-SA"/>
        </w:rPr>
        <w:t xml:space="preserve">第三章、月度考核实施细则</w:t>
      </w:r>
      <w:r/>
    </w:p>
    <w:p>
      <w:pPr>
        <w:pStyle w:val="781"/>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一、月度考核实施</w:t>
      </w:r>
      <w:r/>
    </w:p>
    <w:p>
      <w:pPr>
        <w:numPr>
          <w:ilvl w:val="0"/>
          <w:numId w:val="12"/>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考核依据：月度维保巡检记录、故障处置台账、会前会后保障记录、甲方日常现场抽查记录、维保资料报送材料；</w:t>
      </w:r>
      <w:r/>
    </w:p>
    <w:p>
      <w:pPr>
        <w:numPr>
          <w:ilvl w:val="0"/>
          <w:numId w:val="12"/>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输出文件：《月度音视频维保服务考核评分表》，甲乙双方现场签字确认；扣分项目同步列明问题清单、整改完成时限；</w:t>
      </w:r>
      <w:r/>
    </w:p>
    <w:p>
      <w:pPr>
        <w:numPr>
          <w:ilvl w:val="0"/>
          <w:numId w:val="12"/>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整改要求：考核发现问题，维保单位需在3个工作日内提交书面整改方案，并按期接受甲方复查。</w:t>
      </w:r>
      <w:r/>
    </w:p>
    <w:p>
      <w:pPr>
        <w:pStyle w:val="780"/>
        <w:ind w:left="0" w:right="0" w:firstLine="2811"/>
        <w:jc w:val="left"/>
        <w:keepLines w:val="0"/>
        <w:keepNext w:val="0"/>
        <w:pageBreakBefore w:val="0"/>
        <w:spacing w:before="157" w:beforeAutospacing="0" w:after="0" w:afterAutospacing="0" w:line="360" w:lineRule="auto"/>
        <w:widowControl/>
        <w:rPr>
          <w:rFonts w:hint="eastAsia" w:ascii="宋体" w:hAnsi="宋体" w:eastAsia="宋体" w:cs="宋体"/>
          <w:b/>
          <w:bCs/>
          <w:color w:val="auto"/>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8"/>
          <w:szCs w:val="28"/>
          <w:lang w:val="en-US" w:eastAsia="zh-CN" w:bidi="ar-SA"/>
        </w:rPr>
        <w:t xml:space="preserve">第四章、考核流程与异议处理</w:t>
      </w:r>
      <w:r/>
    </w:p>
    <w:p>
      <w:pPr>
        <w:numPr>
          <w:ilvl w:val="0"/>
          <w:numId w:val="13"/>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甲方考核部门完成现场核查、资料评审后，出具初步考核结果并书面送达维保单位。</w:t>
      </w:r>
      <w:r/>
    </w:p>
    <w:p>
      <w:pPr>
        <w:numPr>
          <w:ilvl w:val="0"/>
          <w:numId w:val="13"/>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乙方收到考核结果3个工作日内，可提交书面异议申请并附佐证材料；超期未提出异议，视为完全认可本次考核结果。</w:t>
      </w:r>
      <w:r/>
    </w:p>
    <w:p>
      <w:pPr>
        <w:numPr>
          <w:ilvl w:val="0"/>
          <w:numId w:val="13"/>
        </w:num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甲方收到异议材料后3个工作日内完成复核，出具最终考核意见，最终得分作为服务费结算、履约评价唯一依据。</w:t>
      </w:r>
      <w:r/>
    </w:p>
    <w:p>
      <w:pPr>
        <w:pStyle w:val="780"/>
        <w:ind w:right="0" w:firstLine="3373"/>
        <w:jc w:val="left"/>
        <w:keepLines w:val="0"/>
        <w:keepNext w:val="0"/>
        <w:pageBreakBefore w:val="0"/>
        <w:spacing w:before="157" w:beforeAutospacing="0" w:after="0" w:afterAutospacing="0" w:line="360" w:lineRule="auto"/>
        <w:widowControl/>
        <w:rPr>
          <w:rFonts w:hint="eastAsia" w:ascii="宋体" w:hAnsi="宋体" w:eastAsia="宋体" w:cs="宋体"/>
          <w:b/>
          <w:bCs/>
          <w:color w:val="auto"/>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8"/>
          <w:szCs w:val="28"/>
          <w:lang w:val="en-US" w:eastAsia="zh-CN" w:bidi="ar-SA"/>
        </w:rPr>
        <w:t xml:space="preserve">第五章、附则</w:t>
      </w:r>
      <w:r/>
    </w:p>
    <w:p>
      <w:pPr>
        <w:ind w:firstLine="480"/>
        <w:spacing w:line="360" w:lineRule="auto"/>
        <w:tabs>
          <w:tab w:val="left" w:pos="709" w:leader="none"/>
        </w:tabs>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1.本细则作为</w:t>
      </w:r>
      <w:r>
        <w:rPr>
          <w:rFonts w:hint="eastAsia" w:ascii="宋体" w:hAnsi="宋体" w:eastAsia="宋体" w:cs="宋体"/>
          <w:b w:val="0"/>
          <w:bCs w:val="0"/>
          <w:color w:val="auto"/>
          <w:sz w:val="24"/>
          <w:szCs w:val="24"/>
        </w:rPr>
        <w:t xml:space="preserve">三香路998号会场音视频设备维保服务</w:t>
      </w:r>
      <w:r>
        <w:rPr>
          <w:rFonts w:hint="eastAsia" w:ascii="宋体" w:hAnsi="宋体" w:eastAsia="宋体" w:cs="宋体"/>
          <w:b w:val="0"/>
          <w:bCs w:val="0"/>
          <w:color w:val="auto"/>
          <w:sz w:val="24"/>
          <w:szCs w:val="24"/>
          <w:lang w:val="en-US" w:eastAsia="zh-CN"/>
        </w:rPr>
        <w:t xml:space="preserve">项目的合同</w:t>
      </w:r>
      <w:r>
        <w:rPr>
          <w:rFonts w:hint="eastAsia" w:ascii="宋体" w:hAnsi="宋体" w:eastAsia="宋体" w:cs="宋体"/>
          <w:b w:val="0"/>
          <w:bCs w:val="0"/>
          <w:color w:val="auto"/>
          <w:sz w:val="24"/>
          <w:szCs w:val="24"/>
          <w:lang w:val="en-US" w:eastAsia="zh-CN" w:bidi="ar-SA"/>
        </w:rPr>
        <w:t xml:space="preserve">附件，与主合同具备同等法律效力。</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2.甲方可根据本次采购项目</w:t>
      </w:r>
      <w:r>
        <w:rPr>
          <w:rFonts w:hint="eastAsia" w:ascii="宋体" w:hAnsi="宋体" w:eastAsia="宋体" w:cs="宋体"/>
          <w:b w:val="0"/>
          <w:bCs w:val="0"/>
          <w:color w:val="auto"/>
          <w:sz w:val="24"/>
          <w:szCs w:val="24"/>
        </w:rPr>
        <w:t xml:space="preserve">三香路998号会场音视频设备维保服务</w:t>
      </w:r>
      <w:r>
        <w:rPr>
          <w:rFonts w:hint="eastAsia" w:ascii="宋体" w:hAnsi="宋体" w:eastAsia="宋体" w:cs="宋体"/>
          <w:b w:val="0"/>
          <w:bCs w:val="0"/>
          <w:color w:val="auto"/>
          <w:sz w:val="24"/>
          <w:szCs w:val="24"/>
          <w:lang w:val="en-US" w:eastAsia="zh-CN"/>
        </w:rPr>
        <w:t xml:space="preserve">项目</w:t>
      </w:r>
      <w:r>
        <w:rPr>
          <w:rFonts w:hint="eastAsia" w:ascii="宋体" w:hAnsi="宋体" w:eastAsia="宋体" w:cs="宋体"/>
          <w:color w:val="auto"/>
          <w:sz w:val="24"/>
          <w:szCs w:val="24"/>
          <w:lang w:val="en-US" w:eastAsia="zh-CN" w:bidi="ar-SA"/>
        </w:rPr>
        <w:t xml:space="preserve">会议保障实际工作需求，与甲方协商一致后修订本考核细则。</w:t>
      </w:r>
      <w:r/>
    </w:p>
    <w:p>
      <w:pPr>
        <w:pStyle w:val="781"/>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3.本细则自维保服务项目正式进场服务之日起生效。</w:t>
      </w:r>
      <w:r/>
    </w:p>
    <w:p>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pStyle w:val="780"/>
        <w:jc w:val="both"/>
        <w:spacing w:before="41"/>
        <w:rPr>
          <w:rFonts w:hint="eastAsia" w:ascii="宋体" w:hAnsi="宋体" w:eastAsia="宋体" w:cs="宋体"/>
          <w:b/>
          <w:bCs/>
          <w:color w:val="auto"/>
          <w:spacing w:val="12"/>
          <w:sz w:val="24"/>
          <w:szCs w:val="24"/>
        </w:rPr>
      </w:pPr>
      <w:r>
        <w:rPr>
          <w:rFonts w:hint="eastAsia" w:ascii="宋体" w:hAnsi="宋体" w:eastAsia="宋体" w:cs="宋体"/>
          <w:b/>
          <w:bCs/>
          <w:color w:val="auto"/>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page">
                  <wp:posOffset>8934450</wp:posOffset>
                </wp:positionH>
                <wp:positionV relativeFrom="paragraph">
                  <wp:posOffset>38100</wp:posOffset>
                </wp:positionV>
                <wp:extent cx="1163955" cy="5313045"/>
                <wp:effectExtent l="0" t="0" r="0" b="0"/>
                <wp:wrapNone/>
                <wp:docPr id="4" name="Textbox 9"/>
                <wp:cNvGraphicFramePr/>
                <a:graphic xmlns:a="http://schemas.openxmlformats.org/drawingml/2006/main">
                  <a:graphicData uri="http://schemas.microsoft.com/office/word/2010/wordprocessingShape">
                    <wps:wsp>
                      <wps:cNvPr id="0" name=""/>
                      <wps:cNvSpPr txBox="1"/>
                      <wps:spPr bwMode="auto">
                        <a:xfrm>
                          <a:off x="0" y="0"/>
                          <a:ext cx="1163955" cy="5313045"/>
                        </a:xfrm>
                        <a:prstGeom prst="rect">
                          <a:avLst/>
                        </a:prstGeom>
                      </wps:spPr>
                      <wps:txbx>
                        <w:txbxContent>
                          <w:p>
                            <w:pPr>
                              <w:pStyle w:val="796"/>
                              <w:ind w:left="0"/>
                            </w:pPr>
                            <w:r/>
                            <w:r/>
                          </w:p>
                        </w:txbxContent>
                      </wps:txbx>
                      <wps:bodyPr wrap="square" lIns="0" tIns="0" rIns="0" bIns="0" rtlCol="0">
                        <a:noAutofit/>
                      </wps:bodyPr>
                    </wps:wsp>
                  </a:graphicData>
                </a:graphic>
              </wp:anchor>
            </w:drawing>
          </mc:Choice>
          <mc:Fallback>
            <w:pict>
              <v:shape id="shape 3" o:spid="_x0000_s3" o:spt="202" type="#_x0000_t202" style="position:absolute;z-index:251659264;o:allowoverlap:true;o:allowincell:true;mso-position-horizontal-relative:page;margin-left:703.5pt;mso-position-horizontal:absolute;mso-position-vertical-relative:text;margin-top:3.0pt;mso-position-vertical:absolute;width:91.6pt;height:418.3pt;mso-wrap-distance-left:0.0pt;mso-wrap-distance-top:0.0pt;mso-wrap-distance-right:0.0pt;mso-wrap-distance-bottom:0.0pt;visibility:visible;" filled="f">
                <v:textbox inset="0,0,0,0">
                  <w:txbxContent>
                    <w:p>
                      <w:pPr>
                        <w:pStyle w:val="796"/>
                        <w:ind w:left="0"/>
                      </w:pPr>
                      <w:r/>
                      <w:r/>
                    </w:p>
                  </w:txbxContent>
                </v:textbox>
              </v:shape>
            </w:pict>
          </mc:Fallback>
        </mc:AlternateContent>
      </w:r>
      <w:r>
        <w:rPr>
          <w:rFonts w:hint="eastAsia" w:ascii="宋体" w:hAnsi="宋体" w:eastAsia="宋体" w:cs="宋体"/>
          <w:b/>
          <w:color w:val="auto"/>
          <w:sz w:val="24"/>
          <w:szCs w:val="24"/>
          <w:lang w:val="en-US" w:eastAsia="zh-CN"/>
        </w:rPr>
        <w:t xml:space="preserve">合同附件二、政府采购履约验收书</w:t>
      </w:r>
      <w:r>
        <w:rPr>
          <w:rFonts w:hint="eastAsia" w:ascii="宋体" w:hAnsi="宋体" w:eastAsia="宋体" w:cs="宋体"/>
          <w:b/>
          <w:bCs/>
          <w:color w:val="auto"/>
          <w:spacing w:val="12"/>
          <w:sz w:val="24"/>
          <w:szCs w:val="24"/>
        </w:rPr>
        <w:t xml:space="preserve">参考样本(服务类)</w:t>
      </w:r>
      <w:r/>
    </w:p>
    <w:p>
      <w:pPr>
        <w:pStyle w:val="780"/>
        <w:ind w:firstLine="2384"/>
        <w:jc w:val="both"/>
        <w:spacing w:before="0" w:after="0"/>
        <w:rPr>
          <w:rFonts w:hint="eastAsia" w:ascii="宋体" w:hAnsi="宋体" w:eastAsia="宋体" w:cs="宋体"/>
          <w:b/>
          <w:bCs/>
          <w:color w:val="auto"/>
          <w:spacing w:val="12"/>
          <w:sz w:val="24"/>
          <w:szCs w:val="24"/>
        </w:rPr>
      </w:pPr>
      <w:r>
        <w:rPr>
          <w:rFonts w:hint="eastAsia" w:ascii="宋体" w:hAnsi="宋体" w:eastAsia="宋体" w:cs="宋体"/>
          <w:b/>
          <w:bCs/>
          <w:color w:val="auto"/>
          <w:spacing w:val="12"/>
          <w:sz w:val="24"/>
          <w:szCs w:val="24"/>
        </w:rPr>
        <w:t xml:space="preserve">政府采购履约验收书参考样本(服务类)</w:t>
      </w:r>
      <w:r/>
    </w:p>
    <w:tbl>
      <w:tblPr>
        <w:tblStyle w:val="815"/>
        <w:tblW w:w="5259" w:type="pct"/>
        <w:tblInd w:w="-3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07"/>
        <w:gridCol w:w="860"/>
        <w:gridCol w:w="1940"/>
        <w:gridCol w:w="801"/>
        <w:gridCol w:w="1314"/>
        <w:gridCol w:w="1530"/>
        <w:gridCol w:w="1643"/>
      </w:tblGrid>
      <w:tr>
        <w:trPr>
          <w:trHeight w:val="412"/>
        </w:trPr>
        <w:tc>
          <w:tcPr>
            <w:tcW w:w="913" w:type="pct"/>
            <w:vAlign w:val="center"/>
            <w:textDirection w:val="lrTb"/>
            <w:noWrap w:val="false"/>
          </w:tcPr>
          <w:p>
            <w:pPr>
              <w:jc w:val="center"/>
              <w:spacing w:after="0"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pacing w:val="-4"/>
                <w:sz w:val="24"/>
                <w:szCs w:val="24"/>
                <w:lang w:eastAsia="zh-CN"/>
              </w:rPr>
              <w:t xml:space="preserve">采购人</w:t>
            </w:r>
            <w:r/>
          </w:p>
        </w:tc>
        <w:tc>
          <w:tcPr>
            <w:tcW w:w="434" w:type="pct"/>
            <w:vAlign w:val="center"/>
            <w:textDirection w:val="lrTb"/>
            <w:noWrap w:val="false"/>
          </w:tcPr>
          <w:p>
            <w:pPr>
              <w:jc w:val="center"/>
              <w:spacing w:after="0" w:line="240" w:lineRule="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r>
            <w:r/>
          </w:p>
        </w:tc>
        <w:tc>
          <w:tcPr>
            <w:tcW w:w="980" w:type="pct"/>
            <w:vAlign w:val="center"/>
            <w:textDirection w:val="lrTb"/>
            <w:noWrap w:val="false"/>
          </w:tcPr>
          <w:p>
            <w:pPr>
              <w:jc w:val="both"/>
              <w:spacing w:after="0" w:line="240" w:lineRule="auto"/>
              <w:rPr>
                <w:rFonts w:hint="eastAsia" w:ascii="宋体" w:hAnsi="宋体" w:eastAsia="宋体" w:cs="宋体"/>
                <w:color w:val="auto"/>
                <w:sz w:val="24"/>
                <w:szCs w:val="24"/>
                <w:vertAlign w:val="baseline"/>
              </w:rPr>
            </w:pPr>
            <w:r>
              <w:rPr>
                <w:rFonts w:hint="eastAsia" w:ascii="宋体" w:hAnsi="宋体" w:eastAsia="宋体" w:cs="宋体"/>
                <w:color w:val="auto"/>
                <w:spacing w:val="-3"/>
                <w:sz w:val="24"/>
                <w:szCs w:val="24"/>
              </w:rPr>
              <w:t xml:space="preserve">项目名称</w:t>
            </w:r>
            <w:r/>
          </w:p>
        </w:tc>
        <w:tc>
          <w:tcPr>
            <w:tcW w:w="404" w:type="pct"/>
            <w:vAlign w:val="center"/>
            <w:textDirection w:val="lrTb"/>
            <w:noWrap w:val="false"/>
          </w:tcPr>
          <w:p>
            <w:pPr>
              <w:jc w:val="center"/>
              <w:spacing w:after="0" w:line="240" w:lineRule="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r>
            <w:r/>
          </w:p>
        </w:tc>
        <w:tc>
          <w:tcPr>
            <w:gridSpan w:val="2"/>
            <w:tcW w:w="1437" w:type="pct"/>
            <w:vAlign w:val="center"/>
            <w:textDirection w:val="lrTb"/>
            <w:noWrap w:val="false"/>
          </w:tcPr>
          <w:p>
            <w:pPr>
              <w:jc w:val="center"/>
              <w:spacing w:after="0" w:line="240" w:lineRule="auto"/>
              <w:rPr>
                <w:rFonts w:hint="eastAsia" w:ascii="宋体" w:hAnsi="宋体" w:eastAsia="宋体" w:cs="宋体"/>
                <w:color w:val="auto"/>
                <w:sz w:val="24"/>
                <w:szCs w:val="24"/>
                <w:vertAlign w:val="baseline"/>
              </w:rPr>
            </w:pPr>
            <w:r>
              <w:rPr>
                <w:rFonts w:hint="eastAsia" w:ascii="宋体" w:hAnsi="宋体" w:eastAsia="宋体" w:cs="宋体"/>
                <w:color w:val="auto"/>
                <w:spacing w:val="-3"/>
                <w:sz w:val="24"/>
                <w:szCs w:val="24"/>
              </w:rPr>
              <w:t xml:space="preserve">合同名称</w:t>
            </w:r>
            <w:r/>
          </w:p>
        </w:tc>
        <w:tc>
          <w:tcPr>
            <w:tcW w:w="830" w:type="pct"/>
            <w:vAlign w:val="top"/>
            <w:textDirection w:val="lrTb"/>
            <w:noWrap w:val="false"/>
          </w:tcPr>
          <w:p>
            <w:pPr>
              <w:jc w:val="both"/>
              <w:spacing w:after="0" w:line="240" w:lineRule="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r>
            <w:r/>
          </w:p>
        </w:tc>
      </w:tr>
      <w:tr>
        <w:trPr>
          <w:trHeight w:val="307"/>
        </w:trPr>
        <w:tc>
          <w:tcPr>
            <w:tcW w:w="913" w:type="pct"/>
            <w:vAlign w:val="center"/>
            <w:textDirection w:val="lrTb"/>
            <w:noWrap w:val="false"/>
          </w:tcPr>
          <w:p>
            <w:pPr>
              <w:jc w:val="center"/>
              <w:spacing w:after="0" w:line="24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磋商响应单位</w:t>
            </w:r>
            <w:r/>
          </w:p>
        </w:tc>
        <w:tc>
          <w:tcPr>
            <w:tcW w:w="434" w:type="pct"/>
            <w:vAlign w:val="center"/>
            <w:textDirection w:val="lrTb"/>
            <w:noWrap w:val="false"/>
          </w:tcPr>
          <w:p>
            <w:pPr>
              <w:jc w:val="center"/>
              <w:spacing w:after="0" w:line="240" w:lineRule="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r>
            <w:r/>
          </w:p>
        </w:tc>
        <w:tc>
          <w:tcPr>
            <w:tcW w:w="980" w:type="pct"/>
            <w:vAlign w:val="center"/>
            <w:textDirection w:val="lrTb"/>
            <w:noWrap w:val="false"/>
          </w:tcPr>
          <w:p>
            <w:pPr>
              <w:jc w:val="both"/>
              <w:spacing w:after="0" w:line="240" w:lineRule="auto"/>
              <w:rPr>
                <w:rFonts w:hint="eastAsia" w:ascii="宋体" w:hAnsi="宋体" w:eastAsia="宋体" w:cs="宋体"/>
                <w:color w:val="auto"/>
                <w:sz w:val="24"/>
                <w:szCs w:val="24"/>
                <w:vertAlign w:val="baseline"/>
              </w:rPr>
            </w:pPr>
            <w:r>
              <w:rPr>
                <w:rFonts w:hint="eastAsia" w:ascii="宋体" w:hAnsi="宋体" w:eastAsia="宋体" w:cs="宋体"/>
                <w:color w:val="auto"/>
                <w:spacing w:val="-2"/>
                <w:sz w:val="24"/>
                <w:szCs w:val="24"/>
              </w:rPr>
              <w:t xml:space="preserve">项目及合同编号</w:t>
            </w:r>
            <w:r/>
          </w:p>
        </w:tc>
        <w:tc>
          <w:tcPr>
            <w:tcW w:w="404" w:type="pct"/>
            <w:vAlign w:val="center"/>
            <w:textDirection w:val="lrTb"/>
            <w:noWrap w:val="false"/>
          </w:tcPr>
          <w:p>
            <w:pPr>
              <w:jc w:val="center"/>
              <w:spacing w:after="0" w:line="240" w:lineRule="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r>
            <w:r/>
          </w:p>
        </w:tc>
        <w:tc>
          <w:tcPr>
            <w:gridSpan w:val="2"/>
            <w:tcW w:w="1437" w:type="pct"/>
            <w:vAlign w:val="center"/>
            <w:textDirection w:val="lrTb"/>
            <w:noWrap w:val="false"/>
          </w:tcPr>
          <w:p>
            <w:pPr>
              <w:jc w:val="center"/>
              <w:spacing w:after="0" w:line="240" w:lineRule="auto"/>
              <w:rPr>
                <w:rFonts w:hint="eastAsia" w:ascii="宋体" w:hAnsi="宋体" w:eastAsia="宋体" w:cs="宋体"/>
                <w:color w:val="auto"/>
                <w:sz w:val="24"/>
                <w:szCs w:val="24"/>
                <w:vertAlign w:val="baseline"/>
              </w:rPr>
            </w:pPr>
            <w:r>
              <w:rPr>
                <w:rFonts w:hint="eastAsia" w:ascii="宋体" w:hAnsi="宋体" w:eastAsia="宋体" w:cs="宋体"/>
                <w:color w:val="auto"/>
                <w:spacing w:val="-3"/>
                <w:sz w:val="24"/>
                <w:szCs w:val="24"/>
              </w:rPr>
              <w:t xml:space="preserve">合同金额</w:t>
            </w:r>
            <w:r/>
          </w:p>
        </w:tc>
        <w:tc>
          <w:tcPr>
            <w:tcW w:w="830" w:type="pct"/>
            <w:vAlign w:val="top"/>
            <w:textDirection w:val="lrTb"/>
            <w:noWrap w:val="false"/>
          </w:tcPr>
          <w:p>
            <w:pPr>
              <w:jc w:val="both"/>
              <w:spacing w:after="0" w:line="240" w:lineRule="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r>
            <w:r/>
          </w:p>
        </w:tc>
      </w:tr>
      <w:tr>
        <w:trPr>
          <w:trHeight w:val="357"/>
        </w:trPr>
        <w:tc>
          <w:tcPr>
            <w:tcW w:w="913" w:type="pct"/>
            <w:vAlign w:val="center"/>
            <w:textDirection w:val="lrTb"/>
            <w:noWrap w:val="false"/>
          </w:tcPr>
          <w:p>
            <w:pPr>
              <w:jc w:val="both"/>
              <w:spacing w:after="0" w:line="240" w:lineRule="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rPr>
              <w:t xml:space="preserve">分期（段）</w:t>
            </w:r>
            <w:r>
              <w:rPr>
                <w:rFonts w:hint="eastAsia" w:ascii="宋体" w:hAnsi="宋体" w:eastAsia="宋体" w:cs="宋体"/>
                <w:color w:val="auto"/>
                <w:spacing w:val="-5"/>
                <w:sz w:val="24"/>
                <w:szCs w:val="24"/>
              </w:rPr>
              <w:t xml:space="preserve">验收</w:t>
            </w:r>
            <w:r/>
          </w:p>
        </w:tc>
        <w:tc>
          <w:tcPr>
            <w:tcW w:w="434" w:type="pct"/>
            <w:vAlign w:val="center"/>
            <w:textDirection w:val="lrTb"/>
            <w:noWrap w:val="false"/>
          </w:tcPr>
          <w:p>
            <w:pPr>
              <w:jc w:val="both"/>
              <w:spacing w:after="0" w:line="240" w:lineRule="auto"/>
              <w:rPr>
                <w:rFonts w:hint="eastAsia" w:ascii="宋体" w:hAnsi="宋体" w:eastAsia="宋体" w:cs="宋体"/>
                <w:color w:val="auto"/>
                <w:spacing w:val="9"/>
                <w:sz w:val="24"/>
                <w:szCs w:val="24"/>
                <w:lang w:eastAsia="zh-CN"/>
              </w:rPr>
            </w:pPr>
            <w:r>
              <w:rPr>
                <w:rFonts w:hint="eastAsia" w:ascii="宋体" w:hAnsi="宋体" w:eastAsia="宋体" w:cs="宋体"/>
                <w:color w:val="auto"/>
                <w:sz w:val="24"/>
                <w:szCs w:val="24"/>
              </w:rPr>
              <w:t xml:space="preserve">是</w:t>
            </w:r>
            <w:r>
              <w:rPr>
                <w:rFonts w:hint="eastAsia" w:ascii="宋体" w:hAnsi="宋体" w:eastAsia="宋体" w:cs="宋体"/>
                <w:color w:val="auto"/>
                <w:spacing w:val="9"/>
                <w:sz w:val="24"/>
                <w:szCs w:val="24"/>
                <w:lang w:eastAsia="zh-CN"/>
              </w:rPr>
              <w:t xml:space="preserve">□</w:t>
            </w:r>
            <w:r/>
          </w:p>
          <w:p>
            <w:pPr>
              <w:jc w:val="both"/>
              <w:spacing w:after="0" w:line="240" w:lineRule="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rPr>
              <w:t xml:space="preserve">否</w:t>
            </w:r>
            <w:r>
              <w:rPr>
                <w:rFonts w:hint="eastAsia" w:ascii="宋体" w:hAnsi="宋体" w:eastAsia="宋体" w:cs="宋体"/>
                <w:color w:val="auto"/>
                <w:spacing w:val="9"/>
                <w:sz w:val="24"/>
                <w:szCs w:val="24"/>
                <w:lang w:eastAsia="zh-CN"/>
              </w:rPr>
              <w:t xml:space="preserve">□</w:t>
            </w:r>
            <w:r/>
          </w:p>
        </w:tc>
        <w:tc>
          <w:tcPr>
            <w:tcW w:w="980" w:type="pct"/>
            <w:vAlign w:val="center"/>
            <w:textDirection w:val="lrTb"/>
            <w:noWrap w:val="false"/>
          </w:tcPr>
          <w:p>
            <w:pPr>
              <w:jc w:val="both"/>
              <w:spacing w:after="0" w:line="240" w:lineRule="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rPr>
              <w:t xml:space="preserve">分期（段）</w:t>
            </w:r>
            <w:r>
              <w:rPr>
                <w:rFonts w:hint="eastAsia" w:ascii="宋体" w:hAnsi="宋体" w:eastAsia="宋体" w:cs="宋体"/>
                <w:color w:val="auto"/>
                <w:spacing w:val="-5"/>
                <w:sz w:val="24"/>
                <w:szCs w:val="24"/>
              </w:rPr>
              <w:t xml:space="preserve">情况</w:t>
            </w:r>
            <w:r/>
          </w:p>
        </w:tc>
        <w:tc>
          <w:tcPr>
            <w:gridSpan w:val="4"/>
            <w:tcW w:w="2672" w:type="pct"/>
            <w:vAlign w:val="center"/>
            <w:textDirection w:val="lrTb"/>
            <w:noWrap w:val="false"/>
          </w:tcPr>
          <w:p>
            <w:pPr>
              <w:jc w:val="both"/>
              <w:spacing w:after="0" w:line="240" w:lineRule="auto"/>
              <w:rPr>
                <w:rFonts w:hint="eastAsia" w:ascii="宋体" w:hAnsi="宋体" w:eastAsia="宋体" w:cs="宋体"/>
                <w:color w:val="auto"/>
                <w:sz w:val="24"/>
                <w:szCs w:val="24"/>
                <w:vertAlign w:val="baseline"/>
              </w:rPr>
            </w:pPr>
            <w:r>
              <w:rPr>
                <w:rFonts w:hint="eastAsia" w:ascii="宋体" w:hAnsi="宋体" w:eastAsia="宋体" w:cs="宋体"/>
                <w:color w:val="auto"/>
                <w:spacing w:val="-5"/>
                <w:sz w:val="24"/>
                <w:szCs w:val="24"/>
              </w:rPr>
              <w:t xml:space="preserve">共分</w:t>
            </w:r>
            <w:r>
              <w:rPr>
                <w:rFonts w:hint="eastAsia" w:ascii="宋体" w:hAnsi="宋体" w:eastAsia="宋体" w:cs="宋体"/>
                <w:color w:val="auto"/>
                <w:spacing w:val="-5"/>
                <w:sz w:val="24"/>
                <w:szCs w:val="24"/>
                <w:u w:val="single"/>
                <w:lang w:val="en-US" w:eastAsia="zh-CN"/>
              </w:rPr>
              <w:t xml:space="preserve">     </w:t>
            </w:r>
            <w:r>
              <w:rPr>
                <w:rFonts w:hint="eastAsia" w:ascii="宋体" w:hAnsi="宋体" w:eastAsia="宋体" w:cs="宋体"/>
                <w:color w:val="auto"/>
                <w:sz w:val="24"/>
                <w:szCs w:val="24"/>
              </w:rPr>
              <w:t xml:space="preserve">期（段），</w:t>
            </w:r>
            <w:r>
              <w:rPr>
                <w:rFonts w:hint="eastAsia" w:ascii="宋体" w:hAnsi="宋体" w:eastAsia="宋体" w:cs="宋体"/>
                <w:color w:val="auto"/>
                <w:spacing w:val="-4"/>
                <w:sz w:val="24"/>
                <w:szCs w:val="24"/>
              </w:rPr>
              <w:t xml:space="preserve">此为第</w:t>
            </w:r>
            <w:r>
              <w:rPr>
                <w:rFonts w:hint="eastAsia" w:ascii="宋体" w:hAnsi="宋体" w:eastAsia="宋体" w:cs="宋体"/>
                <w:color w:val="auto"/>
                <w:spacing w:val="-4"/>
                <w:sz w:val="24"/>
                <w:szCs w:val="24"/>
                <w:u w:val="single"/>
                <w:lang w:val="en-US" w:eastAsia="zh-CN"/>
              </w:rPr>
              <w:t xml:space="preserve">     </w:t>
            </w:r>
            <w:r>
              <w:rPr>
                <w:rFonts w:hint="eastAsia" w:ascii="宋体" w:hAnsi="宋体" w:eastAsia="宋体" w:cs="宋体"/>
                <w:color w:val="auto"/>
                <w:sz w:val="24"/>
                <w:szCs w:val="24"/>
              </w:rPr>
              <w:t xml:space="preserve">期（段）</w:t>
            </w:r>
            <w:r>
              <w:rPr>
                <w:rFonts w:hint="eastAsia" w:ascii="宋体" w:hAnsi="宋体" w:eastAsia="宋体" w:cs="宋体"/>
                <w:color w:val="auto"/>
                <w:spacing w:val="-5"/>
                <w:sz w:val="24"/>
                <w:szCs w:val="24"/>
              </w:rPr>
              <w:t xml:space="preserve">验收</w:t>
            </w:r>
            <w:r/>
          </w:p>
        </w:tc>
      </w:tr>
      <w:tr>
        <w:trPr>
          <w:trHeight w:val="1099"/>
        </w:trPr>
        <w:tc>
          <w:tcPr>
            <w:tcW w:w="913" w:type="pct"/>
            <w:vAlign w:val="center"/>
            <w:textDirection w:val="lrTb"/>
            <w:noWrap w:val="false"/>
          </w:tcPr>
          <w:p>
            <w:pPr>
              <w:jc w:val="both"/>
              <w:spacing w:after="0" w:line="240" w:lineRule="auto"/>
              <w:rPr>
                <w:rFonts w:hint="eastAsia" w:ascii="宋体" w:hAnsi="宋体" w:eastAsia="宋体" w:cs="宋体"/>
                <w:color w:val="auto"/>
                <w:sz w:val="24"/>
                <w:szCs w:val="24"/>
                <w:vertAlign w:val="baseline"/>
              </w:rPr>
            </w:pPr>
            <w:r>
              <w:rPr>
                <w:rFonts w:hint="eastAsia" w:ascii="宋体" w:hAnsi="宋体" w:eastAsia="宋体" w:cs="宋体"/>
                <w:color w:val="auto"/>
                <w:spacing w:val="-3"/>
                <w:sz w:val="24"/>
                <w:szCs w:val="24"/>
              </w:rPr>
              <w:t xml:space="preserve">验收时间</w:t>
            </w:r>
            <w:r/>
          </w:p>
        </w:tc>
        <w:tc>
          <w:tcPr>
            <w:tcW w:w="434" w:type="pct"/>
            <w:vAlign w:val="center"/>
            <w:textDirection w:val="lrTb"/>
            <w:noWrap w:val="false"/>
          </w:tcPr>
          <w:p>
            <w:pPr>
              <w:jc w:val="center"/>
              <w:spacing w:after="0" w:line="240" w:lineRule="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r>
            <w:r/>
          </w:p>
        </w:tc>
        <w:tc>
          <w:tcPr>
            <w:tcW w:w="980" w:type="pct"/>
            <w:vAlign w:val="center"/>
            <w:textDirection w:val="lrTb"/>
            <w:noWrap w:val="false"/>
          </w:tcPr>
          <w:p>
            <w:pPr>
              <w:jc w:val="center"/>
              <w:spacing w:after="0" w:line="240" w:lineRule="auto"/>
              <w:rPr>
                <w:rFonts w:hint="eastAsia" w:ascii="宋体" w:hAnsi="宋体" w:eastAsia="宋体" w:cs="宋体"/>
                <w:color w:val="auto"/>
                <w:sz w:val="24"/>
                <w:szCs w:val="24"/>
                <w:vertAlign w:val="baseline"/>
              </w:rPr>
            </w:pPr>
            <w:r>
              <w:rPr>
                <w:rFonts w:hint="eastAsia" w:ascii="宋体" w:hAnsi="宋体" w:eastAsia="宋体" w:cs="宋体"/>
                <w:color w:val="auto"/>
                <w:spacing w:val="-3"/>
                <w:sz w:val="24"/>
                <w:szCs w:val="24"/>
              </w:rPr>
              <w:t xml:space="preserve">验收地点</w:t>
            </w:r>
            <w:r/>
          </w:p>
        </w:tc>
        <w:tc>
          <w:tcPr>
            <w:tcW w:w="404" w:type="pct"/>
            <w:vAlign w:val="center"/>
            <w:textDirection w:val="lrTb"/>
            <w:noWrap w:val="false"/>
          </w:tcPr>
          <w:p>
            <w:pPr>
              <w:jc w:val="center"/>
              <w:spacing w:after="0" w:line="240" w:lineRule="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r>
            <w:r/>
          </w:p>
        </w:tc>
        <w:tc>
          <w:tcPr>
            <w:gridSpan w:val="2"/>
            <w:tcW w:w="1437" w:type="pct"/>
            <w:vAlign w:val="center"/>
            <w:textDirection w:val="lrTb"/>
            <w:noWrap w:val="false"/>
          </w:tcPr>
          <w:p>
            <w:pPr>
              <w:jc w:val="center"/>
              <w:spacing w:after="0" w:line="240" w:lineRule="auto"/>
              <w:rPr>
                <w:rFonts w:hint="eastAsia" w:ascii="宋体" w:hAnsi="宋体" w:eastAsia="宋体" w:cs="宋体"/>
                <w:color w:val="auto"/>
                <w:sz w:val="24"/>
                <w:szCs w:val="24"/>
                <w:vertAlign w:val="baseline"/>
              </w:rPr>
            </w:pPr>
            <w:r>
              <w:rPr>
                <w:rFonts w:hint="eastAsia" w:ascii="宋体" w:hAnsi="宋体" w:eastAsia="宋体" w:cs="宋体"/>
                <w:color w:val="auto"/>
                <w:spacing w:val="-2"/>
                <w:sz w:val="24"/>
                <w:szCs w:val="24"/>
              </w:rPr>
              <w:t xml:space="preserve">验收组织形式</w:t>
            </w:r>
            <w:r/>
          </w:p>
        </w:tc>
        <w:tc>
          <w:tcPr>
            <w:tcW w:w="830" w:type="pct"/>
            <w:vAlign w:val="top"/>
            <w:textDirection w:val="lrTb"/>
            <w:noWrap w:val="false"/>
          </w:tcPr>
          <w:p>
            <w:pPr>
              <w:pStyle w:val="1046"/>
              <w:jc w:val="both"/>
              <w:spacing w:before="264" w:after="0" w:line="240"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□自行简易验收</w:t>
            </w:r>
            <w:r/>
          </w:p>
          <w:p>
            <w:pPr>
              <w:pStyle w:val="1046"/>
              <w:jc w:val="both"/>
              <w:spacing w:before="1" w:after="0" w:line="240" w:lineRule="auto"/>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lang w:eastAsia="zh-CN"/>
              </w:rPr>
              <w:t xml:space="preserve">□</w:t>
            </w:r>
            <w:r>
              <w:rPr>
                <w:rFonts w:hint="eastAsia" w:ascii="宋体" w:hAnsi="宋体" w:eastAsia="宋体" w:cs="宋体"/>
                <w:color w:val="auto"/>
                <w:spacing w:val="-2"/>
                <w:sz w:val="24"/>
                <w:szCs w:val="24"/>
              </w:rPr>
              <w:t xml:space="preserve">验收小组验收</w:t>
            </w:r>
            <w:r/>
          </w:p>
          <w:p>
            <w:pPr>
              <w:pStyle w:val="1046"/>
              <w:jc w:val="both"/>
              <w:spacing w:before="1" w:after="0" w:line="240" w:lineRule="auto"/>
              <w:rPr>
                <w:rFonts w:hint="eastAsia" w:ascii="宋体" w:hAnsi="宋体" w:eastAsia="宋体" w:cs="宋体"/>
                <w:color w:val="auto"/>
                <w:sz w:val="24"/>
                <w:szCs w:val="24"/>
                <w:vertAlign w:val="baseline"/>
              </w:rPr>
            </w:pPr>
            <w:r>
              <w:rPr>
                <w:rFonts w:hint="eastAsia" w:ascii="宋体" w:hAnsi="宋体" w:eastAsia="宋体" w:cs="宋体"/>
                <w:color w:val="auto"/>
                <w:spacing w:val="-2"/>
                <w:sz w:val="24"/>
                <w:szCs w:val="24"/>
                <w:lang w:eastAsia="zh-CN"/>
              </w:rPr>
              <w:t xml:space="preserve">□</w:t>
            </w:r>
            <w:r>
              <w:rPr>
                <w:rFonts w:hint="eastAsia" w:ascii="宋体" w:hAnsi="宋体" w:eastAsia="宋体" w:cs="宋体"/>
                <w:color w:val="auto"/>
                <w:spacing w:val="-2"/>
                <w:sz w:val="24"/>
                <w:szCs w:val="24"/>
              </w:rPr>
              <w:t xml:space="preserve">采购代理机构验收</w:t>
            </w:r>
            <w:r/>
          </w:p>
        </w:tc>
      </w:tr>
      <w:tr>
        <w:trPr/>
        <w:tc>
          <w:tcPr>
            <w:tcW w:w="913" w:type="pct"/>
            <w:vAlign w:val="center"/>
            <w:vMerge w:val="restart"/>
            <w:textDirection w:val="lrTb"/>
            <w:noWrap w:val="false"/>
          </w:tcPr>
          <w:p>
            <w:pPr>
              <w:jc w:val="both"/>
              <w:spacing w:after="0" w:line="240" w:lineRule="auto"/>
              <w:rPr>
                <w:rFonts w:hint="eastAsia" w:ascii="宋体" w:hAnsi="宋体" w:eastAsia="宋体" w:cs="宋体"/>
                <w:color w:val="auto"/>
                <w:sz w:val="24"/>
                <w:szCs w:val="24"/>
                <w:vertAlign w:val="baseline"/>
              </w:rPr>
            </w:pPr>
            <w:r>
              <w:rPr>
                <w:rFonts w:hint="eastAsia" w:ascii="宋体" w:hAnsi="宋体" w:eastAsia="宋体" w:cs="宋体"/>
                <w:color w:val="auto"/>
                <w:spacing w:val="-3"/>
                <w:sz w:val="24"/>
                <w:szCs w:val="24"/>
              </w:rPr>
              <w:t xml:space="preserve">验收内容</w:t>
            </w:r>
            <w:r/>
          </w:p>
        </w:tc>
        <w:tc>
          <w:tcPr>
            <w:tcW w:w="434" w:type="pct"/>
            <w:vAlign w:val="center"/>
            <w:textDirection w:val="lrTb"/>
            <w:noWrap w:val="false"/>
          </w:tcPr>
          <w:p>
            <w:pPr>
              <w:jc w:val="both"/>
              <w:spacing w:after="0" w:line="240" w:lineRule="auto"/>
              <w:rPr>
                <w:rFonts w:hint="eastAsia" w:ascii="宋体" w:hAnsi="宋体" w:eastAsia="宋体" w:cs="宋体"/>
                <w:color w:val="auto"/>
                <w:sz w:val="24"/>
                <w:szCs w:val="24"/>
                <w:vertAlign w:val="baseline"/>
              </w:rPr>
            </w:pPr>
            <w:r>
              <w:rPr>
                <w:rFonts w:hint="eastAsia" w:ascii="宋体" w:hAnsi="宋体" w:eastAsia="宋体" w:cs="宋体"/>
                <w:color w:val="auto"/>
                <w:spacing w:val="-3"/>
                <w:sz w:val="24"/>
                <w:szCs w:val="24"/>
              </w:rPr>
              <w:t xml:space="preserve">服务质量</w:t>
            </w:r>
            <w:r/>
          </w:p>
        </w:tc>
        <w:tc>
          <w:tcPr>
            <w:tcW w:w="980" w:type="pct"/>
            <w:vAlign w:val="center"/>
            <w:textDirection w:val="lrTb"/>
            <w:noWrap w:val="false"/>
          </w:tcPr>
          <w:p>
            <w:pPr>
              <w:jc w:val="both"/>
              <w:spacing w:after="0" w:line="240" w:lineRule="auto"/>
              <w:rPr>
                <w:rFonts w:hint="eastAsia" w:ascii="宋体" w:hAnsi="宋体" w:eastAsia="宋体" w:cs="宋体"/>
                <w:color w:val="auto"/>
                <w:sz w:val="24"/>
                <w:szCs w:val="24"/>
                <w:vertAlign w:val="baseline"/>
              </w:rPr>
            </w:pPr>
            <w:r>
              <w:rPr>
                <w:rFonts w:hint="eastAsia" w:ascii="宋体" w:hAnsi="宋体" w:eastAsia="宋体" w:cs="宋体"/>
                <w:color w:val="auto"/>
                <w:spacing w:val="-3"/>
                <w:sz w:val="24"/>
                <w:szCs w:val="24"/>
              </w:rPr>
              <w:t xml:space="preserve">服务进度</w:t>
            </w:r>
            <w:r/>
          </w:p>
        </w:tc>
        <w:tc>
          <w:tcPr>
            <w:tcW w:w="404" w:type="pct"/>
            <w:vAlign w:val="center"/>
            <w:textDirection w:val="lrTb"/>
            <w:noWrap w:val="false"/>
          </w:tcPr>
          <w:p>
            <w:pPr>
              <w:jc w:val="both"/>
              <w:spacing w:after="0" w:line="240" w:lineRule="auto"/>
              <w:rPr>
                <w:rFonts w:hint="eastAsia" w:ascii="宋体" w:hAnsi="宋体" w:eastAsia="宋体" w:cs="宋体"/>
                <w:color w:val="auto"/>
                <w:sz w:val="24"/>
                <w:szCs w:val="24"/>
                <w:vertAlign w:val="baseline"/>
              </w:rPr>
            </w:pPr>
            <w:r>
              <w:rPr>
                <w:rFonts w:hint="eastAsia" w:ascii="宋体" w:hAnsi="宋体" w:eastAsia="宋体" w:cs="宋体"/>
                <w:color w:val="auto"/>
                <w:spacing w:val="-1"/>
                <w:sz w:val="24"/>
                <w:szCs w:val="24"/>
              </w:rPr>
              <w:t xml:space="preserve">人员、设备配备情况</w:t>
            </w:r>
            <w:r/>
          </w:p>
        </w:tc>
        <w:tc>
          <w:tcPr>
            <w:tcW w:w="663" w:type="pct"/>
            <w:vAlign w:val="center"/>
            <w:textDirection w:val="lrTb"/>
            <w:noWrap w:val="false"/>
          </w:tcPr>
          <w:p>
            <w:pPr>
              <w:jc w:val="both"/>
              <w:spacing w:after="0" w:line="240" w:lineRule="auto"/>
              <w:rPr>
                <w:rFonts w:hint="eastAsia" w:ascii="宋体" w:hAnsi="宋体" w:eastAsia="宋体" w:cs="宋体"/>
                <w:color w:val="auto"/>
                <w:sz w:val="24"/>
                <w:szCs w:val="24"/>
                <w:vertAlign w:val="baseline"/>
              </w:rPr>
            </w:pPr>
            <w:r>
              <w:rPr>
                <w:rFonts w:hint="eastAsia" w:ascii="宋体" w:hAnsi="宋体" w:eastAsia="宋体" w:cs="宋体"/>
                <w:color w:val="auto"/>
                <w:spacing w:val="-2"/>
                <w:sz w:val="24"/>
                <w:szCs w:val="24"/>
              </w:rPr>
              <w:t xml:space="preserve">行业、安全标准</w:t>
            </w:r>
            <w:r/>
          </w:p>
        </w:tc>
        <w:tc>
          <w:tcPr>
            <w:tcW w:w="773" w:type="pct"/>
            <w:vAlign w:val="center"/>
            <w:textDirection w:val="lrTb"/>
            <w:noWrap w:val="false"/>
          </w:tcPr>
          <w:p>
            <w:pPr>
              <w:jc w:val="both"/>
              <w:spacing w:after="0" w:line="240" w:lineRule="auto"/>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 xml:space="preserve">项目需求、服务承诺</w:t>
            </w:r>
            <w:r/>
          </w:p>
        </w:tc>
        <w:tc>
          <w:tcPr>
            <w:tcW w:w="830" w:type="pct"/>
            <w:vAlign w:val="center"/>
            <w:textDirection w:val="lrTb"/>
            <w:noWrap w:val="false"/>
          </w:tcPr>
          <w:p>
            <w:pPr>
              <w:jc w:val="both"/>
              <w:spacing w:after="0" w:line="240" w:lineRule="auto"/>
              <w:rPr>
                <w:rFonts w:hint="eastAsia" w:ascii="宋体" w:hAnsi="宋体" w:eastAsia="宋体" w:cs="宋体"/>
                <w:color w:val="auto"/>
                <w:sz w:val="24"/>
                <w:szCs w:val="24"/>
                <w:vertAlign w:val="baseline"/>
              </w:rPr>
            </w:pPr>
            <w:r>
              <w:rPr>
                <w:rFonts w:hint="eastAsia" w:ascii="宋体" w:hAnsi="宋体" w:eastAsia="宋体" w:cs="宋体"/>
                <w:color w:val="auto"/>
                <w:spacing w:val="-1"/>
                <w:sz w:val="24"/>
                <w:szCs w:val="24"/>
              </w:rPr>
              <w:t xml:space="preserve">合同履约时间、 地点、方式</w:t>
            </w:r>
            <w:r/>
          </w:p>
        </w:tc>
      </w:tr>
      <w:tr>
        <w:trPr>
          <w:trHeight w:val="1133"/>
        </w:trPr>
        <w:tc>
          <w:tcPr>
            <w:tcW w:w="913" w:type="pct"/>
            <w:vAlign w:val="top"/>
            <w:vMerge w:val="continue"/>
            <w:textDirection w:val="lrTb"/>
            <w:noWrap w:val="false"/>
          </w:tcPr>
          <w:p>
            <w:pPr>
              <w:jc w:val="center"/>
              <w:spacing w:after="0" w:line="240" w:lineRule="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r>
            <w:r/>
          </w:p>
        </w:tc>
        <w:tc>
          <w:tcPr>
            <w:tcW w:w="434" w:type="pct"/>
            <w:vAlign w:val="top"/>
            <w:textDirection w:val="lrTb"/>
            <w:noWrap w:val="false"/>
          </w:tcPr>
          <w:p>
            <w:pPr>
              <w:ind w:right="907"/>
              <w:jc w:val="both"/>
              <w:spacing w:after="0" w:line="560" w:lineRule="exact"/>
              <w:rPr>
                <w:rFonts w:hint="eastAsia" w:ascii="宋体" w:hAnsi="宋体" w:eastAsia="宋体" w:cs="宋体"/>
                <w:color w:val="auto"/>
                <w:spacing w:val="9"/>
                <w:sz w:val="24"/>
                <w:szCs w:val="24"/>
                <w:lang w:val="en-US" w:eastAsia="zh-CN"/>
              </w:rPr>
            </w:pPr>
            <w:r>
              <w:rPr>
                <w:rFonts w:hint="eastAsia" w:ascii="宋体" w:hAnsi="宋体" w:eastAsia="宋体" w:cs="宋体"/>
                <w:color w:val="auto"/>
                <w:spacing w:val="9"/>
                <w:sz w:val="24"/>
                <w:szCs w:val="24"/>
                <w:lang w:val="en-US" w:eastAsia="zh-CN"/>
              </w:rPr>
              <w:t xml:space="preserve">合格□</w:t>
            </w:r>
            <w:r/>
          </w:p>
          <w:p>
            <w:pPr>
              <w:ind w:right="907"/>
              <w:jc w:val="both"/>
              <w:spacing w:after="0" w:line="560" w:lineRule="exact"/>
              <w:rPr>
                <w:rFonts w:hint="eastAsia" w:ascii="宋体" w:hAnsi="宋体" w:eastAsia="宋体" w:cs="宋体"/>
                <w:color w:val="auto"/>
                <w:spacing w:val="9"/>
                <w:sz w:val="24"/>
                <w:szCs w:val="24"/>
                <w:lang w:val="en-US" w:eastAsia="zh-CN"/>
              </w:rPr>
            </w:pPr>
            <w:r>
              <w:rPr>
                <w:rFonts w:hint="eastAsia" w:ascii="宋体" w:hAnsi="宋体" w:eastAsia="宋体" w:cs="宋体"/>
                <w:color w:val="auto"/>
                <w:spacing w:val="9"/>
                <w:sz w:val="24"/>
                <w:szCs w:val="24"/>
                <w:lang w:val="en-US" w:eastAsia="zh-CN"/>
              </w:rPr>
              <w:t xml:space="preserve">不合格□</w:t>
            </w:r>
            <w:r/>
          </w:p>
        </w:tc>
        <w:tc>
          <w:tcPr>
            <w:tcW w:w="980" w:type="pct"/>
            <w:vAlign w:val="top"/>
            <w:textDirection w:val="lrTb"/>
            <w:noWrap w:val="false"/>
          </w:tcPr>
          <w:p>
            <w:pPr>
              <w:ind w:right="907"/>
              <w:jc w:val="both"/>
              <w:spacing w:after="0" w:line="560" w:lineRule="exact"/>
              <w:rPr>
                <w:rFonts w:hint="eastAsia" w:ascii="宋体" w:hAnsi="宋体" w:eastAsia="宋体" w:cs="宋体"/>
                <w:color w:val="auto"/>
                <w:spacing w:val="9"/>
                <w:sz w:val="24"/>
                <w:szCs w:val="24"/>
                <w:lang w:val="en-US" w:eastAsia="zh-CN"/>
              </w:rPr>
            </w:pPr>
            <w:r>
              <w:rPr>
                <w:rFonts w:hint="eastAsia" w:ascii="宋体" w:hAnsi="宋体" w:eastAsia="宋体" w:cs="宋体"/>
                <w:color w:val="auto"/>
                <w:spacing w:val="9"/>
                <w:sz w:val="24"/>
                <w:szCs w:val="24"/>
                <w:lang w:val="en-US" w:eastAsia="zh-CN"/>
              </w:rPr>
              <w:t xml:space="preserve">按时□ </w:t>
            </w:r>
            <w:r/>
          </w:p>
          <w:p>
            <w:pPr>
              <w:ind w:right="907"/>
              <w:jc w:val="both"/>
              <w:spacing w:after="0" w:line="560" w:lineRule="exact"/>
              <w:rPr>
                <w:rFonts w:hint="eastAsia" w:ascii="宋体" w:hAnsi="宋体" w:eastAsia="宋体" w:cs="宋体"/>
                <w:color w:val="auto"/>
                <w:spacing w:val="9"/>
                <w:sz w:val="24"/>
                <w:szCs w:val="24"/>
                <w:lang w:val="en-US" w:eastAsia="zh-CN"/>
              </w:rPr>
            </w:pPr>
            <w:r>
              <w:rPr>
                <w:rFonts w:hint="eastAsia" w:ascii="宋体" w:hAnsi="宋体" w:eastAsia="宋体" w:cs="宋体"/>
                <w:color w:val="auto"/>
                <w:spacing w:val="9"/>
                <w:sz w:val="24"/>
                <w:szCs w:val="24"/>
                <w:lang w:val="en-US" w:eastAsia="zh-CN"/>
              </w:rPr>
              <w:t xml:space="preserve">不按时□</w:t>
            </w:r>
            <w:r/>
          </w:p>
        </w:tc>
        <w:tc>
          <w:tcPr>
            <w:tcW w:w="404" w:type="pct"/>
            <w:vAlign w:val="center"/>
            <w:textDirection w:val="lrTb"/>
            <w:noWrap w:val="false"/>
          </w:tcPr>
          <w:p>
            <w:pPr>
              <w:ind w:right="907"/>
              <w:jc w:val="both"/>
              <w:spacing w:after="0" w:line="560" w:lineRule="exact"/>
              <w:rPr>
                <w:rFonts w:hint="eastAsia" w:ascii="宋体" w:hAnsi="宋体" w:eastAsia="宋体" w:cs="宋体"/>
                <w:color w:val="auto"/>
                <w:spacing w:val="9"/>
                <w:sz w:val="24"/>
                <w:szCs w:val="24"/>
                <w:lang w:val="en-US" w:eastAsia="zh-CN"/>
              </w:rPr>
            </w:pPr>
            <w:r>
              <w:rPr>
                <w:rFonts w:hint="eastAsia" w:ascii="宋体" w:hAnsi="宋体" w:eastAsia="宋体" w:cs="宋体"/>
                <w:color w:val="auto"/>
                <w:spacing w:val="9"/>
                <w:sz w:val="24"/>
                <w:szCs w:val="24"/>
                <w:lang w:val="en-US" w:eastAsia="zh-CN"/>
              </w:rPr>
              <w:t xml:space="preserve">合格□</w:t>
            </w:r>
            <w:r/>
          </w:p>
          <w:p>
            <w:pPr>
              <w:ind w:right="907"/>
              <w:jc w:val="both"/>
              <w:spacing w:after="0" w:line="560" w:lineRule="exact"/>
              <w:rPr>
                <w:rFonts w:hint="eastAsia" w:ascii="宋体" w:hAnsi="宋体" w:eastAsia="宋体" w:cs="宋体"/>
                <w:color w:val="auto"/>
                <w:spacing w:val="9"/>
                <w:sz w:val="24"/>
                <w:szCs w:val="24"/>
                <w:lang w:val="en-US" w:eastAsia="zh-CN"/>
              </w:rPr>
            </w:pPr>
            <w:r>
              <w:rPr>
                <w:rFonts w:hint="eastAsia" w:ascii="宋体" w:hAnsi="宋体" w:eastAsia="宋体" w:cs="宋体"/>
                <w:color w:val="auto"/>
                <w:spacing w:val="9"/>
                <w:sz w:val="24"/>
                <w:szCs w:val="24"/>
                <w:lang w:val="en-US" w:eastAsia="zh-CN"/>
              </w:rPr>
              <w:t xml:space="preserve">不合格□</w:t>
            </w:r>
            <w:r/>
          </w:p>
        </w:tc>
        <w:tc>
          <w:tcPr>
            <w:tcW w:w="663" w:type="pct"/>
            <w:vAlign w:val="center"/>
            <w:textDirection w:val="lrTb"/>
            <w:noWrap w:val="false"/>
          </w:tcPr>
          <w:p>
            <w:pPr>
              <w:ind w:right="907"/>
              <w:jc w:val="both"/>
              <w:spacing w:after="0" w:line="560" w:lineRule="exact"/>
              <w:rPr>
                <w:rFonts w:hint="eastAsia" w:ascii="宋体" w:hAnsi="宋体" w:eastAsia="宋体" w:cs="宋体"/>
                <w:color w:val="auto"/>
                <w:spacing w:val="9"/>
                <w:sz w:val="24"/>
                <w:szCs w:val="24"/>
                <w:lang w:val="en-US" w:eastAsia="zh-CN"/>
              </w:rPr>
            </w:pPr>
            <w:r>
              <w:rPr>
                <w:rFonts w:hint="eastAsia" w:ascii="宋体" w:hAnsi="宋体" w:eastAsia="宋体" w:cs="宋体"/>
                <w:color w:val="auto"/>
                <w:spacing w:val="9"/>
                <w:sz w:val="24"/>
                <w:szCs w:val="24"/>
                <w:lang w:val="en-US" w:eastAsia="zh-CN"/>
              </w:rPr>
              <w:t xml:space="preserve">合格□</w:t>
            </w:r>
            <w:r/>
          </w:p>
          <w:p>
            <w:pPr>
              <w:ind w:right="907"/>
              <w:jc w:val="both"/>
              <w:spacing w:after="0" w:line="560" w:lineRule="exact"/>
              <w:rPr>
                <w:rFonts w:hint="eastAsia" w:ascii="宋体" w:hAnsi="宋体" w:eastAsia="宋体" w:cs="宋体"/>
                <w:color w:val="auto"/>
                <w:spacing w:val="9"/>
                <w:sz w:val="24"/>
                <w:szCs w:val="24"/>
                <w:lang w:val="en-US" w:eastAsia="zh-CN"/>
              </w:rPr>
            </w:pPr>
            <w:r>
              <w:rPr>
                <w:rFonts w:hint="eastAsia" w:ascii="宋体" w:hAnsi="宋体" w:eastAsia="宋体" w:cs="宋体"/>
                <w:color w:val="auto"/>
                <w:spacing w:val="9"/>
                <w:sz w:val="24"/>
                <w:szCs w:val="24"/>
                <w:lang w:val="en-US" w:eastAsia="zh-CN"/>
              </w:rPr>
              <w:t xml:space="preserve">不合格□</w:t>
            </w:r>
            <w:r/>
          </w:p>
        </w:tc>
        <w:tc>
          <w:tcPr>
            <w:tcW w:w="773" w:type="pct"/>
            <w:vAlign w:val="top"/>
            <w:textDirection w:val="lrTb"/>
            <w:noWrap w:val="false"/>
          </w:tcPr>
          <w:p>
            <w:pPr>
              <w:ind w:right="907"/>
              <w:jc w:val="both"/>
              <w:spacing w:after="0" w:line="560" w:lineRule="exact"/>
              <w:rPr>
                <w:rFonts w:hint="eastAsia" w:ascii="宋体" w:hAnsi="宋体" w:eastAsia="宋体" w:cs="宋体"/>
                <w:color w:val="auto"/>
                <w:spacing w:val="9"/>
                <w:sz w:val="24"/>
                <w:szCs w:val="24"/>
                <w:lang w:val="en-US" w:eastAsia="zh-CN"/>
              </w:rPr>
            </w:pPr>
            <w:r>
              <w:rPr>
                <w:rFonts w:hint="eastAsia" w:ascii="宋体" w:hAnsi="宋体" w:eastAsia="宋体" w:cs="宋体"/>
                <w:color w:val="auto"/>
                <w:spacing w:val="9"/>
                <w:sz w:val="24"/>
                <w:szCs w:val="24"/>
                <w:lang w:val="en-US" w:eastAsia="zh-CN"/>
              </w:rPr>
              <w:t xml:space="preserve">合格□</w:t>
            </w:r>
            <w:r/>
          </w:p>
          <w:p>
            <w:pPr>
              <w:ind w:right="907"/>
              <w:jc w:val="both"/>
              <w:spacing w:after="0" w:line="560" w:lineRule="exact"/>
              <w:rPr>
                <w:rFonts w:hint="eastAsia" w:ascii="宋体" w:hAnsi="宋体" w:eastAsia="宋体" w:cs="宋体"/>
                <w:color w:val="auto"/>
                <w:spacing w:val="9"/>
                <w:sz w:val="24"/>
                <w:szCs w:val="24"/>
                <w:lang w:val="en-US" w:eastAsia="zh-CN"/>
              </w:rPr>
            </w:pPr>
            <w:r>
              <w:rPr>
                <w:rFonts w:hint="eastAsia" w:ascii="宋体" w:hAnsi="宋体" w:eastAsia="宋体" w:cs="宋体"/>
                <w:color w:val="auto"/>
                <w:spacing w:val="9"/>
                <w:sz w:val="24"/>
                <w:szCs w:val="24"/>
                <w:lang w:val="en-US" w:eastAsia="zh-CN"/>
              </w:rPr>
              <w:t xml:space="preserve">不合格□</w:t>
            </w:r>
            <w:r/>
          </w:p>
        </w:tc>
        <w:tc>
          <w:tcPr>
            <w:tcW w:w="830" w:type="pct"/>
            <w:vAlign w:val="top"/>
            <w:textDirection w:val="lrTb"/>
            <w:noWrap w:val="false"/>
          </w:tcPr>
          <w:p>
            <w:pPr>
              <w:ind w:right="907"/>
              <w:jc w:val="both"/>
              <w:spacing w:after="0" w:line="560" w:lineRule="exact"/>
              <w:rPr>
                <w:rFonts w:hint="eastAsia" w:ascii="宋体" w:hAnsi="宋体" w:eastAsia="宋体" w:cs="宋体"/>
                <w:color w:val="auto"/>
                <w:spacing w:val="-3"/>
                <w:sz w:val="24"/>
                <w:szCs w:val="24"/>
                <w:lang w:val="en-US" w:eastAsia="zh-CN"/>
              </w:rPr>
            </w:pPr>
            <w:r>
              <w:rPr>
                <w:rFonts w:hint="eastAsia" w:ascii="宋体" w:hAnsi="宋体" w:eastAsia="宋体" w:cs="宋体"/>
                <w:color w:val="auto"/>
                <w:spacing w:val="9"/>
                <w:sz w:val="24"/>
                <w:szCs w:val="24"/>
                <w:lang w:val="en-US" w:eastAsia="zh-CN"/>
              </w:rPr>
              <w:t xml:space="preserve">合格</w:t>
            </w:r>
            <w:r>
              <w:rPr>
                <w:rFonts w:hint="eastAsia" w:ascii="宋体" w:hAnsi="宋体" w:eastAsia="宋体" w:cs="宋体"/>
                <w:color w:val="auto"/>
                <w:spacing w:val="-3"/>
                <w:sz w:val="24"/>
                <w:szCs w:val="24"/>
                <w:lang w:eastAsia="zh-CN"/>
              </w:rPr>
              <w:t xml:space="preserve">□</w:t>
            </w:r>
            <w:r/>
          </w:p>
          <w:p>
            <w:pPr>
              <w:ind w:right="907"/>
              <w:jc w:val="both"/>
              <w:spacing w:after="0" w:line="560" w:lineRule="exact"/>
              <w:rPr>
                <w:rFonts w:hint="eastAsia" w:ascii="宋体" w:hAnsi="宋体" w:eastAsia="宋体" w:cs="宋体"/>
                <w:color w:val="auto"/>
                <w:sz w:val="24"/>
                <w:szCs w:val="24"/>
                <w:vertAlign w:val="baseline"/>
              </w:rPr>
            </w:pPr>
            <w:r>
              <w:rPr>
                <w:rFonts w:hint="eastAsia" w:ascii="宋体" w:hAnsi="宋体" w:eastAsia="宋体" w:cs="宋体"/>
                <w:color w:val="auto"/>
                <w:spacing w:val="-3"/>
                <w:sz w:val="24"/>
                <w:szCs w:val="24"/>
              </w:rPr>
              <w:t xml:space="preserve">不</w:t>
            </w:r>
            <w:r>
              <w:rPr>
                <w:rFonts w:hint="eastAsia" w:ascii="宋体" w:hAnsi="宋体" w:eastAsia="宋体" w:cs="宋体"/>
                <w:color w:val="auto"/>
                <w:spacing w:val="-3"/>
                <w:sz w:val="24"/>
                <w:szCs w:val="24"/>
                <w:lang w:val="en-US" w:eastAsia="zh-CN"/>
              </w:rPr>
              <w:t xml:space="preserve">合格</w:t>
            </w:r>
            <w:r>
              <w:rPr>
                <w:rFonts w:hint="eastAsia" w:ascii="宋体" w:hAnsi="宋体" w:eastAsia="宋体" w:cs="宋体"/>
                <w:color w:val="auto"/>
                <w:spacing w:val="-3"/>
                <w:sz w:val="24"/>
                <w:szCs w:val="24"/>
                <w:lang w:eastAsia="zh-CN"/>
              </w:rPr>
              <w:t xml:space="preserve">□</w:t>
            </w:r>
            <w:r/>
          </w:p>
        </w:tc>
      </w:tr>
      <w:tr>
        <w:trPr>
          <w:trHeight w:val="680"/>
        </w:trPr>
        <w:tc>
          <w:tcPr>
            <w:gridSpan w:val="7"/>
            <w:tcW w:w="5000" w:type="pct"/>
            <w:vAlign w:val="top"/>
            <w:textDirection w:val="lrTb"/>
            <w:noWrap w:val="false"/>
          </w:tcPr>
          <w:p>
            <w:pPr>
              <w:jc w:val="both"/>
              <w:spacing w:after="0" w:line="240" w:lineRule="auto"/>
              <w:rPr>
                <w:rFonts w:hint="eastAsia" w:ascii="宋体" w:hAnsi="宋体" w:eastAsia="宋体" w:cs="宋体"/>
                <w:color w:val="auto"/>
                <w:sz w:val="24"/>
                <w:szCs w:val="24"/>
                <w:vertAlign w:val="baseline"/>
                <w:lang w:eastAsia="zh-CN"/>
              </w:rPr>
            </w:pPr>
            <w:r>
              <w:rPr>
                <w:rFonts w:hint="eastAsia" w:ascii="宋体" w:hAnsi="宋体" w:eastAsia="宋体" w:cs="宋体"/>
                <w:color w:val="auto"/>
                <w:spacing w:val="-2"/>
                <w:sz w:val="24"/>
                <w:szCs w:val="24"/>
              </w:rPr>
              <w:t xml:space="preserve">专业检测机构情</w:t>
            </w:r>
            <w:r>
              <w:rPr>
                <w:rFonts w:hint="eastAsia" w:ascii="宋体" w:hAnsi="宋体" w:eastAsia="宋体" w:cs="宋体"/>
                <w:color w:val="auto"/>
                <w:spacing w:val="-4"/>
                <w:sz w:val="24"/>
                <w:szCs w:val="24"/>
              </w:rPr>
              <w:t xml:space="preserve">况说明</w:t>
            </w:r>
            <w:r>
              <w:rPr>
                <w:rFonts w:hint="eastAsia" w:ascii="宋体" w:hAnsi="宋体" w:eastAsia="宋体" w:cs="宋体"/>
                <w:color w:val="auto"/>
                <w:spacing w:val="-4"/>
                <w:sz w:val="24"/>
                <w:szCs w:val="24"/>
                <w:lang w:eastAsia="zh-CN"/>
              </w:rPr>
              <w:t xml:space="preserve">：</w:t>
            </w:r>
            <w:r/>
          </w:p>
        </w:tc>
      </w:tr>
      <w:tr>
        <w:trPr>
          <w:trHeight w:val="637"/>
        </w:trPr>
        <w:tc>
          <w:tcPr>
            <w:gridSpan w:val="7"/>
            <w:tcW w:w="5000" w:type="pct"/>
            <w:vAlign w:val="center"/>
            <w:textDirection w:val="lrTb"/>
            <w:noWrap w:val="false"/>
          </w:tcPr>
          <w:p>
            <w:pPr>
              <w:jc w:val="both"/>
              <w:spacing w:after="0" w:line="240" w:lineRule="auto"/>
              <w:rPr>
                <w:rFonts w:hint="eastAsia" w:ascii="宋体" w:hAnsi="宋体" w:eastAsia="宋体" w:cs="宋体"/>
                <w:color w:val="auto"/>
                <w:sz w:val="24"/>
                <w:szCs w:val="24"/>
                <w:vertAlign w:val="baseline"/>
                <w:lang w:eastAsia="zh-CN"/>
              </w:rPr>
            </w:pPr>
            <w:r>
              <w:rPr>
                <w:rFonts w:hint="eastAsia" w:ascii="宋体" w:hAnsi="宋体" w:eastAsia="宋体" w:cs="宋体"/>
                <w:color w:val="auto"/>
                <w:spacing w:val="-4"/>
                <w:sz w:val="24"/>
                <w:szCs w:val="24"/>
              </w:rPr>
              <w:t xml:space="preserve">存在问题</w:t>
            </w:r>
            <w:r>
              <w:rPr>
                <w:rFonts w:hint="eastAsia" w:ascii="宋体" w:hAnsi="宋体" w:eastAsia="宋体" w:cs="宋体"/>
                <w:color w:val="auto"/>
                <w:spacing w:val="-2"/>
                <w:sz w:val="24"/>
                <w:szCs w:val="24"/>
              </w:rPr>
              <w:t xml:space="preserve">和改进意见</w:t>
            </w:r>
            <w:r>
              <w:rPr>
                <w:rFonts w:hint="eastAsia" w:ascii="宋体" w:hAnsi="宋体" w:eastAsia="宋体" w:cs="宋体"/>
                <w:color w:val="auto"/>
                <w:spacing w:val="-2"/>
                <w:sz w:val="24"/>
                <w:szCs w:val="24"/>
                <w:lang w:eastAsia="zh-CN"/>
              </w:rPr>
              <w:t xml:space="preserve">：</w:t>
            </w:r>
            <w:r/>
          </w:p>
        </w:tc>
      </w:tr>
      <w:tr>
        <w:trPr>
          <w:trHeight w:val="580"/>
        </w:trPr>
        <w:tc>
          <w:tcPr>
            <w:tcW w:w="913" w:type="pct"/>
            <w:vAlign w:val="center"/>
            <w:textDirection w:val="lrTb"/>
            <w:noWrap w:val="false"/>
          </w:tcPr>
          <w:p>
            <w:pPr>
              <w:jc w:val="both"/>
              <w:spacing w:after="0" w:line="240" w:lineRule="auto"/>
              <w:rPr>
                <w:rFonts w:hint="eastAsia" w:ascii="宋体" w:hAnsi="宋体" w:eastAsia="宋体" w:cs="宋体"/>
                <w:color w:val="auto"/>
                <w:sz w:val="24"/>
                <w:szCs w:val="24"/>
                <w:vertAlign w:val="baseline"/>
              </w:rPr>
            </w:pPr>
            <w:r>
              <w:rPr>
                <w:rFonts w:hint="eastAsia" w:ascii="宋体" w:hAnsi="宋体" w:eastAsia="宋体" w:cs="宋体"/>
                <w:color w:val="auto"/>
                <w:spacing w:val="-3"/>
                <w:sz w:val="24"/>
                <w:szCs w:val="24"/>
              </w:rPr>
              <w:t xml:space="preserve">最终结论</w:t>
            </w:r>
            <w:r/>
          </w:p>
        </w:tc>
        <w:tc>
          <w:tcPr>
            <w:gridSpan w:val="6"/>
            <w:tcW w:w="4086" w:type="pct"/>
            <w:vAlign w:val="center"/>
            <w:textDirection w:val="lrTb"/>
            <w:noWrap w:val="false"/>
          </w:tcPr>
          <w:p>
            <w:pPr>
              <w:jc w:val="both"/>
              <w:spacing w:after="0" w:line="240" w:lineRule="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rPr>
              <w:t xml:space="preserve">合</w:t>
            </w:r>
            <w:r>
              <w:rPr>
                <w:rFonts w:hint="eastAsia" w:ascii="宋体" w:hAnsi="宋体" w:eastAsia="宋体" w:cs="宋体"/>
                <w:color w:val="auto"/>
                <w:spacing w:val="45"/>
                <w:sz w:val="24"/>
                <w:szCs w:val="24"/>
              </w:rPr>
              <w:t xml:space="preserve"> </w:t>
            </w:r>
            <w:r>
              <w:rPr>
                <w:rFonts w:hint="eastAsia" w:ascii="宋体" w:hAnsi="宋体" w:eastAsia="宋体" w:cs="宋体"/>
                <w:color w:val="auto"/>
                <w:sz w:val="24"/>
                <w:szCs w:val="24"/>
              </w:rPr>
              <w:t xml:space="preserve">格</w:t>
            </w:r>
            <w:r>
              <w:rPr>
                <w:rFonts w:hint="eastAsia" w:ascii="宋体" w:hAnsi="宋体" w:eastAsia="宋体" w:cs="宋体"/>
                <w:color w:val="auto"/>
                <w:spacing w:val="-3"/>
                <w:sz w:val="24"/>
                <w:szCs w:val="24"/>
                <w:lang w:eastAsia="zh-CN"/>
              </w:rPr>
              <w:t xml:space="preserve">□</w:t>
            </w:r>
            <w:r>
              <w:rPr>
                <w:rFonts w:hint="eastAsia" w:ascii="宋体" w:hAnsi="宋体" w:eastAsia="宋体" w:cs="宋体"/>
                <w:color w:val="auto"/>
                <w:sz w:val="24"/>
                <w:szCs w:val="24"/>
              </w:rPr>
              <w:tab/>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不合格</w:t>
            </w:r>
            <w:r>
              <w:rPr>
                <w:rFonts w:hint="eastAsia" w:ascii="宋体" w:hAnsi="宋体" w:eastAsia="宋体" w:cs="宋体"/>
                <w:color w:val="auto"/>
                <w:spacing w:val="-3"/>
                <w:sz w:val="24"/>
                <w:szCs w:val="24"/>
                <w:lang w:eastAsia="zh-CN"/>
              </w:rPr>
              <w:t xml:space="preserve">□</w:t>
            </w:r>
            <w:r/>
          </w:p>
        </w:tc>
      </w:tr>
      <w:tr>
        <w:trPr>
          <w:trHeight w:val="739"/>
        </w:trPr>
        <w:tc>
          <w:tcPr>
            <w:gridSpan w:val="7"/>
            <w:tcW w:w="5000" w:type="pct"/>
            <w:vAlign w:val="top"/>
            <w:textDirection w:val="lrTb"/>
            <w:noWrap w:val="false"/>
          </w:tcPr>
          <w:p>
            <w:pPr>
              <w:jc w:val="both"/>
              <w:spacing w:after="0" w:line="240" w:lineRule="auto"/>
              <w:rPr>
                <w:rFonts w:hint="eastAsia" w:ascii="宋体" w:hAnsi="宋体" w:eastAsia="宋体" w:cs="宋体"/>
                <w:color w:val="auto"/>
                <w:sz w:val="24"/>
                <w:szCs w:val="24"/>
                <w:vertAlign w:val="baseline"/>
                <w:lang w:eastAsia="zh-CN"/>
              </w:rPr>
            </w:pPr>
            <w:r>
              <w:rPr>
                <w:rFonts w:hint="eastAsia" w:ascii="宋体" w:hAnsi="宋体" w:eastAsia="宋体" w:cs="宋体"/>
                <w:color w:val="auto"/>
                <w:spacing w:val="-2"/>
                <w:sz w:val="24"/>
                <w:szCs w:val="24"/>
              </w:rPr>
              <w:t xml:space="preserve">验收小组成员</w:t>
            </w:r>
            <w:r>
              <w:rPr>
                <w:rFonts w:hint="eastAsia" w:ascii="宋体" w:hAnsi="宋体" w:eastAsia="宋体" w:cs="宋体"/>
                <w:color w:val="auto"/>
                <w:spacing w:val="-5"/>
                <w:sz w:val="24"/>
                <w:szCs w:val="24"/>
              </w:rPr>
              <w:t xml:space="preserve">签字</w:t>
            </w:r>
            <w:r>
              <w:rPr>
                <w:rFonts w:hint="eastAsia" w:ascii="宋体" w:hAnsi="宋体" w:eastAsia="宋体" w:cs="宋体"/>
                <w:color w:val="auto"/>
                <w:spacing w:val="-5"/>
                <w:sz w:val="24"/>
                <w:szCs w:val="24"/>
                <w:lang w:eastAsia="zh-CN"/>
              </w:rPr>
              <w:t xml:space="preserve">：</w:t>
            </w:r>
            <w:r/>
          </w:p>
        </w:tc>
      </w:tr>
      <w:tr>
        <w:trPr>
          <w:trHeight w:val="515"/>
        </w:trPr>
        <w:tc>
          <w:tcPr>
            <w:gridSpan w:val="7"/>
            <w:tcW w:w="5000" w:type="pct"/>
            <w:vAlign w:val="center"/>
            <w:textDirection w:val="lrTb"/>
            <w:noWrap w:val="false"/>
          </w:tcPr>
          <w:p>
            <w:pPr>
              <w:jc w:val="both"/>
              <w:spacing w:after="0" w:line="240" w:lineRule="auto"/>
              <w:rPr>
                <w:rFonts w:hint="eastAsia" w:ascii="宋体" w:hAnsi="宋体" w:eastAsia="宋体" w:cs="宋体"/>
                <w:color w:val="auto"/>
                <w:spacing w:val="-2"/>
                <w:sz w:val="24"/>
                <w:szCs w:val="24"/>
                <w:lang w:eastAsia="zh-CN"/>
              </w:rPr>
            </w:pPr>
            <w:r>
              <w:rPr>
                <w:rFonts w:hint="eastAsia" w:ascii="宋体" w:hAnsi="宋体" w:eastAsia="宋体" w:cs="宋体"/>
                <w:color w:val="auto"/>
                <w:spacing w:val="-2"/>
                <w:sz w:val="24"/>
                <w:szCs w:val="24"/>
              </w:rPr>
              <w:t xml:space="preserve">采购人意见</w:t>
            </w:r>
            <w:r>
              <w:rPr>
                <w:rFonts w:hint="eastAsia" w:ascii="宋体" w:hAnsi="宋体" w:eastAsia="宋体" w:cs="宋体"/>
                <w:color w:val="auto"/>
                <w:spacing w:val="-2"/>
                <w:sz w:val="24"/>
                <w:szCs w:val="24"/>
                <w:lang w:eastAsia="zh-CN"/>
              </w:rPr>
              <w:t xml:space="preserve">：</w:t>
            </w:r>
            <w:r/>
          </w:p>
          <w:p>
            <w:pPr>
              <w:jc w:val="both"/>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both"/>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both"/>
              <w:spacing w:after="0" w:line="240" w:lineRule="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rPr>
              <w:t xml:space="preserve">经办</w:t>
            </w:r>
            <w:r>
              <w:rPr>
                <w:rFonts w:hint="eastAsia" w:ascii="宋体" w:hAnsi="宋体" w:eastAsia="宋体" w:cs="宋体"/>
                <w:color w:val="auto"/>
                <w:spacing w:val="-10"/>
                <w:sz w:val="24"/>
                <w:szCs w:val="24"/>
              </w:rPr>
              <w:t xml:space="preserve">人</w:t>
            </w:r>
            <w:r>
              <w:rPr>
                <w:rFonts w:hint="eastAsia" w:ascii="宋体" w:hAnsi="宋体" w:eastAsia="宋体" w:cs="宋体"/>
                <w:color w:val="auto"/>
                <w:spacing w:val="-10"/>
                <w:sz w:val="24"/>
                <w:szCs w:val="24"/>
                <w:lang w:eastAsia="zh-CN"/>
              </w:rPr>
              <w:t xml:space="preserve">：</w:t>
            </w:r>
            <w:r>
              <w:rPr>
                <w:rFonts w:hint="eastAsia" w:ascii="宋体" w:hAnsi="宋体" w:eastAsia="宋体" w:cs="宋体"/>
                <w:color w:val="auto"/>
                <w:spacing w:val="-10"/>
                <w:sz w:val="24"/>
                <w:szCs w:val="24"/>
                <w:lang w:val="en-US" w:eastAsia="zh-CN"/>
              </w:rPr>
              <w:t xml:space="preserve">         </w:t>
            </w:r>
            <w:r>
              <w:rPr>
                <w:rFonts w:hint="eastAsia" w:ascii="宋体" w:hAnsi="宋体" w:eastAsia="宋体" w:cs="宋体"/>
                <w:color w:val="auto"/>
                <w:sz w:val="24"/>
                <w:szCs w:val="24"/>
              </w:rPr>
              <w:tab/>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负责</w:t>
            </w:r>
            <w:r>
              <w:rPr>
                <w:rFonts w:hint="eastAsia" w:ascii="宋体" w:hAnsi="宋体" w:eastAsia="宋体" w:cs="宋体"/>
                <w:color w:val="auto"/>
                <w:spacing w:val="-10"/>
                <w:sz w:val="24"/>
                <w:szCs w:val="24"/>
              </w:rPr>
              <w:t xml:space="preserve">人</w:t>
            </w:r>
            <w:r>
              <w:rPr>
                <w:rFonts w:hint="eastAsia" w:ascii="宋体" w:hAnsi="宋体" w:eastAsia="宋体" w:cs="宋体"/>
                <w:color w:val="auto"/>
                <w:spacing w:val="-10"/>
                <w:sz w:val="24"/>
                <w:szCs w:val="24"/>
                <w:lang w:eastAsia="zh-CN"/>
              </w:rPr>
              <w:t xml:space="preserve">：</w:t>
            </w:r>
            <w:r>
              <w:rPr>
                <w:rFonts w:hint="eastAsia" w:ascii="宋体" w:hAnsi="宋体" w:eastAsia="宋体" w:cs="宋体"/>
                <w:color w:val="auto"/>
                <w:spacing w:val="-10"/>
                <w:sz w:val="24"/>
                <w:szCs w:val="24"/>
                <w:lang w:val="en-US" w:eastAsia="zh-CN"/>
              </w:rPr>
              <w:t xml:space="preserve">                   </w:t>
            </w:r>
            <w:r>
              <w:rPr>
                <w:rFonts w:hint="eastAsia" w:ascii="宋体" w:hAnsi="宋体" w:eastAsia="宋体" w:cs="宋体"/>
                <w:color w:val="auto"/>
                <w:sz w:val="24"/>
                <w:szCs w:val="24"/>
              </w:rPr>
              <w:tab/>
            </w:r>
            <w:r>
              <w:rPr>
                <w:rFonts w:hint="eastAsia" w:ascii="宋体" w:hAnsi="宋体" w:eastAsia="宋体" w:cs="宋体"/>
                <w:color w:val="auto"/>
                <w:sz w:val="24"/>
                <w:szCs w:val="24"/>
              </w:rPr>
              <w:t xml:space="preserve">（采购人公章</w:t>
            </w:r>
            <w:r>
              <w:rPr>
                <w:rFonts w:hint="eastAsia" w:ascii="宋体" w:hAnsi="宋体" w:eastAsia="宋体" w:cs="宋体"/>
                <w:color w:val="auto"/>
                <w:spacing w:val="-10"/>
                <w:sz w:val="24"/>
                <w:szCs w:val="24"/>
              </w:rPr>
              <w:t xml:space="preserve">）</w:t>
            </w:r>
            <w:r/>
          </w:p>
        </w:tc>
      </w:tr>
      <w:tr>
        <w:trPr>
          <w:trHeight w:val="370"/>
        </w:trPr>
        <w:tc>
          <w:tcPr>
            <w:gridSpan w:val="7"/>
            <w:tcW w:w="5000" w:type="pct"/>
            <w:vAlign w:val="top"/>
            <w:textDirection w:val="lrTb"/>
            <w:noWrap w:val="false"/>
          </w:tcPr>
          <w:p>
            <w:pPr>
              <w:pStyle w:val="1046"/>
              <w:spacing w:before="263" w:after="0" w:line="240" w:lineRule="auto"/>
              <w:rPr>
                <w:rFonts w:hint="eastAsia" w:ascii="宋体" w:hAnsi="宋体" w:eastAsia="宋体" w:cs="宋体"/>
                <w:color w:val="auto"/>
                <w:spacing w:val="-2"/>
                <w:sz w:val="24"/>
                <w:szCs w:val="24"/>
                <w:lang w:eastAsia="zh-CN"/>
              </w:rPr>
            </w:pPr>
            <w:r>
              <w:rPr>
                <w:rFonts w:hint="eastAsia" w:ascii="宋体" w:hAnsi="宋体" w:eastAsia="宋体" w:cs="宋体"/>
                <w:color w:val="auto"/>
                <w:spacing w:val="-2"/>
                <w:sz w:val="24"/>
                <w:szCs w:val="24"/>
                <w:lang w:val="en-US" w:eastAsia="zh-CN"/>
              </w:rPr>
              <w:t xml:space="preserve">磋商响应单位</w:t>
            </w:r>
            <w:r>
              <w:rPr>
                <w:rFonts w:hint="eastAsia" w:ascii="宋体" w:hAnsi="宋体" w:eastAsia="宋体" w:cs="宋体"/>
                <w:color w:val="auto"/>
                <w:spacing w:val="-2"/>
                <w:sz w:val="24"/>
                <w:szCs w:val="24"/>
                <w:lang w:eastAsia="zh-CN"/>
              </w:rPr>
              <w:t xml:space="preserve">（</w:t>
            </w:r>
            <w:r>
              <w:rPr>
                <w:rFonts w:hint="eastAsia" w:ascii="宋体" w:hAnsi="宋体" w:eastAsia="宋体" w:cs="宋体"/>
                <w:color w:val="auto"/>
                <w:spacing w:val="-2"/>
                <w:sz w:val="24"/>
                <w:szCs w:val="24"/>
                <w:lang w:val="en-US" w:eastAsia="zh-CN"/>
              </w:rPr>
              <w:t xml:space="preserve">乙方）</w:t>
            </w:r>
            <w:r>
              <w:rPr>
                <w:rFonts w:hint="eastAsia" w:ascii="宋体" w:hAnsi="宋体" w:eastAsia="宋体" w:cs="宋体"/>
                <w:color w:val="auto"/>
                <w:spacing w:val="-2"/>
                <w:sz w:val="24"/>
                <w:szCs w:val="24"/>
              </w:rPr>
              <w:t xml:space="preserve">确认</w:t>
            </w:r>
            <w:r>
              <w:rPr>
                <w:rFonts w:hint="eastAsia" w:ascii="宋体" w:hAnsi="宋体" w:eastAsia="宋体" w:cs="宋体"/>
                <w:color w:val="auto"/>
                <w:spacing w:val="-2"/>
                <w:sz w:val="24"/>
                <w:szCs w:val="24"/>
                <w:lang w:eastAsia="zh-CN"/>
              </w:rPr>
              <w:t xml:space="preserve">：</w:t>
            </w:r>
            <w:r/>
          </w:p>
          <w:p>
            <w:pPr>
              <w:pStyle w:val="1046"/>
              <w:spacing w:before="263" w:after="0" w:line="240" w:lineRule="auto"/>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rPr>
              <w:t xml:space="preserve">（单位公章或授权代表签字</w:t>
            </w:r>
            <w:r>
              <w:rPr>
                <w:rFonts w:hint="eastAsia" w:ascii="宋体" w:hAnsi="宋体" w:eastAsia="宋体" w:cs="宋体"/>
                <w:color w:val="auto"/>
                <w:spacing w:val="-10"/>
                <w:sz w:val="24"/>
                <w:szCs w:val="24"/>
              </w:rPr>
              <w:t xml:space="preserve">）</w:t>
            </w:r>
            <w:r>
              <w:rPr>
                <w:rFonts w:hint="eastAsia" w:ascii="宋体" w:hAnsi="宋体" w:eastAsia="宋体" w:cs="宋体"/>
                <w:color w:val="auto"/>
                <w:spacing w:val="-10"/>
                <w:sz w:val="24"/>
                <w:szCs w:val="24"/>
                <w:lang w:eastAsia="zh-CN"/>
              </w:rPr>
              <w:t xml:space="preserve">：</w:t>
            </w:r>
            <w:r/>
          </w:p>
        </w:tc>
      </w:tr>
    </w:tbl>
    <w:p>
      <w:pPr>
        <w:jc w:val="both"/>
        <w:spacing w:after="0"/>
        <w:tabs>
          <w:tab w:val="left" w:pos="7331" w:leader="none"/>
        </w:tabs>
        <w:rPr>
          <w:rFonts w:hint="eastAsia" w:ascii="宋体" w:hAnsi="宋体" w:eastAsia="宋体" w:cs="宋体"/>
          <w:b/>
          <w:bCs/>
          <w:color w:val="auto"/>
          <w:sz w:val="24"/>
          <w:szCs w:val="24"/>
          <w:lang w:eastAsia="zh-CN"/>
        </w:rPr>
        <w:sectPr>
          <w:footerReference w:type="default" r:id="rId15"/>
          <w:footnotePr/>
          <w:endnotePr/>
          <w:type w:val="nextPage"/>
          <w:pgSz w:w="11910" w:h="16840" w:orient="portrait"/>
          <w:pgMar w:top="840" w:right="1380" w:bottom="1220" w:left="1340" w:header="0" w:footer="1197" w:gutter="0"/>
          <w:cols w:num="1" w:sep="0" w:space="720" w:equalWidth="1"/>
          <w:docGrid w:linePitch="360"/>
        </w:sectPr>
      </w:pPr>
      <w:r>
        <w:rPr>
          <w:rFonts w:hint="eastAsia" w:ascii="宋体" w:hAnsi="宋体" w:eastAsia="宋体" w:cs="宋体"/>
          <w:b/>
          <w:bCs/>
          <w:color w:val="auto"/>
          <w:sz w:val="24"/>
          <w:szCs w:val="24"/>
          <w:lang w:eastAsia="zh-CN"/>
        </w:rPr>
      </w:r>
      <w:r/>
    </w:p>
    <w:p>
      <w:pPr>
        <w:numPr>
          <w:ilvl w:val="0"/>
          <w:numId w:val="0"/>
        </w:numPr>
        <w:jc w:val="center"/>
        <w:keepLines w:val="0"/>
        <w:keepNext w:val="0"/>
        <w:pageBreakBefore w:val="0"/>
        <w:spacing w:line="360" w:lineRule="auto"/>
        <w:rPr>
          <w:rFonts w:hint="eastAsia" w:ascii="宋体" w:hAnsi="宋体" w:eastAsia="宋体" w:cs="宋体"/>
          <w:b/>
          <w:bCs/>
          <w:sz w:val="32"/>
          <w:szCs w:val="32"/>
        </w:rPr>
      </w:pPr>
      <w:r>
        <w:rPr>
          <w:rFonts w:hint="eastAsia" w:ascii="宋体" w:hAnsi="宋体" w:eastAsia="宋体" w:cs="宋体"/>
          <w:b/>
          <w:bCs/>
          <w:color w:val="000000" w:themeColor="text1"/>
          <w:sz w:val="32"/>
          <w:szCs w:val="32"/>
          <w:lang w:val="en-US" w:eastAsia="zh-CN"/>
          <w14:textFill>
            <w14:solidFill>
              <w14:schemeClr w14:val="tx1"/>
            </w14:solidFill>
          </w14:textFill>
        </w:rPr>
        <w:t xml:space="preserve">第六章、</w:t>
      </w:r>
      <w:r>
        <w:rPr>
          <w:rFonts w:hint="eastAsia" w:ascii="宋体" w:hAnsi="宋体" w:eastAsia="宋体" w:cs="宋体"/>
          <w:b/>
          <w:bCs/>
          <w:sz w:val="32"/>
          <w:szCs w:val="32"/>
        </w:rPr>
        <w:t xml:space="preserve">评分标准</w:t>
      </w:r>
      <w:r/>
    </w:p>
    <w:p>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一、评审方法：</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（一）本次磋商采用综合评分法，即在响应文件满足磋商文件全部实质性要求且按评审因素的量化指标评审得分最高的供应商为成交候选供应商。</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（二）评标委员会各成员审查每份磋商响应文件是否实质响应了磋商采购文件的要求，未实质性响应的磋商响应文件将被拒绝，也不进行评审。</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（三）评标委员会各成员独立对每个进入打分程序的有效响应单位的响应文件以打分的形式进行评审和评价。对评委的评分进行统计汇总时算术平均计算得分（计算结果均四舍五入保留两位小数）。</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（四）如出现评标总得分最高的响应供应商有两个或两个以上的，以响应报价较低者优先作为成交候选人或者成交单位的评标方法，如果响应报价也相同的，则由评标委员会组织以抽签方式确定。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针对中小型企业的评审：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0%的扣除，用扣除后的价格参与评审，如扣除后的价格为最低价的，则作为评审基准价，成交金额则以实际响应报价为准。残疾人福利性单位属于小型、微型企业的，不重复享受政策。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①填报“中小企业声明函”需严格按“工信部联企业〔2011〕300号通知中的《中小企业划型标准规定》进行。</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②若供应商提供的声明函或认定证明为虚假材料，按“政府采购法”相关规定处理并报请政府监管部门给予行政处罚。</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二、评分标准：</w:t>
      </w:r>
      <w:r/>
    </w:p>
    <w:p>
      <w:pPr>
        <w:ind w:firstLine="482"/>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（一）价格分：（</w:t>
      </w:r>
      <w:r>
        <w:rPr>
          <w:rFonts w:hint="eastAsia" w:ascii="宋体" w:hAnsi="宋体" w:eastAsia="宋体" w:cs="宋体"/>
          <w:b/>
          <w:bCs/>
          <w:color w:val="auto"/>
          <w:sz w:val="24"/>
          <w:szCs w:val="24"/>
          <w:lang w:val="en-US" w:eastAsia="zh-CN"/>
        </w:rPr>
        <w:t xml:space="preserve">20</w:t>
      </w:r>
      <w:r>
        <w:rPr>
          <w:rFonts w:hint="eastAsia" w:ascii="宋体" w:hAnsi="宋体" w:eastAsia="宋体" w:cs="宋体"/>
          <w:b/>
          <w:bCs/>
          <w:color w:val="auto"/>
          <w:sz w:val="24"/>
          <w:szCs w:val="24"/>
        </w:rPr>
        <w:t xml:space="preserve">分）</w:t>
      </w:r>
      <w:r/>
    </w:p>
    <w:p>
      <w:pPr>
        <w:ind w:firstLine="482"/>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第一步：投标报价低于或等于财政预算价格的为有效投标报价。超财政预算的投标报价文件为未实质性响应文件，不参与评审。</w:t>
      </w:r>
      <w:r/>
    </w:p>
    <w:p>
      <w:pPr>
        <w:ind w:firstLine="482"/>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第二步：在所有有效投标报价中满足磋商采购文件要求，且投标价格最低的投标报价为评标基准价，其价格分为</w:t>
      </w:r>
      <w:r>
        <w:rPr>
          <w:rFonts w:hint="eastAsia" w:ascii="宋体" w:hAnsi="宋体" w:eastAsia="宋体" w:cs="宋体"/>
          <w:color w:val="auto"/>
          <w:sz w:val="24"/>
          <w:szCs w:val="24"/>
          <w:lang w:val="en-US" w:eastAsia="zh-CN"/>
        </w:rPr>
        <w:t xml:space="preserve">20</w:t>
      </w:r>
      <w:r>
        <w:rPr>
          <w:rFonts w:hint="eastAsia" w:ascii="宋体" w:hAnsi="宋体" w:eastAsia="宋体" w:cs="宋体"/>
          <w:color w:val="auto"/>
          <w:sz w:val="24"/>
          <w:szCs w:val="24"/>
        </w:rPr>
        <w:t xml:space="preserve">分，其他磋商响应单位的价格分按照下列公式计算（计算结果四舍五入保留两位小数）。投标报价得分＝（评标基准价/投标报价）×</w:t>
      </w:r>
      <w:r>
        <w:rPr>
          <w:rFonts w:hint="eastAsia" w:ascii="宋体" w:hAnsi="宋体" w:eastAsia="宋体" w:cs="宋体"/>
          <w:color w:val="auto"/>
          <w:sz w:val="24"/>
          <w:szCs w:val="24"/>
          <w:lang w:val="en-US" w:eastAsia="zh-CN"/>
        </w:rPr>
        <w:t xml:space="preserve">20</w:t>
      </w:r>
      <w:r>
        <w:rPr>
          <w:rFonts w:hint="eastAsia" w:ascii="宋体" w:hAnsi="宋体" w:eastAsia="宋体" w:cs="宋体"/>
          <w:color w:val="auto"/>
          <w:sz w:val="24"/>
          <w:szCs w:val="24"/>
        </w:rPr>
        <w:t xml:space="preserve">%×100。</w:t>
      </w:r>
      <w:r/>
    </w:p>
    <w:p>
      <w:pPr>
        <w:ind w:firstLine="42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（二）服务实施方案比较</w:t>
      </w:r>
      <w:r>
        <w:rPr>
          <w:rFonts w:hint="eastAsia" w:ascii="宋体" w:hAnsi="宋体" w:eastAsia="宋体" w:cs="宋体"/>
          <w:b/>
          <w:color w:val="auto"/>
          <w:sz w:val="24"/>
          <w:szCs w:val="24"/>
          <w:lang w:eastAsia="zh-CN"/>
        </w:rPr>
        <w:t xml:space="preserve">：</w:t>
      </w:r>
      <w:r>
        <w:rPr>
          <w:rFonts w:hint="eastAsia" w:ascii="宋体" w:hAnsi="宋体" w:eastAsia="宋体" w:cs="宋体"/>
          <w:b/>
          <w:color w:val="auto"/>
          <w:sz w:val="24"/>
          <w:szCs w:val="24"/>
          <w:lang w:val="en-US" w:eastAsia="zh-CN"/>
        </w:rPr>
        <w:t xml:space="preserve">5</w:t>
      </w:r>
      <w:r>
        <w:rPr>
          <w:rFonts w:hint="eastAsia" w:ascii="宋体" w:hAnsi="宋体" w:eastAsia="宋体" w:cs="宋体"/>
          <w:b/>
          <w:color w:val="auto"/>
          <w:sz w:val="24"/>
          <w:szCs w:val="24"/>
        </w:rPr>
        <w:t xml:space="preserve">0分</w:t>
      </w:r>
      <w:r/>
    </w:p>
    <w:p>
      <w:pPr>
        <w:ind w:firstLine="42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对本项目需求是否理解及对需求的分析方案比较</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分</w:t>
      </w:r>
      <w:r/>
    </w:p>
    <w:p>
      <w:pPr>
        <w:ind w:firstLine="420"/>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根据</w:t>
      </w:r>
      <w:r>
        <w:rPr>
          <w:rFonts w:hint="eastAsia" w:ascii="宋体" w:hAnsi="宋体" w:eastAsia="宋体" w:cs="宋体"/>
          <w:color w:val="auto"/>
          <w:sz w:val="24"/>
          <w:szCs w:val="24"/>
          <w:lang w:val="en-US" w:eastAsia="zh-CN"/>
        </w:rPr>
        <w:t xml:space="preserve">磋商</w:t>
      </w:r>
      <w:r>
        <w:rPr>
          <w:rFonts w:hint="eastAsia" w:ascii="宋体" w:hAnsi="宋体" w:eastAsia="宋体" w:cs="宋体"/>
          <w:color w:val="auto"/>
          <w:sz w:val="24"/>
          <w:szCs w:val="24"/>
        </w:rPr>
        <w:t xml:space="preserve">响应单位提供的对本项目需求是否理解及对需求的分析方案进行综合比较打分。对本项目需求理解深入、需求分析全面，所提供相应解决方案完整、针对性强，</w:t>
      </w:r>
      <w:r>
        <w:rPr>
          <w:rFonts w:hint="eastAsia" w:ascii="宋体" w:hAnsi="宋体" w:eastAsia="宋体" w:cs="宋体"/>
          <w:color w:val="auto"/>
          <w:sz w:val="24"/>
          <w:szCs w:val="24"/>
          <w:lang w:val="en-US" w:eastAsia="zh-CN"/>
        </w:rPr>
        <w:t xml:space="preserve">最优的</w:t>
      </w:r>
      <w:r>
        <w:rPr>
          <w:rFonts w:hint="eastAsia" w:ascii="宋体" w:hAnsi="宋体" w:eastAsia="宋体" w:cs="宋体"/>
          <w:color w:val="auto"/>
          <w:sz w:val="24"/>
          <w:szCs w:val="24"/>
        </w:rPr>
        <w:t xml:space="preserve">得</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分；需求基本清楚、需求分析基本到位,所提供解决方案基本满足要求，</w:t>
      </w:r>
      <w:r>
        <w:rPr>
          <w:rFonts w:hint="eastAsia" w:ascii="宋体" w:hAnsi="宋体" w:eastAsia="宋体" w:cs="宋体"/>
          <w:color w:val="auto"/>
          <w:sz w:val="24"/>
          <w:szCs w:val="24"/>
          <w:lang w:val="en-US" w:eastAsia="zh-CN"/>
        </w:rPr>
        <w:t xml:space="preserve">良好的</w:t>
      </w:r>
      <w:r>
        <w:rPr>
          <w:rFonts w:hint="eastAsia" w:ascii="宋体" w:hAnsi="宋体" w:eastAsia="宋体" w:cs="宋体"/>
          <w:color w:val="auto"/>
          <w:sz w:val="24"/>
          <w:szCs w:val="24"/>
        </w:rPr>
        <w:t xml:space="preserve">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分；方案详细全面性一般，内容一般，可操作性一般，仅能基本满足项目需求的得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val="en-US" w:eastAsia="zh-CN"/>
        </w:rPr>
        <w:t xml:space="preserve">未提供</w:t>
      </w:r>
      <w:r>
        <w:rPr>
          <w:rFonts w:hint="eastAsia" w:ascii="宋体" w:hAnsi="宋体" w:eastAsia="宋体" w:cs="宋体"/>
          <w:color w:val="auto"/>
          <w:sz w:val="24"/>
          <w:szCs w:val="24"/>
        </w:rPr>
        <w:t xml:space="preserve">或提供</w:t>
      </w:r>
      <w:r>
        <w:rPr>
          <w:rFonts w:hint="eastAsia" w:ascii="宋体" w:hAnsi="宋体" w:eastAsia="宋体" w:cs="宋体"/>
          <w:color w:val="auto"/>
          <w:sz w:val="24"/>
          <w:szCs w:val="24"/>
          <w:lang w:val="en-US" w:eastAsia="zh-CN"/>
        </w:rPr>
        <w:t xml:space="preserve">的</w:t>
      </w:r>
      <w:r>
        <w:rPr>
          <w:rFonts w:hint="eastAsia" w:ascii="宋体" w:hAnsi="宋体" w:eastAsia="宋体" w:cs="宋体"/>
          <w:color w:val="auto"/>
          <w:sz w:val="24"/>
          <w:szCs w:val="24"/>
        </w:rPr>
        <w:t xml:space="preserve">内容</w:t>
      </w:r>
      <w:r>
        <w:rPr>
          <w:rFonts w:hint="eastAsia" w:ascii="宋体" w:hAnsi="宋体" w:eastAsia="宋体" w:cs="宋体"/>
          <w:color w:val="auto"/>
          <w:sz w:val="24"/>
          <w:szCs w:val="24"/>
          <w:lang w:val="en-US" w:eastAsia="zh-CN"/>
        </w:rPr>
        <w:t xml:space="preserve">不符</w:t>
      </w:r>
      <w:r>
        <w:rPr>
          <w:rFonts w:hint="eastAsia" w:ascii="宋体" w:hAnsi="宋体" w:eastAsia="宋体" w:cs="宋体"/>
          <w:color w:val="auto"/>
          <w:sz w:val="24"/>
          <w:szCs w:val="24"/>
        </w:rPr>
        <w:t xml:space="preserve">不得分。</w:t>
      </w:r>
      <w:r>
        <w:rPr>
          <w:rFonts w:hint="eastAsia" w:ascii="宋体" w:hAnsi="宋体" w:eastAsia="宋体" w:cs="宋体"/>
          <w:color w:val="auto"/>
          <w:sz w:val="24"/>
          <w:szCs w:val="24"/>
          <w:lang w:val="en-US" w:eastAsia="zh-CN"/>
        </w:rPr>
        <w:t xml:space="preserve">最高6分</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日常维护方案比较</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分</w:t>
      </w:r>
      <w:r/>
    </w:p>
    <w:p>
      <w:pPr>
        <w:ind w:firstLine="420"/>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根据</w:t>
      </w:r>
      <w:r>
        <w:rPr>
          <w:rFonts w:hint="eastAsia" w:ascii="宋体" w:hAnsi="宋体" w:eastAsia="宋体" w:cs="宋体"/>
          <w:color w:val="auto"/>
          <w:sz w:val="24"/>
          <w:szCs w:val="24"/>
          <w:lang w:val="en-US" w:eastAsia="zh-CN"/>
        </w:rPr>
        <w:t xml:space="preserve">磋商</w:t>
      </w:r>
      <w:r>
        <w:rPr>
          <w:rFonts w:hint="eastAsia" w:ascii="宋体" w:hAnsi="宋体" w:eastAsia="宋体" w:cs="宋体"/>
          <w:color w:val="auto"/>
          <w:sz w:val="24"/>
          <w:szCs w:val="24"/>
        </w:rPr>
        <w:t xml:space="preserve">响应单位针对本项目提供的日常维护方案进行综合比较打分。方案详细全面，内容科学合理，可操作性强，完全满足项目需求</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最优</w:t>
      </w:r>
      <w:r>
        <w:rPr>
          <w:rFonts w:hint="eastAsia" w:ascii="宋体" w:hAnsi="宋体" w:eastAsia="宋体" w:cs="宋体"/>
          <w:color w:val="auto"/>
          <w:sz w:val="24"/>
          <w:szCs w:val="24"/>
        </w:rPr>
        <w:t xml:space="preserve">的得</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分；方案比较详细全面，内容比较科学合理，可操作性较强，能够满足项目需求</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良好</w:t>
      </w:r>
      <w:r>
        <w:rPr>
          <w:rFonts w:hint="eastAsia" w:ascii="宋体" w:hAnsi="宋体" w:eastAsia="宋体" w:cs="宋体"/>
          <w:color w:val="auto"/>
          <w:sz w:val="24"/>
          <w:szCs w:val="24"/>
        </w:rPr>
        <w:t xml:space="preserve">的得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分；方案详细全面性一般，内容一般，可操作性一般，仅能基本满足项目需求的得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val="en-US" w:eastAsia="zh-CN"/>
        </w:rPr>
        <w:t xml:space="preserve">未提供</w:t>
      </w:r>
      <w:r>
        <w:rPr>
          <w:rFonts w:hint="eastAsia" w:ascii="宋体" w:hAnsi="宋体" w:eastAsia="宋体" w:cs="宋体"/>
          <w:color w:val="auto"/>
          <w:sz w:val="24"/>
          <w:szCs w:val="24"/>
        </w:rPr>
        <w:t xml:space="preserve">或提供</w:t>
      </w:r>
      <w:r>
        <w:rPr>
          <w:rFonts w:hint="eastAsia" w:ascii="宋体" w:hAnsi="宋体" w:eastAsia="宋体" w:cs="宋体"/>
          <w:color w:val="auto"/>
          <w:sz w:val="24"/>
          <w:szCs w:val="24"/>
          <w:lang w:val="en-US" w:eastAsia="zh-CN"/>
        </w:rPr>
        <w:t xml:space="preserve">的</w:t>
      </w:r>
      <w:r>
        <w:rPr>
          <w:rFonts w:hint="eastAsia" w:ascii="宋体" w:hAnsi="宋体" w:eastAsia="宋体" w:cs="宋体"/>
          <w:color w:val="auto"/>
          <w:sz w:val="24"/>
          <w:szCs w:val="24"/>
        </w:rPr>
        <w:t xml:space="preserve">内容</w:t>
      </w:r>
      <w:r>
        <w:rPr>
          <w:rFonts w:hint="eastAsia" w:ascii="宋体" w:hAnsi="宋体" w:eastAsia="宋体" w:cs="宋体"/>
          <w:color w:val="auto"/>
          <w:sz w:val="24"/>
          <w:szCs w:val="24"/>
          <w:lang w:val="en-US" w:eastAsia="zh-CN"/>
        </w:rPr>
        <w:t xml:space="preserve">不符</w:t>
      </w:r>
      <w:r>
        <w:rPr>
          <w:rFonts w:hint="eastAsia" w:ascii="宋体" w:hAnsi="宋体" w:eastAsia="宋体" w:cs="宋体"/>
          <w:color w:val="auto"/>
          <w:sz w:val="24"/>
          <w:szCs w:val="24"/>
        </w:rPr>
        <w:t xml:space="preserve">不得分。</w:t>
      </w:r>
      <w:r>
        <w:rPr>
          <w:rFonts w:hint="eastAsia" w:ascii="宋体" w:hAnsi="宋体" w:eastAsia="宋体" w:cs="宋体"/>
          <w:color w:val="auto"/>
          <w:sz w:val="24"/>
          <w:szCs w:val="24"/>
          <w:lang w:val="en-US" w:eastAsia="zh-CN"/>
        </w:rPr>
        <w:t xml:space="preserve">最高8分</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具体实施工作方案</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分</w:t>
      </w:r>
      <w:r/>
    </w:p>
    <w:p>
      <w:pPr>
        <w:ind w:firstLine="420"/>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根据响应单位提供针对本项目的具体实施工作方案进行综合比较打分。方案合理完善、规范清晰、可操作性强</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最优</w:t>
      </w:r>
      <w:r>
        <w:rPr>
          <w:rFonts w:hint="eastAsia" w:ascii="宋体" w:hAnsi="宋体" w:eastAsia="宋体" w:cs="宋体"/>
          <w:color w:val="auto"/>
          <w:sz w:val="24"/>
          <w:szCs w:val="24"/>
        </w:rPr>
        <w:t xml:space="preserve">的得</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val="en-US" w:eastAsia="zh-CN"/>
        </w:rPr>
        <w:t xml:space="preserve">方案</w:t>
      </w:r>
      <w:r>
        <w:rPr>
          <w:rFonts w:hint="eastAsia" w:ascii="宋体" w:hAnsi="宋体" w:eastAsia="宋体" w:cs="宋体"/>
          <w:color w:val="auto"/>
          <w:sz w:val="24"/>
          <w:szCs w:val="24"/>
        </w:rPr>
        <w:t xml:space="preserve">合理性、完善性、规范性、清晰性、可操作性</w:t>
      </w:r>
      <w:r>
        <w:rPr>
          <w:rFonts w:hint="eastAsia" w:ascii="宋体" w:hAnsi="宋体" w:eastAsia="宋体" w:cs="宋体"/>
          <w:color w:val="auto"/>
          <w:sz w:val="24"/>
          <w:szCs w:val="24"/>
          <w:lang w:val="en-US" w:eastAsia="zh-CN"/>
        </w:rPr>
        <w:t xml:space="preserve">良好</w:t>
      </w:r>
      <w:r>
        <w:rPr>
          <w:rFonts w:hint="eastAsia" w:ascii="宋体" w:hAnsi="宋体" w:eastAsia="宋体" w:cs="宋体"/>
          <w:color w:val="auto"/>
          <w:sz w:val="24"/>
          <w:szCs w:val="24"/>
        </w:rPr>
        <w:t xml:space="preserve">的得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val="en-US" w:eastAsia="zh-CN"/>
        </w:rPr>
        <w:t xml:space="preserve">方案</w:t>
      </w:r>
      <w:r>
        <w:rPr>
          <w:rFonts w:hint="eastAsia" w:ascii="宋体" w:hAnsi="宋体" w:eastAsia="宋体" w:cs="宋体"/>
          <w:color w:val="auto"/>
          <w:sz w:val="24"/>
          <w:szCs w:val="24"/>
        </w:rPr>
        <w:t xml:space="preserve">合理性、完善性、规范性、清晰性、可操作性一般的得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val="en-US" w:eastAsia="zh-CN"/>
        </w:rPr>
        <w:t xml:space="preserve">未提供</w:t>
      </w:r>
      <w:r>
        <w:rPr>
          <w:rFonts w:hint="eastAsia" w:ascii="宋体" w:hAnsi="宋体" w:eastAsia="宋体" w:cs="宋体"/>
          <w:color w:val="auto"/>
          <w:sz w:val="24"/>
          <w:szCs w:val="24"/>
        </w:rPr>
        <w:t xml:space="preserve">或提供</w:t>
      </w:r>
      <w:r>
        <w:rPr>
          <w:rFonts w:hint="eastAsia" w:ascii="宋体" w:hAnsi="宋体" w:eastAsia="宋体" w:cs="宋体"/>
          <w:color w:val="auto"/>
          <w:sz w:val="24"/>
          <w:szCs w:val="24"/>
          <w:lang w:val="en-US" w:eastAsia="zh-CN"/>
        </w:rPr>
        <w:t xml:space="preserve">的</w:t>
      </w:r>
      <w:r>
        <w:rPr>
          <w:rFonts w:hint="eastAsia" w:ascii="宋体" w:hAnsi="宋体" w:eastAsia="宋体" w:cs="宋体"/>
          <w:color w:val="auto"/>
          <w:sz w:val="24"/>
          <w:szCs w:val="24"/>
        </w:rPr>
        <w:t xml:space="preserve">内容</w:t>
      </w:r>
      <w:r>
        <w:rPr>
          <w:rFonts w:hint="eastAsia" w:ascii="宋体" w:hAnsi="宋体" w:eastAsia="宋体" w:cs="宋体"/>
          <w:color w:val="auto"/>
          <w:sz w:val="24"/>
          <w:szCs w:val="24"/>
          <w:lang w:val="en-US" w:eastAsia="zh-CN"/>
        </w:rPr>
        <w:t xml:space="preserve">不符</w:t>
      </w:r>
      <w:r>
        <w:rPr>
          <w:rFonts w:hint="eastAsia" w:ascii="宋体" w:hAnsi="宋体" w:eastAsia="宋体" w:cs="宋体"/>
          <w:color w:val="auto"/>
          <w:sz w:val="24"/>
          <w:szCs w:val="24"/>
        </w:rPr>
        <w:t xml:space="preserve">不得分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最高8分</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培训方案</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分</w:t>
      </w:r>
      <w:r/>
    </w:p>
    <w:p>
      <w:pPr>
        <w:ind w:firstLine="420"/>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根据响应单位提供针对本项目的</w:t>
      </w:r>
      <w:r>
        <w:rPr>
          <w:rFonts w:hint="eastAsia" w:ascii="宋体" w:hAnsi="宋体" w:eastAsia="宋体" w:cs="宋体"/>
          <w:color w:val="auto"/>
          <w:sz w:val="24"/>
          <w:szCs w:val="24"/>
          <w:lang w:val="en-US" w:eastAsia="zh-CN"/>
        </w:rPr>
        <w:t xml:space="preserve">甲方</w:t>
      </w:r>
      <w:r>
        <w:rPr>
          <w:rFonts w:hint="eastAsia" w:ascii="宋体" w:hAnsi="宋体" w:eastAsia="宋体" w:cs="宋体"/>
          <w:color w:val="auto"/>
          <w:sz w:val="24"/>
          <w:szCs w:val="24"/>
        </w:rPr>
        <w:t xml:space="preserve">人员培训方案等方面进行综合比较打分。培训方案详细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合理、符合本项目实际需求，最优</w:t>
      </w:r>
      <w:r>
        <w:rPr>
          <w:rFonts w:hint="eastAsia" w:ascii="宋体" w:hAnsi="宋体" w:eastAsia="宋体" w:cs="宋体"/>
          <w:color w:val="auto"/>
          <w:sz w:val="24"/>
          <w:szCs w:val="24"/>
        </w:rPr>
        <w:t xml:space="preserve">的得</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分；培训方案</w:t>
      </w:r>
      <w:r>
        <w:rPr>
          <w:rFonts w:hint="eastAsia" w:ascii="宋体" w:hAnsi="宋体" w:eastAsia="宋体" w:cs="宋体"/>
          <w:color w:val="auto"/>
          <w:sz w:val="24"/>
          <w:szCs w:val="24"/>
          <w:lang w:val="en-US" w:eastAsia="zh-CN"/>
        </w:rPr>
        <w:t xml:space="preserve">良好，符合本项目实际需求，良好</w:t>
      </w:r>
      <w:r>
        <w:rPr>
          <w:rFonts w:hint="eastAsia" w:ascii="宋体" w:hAnsi="宋体" w:eastAsia="宋体" w:cs="宋体"/>
          <w:color w:val="auto"/>
          <w:sz w:val="24"/>
          <w:szCs w:val="24"/>
        </w:rPr>
        <w:t xml:space="preserve">的得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分；培训方案</w:t>
      </w:r>
      <w:r>
        <w:rPr>
          <w:rFonts w:hint="eastAsia" w:ascii="宋体" w:hAnsi="宋体" w:eastAsia="宋体" w:cs="宋体"/>
          <w:color w:val="auto"/>
          <w:sz w:val="24"/>
          <w:szCs w:val="24"/>
          <w:lang w:val="en-US" w:eastAsia="zh-CN"/>
        </w:rPr>
        <w:t xml:space="preserve">一般</w:t>
      </w:r>
      <w:r>
        <w:rPr>
          <w:rFonts w:hint="eastAsia" w:ascii="宋体" w:hAnsi="宋体" w:eastAsia="宋体" w:cs="宋体"/>
          <w:color w:val="auto"/>
          <w:sz w:val="24"/>
          <w:szCs w:val="24"/>
        </w:rPr>
        <w:t xml:space="preserve">的得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val="en-US" w:eastAsia="zh-CN"/>
        </w:rPr>
        <w:t xml:space="preserve">未提供</w:t>
      </w:r>
      <w:r>
        <w:rPr>
          <w:rFonts w:hint="eastAsia" w:ascii="宋体" w:hAnsi="宋体" w:eastAsia="宋体" w:cs="宋体"/>
          <w:color w:val="auto"/>
          <w:sz w:val="24"/>
          <w:szCs w:val="24"/>
        </w:rPr>
        <w:t xml:space="preserve">或提供</w:t>
      </w:r>
      <w:r>
        <w:rPr>
          <w:rFonts w:hint="eastAsia" w:ascii="宋体" w:hAnsi="宋体" w:eastAsia="宋体" w:cs="宋体"/>
          <w:color w:val="auto"/>
          <w:sz w:val="24"/>
          <w:szCs w:val="24"/>
          <w:lang w:val="en-US" w:eastAsia="zh-CN"/>
        </w:rPr>
        <w:t xml:space="preserve">的</w:t>
      </w:r>
      <w:r>
        <w:rPr>
          <w:rFonts w:hint="eastAsia" w:ascii="宋体" w:hAnsi="宋体" w:eastAsia="宋体" w:cs="宋体"/>
          <w:color w:val="auto"/>
          <w:sz w:val="24"/>
          <w:szCs w:val="24"/>
        </w:rPr>
        <w:t xml:space="preserve">内容</w:t>
      </w:r>
      <w:r>
        <w:rPr>
          <w:rFonts w:hint="eastAsia" w:ascii="宋体" w:hAnsi="宋体" w:eastAsia="宋体" w:cs="宋体"/>
          <w:color w:val="auto"/>
          <w:sz w:val="24"/>
          <w:szCs w:val="24"/>
          <w:lang w:val="en-US" w:eastAsia="zh-CN"/>
        </w:rPr>
        <w:t xml:space="preserve">不符</w:t>
      </w:r>
      <w:r>
        <w:rPr>
          <w:rFonts w:hint="eastAsia" w:ascii="宋体" w:hAnsi="宋体" w:eastAsia="宋体" w:cs="宋体"/>
          <w:color w:val="auto"/>
          <w:sz w:val="24"/>
          <w:szCs w:val="24"/>
        </w:rPr>
        <w:t xml:space="preserve">不得分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最高5分</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维保服务</w:t>
      </w:r>
      <w:r>
        <w:rPr>
          <w:rFonts w:hint="eastAsia" w:ascii="宋体" w:hAnsi="宋体" w:eastAsia="宋体" w:cs="宋体"/>
          <w:color w:val="auto"/>
          <w:sz w:val="24"/>
          <w:szCs w:val="24"/>
        </w:rPr>
        <w:t xml:space="preserve">技术人员配置方案比较</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分</w:t>
      </w:r>
      <w:r/>
    </w:p>
    <w:p>
      <w:pPr>
        <w:ind w:firstLine="480"/>
        <w:spacing w:line="360" w:lineRule="auto"/>
        <w:rPr>
          <w:rFonts w:hint="eastAsia"/>
          <w:color w:val="auto"/>
        </w:rPr>
      </w:pPr>
      <w:r>
        <w:rPr>
          <w:rFonts w:hint="eastAsia" w:ascii="宋体" w:hAnsi="宋体" w:eastAsia="宋体" w:cs="宋体"/>
          <w:color w:val="auto"/>
          <w:sz w:val="24"/>
          <w:szCs w:val="24"/>
        </w:rPr>
        <w:t xml:space="preserve">根据响应单位提供针对本项目的维修技术人员配置方案进行综合比较打分。维</w:t>
      </w:r>
      <w:r>
        <w:rPr>
          <w:rFonts w:hint="eastAsia" w:ascii="宋体" w:hAnsi="宋体" w:eastAsia="宋体" w:cs="宋体"/>
          <w:color w:val="auto"/>
          <w:sz w:val="24"/>
          <w:szCs w:val="24"/>
          <w:lang w:val="en-US" w:eastAsia="zh-CN"/>
        </w:rPr>
        <w:t xml:space="preserve">保</w:t>
      </w:r>
      <w:r>
        <w:rPr>
          <w:rFonts w:hint="eastAsia" w:ascii="宋体" w:hAnsi="宋体" w:eastAsia="宋体" w:cs="宋体"/>
          <w:color w:val="auto"/>
          <w:sz w:val="24"/>
          <w:szCs w:val="24"/>
        </w:rPr>
        <w:t xml:space="preserve">技术人员配置方案全面</w:t>
      </w:r>
      <w:r>
        <w:rPr>
          <w:rFonts w:hint="eastAsia" w:ascii="宋体" w:hAnsi="宋体" w:eastAsia="宋体" w:cs="宋体"/>
          <w:color w:val="auto"/>
          <w:sz w:val="24"/>
          <w:szCs w:val="24"/>
          <w:lang w:val="en-US" w:eastAsia="zh-CN"/>
        </w:rPr>
        <w:t xml:space="preserve">完善</w:t>
      </w:r>
      <w:r>
        <w:rPr>
          <w:rFonts w:hint="eastAsia" w:ascii="宋体" w:hAnsi="宋体" w:eastAsia="宋体" w:cs="宋体"/>
          <w:color w:val="auto"/>
          <w:sz w:val="24"/>
          <w:szCs w:val="24"/>
        </w:rPr>
        <w:t xml:space="preserve">、合理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符合本项目实际需求，最优</w:t>
      </w:r>
      <w:r>
        <w:rPr>
          <w:rFonts w:hint="eastAsia" w:ascii="宋体" w:hAnsi="宋体" w:eastAsia="宋体" w:cs="宋体"/>
          <w:color w:val="auto"/>
          <w:sz w:val="24"/>
          <w:szCs w:val="24"/>
        </w:rPr>
        <w:t xml:space="preserve">的得</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分；维</w:t>
      </w:r>
      <w:r>
        <w:rPr>
          <w:rFonts w:hint="eastAsia" w:ascii="宋体" w:hAnsi="宋体" w:eastAsia="宋体" w:cs="宋体"/>
          <w:color w:val="auto"/>
          <w:sz w:val="24"/>
          <w:szCs w:val="24"/>
          <w:lang w:val="en-US" w:eastAsia="zh-CN"/>
        </w:rPr>
        <w:t xml:space="preserve">保</w:t>
      </w:r>
      <w:r>
        <w:rPr>
          <w:rFonts w:hint="eastAsia" w:ascii="宋体" w:hAnsi="宋体" w:eastAsia="宋体" w:cs="宋体"/>
          <w:color w:val="auto"/>
          <w:sz w:val="24"/>
          <w:szCs w:val="24"/>
        </w:rPr>
        <w:t xml:space="preserve">技术人员配置方案</w:t>
      </w:r>
      <w:r>
        <w:rPr>
          <w:rFonts w:hint="eastAsia" w:ascii="宋体" w:hAnsi="宋体" w:eastAsia="宋体" w:cs="宋体"/>
          <w:color w:val="auto"/>
          <w:sz w:val="24"/>
          <w:szCs w:val="24"/>
          <w:lang w:val="en-US" w:eastAsia="zh-CN"/>
        </w:rPr>
        <w:t xml:space="preserve">配备，符合本项项目实际需求，良好的</w:t>
      </w:r>
      <w:r>
        <w:rPr>
          <w:rFonts w:hint="eastAsia" w:ascii="宋体" w:hAnsi="宋体" w:eastAsia="宋体" w:cs="宋体"/>
          <w:color w:val="auto"/>
          <w:sz w:val="24"/>
          <w:szCs w:val="24"/>
        </w:rPr>
        <w:t xml:space="preserve">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分；维</w:t>
      </w:r>
      <w:r>
        <w:rPr>
          <w:rFonts w:hint="eastAsia" w:ascii="宋体" w:hAnsi="宋体" w:eastAsia="宋体" w:cs="宋体"/>
          <w:color w:val="auto"/>
          <w:sz w:val="24"/>
          <w:szCs w:val="24"/>
          <w:lang w:val="en-US" w:eastAsia="zh-CN"/>
        </w:rPr>
        <w:t xml:space="preserve">保</w:t>
      </w:r>
      <w:r>
        <w:rPr>
          <w:rFonts w:hint="eastAsia" w:ascii="宋体" w:hAnsi="宋体" w:eastAsia="宋体" w:cs="宋体"/>
          <w:color w:val="auto"/>
          <w:sz w:val="24"/>
          <w:szCs w:val="24"/>
        </w:rPr>
        <w:t xml:space="preserve">技术人员配置方案基本满足维护需求</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一般的</w:t>
      </w:r>
      <w:r>
        <w:rPr>
          <w:rFonts w:hint="eastAsia" w:ascii="宋体" w:hAnsi="宋体" w:eastAsia="宋体" w:cs="宋体"/>
          <w:color w:val="auto"/>
          <w:sz w:val="24"/>
          <w:szCs w:val="24"/>
        </w:rPr>
        <w:t xml:space="preserve">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val="en-US" w:eastAsia="zh-CN"/>
        </w:rPr>
        <w:t xml:space="preserve">未提供</w:t>
      </w:r>
      <w:r>
        <w:rPr>
          <w:rFonts w:hint="eastAsia" w:ascii="宋体" w:hAnsi="宋体" w:eastAsia="宋体" w:cs="宋体"/>
          <w:color w:val="auto"/>
          <w:sz w:val="24"/>
          <w:szCs w:val="24"/>
        </w:rPr>
        <w:t xml:space="preserve">或提供</w:t>
      </w:r>
      <w:r>
        <w:rPr>
          <w:rFonts w:hint="eastAsia" w:ascii="宋体" w:hAnsi="宋体" w:eastAsia="宋体" w:cs="宋体"/>
          <w:color w:val="auto"/>
          <w:sz w:val="24"/>
          <w:szCs w:val="24"/>
          <w:lang w:val="en-US" w:eastAsia="zh-CN"/>
        </w:rPr>
        <w:t xml:space="preserve">的</w:t>
      </w:r>
      <w:r>
        <w:rPr>
          <w:rFonts w:hint="eastAsia" w:ascii="宋体" w:hAnsi="宋体" w:eastAsia="宋体" w:cs="宋体"/>
          <w:color w:val="auto"/>
          <w:sz w:val="24"/>
          <w:szCs w:val="24"/>
        </w:rPr>
        <w:t xml:space="preserve">内容</w:t>
      </w:r>
      <w:r>
        <w:rPr>
          <w:rFonts w:hint="eastAsia" w:ascii="宋体" w:hAnsi="宋体" w:eastAsia="宋体" w:cs="宋体"/>
          <w:color w:val="auto"/>
          <w:sz w:val="24"/>
          <w:szCs w:val="24"/>
          <w:lang w:val="en-US" w:eastAsia="zh-CN"/>
        </w:rPr>
        <w:t xml:space="preserve">不符</w:t>
      </w:r>
      <w:r>
        <w:rPr>
          <w:rFonts w:hint="eastAsia" w:ascii="宋体" w:hAnsi="宋体" w:eastAsia="宋体" w:cs="宋体"/>
          <w:color w:val="auto"/>
          <w:sz w:val="24"/>
          <w:szCs w:val="24"/>
        </w:rPr>
        <w:t xml:space="preserve">不得分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最高6分</w:t>
      </w:r>
      <w:r/>
    </w:p>
    <w:p>
      <w:pPr>
        <w:numPr>
          <w:ilvl w:val="0"/>
          <w:numId w:val="0"/>
        </w:num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信息安全保障方案</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分</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根据响应单位针对本项目提供出的信息安全保障方案进行综合比较打分，方案合理、专业性强、可操作性高、与实际情况贴合度高</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最优</w:t>
      </w:r>
      <w:r>
        <w:rPr>
          <w:rFonts w:hint="eastAsia" w:ascii="宋体" w:hAnsi="宋体" w:eastAsia="宋体" w:cs="宋体"/>
          <w:color w:val="auto"/>
          <w:sz w:val="24"/>
          <w:szCs w:val="24"/>
        </w:rPr>
        <w:t xml:space="preserve">的得</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分；方案较合理、专业性较强、可操作性较高、与实际情况贴合度较高</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良好</w:t>
      </w:r>
      <w:r>
        <w:rPr>
          <w:rFonts w:hint="eastAsia" w:ascii="宋体" w:hAnsi="宋体" w:eastAsia="宋体" w:cs="宋体"/>
          <w:color w:val="auto"/>
          <w:sz w:val="24"/>
          <w:szCs w:val="24"/>
        </w:rPr>
        <w:t xml:space="preserve">的得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分；方案基本合理、专业性一般、可操作性一般、与实际情况贴合度一般的得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val="en-US" w:eastAsia="zh-CN"/>
        </w:rPr>
        <w:t xml:space="preserve">未提供</w:t>
      </w:r>
      <w:r>
        <w:rPr>
          <w:rFonts w:hint="eastAsia" w:ascii="宋体" w:hAnsi="宋体" w:eastAsia="宋体" w:cs="宋体"/>
          <w:color w:val="auto"/>
          <w:sz w:val="24"/>
          <w:szCs w:val="24"/>
        </w:rPr>
        <w:t xml:space="preserve">或提供</w:t>
      </w:r>
      <w:r>
        <w:rPr>
          <w:rFonts w:hint="eastAsia" w:ascii="宋体" w:hAnsi="宋体" w:eastAsia="宋体" w:cs="宋体"/>
          <w:color w:val="auto"/>
          <w:sz w:val="24"/>
          <w:szCs w:val="24"/>
          <w:lang w:val="en-US" w:eastAsia="zh-CN"/>
        </w:rPr>
        <w:t xml:space="preserve">的</w:t>
      </w:r>
      <w:r>
        <w:rPr>
          <w:rFonts w:hint="eastAsia" w:ascii="宋体" w:hAnsi="宋体" w:eastAsia="宋体" w:cs="宋体"/>
          <w:color w:val="auto"/>
          <w:sz w:val="24"/>
          <w:szCs w:val="24"/>
        </w:rPr>
        <w:t xml:space="preserve">内容</w:t>
      </w:r>
      <w:r>
        <w:rPr>
          <w:rFonts w:hint="eastAsia" w:ascii="宋体" w:hAnsi="宋体" w:eastAsia="宋体" w:cs="宋体"/>
          <w:color w:val="auto"/>
          <w:sz w:val="24"/>
          <w:szCs w:val="24"/>
          <w:lang w:val="en-US" w:eastAsia="zh-CN"/>
        </w:rPr>
        <w:t xml:space="preserve">不符</w:t>
      </w:r>
      <w:r>
        <w:rPr>
          <w:rFonts w:hint="eastAsia" w:ascii="宋体" w:hAnsi="宋体" w:eastAsia="宋体" w:cs="宋体"/>
          <w:color w:val="auto"/>
          <w:sz w:val="24"/>
          <w:szCs w:val="24"/>
        </w:rPr>
        <w:t xml:space="preserve">不得分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最高6分</w:t>
      </w:r>
      <w:r/>
    </w:p>
    <w:p>
      <w:pPr>
        <w:numPr>
          <w:ilvl w:val="0"/>
          <w:numId w:val="0"/>
        </w:num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应急预案</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分</w:t>
      </w:r>
      <w:r/>
    </w:p>
    <w:p>
      <w:p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根据响应单位提供针对本项目的应急预案（包括但不限于对可能产生的各种突发事件制定应急预案）等方面进行综合比较打分。方案全面完整，可行性与实际情况贴合度高</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最优</w:t>
      </w:r>
      <w:r>
        <w:rPr>
          <w:rFonts w:hint="eastAsia" w:ascii="宋体" w:hAnsi="宋体" w:eastAsia="宋体" w:cs="宋体"/>
          <w:color w:val="auto"/>
          <w:sz w:val="24"/>
          <w:szCs w:val="24"/>
        </w:rPr>
        <w:t xml:space="preserve">的得</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分；方案完整，可行性</w:t>
      </w:r>
      <w:r>
        <w:rPr>
          <w:rFonts w:hint="eastAsia" w:ascii="宋体" w:hAnsi="宋体" w:eastAsia="宋体" w:cs="宋体"/>
          <w:color w:val="auto"/>
          <w:sz w:val="24"/>
          <w:szCs w:val="24"/>
          <w:lang w:val="en-US" w:eastAsia="zh-CN"/>
        </w:rPr>
        <w:t xml:space="preserve">良好，</w:t>
      </w:r>
      <w:r>
        <w:rPr>
          <w:rFonts w:hint="eastAsia" w:ascii="宋体" w:hAnsi="宋体" w:eastAsia="宋体" w:cs="宋体"/>
          <w:color w:val="auto"/>
          <w:sz w:val="24"/>
          <w:szCs w:val="24"/>
        </w:rPr>
        <w:t xml:space="preserve">与实际情况贴合度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良好</w:t>
      </w:r>
      <w:r>
        <w:rPr>
          <w:rFonts w:hint="eastAsia" w:ascii="宋体" w:hAnsi="宋体" w:eastAsia="宋体" w:cs="宋体"/>
          <w:color w:val="auto"/>
          <w:sz w:val="24"/>
          <w:szCs w:val="24"/>
        </w:rPr>
        <w:t xml:space="preserve">的得</w:t>
      </w:r>
      <w:r>
        <w:rPr>
          <w:rFonts w:hint="eastAsia" w:ascii="宋体" w:hAnsi="宋体" w:eastAsia="宋体" w:cs="宋体"/>
          <w:color w:val="auto"/>
          <w:sz w:val="24"/>
          <w:szCs w:val="24"/>
          <w:lang w:val="en-US" w:eastAsia="zh-CN"/>
        </w:rPr>
        <w:t xml:space="preserve">3分；</w:t>
      </w:r>
      <w:r>
        <w:rPr>
          <w:rFonts w:hint="eastAsia" w:ascii="宋体" w:hAnsi="宋体" w:eastAsia="宋体" w:cs="宋体"/>
          <w:color w:val="auto"/>
          <w:sz w:val="24"/>
          <w:szCs w:val="24"/>
        </w:rPr>
        <w:t xml:space="preserve">方案</w:t>
      </w:r>
      <w:r>
        <w:rPr>
          <w:rFonts w:hint="eastAsia" w:ascii="宋体" w:hAnsi="宋体" w:eastAsia="宋体" w:cs="宋体"/>
          <w:color w:val="auto"/>
          <w:sz w:val="24"/>
          <w:szCs w:val="24"/>
          <w:lang w:val="en-US" w:eastAsia="zh-CN"/>
        </w:rPr>
        <w:t xml:space="preserve">一般，</w:t>
      </w:r>
      <w:r>
        <w:rPr>
          <w:rFonts w:hint="eastAsia" w:ascii="宋体" w:hAnsi="宋体" w:eastAsia="宋体" w:cs="宋体"/>
          <w:color w:val="auto"/>
          <w:sz w:val="24"/>
          <w:szCs w:val="24"/>
        </w:rPr>
        <w:t xml:space="preserve">与实际情况贴合度</w:t>
      </w:r>
      <w:r>
        <w:rPr>
          <w:rFonts w:hint="eastAsia" w:ascii="宋体" w:hAnsi="宋体" w:eastAsia="宋体" w:cs="宋体"/>
          <w:color w:val="auto"/>
          <w:sz w:val="24"/>
          <w:szCs w:val="24"/>
          <w:lang w:val="en-US" w:eastAsia="zh-CN"/>
        </w:rPr>
        <w:t xml:space="preserve">一般</w:t>
      </w:r>
      <w:r>
        <w:rPr>
          <w:rFonts w:hint="eastAsia" w:ascii="宋体" w:hAnsi="宋体" w:eastAsia="宋体" w:cs="宋体"/>
          <w:color w:val="auto"/>
          <w:sz w:val="24"/>
          <w:szCs w:val="24"/>
        </w:rPr>
        <w:t xml:space="preserve">的得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val="en-US" w:eastAsia="zh-CN"/>
        </w:rPr>
        <w:t xml:space="preserve">未提供</w:t>
      </w:r>
      <w:r>
        <w:rPr>
          <w:rFonts w:hint="eastAsia" w:ascii="宋体" w:hAnsi="宋体" w:eastAsia="宋体" w:cs="宋体"/>
          <w:color w:val="auto"/>
          <w:sz w:val="24"/>
          <w:szCs w:val="24"/>
        </w:rPr>
        <w:t xml:space="preserve">或提供</w:t>
      </w:r>
      <w:r>
        <w:rPr>
          <w:rFonts w:hint="eastAsia" w:ascii="宋体" w:hAnsi="宋体" w:eastAsia="宋体" w:cs="宋体"/>
          <w:color w:val="auto"/>
          <w:sz w:val="24"/>
          <w:szCs w:val="24"/>
          <w:lang w:val="en-US" w:eastAsia="zh-CN"/>
        </w:rPr>
        <w:t xml:space="preserve">的</w:t>
      </w:r>
      <w:r>
        <w:rPr>
          <w:rFonts w:hint="eastAsia" w:ascii="宋体" w:hAnsi="宋体" w:eastAsia="宋体" w:cs="宋体"/>
          <w:color w:val="auto"/>
          <w:sz w:val="24"/>
          <w:szCs w:val="24"/>
        </w:rPr>
        <w:t xml:space="preserve">内容</w:t>
      </w:r>
      <w:r>
        <w:rPr>
          <w:rFonts w:hint="eastAsia" w:ascii="宋体" w:hAnsi="宋体" w:eastAsia="宋体" w:cs="宋体"/>
          <w:color w:val="auto"/>
          <w:sz w:val="24"/>
          <w:szCs w:val="24"/>
          <w:lang w:val="en-US" w:eastAsia="zh-CN"/>
        </w:rPr>
        <w:t xml:space="preserve">不符</w:t>
      </w:r>
      <w:r>
        <w:rPr>
          <w:rFonts w:hint="eastAsia" w:ascii="宋体" w:hAnsi="宋体" w:eastAsia="宋体" w:cs="宋体"/>
          <w:color w:val="auto"/>
          <w:sz w:val="24"/>
          <w:szCs w:val="24"/>
        </w:rPr>
        <w:t xml:space="preserve">不得分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最高6分</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售后服务方案比较</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分</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根据响应单位提供针对本项目的售后服务方案（包括但不限于售后服务承诺、维护响应计划等方面）进行综合比较打分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方案详细全面，服务措施契合实际、高效可行，响应时间快速，配备的售后服务人员齐备，完全满足项目需求</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最优</w:t>
      </w:r>
      <w:r>
        <w:rPr>
          <w:rFonts w:hint="eastAsia" w:ascii="宋体" w:hAnsi="宋体" w:eastAsia="宋体" w:cs="宋体"/>
          <w:color w:val="auto"/>
          <w:sz w:val="24"/>
          <w:szCs w:val="24"/>
        </w:rPr>
        <w:t xml:space="preserve">的得</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分；方案比较详细全面，服务措施比较契合实际、高效可行，响应时间比较快速，配备的售后服务人员比较齐备，满足项目需求</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良好</w:t>
      </w:r>
      <w:r>
        <w:rPr>
          <w:rFonts w:hint="eastAsia" w:ascii="宋体" w:hAnsi="宋体" w:eastAsia="宋体" w:cs="宋体"/>
          <w:color w:val="auto"/>
          <w:sz w:val="24"/>
          <w:szCs w:val="24"/>
        </w:rPr>
        <w:t xml:space="preserve">的得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分；方案相对笼统，服务措施相对简单，可操作性一般，项目需求符合情况一般的得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val="en-US" w:eastAsia="zh-CN"/>
        </w:rPr>
        <w:t xml:space="preserve">未提供</w:t>
      </w:r>
      <w:r>
        <w:rPr>
          <w:rFonts w:hint="eastAsia" w:ascii="宋体" w:hAnsi="宋体" w:eastAsia="宋体" w:cs="宋体"/>
          <w:color w:val="auto"/>
          <w:sz w:val="24"/>
          <w:szCs w:val="24"/>
        </w:rPr>
        <w:t xml:space="preserve">或提供</w:t>
      </w:r>
      <w:r>
        <w:rPr>
          <w:rFonts w:hint="eastAsia" w:ascii="宋体" w:hAnsi="宋体" w:eastAsia="宋体" w:cs="宋体"/>
          <w:color w:val="auto"/>
          <w:sz w:val="24"/>
          <w:szCs w:val="24"/>
          <w:lang w:val="en-US" w:eastAsia="zh-CN"/>
        </w:rPr>
        <w:t xml:space="preserve">的</w:t>
      </w:r>
      <w:r>
        <w:rPr>
          <w:rFonts w:hint="eastAsia" w:ascii="宋体" w:hAnsi="宋体" w:eastAsia="宋体" w:cs="宋体"/>
          <w:color w:val="auto"/>
          <w:sz w:val="24"/>
          <w:szCs w:val="24"/>
        </w:rPr>
        <w:t xml:space="preserve">内容</w:t>
      </w:r>
      <w:r>
        <w:rPr>
          <w:rFonts w:hint="eastAsia" w:ascii="宋体" w:hAnsi="宋体" w:eastAsia="宋体" w:cs="宋体"/>
          <w:color w:val="auto"/>
          <w:sz w:val="24"/>
          <w:szCs w:val="24"/>
          <w:lang w:val="en-US" w:eastAsia="zh-CN"/>
        </w:rPr>
        <w:t xml:space="preserve">不符</w:t>
      </w:r>
      <w:r>
        <w:rPr>
          <w:rFonts w:hint="eastAsia" w:ascii="宋体" w:hAnsi="宋体" w:eastAsia="宋体" w:cs="宋体"/>
          <w:color w:val="auto"/>
          <w:sz w:val="24"/>
          <w:szCs w:val="24"/>
        </w:rPr>
        <w:t xml:space="preserve">不得分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最高5分</w:t>
      </w:r>
      <w:r/>
    </w:p>
    <w:p>
      <w:pPr>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w:t>
      </w:r>
      <w:r>
        <w:rPr>
          <w:rFonts w:hint="eastAsia" w:ascii="宋体" w:hAnsi="宋体" w:eastAsia="宋体" w:cs="宋体"/>
          <w:b/>
          <w:sz w:val="24"/>
          <w:szCs w:val="24"/>
        </w:rPr>
        <w:t xml:space="preserve">（三）</w:t>
      </w:r>
      <w:r>
        <w:rPr>
          <w:rFonts w:hint="eastAsia" w:ascii="宋体" w:hAnsi="宋体" w:eastAsia="宋体" w:cs="宋体"/>
          <w:b/>
          <w:sz w:val="24"/>
          <w:szCs w:val="24"/>
          <w:lang w:val="en-US" w:eastAsia="zh-CN"/>
        </w:rPr>
        <w:t xml:space="preserve">维保服务</w:t>
      </w:r>
      <w:r>
        <w:rPr>
          <w:rFonts w:hint="eastAsia" w:ascii="宋体" w:hAnsi="宋体" w:eastAsia="宋体" w:cs="宋体"/>
          <w:b/>
          <w:sz w:val="24"/>
          <w:szCs w:val="24"/>
        </w:rPr>
        <w:t xml:space="preserve">人员情况比较</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1</w:t>
      </w:r>
      <w:r>
        <w:rPr>
          <w:rFonts w:hint="eastAsia" w:ascii="宋体" w:hAnsi="宋体" w:eastAsia="宋体" w:cs="宋体"/>
          <w:b/>
          <w:sz w:val="24"/>
          <w:szCs w:val="24"/>
          <w:lang w:val="en-US" w:eastAsia="zh-CN"/>
        </w:rPr>
        <w:t xml:space="preserve">6</w:t>
      </w:r>
      <w:r>
        <w:rPr>
          <w:rFonts w:hint="eastAsia" w:ascii="宋体" w:hAnsi="宋体" w:eastAsia="宋体" w:cs="宋体"/>
          <w:b/>
          <w:sz w:val="24"/>
          <w:szCs w:val="24"/>
        </w:rPr>
        <w:t xml:space="preserve">分</w:t>
      </w:r>
      <w:r/>
    </w:p>
    <w:p>
      <w:pPr>
        <w:ind w:firstLine="48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项目负责人:8分</w:t>
      </w:r>
      <w:r/>
    </w:p>
    <w:p>
      <w:pPr>
        <w:ind w:firstLine="42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（1）磋商</w:t>
      </w:r>
      <w:r>
        <w:rPr>
          <w:rFonts w:hint="eastAsia" w:ascii="宋体" w:hAnsi="宋体" w:eastAsia="宋体" w:cs="宋体"/>
          <w:sz w:val="24"/>
          <w:szCs w:val="24"/>
        </w:rPr>
        <w:t xml:space="preserve">响应单位针对本项目</w:t>
      </w:r>
      <w:r>
        <w:rPr>
          <w:rFonts w:hint="eastAsia" w:ascii="宋体" w:hAnsi="宋体" w:eastAsia="宋体" w:cs="宋体"/>
          <w:sz w:val="24"/>
          <w:szCs w:val="24"/>
          <w:lang w:val="en-US" w:eastAsia="zh-CN"/>
        </w:rPr>
        <w:t xml:space="preserve">配备</w:t>
      </w:r>
      <w:r>
        <w:rPr>
          <w:rFonts w:hint="eastAsia" w:ascii="宋体" w:hAnsi="宋体" w:eastAsia="宋体" w:cs="宋体"/>
          <w:sz w:val="24"/>
          <w:szCs w:val="24"/>
        </w:rPr>
        <w:t xml:space="preserve">的项目负责人具有信息系统项目管理师证书、系统规划与管理师证书、注册信息安全专业人员（CISP）证书、通信专业技术人员职业水平证书（终端与业务专业相关）的，每提供一</w:t>
      </w:r>
      <w:r>
        <w:rPr>
          <w:rFonts w:hint="eastAsia" w:ascii="宋体" w:hAnsi="宋体" w:eastAsia="宋体" w:cs="宋体"/>
          <w:sz w:val="24"/>
          <w:szCs w:val="24"/>
          <w:lang w:val="en-US" w:eastAsia="zh-CN"/>
        </w:rPr>
        <w:t xml:space="preserve">个</w:t>
      </w:r>
      <w:r>
        <w:rPr>
          <w:rFonts w:hint="eastAsia" w:ascii="宋体" w:hAnsi="宋体" w:eastAsia="宋体" w:cs="宋体"/>
          <w:sz w:val="24"/>
          <w:szCs w:val="24"/>
        </w:rPr>
        <w:t xml:space="preserve">证书得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响应文件中提供</w:t>
      </w:r>
      <w:r>
        <w:rPr>
          <w:rFonts w:hint="eastAsia" w:ascii="宋体" w:hAnsi="宋体" w:eastAsia="宋体" w:cs="宋体"/>
          <w:sz w:val="24"/>
          <w:szCs w:val="24"/>
          <w:lang w:val="en-US" w:eastAsia="zh-CN"/>
        </w:rPr>
        <w:t xml:space="preserve">相关</w:t>
      </w:r>
      <w:r>
        <w:rPr>
          <w:rFonts w:hint="eastAsia" w:ascii="宋体" w:hAnsi="宋体" w:eastAsia="宋体" w:cs="宋体"/>
          <w:sz w:val="24"/>
          <w:szCs w:val="24"/>
        </w:rPr>
        <w:t xml:space="preserve">证书复印件及</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响应单位</w:t>
      </w:r>
      <w:r>
        <w:rPr>
          <w:rFonts w:hint="eastAsia" w:ascii="宋体" w:hAnsi="宋体" w:eastAsia="宋体" w:cs="宋体"/>
          <w:sz w:val="24"/>
          <w:szCs w:val="24"/>
          <w:lang w:val="en-US" w:eastAsia="zh-CN"/>
        </w:rPr>
        <w:t xml:space="preserve">为其</w:t>
      </w:r>
      <w:r>
        <w:rPr>
          <w:rFonts w:hint="eastAsia" w:ascii="宋体" w:hAnsi="宋体" w:eastAsia="宋体" w:cs="宋体"/>
          <w:sz w:val="24"/>
          <w:szCs w:val="24"/>
        </w:rPr>
        <w:t xml:space="preserve">缴纳的最新一期社保证明</w:t>
      </w:r>
      <w:r>
        <w:rPr>
          <w:rFonts w:hint="eastAsia" w:ascii="宋体" w:hAnsi="宋体" w:eastAsia="宋体" w:cs="宋体"/>
          <w:sz w:val="24"/>
          <w:szCs w:val="24"/>
          <w:lang w:val="en-US" w:eastAsia="zh-CN"/>
        </w:rPr>
        <w:t xml:space="preserve">或劳动合同</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不提供本项目不得分</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本项最高8分</w:t>
      </w:r>
      <w:r/>
    </w:p>
    <w:p>
      <w:pPr>
        <w:ind w:firstLine="42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2.项目组成员：8分</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1）磋商</w:t>
      </w:r>
      <w:r>
        <w:rPr>
          <w:rFonts w:hint="eastAsia" w:ascii="宋体" w:hAnsi="宋体" w:eastAsia="宋体" w:cs="宋体"/>
          <w:sz w:val="24"/>
          <w:szCs w:val="24"/>
        </w:rPr>
        <w:t xml:space="preserve">响应单位针对本项目</w:t>
      </w:r>
      <w:r>
        <w:rPr>
          <w:rFonts w:hint="eastAsia" w:ascii="宋体" w:hAnsi="宋体" w:eastAsia="宋体" w:cs="宋体"/>
          <w:sz w:val="24"/>
          <w:szCs w:val="24"/>
          <w:lang w:val="en-US" w:eastAsia="zh-CN"/>
        </w:rPr>
        <w:t xml:space="preserve">配备</w:t>
      </w:r>
      <w:r>
        <w:rPr>
          <w:rFonts w:hint="eastAsia" w:ascii="宋体" w:hAnsi="宋体" w:eastAsia="宋体" w:cs="宋体"/>
          <w:sz w:val="24"/>
          <w:szCs w:val="24"/>
        </w:rPr>
        <w:t xml:space="preserve">的项目技术负责人具有注册信息安全工程师（CISE）证书、数据库系统工程师证书的，每提供一</w:t>
      </w:r>
      <w:r>
        <w:rPr>
          <w:rFonts w:hint="eastAsia" w:ascii="宋体" w:hAnsi="宋体" w:eastAsia="宋体" w:cs="宋体"/>
          <w:sz w:val="24"/>
          <w:szCs w:val="24"/>
          <w:lang w:val="en-US" w:eastAsia="zh-CN"/>
        </w:rPr>
        <w:t xml:space="preserve">个</w:t>
      </w:r>
      <w:r>
        <w:rPr>
          <w:rFonts w:hint="eastAsia" w:ascii="宋体" w:hAnsi="宋体" w:eastAsia="宋体" w:cs="宋体"/>
          <w:sz w:val="24"/>
          <w:szCs w:val="24"/>
        </w:rPr>
        <w:t xml:space="preserve">证书得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响应文件中提供</w:t>
      </w:r>
      <w:r>
        <w:rPr>
          <w:rFonts w:hint="eastAsia" w:ascii="宋体" w:hAnsi="宋体" w:eastAsia="宋体" w:cs="宋体"/>
          <w:sz w:val="24"/>
          <w:szCs w:val="24"/>
          <w:lang w:val="en-US" w:eastAsia="zh-CN"/>
        </w:rPr>
        <w:t xml:space="preserve">相关</w:t>
      </w:r>
      <w:r>
        <w:rPr>
          <w:rFonts w:hint="eastAsia" w:ascii="宋体" w:hAnsi="宋体" w:eastAsia="宋体" w:cs="宋体"/>
          <w:sz w:val="24"/>
          <w:szCs w:val="24"/>
        </w:rPr>
        <w:t xml:space="preserve">证书复印件及</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响应单位为其缴纳的最新一期社保证明复印件</w:t>
      </w:r>
      <w:r>
        <w:rPr>
          <w:rFonts w:hint="eastAsia" w:ascii="宋体" w:hAnsi="宋体" w:eastAsia="宋体" w:cs="宋体"/>
          <w:sz w:val="24"/>
          <w:szCs w:val="24"/>
          <w:lang w:val="en-US" w:eastAsia="zh-CN"/>
        </w:rPr>
        <w:t xml:space="preserve">或劳动合同</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不提供或提供的不符本项</w:t>
      </w:r>
      <w:r>
        <w:rPr>
          <w:rFonts w:hint="eastAsia" w:ascii="宋体" w:hAnsi="宋体" w:eastAsia="宋体" w:cs="宋体"/>
          <w:sz w:val="24"/>
          <w:szCs w:val="24"/>
        </w:rPr>
        <w:t xml:space="preserve">不得分。最高得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2）磋商</w:t>
      </w:r>
      <w:r>
        <w:rPr>
          <w:rFonts w:hint="eastAsia" w:ascii="宋体" w:hAnsi="宋体" w:eastAsia="宋体" w:cs="宋体"/>
          <w:sz w:val="24"/>
          <w:szCs w:val="24"/>
        </w:rPr>
        <w:t xml:space="preserve">响应单位针对本项目</w:t>
      </w:r>
      <w:r>
        <w:rPr>
          <w:rFonts w:hint="eastAsia" w:ascii="宋体" w:hAnsi="宋体" w:eastAsia="宋体" w:cs="宋体"/>
          <w:sz w:val="24"/>
          <w:szCs w:val="24"/>
          <w:lang w:val="en-US" w:eastAsia="zh-CN"/>
        </w:rPr>
        <w:t xml:space="preserve">配备</w:t>
      </w:r>
      <w:r>
        <w:rPr>
          <w:rFonts w:hint="eastAsia" w:ascii="宋体" w:hAnsi="宋体" w:eastAsia="宋体" w:cs="宋体"/>
          <w:sz w:val="24"/>
          <w:szCs w:val="24"/>
        </w:rPr>
        <w:t xml:space="preserve">的项目运维负责人具有CISAW信息安全保障人员证书（安全运维）、IT运维工程师证书的，每提供一</w:t>
      </w:r>
      <w:r>
        <w:rPr>
          <w:rFonts w:hint="eastAsia" w:ascii="宋体" w:hAnsi="宋体" w:eastAsia="宋体" w:cs="宋体"/>
          <w:sz w:val="24"/>
          <w:szCs w:val="24"/>
          <w:lang w:val="en-US" w:eastAsia="zh-CN"/>
        </w:rPr>
        <w:t xml:space="preserve">个</w:t>
      </w:r>
      <w:r>
        <w:rPr>
          <w:rFonts w:hint="eastAsia" w:ascii="宋体" w:hAnsi="宋体" w:eastAsia="宋体" w:cs="宋体"/>
          <w:sz w:val="24"/>
          <w:szCs w:val="24"/>
        </w:rPr>
        <w:t xml:space="preserve">证书得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响应文件中提供</w:t>
      </w:r>
      <w:r>
        <w:rPr>
          <w:rFonts w:hint="eastAsia" w:ascii="宋体" w:hAnsi="宋体" w:eastAsia="宋体" w:cs="宋体"/>
          <w:sz w:val="24"/>
          <w:szCs w:val="24"/>
          <w:lang w:val="en-US" w:eastAsia="zh-CN"/>
        </w:rPr>
        <w:t xml:space="preserve">相关</w:t>
      </w:r>
      <w:r>
        <w:rPr>
          <w:rFonts w:hint="eastAsia" w:ascii="宋体" w:hAnsi="宋体" w:eastAsia="宋体" w:cs="宋体"/>
          <w:sz w:val="24"/>
          <w:szCs w:val="24"/>
        </w:rPr>
        <w:t xml:space="preserve">证书复印件及</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响应单位为其缴纳的最新一期社保证明复印件</w:t>
      </w:r>
      <w:r>
        <w:rPr>
          <w:rFonts w:hint="eastAsia" w:ascii="宋体" w:hAnsi="宋体" w:eastAsia="宋体" w:cs="宋体"/>
          <w:sz w:val="24"/>
          <w:szCs w:val="24"/>
          <w:lang w:val="en-US" w:eastAsia="zh-CN"/>
        </w:rPr>
        <w:t xml:space="preserve">或劳动合同</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不提供或提供的不符本项</w:t>
      </w:r>
      <w:r>
        <w:rPr>
          <w:rFonts w:hint="eastAsia" w:ascii="宋体" w:hAnsi="宋体" w:eastAsia="宋体" w:cs="宋体"/>
          <w:sz w:val="24"/>
          <w:szCs w:val="24"/>
        </w:rPr>
        <w:t xml:space="preserve">不得分。最高得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p>
    <w:p>
      <w:pPr>
        <w:ind w:firstLine="422"/>
        <w:spacing w:line="360" w:lineRule="auto"/>
        <w:rPr>
          <w:rFonts w:hint="eastAsia" w:ascii="宋体" w:hAnsi="宋体" w:eastAsia="宋体" w:cs="宋体"/>
          <w:b/>
          <w:sz w:val="24"/>
          <w:szCs w:val="24"/>
        </w:rPr>
      </w:pPr>
      <w:r>
        <w:rPr>
          <w:rFonts w:hint="eastAsia" w:ascii="宋体" w:hAnsi="宋体" w:eastAsia="宋体" w:cs="宋体"/>
          <w:sz w:val="24"/>
          <w:szCs w:val="24"/>
        </w:rPr>
        <w:t xml:space="preserve">▲</w:t>
      </w:r>
      <w:r>
        <w:rPr>
          <w:rFonts w:hint="eastAsia" w:ascii="宋体" w:hAnsi="宋体" w:eastAsia="宋体" w:cs="宋体"/>
          <w:b/>
          <w:sz w:val="24"/>
          <w:szCs w:val="24"/>
        </w:rPr>
        <w:t xml:space="preserve">（四）</w:t>
      </w:r>
      <w:r>
        <w:rPr>
          <w:rFonts w:hint="eastAsia" w:ascii="宋体" w:hAnsi="宋体" w:eastAsia="宋体" w:cs="宋体"/>
          <w:b/>
          <w:sz w:val="24"/>
          <w:szCs w:val="24"/>
          <w:lang w:val="en-US" w:eastAsia="zh-CN"/>
        </w:rPr>
        <w:t xml:space="preserve">磋商</w:t>
      </w:r>
      <w:r>
        <w:rPr>
          <w:rFonts w:hint="eastAsia" w:ascii="宋体" w:hAnsi="宋体" w:eastAsia="宋体" w:cs="宋体"/>
          <w:b/>
          <w:sz w:val="24"/>
          <w:szCs w:val="24"/>
        </w:rPr>
        <w:t xml:space="preserve">响应单位综合实力</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1</w:t>
      </w:r>
      <w:r>
        <w:rPr>
          <w:rFonts w:hint="eastAsia" w:ascii="宋体" w:hAnsi="宋体" w:eastAsia="宋体" w:cs="宋体"/>
          <w:b/>
          <w:sz w:val="24"/>
          <w:szCs w:val="24"/>
          <w:lang w:val="en-US" w:eastAsia="zh-CN"/>
        </w:rPr>
        <w:t xml:space="preserve">4</w:t>
      </w:r>
      <w:r>
        <w:rPr>
          <w:rFonts w:hint="eastAsia" w:ascii="宋体" w:hAnsi="宋体" w:eastAsia="宋体" w:cs="宋体"/>
          <w:b/>
          <w:sz w:val="24"/>
          <w:szCs w:val="24"/>
        </w:rPr>
        <w:t xml:space="preserve">分</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响应单位具备CMMI认证证书，四级（含）及以下证书得1分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五级证书得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响应文件中提供有效证书扫描</w:t>
      </w:r>
      <w:r>
        <w:rPr>
          <w:rFonts w:hint="eastAsia" w:ascii="宋体" w:hAnsi="宋体" w:eastAsia="宋体" w:cs="宋体"/>
          <w:sz w:val="24"/>
          <w:szCs w:val="24"/>
          <w:lang w:val="en-US" w:eastAsia="zh-CN"/>
        </w:rPr>
        <w:t xml:space="preserve">件，不提供本项不得分。</w:t>
      </w:r>
      <w:r>
        <w:rPr>
          <w:rFonts w:hint="eastAsia" w:ascii="宋体" w:hAnsi="宋体" w:eastAsia="宋体" w:cs="宋体"/>
          <w:sz w:val="24"/>
          <w:szCs w:val="24"/>
        </w:rPr>
        <w:t xml:space="preserve">最高</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响应单位具备信息系统建设与服务能力证书，CS3（含）及以下的得1分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CS4（含）及以上的得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文件中提供有效证书扫描件</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不提供本项不得分。</w:t>
      </w:r>
      <w:r>
        <w:rPr>
          <w:rFonts w:hint="eastAsia" w:ascii="宋体" w:hAnsi="宋体" w:eastAsia="宋体" w:cs="宋体"/>
          <w:sz w:val="24"/>
          <w:szCs w:val="24"/>
        </w:rPr>
        <w:t xml:space="preserve">最高</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响应单位具备有效期内的CCRC信息安全服务资质认证证书（安全运维服务），二级（含）及以上级别的得3分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三级（含）及以下级别的得1分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文件中提供有效证书扫描件</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不提供本项不得分。</w:t>
      </w:r>
      <w:r>
        <w:rPr>
          <w:rFonts w:hint="eastAsia" w:ascii="宋体" w:hAnsi="宋体" w:eastAsia="宋体" w:cs="宋体"/>
          <w:sz w:val="24"/>
          <w:szCs w:val="24"/>
        </w:rPr>
        <w:t xml:space="preserve">最高</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类似业绩比较</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响应单位提供2022年</w:t>
      </w:r>
      <w:r>
        <w:rPr>
          <w:rFonts w:hint="eastAsia" w:ascii="宋体" w:hAnsi="宋体" w:eastAsia="宋体" w:cs="宋体"/>
          <w:sz w:val="24"/>
          <w:szCs w:val="24"/>
          <w:lang w:val="en-US" w:eastAsia="zh-CN"/>
        </w:rPr>
        <w:t xml:space="preserve">1月1日</w:t>
      </w:r>
      <w:r>
        <w:rPr>
          <w:rFonts w:hint="eastAsia" w:ascii="宋体" w:hAnsi="宋体" w:eastAsia="宋体" w:cs="宋体"/>
          <w:sz w:val="24"/>
          <w:szCs w:val="24"/>
        </w:rPr>
        <w:t xml:space="preserve">至今（以合同签订之日起为准）</w:t>
      </w:r>
      <w:r>
        <w:rPr>
          <w:rFonts w:hint="eastAsia" w:ascii="宋体" w:hAnsi="宋体" w:eastAsia="宋体" w:cs="宋体"/>
          <w:sz w:val="24"/>
          <w:szCs w:val="24"/>
          <w:lang w:val="en-US" w:eastAsia="zh-CN"/>
        </w:rPr>
        <w:t xml:space="preserve">具有</w:t>
      </w:r>
      <w:r>
        <w:rPr>
          <w:rFonts w:hint="eastAsia" w:ascii="宋体" w:hAnsi="宋体" w:eastAsia="宋体" w:cs="宋体"/>
          <w:sz w:val="24"/>
          <w:szCs w:val="24"/>
        </w:rPr>
        <w:t xml:space="preserve">类似项目业绩的，</w:t>
      </w:r>
      <w:r>
        <w:rPr>
          <w:rFonts w:hint="eastAsia" w:ascii="宋体" w:hAnsi="宋体" w:eastAsia="宋体" w:cs="宋体"/>
          <w:sz w:val="24"/>
          <w:szCs w:val="24"/>
          <w:lang w:val="en-US" w:eastAsia="zh-CN"/>
        </w:rPr>
        <w:t xml:space="preserve">每提供一个业绩合同</w:t>
      </w:r>
      <w:r>
        <w:rPr>
          <w:rFonts w:hint="eastAsia" w:ascii="宋体" w:hAnsi="宋体" w:eastAsia="宋体" w:cs="宋体"/>
          <w:sz w:val="24"/>
          <w:szCs w:val="24"/>
        </w:rPr>
        <w:t xml:space="preserve">得1分，</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响应文件中提供完整合同复印件</w:t>
      </w:r>
      <w:r>
        <w:rPr>
          <w:rFonts w:hint="eastAsia" w:ascii="宋体" w:hAnsi="宋体" w:eastAsia="宋体" w:cs="宋体"/>
          <w:sz w:val="24"/>
          <w:szCs w:val="24"/>
          <w:lang w:val="en-US" w:eastAsia="zh-CN"/>
        </w:rPr>
        <w:t xml:space="preserve">并</w:t>
      </w:r>
      <w:r>
        <w:rPr>
          <w:rFonts w:hint="eastAsia" w:ascii="宋体" w:hAnsi="宋体" w:eastAsia="宋体" w:cs="宋体"/>
          <w:sz w:val="24"/>
          <w:szCs w:val="24"/>
        </w:rPr>
        <w:t xml:space="preserve">加盖</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响应单位公章，</w:t>
      </w:r>
      <w:r>
        <w:rPr>
          <w:rFonts w:hint="eastAsia" w:ascii="宋体" w:hAnsi="宋体" w:eastAsia="宋体" w:cs="宋体"/>
          <w:sz w:val="24"/>
          <w:szCs w:val="24"/>
          <w:lang w:val="en-US" w:eastAsia="zh-CN"/>
        </w:rPr>
        <w:t xml:space="preserve">不提供本项不得分</w:t>
      </w:r>
      <w:r>
        <w:rPr>
          <w:rFonts w:hint="eastAsia" w:ascii="宋体" w:hAnsi="宋体" w:eastAsia="宋体" w:cs="宋体"/>
          <w:sz w:val="24"/>
          <w:szCs w:val="24"/>
        </w:rPr>
        <w:t xml:space="preserve">。最高</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p>
    <w:p>
      <w:pPr>
        <w:spacing w:line="360"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r>
      <w:r/>
    </w:p>
    <w:p>
      <w:pPr>
        <w:spacing w:line="360" w:lineRule="auto"/>
        <w:widowControl w:val="off"/>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 xml:space="preserve">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1.打“▲”项目为客观分。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2.针对评分标准中评分的每一条，磋商响应单位在响应文件中均应提供相关资料并作出相应说明供评委评判，不提供相关资料，提供的材料不全、不符、说明不清晰或不提供的,视为不具备该项得分的条件。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3.提供的各种证书、资质必须在有效期内，否则不得分。</w:t>
      </w:r>
      <w:r/>
    </w:p>
    <w:p>
      <w:pPr>
        <w:ind w:firstLine="480"/>
        <w:spacing w:line="360" w:lineRule="auto"/>
        <w:rPr>
          <w:rFonts w:hAnsi="宋体" w:eastAsia="宋体" w:cs="宋体"/>
          <w:b/>
          <w:bCs/>
          <w:sz w:val="24"/>
          <w:szCs w:val="24"/>
        </w:rPr>
      </w:pPr>
      <w:r>
        <w:rPr>
          <w:rFonts w:hint="eastAsia" w:ascii="宋体" w:hAnsi="宋体" w:eastAsia="宋体" w:cs="宋体"/>
          <w:sz w:val="24"/>
          <w:szCs w:val="24"/>
        </w:rPr>
        <w:t xml:space="preserve">4.其他评标未尽事宜由评标委员会根据有关规定讨论决定。</w:t>
      </w:r>
      <w:bookmarkEnd w:id="23"/>
      <w:r/>
      <w:r/>
    </w:p>
    <w:p>
      <w:pPr>
        <w:ind w:firstLine="5542"/>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ind w:firstLine="5542"/>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ind w:firstLine="5542"/>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ind w:firstLine="554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（全文完）</w:t>
      </w:r>
      <w:r/>
    </w:p>
    <w:sectPr>
      <w:headerReference w:type="default" r:id="rId12"/>
      <w:headerReference w:type="first" r:id="rId13"/>
      <w:footerReference w:type="default" r:id="rId16"/>
      <w:footerReference w:type="first" r:id="rId17"/>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SimSun">
    <w:panose1 w:val="02010600030101010101"/>
  </w:font>
  <w:font w:name="Symbol">
    <w:panose1 w:val="05050102010706020507"/>
  </w:font>
  <w:font w:name="Wingdings">
    <w:panose1 w:val="05000000000000000000"/>
  </w:font>
  <w:font w:name="Calibri">
    <w:panose1 w:val="020F0502020204030204"/>
  </w:font>
  <w:font w:name="ヒラギノ角ゴ Pro W3">
    <w:panose1 w:val="020B0503020202020204"/>
  </w:font>
  <w:font w:name="仿宋">
    <w:panose1 w:val="02010609060101010101"/>
  </w:font>
  <w:font w:name="Verdana">
    <w:panose1 w:val="020B0604030504040204"/>
  </w:font>
  <w:font w:name="仿宋_GB2312">
    <w:panose1 w:val="02010609060101010101"/>
  </w:font>
  <w:font w:name="黑体">
    <w:panose1 w:val="02010609060101010101"/>
  </w:font>
  <w:font w:name="华文细黑">
    <w:panose1 w:val="02010600040101010101"/>
  </w:font>
  <w:font w:name="Cambria">
    <w:panose1 w:val="02040503050406030204"/>
  </w:font>
  <w:font w:name="方正仿宋简体">
    <w:panose1 w:val="020B0503020202020204"/>
  </w:font>
  <w:font w:name="Tahoma">
    <w:panose1 w:val="020B0604030504040204"/>
  </w:font>
  <w:font w:name="Courier New">
    <w:panose1 w:val="02070309020205020404"/>
  </w:font>
  <w:font w:name="Arial">
    <w:panose1 w:val="020B0604020202020204"/>
  </w:font>
  <w:font w:name="创艺简仿宋">
    <w:panose1 w:val="020B0503020202020204"/>
  </w:font>
  <w:font w:name="楷体_GB2312">
    <w:panose1 w:val="0201060906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ind w:left="0"/>
      <w:spacing w:line="14" w:lineRule="auto"/>
      <w:rPr>
        <w:sz w:val="19"/>
      </w:rPr>
    </w:pPr>
    <w:r>
      <w:rPr>
        <w:sz w:val="19"/>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pPr>
    <w:r>
      <w:rPr>
        <w:rFonts w:hint="eastAsia" w:ascii="宋体" w:hAnsi="宋体" w:eastAsia="宋体" w:cs="宋体"/>
        <w:b/>
        <w:bCs/>
      </w:rPr>
      <w:t xml:space="preserve"> 苏州广致诚招投标代理有限公司 </w:t>
    </w:r>
    <w:r>
      <w:rPr>
        <w:rFonts w:hint="eastAsia" w:ascii="宋体" w:hAnsi="宋体" w:eastAsia="宋体" w:cs="宋体"/>
      </w:rPr>
      <w:t xml:space="preserve">       </w:t>
    </w:r>
    <w:r>
      <w:rPr>
        <w:rFonts w:eastAsia="Times New Roman"/>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ind w:firstLine="3253"/>
      <w:jc w:val="both"/>
    </w:pPr>
    <w:r>
      <w:rPr>
        <w:rFonts w:hint="eastAsia" w:ascii="宋体" w:hAnsi="宋体" w:eastAsia="宋体" w:cs="宋体"/>
        <w:b/>
        <w:bCs/>
      </w:rPr>
      <w:t xml:space="preserve">苏州广致诚招投标代理有限公司   </w:t>
    </w:r>
    <w:r>
      <w:rPr>
        <w:rFonts w:hint="eastAsia" w:ascii="宋体" w:hAnsi="宋体" w:eastAsia="宋体" w:cs="宋体"/>
      </w:rPr>
      <w:t xml:space="preserve">     </w:t>
    </w:r>
    <w:r>
      <w:rPr>
        <w:rFonts w:eastAsia="Times New Roman"/>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ind w:firstLine="720"/>
      <w:jc w:val="both"/>
      <w:rPr>
        <w:rFonts w:eastAsia="宋体;SimSun"/>
      </w:rPr>
    </w:pPr>
    <w:r>
      <mc:AlternateContent>
        <mc:Choice Requires="wpg">
          <w:drawing>
            <wp:anchor xmlns:wp="http://schemas.openxmlformats.org/drawingml/2006/wordprocessingDrawing" xmlns:wp14="http://schemas.microsoft.com/office/word/2010/wordprocessingDrawing" distT="0" distB="0" distL="114935" distR="114935" simplePos="0" relativeHeight="251661312" behindDoc="0" locked="0" layoutInCell="0" allowOverlap="1">
              <wp:simplePos x="0" y="0"/>
              <wp:positionH relativeFrom="margin">
                <wp:posOffset>106045</wp:posOffset>
              </wp:positionH>
              <wp:positionV relativeFrom="paragraph">
                <wp:posOffset>635</wp:posOffset>
              </wp:positionV>
              <wp:extent cx="269875" cy="15494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rcRect l="2859" t="7642" r="4700" b="5462"/>
                      <a:stretch/>
                    </pic:blipFill>
                    <pic:spPr bwMode="auto">
                      <a:xfrm>
                        <a:off x="0" y="0"/>
                        <a:ext cx="269875" cy="154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false;mso-position-horizontal-relative:margin;margin-left:8.3pt;mso-position-horizontal:absolute;mso-position-vertical-relative:text;margin-top:0.0pt;mso-position-vertical:absolute;width:21.2pt;height:12.2pt;mso-wrap-distance-left:9.0pt;mso-wrap-distance-top:0.0pt;mso-wrap-distance-right:9.0pt;mso-wrap-distance-bottom:0.0pt;" stroked="f">
              <v:path textboxrect="0,0,0,0"/>
              <w10:wrap type="square"/>
              <v:imagedata r:id="rId1" o:title=""/>
            </v:shape>
          </w:pict>
        </mc:Fallback>
      </mc:AlternateContent>
    </w:r>
    <w:r>
      <w:t xml:space="preserve">苏州广致诚招投标代理有限公司</w:t>
    </w:r>
    <w:r>
      <w:rPr>
        <w:rFonts w:eastAsia="Times New Roman"/>
      </w:rPr>
      <w:t xml:space="preserve">                                                 </w:t>
    </w:r>
    <w:r>
      <w:rPr>
        <w:rFonts w:eastAsia="Times New Roman"/>
        <w:highlight w:val="red"/>
      </w:rPr>
      <w:t xml:space="preserve">  </w:t>
    </w:r>
    <w:r>
      <w:rPr>
        <w:rFonts w:hint="eastAsia" w:ascii="宋体;SimSun" w:hAnsi="宋体;SimSun" w:eastAsia="宋体" w:cs="宋体;SimSun"/>
        <w:szCs w:val="21"/>
        <w:highlight w:val="red"/>
      </w:rPr>
      <w:t xml:space="preserve">SZGZC2024--C-005</w:t>
    </w:r>
    <w:r>
      <w:rPr>
        <w:highlight w:val="red"/>
      </w:rPr>
      <w:t xml:space="preserve">  </w:t>
    </w:r>
    <w:r>
      <w:t xml:space="preserve"> </w:t>
    </w:r>
    <w:r>
      <w:rPr>
        <w:rFonts w:hint="eastAsia"/>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both"/>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b/>
        <w:bCs/>
      </w:rPr>
      <w:t xml:space="preserve">                            </w:t>
    </w:r>
    <w:r>
      <w:rPr>
        <w:rFonts w:hint="eastAsia" w:ascii="宋体" w:hAnsi="宋体" w:eastAsia="宋体" w:cs="宋体"/>
      </w:rPr>
      <w:t xml:space="preserve">   </w:t>
    </w:r>
    <w:r>
      <w:rPr>
        <w:rFonts w:hint="eastAsia" w:ascii="宋体" w:hAnsi="宋体" w:eastAsia="宋体" w:cs="宋体"/>
        <w:b/>
        <w:bCs/>
        <w:sz w:val="21"/>
        <w:szCs w:val="21"/>
      </w:rPr>
      <w:t xml:space="preserve">苏州广致诚招投标代理有限公司      </w:t>
    </w:r>
    <w:r>
      <w:rPr>
        <w:rFonts w:hint="eastAsia" w:ascii="宋体" w:hAnsi="宋体" w:eastAsia="宋体" w:cs="宋体"/>
      </w:rPr>
      <w:t xml:space="preserve">  </w:t>
    </w:r>
    <w:r>
      <w:rPr>
        <w:rFonts w:hint="eastAsia" w:ascii="宋体" w:hAnsi="宋体" w:eastAsia="宋体" w:cs="宋体"/>
        <w:b/>
        <w:bCs/>
      </w:rPr>
      <w:t xml:space="preserve">                                      </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ind w:firstLine="2530"/>
      <w:jc w:val="both"/>
      <w:rPr>
        <w:rFonts w:hint="eastAsia" w:eastAsia="宋体"/>
      </w:rPr>
    </w:pPr>
    <w:r>
      <w:rPr>
        <w:rFonts w:hint="eastAsia" w:ascii="宋体" w:hAnsi="宋体" w:eastAsia="宋体" w:cs="宋体"/>
        <w:b/>
        <w:bCs/>
        <w:sz w:val="21"/>
        <w:szCs w:val="21"/>
      </w:rPr>
      <w:t xml:space="preserve">苏州广致诚招投标代理有限公司     </w:t>
    </w:r>
    <w:r>
      <w:rPr>
        <w:rFonts w:hint="eastAsia" w:ascii="宋体" w:hAnsi="宋体" w:eastAsia="宋体" w:cs="宋体"/>
        <w:b/>
        <w:bCs/>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3">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4">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5">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6">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9">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4"/>
      <w:numFmt w:val="chineseCounting"/>
      <w:isLgl w:val="false"/>
      <w:suff w:val="nothing"/>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11"/>
  </w:num>
  <w:num w:numId="3">
    <w:abstractNumId w:val="12"/>
  </w:num>
  <w:num w:numId="4">
    <w:abstractNumId w:val="8"/>
  </w:num>
  <w:num w:numId="5">
    <w:abstractNumId w:val="5"/>
  </w:num>
  <w:num w:numId="6">
    <w:abstractNumId w:val="1"/>
  </w:num>
  <w:num w:numId="7">
    <w:abstractNumId w:val="2"/>
  </w:num>
  <w:num w:numId="8">
    <w:abstractNumId w:val="9"/>
  </w:num>
  <w:num w:numId="9">
    <w:abstractNumId w:val="3"/>
  </w:num>
  <w:num w:numId="10">
    <w:abstractNumId w:val="10"/>
  </w:num>
  <w:num w:numId="11">
    <w:abstractNumId w:val="4"/>
  </w:num>
  <w:num w:numId="12">
    <w:abstractNumId w:val="6"/>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8" w:default="1">
    <w:name w:val="Normal"/>
    <w:next w:val="790"/>
    <w:link w:val="1071"/>
    <w:uiPriority w:val="0"/>
    <w:qFormat/>
    <w:pPr>
      <w:jc w:val="both"/>
      <w:widowControl w:val="off"/>
    </w:pPr>
    <w:rPr>
      <w:rFonts w:hint="default" w:ascii="Times New Roman" w:hAnsi="Times New Roman" w:eastAsia="楷体_GB2312" w:cs="Times New Roman"/>
      <w:sz w:val="26"/>
      <w:lang w:val="en-US" w:eastAsia="zh-CN" w:bidi="ar-SA"/>
    </w:rPr>
  </w:style>
  <w:style w:type="paragraph" w:styleId="779">
    <w:name w:val="Heading 1"/>
    <w:basedOn w:val="778"/>
    <w:next w:val="778"/>
    <w:link w:val="824"/>
    <w:uiPriority w:val="9"/>
    <w:qFormat/>
    <w:pPr>
      <w:keepLines/>
      <w:keepNext/>
      <w:spacing w:before="480" w:after="200"/>
      <w:outlineLvl w:val="0"/>
    </w:pPr>
    <w:rPr>
      <w:rFonts w:ascii="Arial" w:hAnsi="Arial" w:eastAsia="Arial" w:cs="Arial"/>
      <w:sz w:val="40"/>
      <w:szCs w:val="40"/>
    </w:rPr>
  </w:style>
  <w:style w:type="paragraph" w:styleId="780">
    <w:name w:val="Heading 2"/>
    <w:basedOn w:val="778"/>
    <w:next w:val="778"/>
    <w:link w:val="825"/>
    <w:uiPriority w:val="9"/>
    <w:unhideWhenUsed/>
    <w:qFormat/>
    <w:pPr>
      <w:keepLines/>
      <w:keepNext/>
      <w:spacing w:before="360" w:after="200"/>
      <w:outlineLvl w:val="1"/>
    </w:pPr>
    <w:rPr>
      <w:rFonts w:ascii="Arial" w:hAnsi="Arial" w:eastAsia="Arial" w:cs="Arial"/>
      <w:sz w:val="34"/>
    </w:rPr>
  </w:style>
  <w:style w:type="paragraph" w:styleId="781">
    <w:name w:val="Heading 3"/>
    <w:basedOn w:val="778"/>
    <w:next w:val="778"/>
    <w:link w:val="826"/>
    <w:uiPriority w:val="9"/>
    <w:unhideWhenUsed/>
    <w:qFormat/>
    <w:pPr>
      <w:keepLines/>
      <w:keepNext/>
      <w:spacing w:before="320" w:after="200"/>
      <w:outlineLvl w:val="2"/>
    </w:pPr>
    <w:rPr>
      <w:rFonts w:ascii="Arial" w:hAnsi="Arial" w:eastAsia="Arial" w:cs="Arial"/>
      <w:sz w:val="30"/>
      <w:szCs w:val="30"/>
    </w:rPr>
  </w:style>
  <w:style w:type="paragraph" w:styleId="782">
    <w:name w:val="Heading 4"/>
    <w:basedOn w:val="778"/>
    <w:next w:val="778"/>
    <w:link w:val="827"/>
    <w:uiPriority w:val="9"/>
    <w:unhideWhenUsed/>
    <w:qFormat/>
    <w:pPr>
      <w:keepLines/>
      <w:keepNext/>
      <w:spacing w:before="320" w:after="200"/>
      <w:outlineLvl w:val="3"/>
    </w:pPr>
    <w:rPr>
      <w:rFonts w:ascii="Arial" w:hAnsi="Arial" w:eastAsia="Arial" w:cs="Arial"/>
      <w:b/>
      <w:bCs/>
      <w:sz w:val="26"/>
      <w:szCs w:val="26"/>
    </w:rPr>
  </w:style>
  <w:style w:type="paragraph" w:styleId="783">
    <w:name w:val="Heading 5"/>
    <w:basedOn w:val="778"/>
    <w:next w:val="778"/>
    <w:link w:val="828"/>
    <w:uiPriority w:val="9"/>
    <w:unhideWhenUsed/>
    <w:qFormat/>
    <w:pPr>
      <w:keepLines/>
      <w:keepNext/>
      <w:spacing w:before="320" w:after="200"/>
      <w:outlineLvl w:val="4"/>
    </w:pPr>
    <w:rPr>
      <w:rFonts w:ascii="Arial" w:hAnsi="Arial" w:eastAsia="Arial" w:cs="Arial"/>
      <w:b/>
      <w:bCs/>
      <w:sz w:val="24"/>
      <w:szCs w:val="24"/>
    </w:rPr>
  </w:style>
  <w:style w:type="paragraph" w:styleId="784">
    <w:name w:val="Heading 6"/>
    <w:basedOn w:val="778"/>
    <w:next w:val="778"/>
    <w:link w:val="829"/>
    <w:uiPriority w:val="9"/>
    <w:unhideWhenUsed/>
    <w:qFormat/>
    <w:pPr>
      <w:keepLines/>
      <w:keepNext/>
      <w:spacing w:before="320" w:after="200"/>
      <w:outlineLvl w:val="5"/>
    </w:pPr>
    <w:rPr>
      <w:rFonts w:ascii="Arial" w:hAnsi="Arial" w:eastAsia="Arial" w:cs="Arial"/>
      <w:b/>
      <w:bCs/>
      <w:sz w:val="22"/>
      <w:szCs w:val="22"/>
    </w:rPr>
  </w:style>
  <w:style w:type="paragraph" w:styleId="785">
    <w:name w:val="Heading 7"/>
    <w:basedOn w:val="778"/>
    <w:next w:val="778"/>
    <w:link w:val="830"/>
    <w:uiPriority w:val="9"/>
    <w:unhideWhenUsed/>
    <w:qFormat/>
    <w:pPr>
      <w:keepLines/>
      <w:keepNext/>
      <w:spacing w:before="320" w:after="200"/>
      <w:outlineLvl w:val="6"/>
    </w:pPr>
    <w:rPr>
      <w:rFonts w:ascii="Arial" w:hAnsi="Arial" w:eastAsia="Arial" w:cs="Arial"/>
      <w:b/>
      <w:bCs/>
      <w:i/>
      <w:iCs/>
      <w:sz w:val="22"/>
      <w:szCs w:val="22"/>
    </w:rPr>
  </w:style>
  <w:style w:type="paragraph" w:styleId="786">
    <w:name w:val="Heading 8"/>
    <w:basedOn w:val="778"/>
    <w:next w:val="778"/>
    <w:link w:val="831"/>
    <w:uiPriority w:val="9"/>
    <w:unhideWhenUsed/>
    <w:qFormat/>
    <w:pPr>
      <w:keepLines/>
      <w:keepNext/>
      <w:spacing w:before="320" w:after="200"/>
      <w:outlineLvl w:val="7"/>
    </w:pPr>
    <w:rPr>
      <w:rFonts w:ascii="Arial" w:hAnsi="Arial" w:eastAsia="Arial" w:cs="Arial"/>
      <w:i/>
      <w:iCs/>
      <w:sz w:val="22"/>
      <w:szCs w:val="22"/>
    </w:rPr>
  </w:style>
  <w:style w:type="paragraph" w:styleId="787">
    <w:name w:val="Heading 9"/>
    <w:basedOn w:val="778"/>
    <w:next w:val="778"/>
    <w:link w:val="832"/>
    <w:uiPriority w:val="9"/>
    <w:unhideWhenUsed/>
    <w:qFormat/>
    <w:pPr>
      <w:keepLines/>
      <w:keepNext/>
      <w:spacing w:before="320" w:after="200"/>
      <w:outlineLvl w:val="8"/>
    </w:pPr>
    <w:rPr>
      <w:rFonts w:ascii="Arial" w:hAnsi="Arial" w:eastAsia="Arial" w:cs="Arial"/>
      <w:i/>
      <w:iCs/>
      <w:sz w:val="21"/>
      <w:szCs w:val="21"/>
    </w:rPr>
  </w:style>
  <w:style w:type="character" w:styleId="788" w:default="1">
    <w:name w:val="Default Paragraph Font"/>
    <w:uiPriority w:val="1"/>
    <w:semiHidden/>
    <w:unhideWhenUsed/>
    <w:qFormat/>
  </w:style>
  <w:style w:type="table" w:styleId="789" w:default="1">
    <w:name w:val="Normal Table"/>
    <w:uiPriority w:val="99"/>
    <w:semiHidden/>
    <w:unhideWhenUsed/>
    <w:qFormat/>
    <w:tblPr>
      <w:tblCellMar>
        <w:left w:w="108" w:type="dxa"/>
        <w:top w:w="0" w:type="dxa"/>
        <w:right w:w="108" w:type="dxa"/>
        <w:bottom w:w="0" w:type="dxa"/>
      </w:tblCellMar>
    </w:tblPr>
  </w:style>
  <w:style w:type="paragraph" w:styleId="790">
    <w:name w:val="Body Text First Indent 2"/>
    <w:basedOn w:val="791"/>
    <w:uiPriority w:val="0"/>
    <w:qFormat/>
    <w:pPr>
      <w:ind w:firstLine="420"/>
    </w:pPr>
  </w:style>
  <w:style w:type="paragraph" w:styleId="791">
    <w:name w:val="Body Text Indent"/>
    <w:basedOn w:val="778"/>
    <w:uiPriority w:val="0"/>
    <w:qFormat/>
    <w:pPr>
      <w:ind w:left="420"/>
    </w:pPr>
  </w:style>
  <w:style w:type="paragraph" w:styleId="792">
    <w:name w:val="toc 7"/>
    <w:basedOn w:val="778"/>
    <w:next w:val="778"/>
    <w:uiPriority w:val="39"/>
    <w:unhideWhenUsed/>
    <w:qFormat/>
    <w:pPr>
      <w:ind w:left="1701" w:right="0" w:firstLine="0"/>
      <w:spacing w:after="57"/>
    </w:pPr>
  </w:style>
  <w:style w:type="paragraph" w:styleId="793">
    <w:name w:val="Normal Indent"/>
    <w:basedOn w:val="778"/>
    <w:uiPriority w:val="0"/>
    <w:qFormat/>
    <w:pPr>
      <w:ind w:firstLine="420"/>
      <w:jc w:val="left"/>
    </w:pPr>
    <w:rPr>
      <w:sz w:val="24"/>
    </w:rPr>
  </w:style>
  <w:style w:type="paragraph" w:styleId="794">
    <w:name w:val="Caption"/>
    <w:basedOn w:val="778"/>
    <w:next w:val="77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5">
    <w:name w:val="annotation text"/>
    <w:basedOn w:val="778"/>
    <w:uiPriority w:val="99"/>
    <w:semiHidden/>
    <w:unhideWhenUsed/>
    <w:qFormat/>
    <w:pPr>
      <w:jc w:val="left"/>
    </w:pPr>
  </w:style>
  <w:style w:type="paragraph" w:styleId="796">
    <w:name w:val="Body Text"/>
    <w:basedOn w:val="778"/>
    <w:uiPriority w:val="1"/>
    <w:qFormat/>
    <w:pPr>
      <w:ind w:left="108"/>
    </w:pPr>
    <w:rPr>
      <w:rFonts w:ascii="宋体" w:hAnsi="宋体" w:eastAsia="宋体" w:cs="宋体"/>
      <w:sz w:val="32"/>
      <w:szCs w:val="32"/>
      <w:lang w:val="en-US" w:eastAsia="zh-CN" w:bidi="ar-SA"/>
    </w:rPr>
  </w:style>
  <w:style w:type="paragraph" w:styleId="797">
    <w:name w:val="toc 5"/>
    <w:basedOn w:val="778"/>
    <w:next w:val="778"/>
    <w:uiPriority w:val="39"/>
    <w:unhideWhenUsed/>
    <w:qFormat/>
    <w:pPr>
      <w:ind w:left="1134" w:right="0" w:firstLine="0"/>
      <w:spacing w:after="57"/>
    </w:pPr>
  </w:style>
  <w:style w:type="paragraph" w:styleId="798">
    <w:name w:val="toc 3"/>
    <w:basedOn w:val="778"/>
    <w:next w:val="778"/>
    <w:uiPriority w:val="39"/>
    <w:unhideWhenUsed/>
    <w:qFormat/>
    <w:pPr>
      <w:ind w:left="567" w:right="0" w:firstLine="0"/>
      <w:spacing w:after="57"/>
    </w:pPr>
  </w:style>
  <w:style w:type="paragraph" w:styleId="799">
    <w:name w:val="Plain Text"/>
    <w:basedOn w:val="778"/>
    <w:uiPriority w:val="0"/>
    <w:qFormat/>
    <w:rPr>
      <w:rFonts w:ascii="宋体" w:hAnsi="Courier New"/>
    </w:rPr>
  </w:style>
  <w:style w:type="paragraph" w:styleId="800">
    <w:name w:val="toc 8"/>
    <w:basedOn w:val="778"/>
    <w:next w:val="778"/>
    <w:uiPriority w:val="39"/>
    <w:unhideWhenUsed/>
    <w:qFormat/>
    <w:pPr>
      <w:ind w:left="1984" w:right="0" w:firstLine="0"/>
      <w:spacing w:after="57"/>
    </w:pPr>
  </w:style>
  <w:style w:type="paragraph" w:styleId="801">
    <w:name w:val="endnote text"/>
    <w:basedOn w:val="778"/>
    <w:link w:val="970"/>
    <w:uiPriority w:val="99"/>
    <w:semiHidden/>
    <w:unhideWhenUsed/>
    <w:qFormat/>
    <w:pPr>
      <w:spacing w:after="0" w:line="240" w:lineRule="auto"/>
    </w:pPr>
    <w:rPr>
      <w:sz w:val="20"/>
    </w:rPr>
  </w:style>
  <w:style w:type="paragraph" w:styleId="802">
    <w:name w:val="Footer"/>
    <w:basedOn w:val="778"/>
    <w:link w:val="843"/>
    <w:uiPriority w:val="99"/>
    <w:unhideWhenUsed/>
    <w:qFormat/>
    <w:pPr>
      <w:spacing w:after="0" w:line="240" w:lineRule="auto"/>
      <w:tabs>
        <w:tab w:val="center" w:pos="7143" w:leader="none"/>
        <w:tab w:val="right" w:pos="14287" w:leader="none"/>
      </w:tabs>
    </w:pPr>
  </w:style>
  <w:style w:type="paragraph" w:styleId="803">
    <w:name w:val="envelope return"/>
    <w:basedOn w:val="778"/>
    <w:uiPriority w:val="0"/>
    <w:qFormat/>
    <w:rPr>
      <w:rFonts w:ascii="Arial" w:hAnsi="Arial" w:eastAsia="楷体_GB2312"/>
      <w:sz w:val="26"/>
    </w:rPr>
  </w:style>
  <w:style w:type="paragraph" w:styleId="804">
    <w:name w:val="Header"/>
    <w:basedOn w:val="778"/>
    <w:link w:val="841"/>
    <w:uiPriority w:val="99"/>
    <w:unhideWhenUsed/>
    <w:qFormat/>
    <w:pPr>
      <w:spacing w:after="0" w:line="240" w:lineRule="auto"/>
      <w:tabs>
        <w:tab w:val="center" w:pos="7143" w:leader="none"/>
        <w:tab w:val="right" w:pos="14287" w:leader="none"/>
      </w:tabs>
    </w:pPr>
  </w:style>
  <w:style w:type="paragraph" w:styleId="805">
    <w:name w:val="toc 1"/>
    <w:basedOn w:val="778"/>
    <w:next w:val="778"/>
    <w:uiPriority w:val="39"/>
    <w:unhideWhenUsed/>
    <w:qFormat/>
    <w:pPr>
      <w:ind w:left="0" w:right="0" w:firstLine="0"/>
      <w:spacing w:after="57"/>
    </w:pPr>
  </w:style>
  <w:style w:type="paragraph" w:styleId="806">
    <w:name w:val="toc 4"/>
    <w:basedOn w:val="778"/>
    <w:next w:val="778"/>
    <w:uiPriority w:val="39"/>
    <w:unhideWhenUsed/>
    <w:qFormat/>
    <w:pPr>
      <w:ind w:left="850" w:right="0" w:firstLine="0"/>
      <w:spacing w:after="57"/>
    </w:pPr>
  </w:style>
  <w:style w:type="paragraph" w:styleId="807">
    <w:name w:val="Subtitle"/>
    <w:basedOn w:val="778"/>
    <w:next w:val="778"/>
    <w:link w:val="836"/>
    <w:uiPriority w:val="11"/>
    <w:qFormat/>
    <w:pPr>
      <w:spacing w:before="200" w:after="200"/>
    </w:pPr>
    <w:rPr>
      <w:sz w:val="24"/>
      <w:szCs w:val="24"/>
    </w:rPr>
  </w:style>
  <w:style w:type="paragraph" w:styleId="808">
    <w:name w:val="footnote text"/>
    <w:basedOn w:val="778"/>
    <w:link w:val="969"/>
    <w:uiPriority w:val="99"/>
    <w:semiHidden/>
    <w:unhideWhenUsed/>
    <w:qFormat/>
    <w:pPr>
      <w:spacing w:after="40" w:line="240" w:lineRule="auto"/>
    </w:pPr>
    <w:rPr>
      <w:sz w:val="18"/>
    </w:rPr>
  </w:style>
  <w:style w:type="paragraph" w:styleId="809">
    <w:name w:val="toc 6"/>
    <w:basedOn w:val="778"/>
    <w:next w:val="778"/>
    <w:uiPriority w:val="39"/>
    <w:unhideWhenUsed/>
    <w:qFormat/>
    <w:pPr>
      <w:ind w:left="1417" w:right="0" w:firstLine="0"/>
      <w:spacing w:after="57"/>
    </w:pPr>
  </w:style>
  <w:style w:type="paragraph" w:styleId="810">
    <w:name w:val="table of figures"/>
    <w:basedOn w:val="778"/>
    <w:next w:val="778"/>
    <w:uiPriority w:val="99"/>
    <w:unhideWhenUsed/>
    <w:qFormat/>
    <w:pPr>
      <w:spacing w:after="0" w:afterAutospacing="0"/>
    </w:pPr>
  </w:style>
  <w:style w:type="paragraph" w:styleId="811">
    <w:name w:val="toc 2"/>
    <w:basedOn w:val="778"/>
    <w:next w:val="778"/>
    <w:uiPriority w:val="39"/>
    <w:unhideWhenUsed/>
    <w:qFormat/>
    <w:pPr>
      <w:ind w:left="283" w:right="0" w:firstLine="0"/>
      <w:spacing w:after="57"/>
    </w:pPr>
  </w:style>
  <w:style w:type="paragraph" w:styleId="812">
    <w:name w:val="toc 9"/>
    <w:basedOn w:val="778"/>
    <w:next w:val="778"/>
    <w:uiPriority w:val="39"/>
    <w:unhideWhenUsed/>
    <w:qFormat/>
    <w:pPr>
      <w:ind w:left="2268" w:right="0" w:firstLine="0"/>
      <w:spacing w:after="57"/>
    </w:pPr>
  </w:style>
  <w:style w:type="paragraph" w:styleId="813">
    <w:name w:val="Normal (Web)"/>
    <w:basedOn w:val="778"/>
    <w:uiPriority w:val="99"/>
    <w:qFormat/>
    <w:pPr>
      <w:jc w:val="left"/>
      <w:spacing w:before="100" w:beforeAutospacing="1" w:after="100" w:afterAutospacing="1"/>
      <w:widowControl/>
    </w:pPr>
    <w:rPr>
      <w:rFonts w:ascii="宋体" w:hAnsi="宋体" w:eastAsia="宋体" w:cs="宋体"/>
      <w:sz w:val="24"/>
      <w:szCs w:val="24"/>
    </w:rPr>
  </w:style>
  <w:style w:type="paragraph" w:styleId="814">
    <w:name w:val="Title"/>
    <w:basedOn w:val="778"/>
    <w:next w:val="778"/>
    <w:link w:val="835"/>
    <w:uiPriority w:val="10"/>
    <w:qFormat/>
    <w:pPr>
      <w:contextualSpacing/>
      <w:spacing w:before="300" w:after="200"/>
    </w:pPr>
    <w:rPr>
      <w:sz w:val="48"/>
      <w:szCs w:val="48"/>
    </w:rPr>
  </w:style>
  <w:style w:type="table" w:styleId="81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6">
    <w:name w:val="Strong"/>
    <w:basedOn w:val="788"/>
    <w:uiPriority w:val="22"/>
    <w:qFormat/>
    <w:rPr>
      <w:b/>
    </w:rPr>
  </w:style>
  <w:style w:type="character" w:styleId="817">
    <w:name w:val="endnote reference"/>
    <w:uiPriority w:val="99"/>
    <w:semiHidden/>
    <w:unhideWhenUsed/>
    <w:qFormat/>
    <w:rPr>
      <w:vertAlign w:val="superscript"/>
    </w:rPr>
  </w:style>
  <w:style w:type="character" w:styleId="818">
    <w:name w:val="Hyperlink"/>
    <w:uiPriority w:val="99"/>
    <w:unhideWhenUsed/>
    <w:qFormat/>
    <w:rPr>
      <w:color w:val="0000ff" w:themeColor="hyperlink"/>
      <w:u w:val="single"/>
      <w14:textFill>
        <w14:solidFill>
          <w14:schemeClr w14:val="hlink"/>
        </w14:solidFill>
      </w14:textFill>
    </w:rPr>
  </w:style>
  <w:style w:type="character" w:styleId="819">
    <w:name w:val="footnote reference"/>
    <w:uiPriority w:val="99"/>
    <w:unhideWhenUsed/>
    <w:qFormat/>
    <w:rPr>
      <w:vertAlign w:val="superscript"/>
    </w:rPr>
  </w:style>
  <w:style w:type="paragraph" w:styleId="820" w:customStyle="1">
    <w:name w:val="正文文本缩进1"/>
    <w:basedOn w:val="778"/>
    <w:uiPriority w:val="0"/>
    <w:qFormat/>
    <w:pPr>
      <w:ind w:left="570"/>
      <w:spacing w:line="520" w:lineRule="exact"/>
    </w:pPr>
    <w:rPr>
      <w:rFonts w:ascii="方正仿宋简体" w:hAnsi="创艺简仿宋" w:eastAsia="方正仿宋简体" w:cs="Times New Roman"/>
      <w:sz w:val="24"/>
      <w:szCs w:val="20"/>
    </w:rPr>
  </w:style>
  <w:style w:type="paragraph" w:styleId="821" w:customStyle="1">
    <w:name w:val="Heading41"/>
    <w:basedOn w:val="778"/>
    <w:next w:val="822"/>
    <w:uiPriority w:val="0"/>
    <w:qFormat/>
    <w:pPr>
      <w:keepLines/>
      <w:keepNext/>
      <w:spacing w:before="120" w:after="120"/>
    </w:pPr>
    <w:rPr>
      <w:rFonts w:ascii="Cambria" w:hAnsi="Cambria" w:eastAsia="华文细黑"/>
      <w:b/>
      <w:sz w:val="28"/>
    </w:rPr>
  </w:style>
  <w:style w:type="paragraph" w:styleId="822" w:customStyle="1">
    <w:name w:val="NormalIndent1"/>
    <w:basedOn w:val="778"/>
    <w:uiPriority w:val="0"/>
    <w:qFormat/>
    <w:pPr>
      <w:ind w:firstLine="420"/>
    </w:pPr>
  </w:style>
  <w:style w:type="paragraph" w:styleId="823" w:customStyle="1">
    <w:name w:val="段"/>
    <w:next w:val="778"/>
    <w:uiPriority w:val="0"/>
    <w:qFormat/>
    <w:pPr>
      <w:ind w:firstLine="200"/>
      <w:jc w:val="both"/>
    </w:pPr>
    <w:rPr>
      <w:rFonts w:hint="default" w:ascii="宋体" w:hAnsi="Times New Roman" w:eastAsia="宋体" w:cs="Times New Roman"/>
      <w:sz w:val="21"/>
      <w:szCs w:val="22"/>
      <w:lang w:val="en-US" w:eastAsia="zh-CN" w:bidi="ar-SA"/>
    </w:rPr>
  </w:style>
  <w:style w:type="character" w:styleId="824" w:customStyle="1">
    <w:name w:val="Heading 1 Char"/>
    <w:link w:val="779"/>
    <w:uiPriority w:val="9"/>
    <w:qFormat/>
    <w:rPr>
      <w:rFonts w:ascii="Arial" w:hAnsi="Arial" w:eastAsia="Arial" w:cs="Arial"/>
      <w:sz w:val="40"/>
      <w:szCs w:val="40"/>
    </w:rPr>
  </w:style>
  <w:style w:type="character" w:styleId="825" w:customStyle="1">
    <w:name w:val="Heading 2 Char"/>
    <w:link w:val="780"/>
    <w:uiPriority w:val="9"/>
    <w:qFormat/>
    <w:rPr>
      <w:rFonts w:ascii="Arial" w:hAnsi="Arial" w:eastAsia="Arial" w:cs="Arial"/>
      <w:sz w:val="34"/>
    </w:rPr>
  </w:style>
  <w:style w:type="character" w:styleId="826" w:customStyle="1">
    <w:name w:val="Heading 3 Char"/>
    <w:link w:val="781"/>
    <w:uiPriority w:val="9"/>
    <w:qFormat/>
    <w:rPr>
      <w:rFonts w:ascii="Arial" w:hAnsi="Arial" w:eastAsia="Arial" w:cs="Arial"/>
      <w:sz w:val="30"/>
      <w:szCs w:val="30"/>
    </w:rPr>
  </w:style>
  <w:style w:type="character" w:styleId="827" w:customStyle="1">
    <w:name w:val="Heading 4 Char"/>
    <w:link w:val="782"/>
    <w:uiPriority w:val="9"/>
    <w:qFormat/>
    <w:rPr>
      <w:rFonts w:ascii="Arial" w:hAnsi="Arial" w:eastAsia="Arial" w:cs="Arial"/>
      <w:b/>
      <w:bCs/>
      <w:sz w:val="26"/>
      <w:szCs w:val="26"/>
    </w:rPr>
  </w:style>
  <w:style w:type="character" w:styleId="828" w:customStyle="1">
    <w:name w:val="Heading 5 Char"/>
    <w:link w:val="783"/>
    <w:uiPriority w:val="9"/>
    <w:qFormat/>
    <w:rPr>
      <w:rFonts w:ascii="Arial" w:hAnsi="Arial" w:eastAsia="Arial" w:cs="Arial"/>
      <w:b/>
      <w:bCs/>
      <w:sz w:val="24"/>
      <w:szCs w:val="24"/>
    </w:rPr>
  </w:style>
  <w:style w:type="character" w:styleId="829" w:customStyle="1">
    <w:name w:val="Heading 6 Char"/>
    <w:link w:val="784"/>
    <w:uiPriority w:val="9"/>
    <w:qFormat/>
    <w:rPr>
      <w:rFonts w:ascii="Arial" w:hAnsi="Arial" w:eastAsia="Arial" w:cs="Arial"/>
      <w:b/>
      <w:bCs/>
      <w:sz w:val="22"/>
      <w:szCs w:val="22"/>
    </w:rPr>
  </w:style>
  <w:style w:type="character" w:styleId="830" w:customStyle="1">
    <w:name w:val="Heading 7 Char"/>
    <w:link w:val="785"/>
    <w:uiPriority w:val="9"/>
    <w:qFormat/>
    <w:rPr>
      <w:rFonts w:ascii="Arial" w:hAnsi="Arial" w:eastAsia="Arial" w:cs="Arial"/>
      <w:b/>
      <w:bCs/>
      <w:i/>
      <w:iCs/>
      <w:sz w:val="22"/>
      <w:szCs w:val="22"/>
    </w:rPr>
  </w:style>
  <w:style w:type="character" w:styleId="831" w:customStyle="1">
    <w:name w:val="Heading 8 Char"/>
    <w:link w:val="786"/>
    <w:uiPriority w:val="9"/>
    <w:qFormat/>
    <w:rPr>
      <w:rFonts w:ascii="Arial" w:hAnsi="Arial" w:eastAsia="Arial" w:cs="Arial"/>
      <w:i/>
      <w:iCs/>
      <w:sz w:val="22"/>
      <w:szCs w:val="22"/>
    </w:rPr>
  </w:style>
  <w:style w:type="character" w:styleId="832" w:customStyle="1">
    <w:name w:val="Heading 9 Char"/>
    <w:link w:val="787"/>
    <w:uiPriority w:val="9"/>
    <w:qFormat/>
    <w:rPr>
      <w:rFonts w:ascii="Arial" w:hAnsi="Arial" w:eastAsia="Arial" w:cs="Arial"/>
      <w:i/>
      <w:iCs/>
      <w:sz w:val="21"/>
      <w:szCs w:val="21"/>
    </w:rPr>
  </w:style>
  <w:style w:type="paragraph" w:styleId="833">
    <w:name w:val="List Paragraph"/>
    <w:basedOn w:val="778"/>
    <w:uiPriority w:val="34"/>
    <w:qFormat/>
    <w:pPr>
      <w:contextualSpacing/>
      <w:ind w:left="720"/>
    </w:pPr>
  </w:style>
  <w:style w:type="paragraph" w:styleId="834">
    <w:name w:val="No Spacing"/>
    <w:uiPriority w:val="1"/>
    <w:qFormat/>
    <w:pPr>
      <w:spacing w:before="0" w:after="0" w:line="240" w:lineRule="auto"/>
    </w:pPr>
    <w:rPr>
      <w:rFonts w:hint="default" w:ascii="Times New Roman" w:hAnsi="Times New Roman" w:eastAsia="宋体" w:cs="Times New Roman"/>
    </w:rPr>
  </w:style>
  <w:style w:type="character" w:styleId="835" w:customStyle="1">
    <w:name w:val="Title Char"/>
    <w:link w:val="814"/>
    <w:uiPriority w:val="10"/>
    <w:qFormat/>
    <w:rPr>
      <w:sz w:val="48"/>
      <w:szCs w:val="48"/>
    </w:rPr>
  </w:style>
  <w:style w:type="character" w:styleId="836" w:customStyle="1">
    <w:name w:val="Subtitle Char"/>
    <w:link w:val="807"/>
    <w:uiPriority w:val="11"/>
    <w:qFormat/>
    <w:rPr>
      <w:sz w:val="24"/>
      <w:szCs w:val="24"/>
    </w:rPr>
  </w:style>
  <w:style w:type="paragraph" w:styleId="837">
    <w:name w:val="Quote"/>
    <w:basedOn w:val="778"/>
    <w:next w:val="778"/>
    <w:link w:val="838"/>
    <w:uiPriority w:val="29"/>
    <w:qFormat/>
    <w:pPr>
      <w:ind w:left="720" w:right="720"/>
    </w:pPr>
    <w:rPr>
      <w:i/>
    </w:rPr>
  </w:style>
  <w:style w:type="character" w:styleId="838" w:customStyle="1">
    <w:name w:val="Quote Char"/>
    <w:link w:val="837"/>
    <w:uiPriority w:val="29"/>
    <w:qFormat/>
    <w:rPr>
      <w:i/>
    </w:rPr>
  </w:style>
  <w:style w:type="paragraph" w:styleId="839">
    <w:name w:val="Intense Quote"/>
    <w:basedOn w:val="778"/>
    <w:next w:val="778"/>
    <w:link w:val="8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0" w:customStyle="1">
    <w:name w:val="Intense Quote Char"/>
    <w:link w:val="839"/>
    <w:uiPriority w:val="30"/>
    <w:qFormat/>
    <w:rPr>
      <w:i/>
    </w:rPr>
  </w:style>
  <w:style w:type="character" w:styleId="841" w:customStyle="1">
    <w:name w:val="Header Char"/>
    <w:link w:val="804"/>
    <w:uiPriority w:val="99"/>
    <w:qFormat/>
  </w:style>
  <w:style w:type="character" w:styleId="842" w:customStyle="1">
    <w:name w:val="Footer Char"/>
    <w:link w:val="802"/>
    <w:uiPriority w:val="99"/>
    <w:qFormat/>
  </w:style>
  <w:style w:type="character" w:styleId="843" w:customStyle="1">
    <w:name w:val="Caption Char"/>
    <w:link w:val="802"/>
    <w:uiPriority w:val="99"/>
    <w:qFormat/>
  </w:style>
  <w:style w:type="table" w:styleId="84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9" w:customStyle="1">
    <w:name w:val="Footnote Text Char"/>
    <w:link w:val="808"/>
    <w:uiPriority w:val="99"/>
    <w:qFormat/>
    <w:rPr>
      <w:sz w:val="18"/>
    </w:rPr>
  </w:style>
  <w:style w:type="character" w:styleId="970" w:customStyle="1">
    <w:name w:val="Endnote Text Char"/>
    <w:link w:val="801"/>
    <w:uiPriority w:val="99"/>
    <w:qFormat/>
    <w:rPr>
      <w:sz w:val="20"/>
    </w:rPr>
  </w:style>
  <w:style w:type="paragraph" w:styleId="971" w:customStyle="1">
    <w:name w:val="TOC Heading"/>
    <w:uiPriority w:val="39"/>
    <w:unhideWhenUsed/>
    <w:qFormat/>
    <w:rPr>
      <w:rFonts w:hint="default" w:ascii="Times New Roman" w:hAnsi="Times New Roman" w:eastAsia="宋体" w:cs="Times New Roman"/>
    </w:rPr>
  </w:style>
  <w:style w:type="paragraph" w:styleId="972" w:customStyle="1">
    <w:name w:val="标题 11"/>
    <w:basedOn w:val="778"/>
    <w:next w:val="778"/>
    <w:link w:val="980"/>
    <w:uiPriority w:val="0"/>
    <w:qFormat/>
    <w:pPr>
      <w:keepLines/>
      <w:keepNext/>
      <w:spacing w:before="340" w:after="330" w:line="578" w:lineRule="auto"/>
      <w:outlineLvl w:val="0"/>
    </w:pPr>
    <w:rPr>
      <w:rFonts w:eastAsia="宋体"/>
      <w:b/>
      <w:spacing w:val="-2"/>
      <w:sz w:val="24"/>
    </w:rPr>
  </w:style>
  <w:style w:type="paragraph" w:styleId="973" w:customStyle="1">
    <w:name w:val="标题 21"/>
    <w:basedOn w:val="778"/>
    <w:next w:val="778"/>
    <w:link w:val="981"/>
    <w:uiPriority w:val="0"/>
    <w:qFormat/>
    <w:pPr>
      <w:keepLines/>
      <w:keepNext/>
      <w:spacing w:before="260" w:after="260" w:line="416" w:lineRule="auto"/>
      <w:outlineLvl w:val="1"/>
    </w:pPr>
    <w:rPr>
      <w:rFonts w:ascii="Arial" w:hAnsi="Arial" w:eastAsia="黑体"/>
      <w:b/>
      <w:bCs/>
      <w:sz w:val="32"/>
      <w:szCs w:val="32"/>
    </w:rPr>
  </w:style>
  <w:style w:type="paragraph" w:styleId="974" w:customStyle="1">
    <w:name w:val="标题 31"/>
    <w:basedOn w:val="778"/>
    <w:next w:val="778"/>
    <w:uiPriority w:val="0"/>
    <w:qFormat/>
    <w:pPr>
      <w:keepLines/>
      <w:keepNext/>
      <w:spacing w:before="260" w:after="260" w:line="416" w:lineRule="auto"/>
      <w:outlineLvl w:val="2"/>
    </w:pPr>
    <w:rPr>
      <w:b/>
      <w:bCs/>
      <w:sz w:val="32"/>
      <w:szCs w:val="32"/>
    </w:rPr>
  </w:style>
  <w:style w:type="paragraph" w:styleId="975" w:customStyle="1">
    <w:name w:val="标题 41"/>
    <w:basedOn w:val="778"/>
    <w:next w:val="778"/>
    <w:uiPriority w:val="0"/>
    <w:qFormat/>
    <w:pPr>
      <w:keepLines/>
      <w:keepNext/>
      <w:spacing w:before="280" w:after="290" w:line="376" w:lineRule="auto"/>
      <w:outlineLvl w:val="3"/>
    </w:pPr>
    <w:rPr>
      <w:rFonts w:ascii="Arial" w:hAnsi="Arial" w:eastAsia="黑体"/>
      <w:b/>
      <w:bCs/>
      <w:sz w:val="28"/>
      <w:szCs w:val="28"/>
    </w:rPr>
  </w:style>
  <w:style w:type="character" w:styleId="976" w:customStyle="1">
    <w:name w:val="默认段落字体1"/>
    <w:link w:val="778"/>
    <w:uiPriority w:val="0"/>
    <w:qFormat/>
  </w:style>
  <w:style w:type="table" w:styleId="977" w:customStyle="1">
    <w:name w:val="普通表格1"/>
    <w:uiPriority w:val="99"/>
    <w:unhideWhenUsed/>
    <w:qFormat/>
    <w:tblPr/>
  </w:style>
  <w:style w:type="paragraph" w:styleId="978" w:customStyle="1">
    <w:name w:val="正文文本缩进12"/>
    <w:basedOn w:val="778"/>
    <w:next w:val="979"/>
    <w:uiPriority w:val="0"/>
    <w:qFormat/>
    <w:pPr>
      <w:ind w:left="420"/>
      <w:spacing w:after="120"/>
    </w:pPr>
  </w:style>
  <w:style w:type="paragraph" w:styleId="979" w:customStyle="1">
    <w:name w:val="寄信人地址11"/>
    <w:basedOn w:val="778"/>
    <w:uiPriority w:val="0"/>
    <w:qFormat/>
    <w:rPr>
      <w:rFonts w:ascii="Arial" w:hAnsi="Arial"/>
      <w:sz w:val="26"/>
    </w:rPr>
  </w:style>
  <w:style w:type="character" w:styleId="980" w:customStyle="1">
    <w:name w:val="标题 1 字符"/>
    <w:link w:val="972"/>
    <w:uiPriority w:val="0"/>
    <w:qFormat/>
    <w:rPr>
      <w:rFonts w:eastAsia="宋体"/>
      <w:b/>
      <w:spacing w:val="-2"/>
      <w:sz w:val="24"/>
      <w:lang w:val="en-US" w:eastAsia="zh-CN" w:bidi="ar-SA"/>
    </w:rPr>
  </w:style>
  <w:style w:type="character" w:styleId="981" w:customStyle="1">
    <w:name w:val="标题 2 字符"/>
    <w:link w:val="973"/>
    <w:uiPriority w:val="0"/>
    <w:qFormat/>
    <w:rPr>
      <w:rFonts w:ascii="Arial" w:hAnsi="Arial" w:eastAsia="黑体"/>
      <w:b/>
      <w:bCs/>
      <w:sz w:val="32"/>
      <w:szCs w:val="32"/>
      <w:lang w:val="en-US" w:eastAsia="zh-CN" w:bidi="ar-SA"/>
    </w:rPr>
  </w:style>
  <w:style w:type="paragraph" w:styleId="982" w:customStyle="1">
    <w:name w:val="目录 71"/>
    <w:basedOn w:val="972"/>
    <w:next w:val="778"/>
    <w:uiPriority w:val="0"/>
    <w:qFormat/>
    <w:pPr>
      <w:ind w:left="1640" w:firstLine="3784"/>
      <w:spacing w:before="0" w:after="0" w:line="360" w:lineRule="auto"/>
    </w:pPr>
    <w:rPr>
      <w:rFonts w:ascii="Times New Roman" w:hAnsi="Times New Roman" w:cs="Times New Roman"/>
    </w:rPr>
  </w:style>
  <w:style w:type="paragraph" w:styleId="983" w:customStyle="1">
    <w:name w:val="列表编号1"/>
    <w:basedOn w:val="778"/>
    <w:uiPriority w:val="0"/>
    <w:qFormat/>
    <w:pPr>
      <w:ind w:left="1125" w:hanging="555"/>
      <w:tabs>
        <w:tab w:val="left" w:pos="1125" w:leader="none"/>
      </w:tabs>
    </w:pPr>
    <w:rPr>
      <w:rFonts w:eastAsia="宋体"/>
      <w:sz w:val="21"/>
      <w:szCs w:val="24"/>
    </w:rPr>
  </w:style>
  <w:style w:type="paragraph" w:styleId="984" w:customStyle="1">
    <w:name w:val="正文缩进1"/>
    <w:basedOn w:val="778"/>
    <w:link w:val="985"/>
    <w:uiPriority w:val="0"/>
    <w:qFormat/>
    <w:pPr>
      <w:ind w:firstLine="420"/>
      <w:jc w:val="left"/>
    </w:pPr>
    <w:rPr>
      <w:sz w:val="24"/>
    </w:rPr>
  </w:style>
  <w:style w:type="character" w:styleId="985" w:customStyle="1">
    <w:name w:val="正文缩进 字符"/>
    <w:link w:val="984"/>
    <w:uiPriority w:val="0"/>
    <w:qFormat/>
    <w:rPr>
      <w:rFonts w:eastAsia="楷体_GB2312"/>
      <w:sz w:val="24"/>
      <w:lang w:val="en-US" w:eastAsia="zh-CN" w:bidi="ar-SA"/>
    </w:rPr>
  </w:style>
  <w:style w:type="paragraph" w:styleId="986" w:customStyle="1">
    <w:name w:val="文档结构图1"/>
    <w:basedOn w:val="778"/>
    <w:uiPriority w:val="0"/>
    <w:qFormat/>
    <w:pPr>
      <w:shd w:val="clear" w:color="auto" w:fill="000080"/>
    </w:pPr>
  </w:style>
  <w:style w:type="paragraph" w:styleId="987" w:customStyle="1">
    <w:name w:val="批注文字1"/>
    <w:basedOn w:val="778"/>
    <w:uiPriority w:val="0"/>
    <w:qFormat/>
    <w:pPr>
      <w:jc w:val="left"/>
    </w:pPr>
  </w:style>
  <w:style w:type="paragraph" w:styleId="988" w:customStyle="1">
    <w:name w:val="正文文本1"/>
    <w:basedOn w:val="778"/>
    <w:next w:val="984"/>
    <w:link w:val="989"/>
    <w:uiPriority w:val="0"/>
    <w:qFormat/>
    <w:pPr>
      <w:spacing w:line="400" w:lineRule="exact"/>
    </w:pPr>
    <w:rPr>
      <w:rFonts w:ascii="楷体_GB2312"/>
      <w:sz w:val="28"/>
    </w:rPr>
  </w:style>
  <w:style w:type="character" w:styleId="989" w:customStyle="1">
    <w:name w:val="正文文本 字符"/>
    <w:link w:val="988"/>
    <w:uiPriority w:val="0"/>
    <w:qFormat/>
    <w:rPr>
      <w:rFonts w:ascii="楷体_GB2312" w:eastAsia="楷体_GB2312"/>
      <w:sz w:val="28"/>
      <w:lang w:val="en-US" w:eastAsia="zh-CN" w:bidi="ar-SA"/>
    </w:rPr>
  </w:style>
  <w:style w:type="paragraph" w:styleId="990" w:customStyle="1">
    <w:name w:val="列表 21"/>
    <w:basedOn w:val="972"/>
    <w:next w:val="982"/>
    <w:uiPriority w:val="0"/>
    <w:qFormat/>
    <w:pPr>
      <w:ind w:left="100" w:firstLine="3640"/>
      <w:spacing w:before="0" w:after="0" w:line="240" w:lineRule="auto"/>
    </w:pPr>
    <w:rPr>
      <w:rFonts w:ascii="Times New Roman" w:hAnsi="Times New Roman" w:cs="Times New Roman"/>
    </w:rPr>
  </w:style>
  <w:style w:type="paragraph" w:styleId="991" w:customStyle="1">
    <w:name w:val="文本块1"/>
    <w:basedOn w:val="778"/>
    <w:uiPriority w:val="0"/>
    <w:qFormat/>
    <w:pPr>
      <w:ind w:left="630" w:right="-609" w:firstLine="420"/>
      <w:spacing w:line="360" w:lineRule="auto"/>
    </w:pPr>
    <w:rPr>
      <w:rFonts w:hint="eastAsia" w:ascii="仿宋_GB2312" w:hAnsi="Times New Roman" w:eastAsia="仿宋_GB2312" w:cs="Times New Roman"/>
      <w:szCs w:val="20"/>
    </w:rPr>
  </w:style>
  <w:style w:type="paragraph" w:styleId="992" w:customStyle="1">
    <w:name w:val="纯文本11"/>
    <w:basedOn w:val="778"/>
    <w:link w:val="993"/>
    <w:uiPriority w:val="0"/>
    <w:qFormat/>
    <w:rPr>
      <w:rFonts w:ascii="宋体" w:hAnsi="Courier New"/>
    </w:rPr>
  </w:style>
  <w:style w:type="character" w:styleId="993" w:customStyle="1">
    <w:name w:val="纯文本 字符"/>
    <w:link w:val="992"/>
    <w:uiPriority w:val="0"/>
    <w:qFormat/>
    <w:rPr>
      <w:rFonts w:ascii="宋体" w:hAnsi="Courier New" w:eastAsia="楷体_GB2312"/>
      <w:sz w:val="26"/>
      <w:lang w:val="en-US" w:eastAsia="zh-CN" w:bidi="ar-SA"/>
    </w:rPr>
  </w:style>
  <w:style w:type="paragraph" w:styleId="994" w:customStyle="1">
    <w:name w:val="日期1"/>
    <w:basedOn w:val="778"/>
    <w:next w:val="778"/>
    <w:uiPriority w:val="0"/>
    <w:qFormat/>
    <w:rPr>
      <w:rFonts w:ascii="宋体" w:hAnsi="宋体"/>
      <w:sz w:val="24"/>
    </w:rPr>
  </w:style>
  <w:style w:type="paragraph" w:styleId="995" w:customStyle="1">
    <w:name w:val="正文文本缩进 21"/>
    <w:basedOn w:val="778"/>
    <w:uiPriority w:val="0"/>
    <w:qFormat/>
    <w:pPr>
      <w:ind w:firstLine="502"/>
      <w:spacing w:line="360" w:lineRule="auto"/>
      <w:tabs>
        <w:tab w:val="left" w:pos="0" w:leader="none"/>
      </w:tabs>
    </w:pPr>
    <w:rPr>
      <w:rFonts w:ascii="宋体" w:eastAsia="宋体"/>
      <w:b/>
      <w:bCs/>
      <w:sz w:val="24"/>
    </w:rPr>
  </w:style>
  <w:style w:type="paragraph" w:styleId="996" w:customStyle="1">
    <w:name w:val="批注框文本1"/>
    <w:basedOn w:val="778"/>
    <w:link w:val="997"/>
    <w:uiPriority w:val="0"/>
    <w:qFormat/>
    <w:rPr>
      <w:sz w:val="18"/>
      <w:szCs w:val="18"/>
    </w:rPr>
  </w:style>
  <w:style w:type="character" w:styleId="997" w:customStyle="1">
    <w:name w:val="批注框文本 字符"/>
    <w:link w:val="996"/>
    <w:uiPriority w:val="0"/>
    <w:qFormat/>
    <w:rPr>
      <w:rFonts w:eastAsia="楷体_GB2312"/>
      <w:sz w:val="18"/>
      <w:szCs w:val="18"/>
      <w:lang w:val="en-US" w:eastAsia="zh-CN" w:bidi="ar-SA"/>
    </w:rPr>
  </w:style>
  <w:style w:type="paragraph" w:styleId="998" w:customStyle="1">
    <w:name w:val="页脚1"/>
    <w:basedOn w:val="778"/>
    <w:uiPriority w:val="0"/>
    <w:qFormat/>
    <w:pPr>
      <w:jc w:val="left"/>
      <w:tabs>
        <w:tab w:val="center" w:pos="4153" w:leader="none"/>
        <w:tab w:val="right" w:pos="8306" w:leader="none"/>
      </w:tabs>
    </w:pPr>
    <w:rPr>
      <w:sz w:val="18"/>
      <w:szCs w:val="18"/>
    </w:rPr>
  </w:style>
  <w:style w:type="paragraph" w:styleId="999" w:customStyle="1">
    <w:name w:val="页眉1"/>
    <w:basedOn w:val="778"/>
    <w:uiPriority w:val="0"/>
    <w:qFormat/>
    <w:pPr>
      <w:jc w:val="center"/>
      <w:tabs>
        <w:tab w:val="center" w:pos="4153" w:leader="none"/>
        <w:tab w:val="right" w:pos="8306" w:leader="none"/>
      </w:tabs>
      <w:pBdr>
        <w:bottom w:val="single" w:color="000000" w:sz="6" w:space="1"/>
      </w:pBdr>
    </w:pPr>
    <w:rPr>
      <w:sz w:val="18"/>
      <w:szCs w:val="18"/>
    </w:rPr>
  </w:style>
  <w:style w:type="paragraph" w:styleId="1000" w:customStyle="1">
    <w:name w:val="目录 11"/>
    <w:basedOn w:val="778"/>
    <w:next w:val="778"/>
    <w:uiPriority w:val="0"/>
    <w:qFormat/>
    <w:pPr>
      <w:jc w:val="left"/>
    </w:pPr>
    <w:rPr>
      <w:sz w:val="24"/>
    </w:rPr>
  </w:style>
  <w:style w:type="paragraph" w:styleId="1001" w:customStyle="1">
    <w:name w:val="正文文本缩进 31"/>
    <w:basedOn w:val="778"/>
    <w:uiPriority w:val="0"/>
    <w:qFormat/>
    <w:pPr>
      <w:ind w:left="420"/>
      <w:spacing w:after="120"/>
    </w:pPr>
    <w:rPr>
      <w:sz w:val="16"/>
      <w:szCs w:val="16"/>
    </w:rPr>
  </w:style>
  <w:style w:type="paragraph" w:styleId="1002" w:customStyle="1">
    <w:name w:val="普通(网站)11"/>
    <w:basedOn w:val="778"/>
    <w:uiPriority w:val="99"/>
    <w:qFormat/>
    <w:pPr>
      <w:jc w:val="left"/>
      <w:spacing w:before="100" w:beforeAutospacing="1" w:after="100" w:afterAutospacing="1"/>
      <w:widowControl/>
    </w:pPr>
    <w:rPr>
      <w:rFonts w:ascii="宋体" w:hAnsi="宋体" w:eastAsia="宋体" w:cs="宋体"/>
      <w:sz w:val="24"/>
      <w:szCs w:val="24"/>
    </w:rPr>
  </w:style>
  <w:style w:type="paragraph" w:styleId="1003" w:customStyle="1">
    <w:name w:val="索引 11"/>
    <w:basedOn w:val="778"/>
    <w:next w:val="778"/>
    <w:uiPriority w:val="0"/>
    <w:qFormat/>
  </w:style>
  <w:style w:type="paragraph" w:styleId="1004" w:customStyle="1">
    <w:name w:val="标题1"/>
    <w:basedOn w:val="778"/>
    <w:next w:val="778"/>
    <w:link w:val="1005"/>
    <w:uiPriority w:val="0"/>
    <w:qFormat/>
    <w:pPr>
      <w:jc w:val="center"/>
      <w:spacing w:before="240" w:after="60"/>
      <w:outlineLvl w:val="0"/>
    </w:pPr>
    <w:rPr>
      <w:rFonts w:ascii="Cambria" w:hAnsi="Cambria" w:eastAsia="宋体"/>
      <w:b/>
      <w:bCs/>
      <w:sz w:val="32"/>
      <w:szCs w:val="32"/>
    </w:rPr>
  </w:style>
  <w:style w:type="character" w:styleId="1005" w:customStyle="1">
    <w:name w:val="标题 字符"/>
    <w:link w:val="1004"/>
    <w:uiPriority w:val="0"/>
    <w:qFormat/>
    <w:rPr>
      <w:rFonts w:ascii="Cambria" w:hAnsi="Cambria" w:cs="Times New Roman"/>
      <w:b/>
      <w:bCs/>
      <w:sz w:val="32"/>
      <w:szCs w:val="32"/>
    </w:rPr>
  </w:style>
  <w:style w:type="paragraph" w:styleId="1006" w:customStyle="1">
    <w:name w:val="批注主题1"/>
    <w:basedOn w:val="987"/>
    <w:next w:val="987"/>
    <w:uiPriority w:val="0"/>
    <w:qFormat/>
    <w:rPr>
      <w:b/>
      <w:bCs/>
    </w:rPr>
  </w:style>
  <w:style w:type="paragraph" w:styleId="1007" w:customStyle="1">
    <w:name w:val="正文首行缩进 21"/>
    <w:basedOn w:val="820"/>
    <w:uiPriority w:val="0"/>
    <w:qFormat/>
    <w:pPr>
      <w:ind w:firstLine="420"/>
    </w:pPr>
  </w:style>
  <w:style w:type="paragraph" w:styleId="1008" w:customStyle="1">
    <w:name w:val="寄信人地址1"/>
    <w:basedOn w:val="778"/>
    <w:uiPriority w:val="0"/>
    <w:qFormat/>
    <w:pPr>
      <w:jc w:val="both"/>
      <w:widowControl w:val="off"/>
    </w:pPr>
    <w:rPr>
      <w:rFonts w:ascii="Arial" w:hAnsi="Arial" w:eastAsia="楷体_GB2312" w:cs="Times New Roman"/>
      <w:sz w:val="26"/>
      <w:szCs w:val="20"/>
    </w:rPr>
  </w:style>
  <w:style w:type="table" w:styleId="1009" w:customStyle="1">
    <w:name w:val="网格型11"/>
    <w:uiPriority w:val="0"/>
    <w:qFormat/>
    <w:pPr>
      <w:jc w:val="both"/>
      <w:widowControl w:val="off"/>
    </w:pPr>
    <w:rPr>
      <w:lang w:val="en-US" w:eastAsia="zh-CN" w:bidi="ar-SA"/>
    </w:rPr>
    <w:tblPr/>
  </w:style>
  <w:style w:type="character" w:styleId="1010" w:customStyle="1">
    <w:name w:val="要点1"/>
    <w:link w:val="778"/>
    <w:uiPriority w:val="0"/>
    <w:qFormat/>
  </w:style>
  <w:style w:type="character" w:styleId="1011" w:customStyle="1">
    <w:name w:val="页码1"/>
    <w:link w:val="778"/>
    <w:uiPriority w:val="0"/>
    <w:qFormat/>
  </w:style>
  <w:style w:type="character" w:styleId="1012" w:customStyle="1">
    <w:name w:val="已访问的超链接1"/>
    <w:link w:val="778"/>
    <w:uiPriority w:val="0"/>
    <w:qFormat/>
    <w:rPr>
      <w:color w:val="800080"/>
      <w:u w:val="none"/>
    </w:rPr>
  </w:style>
  <w:style w:type="character" w:styleId="1013" w:customStyle="1">
    <w:name w:val="强调1"/>
    <w:link w:val="778"/>
    <w:uiPriority w:val="0"/>
    <w:qFormat/>
  </w:style>
  <w:style w:type="character" w:styleId="1014" w:customStyle="1">
    <w:name w:val="HTML 定义1"/>
    <w:link w:val="778"/>
    <w:uiPriority w:val="0"/>
    <w:qFormat/>
  </w:style>
  <w:style w:type="character" w:styleId="1015" w:customStyle="1">
    <w:name w:val="HTML 打字机1"/>
    <w:link w:val="778"/>
    <w:uiPriority w:val="0"/>
    <w:qFormat/>
    <w:rPr>
      <w:rFonts w:ascii="monospace" w:hAnsi="monospace" w:eastAsia="monospace" w:cs="monospace"/>
      <w:sz w:val="20"/>
    </w:rPr>
  </w:style>
  <w:style w:type="character" w:styleId="1016" w:customStyle="1">
    <w:name w:val="HTML 缩写1"/>
    <w:link w:val="778"/>
    <w:uiPriority w:val="0"/>
    <w:qFormat/>
  </w:style>
  <w:style w:type="character" w:styleId="1017" w:customStyle="1">
    <w:name w:val="HTML 变量1"/>
    <w:link w:val="778"/>
    <w:uiPriority w:val="0"/>
    <w:qFormat/>
  </w:style>
  <w:style w:type="character" w:styleId="1018" w:customStyle="1">
    <w:name w:val="超链接11"/>
    <w:link w:val="778"/>
    <w:uiPriority w:val="0"/>
    <w:qFormat/>
    <w:rPr>
      <w:color w:val="0000ff"/>
      <w:u w:val="none"/>
    </w:rPr>
  </w:style>
  <w:style w:type="character" w:styleId="1019" w:customStyle="1">
    <w:name w:val="HTML 代码1"/>
    <w:link w:val="778"/>
    <w:uiPriority w:val="0"/>
    <w:qFormat/>
    <w:rPr>
      <w:rFonts w:ascii="monospace" w:hAnsi="monospace" w:eastAsia="monospace" w:cs="monospace"/>
      <w:sz w:val="20"/>
    </w:rPr>
  </w:style>
  <w:style w:type="character" w:styleId="1020" w:customStyle="1">
    <w:name w:val="批注引用1"/>
    <w:link w:val="778"/>
    <w:uiPriority w:val="0"/>
    <w:qFormat/>
    <w:rPr>
      <w:sz w:val="21"/>
      <w:szCs w:val="21"/>
    </w:rPr>
  </w:style>
  <w:style w:type="character" w:styleId="1021" w:customStyle="1">
    <w:name w:val="HTML 引文1"/>
    <w:link w:val="778"/>
    <w:uiPriority w:val="0"/>
    <w:qFormat/>
  </w:style>
  <w:style w:type="character" w:styleId="1022" w:customStyle="1">
    <w:name w:val="HTML 键盘1"/>
    <w:link w:val="778"/>
    <w:uiPriority w:val="0"/>
    <w:qFormat/>
    <w:rPr>
      <w:rFonts w:ascii="monospace" w:hAnsi="monospace" w:eastAsia="monospace" w:cs="monospace"/>
      <w:sz w:val="20"/>
    </w:rPr>
  </w:style>
  <w:style w:type="character" w:styleId="1023" w:customStyle="1">
    <w:name w:val="HTML 样本1"/>
    <w:link w:val="778"/>
    <w:uiPriority w:val="0"/>
    <w:qFormat/>
    <w:rPr>
      <w:rFonts w:ascii="monospace" w:hAnsi="monospace" w:eastAsia="monospace" w:cs="monospace"/>
    </w:rPr>
  </w:style>
  <w:style w:type="character" w:styleId="1024" w:customStyle="1">
    <w:name w:val="超链接1"/>
    <w:link w:val="778"/>
    <w:uiPriority w:val="99"/>
    <w:unhideWhenUsed/>
    <w:qFormat/>
    <w:rPr>
      <w:rFonts w:eastAsia="楷体_GB2312"/>
      <w:sz w:val="26"/>
      <w:lang w:val="en-US" w:eastAsia="zh-CN" w:bidi="ar-SA"/>
    </w:rPr>
  </w:style>
  <w:style w:type="paragraph" w:styleId="1025" w:customStyle="1">
    <w:name w:val="正文首行缩进 211"/>
    <w:basedOn w:val="1026"/>
    <w:uiPriority w:val="0"/>
    <w:qFormat/>
    <w:pPr>
      <w:ind w:left="420" w:firstLine="420"/>
      <w:spacing w:before="100" w:beforeAutospacing="1" w:after="120" w:line="240" w:lineRule="auto"/>
    </w:pPr>
  </w:style>
  <w:style w:type="paragraph" w:styleId="1026" w:customStyle="1">
    <w:name w:val="正文文本缩进11"/>
    <w:basedOn w:val="778"/>
    <w:next w:val="1027"/>
    <w:uiPriority w:val="0"/>
    <w:qFormat/>
    <w:pPr>
      <w:ind w:left="0" w:right="0" w:firstLine="560"/>
      <w:jc w:val="left"/>
      <w:keepLines w:val="0"/>
      <w:keepNext w:val="0"/>
      <w:spacing w:before="0" w:beforeAutospacing="0" w:after="0" w:afterAutospacing="0" w:line="300" w:lineRule="auto"/>
      <w:widowControl w:val="off"/>
      <w:suppressLineNumbers w:val="0"/>
    </w:pPr>
    <w:rPr>
      <w:rFonts w:ascii="Times New Roman" w:hAnsi="Times New Roman" w:eastAsia="Times New Roman" w:cs="Times New Roman"/>
      <w:sz w:val="28"/>
      <w:szCs w:val="24"/>
      <w:lang w:val="en-US" w:eastAsia="zh-CN" w:bidi="ar"/>
    </w:rPr>
  </w:style>
  <w:style w:type="paragraph" w:styleId="1027" w:customStyle="1">
    <w:name w:val="目录 51"/>
    <w:next w:val="778"/>
    <w:uiPriority w:val="0"/>
    <w:qFormat/>
    <w:pPr>
      <w:ind w:left="1275"/>
      <w:jc w:val="both"/>
    </w:pPr>
    <w:rPr>
      <w:rFonts w:hint="default" w:ascii="Times New Roman" w:hAnsi="Times New Roman" w:eastAsia="宋体" w:cs="Times New Roman"/>
      <w:sz w:val="21"/>
      <w:lang w:val="en-US" w:eastAsia="zh-CN" w:bidi="ar-SA"/>
    </w:rPr>
  </w:style>
  <w:style w:type="paragraph" w:styleId="1028" w:customStyle="1">
    <w:name w:val="Default2"/>
    <w:uiPriority w:val="0"/>
    <w:qFormat/>
    <w:pPr>
      <w:widowControl w:val="off"/>
    </w:pPr>
    <w:rPr>
      <w:rFonts w:hint="default" w:ascii="Times New Roman" w:hAnsi="Times New Roman" w:eastAsia="Times New Roman" w:cs="Times New Roman"/>
      <w:color w:val="000000"/>
      <w:sz w:val="24"/>
      <w:lang w:val="en-US" w:eastAsia="zh-CN" w:bidi="ar-SA"/>
    </w:rPr>
  </w:style>
  <w:style w:type="character" w:styleId="1029" w:customStyle="1">
    <w:name w:val="Plain Text Char Char"/>
    <w:link w:val="1030"/>
    <w:uiPriority w:val="0"/>
    <w:qFormat/>
    <w:rPr>
      <w:rFonts w:ascii="宋体" w:hAnsi="Courier New" w:eastAsia="楷体_GB2312"/>
      <w:sz w:val="26"/>
      <w:lang w:val="en-US" w:eastAsia="zh-CN" w:bidi="ar-SA"/>
    </w:rPr>
  </w:style>
  <w:style w:type="paragraph" w:styleId="1030" w:customStyle="1">
    <w:name w:val="纯文本2"/>
    <w:basedOn w:val="778"/>
    <w:link w:val="1029"/>
    <w:uiPriority w:val="0"/>
    <w:qFormat/>
    <w:rPr>
      <w:rFonts w:ascii="宋体" w:hAnsi="Courier New"/>
    </w:rPr>
  </w:style>
  <w:style w:type="character" w:styleId="1031" w:customStyle="1">
    <w:name w:val="ca-221"/>
    <w:link w:val="778"/>
    <w:uiPriority w:val="0"/>
    <w:qFormat/>
    <w:rPr>
      <w:rFonts w:hint="eastAsia" w:ascii="宋体" w:hAnsi="宋体" w:eastAsia="宋体"/>
      <w:color w:val="ff0000"/>
      <w:sz w:val="24"/>
      <w:szCs w:val="24"/>
    </w:rPr>
  </w:style>
  <w:style w:type="character" w:styleId="1032" w:customStyle="1">
    <w:name w:val="正文首行缩进 Char Char"/>
    <w:link w:val="1033"/>
    <w:uiPriority w:val="0"/>
    <w:qFormat/>
    <w:rPr>
      <w:szCs w:val="24"/>
      <w:lang w:bidi="ar-SA"/>
    </w:rPr>
  </w:style>
  <w:style w:type="paragraph" w:styleId="1033" w:customStyle="1">
    <w:name w:val="正文首行缩进1"/>
    <w:basedOn w:val="988"/>
    <w:link w:val="1032"/>
    <w:uiPriority w:val="0"/>
    <w:qFormat/>
    <w:pPr>
      <w:ind w:firstLine="420"/>
      <w:spacing w:after="120" w:line="240" w:lineRule="auto"/>
    </w:pPr>
    <w:rPr>
      <w:rFonts w:ascii="Times New Roman" w:eastAsia="宋体"/>
      <w:sz w:val="20"/>
      <w:szCs w:val="24"/>
    </w:rPr>
  </w:style>
  <w:style w:type="character" w:styleId="1034" w:customStyle="1">
    <w:name w:val="fontstyle11"/>
    <w:link w:val="778"/>
    <w:uiPriority w:val="0"/>
    <w:qFormat/>
    <w:rPr>
      <w:rFonts w:ascii="Times New Roman" w:hAnsi="Times New Roman" w:cs="Times New Roman"/>
      <w:color w:val="000000"/>
      <w:sz w:val="32"/>
      <w:szCs w:val="32"/>
    </w:rPr>
  </w:style>
  <w:style w:type="character" w:styleId="1035" w:customStyle="1">
    <w:name w:val="fontstyle01"/>
    <w:link w:val="778"/>
    <w:uiPriority w:val="0"/>
    <w:qFormat/>
    <w:rPr>
      <w:rFonts w:hint="eastAsia" w:ascii="宋体" w:hAnsi="宋体" w:eastAsia="宋体"/>
      <w:color w:val="000000"/>
      <w:sz w:val="36"/>
      <w:szCs w:val="36"/>
    </w:rPr>
  </w:style>
  <w:style w:type="character" w:styleId="1036" w:customStyle="1">
    <w:name w:val="Char Char Char"/>
    <w:link w:val="778"/>
    <w:uiPriority w:val="0"/>
    <w:qFormat/>
    <w:rPr>
      <w:rFonts w:ascii="宋体" w:hAnsi="Courier New" w:eastAsia="楷体_GB2312"/>
      <w:sz w:val="26"/>
      <w:lang w:val="en-US" w:eastAsia="zh-CN" w:bidi="ar-SA"/>
    </w:rPr>
  </w:style>
  <w:style w:type="character" w:styleId="1037" w:customStyle="1">
    <w:name w:val="NormalCharacter1"/>
    <w:link w:val="778"/>
    <w:uiPriority w:val="0"/>
    <w:qFormat/>
  </w:style>
  <w:style w:type="character" w:styleId="1038" w:customStyle="1">
    <w:name w:val="fontstyle21"/>
    <w:link w:val="778"/>
    <w:uiPriority w:val="0"/>
    <w:qFormat/>
    <w:rPr>
      <w:rFonts w:ascii="仿宋" w:hAnsi="仿宋"/>
      <w:color w:val="000000"/>
      <w:sz w:val="32"/>
      <w:szCs w:val="32"/>
    </w:rPr>
  </w:style>
  <w:style w:type="character" w:styleId="1039" w:customStyle="1">
    <w:name w:val="Char Char1"/>
    <w:link w:val="778"/>
    <w:uiPriority w:val="0"/>
    <w:qFormat/>
    <w:rPr>
      <w:rFonts w:ascii="宋体" w:hAnsi="Courier New" w:eastAsia="楷体_GB2312"/>
      <w:sz w:val="26"/>
      <w:lang w:val="en-US" w:eastAsia="zh-CN" w:bidi="ar-SA"/>
    </w:rPr>
  </w:style>
  <w:style w:type="character" w:styleId="1040" w:customStyle="1">
    <w:name w:val="font41"/>
    <w:link w:val="778"/>
    <w:uiPriority w:val="0"/>
    <w:qFormat/>
    <w:rPr>
      <w:rFonts w:hint="eastAsia" w:ascii="宋体" w:hAnsi="宋体" w:eastAsia="宋体" w:cs="宋体"/>
      <w:color w:val="000000"/>
      <w:sz w:val="20"/>
      <w:szCs w:val="20"/>
      <w:u w:val="none"/>
    </w:rPr>
  </w:style>
  <w:style w:type="character" w:styleId="1041" w:customStyle="1">
    <w:name w:val="font141"/>
    <w:link w:val="778"/>
    <w:uiPriority w:val="0"/>
    <w:qFormat/>
    <w:rPr>
      <w:rFonts w:hint="eastAsia" w:ascii="宋体" w:hAnsi="宋体" w:eastAsia="宋体" w:cs="宋体"/>
      <w:color w:val="000000"/>
      <w:sz w:val="20"/>
      <w:szCs w:val="20"/>
      <w:u w:val="none"/>
      <w:vertAlign w:val="superscript"/>
    </w:rPr>
  </w:style>
  <w:style w:type="paragraph" w:styleId="1042" w:customStyle="1">
    <w:name w:val="正文空2格  1."/>
    <w:basedOn w:val="778"/>
    <w:uiPriority w:val="0"/>
    <w:qFormat/>
    <w:pPr>
      <w:ind w:firstLine="480"/>
      <w:spacing w:line="360" w:lineRule="auto"/>
    </w:pPr>
    <w:rPr>
      <w:rFonts w:hint="eastAsia" w:ascii="宋体" w:eastAsia="仿宋"/>
      <w:sz w:val="28"/>
    </w:rPr>
  </w:style>
  <w:style w:type="paragraph" w:styleId="1043" w:customStyle="1">
    <w:name w:val="_Style 24"/>
    <w:basedOn w:val="778"/>
    <w:uiPriority w:val="0"/>
    <w:qFormat/>
    <w:rPr>
      <w:rFonts w:eastAsia="宋体"/>
      <w:sz w:val="21"/>
      <w:szCs w:val="24"/>
    </w:rPr>
  </w:style>
  <w:style w:type="paragraph" w:styleId="1044" w:customStyle="1">
    <w:name w:val="Plain Text1"/>
    <w:basedOn w:val="778"/>
    <w:uiPriority w:val="0"/>
    <w:qFormat/>
    <w:rPr>
      <w:rFonts w:ascii="宋体" w:hAnsi="Courier New"/>
    </w:rPr>
  </w:style>
  <w:style w:type="paragraph" w:styleId="1045" w:customStyle="1">
    <w:name w:val="无间隔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6" w:customStyle="1">
    <w:name w:val="Table Paragraph"/>
    <w:basedOn w:val="778"/>
    <w:uiPriority w:val="0"/>
    <w:qFormat/>
    <w:pPr>
      <w:jc w:val="left"/>
    </w:pPr>
    <w:rPr>
      <w:rFonts w:ascii="Calibri" w:hAnsi="Calibri" w:eastAsia="宋体"/>
      <w:sz w:val="22"/>
      <w:szCs w:val="22"/>
      <w:lang w:eastAsia="en-US"/>
    </w:rPr>
  </w:style>
  <w:style w:type="paragraph" w:styleId="1047" w:customStyle="1">
    <w:name w:val="修订"/>
    <w:uiPriority w:val="0"/>
    <w:qFormat/>
    <w:rPr>
      <w:rFonts w:hint="default" w:ascii="Times New Roman" w:hAnsi="Times New Roman" w:eastAsia="楷体_GB2312" w:cs="Times New Roman"/>
      <w:sz w:val="26"/>
      <w:lang w:val="en-US" w:eastAsia="zh-CN" w:bidi="ar-SA"/>
    </w:rPr>
  </w:style>
  <w:style w:type="paragraph" w:styleId="1048" w:customStyle="1">
    <w:name w:val="p0"/>
    <w:basedOn w:val="778"/>
    <w:uiPriority w:val="0"/>
    <w:qFormat/>
    <w:pPr>
      <w:jc w:val="left"/>
      <w:spacing w:before="100" w:beforeAutospacing="1" w:after="100" w:afterAutospacing="1"/>
      <w:widowControl/>
    </w:pPr>
    <w:rPr>
      <w:rFonts w:ascii="宋体" w:hAnsi="宋体" w:eastAsia="宋体" w:cs="宋体"/>
      <w:sz w:val="24"/>
      <w:szCs w:val="24"/>
    </w:rPr>
  </w:style>
  <w:style w:type="paragraph" w:styleId="1049" w:customStyle="1">
    <w:name w:val="无间隔1"/>
    <w:uiPriority w:val="0"/>
    <w:qFormat/>
    <w:rPr>
      <w:rFonts w:hint="default" w:ascii="Times New Roman" w:hAnsi="Times New Roman" w:eastAsia="宋体" w:cs="Times New Roman"/>
      <w:sz w:val="22"/>
      <w:szCs w:val="22"/>
      <w:lang w:val="en-US" w:eastAsia="zh-CN" w:bidi="ar-SA"/>
    </w:rPr>
  </w:style>
  <w:style w:type="paragraph" w:styleId="1050" w:customStyle="1">
    <w:name w:val="Char"/>
    <w:basedOn w:val="778"/>
    <w:uiPriority w:val="0"/>
    <w:qFormat/>
    <w:rPr>
      <w:rFonts w:ascii="Tahoma" w:hAnsi="Tahoma" w:eastAsia="宋体"/>
      <w:sz w:val="24"/>
    </w:rPr>
  </w:style>
  <w:style w:type="paragraph" w:styleId="1051" w:customStyle="1">
    <w:name w:val="文字"/>
    <w:basedOn w:val="778"/>
    <w:uiPriority w:val="0"/>
    <w:qFormat/>
    <w:pPr>
      <w:ind w:firstLine="420"/>
      <w:spacing w:after="156" w:line="360" w:lineRule="auto"/>
      <w:widowControl/>
    </w:pPr>
    <w:rPr>
      <w:rFonts w:eastAsia="宋体"/>
      <w:sz w:val="24"/>
      <w:szCs w:val="24"/>
    </w:rPr>
  </w:style>
  <w:style w:type="paragraph" w:styleId="1052" w:customStyle="1">
    <w:name w:val="首行缩进"/>
    <w:basedOn w:val="778"/>
    <w:uiPriority w:val="0"/>
    <w:qFormat/>
    <w:pPr>
      <w:ind w:firstLine="480"/>
    </w:pPr>
    <w:rPr>
      <w:lang w:val="zh-CN"/>
    </w:rPr>
  </w:style>
  <w:style w:type="paragraph" w:styleId="1053" w:customStyle="1">
    <w:name w:val="纯文本21"/>
    <w:basedOn w:val="778"/>
    <w:uiPriority w:val="0"/>
    <w:qFormat/>
    <w:rPr>
      <w:rFonts w:ascii="宋体" w:hAnsi="Courier New"/>
      <w:sz w:val="26"/>
      <w:szCs w:val="20"/>
    </w:rPr>
  </w:style>
  <w:style w:type="paragraph" w:styleId="1054" w:customStyle="1">
    <w:name w:val=" Char"/>
    <w:basedOn w:val="778"/>
    <w:uiPriority w:val="0"/>
    <w:qFormat/>
    <w:rPr>
      <w:rFonts w:eastAsia="宋体"/>
      <w:sz w:val="21"/>
      <w:szCs w:val="24"/>
    </w:rPr>
  </w:style>
  <w:style w:type="paragraph" w:styleId="1055" w:customStyle="1">
    <w:name w:val="无间隔"/>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56" w:customStyle="1">
    <w:name w:val="+正文"/>
    <w:basedOn w:val="778"/>
    <w:uiPriority w:val="0"/>
    <w:qFormat/>
    <w:pPr>
      <w:ind w:firstLine="200"/>
      <w:spacing w:line="360" w:lineRule="auto"/>
    </w:pPr>
  </w:style>
  <w:style w:type="paragraph" w:styleId="1057" w:customStyle="1">
    <w:name w:val="Style1"/>
    <w:basedOn w:val="778"/>
    <w:uiPriority w:val="0"/>
    <w:qFormat/>
    <w:pPr>
      <w:widowControl/>
      <w:tabs>
        <w:tab w:val="left" w:pos="-720" w:leader="none"/>
      </w:tabs>
    </w:pPr>
    <w:rPr>
      <w:rFonts w:eastAsia="宋体"/>
      <w:spacing w:val="-3"/>
      <w:sz w:val="24"/>
      <w:lang w:val="en-AU" w:eastAsia="en-US"/>
    </w:rPr>
  </w:style>
  <w:style w:type="paragraph" w:styleId="1058" w:customStyle="1">
    <w:name w:val="正文 Char Char"/>
    <w:uiPriority w:val="0"/>
    <w:qFormat/>
    <w:pPr>
      <w:jc w:val="both"/>
      <w:widowControl w:val="off"/>
    </w:pPr>
    <w:rPr>
      <w:rFonts w:hint="default" w:ascii="Times New Roman" w:hAnsi="Times New Roman" w:eastAsia="ヒラギノ角ゴ Pro W3" w:cs="Times New Roman"/>
      <w:color w:val="000000"/>
      <w:sz w:val="26"/>
      <w:lang w:val="en-US" w:eastAsia="en-US" w:bidi="ar-SA"/>
    </w:rPr>
  </w:style>
  <w:style w:type="paragraph" w:styleId="1059" w:customStyle="1">
    <w:name w:val="列出段落"/>
    <w:basedOn w:val="778"/>
    <w:next w:val="778"/>
    <w:uiPriority w:val="0"/>
    <w:qFormat/>
    <w:pPr>
      <w:ind w:firstLine="420"/>
    </w:pPr>
  </w:style>
  <w:style w:type="paragraph" w:styleId="1060" w:customStyle="1">
    <w:name w:val="Normal_14"/>
    <w:uiPriority w:val="0"/>
    <w:qFormat/>
    <w:pPr>
      <w:jc w:val="both"/>
      <w:widowControl w:val="off"/>
    </w:pPr>
    <w:rPr>
      <w:rFonts w:hint="default" w:ascii="Times New Roman" w:hAnsi="Times New Roman" w:eastAsia="Times New Roman" w:cs="Times New Roman"/>
      <w:lang w:val="en-US" w:eastAsia="zh-CN" w:bidi="ar-SA"/>
    </w:rPr>
  </w:style>
  <w:style w:type="paragraph" w:styleId="1061" w:customStyle="1">
    <w:name w:val="纯文本1"/>
    <w:basedOn w:val="778"/>
    <w:uiPriority w:val="0"/>
    <w:qFormat/>
    <w:rPr>
      <w:rFonts w:ascii="宋体" w:hAnsi="Courier New"/>
      <w:sz w:val="28"/>
    </w:rPr>
  </w:style>
  <w:style w:type="paragraph" w:styleId="1062" w:customStyle="1">
    <w:name w:val="正文1"/>
    <w:basedOn w:val="778"/>
    <w:next w:val="778"/>
    <w:uiPriority w:val="0"/>
    <w:qFormat/>
    <w:pPr>
      <w:ind w:firstLine="420"/>
      <w:spacing w:line="360" w:lineRule="auto"/>
      <w:tabs>
        <w:tab w:val="left" w:pos="1267" w:leader="none"/>
      </w:tabs>
    </w:pPr>
    <w:rPr>
      <w:sz w:val="24"/>
      <w:lang w:val="zh-CN"/>
    </w:rPr>
  </w:style>
  <w:style w:type="character" w:styleId="1063" w:customStyle="1">
    <w:name w:val="font51"/>
    <w:link w:val="778"/>
    <w:uiPriority w:val="0"/>
    <w:qFormat/>
    <w:rPr>
      <w:rFonts w:hint="eastAsia" w:ascii="宋体" w:hAnsi="宋体" w:eastAsia="宋体" w:cs="宋体"/>
      <w:color w:val="000000"/>
      <w:sz w:val="20"/>
      <w:szCs w:val="20"/>
      <w:u w:val="none"/>
    </w:rPr>
  </w:style>
  <w:style w:type="paragraph" w:styleId="1064" w:customStyle="1">
    <w:name w:val="纯文本111"/>
    <w:basedOn w:val="778"/>
    <w:uiPriority w:val="0"/>
    <w:qFormat/>
    <w:rPr>
      <w:rFonts w:ascii="宋体" w:hAnsi="Courier New" w:eastAsia="楷体_GB2312" w:cs="Times New Roman"/>
      <w:sz w:val="28"/>
      <w:szCs w:val="20"/>
    </w:rPr>
  </w:style>
  <w:style w:type="paragraph" w:styleId="1065" w:customStyle="1">
    <w:name w:val="DAS正文"/>
    <w:basedOn w:val="778"/>
    <w:uiPriority w:val="0"/>
    <w:qFormat/>
    <w:pPr>
      <w:ind w:right="181" w:firstLine="480"/>
      <w:spacing w:line="360" w:lineRule="auto"/>
    </w:pPr>
    <w:rPr>
      <w:rFonts w:ascii="Verdana" w:hAnsi="Verdana"/>
    </w:rPr>
  </w:style>
  <w:style w:type="paragraph" w:styleId="1066" w:customStyle="1">
    <w:name w:val="_Style 98"/>
    <w:basedOn w:val="778"/>
    <w:next w:val="778"/>
    <w:uiPriority w:val="34"/>
    <w:qFormat/>
    <w:pPr>
      <w:ind w:left="850"/>
    </w:pPr>
    <w:rPr>
      <w:rFonts w:eastAsia="宋体"/>
      <w:sz w:val="21"/>
      <w:szCs w:val="24"/>
    </w:rPr>
  </w:style>
  <w:style w:type="paragraph" w:styleId="1067" w:customStyle="1">
    <w:name w:val="Andy_正文"/>
    <w:basedOn w:val="778"/>
    <w:uiPriority w:val="0"/>
    <w:qFormat/>
    <w:pPr>
      <w:ind w:firstLine="480"/>
      <w:spacing w:line="360" w:lineRule="auto"/>
    </w:pPr>
    <w:rPr>
      <w:rFonts w:ascii="Calibri" w:hAnsi="Calibri" w:eastAsia="宋体"/>
      <w:sz w:val="24"/>
      <w:szCs w:val="24"/>
    </w:rPr>
  </w:style>
  <w:style w:type="character" w:styleId="1068" w:customStyle="1">
    <w:name w:val="font31"/>
    <w:link w:val="778"/>
    <w:uiPriority w:val="0"/>
    <w:qFormat/>
    <w:rPr>
      <w:rFonts w:hint="eastAsia" w:ascii="宋体" w:hAnsi="宋体" w:eastAsia="宋体" w:cs="宋体"/>
      <w:color w:val="000000"/>
      <w:sz w:val="22"/>
      <w:szCs w:val="22"/>
      <w:u w:val="none"/>
    </w:rPr>
  </w:style>
  <w:style w:type="paragraph" w:styleId="1069" w:customStyle="1">
    <w:name w:val="列出段落2"/>
    <w:basedOn w:val="778"/>
    <w:uiPriority w:val="34"/>
    <w:qFormat/>
    <w:pPr>
      <w:ind w:firstLine="420"/>
    </w:pPr>
    <w:rPr>
      <w:rFonts w:ascii="宋体" w:hAnsi="宋体"/>
      <w:sz w:val="24"/>
      <w:szCs w:val="24"/>
    </w:rPr>
  </w:style>
  <w:style w:type="paragraph" w:styleId="1070" w:customStyle="1">
    <w:name w:val="正文文本缩进2"/>
    <w:basedOn w:val="778"/>
    <w:next w:val="1027"/>
    <w:uiPriority w:val="0"/>
    <w:qFormat/>
    <w:pPr>
      <w:ind w:firstLine="560"/>
      <w:jc w:val="left"/>
      <w:spacing w:line="300" w:lineRule="auto"/>
    </w:pPr>
    <w:rPr>
      <w:rFonts w:ascii="Times New Roman" w:hAnsi="Times New Roman" w:eastAsia="宋体" w:cs="Times New Roman"/>
      <w:sz w:val="28"/>
      <w:szCs w:val="28"/>
    </w:rPr>
  </w:style>
  <w:style w:type="character" w:styleId="1071" w:customStyle="1">
    <w:name w:val="font21"/>
    <w:link w:val="778"/>
    <w:uiPriority w:val="0"/>
    <w:qFormat/>
    <w:rPr>
      <w:rFonts w:hint="eastAsia" w:ascii="宋体" w:hAnsi="宋体" w:eastAsia="宋体" w:cs="宋体"/>
      <w:color w:val="000000"/>
      <w:sz w:val="21"/>
      <w:szCs w:val="21"/>
      <w:u w:val="none"/>
    </w:rPr>
  </w:style>
  <w:style w:type="paragraph" w:styleId="1072" w:customStyle="1">
    <w:name w:val="普通(网站)1"/>
    <w:basedOn w:val="778"/>
    <w:uiPriority w:val="0"/>
    <w:qFormat/>
    <w:pPr>
      <w:jc w:val="left"/>
      <w:spacing w:before="100" w:beforeAutospacing="1" w:after="100" w:afterAutospacing="1"/>
      <w:widowControl/>
    </w:pPr>
    <w:rPr>
      <w:rFonts w:ascii="宋体" w:hAnsi="宋体" w:cs="宋体"/>
      <w:sz w:val="24"/>
    </w:rPr>
  </w:style>
  <w:style w:type="paragraph" w:styleId="1073" w:customStyle="1">
    <w:name w:val="正文缩进 Char Char"/>
    <w:basedOn w:val="778"/>
    <w:uiPriority w:val="0"/>
    <w:qFormat/>
    <w:pPr>
      <w:ind w:firstLine="420"/>
    </w:pPr>
  </w:style>
  <w:style w:type="table" w:styleId="1074" w:customStyle="1">
    <w:name w:val="网格型1"/>
    <w:basedOn w:val="977"/>
    <w:uiPriority w:val="59"/>
    <w:qFormat/>
    <w:rPr>
      <w:rFonts w:ascii="Calibri" w:hAnsi="Calibri" w:eastAsia="宋体" w:cs="Times New Roman"/>
    </w:rPr>
    <w:tblPr/>
  </w:style>
  <w:style w:type="paragraph" w:styleId="1075" w:customStyle="1">
    <w:name w:val="列表段落"/>
    <w:basedOn w:val="778"/>
    <w:uiPriority w:val="0"/>
    <w:qFormat/>
    <w:pPr>
      <w:ind w:firstLine="420"/>
    </w:pPr>
  </w:style>
  <w:style w:type="paragraph" w:styleId="1076" w:customStyle="1">
    <w:name w:val="纯文本112"/>
    <w:basedOn w:val="778"/>
    <w:uiPriority w:val="0"/>
    <w:qFormat/>
    <w:rPr>
      <w:rFonts w:ascii="宋体" w:hAnsi="Courier New"/>
      <w:sz w:val="28"/>
    </w:rPr>
  </w:style>
  <w:style w:type="numbering" w:styleId="10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customXml" Target="../customXml/item1.xml" /><Relationship Id="rId19"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us</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Adminis</dc:creator>
  <cp:lastModifiedBy>张卫霞</cp:lastModifiedBy>
  <cp:revision>10</cp:revision>
  <dcterms:created xsi:type="dcterms:W3CDTF">2022-05-16T12:42:00Z</dcterms:created>
  <dcterms:modified xsi:type="dcterms:W3CDTF">2026-08-13T03:24:13Z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eyJoZGlkIjoiOGM5MjNhMGYwZTU3Yjg5YWIzMzkxNzZmZjBkY2I4NjAiLCJ1c2VySWQiOiIyNjE2Njk2NjYifQ==</vt:lpwstr>
  </property>
  <property fmtid="{D5CDD505-2E9C-101B-9397-08002B2CF9AE}" pid="3" name="KSOProductBuildVer">
    <vt:lpwstr>2052-12.1.0.28043</vt:lpwstr>
  </property>
  <property fmtid="{D5CDD505-2E9C-101B-9397-08002B2CF9AE}" pid="4" name="ICV">
    <vt:lpwstr>12A28ACDAFC54EA092BABC52DEED6F1D_13</vt:lpwstr>
  </property>
</Properties>
</file>