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4"/>
        <w:contextualSpacing/>
        <w:ind w:firstLine="1928"/>
        <w:jc w:val="center"/>
        <w:spacing w:before="0" w:after="0"/>
        <w:rPr>
          <w:rFonts w:ascii="宋体" w:hAnsi="宋体"/>
          <w:b/>
          <w:bCs/>
          <w:color w:val="auto"/>
          <w:sz w:val="96"/>
        </w:rPr>
      </w:pPr>
      <w:r>
        <w:rPr>
          <w:rFonts w:ascii="宋体" w:hAnsi="宋体"/>
          <w:b/>
          <w:bCs/>
          <w:color w:val="auto"/>
          <w:sz w:val="96"/>
        </w:rPr>
      </w:r>
      <w:r/>
    </w:p>
    <w:p>
      <w:pPr>
        <w:pStyle w:val="1034"/>
        <w:contextualSpacing/>
        <w:ind w:firstLine="1928"/>
        <w:jc w:val="center"/>
        <w:spacing w:before="0" w:after="0"/>
        <w:rPr>
          <w:rFonts w:ascii="宋体" w:hAnsi="宋体"/>
          <w:b/>
          <w:bCs/>
          <w:color w:val="auto"/>
          <w:sz w:val="96"/>
        </w:rPr>
      </w:pPr>
      <w:r>
        <w:rPr>
          <w:rFonts w:ascii="宋体" w:hAnsi="宋体"/>
          <w:b/>
          <w:bCs/>
          <w:color w:val="auto"/>
          <w:sz w:val="96"/>
        </w:rPr>
      </w:r>
      <w:r/>
    </w:p>
    <w:p>
      <w:pPr>
        <w:pStyle w:val="1034"/>
        <w:contextualSpacing/>
        <w:ind w:firstLine="472"/>
        <w:jc w:val="center"/>
        <w:spacing w:before="0" w:after="0"/>
        <w:rPr>
          <w:rFonts w:ascii="宋体" w:hAnsi="宋体"/>
          <w:b/>
          <w:bCs/>
          <w:color w:val="auto"/>
          <w:sz w:val="96"/>
        </w:rPr>
        <w:outlineLvl w:val="0"/>
      </w:pPr>
      <w:r/>
      <w:bookmarkStart w:id="0" w:name="_Toc26282"/>
      <w:r/>
      <w:bookmarkStart w:id="1" w:name="_Toc12910"/>
      <w:r/>
      <w:bookmarkStart w:id="2" w:name="_Toc14461"/>
      <w:r/>
      <w:bookmarkStart w:id="3" w:name="_Toc28794"/>
      <w:r/>
      <w:bookmarkStart w:id="4" w:name="_Toc8488"/>
      <w:r/>
      <w:bookmarkStart w:id="5" w:name="_Toc1"/>
      <w:r/>
      <w:bookmarkStart w:id="6" w:name="_Toc15211"/>
      <w:r>
        <w:rPr>
          <w:rFonts w:hint="eastAsia" w:ascii="宋体" w:hAnsi="宋体"/>
          <w:b/>
          <w:bCs/>
          <w:color w:val="auto"/>
          <w:sz w:val="84"/>
          <w:szCs w:val="84"/>
        </w:rPr>
        <w:t xml:space="preserve">竞争性磋商文件</w:t>
      </w:r>
      <w:bookmarkEnd w:id="0"/>
      <w:r/>
      <w:bookmarkEnd w:id="1"/>
      <w:r/>
      <w:bookmarkEnd w:id="2"/>
      <w:r/>
      <w:bookmarkEnd w:id="3"/>
      <w:r/>
      <w:bookmarkEnd w:id="4"/>
      <w:r/>
      <w:bookmarkEnd w:id="5"/>
      <w:r/>
      <w:bookmarkEnd w:id="6"/>
      <w:r/>
      <w:r/>
    </w:p>
    <w:p>
      <w:pPr>
        <w:pStyle w:val="1034"/>
        <w:contextualSpacing/>
        <w:ind w:firstLine="482"/>
        <w:spacing w:before="0" w:after="0"/>
        <w:rPr>
          <w:rFonts w:ascii="宋体" w:hAnsi="宋体"/>
          <w:b/>
          <w:bCs/>
          <w:color w:val="auto"/>
        </w:rPr>
      </w:pPr>
      <w:r>
        <w:rPr>
          <w:rFonts w:ascii="宋体" w:hAnsi="宋体"/>
          <w:b/>
          <w:bCs/>
          <w:color w:val="auto"/>
        </w:rPr>
      </w:r>
      <w:r/>
    </w:p>
    <w:p>
      <w:pPr>
        <w:pStyle w:val="1034"/>
        <w:contextualSpacing/>
        <w:ind w:firstLine="482"/>
        <w:spacing w:before="0" w:after="0"/>
        <w:rPr>
          <w:rFonts w:ascii="宋体" w:hAnsi="宋体"/>
          <w:b/>
          <w:bCs/>
          <w:color w:val="auto"/>
        </w:rPr>
      </w:pPr>
      <w:r>
        <w:rPr>
          <w:rFonts w:ascii="宋体" w:hAnsi="宋体"/>
          <w:b/>
          <w:bCs/>
          <w:color w:val="auto"/>
        </w:rPr>
      </w:r>
      <w:r/>
    </w:p>
    <w:p>
      <w:pPr>
        <w:pStyle w:val="1034"/>
        <w:contextualSpacing/>
        <w:ind w:firstLine="482"/>
        <w:spacing w:before="0" w:after="0"/>
        <w:rPr>
          <w:rFonts w:ascii="宋体" w:hAnsi="宋体"/>
          <w:b/>
          <w:bCs/>
          <w:color w:val="auto"/>
        </w:rPr>
      </w:pPr>
      <w:r>
        <w:rPr>
          <w:rFonts w:ascii="宋体" w:hAnsi="宋体"/>
          <w:b/>
          <w:bCs/>
          <w:color w:val="auto"/>
        </w:rPr>
      </w:r>
      <w:r/>
    </w:p>
    <w:p>
      <w:pPr>
        <w:pStyle w:val="1034"/>
        <w:contextualSpacing/>
        <w:ind w:firstLine="482"/>
        <w:spacing w:before="0" w:after="0"/>
        <w:rPr>
          <w:rFonts w:ascii="宋体" w:hAnsi="宋体"/>
          <w:b/>
          <w:bCs/>
          <w:color w:val="auto"/>
        </w:rPr>
      </w:pPr>
      <w:r>
        <w:rPr>
          <w:rFonts w:ascii="宋体" w:hAnsi="宋体"/>
          <w:b/>
          <w:bCs/>
          <w:color w:val="auto"/>
        </w:rPr>
      </w:r>
      <w:r/>
    </w:p>
    <w:p>
      <w:pPr>
        <w:contextualSpacing/>
        <w:ind w:right="508"/>
        <w:spacing w:line="360" w:lineRule="auto"/>
        <w:rPr>
          <w:rFonts w:ascii="宋体" w:hAnsi="宋体"/>
          <w:b/>
          <w:bCs/>
          <w:color w:val="auto"/>
          <w:sz w:val="24"/>
        </w:rPr>
      </w:pPr>
      <w:r>
        <w:rPr>
          <w:rFonts w:ascii="宋体" w:hAnsi="宋体"/>
          <w:b/>
          <w:bCs/>
          <w:color w:val="auto"/>
          <w:sz w:val="24"/>
        </w:rPr>
      </w:r>
      <w:r/>
    </w:p>
    <w:p>
      <w:pPr>
        <w:contextualSpacing/>
        <w:ind w:right="508"/>
        <w:spacing w:line="360" w:lineRule="auto"/>
        <w:rPr>
          <w:rFonts w:hint="eastAsia" w:ascii="宋体" w:hAnsi="宋体" w:eastAsia="宋体"/>
          <w:b/>
          <w:bCs/>
          <w:color w:val="auto"/>
          <w:sz w:val="32"/>
          <w:szCs w:val="32"/>
          <w:lang w:eastAsia="zh-CN"/>
        </w:rPr>
      </w:pPr>
      <w:r>
        <w:rPr>
          <w:rFonts w:ascii="宋体" w:hAnsi="宋体"/>
          <w:b/>
          <w:bCs/>
          <w:color w:val="auto"/>
          <w:sz w:val="32"/>
          <w:szCs w:val="32"/>
        </w:rPr>
        <w:t xml:space="preserve">项目名称：</w:t>
      </w:r>
      <w:r>
        <w:rPr>
          <w:rFonts w:hint="eastAsia" w:ascii="宋体" w:hAnsi="宋体"/>
          <w:b/>
          <w:bCs/>
          <w:color w:val="auto"/>
          <w:sz w:val="32"/>
          <w:szCs w:val="32"/>
          <w:lang w:eastAsia="zh-CN"/>
        </w:rPr>
        <w:t xml:space="preserve">2026年泰州市普通国省道路网监测设施建设项目</w:t>
      </w:r>
      <w:r/>
    </w:p>
    <w:p>
      <w:pPr>
        <w:contextualSpacing/>
        <w:ind w:right="508"/>
        <w:spacing w:line="360" w:lineRule="auto"/>
        <w:rPr>
          <w:rFonts w:hint="eastAsia" w:ascii="宋体" w:hAnsi="宋体"/>
          <w:b/>
          <w:bCs/>
          <w:color w:val="auto"/>
          <w:sz w:val="32"/>
          <w:szCs w:val="32"/>
          <w:lang w:eastAsia="zh-CN"/>
        </w:rPr>
      </w:pPr>
      <w:r>
        <w:rPr>
          <w:rFonts w:hint="eastAsia" w:ascii="宋体" w:hAnsi="宋体"/>
          <w:b/>
          <w:bCs/>
          <w:color w:val="auto"/>
          <w:sz w:val="32"/>
        </w:rPr>
        <w:t xml:space="preserve">项目编号：</w:t>
      </w:r>
      <w:r>
        <w:rPr>
          <w:rFonts w:hint="default" w:ascii="宋体" w:hAnsi="宋体"/>
          <w:b/>
          <w:bCs/>
          <w:color w:val="auto"/>
          <w:sz w:val="32"/>
          <w:szCs w:val="32"/>
          <w:lang w:val="en-US" w:eastAsia="zh-CN"/>
        </w:rPr>
        <w:t xml:space="preserve">JSZC-321200-JSKR-C2026-0001</w:t>
      </w:r>
      <w:r/>
    </w:p>
    <w:p>
      <w:pPr>
        <w:pStyle w:val="1034"/>
        <w:contextualSpacing/>
        <w:ind w:firstLine="482"/>
        <w:spacing w:before="0" w:after="0"/>
        <w:rPr>
          <w:rFonts w:ascii="宋体" w:hAnsi="宋体"/>
          <w:b/>
          <w:color w:val="auto"/>
        </w:rPr>
      </w:pPr>
      <w:r>
        <w:rPr>
          <w:rFonts w:ascii="宋体" w:hAnsi="宋体"/>
          <w:b/>
          <w:color w:val="auto"/>
        </w:rPr>
      </w:r>
      <w:r/>
    </w:p>
    <w:p>
      <w:pPr>
        <w:pStyle w:val="1034"/>
        <w:contextualSpacing/>
        <w:ind w:firstLine="482"/>
        <w:jc w:val="center"/>
        <w:spacing w:before="0" w:after="0"/>
        <w:rPr>
          <w:rFonts w:ascii="宋体" w:hAnsi="宋体"/>
          <w:b/>
          <w:bCs/>
          <w:color w:val="auto"/>
        </w:rPr>
      </w:pPr>
      <w:r>
        <w:rPr>
          <w:rFonts w:ascii="宋体" w:hAnsi="宋体"/>
          <w:b/>
          <w:bCs/>
          <w:color w:val="auto"/>
        </w:rPr>
      </w:r>
      <w:r/>
    </w:p>
    <w:p>
      <w:pPr>
        <w:pStyle w:val="1034"/>
        <w:contextualSpacing/>
        <w:ind w:firstLine="482"/>
        <w:jc w:val="center"/>
        <w:spacing w:before="0" w:after="0"/>
        <w:rPr>
          <w:rFonts w:ascii="宋体" w:hAnsi="宋体"/>
          <w:b/>
          <w:bCs/>
          <w:color w:val="auto"/>
        </w:rPr>
      </w:pPr>
      <w:r>
        <w:rPr>
          <w:rFonts w:ascii="宋体" w:hAnsi="宋体"/>
          <w:b/>
          <w:bCs/>
          <w:color w:val="auto"/>
        </w:rPr>
      </w:r>
      <w:r/>
    </w:p>
    <w:p>
      <w:pPr>
        <w:pStyle w:val="1034"/>
        <w:contextualSpacing/>
        <w:ind w:firstLine="482"/>
        <w:jc w:val="center"/>
        <w:spacing w:before="0" w:after="0"/>
        <w:rPr>
          <w:rFonts w:ascii="宋体" w:hAnsi="宋体"/>
          <w:b/>
          <w:bCs/>
          <w:color w:val="auto"/>
        </w:rPr>
      </w:pPr>
      <w:r>
        <w:rPr>
          <w:rFonts w:ascii="宋体" w:hAnsi="宋体"/>
          <w:b/>
          <w:bCs/>
          <w:color w:val="auto"/>
        </w:rPr>
      </w:r>
      <w:r/>
    </w:p>
    <w:p>
      <w:pPr>
        <w:pStyle w:val="1034"/>
        <w:contextualSpacing/>
        <w:ind w:firstLine="482"/>
        <w:jc w:val="center"/>
        <w:spacing w:before="0" w:after="0"/>
        <w:rPr>
          <w:rFonts w:ascii="宋体" w:hAnsi="宋体"/>
          <w:b/>
          <w:bCs/>
          <w:color w:val="auto"/>
        </w:rPr>
      </w:pPr>
      <w:r>
        <w:rPr>
          <w:rFonts w:ascii="宋体" w:hAnsi="宋体"/>
          <w:b/>
          <w:bCs/>
          <w:color w:val="auto"/>
        </w:rPr>
      </w:r>
      <w:r/>
    </w:p>
    <w:p>
      <w:pPr>
        <w:pStyle w:val="1034"/>
        <w:contextualSpacing/>
        <w:ind w:firstLine="482"/>
        <w:jc w:val="center"/>
        <w:spacing w:before="0" w:after="0"/>
        <w:rPr>
          <w:rFonts w:ascii="宋体" w:hAnsi="宋体"/>
          <w:b/>
          <w:bCs/>
          <w:color w:val="auto"/>
        </w:rPr>
      </w:pPr>
      <w:r>
        <w:rPr>
          <w:rFonts w:ascii="宋体" w:hAnsi="宋体"/>
          <w:b/>
          <w:bCs/>
          <w:color w:val="auto"/>
        </w:rPr>
      </w:r>
      <w:r/>
    </w:p>
    <w:p>
      <w:pPr>
        <w:pStyle w:val="1034"/>
        <w:contextualSpacing/>
        <w:ind w:firstLine="0"/>
        <w:jc w:val="center"/>
        <w:spacing w:before="0" w:after="0"/>
        <w:rPr>
          <w:rFonts w:hint="eastAsia" w:ascii="宋体" w:hAnsi="宋体" w:eastAsia="宋体"/>
          <w:b/>
          <w:bCs/>
          <w:color w:val="auto"/>
          <w:sz w:val="32"/>
          <w:szCs w:val="32"/>
          <w:lang w:eastAsia="zh-CN"/>
        </w:rPr>
        <w:outlineLvl w:val="0"/>
      </w:pPr>
      <w:r/>
      <w:bookmarkStart w:id="7" w:name="_Toc2"/>
      <w:r/>
      <w:bookmarkStart w:id="8" w:name="_Toc29318"/>
      <w:r/>
      <w:bookmarkStart w:id="9" w:name="_Toc23668"/>
      <w:r/>
      <w:bookmarkStart w:id="10" w:name="_Toc4260"/>
      <w:r/>
      <w:bookmarkStart w:id="11" w:name="_Toc23645"/>
      <w:r/>
      <w:bookmarkStart w:id="12" w:name="_Toc9203"/>
      <w:r/>
      <w:bookmarkStart w:id="13" w:name="_Toc10818"/>
      <w:r>
        <w:rPr>
          <w:rFonts w:hint="eastAsia" w:ascii="宋体" w:hAnsi="宋体"/>
          <w:b/>
          <w:bCs/>
          <w:color w:val="auto"/>
          <w:sz w:val="32"/>
          <w:szCs w:val="32"/>
        </w:rPr>
        <w:t xml:space="preserve">采购人：</w:t>
      </w:r>
      <w:bookmarkEnd w:id="7"/>
      <w:r>
        <w:rPr>
          <w:rFonts w:hint="eastAsia" w:ascii="宋体" w:hAnsi="宋体"/>
          <w:b/>
          <w:bCs/>
          <w:color w:val="auto"/>
          <w:sz w:val="32"/>
          <w:szCs w:val="32"/>
          <w:lang w:eastAsia="zh-CN"/>
        </w:rPr>
        <w:t xml:space="preserve">泰州市公路事业发展中心</w:t>
      </w:r>
      <w:bookmarkEnd w:id="8"/>
      <w:r/>
      <w:bookmarkEnd w:id="9"/>
      <w:r/>
      <w:bookmarkEnd w:id="10"/>
      <w:r/>
      <w:bookmarkEnd w:id="11"/>
      <w:r/>
      <w:bookmarkEnd w:id="12"/>
      <w:r/>
      <w:bookmarkEnd w:id="13"/>
      <w:r/>
      <w:r/>
    </w:p>
    <w:p>
      <w:pPr>
        <w:pStyle w:val="1034"/>
        <w:contextualSpacing/>
        <w:ind w:firstLine="0"/>
        <w:jc w:val="center"/>
        <w:spacing w:before="0" w:after="0"/>
        <w:rPr>
          <w:rFonts w:ascii="宋体" w:hAnsi="宋体"/>
          <w:b/>
          <w:bCs/>
          <w:color w:val="auto"/>
          <w:sz w:val="32"/>
          <w:szCs w:val="32"/>
        </w:rPr>
        <w:outlineLvl w:val="0"/>
      </w:pPr>
      <w:r/>
      <w:bookmarkStart w:id="14" w:name="_Toc3"/>
      <w:r/>
      <w:bookmarkStart w:id="15" w:name="_Toc2760"/>
      <w:r/>
      <w:bookmarkStart w:id="16" w:name="_Toc22451"/>
      <w:r/>
      <w:bookmarkStart w:id="17" w:name="_Toc21244"/>
      <w:r/>
      <w:bookmarkStart w:id="18" w:name="_Toc15591"/>
      <w:r/>
      <w:bookmarkStart w:id="19" w:name="_Toc29615"/>
      <w:r/>
      <w:bookmarkStart w:id="20" w:name="_Toc17478"/>
      <w:r>
        <w:rPr>
          <w:rFonts w:hint="eastAsia" w:ascii="宋体" w:hAnsi="宋体"/>
          <w:b/>
          <w:bCs/>
          <w:color w:val="auto"/>
          <w:sz w:val="32"/>
          <w:szCs w:val="32"/>
        </w:rPr>
        <w:t xml:space="preserve">采购代理：江苏锴瑞工程咨询有限公司</w:t>
      </w:r>
      <w:bookmarkEnd w:id="14"/>
      <w:r/>
      <w:bookmarkEnd w:id="15"/>
      <w:r/>
      <w:bookmarkEnd w:id="16"/>
      <w:r/>
      <w:bookmarkEnd w:id="17"/>
      <w:r/>
      <w:bookmarkEnd w:id="18"/>
      <w:r/>
      <w:bookmarkEnd w:id="19"/>
      <w:r/>
      <w:bookmarkEnd w:id="20"/>
      <w:r/>
      <w:r/>
    </w:p>
    <w:p>
      <w:pPr>
        <w:pStyle w:val="1034"/>
        <w:contextualSpacing/>
        <w:ind w:firstLine="0"/>
        <w:jc w:val="center"/>
        <w:spacing w:before="0" w:after="0"/>
        <w:rPr>
          <w:rFonts w:ascii="宋体" w:hAnsi="宋体"/>
          <w:b/>
          <w:bCs/>
          <w:color w:val="auto"/>
          <w:sz w:val="32"/>
          <w:szCs w:val="32"/>
        </w:rPr>
      </w:pPr>
      <w:r>
        <w:rPr>
          <w:rFonts w:hint="eastAsia" w:ascii="宋体" w:hAnsi="宋体"/>
          <w:b/>
          <w:bCs/>
          <w:color w:val="auto"/>
          <w:sz w:val="32"/>
          <w:szCs w:val="32"/>
        </w:rPr>
        <w:t xml:space="preserve">202</w:t>
      </w:r>
      <w:r>
        <w:rPr>
          <w:rFonts w:hint="eastAsia" w:ascii="宋体" w:hAnsi="宋体"/>
          <w:b/>
          <w:bCs/>
          <w:color w:val="auto"/>
          <w:sz w:val="32"/>
          <w:szCs w:val="32"/>
          <w:lang w:val="en-US" w:eastAsia="zh-CN"/>
        </w:rPr>
        <w:t xml:space="preserve">6</w:t>
      </w:r>
      <w:r>
        <w:rPr>
          <w:rFonts w:hint="eastAsia" w:ascii="宋体" w:hAnsi="宋体"/>
          <w:b/>
          <w:bCs/>
          <w:color w:val="auto"/>
          <w:sz w:val="32"/>
          <w:szCs w:val="32"/>
        </w:rPr>
        <w:t xml:space="preserve">年</w:t>
      </w:r>
      <w:r>
        <w:rPr>
          <w:rFonts w:hint="eastAsia" w:ascii="宋体" w:hAnsi="宋体"/>
          <w:b/>
          <w:bCs/>
          <w:color w:val="auto"/>
          <w:sz w:val="32"/>
          <w:szCs w:val="32"/>
          <w:lang w:val="en-US" w:eastAsia="zh-CN"/>
        </w:rPr>
        <w:t xml:space="preserve">7</w:t>
      </w:r>
      <w:r>
        <w:rPr>
          <w:rFonts w:hint="eastAsia" w:ascii="宋体" w:hAnsi="宋体"/>
          <w:b/>
          <w:bCs/>
          <w:color w:val="auto"/>
          <w:sz w:val="32"/>
          <w:szCs w:val="32"/>
        </w:rPr>
        <w:t xml:space="preserve">月</w:t>
      </w:r>
      <w:r/>
    </w:p>
    <w:p>
      <w:pPr>
        <w:pStyle w:val="1034"/>
        <w:contextualSpacing/>
        <w:ind w:firstLine="482"/>
        <w:jc w:val="center"/>
        <w:spacing w:before="0" w:after="0"/>
        <w:rPr>
          <w:rFonts w:ascii="宋体" w:hAnsi="宋体"/>
          <w:b/>
          <w:bCs/>
          <w:color w:val="auto"/>
        </w:rPr>
      </w:pPr>
      <w:r>
        <w:rPr>
          <w:rFonts w:ascii="宋体" w:hAnsi="宋体"/>
          <w:b/>
          <w:bCs/>
          <w:color w:val="auto"/>
        </w:rPr>
      </w:r>
      <w:r/>
    </w:p>
    <w:p>
      <w:pPr>
        <w:pStyle w:val="1018"/>
        <w:contextualSpacing/>
        <w:spacing w:line="360" w:lineRule="auto"/>
        <w:tabs>
          <w:tab w:val="right" w:pos="8222" w:leader="dot"/>
        </w:tabs>
        <w:rPr>
          <w:rFonts w:ascii="宋体" w:hAnsi="宋体" w:eastAsia="宋体"/>
          <w:color w:val="auto"/>
        </w:rPr>
      </w:pPr>
      <w:r>
        <w:rPr>
          <w:rFonts w:ascii="宋体" w:hAnsi="宋体" w:eastAsia="宋体"/>
          <w:color w:val="auto"/>
        </w:rPr>
      </w:r>
      <w:r/>
    </w:p>
    <w:sdt>
      <w:sdtPr>
        <w15:appearance w15:val="boundingBox"/>
        <w15:color w:val="dbdbdb"/>
        <w:id w:val="147471023"/>
        <w:docPartObj>
          <w:docPartGallery w:val="Table of Contents"/>
          <w:docPartUnique w:val="true"/>
        </w:docPartObj>
        <w:rPr>
          <w:rFonts w:hint="default" w:ascii="宋体" w:hAnsi="宋体" w:eastAsia="宋体" w:cs="Times New Roman"/>
          <w:color w:val="auto"/>
          <w:sz w:val="21"/>
          <w:szCs w:val="24"/>
          <w:lang w:val="en-US" w:eastAsia="zh-CN" w:bidi="ar-SA"/>
        </w:rPr>
      </w:sdtPr>
      <w:sdtContent>
        <w:p>
          <w:pPr>
            <w:ind w:left="0" w:right="0" w:firstLine="0"/>
            <w:jc w:val="center"/>
            <w:spacing w:before="0" w:after="0" w:line="240" w:lineRule="auto"/>
            <w:rPr>
              <w:color w:val="auto"/>
            </w:rPr>
          </w:pPr>
          <w:r>
            <w:rPr>
              <w:rFonts w:ascii="宋体" w:hAnsi="宋体" w:eastAsia="宋体"/>
              <w:color w:val="auto"/>
              <w:sz w:val="21"/>
            </w:rPr>
            <w:t xml:space="preserve">目录</w:t>
          </w:r>
          <w:r/>
        </w:p>
        <w:p>
          <w:pPr>
            <w:pStyle w:val="838"/>
            <w:tabs>
              <w:tab w:val="right" w:pos="9746" w:leader="dot"/>
            </w:tabs>
            <w:rPr>
              <w:color w:val="auto"/>
            </w:rPr>
          </w:pPr>
          <w:r>
            <w:rPr>
              <w:color w:val="auto"/>
            </w:rPr>
            <w:fldChar w:fldCharType="begin"/>
          </w:r>
          <w:r>
            <w:rPr>
              <w:color w:val="auto"/>
            </w:rPr>
            <w:instrText xml:space="preserve">TOC \o "1-1" \h \u </w:instrText>
          </w:r>
          <w:r>
            <w:rPr>
              <w:color w:val="auto"/>
            </w:rPr>
            <w:fldChar w:fldCharType="separate"/>
          </w:r>
          <w:r/>
        </w:p>
        <w:p>
          <w:pPr>
            <w:pStyle w:val="838"/>
            <w:tabs>
              <w:tab w:val="right" w:pos="9746" w:leader="dot"/>
            </w:tabs>
            <w:rPr>
              <w:color w:val="auto"/>
            </w:rPr>
          </w:pPr>
          <w:r>
            <w:rPr>
              <w:color w:val="auto"/>
            </w:rPr>
            <w:fldChar w:fldCharType="begin"/>
          </w:r>
          <w:r>
            <w:rPr>
              <w:color w:val="auto"/>
            </w:rPr>
            <w:instrText xml:space="preserve"> HYPERLINK \l _Toc7477 </w:instrText>
          </w:r>
          <w:r>
            <w:rPr>
              <w:color w:val="auto"/>
            </w:rPr>
            <w:fldChar w:fldCharType="separate"/>
          </w:r>
          <w:r>
            <w:rPr>
              <w:rFonts w:hint="eastAsia" w:ascii="宋体" w:hAnsi="宋体" w:eastAsia="宋体"/>
              <w:color w:val="auto"/>
              <w:szCs w:val="32"/>
            </w:rPr>
            <w:t xml:space="preserve">第一章  竞争性磋商采购公告</w:t>
          </w:r>
          <w:r>
            <w:rPr>
              <w:color w:val="auto"/>
            </w:rPr>
            <w:tab/>
          </w:r>
          <w:r>
            <w:rPr>
              <w:color w:val="auto"/>
            </w:rPr>
            <w:fldChar w:fldCharType="begin"/>
          </w:r>
          <w:r>
            <w:rPr>
              <w:color w:val="auto"/>
            </w:rPr>
            <w:instrText xml:space="preserve"> PAGEREF _Toc7477 \h </w:instrText>
          </w:r>
          <w:r>
            <w:rPr>
              <w:color w:val="auto"/>
            </w:rPr>
            <w:fldChar w:fldCharType="separate"/>
          </w:r>
          <w:r>
            <w:rPr>
              <w:color w:val="auto"/>
            </w:rPr>
            <w:t xml:space="preserve">3</w:t>
          </w:r>
          <w:r>
            <w:rPr>
              <w:color w:val="auto"/>
            </w:rPr>
            <w:fldChar w:fldCharType="end"/>
          </w:r>
          <w:r>
            <w:rPr>
              <w:color w:val="auto"/>
            </w:rPr>
            <w:fldChar w:fldCharType="end"/>
          </w:r>
          <w:r/>
        </w:p>
        <w:p>
          <w:pPr>
            <w:pStyle w:val="838"/>
            <w:tabs>
              <w:tab w:val="right" w:pos="9746" w:leader="dot"/>
            </w:tabs>
            <w:rPr>
              <w:color w:val="auto"/>
            </w:rPr>
          </w:pPr>
          <w:r>
            <w:rPr>
              <w:color w:val="auto"/>
            </w:rPr>
            <w:fldChar w:fldCharType="begin"/>
          </w:r>
          <w:r>
            <w:rPr>
              <w:color w:val="auto"/>
            </w:rPr>
            <w:instrText xml:space="preserve"> HYPERLINK \l _Toc26689 </w:instrText>
          </w:r>
          <w:r>
            <w:rPr>
              <w:color w:val="auto"/>
            </w:rPr>
            <w:fldChar w:fldCharType="separate"/>
          </w:r>
          <w:r>
            <w:rPr>
              <w:rFonts w:hint="eastAsia" w:ascii="宋体" w:hAnsi="宋体"/>
              <w:color w:val="auto"/>
              <w:szCs w:val="32"/>
            </w:rPr>
            <w:t xml:space="preserve">第二章  参加磋商</w:t>
          </w:r>
          <w:r>
            <w:rPr>
              <w:rFonts w:hint="eastAsia" w:ascii="宋体" w:hAnsi="宋体"/>
              <w:color w:val="auto"/>
              <w:szCs w:val="32"/>
              <w:lang w:val="en-US" w:eastAsia="zh-CN"/>
            </w:rPr>
            <w:t xml:space="preserve">的</w:t>
          </w:r>
          <w:r>
            <w:rPr>
              <w:rFonts w:hint="eastAsia" w:ascii="宋体" w:hAnsi="宋体"/>
              <w:color w:val="auto"/>
              <w:szCs w:val="32"/>
            </w:rPr>
            <w:t xml:space="preserve">供应商须知</w:t>
          </w:r>
          <w:r>
            <w:rPr>
              <w:color w:val="auto"/>
            </w:rPr>
            <w:tab/>
          </w:r>
          <w:r>
            <w:rPr>
              <w:color w:val="auto"/>
            </w:rPr>
            <w:fldChar w:fldCharType="begin"/>
          </w:r>
          <w:r>
            <w:rPr>
              <w:color w:val="auto"/>
            </w:rPr>
            <w:instrText xml:space="preserve"> PAGEREF _Toc26689 \h </w:instrText>
          </w:r>
          <w:r>
            <w:rPr>
              <w:color w:val="auto"/>
            </w:rPr>
            <w:fldChar w:fldCharType="separate"/>
          </w:r>
          <w:r>
            <w:rPr>
              <w:color w:val="auto"/>
            </w:rPr>
            <w:t xml:space="preserve">6</w:t>
          </w:r>
          <w:r>
            <w:rPr>
              <w:color w:val="auto"/>
            </w:rPr>
            <w:fldChar w:fldCharType="end"/>
          </w:r>
          <w:r>
            <w:rPr>
              <w:color w:val="auto"/>
            </w:rPr>
            <w:fldChar w:fldCharType="end"/>
          </w:r>
          <w:r/>
        </w:p>
        <w:p>
          <w:pPr>
            <w:pStyle w:val="838"/>
            <w:tabs>
              <w:tab w:val="right" w:pos="9746" w:leader="dot"/>
            </w:tabs>
            <w:rPr>
              <w:color w:val="auto"/>
            </w:rPr>
          </w:pPr>
          <w:r>
            <w:rPr>
              <w:color w:val="auto"/>
            </w:rPr>
            <w:fldChar w:fldCharType="begin"/>
          </w:r>
          <w:r>
            <w:rPr>
              <w:color w:val="auto"/>
            </w:rPr>
            <w:instrText xml:space="preserve"> HYPERLINK \l _Toc1107 </w:instrText>
          </w:r>
          <w:r>
            <w:rPr>
              <w:color w:val="auto"/>
            </w:rPr>
            <w:fldChar w:fldCharType="separate"/>
          </w:r>
          <w:r>
            <w:rPr>
              <w:rFonts w:hint="eastAsia" w:ascii="宋体" w:hAnsi="宋体" w:eastAsia="宋体"/>
              <w:color w:val="auto"/>
              <w:szCs w:val="32"/>
            </w:rPr>
            <w:t xml:space="preserve">第三章  合同条款及格式</w:t>
          </w:r>
          <w:r>
            <w:rPr>
              <w:color w:val="auto"/>
            </w:rPr>
            <w:tab/>
          </w:r>
          <w:r>
            <w:rPr>
              <w:color w:val="auto"/>
            </w:rPr>
            <w:fldChar w:fldCharType="begin"/>
          </w:r>
          <w:r>
            <w:rPr>
              <w:color w:val="auto"/>
            </w:rPr>
            <w:instrText xml:space="preserve"> PAGEREF _Toc1107 \h </w:instrText>
          </w:r>
          <w:r>
            <w:rPr>
              <w:color w:val="auto"/>
            </w:rPr>
            <w:fldChar w:fldCharType="separate"/>
          </w:r>
          <w:r>
            <w:rPr>
              <w:color w:val="auto"/>
            </w:rPr>
            <w:t xml:space="preserve">15</w:t>
          </w:r>
          <w:r>
            <w:rPr>
              <w:color w:val="auto"/>
            </w:rPr>
            <w:fldChar w:fldCharType="end"/>
          </w:r>
          <w:r>
            <w:rPr>
              <w:color w:val="auto"/>
            </w:rPr>
            <w:fldChar w:fldCharType="end"/>
          </w:r>
          <w:r/>
        </w:p>
        <w:p>
          <w:pPr>
            <w:pStyle w:val="838"/>
            <w:tabs>
              <w:tab w:val="right" w:pos="9746" w:leader="dot"/>
            </w:tabs>
            <w:rPr>
              <w:color w:val="auto"/>
            </w:rPr>
          </w:pPr>
          <w:r>
            <w:rPr>
              <w:color w:val="auto"/>
            </w:rPr>
            <w:fldChar w:fldCharType="begin"/>
          </w:r>
          <w:r>
            <w:rPr>
              <w:color w:val="auto"/>
            </w:rPr>
            <w:instrText xml:space="preserve"> HYPERLINK \l _Toc10087 </w:instrText>
          </w:r>
          <w:r>
            <w:rPr>
              <w:color w:val="auto"/>
            </w:rPr>
            <w:fldChar w:fldCharType="separate"/>
          </w:r>
          <w:r>
            <w:rPr>
              <w:rFonts w:ascii="宋体" w:hAnsi="宋体" w:eastAsia="宋体"/>
              <w:color w:val="auto"/>
              <w:szCs w:val="32"/>
            </w:rPr>
            <w:t xml:space="preserve">第四章  项目需求</w:t>
          </w:r>
          <w:r>
            <w:rPr>
              <w:color w:val="auto"/>
            </w:rPr>
            <w:tab/>
          </w:r>
          <w:r>
            <w:rPr>
              <w:color w:val="auto"/>
            </w:rPr>
            <w:fldChar w:fldCharType="begin"/>
          </w:r>
          <w:r>
            <w:rPr>
              <w:color w:val="auto"/>
            </w:rPr>
            <w:instrText xml:space="preserve"> PAGEREF _Toc10087 \h </w:instrText>
          </w:r>
          <w:r>
            <w:rPr>
              <w:color w:val="auto"/>
            </w:rPr>
            <w:fldChar w:fldCharType="separate"/>
          </w:r>
          <w:r>
            <w:rPr>
              <w:color w:val="auto"/>
            </w:rPr>
            <w:t xml:space="preserve">62</w:t>
          </w:r>
          <w:r>
            <w:rPr>
              <w:color w:val="auto"/>
            </w:rPr>
            <w:fldChar w:fldCharType="end"/>
          </w:r>
          <w:r>
            <w:rPr>
              <w:color w:val="auto"/>
            </w:rPr>
            <w:fldChar w:fldCharType="end"/>
          </w:r>
          <w:r/>
        </w:p>
        <w:p>
          <w:pPr>
            <w:pStyle w:val="838"/>
            <w:tabs>
              <w:tab w:val="right" w:pos="9746" w:leader="dot"/>
            </w:tabs>
            <w:rPr>
              <w:color w:val="auto"/>
            </w:rPr>
          </w:pPr>
          <w:r>
            <w:rPr>
              <w:color w:val="auto"/>
            </w:rPr>
            <w:fldChar w:fldCharType="begin"/>
          </w:r>
          <w:r>
            <w:rPr>
              <w:color w:val="auto"/>
            </w:rPr>
            <w:instrText xml:space="preserve"> HYPERLINK \l _Toc27923 </w:instrText>
          </w:r>
          <w:r>
            <w:rPr>
              <w:color w:val="auto"/>
            </w:rPr>
            <w:fldChar w:fldCharType="separate"/>
          </w:r>
          <w:r>
            <w:rPr>
              <w:rFonts w:hint="eastAsia" w:ascii="宋体" w:hAnsi="宋体" w:eastAsia="宋体" w:cs="宋体"/>
              <w:color w:val="auto"/>
              <w:szCs w:val="32"/>
            </w:rPr>
            <w:t xml:space="preserve">第</w:t>
          </w:r>
          <w:r>
            <w:rPr>
              <w:rFonts w:hint="eastAsia" w:ascii="宋体" w:hAnsi="宋体" w:eastAsia="宋体" w:cs="宋体"/>
              <w:color w:val="auto"/>
              <w:szCs w:val="32"/>
              <w:lang w:val="en-US" w:eastAsia="zh-CN"/>
            </w:rPr>
            <w:t xml:space="preserve">五</w:t>
          </w:r>
          <w:r>
            <w:rPr>
              <w:rFonts w:hint="eastAsia" w:ascii="宋体" w:hAnsi="宋体" w:eastAsia="宋体" w:cs="宋体"/>
              <w:color w:val="auto"/>
              <w:szCs w:val="32"/>
            </w:rPr>
            <w:t xml:space="preserve">章  </w:t>
          </w:r>
          <w:r>
            <w:rPr>
              <w:rFonts w:hint="eastAsia" w:ascii="宋体" w:hAnsi="宋体" w:eastAsia="宋体" w:cs="宋体"/>
              <w:color w:val="auto"/>
              <w:szCs w:val="32"/>
              <w:lang w:val="en-US" w:eastAsia="zh-CN"/>
            </w:rPr>
            <w:t xml:space="preserve">评审方法和评审标准</w:t>
          </w:r>
          <w:r>
            <w:rPr>
              <w:color w:val="auto"/>
            </w:rPr>
            <w:tab/>
          </w:r>
          <w:r>
            <w:rPr>
              <w:color w:val="auto"/>
            </w:rPr>
            <w:fldChar w:fldCharType="begin"/>
          </w:r>
          <w:r>
            <w:rPr>
              <w:color w:val="auto"/>
            </w:rPr>
            <w:instrText xml:space="preserve"> PAGEREF _Toc27923 \h </w:instrText>
          </w:r>
          <w:r>
            <w:rPr>
              <w:color w:val="auto"/>
            </w:rPr>
            <w:fldChar w:fldCharType="separate"/>
          </w:r>
          <w:r>
            <w:rPr>
              <w:color w:val="auto"/>
            </w:rPr>
            <w:t xml:space="preserve">70</w:t>
          </w:r>
          <w:r>
            <w:rPr>
              <w:color w:val="auto"/>
            </w:rPr>
            <w:fldChar w:fldCharType="end"/>
          </w:r>
          <w:r>
            <w:rPr>
              <w:color w:val="auto"/>
            </w:rPr>
            <w:fldChar w:fldCharType="end"/>
          </w:r>
          <w:r/>
        </w:p>
        <w:p>
          <w:pPr>
            <w:pStyle w:val="838"/>
            <w:tabs>
              <w:tab w:val="right" w:pos="9746" w:leader="dot"/>
            </w:tabs>
            <w:rPr>
              <w:color w:val="auto"/>
            </w:rPr>
          </w:pPr>
          <w:r>
            <w:rPr>
              <w:color w:val="auto"/>
            </w:rPr>
            <w:fldChar w:fldCharType="begin"/>
          </w:r>
          <w:r>
            <w:rPr>
              <w:color w:val="auto"/>
            </w:rPr>
            <w:instrText xml:space="preserve"> HYPERLINK \l _Toc1773 </w:instrText>
          </w:r>
          <w:r>
            <w:rPr>
              <w:color w:val="auto"/>
            </w:rPr>
            <w:fldChar w:fldCharType="separate"/>
          </w:r>
          <w:r>
            <w:rPr>
              <w:rFonts w:hint="eastAsia" w:ascii="宋体" w:hAnsi="宋体" w:eastAsia="宋体"/>
              <w:color w:val="auto"/>
              <w:szCs w:val="32"/>
            </w:rPr>
            <w:t xml:space="preserve">第六章  响应文件的组成和格式</w:t>
          </w:r>
          <w:r>
            <w:rPr>
              <w:color w:val="auto"/>
            </w:rPr>
            <w:tab/>
          </w:r>
          <w:r>
            <w:rPr>
              <w:color w:val="auto"/>
            </w:rPr>
            <w:fldChar w:fldCharType="begin"/>
          </w:r>
          <w:r>
            <w:rPr>
              <w:color w:val="auto"/>
            </w:rPr>
            <w:instrText xml:space="preserve"> PAGEREF _Toc1773 \h </w:instrText>
          </w:r>
          <w:r>
            <w:rPr>
              <w:color w:val="auto"/>
            </w:rPr>
            <w:fldChar w:fldCharType="separate"/>
          </w:r>
          <w:r>
            <w:rPr>
              <w:color w:val="auto"/>
            </w:rPr>
            <w:t xml:space="preserve">75</w:t>
          </w:r>
          <w:r>
            <w:rPr>
              <w:color w:val="auto"/>
            </w:rPr>
            <w:fldChar w:fldCharType="end"/>
          </w:r>
          <w:r>
            <w:rPr>
              <w:color w:val="auto"/>
            </w:rPr>
            <w:fldChar w:fldCharType="end"/>
          </w:r>
          <w:r/>
        </w:p>
        <w:p>
          <w:pPr>
            <w:rPr>
              <w:rFonts w:hint="default" w:ascii="Calibri" w:hAnsi="Calibri" w:eastAsia="宋体" w:cs="Times New Roman"/>
              <w:color w:val="auto"/>
              <w:sz w:val="21"/>
              <w:szCs w:val="24"/>
              <w:lang w:val="en-US" w:eastAsia="zh-CN" w:bidi="ar-SA"/>
            </w:rPr>
          </w:pPr>
          <w:r>
            <w:rPr>
              <w:color w:val="auto"/>
            </w:rPr>
            <w:fldChar w:fldCharType="end"/>
          </w:r>
          <w:r/>
        </w:p>
      </w:sdtContent>
    </w:sdt>
    <w:p>
      <w:pPr>
        <w:rPr>
          <w:rFonts w:hint="default" w:ascii="Calibri" w:hAnsi="Calibri" w:eastAsia="宋体" w:cs="Times New Roman"/>
          <w:color w:val="auto"/>
          <w:sz w:val="21"/>
          <w:szCs w:val="24"/>
          <w:lang w:val="en-US" w:eastAsia="zh-CN" w:bidi="ar-SA"/>
        </w:rPr>
      </w:pPr>
      <w:r>
        <w:rPr>
          <w:rFonts w:hint="default" w:ascii="Calibri" w:hAnsi="Calibri" w:eastAsia="宋体" w:cs="Times New Roman"/>
          <w:color w:val="auto"/>
          <w:sz w:val="21"/>
          <w:szCs w:val="24"/>
          <w:lang w:val="en-US" w:eastAsia="zh-CN" w:bidi="ar-SA"/>
        </w:rPr>
      </w:r>
      <w:r/>
    </w:p>
    <w:p>
      <w:pPr>
        <w:pStyle w:val="1034"/>
        <w:contextualSpacing/>
        <w:ind w:firstLine="482"/>
        <w:jc w:val="center"/>
        <w:spacing w:before="0" w:after="0"/>
        <w:rPr>
          <w:rFonts w:ascii="宋体" w:hAnsi="宋体"/>
          <w:b/>
          <w:bCs/>
          <w:color w:val="auto"/>
        </w:rPr>
        <w:sectPr>
          <w:headerReference w:type="default" r:id="rId9"/>
          <w:footerReference w:type="default" r:id="rId12"/>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宋体" w:hAnsi="宋体"/>
          <w:b/>
          <w:bCs/>
          <w:color w:val="auto"/>
        </w:rPr>
      </w:r>
      <w:r/>
    </w:p>
    <w:p>
      <w:pPr>
        <w:pStyle w:val="1000"/>
        <w:contextualSpacing/>
        <w:ind w:firstLine="643"/>
        <w:jc w:val="center"/>
        <w:spacing w:line="360" w:lineRule="auto"/>
        <w:rPr>
          <w:rFonts w:ascii="宋体" w:hAnsi="宋体" w:eastAsia="宋体"/>
          <w:b/>
          <w:color w:val="auto"/>
          <w:sz w:val="32"/>
          <w:szCs w:val="32"/>
        </w:rPr>
      </w:pPr>
      <w:r/>
      <w:bookmarkStart w:id="21" w:name="_Toc29392"/>
      <w:r/>
      <w:bookmarkStart w:id="22" w:name="_Toc26094"/>
      <w:r/>
      <w:bookmarkStart w:id="23" w:name="_Toc31084"/>
      <w:r/>
      <w:bookmarkStart w:id="24" w:name="_Toc19037"/>
      <w:r/>
      <w:bookmarkStart w:id="25" w:name="_Toc16177"/>
      <w:r/>
      <w:bookmarkStart w:id="26" w:name="_Toc24809"/>
      <w:r/>
      <w:bookmarkStart w:id="27" w:name="_Toc7477"/>
      <w:r>
        <w:rPr>
          <w:rFonts w:hint="eastAsia" w:ascii="宋体" w:hAnsi="宋体" w:eastAsia="宋体"/>
          <w:b/>
          <w:color w:val="auto"/>
          <w:sz w:val="32"/>
          <w:szCs w:val="32"/>
        </w:rPr>
        <w:t xml:space="preserve">第一章  竞争性磋商采购公告</w:t>
      </w:r>
      <w:bookmarkEnd w:id="21"/>
      <w:r/>
      <w:bookmarkEnd w:id="22"/>
      <w:r/>
      <w:bookmarkEnd w:id="23"/>
      <w:r/>
      <w:bookmarkEnd w:id="24"/>
      <w:r/>
      <w:bookmarkEnd w:id="25"/>
      <w:r/>
      <w:bookmarkEnd w:id="26"/>
      <w:r/>
      <w:bookmarkEnd w:id="27"/>
      <w:r/>
      <w:r/>
    </w:p>
    <w:p>
      <w:pPr>
        <w:pStyle w:val="1002"/>
        <w:ind w:firstLine="0"/>
        <w:rPr>
          <w:rFonts w:hint="eastAsia" w:ascii="宋体" w:hAnsi="宋体" w:cs="宋体"/>
          <w:bCs/>
          <w:color w:val="auto"/>
          <w:szCs w:val="21"/>
        </w:rPr>
      </w:pPr>
      <w:r>
        <w:rPr>
          <w:rFonts w:hint="eastAsia" w:ascii="宋体" w:hAnsi="宋体" w:cs="宋体"/>
          <w:bCs/>
          <w:color w:val="auto"/>
          <w:szCs w:val="21"/>
        </w:rPr>
        <w:t xml:space="preserve">项目概况：</w:t>
      </w:r>
      <w:r/>
    </w:p>
    <w:p>
      <w:pPr>
        <w:ind w:firstLine="420"/>
        <w:spacing w:line="360" w:lineRule="auto"/>
        <w:tabs>
          <w:tab w:val="left" w:pos="426" w:leader="none"/>
        </w:tabs>
        <w:rPr>
          <w:rFonts w:ascii="宋体" w:hAnsi="宋体"/>
          <w:color w:val="auto"/>
          <w:szCs w:val="21"/>
        </w:rPr>
      </w:pPr>
      <w:r>
        <w:rPr>
          <w:rFonts w:hint="eastAsia" w:ascii="宋体" w:hAnsi="宋体"/>
          <w:color w:val="auto"/>
          <w:szCs w:val="21"/>
          <w:u w:val="single"/>
          <w:lang w:eastAsia="zh-CN"/>
        </w:rPr>
        <w:t xml:space="preserve">2026年泰州市普通国省道路网监测设施建设项目</w:t>
      </w:r>
      <w:r>
        <w:rPr>
          <w:rFonts w:hint="default" w:ascii="宋体" w:hAnsi="宋体"/>
          <w:color w:val="auto"/>
          <w:szCs w:val="21"/>
          <w:u w:val="single"/>
          <w:lang w:val="en-US" w:eastAsia="zh-CN"/>
        </w:rPr>
        <w:t xml:space="preserve">JSZC-321200-JSKR-C2026-0001</w:t>
      </w:r>
      <w:r>
        <w:rPr>
          <w:rFonts w:hint="eastAsia" w:ascii="宋体" w:hAnsi="宋体" w:eastAsia="宋体" w:cs="Times New Roman"/>
          <w:color w:val="auto"/>
          <w:szCs w:val="21"/>
          <w:lang w:val="en-US" w:eastAsia="zh-CN"/>
        </w:rPr>
        <w:t xml:space="preserve">采购项目</w:t>
      </w:r>
      <w:r>
        <w:rPr>
          <w:rFonts w:ascii="宋体" w:hAnsi="宋体"/>
          <w:color w:val="auto"/>
          <w:szCs w:val="21"/>
        </w:rPr>
        <w:t xml:space="preserve">的潜在供应商应在</w:t>
      </w:r>
      <w:r>
        <w:rPr>
          <w:rFonts w:hint="eastAsia" w:ascii="宋体" w:hAnsi="宋体" w:cs="微软雅黑"/>
          <w:color w:val="auto"/>
          <w:u w:val="single"/>
        </w:rPr>
        <w:t xml:space="preserve">江苏政府采购网</w:t>
      </w:r>
      <w:r>
        <w:rPr>
          <w:rFonts w:hint="eastAsia" w:ascii="宋体" w:hAnsi="宋体" w:cs="微软雅黑"/>
          <w:color w:val="auto"/>
          <w:lang w:val="en-US" w:eastAsia="zh-CN"/>
        </w:rPr>
        <w:t xml:space="preserve">获取采购</w:t>
      </w:r>
      <w:r>
        <w:rPr>
          <w:rFonts w:ascii="宋体" w:hAnsi="宋体"/>
          <w:color w:val="auto"/>
          <w:szCs w:val="21"/>
        </w:rPr>
        <w:t xml:space="preserve">文件，并于</w:t>
      </w:r>
      <w:r>
        <w:rPr>
          <w:rFonts w:hint="eastAsia" w:ascii="宋体" w:hAnsi="宋体"/>
          <w:color w:val="auto"/>
          <w:szCs w:val="21"/>
          <w:lang w:eastAsia="zh-CN"/>
        </w:rPr>
        <w:t xml:space="preserve">2026年8月6日</w:t>
      </w:r>
      <w:r>
        <w:rPr>
          <w:rFonts w:ascii="宋体" w:hAnsi="宋体"/>
          <w:color w:val="auto"/>
          <w:szCs w:val="21"/>
        </w:rPr>
        <w:t xml:space="preserve">09点</w:t>
      </w:r>
      <w:r>
        <w:rPr>
          <w:rFonts w:hint="eastAsia" w:ascii="宋体" w:hAnsi="宋体"/>
          <w:color w:val="auto"/>
          <w:szCs w:val="21"/>
          <w:lang w:val="en-US" w:eastAsia="zh-CN"/>
        </w:rPr>
        <w:t xml:space="preserve">0</w:t>
      </w:r>
      <w:r>
        <w:rPr>
          <w:rFonts w:ascii="宋体" w:hAnsi="宋体"/>
          <w:color w:val="auto"/>
          <w:szCs w:val="21"/>
        </w:rPr>
        <w:t xml:space="preserve">0分（北京时间）前提交响应文件。</w:t>
      </w:r>
      <w:r/>
    </w:p>
    <w:p>
      <w:pPr>
        <w:keepLines w:val="0"/>
        <w:keepNext w:val="0"/>
        <w:pageBreakBefore w:val="0"/>
        <w:spacing w:line="360" w:lineRule="auto"/>
        <w:rPr>
          <w:b/>
          <w:color w:val="auto"/>
        </w:rPr>
      </w:pPr>
      <w:r>
        <w:rPr>
          <w:rFonts w:hint="eastAsia" w:ascii="宋体" w:hAnsi="宋体" w:cs="宋体"/>
          <w:b/>
          <w:color w:val="auto"/>
          <w:szCs w:val="21"/>
        </w:rPr>
        <w:t xml:space="preserve">一、项目基本概况</w:t>
      </w:r>
      <w:r/>
    </w:p>
    <w:p>
      <w:pPr>
        <w:ind w:left="0" w:right="0" w:firstLine="420"/>
        <w:keepLines w:val="0"/>
        <w:keepNext w:val="0"/>
        <w:pageBreakBefore w:val="0"/>
        <w:spacing w:before="0" w:after="0" w:line="360" w:lineRule="auto"/>
        <w:rPr>
          <w:rFonts w:hint="eastAsia" w:ascii="宋体" w:hAnsi="宋体"/>
          <w:color w:val="auto"/>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1.项目编号：</w:t>
      </w:r>
      <w:r>
        <w:rPr>
          <w:rFonts w:hint="default" w:ascii="宋体" w:hAnsi="宋体"/>
          <w:color w:val="auto"/>
          <w:szCs w:val="21"/>
          <w:lang w:val="en-US" w:eastAsia="zh-CN"/>
        </w:rPr>
        <w:t xml:space="preserve">JSZC-321200-JSKR-C2026-0001</w:t>
      </w:r>
      <w:r/>
    </w:p>
    <w:p>
      <w:pPr>
        <w:ind w:firstLine="420"/>
        <w:jc w:val="left"/>
        <w:keepLines w:val="0"/>
        <w:keepNext w:val="0"/>
        <w:pageBreakBefore w:val="0"/>
        <w:spacing w:line="360" w:lineRule="auto"/>
        <w:rPr>
          <w:rFonts w:hint="eastAsia" w:ascii="宋体" w:hAnsi="宋体" w:eastAsia="宋体" w:cs="宋体"/>
          <w:color w:val="auto"/>
          <w:szCs w:val="21"/>
          <w:lang w:eastAsia="zh-CN"/>
        </w:rPr>
      </w:pPr>
      <w:r>
        <w:rPr>
          <w:rFonts w:hint="eastAsia" w:ascii="宋体" w:hAnsi="宋体" w:cs="宋体"/>
          <w:color w:val="auto"/>
        </w:rPr>
        <w:t xml:space="preserve">2.项目名称：</w:t>
      </w:r>
      <w:r>
        <w:rPr>
          <w:rFonts w:hint="eastAsia" w:ascii="宋体" w:hAnsi="宋体"/>
          <w:color w:val="auto"/>
          <w:szCs w:val="21"/>
          <w:lang w:eastAsia="zh-CN"/>
        </w:rPr>
        <w:t xml:space="preserve">2026年泰州市普通国省道路网监测设施建设项目</w:t>
      </w:r>
      <w:r/>
    </w:p>
    <w:p>
      <w:pPr>
        <w:ind w:firstLine="420"/>
        <w:jc w:val="left"/>
        <w:keepLines w:val="0"/>
        <w:keepNext w:val="0"/>
        <w:pageBreakBefore w:val="0"/>
        <w:spacing w:line="360" w:lineRule="auto"/>
        <w:widowControl/>
        <w:rPr>
          <w:rFonts w:ascii="宋体" w:hAnsi="宋体" w:cs="宋体"/>
          <w:color w:val="auto"/>
        </w:rPr>
      </w:pPr>
      <w:r>
        <w:rPr>
          <w:rFonts w:hint="eastAsia" w:ascii="宋体" w:hAnsi="宋体" w:cs="宋体"/>
          <w:color w:val="auto"/>
        </w:rPr>
        <w:t xml:space="preserve">3.采购方式：竞争性磋商</w:t>
      </w:r>
      <w:r/>
    </w:p>
    <w:p>
      <w:pPr>
        <w:ind w:firstLine="420"/>
        <w:jc w:val="left"/>
        <w:keepLines w:val="0"/>
        <w:keepNext w:val="0"/>
        <w:pageBreakBefore w:val="0"/>
        <w:spacing w:line="360" w:lineRule="auto"/>
        <w:widowControl/>
        <w:rPr>
          <w:rFonts w:hint="default" w:ascii="宋体" w:hAnsi="宋体" w:cs="宋体"/>
          <w:color w:val="auto"/>
          <w:lang w:val="en-US"/>
        </w:rPr>
      </w:pPr>
      <w:r>
        <w:rPr>
          <w:rFonts w:hint="eastAsia" w:ascii="宋体" w:hAnsi="宋体" w:cs="宋体"/>
          <w:color w:val="auto"/>
        </w:rPr>
        <w:t xml:space="preserve">4.预算金额：</w:t>
      </w:r>
      <w:r>
        <w:rPr>
          <w:rFonts w:hint="eastAsia" w:ascii="宋体" w:hAnsi="宋体" w:cs="宋体"/>
          <w:color w:val="auto"/>
          <w:lang w:val="en-US" w:eastAsia="zh-CN"/>
        </w:rPr>
        <w:t xml:space="preserve">274.1万元（包1：</w:t>
      </w:r>
      <w:r>
        <w:rPr>
          <w:rFonts w:hint="eastAsia" w:ascii="宋体" w:hAnsi="宋体" w:cs="宋体"/>
          <w:i w:val="0"/>
          <w:iCs w:val="0"/>
          <w:color w:val="auto"/>
          <w:sz w:val="22"/>
          <w:szCs w:val="22"/>
          <w:u w:val="none"/>
          <w:lang w:val="en-US" w:eastAsia="zh-CN" w:bidi="ar"/>
        </w:rPr>
        <w:t xml:space="preserve">142.33万元；</w:t>
      </w:r>
      <w:r>
        <w:rPr>
          <w:rFonts w:hint="eastAsia" w:ascii="宋体" w:hAnsi="宋体" w:cs="宋体"/>
          <w:color w:val="auto"/>
          <w:lang w:val="en-US" w:eastAsia="zh-CN"/>
        </w:rPr>
        <w:t xml:space="preserve">包2：</w:t>
      </w:r>
      <w:r>
        <w:rPr>
          <w:rFonts w:hint="eastAsia" w:ascii="宋体" w:hAnsi="宋体" w:cs="宋体"/>
          <w:i w:val="0"/>
          <w:iCs w:val="0"/>
          <w:color w:val="auto"/>
          <w:sz w:val="22"/>
          <w:szCs w:val="22"/>
          <w:u w:val="none"/>
          <w:lang w:val="en-US" w:eastAsia="zh-CN" w:bidi="ar"/>
        </w:rPr>
        <w:t xml:space="preserve">131.77万元</w:t>
      </w:r>
      <w:r>
        <w:rPr>
          <w:rFonts w:hint="eastAsia" w:ascii="宋体" w:hAnsi="宋体" w:cs="宋体"/>
          <w:color w:val="auto"/>
          <w:lang w:val="en-US" w:eastAsia="zh-CN"/>
        </w:rPr>
        <w:t xml:space="preserve">）</w:t>
      </w:r>
      <w:r/>
    </w:p>
    <w:p>
      <w:pPr>
        <w:ind w:firstLine="420"/>
        <w:jc w:val="left"/>
        <w:spacing w:line="360" w:lineRule="auto"/>
        <w:widowControl/>
        <w:rPr>
          <w:rFonts w:hint="eastAsia" w:ascii="宋体" w:hAnsi="宋体" w:cs="宋体"/>
          <w:color w:val="auto"/>
        </w:rPr>
      </w:pPr>
      <w:r>
        <w:rPr>
          <w:rFonts w:hint="eastAsia" w:ascii="宋体" w:hAnsi="宋体" w:cs="宋体"/>
          <w:color w:val="auto"/>
        </w:rPr>
        <w:t xml:space="preserve">5.最高限价：</w:t>
      </w:r>
      <w:r>
        <w:rPr>
          <w:rFonts w:hint="eastAsia" w:ascii="宋体" w:hAnsi="宋体" w:cs="宋体"/>
          <w:color w:val="auto"/>
          <w:lang w:val="en-US" w:eastAsia="zh-CN"/>
        </w:rPr>
        <w:t xml:space="preserve">274.0808万元（包1：</w:t>
      </w:r>
      <w:r>
        <w:rPr>
          <w:rFonts w:hint="eastAsia" w:ascii="宋体" w:hAnsi="宋体" w:cs="宋体"/>
          <w:i w:val="0"/>
          <w:iCs w:val="0"/>
          <w:color w:val="auto"/>
          <w:sz w:val="22"/>
          <w:szCs w:val="22"/>
          <w:u w:val="none"/>
          <w:lang w:val="en-US" w:eastAsia="zh-CN" w:bidi="ar"/>
        </w:rPr>
        <w:t xml:space="preserve">142.3131万元；</w:t>
      </w:r>
      <w:r>
        <w:rPr>
          <w:rFonts w:hint="eastAsia" w:ascii="宋体" w:hAnsi="宋体" w:cs="宋体"/>
          <w:color w:val="auto"/>
          <w:lang w:val="en-US" w:eastAsia="zh-CN"/>
        </w:rPr>
        <w:t xml:space="preserve">包2：</w:t>
      </w:r>
      <w:r>
        <w:rPr>
          <w:rFonts w:hint="eastAsia" w:ascii="宋体" w:hAnsi="宋体" w:cs="宋体"/>
          <w:i w:val="0"/>
          <w:iCs w:val="0"/>
          <w:color w:val="auto"/>
          <w:sz w:val="22"/>
          <w:szCs w:val="22"/>
          <w:u w:val="none"/>
          <w:lang w:val="en-US" w:eastAsia="zh-CN" w:bidi="ar"/>
        </w:rPr>
        <w:t xml:space="preserve">131.7677万元</w:t>
      </w:r>
      <w:r>
        <w:rPr>
          <w:rFonts w:hint="eastAsia" w:ascii="宋体" w:hAnsi="宋体" w:cs="宋体"/>
          <w:color w:val="auto"/>
          <w:lang w:val="en-US" w:eastAsia="zh-CN"/>
        </w:rPr>
        <w:t xml:space="preserve">）</w:t>
      </w:r>
      <w:r/>
    </w:p>
    <w:p>
      <w:pPr>
        <w:ind w:firstLine="420"/>
        <w:jc w:val="left"/>
        <w:spacing w:line="360" w:lineRule="auto"/>
        <w:widowControl/>
        <w:rPr>
          <w:rFonts w:hint="eastAsia" w:ascii="宋体" w:hAnsi="宋体" w:eastAsia="宋体" w:cs="宋体"/>
          <w:color w:val="auto"/>
          <w:lang w:eastAsia="zh-CN"/>
        </w:rPr>
      </w:pPr>
      <w:r>
        <w:rPr>
          <w:rFonts w:hint="eastAsia" w:ascii="宋体" w:hAnsi="宋体" w:cs="宋体"/>
          <w:color w:val="auto"/>
        </w:rPr>
        <w:t xml:space="preserve">6.采购需求：根据《省交通运输厅公路事业发展中心关于印发2026年普通国省道路网监测设施建设点位的通知》（苏交公路网〔2026〕91号），结合泰州市实际路网管理需要，新建多功能交通调查站1处、升级改造多功能交通调查站2处、升级一类交通调查站1处；新建视频监控点16处、升级改造视频监控点48处等，建设内容</w:t>
      </w:r>
      <w:r>
        <w:rPr>
          <w:rFonts w:hint="eastAsia" w:ascii="宋体" w:hAnsi="宋体" w:cs="宋体"/>
          <w:color w:val="auto"/>
          <w:lang w:val="en-US" w:eastAsia="zh-CN"/>
        </w:rPr>
        <w:t xml:space="preserve">含配套</w:t>
      </w:r>
      <w:r>
        <w:rPr>
          <w:rFonts w:hint="eastAsia" w:ascii="宋体" w:hAnsi="宋体" w:cs="宋体"/>
          <w:color w:val="auto"/>
        </w:rPr>
        <w:t xml:space="preserve">土建工程</w:t>
      </w:r>
      <w:r>
        <w:rPr>
          <w:rFonts w:hint="eastAsia" w:ascii="宋体" w:hAnsi="宋体" w:cs="宋体"/>
          <w:color w:val="auto"/>
          <w:lang w:eastAsia="zh-CN"/>
        </w:rPr>
        <w:t xml:space="preserve">、</w:t>
      </w:r>
      <w:r>
        <w:rPr>
          <w:rFonts w:hint="eastAsia" w:ascii="宋体" w:hAnsi="宋体" w:cs="宋体"/>
          <w:color w:val="auto"/>
        </w:rPr>
        <w:t xml:space="preserve">供电与防雷接地系统、通信系统、交通信息采集系统</w:t>
      </w:r>
      <w:r>
        <w:rPr>
          <w:rFonts w:hint="eastAsia" w:ascii="宋体" w:hAnsi="宋体" w:cs="宋体"/>
          <w:color w:val="auto"/>
          <w:lang w:val="en-US" w:eastAsia="zh-CN"/>
        </w:rPr>
        <w:t xml:space="preserve">以及</w:t>
      </w:r>
      <w:r>
        <w:rPr>
          <w:rFonts w:hint="eastAsia" w:ascii="宋体" w:hAnsi="宋体" w:cs="宋体"/>
          <w:color w:val="auto"/>
        </w:rPr>
        <w:t xml:space="preserve">设备安装调试、</w:t>
      </w:r>
      <w:r>
        <w:rPr>
          <w:rFonts w:hint="eastAsia" w:ascii="宋体" w:hAnsi="宋体" w:cs="宋体"/>
          <w:color w:val="auto"/>
          <w:lang w:val="en-US" w:eastAsia="zh-CN"/>
        </w:rPr>
        <w:t xml:space="preserve">各类</w:t>
      </w:r>
      <w:r>
        <w:rPr>
          <w:rFonts w:hint="eastAsia" w:ascii="宋体" w:hAnsi="宋体" w:cs="宋体"/>
          <w:color w:val="auto"/>
        </w:rPr>
        <w:t xml:space="preserve">平台对接等</w:t>
      </w:r>
      <w:r>
        <w:rPr>
          <w:rFonts w:hint="eastAsia" w:ascii="宋体" w:hAnsi="宋体" w:cs="宋体"/>
          <w:color w:val="auto"/>
          <w:lang w:eastAsia="zh-CN"/>
        </w:rPr>
        <w:t xml:space="preserve">。</w:t>
      </w:r>
      <w:r/>
    </w:p>
    <w:p>
      <w:pPr>
        <w:ind w:firstLine="420"/>
        <w:jc w:val="left"/>
        <w:spacing w:line="360" w:lineRule="auto"/>
        <w:widowControl/>
        <w:rPr>
          <w:rFonts w:hint="eastAsia" w:ascii="宋体" w:hAnsi="宋体" w:cs="宋体"/>
          <w:color w:val="auto"/>
        </w:rPr>
      </w:pPr>
      <w:r>
        <w:rPr>
          <w:rFonts w:hint="eastAsia" w:ascii="宋体" w:hAnsi="宋体" w:cs="宋体"/>
          <w:color w:val="auto"/>
          <w:lang w:val="en-US" w:eastAsia="zh-CN"/>
        </w:rPr>
        <w:t xml:space="preserve">本采购项目共设两个分包。包1</w:t>
      </w:r>
      <w:r>
        <w:rPr>
          <w:rFonts w:hint="eastAsia" w:ascii="宋体" w:hAnsi="宋体" w:cs="宋体"/>
          <w:color w:val="auto"/>
        </w:rPr>
        <w:t xml:space="preserve">：市区、泰兴、靖江升级改造多功能交调站点 2 处，升级改造一类交调站点 1 处；改造视频监控点 42 处；拆除视频监控点 18 处，拆除情报板 2 处以及市中心路网机房、大厅设备升级等</w:t>
      </w:r>
      <w:r>
        <w:rPr>
          <w:rFonts w:hint="eastAsia" w:ascii="宋体" w:hAnsi="宋体" w:cs="宋体"/>
          <w:color w:val="auto"/>
          <w:lang w:eastAsia="zh-CN"/>
        </w:rPr>
        <w:t xml:space="preserve">，</w:t>
      </w:r>
      <w:r>
        <w:rPr>
          <w:rFonts w:hint="eastAsia" w:ascii="宋体" w:hAnsi="宋体" w:cs="宋体"/>
          <w:color w:val="auto"/>
        </w:rPr>
        <w:t xml:space="preserve">合同估算价约 14</w:t>
      </w:r>
      <w:r>
        <w:rPr>
          <w:rFonts w:hint="eastAsia" w:ascii="宋体" w:hAnsi="宋体" w:cs="宋体"/>
          <w:color w:val="auto"/>
          <w:lang w:val="en-US" w:eastAsia="zh-CN"/>
        </w:rPr>
        <w:t xml:space="preserve">2</w:t>
      </w:r>
      <w:r>
        <w:rPr>
          <w:rFonts w:hint="eastAsia" w:ascii="宋体" w:hAnsi="宋体" w:cs="宋体"/>
          <w:color w:val="auto"/>
        </w:rPr>
        <w:t xml:space="preserve">万元。</w:t>
      </w:r>
      <w:r/>
    </w:p>
    <w:p>
      <w:pPr>
        <w:ind w:firstLine="420"/>
        <w:jc w:val="left"/>
        <w:spacing w:line="360" w:lineRule="auto"/>
        <w:widowControl/>
        <w:rPr>
          <w:rFonts w:hint="default" w:ascii="宋体" w:hAnsi="宋体" w:cs="宋体"/>
          <w:color w:val="auto"/>
          <w:lang w:val="en-US" w:eastAsia="zh-CN"/>
        </w:rPr>
      </w:pPr>
      <w:r>
        <w:rPr>
          <w:rFonts w:hint="eastAsia" w:ascii="宋体" w:hAnsi="宋体" w:cs="宋体"/>
          <w:color w:val="auto"/>
          <w:lang w:val="en-US" w:eastAsia="zh-CN"/>
        </w:rPr>
        <w:t xml:space="preserve">包2</w:t>
      </w:r>
      <w:r>
        <w:rPr>
          <w:rFonts w:hint="eastAsia" w:ascii="宋体" w:hAnsi="宋体" w:cs="宋体"/>
          <w:color w:val="auto"/>
        </w:rPr>
        <w:t xml:space="preserve">：兴化、姜堰新建多功能交调站点 1 处；新建视频监控点 16 处，改造视频监控点 6 处；拆除视频监控点 8 处，拆除情报板 2 处以及兴化分中心路网机房设备升级等</w:t>
      </w:r>
      <w:r>
        <w:rPr>
          <w:rFonts w:hint="eastAsia" w:ascii="宋体" w:hAnsi="宋体" w:cs="宋体"/>
          <w:color w:val="auto"/>
          <w:lang w:eastAsia="zh-CN"/>
        </w:rPr>
        <w:t xml:space="preserve">，</w:t>
      </w:r>
      <w:r>
        <w:rPr>
          <w:rFonts w:hint="eastAsia" w:ascii="宋体" w:hAnsi="宋体" w:cs="宋体"/>
          <w:color w:val="auto"/>
        </w:rPr>
        <w:t xml:space="preserve">合同估算价约 13</w:t>
      </w:r>
      <w:r>
        <w:rPr>
          <w:rFonts w:hint="eastAsia" w:ascii="宋体" w:hAnsi="宋体" w:cs="宋体"/>
          <w:color w:val="auto"/>
          <w:lang w:val="en-US" w:eastAsia="zh-CN"/>
        </w:rPr>
        <w:t xml:space="preserve">2</w:t>
      </w:r>
      <w:r>
        <w:rPr>
          <w:rFonts w:hint="eastAsia" w:ascii="宋体" w:hAnsi="宋体" w:cs="宋体"/>
          <w:color w:val="auto"/>
        </w:rPr>
        <w:t xml:space="preserve"> 万元。</w:t>
      </w:r>
      <w:r/>
    </w:p>
    <w:p>
      <w:pPr>
        <w:ind w:firstLine="420"/>
        <w:jc w:val="left"/>
        <w:spacing w:line="360" w:lineRule="auto"/>
        <w:widowControl/>
        <w:rPr>
          <w:rFonts w:hint="eastAsia" w:ascii="宋体" w:hAnsi="宋体" w:eastAsia="宋体" w:cs="宋体"/>
          <w:color w:val="auto"/>
          <w:lang w:val="en-US" w:eastAsia="zh-CN"/>
        </w:rPr>
      </w:pPr>
      <w:r>
        <w:rPr>
          <w:rFonts w:hint="eastAsia" w:ascii="宋体" w:hAnsi="宋体" w:cs="宋体"/>
          <w:color w:val="auto"/>
        </w:rPr>
        <w:t xml:space="preserve">7</w:t>
      </w:r>
      <w:r>
        <w:rPr>
          <w:rFonts w:ascii="宋体" w:hAnsi="宋体" w:cs="宋体"/>
          <w:color w:val="auto"/>
        </w:rPr>
        <w:t xml:space="preserve">.</w:t>
      </w:r>
      <w:r>
        <w:rPr>
          <w:rFonts w:hint="eastAsia" w:ascii="宋体" w:hAnsi="宋体" w:cs="宋体"/>
          <w:color w:val="auto"/>
        </w:rPr>
        <w:t xml:space="preserve">合同履行期限：</w:t>
      </w:r>
      <w:r>
        <w:rPr>
          <w:rFonts w:hint="eastAsia" w:ascii="宋体" w:hAnsi="宋体" w:cs="宋体"/>
          <w:color w:val="auto"/>
          <w:lang w:val="en-US" w:eastAsia="zh-CN"/>
        </w:rPr>
        <w:t xml:space="preserve">60</w:t>
      </w:r>
      <w:r>
        <w:rPr>
          <w:rFonts w:hint="eastAsia" w:ascii="宋体" w:hAnsi="宋体" w:eastAsia="宋体" w:cs="宋体"/>
          <w:color w:val="auto"/>
          <w:lang w:val="en-US" w:eastAsia="zh-CN"/>
        </w:rPr>
        <w:t xml:space="preserve">日历天(具体以开工时间为准，含试运行期15天)</w:t>
      </w:r>
      <w:r>
        <w:rPr>
          <w:rFonts w:hint="default" w:ascii="宋体" w:hAnsi="宋体" w:eastAsia="宋体" w:cs="宋体"/>
          <w:color w:val="auto"/>
          <w:lang w:val="en-US" w:eastAsia="zh-CN"/>
        </w:rPr>
        <w:t xml:space="preserve">，</w:t>
      </w:r>
      <w:r>
        <w:rPr>
          <w:rFonts w:hint="eastAsia" w:ascii="宋体" w:hAnsi="宋体" w:eastAsia="宋体" w:cs="宋体"/>
          <w:color w:val="auto"/>
          <w:lang w:val="en-US" w:eastAsia="zh-CN"/>
        </w:rPr>
        <w:t xml:space="preserve">施工</w:t>
      </w:r>
      <w:r>
        <w:rPr>
          <w:rFonts w:hint="default" w:ascii="宋体" w:hAnsi="宋体" w:eastAsia="宋体" w:cs="宋体"/>
          <w:color w:val="auto"/>
          <w:lang w:val="en-US" w:eastAsia="zh-CN"/>
        </w:rPr>
        <w:t xml:space="preserve">缺陷责任期：</w:t>
      </w:r>
      <w:r>
        <w:rPr>
          <w:rFonts w:hint="eastAsia" w:ascii="宋体" w:hAnsi="宋体" w:eastAsia="宋体" w:cs="宋体"/>
          <w:color w:val="auto"/>
          <w:lang w:val="en-US" w:eastAsia="zh-CN"/>
        </w:rPr>
        <w:t xml:space="preserve">2</w:t>
      </w:r>
      <w:r>
        <w:rPr>
          <w:rFonts w:hint="default" w:ascii="宋体" w:hAnsi="宋体" w:eastAsia="宋体" w:cs="宋体"/>
          <w:color w:val="auto"/>
          <w:lang w:val="en-US" w:eastAsia="zh-CN"/>
        </w:rPr>
        <w:t xml:space="preserve">年</w:t>
      </w:r>
      <w:r>
        <w:rPr>
          <w:rFonts w:hint="eastAsia" w:ascii="宋体" w:hAnsi="宋体" w:eastAsia="宋体" w:cs="宋体"/>
          <w:color w:val="auto"/>
          <w:lang w:val="en-US" w:eastAsia="zh-CN"/>
        </w:rPr>
        <w:t xml:space="preserve">，设备质保期</w:t>
      </w:r>
      <w:r>
        <w:rPr>
          <w:rFonts w:hint="default" w:ascii="宋体" w:hAnsi="宋体" w:eastAsia="宋体" w:cs="宋体"/>
          <w:color w:val="auto"/>
          <w:lang w:val="en-US" w:eastAsia="zh-CN"/>
        </w:rPr>
        <w:t xml:space="preserve">遵从国家有关规定。</w:t>
      </w:r>
      <w:r/>
    </w:p>
    <w:p>
      <w:pPr>
        <w:ind w:left="420"/>
        <w:jc w:val="left"/>
        <w:spacing w:line="480" w:lineRule="auto"/>
        <w:widowControl/>
        <w:rPr>
          <w:color w:val="auto"/>
        </w:rPr>
      </w:pPr>
      <w:r>
        <w:rPr>
          <w:rFonts w:hint="eastAsia"/>
          <w:color w:val="auto"/>
        </w:rPr>
        <w:t xml:space="preserve">本项目（不接受）联合体投标。</w:t>
      </w:r>
      <w:r/>
    </w:p>
    <w:p>
      <w:pPr>
        <w:contextualSpacing/>
        <w:spacing w:line="360" w:lineRule="auto"/>
        <w:rPr>
          <w:rFonts w:ascii="宋体" w:hAnsi="宋体" w:cs="宋体"/>
          <w:bCs/>
          <w:color w:val="auto"/>
          <w:szCs w:val="21"/>
        </w:rPr>
      </w:pPr>
      <w:r>
        <w:rPr>
          <w:rFonts w:hint="eastAsia" w:ascii="宋体" w:hAnsi="宋体" w:cs="宋体"/>
          <w:b/>
          <w:color w:val="auto"/>
          <w:szCs w:val="21"/>
        </w:rPr>
        <w:t xml:space="preserve">二、申请人的资格要求</w:t>
      </w:r>
      <w:r/>
    </w:p>
    <w:p>
      <w:pPr>
        <w:ind w:firstLine="420"/>
        <w:spacing w:line="360" w:lineRule="auto"/>
        <w:tabs>
          <w:tab w:val="left" w:pos="426" w:leader="none"/>
        </w:tabs>
        <w:rPr>
          <w:rFonts w:hint="eastAsia" w:ascii="宋体" w:hAnsi="宋体" w:cs="宋体"/>
          <w:bCs/>
          <w:color w:val="auto"/>
          <w:szCs w:val="21"/>
        </w:rPr>
      </w:pPr>
      <w:r>
        <w:rPr>
          <w:rFonts w:hint="eastAsia" w:ascii="宋体" w:hAnsi="宋体"/>
          <w:color w:val="auto"/>
          <w:szCs w:val="21"/>
        </w:rPr>
        <w:t xml:space="preserve">1、</w:t>
      </w:r>
      <w:r>
        <w:rPr>
          <w:rFonts w:hint="eastAsia" w:ascii="宋体" w:hAnsi="宋体" w:cs="宋体"/>
          <w:bCs/>
          <w:color w:val="auto"/>
          <w:szCs w:val="21"/>
        </w:rPr>
        <w:t xml:space="preserve">满足《中华人民共和国政府采购法》第二十二条规定；</w:t>
      </w:r>
      <w:r/>
    </w:p>
    <w:p>
      <w:pPr>
        <w:ind w:firstLine="420"/>
        <w:spacing w:line="360" w:lineRule="auto"/>
        <w:tabs>
          <w:tab w:val="left" w:pos="426" w:leader="none"/>
        </w:tabs>
        <w:rPr>
          <w:rFonts w:hint="default" w:ascii="宋体" w:hAnsi="宋体" w:eastAsia="宋体" w:cs="宋体"/>
          <w:b/>
          <w:bCs w:val="0"/>
          <w:color w:val="auto"/>
          <w:szCs w:val="21"/>
          <w:lang w:val="en-US" w:eastAsia="zh-CN"/>
        </w:rPr>
      </w:pPr>
      <w:r>
        <w:rPr>
          <w:color w:val="auto"/>
        </w:rPr>
        <w:t xml:space="preserve">2、</w:t>
      </w:r>
      <w:r>
        <w:rPr>
          <w:rFonts w:hint="eastAsia" w:ascii="宋体" w:hAnsi="宋体" w:cs="宋体"/>
          <w:bCs/>
          <w:color w:val="auto"/>
          <w:szCs w:val="21"/>
        </w:rPr>
        <w:t xml:space="preserve">落实政府采购政策需满足的资格要求：</w:t>
      </w:r>
      <w:r>
        <w:rPr>
          <w:rFonts w:hint="eastAsia" w:ascii="宋体" w:hAnsi="宋体" w:cs="宋体"/>
          <w:bCs/>
          <w:color w:val="auto"/>
          <w:sz w:val="21"/>
          <w:szCs w:val="21"/>
        </w:rPr>
        <w:t xml:space="preserve">不专门面向中小微企业，根据《政府采购促进中小企业发展管理办法》、《江苏省财政厅关于进一步加大政府采购支持中小企业力度的通知》等有关规定，对满足价格扣除条件且在响应文件中提交了《中小企业声明函》等证明文件的供应商，对小型和微型企业、残疾人福利性单位、监狱企业给予</w:t>
      </w:r>
      <w:r>
        <w:rPr>
          <w:rFonts w:hint="eastAsia" w:ascii="宋体" w:hAnsi="宋体" w:cs="宋体"/>
          <w:bCs/>
          <w:color w:val="auto"/>
          <w:sz w:val="21"/>
          <w:szCs w:val="21"/>
          <w:lang w:eastAsia="zh-CN"/>
        </w:rPr>
        <w:t xml:space="preserve">3</w:t>
      </w:r>
      <w:r>
        <w:rPr>
          <w:rFonts w:hint="eastAsia" w:ascii="宋体" w:hAnsi="宋体" w:cs="宋体"/>
          <w:bCs/>
          <w:color w:val="auto"/>
          <w:sz w:val="21"/>
          <w:szCs w:val="21"/>
        </w:rPr>
        <w:t xml:space="preserve">%的价格扣除</w:t>
      </w:r>
      <w:r>
        <w:rPr>
          <w:rFonts w:hint="eastAsia" w:ascii="宋体" w:hAnsi="宋体" w:cs="宋体"/>
          <w:bCs/>
          <w:color w:val="auto"/>
          <w:sz w:val="21"/>
          <w:szCs w:val="21"/>
          <w:lang w:eastAsia="zh-CN"/>
        </w:rPr>
        <w:t xml:space="preserve">，</w:t>
      </w:r>
      <w:r>
        <w:rPr>
          <w:rFonts w:hint="eastAsia" w:ascii="宋体" w:hAnsi="宋体" w:cs="宋体"/>
          <w:bCs/>
          <w:color w:val="auto"/>
          <w:sz w:val="21"/>
          <w:szCs w:val="21"/>
          <w:lang w:val="en-US" w:eastAsia="zh-CN"/>
        </w:rPr>
        <w:t xml:space="preserve">用扣除后的价格参与评审</w:t>
      </w:r>
      <w:r>
        <w:rPr>
          <w:rFonts w:hint="eastAsia" w:ascii="宋体" w:hAnsi="宋体" w:cs="宋体"/>
          <w:bCs/>
          <w:color w:val="auto"/>
          <w:sz w:val="21"/>
          <w:szCs w:val="21"/>
        </w:rPr>
        <w:t xml:space="preserve">。</w:t>
      </w:r>
      <w:r/>
    </w:p>
    <w:p>
      <w:pPr>
        <w:ind w:firstLine="420"/>
        <w:spacing w:line="360" w:lineRule="auto"/>
        <w:tabs>
          <w:tab w:val="left" w:pos="426" w:leader="none"/>
        </w:tabs>
        <w:rPr>
          <w:color w:val="auto"/>
        </w:rPr>
      </w:pPr>
      <w:r>
        <w:rPr>
          <w:color w:val="auto"/>
        </w:rPr>
        <w:t xml:space="preserve">3、</w:t>
      </w:r>
      <w:r>
        <w:rPr>
          <w:rFonts w:hint="eastAsia"/>
          <w:color w:val="auto"/>
        </w:rPr>
        <w:t xml:space="preserve">本项目的特定资格要求：</w:t>
      </w:r>
      <w:r/>
    </w:p>
    <w:p>
      <w:pPr>
        <w:ind w:firstLine="420"/>
        <w:spacing w:line="360" w:lineRule="auto"/>
        <w:tabs>
          <w:tab w:val="left" w:pos="426" w:leader="none"/>
        </w:tabs>
        <w:rPr>
          <w:rFonts w:ascii="宋体" w:hAnsi="宋体"/>
          <w:color w:val="auto"/>
          <w:szCs w:val="21"/>
        </w:rPr>
      </w:pPr>
      <w:r>
        <w:rPr>
          <w:rFonts w:hint="eastAsia" w:ascii="宋体" w:hAnsi="宋体" w:cs="宋体"/>
          <w:bCs/>
          <w:color w:val="auto"/>
          <w:szCs w:val="21"/>
        </w:rPr>
        <w:t xml:space="preserve">（1）</w:t>
      </w:r>
      <w:r>
        <w:rPr>
          <w:rFonts w:hint="eastAsia" w:ascii="宋体" w:hAnsi="宋体" w:cs="宋体"/>
          <w:color w:val="auto"/>
          <w:szCs w:val="21"/>
        </w:rPr>
        <w:t xml:space="preserve">供应商须在中华人民共和国境内注册，具有有效的企业法人营业执照</w:t>
      </w:r>
      <w:r>
        <w:rPr>
          <w:rFonts w:hint="eastAsia" w:ascii="宋体" w:hAnsi="宋体"/>
          <w:color w:val="auto"/>
          <w:szCs w:val="21"/>
        </w:rPr>
        <w:t xml:space="preserve">；</w:t>
      </w:r>
      <w:r/>
    </w:p>
    <w:p>
      <w:pPr>
        <w:ind w:firstLine="420"/>
        <w:jc w:val="left"/>
        <w:spacing w:line="360" w:lineRule="auto"/>
        <w:tabs>
          <w:tab w:val="left" w:pos="426" w:leader="none"/>
        </w:tabs>
        <w:rPr>
          <w:rFonts w:hint="eastAsia" w:ascii="宋体" w:hAnsi="宋体" w:eastAsia="宋体" w:cs="宋体"/>
          <w:color w:val="auto"/>
          <w:szCs w:val="21"/>
          <w:lang w:val="en-US" w:eastAsia="zh-CN"/>
        </w:rPr>
      </w:pPr>
      <w:r>
        <w:rPr>
          <w:rFonts w:hint="eastAsia" w:ascii="宋体" w:hAnsi="宋体"/>
          <w:color w:val="auto"/>
          <w:szCs w:val="21"/>
        </w:rPr>
        <w:t xml:space="preserve">（</w:t>
      </w:r>
      <w:r>
        <w:rPr>
          <w:rFonts w:hint="eastAsia" w:ascii="宋体" w:hAnsi="宋体"/>
          <w:color w:val="auto"/>
          <w:szCs w:val="21"/>
          <w:lang w:val="en-US" w:eastAsia="zh-CN"/>
        </w:rPr>
        <w:t xml:space="preserve">2</w:t>
      </w:r>
      <w:r>
        <w:rPr>
          <w:rFonts w:hint="eastAsia" w:ascii="宋体" w:hAnsi="宋体"/>
          <w:color w:val="auto"/>
          <w:szCs w:val="21"/>
        </w:rPr>
        <w:t xml:space="preserve">）</w:t>
      </w:r>
      <w:r>
        <w:rPr>
          <w:rFonts w:hint="eastAsia" w:ascii="宋体" w:hAnsi="宋体"/>
          <w:color w:val="auto"/>
          <w:szCs w:val="21"/>
          <w:lang w:val="en-US" w:eastAsia="zh-CN"/>
        </w:rPr>
        <w:t xml:space="preserve">供应商须</w:t>
      </w:r>
      <w:r>
        <w:rPr>
          <w:rFonts w:hint="eastAsia" w:ascii="宋体" w:hAnsi="宋体" w:eastAsia="宋体" w:cs="宋体"/>
          <w:color w:val="auto"/>
          <w:szCs w:val="21"/>
          <w:lang w:val="zh-CN" w:eastAsia="zh-CN"/>
        </w:rPr>
        <w:t xml:space="preserve">具有行政主管部门核发的有效的公路交通工程专业承包（公路机电工程分项）二级或电子与智能化工程专业承包二级及以上资质</w:t>
      </w:r>
      <w:r>
        <w:rPr>
          <w:rFonts w:hint="eastAsia" w:ascii="宋体" w:hAnsi="宋体" w:eastAsia="宋体" w:cs="宋体"/>
          <w:color w:val="auto"/>
          <w:szCs w:val="21"/>
          <w:lang w:val="en-US" w:eastAsia="zh-CN"/>
        </w:rPr>
        <w:t xml:space="preserve">；</w:t>
      </w:r>
      <w:r/>
    </w:p>
    <w:p>
      <w:pPr>
        <w:ind w:left="0" w:right="0" w:firstLine="420"/>
        <w:jc w:val="left"/>
        <w:spacing w:before="0" w:after="0" w:line="360" w:lineRule="auto"/>
        <w:tabs>
          <w:tab w:val="left" w:pos="426" w:leader="none"/>
        </w:tabs>
        <w:rPr>
          <w:rFonts w:hint="eastAsia" w:ascii="宋体" w:hAnsi="宋体" w:cs="宋体"/>
          <w:color w:val="auto"/>
          <w:szCs w:val="21"/>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Cs w:val="21"/>
          <w:lang w:val="en-US" w:eastAsia="zh-CN"/>
        </w:rPr>
        <w:t xml:space="preserve">（3）供应商须具有有效的安全生产许可证</w:t>
      </w:r>
      <w:r>
        <w:rPr>
          <w:rFonts w:hint="eastAsia" w:ascii="宋体" w:hAnsi="宋体" w:cs="宋体"/>
          <w:color w:val="auto"/>
          <w:szCs w:val="21"/>
          <w:lang w:val="en-US" w:eastAsia="zh-CN"/>
        </w:rPr>
        <w:t xml:space="preserve">；</w:t>
      </w:r>
      <w:r/>
    </w:p>
    <w:p>
      <w:pPr>
        <w:ind w:left="0" w:right="0" w:firstLine="420"/>
        <w:jc w:val="left"/>
        <w:spacing w:before="0" w:after="0" w:line="360" w:lineRule="auto"/>
        <w:tabs>
          <w:tab w:val="left" w:pos="426" w:leader="none"/>
        </w:tabs>
        <w:rPr>
          <w:rFonts w:hint="default" w:ascii="宋体" w:hAnsi="宋体" w:eastAsia="宋体" w:cs="宋体"/>
          <w:b/>
          <w:color w:val="auto"/>
          <w:sz w:val="21"/>
          <w:lang w:eastAsia="zh-CN"/>
        </w:rPr>
        <w:pBdr>
          <w:top w:val="none" w:color="auto" w:sz="0" w:space="0"/>
          <w:left w:val="none" w:color="auto" w:sz="0" w:space="0"/>
          <w:bottom w:val="none" w:color="auto" w:sz="0" w:space="0"/>
          <w:right w:val="none" w:color="auto" w:sz="0" w:space="0"/>
        </w:pBdr>
      </w:pPr>
      <w:r>
        <w:rPr>
          <w:rFonts w:hint="eastAsia" w:ascii="宋体" w:hAnsi="宋体" w:cs="宋体"/>
          <w:color w:val="auto"/>
          <w:szCs w:val="21"/>
          <w:lang w:val="en-US" w:eastAsia="zh-CN"/>
        </w:rPr>
        <w:t xml:space="preserve">（4）</w:t>
      </w:r>
      <w:r>
        <w:rPr>
          <w:rFonts w:ascii="宋体" w:hAnsi="宋体" w:eastAsia="宋体" w:cs="宋体"/>
          <w:b/>
          <w:color w:val="auto"/>
          <w:sz w:val="21"/>
        </w:rPr>
        <w:t xml:space="preserve">拟投入的项目</w:t>
      </w:r>
      <w:r>
        <w:rPr>
          <w:rFonts w:hint="eastAsia" w:ascii="宋体" w:hAnsi="宋体" w:eastAsia="宋体" w:cs="宋体"/>
          <w:b/>
          <w:color w:val="auto"/>
          <w:sz w:val="21"/>
          <w:lang w:val="en-US" w:eastAsia="zh-CN"/>
        </w:rPr>
        <w:t xml:space="preserve">负责人</w:t>
      </w:r>
      <w:r>
        <w:rPr>
          <w:rFonts w:ascii="宋体" w:hAnsi="宋体" w:eastAsia="宋体" w:cs="宋体"/>
          <w:b/>
          <w:color w:val="auto"/>
          <w:sz w:val="21"/>
        </w:rPr>
        <w:t xml:space="preserve">具有建设行政主管部门颁发的有效的机电工程专业二级及以上建造师资质；且具备交通</w:t>
      </w:r>
      <w:r>
        <w:rPr>
          <w:rFonts w:hint="eastAsia" w:ascii="宋体" w:hAnsi="宋体" w:eastAsia="宋体" w:cs="宋体"/>
          <w:b/>
          <w:color w:val="auto"/>
          <w:sz w:val="21"/>
          <w:lang w:val="en-US" w:eastAsia="zh-CN"/>
        </w:rPr>
        <w:t xml:space="preserve">运输</w:t>
      </w:r>
      <w:r>
        <w:rPr>
          <w:rFonts w:ascii="宋体" w:hAnsi="宋体" w:eastAsia="宋体" w:cs="宋体"/>
          <w:b/>
          <w:color w:val="auto"/>
          <w:sz w:val="21"/>
        </w:rPr>
        <w:t xml:space="preserve">主管部门核发的有效的《公路水运工程施工企业主要负责人和安全生产管理人员安全生产考核合格证书》（B类证）或《公路水运工程施工单位主要负责人、项目负责人和专职安全生产管理人员安全生产考核合格证书》（B类证）或具备建设主管部门核发的有效的《建筑施工企业项目负责人安全生产考核合格证书》（B证）。</w:t>
      </w:r>
      <w:r>
        <w:rPr>
          <w:rFonts w:hint="default" w:ascii="宋体" w:hAnsi="宋体" w:eastAsia="宋体" w:cs="宋体"/>
          <w:b/>
          <w:color w:val="auto"/>
          <w:sz w:val="21"/>
          <w:lang w:eastAsia="zh-CN"/>
        </w:rPr>
        <w:t xml:space="preserve">（</w:t>
      </w:r>
      <w:r>
        <w:rPr>
          <w:rFonts w:hint="eastAsia" w:ascii="宋体" w:hAnsi="宋体" w:eastAsia="宋体" w:cs="宋体"/>
          <w:b/>
          <w:color w:val="auto"/>
          <w:sz w:val="21"/>
          <w:lang w:val="en-US" w:eastAsia="zh-CN"/>
        </w:rPr>
        <w:t xml:space="preserve">提供证书原件扫描件和</w:t>
      </w:r>
      <w:r>
        <w:rPr>
          <w:rFonts w:hint="default" w:ascii="宋体" w:hAnsi="宋体" w:eastAsia="宋体" w:cs="宋体"/>
          <w:b/>
          <w:i w:val="0"/>
          <w:iCs w:val="0"/>
          <w:color w:val="auto"/>
          <w:sz w:val="21"/>
          <w:szCs w:val="24"/>
          <w:u w:val="none"/>
          <w:lang w:val="en-US" w:eastAsia="zh-CN" w:bidi="ar"/>
        </w:rPr>
        <w:t xml:space="preserve">近三个月内任意一个月的养老保险缴费证明材料</w:t>
      </w:r>
      <w:r>
        <w:rPr>
          <w:rFonts w:hint="default" w:ascii="宋体" w:hAnsi="宋体" w:eastAsia="宋体" w:cs="宋体"/>
          <w:b/>
          <w:color w:val="auto"/>
          <w:sz w:val="21"/>
          <w:lang w:eastAsia="zh-CN"/>
        </w:rPr>
        <w:t xml:space="preserve">）</w:t>
      </w:r>
      <w:r/>
    </w:p>
    <w:p>
      <w:pPr>
        <w:ind w:left="0" w:right="0" w:firstLine="420"/>
        <w:jc w:val="left"/>
        <w:spacing w:before="0" w:after="0" w:line="360" w:lineRule="auto"/>
        <w:tabs>
          <w:tab w:val="left" w:pos="426" w:leader="none"/>
        </w:tabs>
        <w:rPr>
          <w:rFonts w:ascii="宋体" w:hAnsi="宋体" w:eastAsia="宋体" w:cs="宋体"/>
          <w:b/>
          <w:color w:val="auto"/>
          <w:sz w:val="21"/>
        </w:rPr>
        <w:pBdr>
          <w:top w:val="none" w:color="auto" w:sz="0" w:space="0"/>
          <w:left w:val="none" w:color="auto" w:sz="0" w:space="0"/>
          <w:bottom w:val="none" w:color="auto" w:sz="0" w:space="0"/>
          <w:right w:val="none" w:color="auto" w:sz="0" w:space="0"/>
        </w:pBdr>
      </w:pPr>
      <w:r>
        <w:rPr>
          <w:rFonts w:ascii="宋体" w:hAnsi="宋体" w:eastAsia="宋体" w:cs="宋体"/>
          <w:b/>
          <w:color w:val="auto"/>
          <w:sz w:val="21"/>
        </w:rPr>
        <w:t xml:space="preserve">项目经理无在岗项目</w:t>
      </w:r>
      <w:r>
        <w:rPr>
          <w:rFonts w:hint="eastAsia" w:ascii="宋体" w:hAnsi="宋体" w:cs="宋体"/>
          <w:b/>
          <w:color w:val="auto"/>
          <w:sz w:val="21"/>
          <w:lang w:eastAsia="zh-CN"/>
        </w:rPr>
        <w:t xml:space="preserve">，</w:t>
      </w:r>
      <w:r>
        <w:rPr>
          <w:rFonts w:ascii="宋体" w:hAnsi="宋体" w:eastAsia="宋体" w:cs="宋体"/>
          <w:b/>
          <w:color w:val="auto"/>
          <w:sz w:val="21"/>
        </w:rPr>
        <w:t xml:space="preserve">要求：</w:t>
      </w:r>
      <w:r/>
    </w:p>
    <w:p>
      <w:pPr>
        <w:ind w:left="0" w:right="0" w:firstLine="420"/>
        <w:jc w:val="left"/>
        <w:spacing w:before="0" w:after="0" w:line="360" w:lineRule="auto"/>
        <w:tabs>
          <w:tab w:val="left" w:pos="426" w:leader="none"/>
        </w:tabs>
        <w:rPr>
          <w:rFonts w:ascii="宋体" w:hAnsi="宋体" w:eastAsia="宋体" w:cs="宋体"/>
          <w:b/>
          <w:color w:val="auto"/>
          <w:sz w:val="21"/>
        </w:rPr>
        <w:pBdr>
          <w:top w:val="none" w:color="auto" w:sz="0" w:space="0"/>
          <w:left w:val="none" w:color="auto" w:sz="0" w:space="0"/>
          <w:bottom w:val="none" w:color="auto" w:sz="0" w:space="0"/>
          <w:right w:val="none" w:color="auto" w:sz="0" w:space="0"/>
        </w:pBdr>
      </w:pPr>
      <w:r>
        <w:rPr>
          <w:rFonts w:ascii="宋体" w:hAnsi="宋体" w:eastAsia="宋体" w:cs="宋体"/>
          <w:b/>
          <w:color w:val="auto"/>
          <w:sz w:val="21"/>
        </w:rPr>
        <w:t xml:space="preserve">①在项目投标截止时间之前，供应商拟投入的项目经理已在其他项目中作为项目经理或项目总工任职，包括在已发出中标通知书或者</w:t>
      </w:r>
      <w:r>
        <w:rPr>
          <w:rFonts w:hint="eastAsia" w:ascii="宋体" w:hAnsi="宋体" w:cs="宋体"/>
          <w:b/>
          <w:color w:val="auto"/>
          <w:sz w:val="21"/>
          <w:lang w:eastAsia="zh-CN"/>
        </w:rPr>
        <w:t xml:space="preserve">签订</w:t>
      </w:r>
      <w:r>
        <w:rPr>
          <w:rFonts w:ascii="宋体" w:hAnsi="宋体" w:eastAsia="宋体" w:cs="宋体"/>
          <w:b/>
          <w:color w:val="auto"/>
          <w:sz w:val="21"/>
        </w:rPr>
        <w:t xml:space="preserve">合约的其他项目中作为项目经理或项目总工的，应当视为有在岗项目；</w:t>
      </w:r>
      <w:r/>
    </w:p>
    <w:p>
      <w:pPr>
        <w:ind w:left="0" w:right="0" w:firstLine="420"/>
        <w:jc w:val="left"/>
        <w:spacing w:before="0" w:after="0" w:line="360" w:lineRule="auto"/>
        <w:tabs>
          <w:tab w:val="left" w:pos="426" w:leader="none"/>
        </w:tabs>
        <w:rPr>
          <w:rFonts w:ascii="宋体" w:hAnsi="宋体" w:eastAsia="宋体" w:cs="宋体"/>
          <w:b/>
          <w:color w:val="auto"/>
          <w:sz w:val="21"/>
        </w:rPr>
        <w:pBdr>
          <w:top w:val="none" w:color="auto" w:sz="0" w:space="0"/>
          <w:left w:val="none" w:color="auto" w:sz="0" w:space="0"/>
          <w:bottom w:val="none" w:color="auto" w:sz="0" w:space="0"/>
          <w:right w:val="none" w:color="auto" w:sz="0" w:space="0"/>
        </w:pBdr>
      </w:pPr>
      <w:r>
        <w:rPr>
          <w:rFonts w:ascii="宋体" w:hAnsi="宋体" w:eastAsia="宋体" w:cs="宋体"/>
          <w:b/>
          <w:color w:val="auto"/>
          <w:sz w:val="21"/>
        </w:rPr>
        <w:t xml:space="preserve">②未在其他项目上作为项目经理或项目总工任职，或虽在其他项目上作为项目经理或项目总工任职、但在响应文件中提供了拟投入本项目中的项目经理在中标后可以从其他项目撤离的书面承诺，视为无在岗项目；</w:t>
      </w:r>
      <w:r/>
    </w:p>
    <w:p>
      <w:pPr>
        <w:ind w:left="0" w:right="0" w:firstLine="420"/>
        <w:jc w:val="left"/>
        <w:spacing w:before="0" w:after="0" w:line="360" w:lineRule="auto"/>
        <w:tabs>
          <w:tab w:val="left" w:pos="426" w:leader="none"/>
        </w:tabs>
        <w:rPr>
          <w:rFonts w:ascii="宋体" w:hAnsi="宋体" w:eastAsia="宋体" w:cs="宋体"/>
          <w:b/>
          <w:color w:val="auto"/>
          <w:sz w:val="21"/>
        </w:rPr>
        <w:pBdr>
          <w:top w:val="none" w:color="auto" w:sz="0" w:space="0"/>
          <w:left w:val="none" w:color="auto" w:sz="0" w:space="0"/>
          <w:bottom w:val="none" w:color="auto" w:sz="0" w:space="0"/>
          <w:right w:val="none" w:color="auto" w:sz="0" w:space="0"/>
        </w:pBdr>
      </w:pPr>
      <w:r>
        <w:rPr>
          <w:rFonts w:ascii="宋体" w:hAnsi="宋体" w:eastAsia="宋体" w:cs="宋体"/>
          <w:b/>
          <w:color w:val="auto"/>
          <w:sz w:val="21"/>
        </w:rPr>
        <w:t xml:space="preserve">③供应商拟投入的项目经理在其他项目上作为项目经理或项目总工任职，虽然项目尚未交工但符合下列情形之一、并在投标文件中提供一旦中标可以从其他项目上撤离的书面承诺，视为无在岗项目：</w:t>
      </w:r>
      <w:r/>
    </w:p>
    <w:p>
      <w:pPr>
        <w:numPr>
          <w:ilvl w:val="0"/>
          <w:numId w:val="1"/>
        </w:numPr>
        <w:ind w:left="0" w:right="0" w:firstLine="420"/>
        <w:jc w:val="left"/>
        <w:spacing w:before="0" w:after="0" w:line="360" w:lineRule="auto"/>
        <w:tabs>
          <w:tab w:val="clear" w:pos="312" w:leader="none"/>
          <w:tab w:val="left" w:pos="426" w:leader="none"/>
        </w:tabs>
        <w:rPr>
          <w:rFonts w:ascii="宋体" w:hAnsi="宋体" w:eastAsia="宋体" w:cs="宋体"/>
          <w:b/>
          <w:color w:val="auto"/>
          <w:sz w:val="21"/>
        </w:rPr>
        <w:pBdr>
          <w:top w:val="none" w:color="auto" w:sz="0" w:space="0"/>
          <w:left w:val="none" w:color="auto" w:sz="0" w:space="0"/>
          <w:bottom w:val="none" w:color="auto" w:sz="0" w:space="0"/>
          <w:right w:val="none" w:color="auto" w:sz="0" w:space="0"/>
        </w:pBdr>
      </w:pPr>
      <w:r>
        <w:rPr>
          <w:rFonts w:ascii="宋体" w:hAnsi="宋体" w:eastAsia="宋体" w:cs="宋体"/>
          <w:b/>
          <w:color w:val="auto"/>
          <w:sz w:val="21"/>
        </w:rPr>
        <w:t xml:space="preserve">工程已经完工，经项目质量监督机构核验合格，项目经理或项目总工基本完成职责，非投标人原因尚未进行交工验收的；</w:t>
      </w:r>
      <w:r/>
    </w:p>
    <w:p>
      <w:pPr>
        <w:numPr>
          <w:ilvl w:val="-1"/>
          <w:numId w:val="0"/>
        </w:numPr>
        <w:ind w:left="420" w:right="0" w:firstLine="0"/>
        <w:jc w:val="left"/>
        <w:spacing w:before="0" w:after="0" w:line="360" w:lineRule="auto"/>
        <w:tabs>
          <w:tab w:val="left" w:pos="426" w:leader="none"/>
        </w:tabs>
        <w:rPr>
          <w:color w:val="auto"/>
        </w:rPr>
        <w:pBdr>
          <w:top w:val="none" w:color="auto" w:sz="0" w:space="0"/>
          <w:left w:val="none" w:color="auto" w:sz="0" w:space="0"/>
          <w:bottom w:val="none" w:color="auto" w:sz="0" w:space="0"/>
          <w:right w:val="none" w:color="auto" w:sz="0" w:space="0"/>
        </w:pBdr>
      </w:pPr>
      <w:r>
        <w:rPr>
          <w:rFonts w:ascii="宋体" w:hAnsi="宋体" w:eastAsia="宋体" w:cs="宋体"/>
          <w:b/>
          <w:color w:val="auto"/>
          <w:sz w:val="21"/>
        </w:rPr>
        <w:t xml:space="preserve">b.工程中标后半年内非中标人原因无法开工或停工半年以上无法复工等情况。</w:t>
      </w:r>
      <w:r/>
    </w:p>
    <w:p>
      <w:pPr>
        <w:ind w:left="0" w:right="0" w:firstLine="420"/>
        <w:spacing w:before="0" w:after="0" w:line="360" w:lineRule="auto"/>
        <w:rPr>
          <w:rFonts w:ascii="宋体" w:hAnsi="宋体" w:cs="宋体"/>
          <w:b/>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rPr>
        <w:t xml:space="preserve">提供项目经理有关是否在岗情况的承诺函，格式自拟。</w:t>
      </w:r>
      <w:r/>
    </w:p>
    <w:p>
      <w:pPr>
        <w:contextualSpacing/>
        <w:jc w:val="left"/>
        <w:spacing w:line="360" w:lineRule="auto"/>
        <w:widowControl/>
        <w:rPr>
          <w:rFonts w:hint="eastAsia" w:ascii="宋体" w:hAnsi="宋体" w:cs="宋体"/>
          <w:b/>
          <w:bCs w:val="0"/>
          <w:color w:val="auto"/>
          <w:szCs w:val="21"/>
        </w:rPr>
      </w:pPr>
      <w:r>
        <w:rPr>
          <w:rFonts w:hint="eastAsia" w:ascii="宋体" w:hAnsi="宋体" w:cs="宋体"/>
          <w:b/>
          <w:bCs w:val="0"/>
          <w:color w:val="auto"/>
          <w:szCs w:val="21"/>
        </w:rPr>
        <w:t xml:space="preserve">三、获取采购文件</w:t>
      </w:r>
      <w:r/>
    </w:p>
    <w:p>
      <w:pPr>
        <w:ind w:firstLine="420"/>
        <w:jc w:val="left"/>
        <w:spacing w:line="360" w:lineRule="auto"/>
        <w:rPr>
          <w:rFonts w:hint="eastAsia" w:ascii="宋体" w:hAnsi="宋体" w:eastAsia="宋体" w:cs="微软雅黑"/>
          <w:color w:val="auto"/>
          <w:lang w:eastAsia="zh-CN"/>
        </w:rPr>
      </w:pPr>
      <w:r>
        <w:rPr>
          <w:rFonts w:hint="eastAsia" w:ascii="宋体" w:hAnsi="宋体" w:cs="微软雅黑"/>
          <w:color w:val="auto"/>
        </w:rPr>
        <w:t xml:space="preserve">时间：自磋商文件公告发布之日起5个工作日</w:t>
      </w:r>
      <w:r>
        <w:rPr>
          <w:rFonts w:hint="eastAsia" w:ascii="宋体" w:hAnsi="宋体" w:cs="微软雅黑"/>
          <w:color w:val="auto"/>
          <w:lang w:eastAsia="zh-CN"/>
        </w:rPr>
        <w:t xml:space="preserve">。</w:t>
      </w:r>
      <w:r/>
    </w:p>
    <w:p>
      <w:pPr>
        <w:ind w:firstLine="420"/>
        <w:jc w:val="left"/>
        <w:spacing w:line="360" w:lineRule="auto"/>
        <w:rPr>
          <w:rFonts w:hint="eastAsia" w:ascii="宋体" w:hAnsi="宋体" w:cs="微软雅黑"/>
          <w:color w:val="auto"/>
        </w:rPr>
      </w:pPr>
      <w:r>
        <w:rPr>
          <w:rFonts w:hint="eastAsia" w:ascii="宋体" w:hAnsi="宋体" w:cs="微软雅黑"/>
          <w:color w:val="auto"/>
        </w:rPr>
        <w:t xml:space="preserve">地点：江苏政府采购网。</w:t>
      </w:r>
      <w:r/>
    </w:p>
    <w:p>
      <w:pPr>
        <w:ind w:firstLine="420"/>
        <w:jc w:val="left"/>
        <w:spacing w:line="360" w:lineRule="auto"/>
        <w:rPr>
          <w:rFonts w:hint="eastAsia" w:ascii="宋体" w:hAnsi="宋体" w:cs="微软雅黑"/>
          <w:color w:val="auto"/>
        </w:rPr>
      </w:pPr>
      <w:r>
        <w:rPr>
          <w:rFonts w:hint="eastAsia" w:ascii="宋体" w:hAnsi="宋体" w:cs="微软雅黑"/>
          <w:color w:val="auto"/>
        </w:rPr>
        <w:t xml:space="preserve">方式：供应商</w:t>
      </w:r>
      <w:r>
        <w:rPr>
          <w:rFonts w:hint="eastAsia" w:ascii="宋体" w:hAnsi="宋体" w:cs="微软雅黑"/>
          <w:color w:val="auto"/>
          <w:lang w:eastAsia="zh-CN"/>
        </w:rPr>
        <w:t xml:space="preserve">登录</w:t>
      </w:r>
      <w:r>
        <w:rPr>
          <w:rFonts w:hint="eastAsia" w:ascii="宋体" w:hAnsi="宋体" w:cs="微软雅黑"/>
          <w:color w:val="auto"/>
        </w:rPr>
        <w:t xml:space="preserve">“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0"/>
        <w:jc w:val="left"/>
        <w:spacing w:line="360" w:lineRule="auto"/>
        <w:rPr>
          <w:rFonts w:ascii="宋体" w:hAnsi="宋体" w:cs="微软雅黑"/>
          <w:color w:val="auto"/>
        </w:rPr>
      </w:pPr>
      <w:r>
        <w:rPr>
          <w:rFonts w:hint="eastAsia" w:ascii="宋体" w:hAnsi="宋体" w:cs="微软雅黑"/>
          <w:color w:val="auto"/>
        </w:rPr>
        <w:t xml:space="preserve">售价：0.00元。</w:t>
      </w:r>
      <w:r/>
    </w:p>
    <w:p>
      <w:pPr>
        <w:contextualSpacing/>
        <w:jc w:val="left"/>
        <w:spacing w:line="360" w:lineRule="auto"/>
        <w:widowControl/>
        <w:rPr>
          <w:rFonts w:ascii="宋体" w:hAnsi="宋体" w:cs="宋体"/>
          <w:b/>
          <w:color w:val="auto"/>
          <w:szCs w:val="21"/>
          <w:highlight w:val="yellow"/>
        </w:rPr>
      </w:pPr>
      <w:r>
        <w:rPr>
          <w:rFonts w:hint="eastAsia" w:ascii="宋体" w:hAnsi="宋体" w:cs="宋体"/>
          <w:b/>
          <w:color w:val="auto"/>
          <w:szCs w:val="21"/>
        </w:rPr>
        <w:t xml:space="preserve">四、响应文件的递交</w:t>
      </w:r>
      <w:r/>
    </w:p>
    <w:p>
      <w:pPr>
        <w:ind w:firstLine="420"/>
        <w:jc w:val="left"/>
        <w:spacing w:line="360" w:lineRule="auto"/>
        <w:rPr>
          <w:rFonts w:hint="eastAsia" w:ascii="宋体" w:hAnsi="宋体" w:cs="微软雅黑"/>
          <w:color w:val="auto"/>
        </w:rPr>
      </w:pPr>
      <w:r>
        <w:rPr>
          <w:rFonts w:hint="eastAsia" w:ascii="宋体" w:hAnsi="宋体" w:cs="微软雅黑"/>
          <w:color w:val="auto"/>
        </w:rPr>
        <w:t xml:space="preserve">截止时间：202</w:t>
      </w:r>
      <w:r>
        <w:rPr>
          <w:rFonts w:hint="eastAsia" w:ascii="宋体" w:hAnsi="宋体" w:cs="微软雅黑"/>
          <w:color w:val="auto"/>
          <w:lang w:val="en-US" w:eastAsia="zh-CN"/>
        </w:rPr>
        <w:t xml:space="preserve">6</w:t>
      </w:r>
      <w:r>
        <w:rPr>
          <w:rFonts w:hint="eastAsia" w:ascii="宋体" w:hAnsi="宋体" w:cs="微软雅黑"/>
          <w:color w:val="auto"/>
        </w:rPr>
        <w:t xml:space="preserve">-</w:t>
      </w:r>
      <w:r>
        <w:rPr>
          <w:rFonts w:hint="eastAsia" w:ascii="宋体" w:hAnsi="宋体" w:cs="微软雅黑"/>
          <w:color w:val="auto"/>
          <w:lang w:val="en-US" w:eastAsia="zh-CN"/>
        </w:rPr>
        <w:t xml:space="preserve">08</w:t>
      </w:r>
      <w:r>
        <w:rPr>
          <w:rFonts w:hint="eastAsia" w:ascii="宋体" w:hAnsi="宋体" w:cs="微软雅黑"/>
          <w:color w:val="auto"/>
        </w:rPr>
        <w:t xml:space="preserve">-</w:t>
      </w:r>
      <w:r>
        <w:rPr>
          <w:rFonts w:hint="eastAsia" w:ascii="宋体" w:hAnsi="宋体" w:cs="微软雅黑"/>
          <w:color w:val="auto"/>
          <w:lang w:val="en-US" w:eastAsia="zh-CN"/>
        </w:rPr>
        <w:t xml:space="preserve">06</w:t>
      </w:r>
      <w:r>
        <w:rPr>
          <w:rFonts w:hint="eastAsia" w:ascii="宋体" w:hAnsi="宋体" w:cs="微软雅黑"/>
          <w:color w:val="auto"/>
        </w:rPr>
        <w:t xml:space="preserve"> </w:t>
      </w:r>
      <w:r>
        <w:rPr>
          <w:rFonts w:hint="eastAsia" w:ascii="宋体" w:hAnsi="宋体" w:cs="微软雅黑"/>
          <w:color w:val="auto"/>
          <w:lang w:val="en-US" w:eastAsia="zh-CN"/>
        </w:rPr>
        <w:t xml:space="preserve"> 09</w:t>
      </w:r>
      <w:r>
        <w:rPr>
          <w:rFonts w:hint="eastAsia" w:ascii="宋体" w:hAnsi="宋体" w:cs="微软雅黑"/>
          <w:color w:val="auto"/>
        </w:rPr>
        <w:t xml:space="preserve">：</w:t>
      </w:r>
      <w:r>
        <w:rPr>
          <w:rFonts w:hint="eastAsia" w:ascii="宋体" w:hAnsi="宋体" w:cs="微软雅黑"/>
          <w:color w:val="auto"/>
          <w:lang w:val="en-US" w:eastAsia="zh-CN"/>
        </w:rPr>
        <w:t xml:space="preserve">0</w:t>
      </w:r>
      <w:r>
        <w:rPr>
          <w:rFonts w:hint="eastAsia" w:ascii="宋体" w:hAnsi="宋体" w:cs="微软雅黑"/>
          <w:color w:val="auto"/>
        </w:rPr>
        <w:t xml:space="preserve">0分（北京时间）</w:t>
      </w:r>
      <w:r/>
    </w:p>
    <w:p>
      <w:pPr>
        <w:ind w:firstLine="420"/>
        <w:jc w:val="left"/>
        <w:spacing w:line="360" w:lineRule="auto"/>
        <w:rPr>
          <w:rFonts w:hint="eastAsia" w:ascii="宋体" w:hAnsi="宋体" w:cs="微软雅黑"/>
          <w:color w:val="auto"/>
        </w:rPr>
      </w:pPr>
      <w:r>
        <w:rPr>
          <w:rFonts w:hint="eastAsia" w:ascii="宋体" w:hAnsi="宋体" w:cs="微软雅黑"/>
          <w:color w:val="auto"/>
        </w:rPr>
        <w:t xml:space="preserve">地点：</w:t>
      </w:r>
      <w:r>
        <w:rPr>
          <w:rFonts w:hint="eastAsia" w:ascii="宋体" w:hAnsi="宋体" w:eastAsia="宋体" w:cs="微软雅黑"/>
          <w:color w:val="auto"/>
          <w:lang w:val="en-US" w:eastAsia="zh-CN"/>
        </w:rPr>
        <w:t xml:space="preserve">江苏政府采购网“苏采云”系统</w:t>
      </w:r>
      <w:r/>
    </w:p>
    <w:p>
      <w:pPr>
        <w:contextualSpacing/>
        <w:jc w:val="left"/>
        <w:spacing w:line="360" w:lineRule="auto"/>
        <w:widowControl/>
        <w:rPr>
          <w:rFonts w:ascii="宋体" w:hAnsi="宋体" w:cs="宋体"/>
          <w:b/>
          <w:color w:val="auto"/>
          <w:szCs w:val="21"/>
          <w:highlight w:val="yellow"/>
        </w:rPr>
      </w:pPr>
      <w:r>
        <w:rPr>
          <w:rFonts w:hint="eastAsia" w:ascii="宋体" w:hAnsi="宋体" w:cs="宋体"/>
          <w:b/>
          <w:color w:val="auto"/>
          <w:szCs w:val="21"/>
        </w:rPr>
        <w:t xml:space="preserve">五、开启</w:t>
      </w:r>
      <w:r/>
    </w:p>
    <w:p>
      <w:pPr>
        <w:ind w:firstLine="420"/>
        <w:jc w:val="left"/>
        <w:spacing w:line="360" w:lineRule="auto"/>
        <w:rPr>
          <w:rFonts w:hint="eastAsia" w:ascii="宋体" w:hAnsi="宋体" w:cs="微软雅黑"/>
          <w:color w:val="auto"/>
        </w:rPr>
      </w:pPr>
      <w:r>
        <w:rPr>
          <w:rFonts w:hint="eastAsia" w:ascii="宋体" w:hAnsi="宋体" w:cs="微软雅黑"/>
          <w:color w:val="auto"/>
        </w:rPr>
        <w:t xml:space="preserve">截止时间：202</w:t>
      </w:r>
      <w:r>
        <w:rPr>
          <w:rFonts w:hint="eastAsia" w:ascii="宋体" w:hAnsi="宋体" w:cs="微软雅黑"/>
          <w:color w:val="auto"/>
          <w:lang w:val="en-US" w:eastAsia="zh-CN"/>
        </w:rPr>
        <w:t xml:space="preserve">6</w:t>
      </w:r>
      <w:r>
        <w:rPr>
          <w:rFonts w:hint="eastAsia" w:ascii="宋体" w:hAnsi="宋体" w:cs="微软雅黑"/>
          <w:color w:val="auto"/>
        </w:rPr>
        <w:t xml:space="preserve">-</w:t>
      </w:r>
      <w:r>
        <w:rPr>
          <w:rFonts w:hint="eastAsia" w:ascii="宋体" w:hAnsi="宋体" w:cs="微软雅黑"/>
          <w:color w:val="auto"/>
          <w:lang w:val="en-US" w:eastAsia="zh-CN"/>
        </w:rPr>
        <w:t xml:space="preserve">08</w:t>
      </w:r>
      <w:r>
        <w:rPr>
          <w:rFonts w:hint="eastAsia" w:ascii="宋体" w:hAnsi="宋体" w:cs="微软雅黑"/>
          <w:color w:val="auto"/>
        </w:rPr>
        <w:t xml:space="preserve">-</w:t>
      </w:r>
      <w:r>
        <w:rPr>
          <w:rFonts w:hint="eastAsia" w:ascii="宋体" w:hAnsi="宋体" w:cs="微软雅黑"/>
          <w:color w:val="auto"/>
          <w:lang w:val="en-US" w:eastAsia="zh-CN"/>
        </w:rPr>
        <w:t xml:space="preserve">06  09</w:t>
      </w:r>
      <w:r>
        <w:rPr>
          <w:rFonts w:hint="eastAsia" w:ascii="宋体" w:hAnsi="宋体" w:cs="微软雅黑"/>
          <w:color w:val="auto"/>
        </w:rPr>
        <w:t xml:space="preserve">：</w:t>
      </w:r>
      <w:r>
        <w:rPr>
          <w:rFonts w:hint="eastAsia" w:ascii="宋体" w:hAnsi="宋体" w:cs="微软雅黑"/>
          <w:color w:val="auto"/>
          <w:lang w:val="en-US" w:eastAsia="zh-CN"/>
        </w:rPr>
        <w:t xml:space="preserve">0</w:t>
      </w:r>
      <w:r>
        <w:rPr>
          <w:rFonts w:hint="eastAsia" w:ascii="宋体" w:hAnsi="宋体" w:cs="微软雅黑"/>
          <w:color w:val="auto"/>
        </w:rPr>
        <w:t xml:space="preserve">0分（北京时间）</w:t>
      </w:r>
      <w:r/>
    </w:p>
    <w:p>
      <w:pPr>
        <w:ind w:firstLine="420"/>
        <w:jc w:val="left"/>
        <w:spacing w:line="360" w:lineRule="auto"/>
        <w:rPr>
          <w:rFonts w:hint="eastAsia" w:ascii="宋体" w:hAnsi="宋体" w:cs="微软雅黑"/>
          <w:color w:val="auto"/>
        </w:rPr>
      </w:pPr>
      <w:r>
        <w:rPr>
          <w:rFonts w:hint="eastAsia" w:ascii="宋体" w:hAnsi="宋体" w:cs="微软雅黑"/>
          <w:color w:val="auto"/>
        </w:rPr>
        <w:t xml:space="preserve">地点：</w:t>
      </w:r>
      <w:r>
        <w:rPr>
          <w:rFonts w:hint="eastAsia" w:ascii="宋体" w:hAnsi="宋体" w:eastAsia="宋体" w:cs="微软雅黑"/>
          <w:color w:val="auto"/>
          <w:lang w:val="en-US" w:eastAsia="zh-CN"/>
        </w:rPr>
        <w:t xml:space="preserve">江苏政府采购网“苏采云”系统</w:t>
      </w:r>
      <w:r/>
    </w:p>
    <w:p>
      <w:pPr>
        <w:contextualSpacing/>
        <w:jc w:val="left"/>
        <w:spacing w:line="360" w:lineRule="auto"/>
        <w:widowControl/>
        <w:rPr>
          <w:rFonts w:ascii="宋体" w:hAnsi="宋体" w:cs="宋体"/>
          <w:b/>
          <w:color w:val="auto"/>
          <w:szCs w:val="21"/>
        </w:rPr>
      </w:pPr>
      <w:r>
        <w:rPr>
          <w:rFonts w:ascii="宋体" w:hAnsi="宋体" w:cs="宋体"/>
          <w:b/>
          <w:color w:val="auto"/>
          <w:szCs w:val="21"/>
        </w:rPr>
        <w:t xml:space="preserve">六、公告期限</w:t>
      </w:r>
      <w:r/>
    </w:p>
    <w:p>
      <w:pPr>
        <w:ind w:firstLine="420"/>
        <w:spacing w:line="360" w:lineRule="auto"/>
        <w:tabs>
          <w:tab w:val="left" w:pos="426" w:leader="none"/>
        </w:tabs>
        <w:rPr>
          <w:color w:val="auto"/>
        </w:rPr>
      </w:pPr>
      <w:r>
        <w:rPr>
          <w:rFonts w:hint="eastAsia" w:ascii="宋体" w:hAnsi="宋体"/>
          <w:color w:val="auto"/>
          <w:szCs w:val="21"/>
        </w:rPr>
        <w:t xml:space="preserve">自本公告发布之日起5个工作日。</w:t>
      </w:r>
      <w:r/>
    </w:p>
    <w:p>
      <w:pPr>
        <w:contextualSpacing/>
        <w:jc w:val="left"/>
        <w:spacing w:line="360" w:lineRule="auto"/>
        <w:widowControl/>
        <w:rPr>
          <w:rFonts w:ascii="宋体" w:hAnsi="宋体" w:cs="宋体"/>
          <w:b/>
          <w:color w:val="auto"/>
          <w:szCs w:val="21"/>
        </w:rPr>
      </w:pPr>
      <w:r>
        <w:rPr>
          <w:rFonts w:hint="eastAsia" w:ascii="宋体" w:hAnsi="宋体" w:cs="宋体"/>
          <w:b/>
          <w:color w:val="auto"/>
          <w:szCs w:val="21"/>
        </w:rPr>
        <w:t xml:space="preserve">七、其他补充事宜</w:t>
      </w:r>
      <w:r/>
    </w:p>
    <w:p>
      <w:pPr>
        <w:ind w:firstLine="420"/>
        <w:spacing w:line="360" w:lineRule="auto"/>
        <w:tabs>
          <w:tab w:val="left" w:pos="426" w:leader="none"/>
        </w:tabs>
        <w:rPr>
          <w:rFonts w:hint="eastAsia" w:ascii="宋体" w:hAnsi="宋体"/>
          <w:color w:val="auto"/>
          <w:szCs w:val="21"/>
        </w:rPr>
      </w:pPr>
      <w:r>
        <w:rPr>
          <w:rFonts w:hint="eastAsia" w:ascii="宋体" w:hAnsi="宋体"/>
          <w:color w:val="auto"/>
          <w:szCs w:val="21"/>
        </w:rPr>
        <w:t xml:space="preserve">1、单位负责人为同一人或者存在控股、管理关系的不同单位，不得同时参加磋商，否则有关响应文件均被否决。</w:t>
      </w:r>
      <w:r/>
    </w:p>
    <w:p>
      <w:pPr>
        <w:ind w:firstLine="420"/>
        <w:spacing w:line="360" w:lineRule="auto"/>
        <w:rPr>
          <w:rFonts w:hint="eastAsia" w:ascii="宋体" w:hAnsi="宋体"/>
          <w:color w:val="auto"/>
          <w:szCs w:val="21"/>
        </w:rPr>
      </w:pPr>
      <w:r>
        <w:rPr>
          <w:rFonts w:hint="eastAsia" w:ascii="宋体" w:hAnsi="宋体"/>
          <w:color w:val="auto"/>
          <w:szCs w:val="21"/>
        </w:rPr>
        <w:t xml:space="preserve">2、为采购项目提供整体设计、规范编制或者项目管理、监理、检测等服务的供应商，不得再参加该采购项目的其他采购活动。</w:t>
      </w:r>
      <w:r/>
    </w:p>
    <w:p>
      <w:pPr>
        <w:ind w:firstLine="420"/>
        <w:jc w:val="left"/>
        <w:spacing w:line="360" w:lineRule="auto"/>
        <w:tabs>
          <w:tab w:val="left" w:pos="426" w:leader="none"/>
        </w:tabs>
        <w:rPr>
          <w:rFonts w:hint="eastAsia" w:ascii="宋体" w:hAnsi="宋体" w:eastAsia="宋体" w:cs="宋体"/>
          <w:color w:val="auto"/>
          <w:szCs w:val="21"/>
          <w:lang w:eastAsia="zh-CN"/>
        </w:rPr>
      </w:pPr>
      <w:r>
        <w:rPr>
          <w:rFonts w:hint="eastAsia" w:ascii="宋体" w:hAnsi="宋体" w:cs="宋体"/>
          <w:color w:val="auto"/>
          <w:szCs w:val="21"/>
          <w:lang w:val="en-US" w:eastAsia="zh-CN"/>
        </w:rPr>
        <w:t xml:space="preserve">3、</w:t>
      </w:r>
      <w:r>
        <w:rPr>
          <w:rFonts w:hint="eastAsia" w:ascii="宋体" w:hAnsi="宋体" w:eastAsia="宋体" w:cs="宋体"/>
          <w:color w:val="auto"/>
          <w:szCs w:val="21"/>
          <w:lang w:eastAsia="zh-CN"/>
        </w:rPr>
        <w:t xml:space="preserve">被“信用中国”网站（www.creditchina.gov.cn）或“中国政府采购网”网站（www.ccgp.gov.cn）列入失信被执行人、重大税收违法案件当事人名单、政府采购严重失信行为记录名单</w:t>
      </w:r>
      <w:r>
        <w:rPr>
          <w:rFonts w:hint="eastAsia" w:ascii="宋体" w:hAnsi="宋体" w:cs="宋体"/>
          <w:color w:val="auto"/>
          <w:szCs w:val="21"/>
          <w:lang w:val="en-US" w:eastAsia="zh-CN"/>
        </w:rPr>
        <w:t xml:space="preserve">的供应商，不得参加该采购项目</w:t>
      </w:r>
      <w:r>
        <w:rPr>
          <w:rFonts w:hint="eastAsia" w:ascii="宋体" w:hAnsi="宋体" w:cs="宋体"/>
          <w:color w:val="auto"/>
          <w:szCs w:val="21"/>
          <w:lang w:eastAsia="zh-CN"/>
        </w:rPr>
        <w:t xml:space="preserve">。</w:t>
      </w:r>
      <w:r/>
    </w:p>
    <w:p>
      <w:pPr>
        <w:ind w:firstLine="420"/>
        <w:spacing w:line="360" w:lineRule="auto"/>
        <w:tabs>
          <w:tab w:val="left" w:pos="426" w:leader="none"/>
        </w:tabs>
        <w:rPr>
          <w:rFonts w:hint="eastAsia" w:ascii="宋体" w:hAnsi="宋体"/>
          <w:color w:val="auto"/>
          <w:szCs w:val="21"/>
        </w:rPr>
      </w:pPr>
      <w:r>
        <w:rPr>
          <w:rFonts w:hint="eastAsia" w:ascii="宋体" w:hAnsi="宋体"/>
          <w:color w:val="auto"/>
          <w:szCs w:val="21"/>
          <w:lang w:val="en-US" w:eastAsia="zh-CN"/>
        </w:rPr>
        <w:t xml:space="preserve">4</w:t>
      </w:r>
      <w:r>
        <w:rPr>
          <w:rFonts w:hint="eastAsia" w:ascii="宋体" w:hAnsi="宋体"/>
          <w:color w:val="auto"/>
          <w:szCs w:val="21"/>
        </w:rPr>
        <w:t xml:space="preserve">、本项目采购公告发布平台：</w:t>
      </w:r>
      <w:r>
        <w:rPr>
          <w:rFonts w:hint="eastAsia"/>
          <w:color w:val="auto"/>
          <w:lang w:val="en-US" w:eastAsia="zh-CN"/>
        </w:rPr>
        <w:t xml:space="preserve">江苏政府采购网（http://www.ccgp-jiangsu.gov.cn/）</w:t>
      </w:r>
      <w:r>
        <w:rPr>
          <w:rFonts w:hint="eastAsia" w:ascii="宋体" w:hAnsi="宋体"/>
          <w:color w:val="auto"/>
          <w:szCs w:val="21"/>
        </w:rPr>
        <w:t xml:space="preserve">。</w:t>
      </w:r>
      <w:r/>
    </w:p>
    <w:p>
      <w:pPr>
        <w:ind w:firstLine="420"/>
        <w:spacing w:line="360" w:lineRule="auto"/>
        <w:tabs>
          <w:tab w:val="left" w:pos="426" w:leader="none"/>
        </w:tabs>
        <w:rPr>
          <w:rFonts w:hint="eastAsia" w:ascii="宋体" w:hAnsi="宋体"/>
          <w:color w:val="auto"/>
          <w:szCs w:val="21"/>
        </w:rPr>
      </w:pPr>
      <w:r>
        <w:rPr>
          <w:rFonts w:hint="eastAsia" w:ascii="宋体" w:hAnsi="宋体"/>
          <w:color w:val="auto"/>
          <w:szCs w:val="21"/>
          <w:lang w:val="en-US" w:eastAsia="zh-CN"/>
        </w:rPr>
        <w:t xml:space="preserve">5</w:t>
      </w:r>
      <w:r>
        <w:rPr>
          <w:rFonts w:hint="eastAsia" w:ascii="宋体" w:hAnsi="宋体"/>
          <w:color w:val="auto"/>
          <w:szCs w:val="21"/>
        </w:rPr>
        <w:t xml:space="preserve">、本项目不收取磋商保证金。</w:t>
      </w:r>
      <w:r/>
    </w:p>
    <w:p>
      <w:pPr>
        <w:ind w:firstLine="420"/>
        <w:spacing w:line="360" w:lineRule="auto"/>
        <w:rPr>
          <w:rFonts w:ascii="宋体" w:hAnsi="宋体" w:cs="微软雅黑"/>
          <w:color w:val="auto"/>
        </w:rPr>
      </w:pPr>
      <w:r>
        <w:rPr>
          <w:rFonts w:hint="eastAsia" w:ascii="宋体" w:hAnsi="宋体" w:cs="微软雅黑"/>
          <w:color w:val="auto"/>
          <w:lang w:val="en-US" w:eastAsia="zh-CN"/>
        </w:rPr>
        <w:t xml:space="preserve">6</w:t>
      </w:r>
      <w:r>
        <w:rPr>
          <w:rFonts w:hint="eastAsia" w:ascii="宋体" w:hAnsi="宋体" w:cs="微软雅黑"/>
          <w:color w:val="auto"/>
          <w:lang w:eastAsia="zh-CN"/>
        </w:rPr>
        <w:t xml:space="preserve">、</w:t>
      </w:r>
      <w:r>
        <w:rPr>
          <w:rFonts w:hint="eastAsia" w:ascii="宋体" w:hAnsi="宋体" w:cs="微软雅黑"/>
          <w:color w:val="auto"/>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ascii="宋体" w:hAnsi="宋体" w:cs="微软雅黑"/>
          <w:color w:val="auto"/>
        </w:rPr>
        <w:fldChar w:fldCharType="begin"/>
      </w:r>
      <w:r>
        <w:rPr>
          <w:rFonts w:hint="eastAsia" w:ascii="宋体" w:hAnsi="宋体" w:cs="微软雅黑"/>
          <w:color w:val="auto"/>
        </w:rPr>
        <w:instrText xml:space="preserve">HYPERLINK "http://www.ccgp-jiangsu.gov.cn/jiangsu/zlxz/ee/ee3a4bc5a3454aa2b0d9312230633ce9.html"</w:instrText>
      </w:r>
      <w:r>
        <w:rPr>
          <w:rFonts w:hint="eastAsia" w:ascii="宋体" w:hAnsi="宋体" w:cs="微软雅黑"/>
          <w:color w:val="auto"/>
        </w:rPr>
        <w:fldChar w:fldCharType="separate"/>
      </w:r>
      <w:r>
        <w:rPr>
          <w:rStyle w:val="1031"/>
          <w:rFonts w:hint="eastAsia" w:ascii="宋体" w:hAnsi="宋体" w:cs="微软雅黑"/>
          <w:color w:val="auto"/>
        </w:rPr>
        <w:t xml:space="preserve">http://www.ccgp-jiangsu.gov.cn/jiangsu/zlxz/ee/ee3a4bc5a3454aa2b0d9312230633ce9.html</w:t>
      </w:r>
      <w:r>
        <w:rPr>
          <w:rFonts w:hint="eastAsia" w:ascii="宋体" w:hAnsi="宋体" w:cs="微软雅黑"/>
          <w:color w:val="auto"/>
        </w:rPr>
        <w:fldChar w:fldCharType="end"/>
      </w:r>
      <w:r/>
    </w:p>
    <w:p>
      <w:pPr>
        <w:contextualSpacing/>
        <w:spacing w:line="360" w:lineRule="auto"/>
        <w:rPr>
          <w:rFonts w:hint="eastAsia" w:ascii="宋体" w:hAnsi="宋体" w:cs="宋体"/>
          <w:b/>
          <w:color w:val="auto"/>
          <w:szCs w:val="21"/>
        </w:rPr>
      </w:pPr>
      <w:r>
        <w:rPr>
          <w:rFonts w:hint="eastAsia" w:ascii="宋体" w:hAnsi="宋体" w:cs="宋体"/>
          <w:b/>
          <w:color w:val="auto"/>
          <w:szCs w:val="21"/>
        </w:rPr>
        <w:t xml:space="preserve">八、</w:t>
      </w:r>
      <w:r>
        <w:rPr>
          <w:rStyle w:val="1026"/>
          <w:rFonts w:hint="eastAsia" w:ascii="宋体" w:hAnsi="宋体" w:cs="宋体"/>
          <w:color w:val="auto"/>
          <w:szCs w:val="21"/>
        </w:rPr>
        <w:t xml:space="preserve">凡对本次采购提出询问，请按以下方式联系</w:t>
      </w:r>
      <w:r/>
    </w:p>
    <w:p>
      <w:pPr>
        <w:contextualSpacing/>
        <w:ind w:firstLine="420"/>
        <w:jc w:val="left"/>
        <w:spacing w:line="360" w:lineRule="auto"/>
        <w:widowControl/>
        <w:tabs>
          <w:tab w:val="left" w:pos="426" w:leader="none"/>
        </w:tabs>
        <w:rPr>
          <w:rFonts w:hint="eastAsia" w:ascii="宋体" w:hAnsi="宋体"/>
          <w:color w:val="auto"/>
          <w:szCs w:val="21"/>
          <w:lang w:val="en-US" w:eastAsia="zh-CN"/>
        </w:rPr>
      </w:pPr>
      <w:r>
        <w:rPr>
          <w:rFonts w:hint="eastAsia" w:ascii="宋体" w:hAnsi="宋体"/>
          <w:color w:val="auto"/>
          <w:szCs w:val="21"/>
          <w:lang w:val="en-US" w:eastAsia="zh-CN"/>
        </w:rPr>
        <w:t xml:space="preserve">1、采购人信息</w:t>
      </w:r>
      <w:r/>
    </w:p>
    <w:p>
      <w:pPr>
        <w:contextualSpacing/>
        <w:ind w:firstLine="420"/>
        <w:jc w:val="left"/>
        <w:spacing w:line="360" w:lineRule="auto"/>
        <w:widowControl/>
        <w:tabs>
          <w:tab w:val="left" w:pos="426" w:leader="none"/>
        </w:tabs>
        <w:rPr>
          <w:rFonts w:hint="eastAsia" w:ascii="宋体" w:hAnsi="宋体"/>
          <w:color w:val="auto"/>
          <w:szCs w:val="21"/>
        </w:rPr>
      </w:pPr>
      <w:r>
        <w:rPr>
          <w:rFonts w:hint="eastAsia" w:ascii="宋体" w:hAnsi="宋体"/>
          <w:color w:val="auto"/>
          <w:szCs w:val="21"/>
          <w:lang w:val="en-US" w:eastAsia="zh-CN"/>
        </w:rPr>
        <w:t xml:space="preserve">名  称</w:t>
      </w:r>
      <w:r>
        <w:rPr>
          <w:rFonts w:hint="eastAsia" w:ascii="宋体" w:hAnsi="宋体"/>
          <w:color w:val="auto"/>
          <w:szCs w:val="21"/>
        </w:rPr>
        <w:t xml:space="preserve">：</w:t>
      </w:r>
      <w:r>
        <w:rPr>
          <w:rFonts w:hint="eastAsia" w:ascii="宋体" w:hAnsi="宋体"/>
          <w:color w:val="auto"/>
          <w:szCs w:val="21"/>
          <w:lang w:val="zh-CN"/>
        </w:rPr>
        <w:t xml:space="preserve">泰州市公路事业发展中心</w:t>
      </w:r>
      <w:r/>
    </w:p>
    <w:p>
      <w:pPr>
        <w:ind w:firstLine="420"/>
        <w:spacing w:line="360" w:lineRule="auto"/>
        <w:tabs>
          <w:tab w:val="left" w:pos="426" w:leader="none"/>
        </w:tabs>
        <w:rPr>
          <w:rFonts w:hint="eastAsia" w:ascii="宋体" w:hAnsi="宋体" w:eastAsia="宋体" w:cs="Times New Roman"/>
          <w:color w:val="auto"/>
          <w:szCs w:val="21"/>
          <w:lang w:val="en-US" w:eastAsia="zh-CN"/>
        </w:rPr>
      </w:pPr>
      <w:r>
        <w:rPr>
          <w:rFonts w:hint="eastAsia" w:ascii="宋体" w:hAnsi="宋体"/>
          <w:color w:val="auto"/>
          <w:szCs w:val="21"/>
        </w:rPr>
        <w:t xml:space="preserve">地  址：</w:t>
      </w:r>
      <w:r>
        <w:rPr>
          <w:rFonts w:hint="eastAsia" w:ascii="宋体" w:hAnsi="宋体" w:eastAsia="宋体" w:cs="Times New Roman"/>
          <w:color w:val="auto"/>
          <w:szCs w:val="21"/>
          <w:lang w:val="en-US" w:eastAsia="zh-CN"/>
        </w:rPr>
        <w:t xml:space="preserve">泰州市高港区鼓楼南路303号</w:t>
      </w:r>
      <w:r/>
    </w:p>
    <w:p>
      <w:pPr>
        <w:ind w:firstLine="420"/>
        <w:spacing w:line="360" w:lineRule="auto"/>
        <w:tabs>
          <w:tab w:val="left" w:pos="426" w:leader="none"/>
        </w:tabs>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 xml:space="preserve">联系人：</w:t>
      </w:r>
      <w:r>
        <w:rPr>
          <w:rFonts w:hint="eastAsia" w:ascii="宋体" w:hAnsi="宋体" w:cs="Times New Roman"/>
          <w:color w:val="auto"/>
          <w:szCs w:val="21"/>
          <w:lang w:val="en-US" w:eastAsia="zh-CN"/>
        </w:rPr>
        <w:t xml:space="preserve">孙</w:t>
      </w:r>
      <w:r>
        <w:rPr>
          <w:rFonts w:hint="eastAsia" w:ascii="宋体" w:hAnsi="宋体" w:eastAsia="宋体" w:cs="Times New Roman"/>
          <w:color w:val="auto"/>
          <w:szCs w:val="21"/>
          <w:lang w:val="en-US" w:eastAsia="zh-CN"/>
        </w:rPr>
        <w:t xml:space="preserve">先生</w:t>
      </w:r>
      <w:r/>
    </w:p>
    <w:p>
      <w:pPr>
        <w:ind w:firstLine="420"/>
        <w:spacing w:line="360" w:lineRule="auto"/>
        <w:tabs>
          <w:tab w:val="left" w:pos="426" w:leader="none"/>
        </w:tabs>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 xml:space="preserve">电  话：0523-86868336</w:t>
      </w:r>
      <w:r/>
    </w:p>
    <w:p>
      <w:pPr>
        <w:numPr>
          <w:ilvl w:val="0"/>
          <w:numId w:val="0"/>
        </w:numPr>
        <w:ind w:firstLine="420"/>
        <w:spacing w:line="360" w:lineRule="auto"/>
        <w:tabs>
          <w:tab w:val="left" w:pos="426" w:leader="none"/>
        </w:tabs>
        <w:rPr>
          <w:rFonts w:hint="eastAsia" w:ascii="宋体" w:hAnsi="宋体"/>
          <w:color w:val="auto"/>
          <w:szCs w:val="21"/>
          <w:lang w:val="en-US" w:eastAsia="zh-CN"/>
        </w:rPr>
      </w:pPr>
      <w:r>
        <w:rPr>
          <w:rFonts w:hint="eastAsia" w:ascii="宋体" w:hAnsi="宋体"/>
          <w:color w:val="auto"/>
          <w:sz w:val="21"/>
          <w:szCs w:val="21"/>
          <w:lang w:val="en-US" w:eastAsia="zh-CN" w:bidi="ar-SA"/>
        </w:rPr>
        <w:t xml:space="preserve">2、</w:t>
      </w:r>
      <w:r>
        <w:rPr>
          <w:rFonts w:hint="eastAsia" w:ascii="宋体" w:hAnsi="宋体"/>
          <w:color w:val="auto"/>
          <w:szCs w:val="21"/>
        </w:rPr>
        <w:t xml:space="preserve">采购代理</w:t>
      </w:r>
      <w:r>
        <w:rPr>
          <w:rFonts w:hint="eastAsia" w:ascii="宋体" w:hAnsi="宋体"/>
          <w:color w:val="auto"/>
          <w:szCs w:val="21"/>
          <w:lang w:val="en-US" w:eastAsia="zh-CN"/>
        </w:rPr>
        <w:t xml:space="preserve">信息</w:t>
      </w:r>
      <w:r/>
    </w:p>
    <w:p>
      <w:pPr>
        <w:numPr>
          <w:ilvl w:val="0"/>
          <w:numId w:val="0"/>
        </w:numPr>
        <w:ind w:firstLine="420"/>
        <w:spacing w:line="360" w:lineRule="auto"/>
        <w:tabs>
          <w:tab w:val="left" w:pos="426" w:leader="none"/>
        </w:tabs>
        <w:rPr>
          <w:rFonts w:hint="eastAsia" w:ascii="宋体" w:hAnsi="宋体"/>
          <w:color w:val="auto"/>
          <w:szCs w:val="21"/>
        </w:rPr>
      </w:pPr>
      <w:r>
        <w:rPr>
          <w:rFonts w:hint="eastAsia" w:ascii="宋体" w:hAnsi="宋体"/>
          <w:color w:val="auto"/>
          <w:szCs w:val="21"/>
          <w:lang w:val="en-US" w:eastAsia="zh-CN"/>
        </w:rPr>
        <w:t xml:space="preserve">名  称</w:t>
      </w:r>
      <w:r>
        <w:rPr>
          <w:rFonts w:hint="eastAsia" w:ascii="宋体" w:hAnsi="宋体"/>
          <w:color w:val="auto"/>
          <w:szCs w:val="21"/>
        </w:rPr>
        <w:t xml:space="preserve">：江苏锴瑞工程咨询有限公司</w:t>
      </w:r>
      <w:r/>
    </w:p>
    <w:p>
      <w:pPr>
        <w:ind w:firstLine="420"/>
        <w:spacing w:line="360" w:lineRule="auto"/>
        <w:tabs>
          <w:tab w:val="left" w:pos="426" w:leader="none"/>
        </w:tabs>
        <w:rPr>
          <w:rFonts w:hint="eastAsia" w:ascii="宋体" w:hAnsi="宋体"/>
          <w:color w:val="auto"/>
          <w:szCs w:val="21"/>
        </w:rPr>
      </w:pPr>
      <w:r>
        <w:rPr>
          <w:rFonts w:hint="eastAsia" w:ascii="宋体" w:hAnsi="宋体"/>
          <w:color w:val="auto"/>
          <w:szCs w:val="21"/>
        </w:rPr>
        <w:t xml:space="preserve">地  址：</w:t>
      </w:r>
      <w:r>
        <w:rPr>
          <w:rFonts w:hint="eastAsia" w:ascii="宋体" w:hAnsi="宋体"/>
          <w:color w:val="auto"/>
          <w:szCs w:val="21"/>
          <w:lang w:val="zh-CN"/>
        </w:rPr>
        <w:t xml:space="preserve">泰州市海陵区凤凰东路92</w:t>
      </w:r>
      <w:r>
        <w:rPr>
          <w:rFonts w:hint="eastAsia" w:ascii="宋体" w:hAnsi="宋体"/>
          <w:color w:val="auto"/>
          <w:szCs w:val="21"/>
        </w:rPr>
        <w:t xml:space="preserve">-6</w:t>
      </w:r>
      <w:r>
        <w:rPr>
          <w:rFonts w:hint="eastAsia" w:ascii="宋体" w:hAnsi="宋体"/>
          <w:color w:val="auto"/>
          <w:szCs w:val="21"/>
          <w:lang w:val="zh-CN"/>
        </w:rPr>
        <w:t xml:space="preserve">号</w:t>
      </w:r>
      <w:r>
        <w:rPr>
          <w:rFonts w:hint="eastAsia" w:ascii="宋体" w:hAnsi="宋体"/>
          <w:color w:val="auto"/>
          <w:szCs w:val="21"/>
        </w:rPr>
        <w:t xml:space="preserve">1501室</w:t>
      </w:r>
      <w:r/>
    </w:p>
    <w:p>
      <w:pPr>
        <w:ind w:firstLine="420"/>
        <w:spacing w:line="360" w:lineRule="auto"/>
        <w:tabs>
          <w:tab w:val="left" w:pos="426" w:leader="none"/>
        </w:tabs>
        <w:rPr>
          <w:rFonts w:hint="eastAsia" w:ascii="宋体" w:hAnsi="宋体"/>
          <w:color w:val="auto"/>
          <w:szCs w:val="21"/>
        </w:rPr>
      </w:pPr>
      <w:r>
        <w:rPr>
          <w:rFonts w:hint="eastAsia" w:ascii="宋体" w:hAnsi="宋体"/>
          <w:color w:val="auto"/>
          <w:szCs w:val="21"/>
        </w:rPr>
        <w:t xml:space="preserve">联系人：于建霞</w:t>
      </w:r>
      <w:r/>
    </w:p>
    <w:p>
      <w:pPr>
        <w:ind w:firstLine="420"/>
        <w:spacing w:line="360" w:lineRule="auto"/>
        <w:tabs>
          <w:tab w:val="left" w:pos="426" w:leader="none"/>
        </w:tabs>
        <w:rPr>
          <w:rFonts w:hint="eastAsia" w:ascii="宋体" w:hAnsi="宋体"/>
          <w:color w:val="auto"/>
          <w:szCs w:val="21"/>
        </w:rPr>
      </w:pPr>
      <w:r>
        <w:rPr>
          <w:rFonts w:hint="eastAsia" w:ascii="宋体" w:hAnsi="宋体"/>
          <w:color w:val="auto"/>
          <w:szCs w:val="21"/>
        </w:rPr>
        <w:t xml:space="preserve">电  话：0523-86871289</w:t>
      </w:r>
      <w:r/>
    </w:p>
    <w:p>
      <w:pPr>
        <w:ind w:firstLine="420"/>
        <w:spacing w:line="360" w:lineRule="auto"/>
        <w:tabs>
          <w:tab w:val="left" w:pos="426" w:leader="none"/>
        </w:tabs>
        <w:rPr>
          <w:rFonts w:hint="eastAsia" w:ascii="宋体" w:hAnsi="宋体"/>
          <w:color w:val="auto"/>
          <w:szCs w:val="21"/>
        </w:rPr>
      </w:pPr>
      <w:r>
        <w:rPr>
          <w:rFonts w:hint="eastAsia" w:ascii="宋体" w:hAnsi="宋体"/>
          <w:color w:val="auto"/>
          <w:szCs w:val="21"/>
        </w:rPr>
        <w:t xml:space="preserve">电子邮件：</w:t>
      </w:r>
      <w:r>
        <w:rPr>
          <w:rFonts w:hint="eastAsia" w:ascii="宋体" w:hAnsi="宋体"/>
          <w:color w:val="auto"/>
          <w:szCs w:val="21"/>
        </w:rPr>
        <w:fldChar w:fldCharType="begin"/>
      </w:r>
      <w:r>
        <w:rPr>
          <w:rFonts w:hint="eastAsia" w:ascii="宋体" w:hAnsi="宋体"/>
          <w:color w:val="auto"/>
          <w:szCs w:val="21"/>
        </w:rPr>
        <w:instrText xml:space="preserve"> HYPERLINK "mailto:36954886@qq.com" </w:instrText>
      </w:r>
      <w:r>
        <w:rPr>
          <w:rFonts w:hint="eastAsia" w:ascii="宋体" w:hAnsi="宋体"/>
          <w:color w:val="auto"/>
          <w:szCs w:val="21"/>
        </w:rPr>
        <w:fldChar w:fldCharType="separate"/>
      </w:r>
      <w:r>
        <w:rPr>
          <w:rFonts w:hint="eastAsia" w:ascii="宋体" w:hAnsi="宋体"/>
          <w:color w:val="auto"/>
          <w:szCs w:val="21"/>
        </w:rPr>
        <w:t xml:space="preserve">36954886@qq.com</w:t>
      </w:r>
      <w:r>
        <w:rPr>
          <w:rFonts w:hint="eastAsia" w:ascii="宋体" w:hAnsi="宋体"/>
          <w:color w:val="auto"/>
          <w:szCs w:val="21"/>
        </w:rPr>
        <w:fldChar w:fldCharType="end"/>
      </w:r>
      <w:r/>
    </w:p>
    <w:p>
      <w:pPr>
        <w:numPr>
          <w:ilvl w:val="0"/>
          <w:numId w:val="0"/>
        </w:numPr>
        <w:ind w:firstLine="420"/>
        <w:spacing w:line="360" w:lineRule="auto"/>
        <w:tabs>
          <w:tab w:val="left" w:pos="426" w:leader="none"/>
        </w:tabs>
        <w:rPr>
          <w:rFonts w:hint="eastAsia" w:ascii="宋体" w:hAnsi="宋体"/>
          <w:color w:val="auto"/>
          <w:szCs w:val="21"/>
          <w:lang w:val="en-US" w:eastAsia="zh-CN"/>
        </w:rPr>
      </w:pPr>
      <w:r>
        <w:rPr>
          <w:rFonts w:hint="eastAsia" w:ascii="宋体" w:hAnsi="宋体"/>
          <w:color w:val="auto"/>
          <w:sz w:val="21"/>
          <w:szCs w:val="21"/>
          <w:lang w:val="en-US" w:eastAsia="zh-CN" w:bidi="ar-SA"/>
        </w:rPr>
        <w:t xml:space="preserve">3、</w:t>
      </w:r>
      <w:r>
        <w:rPr>
          <w:rFonts w:hint="eastAsia" w:ascii="宋体" w:hAnsi="宋体"/>
          <w:color w:val="auto"/>
          <w:szCs w:val="21"/>
          <w:lang w:val="en-US" w:eastAsia="zh-CN"/>
        </w:rPr>
        <w:t xml:space="preserve">项目联系方式</w:t>
      </w:r>
      <w:r/>
    </w:p>
    <w:p>
      <w:pPr>
        <w:ind w:firstLine="420"/>
        <w:spacing w:line="360" w:lineRule="auto"/>
        <w:tabs>
          <w:tab w:val="left" w:pos="426" w:leader="none"/>
        </w:tabs>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 xml:space="preserve">项目联系人：于建霞</w:t>
      </w:r>
      <w:r/>
    </w:p>
    <w:p>
      <w:pPr>
        <w:ind w:firstLine="420"/>
        <w:spacing w:line="360" w:lineRule="auto"/>
        <w:tabs>
          <w:tab w:val="left" w:pos="426" w:leader="none"/>
        </w:tabs>
        <w:rPr>
          <w:rFonts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 xml:space="preserve">电</w:t>
      </w:r>
      <w:r>
        <w:rPr>
          <w:rFonts w:hint="eastAsia" w:ascii="宋体" w:hAnsi="宋体" w:cs="Times New Roman"/>
          <w:color w:val="auto"/>
          <w:szCs w:val="21"/>
          <w:lang w:val="en-US" w:eastAsia="zh-CN"/>
        </w:rPr>
        <w:t xml:space="preserve">  </w:t>
      </w:r>
      <w:r>
        <w:rPr>
          <w:rFonts w:hint="eastAsia" w:ascii="宋体" w:hAnsi="宋体" w:eastAsia="宋体" w:cs="Times New Roman"/>
          <w:color w:val="auto"/>
          <w:szCs w:val="21"/>
          <w:lang w:val="en-US" w:eastAsia="zh-CN"/>
        </w:rPr>
        <w:t xml:space="preserve">话：0523-86871289</w:t>
      </w:r>
      <w:r/>
    </w:p>
    <w:p>
      <w:pPr>
        <w:contextualSpacing/>
        <w:ind w:left="0" w:firstLine="0"/>
        <w:jc w:val="center"/>
        <w:spacing w:line="360" w:lineRule="auto"/>
        <w:widowControl/>
        <w:rPr>
          <w:rFonts w:ascii="宋体" w:hAnsi="宋体"/>
          <w:b/>
          <w:color w:val="auto"/>
          <w:sz w:val="32"/>
          <w:szCs w:val="32"/>
        </w:rPr>
        <w:outlineLvl w:val="0"/>
      </w:pPr>
      <w:r>
        <w:rPr>
          <w:rFonts w:hint="eastAsia" w:ascii="宋体" w:hAnsi="宋体"/>
          <w:b/>
          <w:color w:val="auto"/>
          <w:sz w:val="32"/>
          <w:szCs w:val="32"/>
        </w:rPr>
        <w:br w:type="page" w:clear="all"/>
      </w:r>
      <w:bookmarkStart w:id="28" w:name="_Toc5475"/>
      <w:r/>
      <w:bookmarkStart w:id="29" w:name="_Toc25377"/>
      <w:r/>
      <w:bookmarkStart w:id="30" w:name="_Toc6624"/>
      <w:r/>
      <w:bookmarkStart w:id="31" w:name="_Toc26689"/>
      <w:r/>
      <w:bookmarkStart w:id="32" w:name="_Toc5542"/>
      <w:r/>
      <w:bookmarkStart w:id="33" w:name="_Toc23501"/>
      <w:r>
        <w:rPr>
          <w:rFonts w:hint="eastAsia" w:ascii="宋体" w:hAnsi="宋体"/>
          <w:b/>
          <w:color w:val="auto"/>
          <w:sz w:val="32"/>
          <w:szCs w:val="32"/>
        </w:rPr>
        <w:t xml:space="preserve">第二章  参加磋商</w:t>
      </w:r>
      <w:r>
        <w:rPr>
          <w:rFonts w:hint="eastAsia" w:ascii="宋体" w:hAnsi="宋体"/>
          <w:b/>
          <w:color w:val="auto"/>
          <w:sz w:val="32"/>
          <w:szCs w:val="32"/>
          <w:lang w:val="en-US" w:eastAsia="zh-CN"/>
        </w:rPr>
        <w:t xml:space="preserve">的</w:t>
      </w:r>
      <w:r>
        <w:rPr>
          <w:rFonts w:hint="eastAsia" w:ascii="宋体" w:hAnsi="宋体"/>
          <w:b/>
          <w:color w:val="auto"/>
          <w:sz w:val="32"/>
          <w:szCs w:val="32"/>
        </w:rPr>
        <w:t xml:space="preserve">供应商须知</w:t>
      </w:r>
      <w:bookmarkEnd w:id="28"/>
      <w:r/>
      <w:bookmarkEnd w:id="29"/>
      <w:r/>
      <w:bookmarkEnd w:id="30"/>
      <w:r/>
      <w:bookmarkEnd w:id="31"/>
      <w:r/>
      <w:bookmarkEnd w:id="32"/>
      <w:r/>
      <w:bookmarkEnd w:id="33"/>
      <w:r/>
      <w:r/>
    </w:p>
    <w:p>
      <w:pPr>
        <w:pStyle w:val="1070"/>
        <w:ind w:firstLine="422"/>
        <w:spacing w:before="0" w:after="0" w:line="360" w:lineRule="auto"/>
        <w:rPr>
          <w:rFonts w:hint="eastAsia" w:ascii="宋体" w:hAnsi="宋体" w:cs="宋体"/>
          <w:color w:val="auto"/>
          <w:sz w:val="21"/>
          <w:szCs w:val="21"/>
        </w:rPr>
      </w:pPr>
      <w:r/>
      <w:bookmarkStart w:id="34" w:name="_Toc29084"/>
      <w:r>
        <w:rPr>
          <w:rFonts w:hint="eastAsia" w:ascii="宋体" w:hAnsi="宋体" w:cs="宋体"/>
          <w:color w:val="auto"/>
          <w:sz w:val="21"/>
          <w:szCs w:val="21"/>
        </w:rPr>
        <w:t xml:space="preserve">一、总则</w:t>
      </w:r>
      <w:bookmarkEnd w:id="34"/>
      <w:r/>
      <w:r/>
    </w:p>
    <w:p>
      <w:pPr>
        <w:pStyle w:val="1071"/>
        <w:ind w:firstLine="422"/>
        <w:spacing w:before="0" w:after="0" w:line="360" w:lineRule="auto"/>
        <w:rPr>
          <w:rFonts w:hint="eastAsia" w:ascii="宋体" w:hAnsi="宋体" w:eastAsia="宋体" w:cs="宋体"/>
          <w:color w:val="auto"/>
          <w:sz w:val="21"/>
          <w:szCs w:val="21"/>
        </w:rPr>
      </w:pPr>
      <w:r/>
      <w:bookmarkStart w:id="35" w:name="_Toc17065"/>
      <w:r>
        <w:rPr>
          <w:rFonts w:hint="eastAsia" w:ascii="宋体" w:hAnsi="宋体" w:eastAsia="宋体" w:cs="宋体"/>
          <w:color w:val="auto"/>
          <w:sz w:val="21"/>
          <w:szCs w:val="21"/>
        </w:rPr>
        <w:t xml:space="preserve">1、适用法律</w:t>
      </w:r>
      <w:bookmarkEnd w:id="35"/>
      <w:r/>
      <w:r/>
    </w:p>
    <w:p>
      <w:pPr>
        <w:ind w:firstLine="420"/>
        <w:jc w:val="left"/>
        <w:spacing w:line="360" w:lineRule="auto"/>
        <w:rPr>
          <w:rFonts w:hint="eastAsia" w:ascii="宋体" w:hAnsi="宋体" w:cs="微软雅黑"/>
          <w:color w:val="auto"/>
        </w:rPr>
      </w:pPr>
      <w:r>
        <w:rPr>
          <w:rFonts w:hint="eastAsia" w:ascii="宋体" w:hAnsi="宋体" w:cs="微软雅黑"/>
          <w:color w:val="auto"/>
        </w:rPr>
        <w:t xml:space="preserve">1.1《中华人民共和国政府采购法》、《中华人民共和国政府采购法实施条例》、《政府采购竞争性磋商采购方式管理暂行办法》等有关法律、规章和规定等。</w:t>
      </w:r>
      <w:r/>
    </w:p>
    <w:p>
      <w:pPr>
        <w:pStyle w:val="1071"/>
        <w:ind w:firstLine="422"/>
        <w:spacing w:before="0" w:after="0" w:line="360" w:lineRule="auto"/>
        <w:rPr>
          <w:rFonts w:hint="eastAsia" w:ascii="宋体" w:hAnsi="宋体" w:eastAsia="宋体" w:cs="宋体"/>
          <w:color w:val="auto"/>
          <w:sz w:val="21"/>
          <w:szCs w:val="21"/>
        </w:rPr>
      </w:pPr>
      <w:r/>
      <w:bookmarkStart w:id="36" w:name="_Toc26822"/>
      <w:r>
        <w:rPr>
          <w:rFonts w:hint="eastAsia" w:ascii="宋体" w:hAnsi="宋体" w:eastAsia="宋体" w:cs="宋体"/>
          <w:color w:val="auto"/>
          <w:sz w:val="21"/>
          <w:szCs w:val="21"/>
        </w:rPr>
        <w:t xml:space="preserve">2、定义</w:t>
      </w:r>
      <w:bookmarkEnd w:id="36"/>
      <w:r/>
      <w:r/>
    </w:p>
    <w:p>
      <w:pPr>
        <w:ind w:firstLine="420"/>
        <w:spacing w:line="360" w:lineRule="auto"/>
        <w:rPr>
          <w:rFonts w:ascii="宋体" w:hAnsi="宋体" w:cs="微软雅黑"/>
          <w:color w:val="auto"/>
        </w:rPr>
      </w:pPr>
      <w:r>
        <w:rPr>
          <w:rFonts w:hint="eastAsia" w:ascii="宋体" w:hAnsi="宋体" w:cs="微软雅黑"/>
          <w:color w:val="auto"/>
        </w:rPr>
        <w:t xml:space="preserve">2.1“</w:t>
      </w:r>
      <w:r>
        <w:rPr>
          <w:rFonts w:hint="eastAsia" w:ascii="宋体" w:hAnsi="宋体" w:cs="微软雅黑"/>
          <w:b/>
          <w:bCs/>
          <w:color w:val="auto"/>
        </w:rPr>
        <w:t xml:space="preserve">供应商</w:t>
      </w:r>
      <w:r>
        <w:rPr>
          <w:rFonts w:hint="eastAsia" w:ascii="宋体" w:hAnsi="宋体" w:cs="微软雅黑"/>
          <w:color w:val="auto"/>
        </w:rPr>
        <w:t xml:space="preserve">”是指参加磋商竞争，并符合采购文件规定资格条件的法人、其他组织或者自然人。</w:t>
      </w:r>
      <w:r/>
    </w:p>
    <w:p>
      <w:pPr>
        <w:ind w:firstLine="420"/>
        <w:spacing w:line="360" w:lineRule="auto"/>
        <w:rPr>
          <w:rFonts w:ascii="宋体" w:hAnsi="宋体" w:cs="微软雅黑"/>
          <w:b/>
          <w:bCs/>
          <w:color w:val="auto"/>
        </w:rPr>
      </w:pPr>
      <w:r>
        <w:rPr>
          <w:rFonts w:hint="eastAsia" w:ascii="宋体" w:hAnsi="宋体" w:cs="微软雅黑"/>
          <w:color w:val="auto"/>
        </w:rPr>
        <w:t xml:space="preserve">2.2“货物和服务”指本采购文件中所述产品及相关服务。</w:t>
      </w:r>
      <w:r/>
    </w:p>
    <w:p>
      <w:pPr>
        <w:ind w:firstLine="420"/>
        <w:spacing w:line="360" w:lineRule="auto"/>
        <w:rPr>
          <w:rFonts w:ascii="宋体" w:hAnsi="宋体" w:cs="微软雅黑"/>
          <w:color w:val="auto"/>
        </w:rPr>
      </w:pPr>
      <w:r>
        <w:rPr>
          <w:rFonts w:hint="eastAsia" w:ascii="宋体" w:hAnsi="宋体" w:cs="微软雅黑"/>
          <w:color w:val="auto"/>
        </w:rPr>
        <w:t xml:space="preserve">2.3“用户或使用单位”是指使用货物的单位。</w:t>
      </w:r>
      <w:r/>
    </w:p>
    <w:p>
      <w:pPr>
        <w:pStyle w:val="1071"/>
        <w:ind w:firstLine="422"/>
        <w:spacing w:before="0" w:after="0" w:line="360" w:lineRule="auto"/>
        <w:rPr>
          <w:rFonts w:hint="eastAsia" w:ascii="宋体" w:hAnsi="宋体" w:eastAsia="宋体" w:cs="宋体"/>
          <w:color w:val="auto"/>
          <w:sz w:val="21"/>
          <w:szCs w:val="21"/>
        </w:rPr>
      </w:pPr>
      <w:r/>
      <w:bookmarkStart w:id="37" w:name="_Toc29716"/>
      <w:r>
        <w:rPr>
          <w:rFonts w:hint="eastAsia" w:ascii="宋体" w:hAnsi="宋体" w:eastAsia="宋体" w:cs="宋体"/>
          <w:color w:val="auto"/>
          <w:sz w:val="21"/>
          <w:szCs w:val="21"/>
        </w:rPr>
        <w:t xml:space="preserve">3、政策功能</w:t>
      </w:r>
      <w:bookmarkEnd w:id="37"/>
      <w:r/>
      <w:r/>
    </w:p>
    <w:p>
      <w:pPr>
        <w:ind w:firstLine="420"/>
        <w:spacing w:line="360" w:lineRule="auto"/>
        <w:rPr>
          <w:rFonts w:hint="eastAsia" w:ascii="宋体" w:hAnsi="宋体"/>
          <w:color w:val="auto"/>
          <w:lang w:val="zh-CN"/>
        </w:rPr>
      </w:pPr>
      <w:r>
        <w:rPr>
          <w:rFonts w:hint="eastAsia" w:ascii="宋体" w:hAnsi="宋体"/>
          <w:color w:val="auto"/>
          <w:lang w:val="zh-CN"/>
        </w:rPr>
        <w:t xml:space="preserve">3.1政府采购促进中小企业发展，在政府采购活动中，供应商提供的货物、工程或者服务符合下列情形的，享受中小企业扶持政策：</w:t>
      </w:r>
      <w:r/>
    </w:p>
    <w:p>
      <w:pPr>
        <w:ind w:firstLine="420"/>
        <w:spacing w:line="360" w:lineRule="auto"/>
        <w:rPr>
          <w:rFonts w:hint="eastAsia" w:ascii="宋体" w:hAnsi="宋体"/>
          <w:color w:val="auto"/>
          <w:lang w:val="zh-CN"/>
        </w:rPr>
      </w:pPr>
      <w:r>
        <w:rPr>
          <w:rFonts w:hint="eastAsia" w:ascii="宋体" w:hAnsi="宋体"/>
          <w:color w:val="auto"/>
          <w:lang w:val="zh-CN"/>
        </w:rPr>
        <w:t xml:space="preserve">（1）在货物采购项目中，货物由中小企业制造，即货物由中小企业生产且使用该中小企业商号或者注册商标。供应商提供的货物既有中小企业制造货物，也有大型企业制造货物的，不享受中小企业扶持政策；</w:t>
      </w:r>
      <w:r/>
    </w:p>
    <w:p>
      <w:pPr>
        <w:ind w:firstLine="420"/>
        <w:spacing w:line="360" w:lineRule="auto"/>
        <w:rPr>
          <w:rFonts w:hint="eastAsia" w:ascii="宋体" w:hAnsi="宋体"/>
          <w:color w:val="auto"/>
          <w:lang w:val="zh-CN"/>
        </w:rPr>
      </w:pPr>
      <w:r>
        <w:rPr>
          <w:rFonts w:hint="eastAsia" w:ascii="宋体" w:hAnsi="宋体"/>
          <w:color w:val="auto"/>
          <w:lang w:val="zh-CN"/>
        </w:rPr>
        <w:t xml:space="preserve">（2）在工程采购项目中，工程由中小企业承建，即工程施工单位为中小企业；</w:t>
      </w:r>
      <w:r/>
    </w:p>
    <w:p>
      <w:pPr>
        <w:ind w:firstLine="420"/>
        <w:spacing w:line="360" w:lineRule="auto"/>
        <w:rPr>
          <w:rFonts w:hint="eastAsia" w:ascii="宋体" w:hAnsi="宋体"/>
          <w:color w:val="auto"/>
          <w:lang w:val="zh-CN"/>
        </w:rPr>
      </w:pPr>
      <w:r>
        <w:rPr>
          <w:rFonts w:hint="eastAsia" w:ascii="宋体" w:hAnsi="宋体"/>
          <w:color w:val="auto"/>
          <w:lang w:val="zh-CN"/>
        </w:rPr>
        <w:t xml:space="preserve">（3）在服务采购项目中，服务由中小企业承接，即提供服务的人员为中小企业依照《中华人民共和国劳动合同法》订立劳动合同的从业人员。 </w:t>
      </w:r>
      <w:r/>
    </w:p>
    <w:p>
      <w:pPr>
        <w:ind w:firstLine="420"/>
        <w:spacing w:line="360" w:lineRule="auto"/>
        <w:rPr>
          <w:rFonts w:hint="eastAsia" w:ascii="宋体" w:hAnsi="宋体"/>
          <w:color w:val="auto"/>
          <w:lang w:val="zh-CN"/>
        </w:rPr>
      </w:pPr>
      <w:r>
        <w:rPr>
          <w:rFonts w:hint="eastAsia" w:ascii="宋体" w:hAnsi="宋体"/>
          <w:color w:val="auto"/>
          <w:lang w:val="zh-CN"/>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olor w:val="auto"/>
          <w:lang w:val="zh-CN"/>
        </w:rPr>
      </w:pPr>
      <w:r>
        <w:rPr>
          <w:rFonts w:hint="eastAsia" w:ascii="宋体" w:hAnsi="宋体"/>
          <w:color w:val="auto"/>
          <w:lang w:val="zh-CN"/>
        </w:rPr>
        <w:t xml:space="preserve">供应商参加政府采购活动，应当出具《中小企业声明函》（格式见附件），否则不享受相关中小企业扶持政策。</w:t>
      </w:r>
      <w:r/>
    </w:p>
    <w:p>
      <w:pPr>
        <w:ind w:firstLine="420"/>
        <w:spacing w:line="360" w:lineRule="auto"/>
        <w:rPr>
          <w:rFonts w:hint="eastAsia" w:ascii="宋体" w:hAnsi="宋体"/>
          <w:color w:val="auto"/>
          <w:lang w:val="zh-CN"/>
        </w:rPr>
      </w:pPr>
      <w:r>
        <w:rPr>
          <w:rFonts w:hint="eastAsia" w:ascii="宋体" w:hAnsi="宋体"/>
          <w:color w:val="auto"/>
          <w:lang w:val="zh-CN"/>
        </w:rPr>
        <w:t xml:space="preserve">中小企业，是指在中华人民共和国境内依法设立，依据国务院批准的中小企业划分标准（《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hint="eastAsia" w:ascii="宋体" w:hAnsi="宋体"/>
          <w:color w:val="auto"/>
          <w:lang w:val="zh-CN"/>
        </w:rPr>
      </w:pPr>
      <w:r>
        <w:rPr>
          <w:rFonts w:hint="eastAsia" w:ascii="宋体" w:hAnsi="宋体"/>
          <w:color w:val="auto"/>
          <w:lang w:val="zh-CN"/>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360" w:lineRule="auto"/>
        <w:rPr>
          <w:rFonts w:hint="eastAsia" w:ascii="宋体" w:hAnsi="宋体"/>
          <w:color w:val="auto"/>
          <w:lang w:val="zh-CN"/>
        </w:rPr>
      </w:pPr>
      <w:r>
        <w:rPr>
          <w:rFonts w:hint="eastAsia" w:ascii="宋体" w:hAnsi="宋体"/>
          <w:color w:val="auto"/>
          <w:lang w:val="zh-CN"/>
        </w:rPr>
        <w:t xml:space="preserve">3.3政府采购促进残疾人就业政策，残疾人福利性单位提供的产品和服务在</w:t>
      </w:r>
      <w:r>
        <w:rPr>
          <w:rFonts w:hint="eastAsia" w:ascii="宋体" w:hAnsi="宋体"/>
          <w:color w:val="auto"/>
          <w:lang w:val="en-US" w:eastAsia="zh-CN"/>
        </w:rPr>
        <w:t xml:space="preserve">评标</w:t>
      </w:r>
      <w:r>
        <w:rPr>
          <w:rFonts w:hint="eastAsia" w:ascii="宋体" w:hAnsi="宋体"/>
          <w:color w:val="auto"/>
          <w:lang w:val="zh-CN"/>
        </w:rPr>
        <w:t xml:space="preserve">时将获得优势，参加</w:t>
      </w:r>
      <w:r>
        <w:rPr>
          <w:rFonts w:hint="eastAsia" w:ascii="宋体" w:hAnsi="宋体"/>
          <w:color w:val="auto"/>
          <w:lang w:val="en-US" w:eastAsia="zh-CN"/>
        </w:rPr>
        <w:t xml:space="preserve">投标</w:t>
      </w:r>
      <w:r>
        <w:rPr>
          <w:rFonts w:hint="eastAsia" w:ascii="宋体" w:hAnsi="宋体"/>
          <w:color w:val="auto"/>
          <w:lang w:val="zh-CN"/>
        </w:rPr>
        <w:t xml:space="preserve">的残疾人福利性单位，应当提供《残疾人福利性单位声明函》，残疾人福利性单位享受政府采购支持政策的要求详见财库〔2017〕141号。</w:t>
      </w:r>
      <w:r/>
    </w:p>
    <w:p>
      <w:pPr>
        <w:ind w:firstLine="420"/>
        <w:spacing w:line="360" w:lineRule="auto"/>
        <w:rPr>
          <w:rFonts w:ascii="宋体" w:hAnsi="宋体"/>
          <w:color w:val="auto"/>
          <w:lang w:val="zh-CN"/>
        </w:rPr>
      </w:pPr>
      <w:r>
        <w:rPr>
          <w:rFonts w:hint="eastAsia" w:ascii="宋体" w:hAnsi="宋体"/>
          <w:color w:val="auto"/>
          <w:lang w:val="zh-CN"/>
        </w:rPr>
        <w:t xml:space="preserve">3.4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20"/>
        <w:spacing w:line="360" w:lineRule="auto"/>
        <w:tabs>
          <w:tab w:val="left" w:pos="525" w:leader="none"/>
          <w:tab w:val="left" w:pos="945" w:leader="none"/>
        </w:tabs>
        <w:rPr>
          <w:rFonts w:hint="eastAsia" w:ascii="宋体" w:hAnsi="宋体"/>
          <w:color w:val="auto"/>
          <w:lang w:val="zh-CN"/>
        </w:rPr>
      </w:pPr>
      <w:r>
        <w:rPr>
          <w:rFonts w:hint="eastAsia" w:ascii="宋体" w:hAnsi="宋体"/>
          <w:color w:val="auto"/>
          <w:lang w:val="zh-CN"/>
        </w:rPr>
        <w:t xml:space="preserve">3</w:t>
      </w:r>
      <w:r>
        <w:rPr>
          <w:rFonts w:ascii="宋体" w:hAnsi="宋体"/>
          <w:color w:val="auto"/>
          <w:lang w:val="zh-CN"/>
        </w:rPr>
        <w:t xml:space="preserve">.</w:t>
      </w:r>
      <w:r>
        <w:rPr>
          <w:rFonts w:hint="eastAsia" w:ascii="宋体" w:hAnsi="宋体"/>
          <w:color w:val="auto"/>
          <w:lang w:val="zh-CN"/>
        </w:rPr>
        <w:t xml:space="preserve">5提供的产品属于信息安全产品的，供应商应当选择经国家认证的信息安全产品投标，并提供由中国信息安全认证中心按国家标准认证颁发的有效认证证书复印件。</w:t>
      </w:r>
      <w:r/>
    </w:p>
    <w:p>
      <w:pPr>
        <w:ind w:firstLine="420"/>
        <w:jc w:val="left"/>
        <w:spacing w:line="360" w:lineRule="auto"/>
        <w:rPr>
          <w:rFonts w:hint="eastAsia" w:ascii="宋体" w:hAnsi="宋体"/>
          <w:color w:val="auto"/>
          <w:lang w:val="zh-CN"/>
        </w:rPr>
      </w:pPr>
      <w:r>
        <w:rPr>
          <w:rFonts w:hint="eastAsia" w:ascii="宋体" w:hAnsi="宋体"/>
          <w:color w:val="auto"/>
          <w:lang w:val="zh-CN"/>
        </w:rPr>
        <w:t xml:space="preserve">3</w:t>
      </w:r>
      <w:r>
        <w:rPr>
          <w:rFonts w:ascii="宋体" w:hAnsi="宋体"/>
          <w:color w:val="auto"/>
          <w:lang w:val="zh-CN"/>
        </w:rPr>
        <w:t xml:space="preserve">.</w:t>
      </w:r>
      <w:r>
        <w:rPr>
          <w:rFonts w:hint="eastAsia" w:ascii="宋体" w:hAnsi="宋体"/>
          <w:color w:val="auto"/>
          <w:lang w:val="zh-CN"/>
        </w:rPr>
        <w:t xml:space="preserve">6提供的产品属于政府强制采购节能产品的，供应商应当选择依据国家标准中二级能效（水效）指标认证的节能产品投标，并提供有效的节能产品认证证书复印件。</w:t>
      </w:r>
      <w:r/>
    </w:p>
    <w:p>
      <w:pPr>
        <w:ind w:firstLine="420"/>
        <w:spacing w:line="360" w:lineRule="auto"/>
        <w:rPr>
          <w:rFonts w:hint="eastAsia" w:ascii="宋体" w:hAnsi="宋体"/>
          <w:color w:val="auto"/>
          <w:lang w:val="zh-CN"/>
        </w:rPr>
      </w:pPr>
      <w:r>
        <w:rPr>
          <w:rFonts w:hint="eastAsia" w:ascii="宋体" w:hAnsi="宋体"/>
          <w:bCs/>
          <w:color w:val="auto"/>
        </w:rPr>
        <w:t xml:space="preserve">3.7提供的产品属于环境标志产品的</w:t>
      </w:r>
      <w:r>
        <w:rPr>
          <w:rFonts w:hint="eastAsia" w:ascii="宋体" w:hAnsi="宋体"/>
          <w:bCs/>
          <w:color w:val="auto"/>
          <w:lang w:eastAsia="zh-CN"/>
        </w:rPr>
        <w:t xml:space="preserve">，</w:t>
      </w:r>
      <w:r>
        <w:rPr>
          <w:rFonts w:hint="eastAsia" w:ascii="宋体" w:hAnsi="宋体"/>
          <w:bCs/>
          <w:color w:val="auto"/>
        </w:rPr>
        <w:t xml:space="preserve">供应商应当选择</w:t>
      </w:r>
      <w:r>
        <w:rPr>
          <w:rFonts w:hint="eastAsia" w:ascii="宋体" w:hAnsi="宋体"/>
          <w:color w:val="auto"/>
          <w:lang w:val="zh-CN"/>
        </w:rPr>
        <w:t xml:space="preserve">依据相关标准的最新版本认证的环境标志产品</w:t>
      </w:r>
      <w:r>
        <w:rPr>
          <w:rFonts w:hint="eastAsia" w:ascii="宋体" w:hAnsi="宋体"/>
          <w:bCs/>
          <w:color w:val="auto"/>
        </w:rPr>
        <w:t xml:space="preserve">投标</w:t>
      </w:r>
      <w:r>
        <w:rPr>
          <w:rFonts w:hint="eastAsia" w:ascii="宋体" w:hAnsi="宋体"/>
          <w:bCs/>
          <w:color w:val="auto"/>
          <w:lang w:eastAsia="zh-CN"/>
        </w:rPr>
        <w:t xml:space="preserve">，</w:t>
      </w:r>
      <w:r>
        <w:rPr>
          <w:rFonts w:hint="eastAsia" w:ascii="宋体" w:hAnsi="宋体"/>
          <w:bCs/>
          <w:color w:val="auto"/>
        </w:rPr>
        <w:t xml:space="preserve">并提供有效的环境标志产品认证证书复印件</w:t>
      </w:r>
      <w:r>
        <w:rPr>
          <w:rFonts w:hint="eastAsia" w:ascii="宋体" w:hAnsi="宋体"/>
          <w:color w:val="auto"/>
          <w:lang w:val="zh-CN"/>
        </w:rPr>
        <w:t xml:space="preserve">。</w:t>
      </w:r>
      <w:r/>
    </w:p>
    <w:p>
      <w:pPr>
        <w:pStyle w:val="1071"/>
        <w:ind w:firstLine="422"/>
        <w:spacing w:before="0" w:after="0" w:line="360" w:lineRule="auto"/>
        <w:rPr>
          <w:rFonts w:hint="eastAsia" w:ascii="宋体" w:hAnsi="宋体" w:eastAsia="宋体" w:cs="宋体"/>
          <w:color w:val="auto"/>
          <w:sz w:val="21"/>
          <w:szCs w:val="21"/>
        </w:rPr>
      </w:pPr>
      <w:r/>
      <w:bookmarkStart w:id="38" w:name="_Toc15594"/>
      <w:r>
        <w:rPr>
          <w:rFonts w:hint="eastAsia" w:ascii="宋体" w:hAnsi="宋体" w:eastAsia="宋体" w:cs="宋体"/>
          <w:color w:val="auto"/>
          <w:sz w:val="21"/>
          <w:szCs w:val="21"/>
        </w:rPr>
        <w:t xml:space="preserve">4、磋商费用</w:t>
      </w:r>
      <w:bookmarkEnd w:id="38"/>
      <w:r/>
      <w:r/>
    </w:p>
    <w:p>
      <w:pPr>
        <w:ind w:firstLine="420"/>
        <w:spacing w:line="360" w:lineRule="auto"/>
        <w:rPr>
          <w:rFonts w:ascii="宋体" w:hAnsi="宋体" w:cs="微软雅黑"/>
          <w:color w:val="auto"/>
        </w:rPr>
      </w:pPr>
      <w:r>
        <w:rPr>
          <w:rFonts w:hint="eastAsia" w:ascii="宋体" w:hAnsi="宋体" w:cs="微软雅黑"/>
          <w:color w:val="auto"/>
        </w:rPr>
        <w:t xml:space="preserve">4</w:t>
      </w:r>
      <w:r>
        <w:rPr>
          <w:rFonts w:ascii="宋体" w:hAnsi="宋体" w:cs="微软雅黑"/>
          <w:color w:val="auto"/>
        </w:rPr>
        <w:t xml:space="preserve">.1</w:t>
      </w:r>
      <w:r>
        <w:rPr>
          <w:rFonts w:hint="eastAsia" w:ascii="宋体" w:hAnsi="宋体" w:cs="微软雅黑"/>
          <w:color w:val="auto"/>
        </w:rPr>
        <w:t xml:space="preserve">供应商应承担所有与准备和参加磋商有关的费用，无论采购结果如何，代理机构和采购人在任何情况下均无义务和责任承担这些费用。</w:t>
      </w:r>
      <w:r/>
    </w:p>
    <w:p>
      <w:pPr>
        <w:ind w:firstLine="420"/>
        <w:spacing w:line="360" w:lineRule="auto"/>
        <w:rPr>
          <w:rFonts w:hint="eastAsia" w:ascii="宋体" w:hAnsi="宋体" w:cs="微软雅黑"/>
          <w:b w:val="0"/>
          <w:bCs/>
          <w:color w:val="auto"/>
        </w:rPr>
      </w:pPr>
      <w:r>
        <w:rPr>
          <w:rFonts w:hint="eastAsia" w:ascii="宋体" w:hAnsi="宋体" w:eastAsia="宋体" w:cs="微软雅黑"/>
          <w:color w:val="auto"/>
        </w:rPr>
        <w:t xml:space="preserve">4.2招标代理服务费以《江苏省招标代理服务收费的指导意见》（苏招协﹝2022﹞002）规定标准</w:t>
      </w:r>
      <w:r>
        <w:rPr>
          <w:rFonts w:hint="eastAsia" w:ascii="宋体" w:hAnsi="宋体" w:cs="微软雅黑"/>
          <w:color w:val="auto"/>
          <w:lang w:eastAsia="zh-CN"/>
        </w:rPr>
        <w:t xml:space="preserve">（</w:t>
      </w:r>
      <w:r>
        <w:rPr>
          <w:rFonts w:hint="eastAsia" w:ascii="宋体" w:hAnsi="宋体" w:cs="微软雅黑"/>
          <w:color w:val="auto"/>
          <w:lang w:val="en-US" w:eastAsia="zh-CN"/>
        </w:rPr>
        <w:t xml:space="preserve">即50万元（含）以下1万元，50万元-400万元（含）综合费率为1.5%</w:t>
      </w:r>
      <w:r>
        <w:rPr>
          <w:rFonts w:hint="eastAsia" w:ascii="宋体" w:hAnsi="宋体" w:cs="微软雅黑"/>
          <w:color w:val="auto"/>
          <w:lang w:eastAsia="zh-CN"/>
        </w:rPr>
        <w:t xml:space="preserve">）</w:t>
      </w:r>
      <w:r>
        <w:rPr>
          <w:rFonts w:hint="eastAsia" w:ascii="宋体" w:hAnsi="宋体" w:eastAsia="宋体" w:cs="微软雅黑"/>
          <w:color w:val="auto"/>
        </w:rPr>
        <w:t xml:space="preserve">的</w:t>
      </w:r>
      <w:r>
        <w:rPr>
          <w:rFonts w:hint="eastAsia" w:ascii="宋体" w:hAnsi="宋体" w:cs="微软雅黑"/>
          <w:color w:val="auto"/>
          <w:lang w:val="en-US" w:eastAsia="zh-CN"/>
        </w:rPr>
        <w:t xml:space="preserve">50</w:t>
      </w:r>
      <w:r>
        <w:rPr>
          <w:rFonts w:hint="eastAsia" w:ascii="宋体" w:hAnsi="宋体" w:eastAsia="宋体" w:cs="微软雅黑"/>
          <w:color w:val="auto"/>
        </w:rPr>
        <w:t xml:space="preserve">%</w:t>
      </w:r>
      <w:r>
        <w:rPr>
          <w:rFonts w:hint="eastAsia" w:ascii="宋体" w:hAnsi="宋体" w:eastAsia="宋体" w:cs="微软雅黑"/>
          <w:color w:val="auto"/>
          <w:lang w:val="en-US" w:eastAsia="zh-CN"/>
        </w:rPr>
        <w:t xml:space="preserve">计算</w:t>
      </w:r>
      <w:r>
        <w:rPr>
          <w:rFonts w:hint="eastAsia" w:ascii="宋体" w:hAnsi="宋体" w:eastAsia="宋体" w:cs="微软雅黑"/>
          <w:color w:val="auto"/>
          <w:lang w:eastAsia="zh-CN"/>
        </w:rPr>
        <w:t xml:space="preserve">（</w:t>
      </w:r>
      <w:r>
        <w:rPr>
          <w:rFonts w:hint="eastAsia" w:ascii="宋体" w:hAnsi="宋体" w:eastAsia="宋体" w:cs="微软雅黑"/>
          <w:color w:val="auto"/>
        </w:rPr>
        <w:t xml:space="preserve">50万元以内的项目代理费按0.5万元/项目计算</w:t>
      </w:r>
      <w:r>
        <w:rPr>
          <w:rFonts w:hint="eastAsia" w:ascii="宋体" w:hAnsi="宋体" w:eastAsia="宋体" w:cs="微软雅黑"/>
          <w:color w:val="auto"/>
          <w:lang w:eastAsia="zh-CN"/>
        </w:rPr>
        <w:t xml:space="preserve">）</w:t>
      </w:r>
      <w:r>
        <w:rPr>
          <w:rFonts w:hint="eastAsia" w:ascii="宋体" w:hAnsi="宋体" w:cs="微软雅黑"/>
          <w:color w:val="auto"/>
          <w:lang w:val="en-US" w:eastAsia="zh-CN"/>
        </w:rPr>
        <w:t xml:space="preserve">，</w:t>
      </w:r>
      <w:r>
        <w:rPr>
          <w:rFonts w:hint="eastAsia" w:ascii="宋体" w:hAnsi="宋体" w:eastAsia="宋体" w:cs="微软雅黑"/>
          <w:color w:val="auto"/>
          <w:lang w:val="en-US" w:eastAsia="zh-CN"/>
        </w:rPr>
        <w:t xml:space="preserve">由</w:t>
      </w:r>
      <w:r>
        <w:rPr>
          <w:rFonts w:hint="eastAsia" w:ascii="宋体" w:hAnsi="宋体" w:cs="微软雅黑"/>
          <w:color w:val="auto"/>
          <w:lang w:val="en-US" w:eastAsia="zh-CN"/>
        </w:rPr>
        <w:t xml:space="preserve">采购人</w:t>
      </w:r>
      <w:r>
        <w:rPr>
          <w:rFonts w:hint="eastAsia" w:ascii="宋体" w:hAnsi="宋体" w:eastAsia="宋体" w:cs="微软雅黑"/>
          <w:color w:val="auto"/>
          <w:lang w:val="en-US" w:eastAsia="zh-CN"/>
        </w:rPr>
        <w:t xml:space="preserve">支付。</w:t>
      </w:r>
      <w:r/>
    </w:p>
    <w:p>
      <w:pPr>
        <w:pStyle w:val="1070"/>
        <w:ind w:firstLine="422"/>
        <w:spacing w:before="0" w:after="0" w:line="360" w:lineRule="auto"/>
        <w:rPr>
          <w:rFonts w:hint="eastAsia" w:ascii="宋体" w:hAnsi="宋体" w:cs="宋体"/>
          <w:color w:val="auto"/>
          <w:sz w:val="21"/>
          <w:szCs w:val="21"/>
        </w:rPr>
      </w:pPr>
      <w:r/>
      <w:bookmarkStart w:id="39" w:name="_Toc14104"/>
      <w:r>
        <w:rPr>
          <w:rFonts w:hint="eastAsia" w:ascii="宋体" w:hAnsi="宋体" w:cs="宋体"/>
          <w:color w:val="auto"/>
          <w:sz w:val="21"/>
          <w:szCs w:val="21"/>
        </w:rPr>
        <w:t xml:space="preserve">二、响应文件编制</w:t>
      </w:r>
      <w:bookmarkEnd w:id="39"/>
      <w:r/>
      <w:r/>
    </w:p>
    <w:p>
      <w:pPr>
        <w:ind w:firstLine="420"/>
        <w:spacing w:line="360" w:lineRule="auto"/>
        <w:rPr>
          <w:rFonts w:hint="eastAsia" w:ascii="宋体" w:hAnsi="宋体" w:cs="微软雅黑"/>
          <w:color w:val="auto"/>
        </w:rPr>
      </w:pPr>
      <w:r>
        <w:rPr>
          <w:rFonts w:hint="eastAsia" w:ascii="宋体" w:hAnsi="宋体" w:cs="微软雅黑"/>
          <w:color w:val="auto"/>
        </w:rPr>
        <w:t xml:space="preserve">5、供应商应当按照</w:t>
      </w:r>
      <w:r>
        <w:rPr>
          <w:rFonts w:hint="eastAsia" w:ascii="宋体" w:hAnsi="宋体" w:cs="微软雅黑"/>
          <w:color w:val="auto"/>
          <w:lang w:val="en-US" w:eastAsia="zh-CN"/>
        </w:rPr>
        <w:t xml:space="preserve">竞争性</w:t>
      </w:r>
      <w:r>
        <w:rPr>
          <w:rFonts w:hint="eastAsia" w:ascii="宋体" w:hAnsi="宋体" w:cs="微软雅黑"/>
          <w:color w:val="auto"/>
        </w:rPr>
        <w:t xml:space="preserve">磋商文件的要求编制响应文件，并对其提交的响应文件</w:t>
      </w:r>
      <w:r>
        <w:rPr>
          <w:rFonts w:hint="eastAsia" w:ascii="宋体" w:hAnsi="宋体" w:cs="微软雅黑"/>
          <w:color w:val="auto"/>
          <w:lang w:val="en-US" w:eastAsia="zh-CN"/>
        </w:rPr>
        <w:t xml:space="preserve">的</w:t>
      </w:r>
      <w:r>
        <w:rPr>
          <w:rFonts w:hint="eastAsia" w:ascii="宋体" w:hAnsi="宋体" w:cs="微软雅黑"/>
          <w:color w:val="auto"/>
        </w:rPr>
        <w:t xml:space="preserve">真实性、合法性承担法律责任。</w:t>
      </w:r>
      <w:r/>
    </w:p>
    <w:p>
      <w:pPr>
        <w:ind w:firstLine="420"/>
        <w:spacing w:line="360" w:lineRule="auto"/>
        <w:rPr>
          <w:rFonts w:hint="eastAsia" w:ascii="宋体" w:hAnsi="宋体" w:cs="微软雅黑"/>
          <w:color w:val="auto"/>
        </w:rPr>
      </w:pPr>
      <w:r>
        <w:rPr>
          <w:rFonts w:hint="eastAsia" w:ascii="宋体" w:hAnsi="宋体" w:cs="微软雅黑"/>
          <w:color w:val="auto"/>
        </w:rPr>
        <w:t xml:space="preserve">5.1如标书制作工具</w:t>
      </w:r>
      <w:r>
        <w:rPr>
          <w:rFonts w:hint="eastAsia" w:ascii="宋体" w:hAnsi="宋体" w:cs="微软雅黑"/>
          <w:color w:val="auto"/>
          <w:lang w:eastAsia="zh-CN"/>
        </w:rPr>
        <w:t xml:space="preserve">中的</w:t>
      </w:r>
      <w:r>
        <w:rPr>
          <w:rFonts w:hint="eastAsia" w:ascii="宋体" w:hAnsi="宋体" w:cs="微软雅黑"/>
          <w:color w:val="auto"/>
        </w:rPr>
        <w:t xml:space="preserve">格式和内容与“江苏政府采购网”发布的磋商文件不一致，以“江苏政府采购网”发布的</w:t>
      </w:r>
      <w:r>
        <w:rPr>
          <w:rFonts w:hint="eastAsia" w:ascii="宋体" w:hAnsi="宋体" w:cs="微软雅黑"/>
          <w:color w:val="auto"/>
          <w:lang w:val="en-US" w:eastAsia="zh-CN"/>
        </w:rPr>
        <w:t xml:space="preserve">竞争性</w:t>
      </w:r>
      <w:r>
        <w:rPr>
          <w:rFonts w:hint="eastAsia" w:ascii="宋体" w:hAnsi="宋体" w:cs="微软雅黑"/>
          <w:color w:val="auto"/>
        </w:rPr>
        <w:t xml:space="preserve">磋商文件为准。</w:t>
      </w:r>
      <w:r/>
    </w:p>
    <w:p>
      <w:pPr>
        <w:ind w:firstLine="420"/>
        <w:spacing w:line="360" w:lineRule="auto"/>
        <w:rPr>
          <w:rFonts w:hint="eastAsia" w:ascii="宋体" w:hAnsi="宋体" w:cs="微软雅黑"/>
          <w:color w:val="auto"/>
        </w:rPr>
      </w:pPr>
      <w:r>
        <w:rPr>
          <w:rFonts w:hint="eastAsia" w:ascii="宋体" w:hAnsi="宋体" w:cs="微软雅黑"/>
          <w:color w:val="auto"/>
        </w:rPr>
        <w:t xml:space="preserve">5.2如果</w:t>
      </w:r>
      <w:r>
        <w:rPr>
          <w:rFonts w:hint="eastAsia" w:ascii="宋体" w:hAnsi="宋体" w:cs="微软雅黑"/>
          <w:color w:val="auto"/>
          <w:lang w:eastAsia="zh-CN"/>
        </w:rPr>
        <w:t xml:space="preserve">出现</w:t>
      </w:r>
      <w:r>
        <w:rPr>
          <w:rFonts w:hint="eastAsia" w:ascii="宋体" w:hAnsi="宋体" w:cs="微软雅黑"/>
          <w:color w:val="auto"/>
        </w:rPr>
        <w:t xml:space="preserve">响应文件迟到或提交前遗失、失密等情况，采购人概不负责。</w:t>
      </w:r>
      <w:r/>
    </w:p>
    <w:p>
      <w:pPr>
        <w:pStyle w:val="1071"/>
        <w:ind w:firstLine="422"/>
        <w:spacing w:before="0" w:after="0" w:line="360" w:lineRule="auto"/>
        <w:rPr>
          <w:rFonts w:hint="eastAsia" w:ascii="宋体" w:hAnsi="宋体" w:eastAsia="宋体" w:cs="宋体"/>
          <w:color w:val="auto"/>
          <w:sz w:val="21"/>
          <w:szCs w:val="21"/>
        </w:rPr>
      </w:pPr>
      <w:r/>
      <w:bookmarkStart w:id="40" w:name="_Toc19377"/>
      <w:r>
        <w:rPr>
          <w:rFonts w:hint="eastAsia" w:ascii="宋体" w:hAnsi="宋体" w:eastAsia="宋体" w:cs="宋体"/>
          <w:color w:val="auto"/>
          <w:sz w:val="21"/>
          <w:szCs w:val="21"/>
        </w:rPr>
        <w:t xml:space="preserve">6、响应文件的语言、计量单位、货币和编制</w:t>
      </w:r>
      <w:bookmarkEnd w:id="40"/>
      <w:r/>
      <w:r/>
    </w:p>
    <w:p>
      <w:pPr>
        <w:ind w:firstLine="420"/>
        <w:spacing w:line="360" w:lineRule="auto"/>
        <w:rPr>
          <w:rFonts w:ascii="宋体" w:hAnsi="宋体" w:cs="微软雅黑"/>
          <w:color w:val="auto"/>
        </w:rPr>
      </w:pPr>
      <w:r>
        <w:rPr>
          <w:rFonts w:hint="eastAsia" w:ascii="宋体" w:hAnsi="宋体" w:cs="微软雅黑"/>
          <w:color w:val="auto"/>
        </w:rPr>
        <w:t xml:space="preserve">6.1提交的响应文件、技术文件和资料，包括清单中的说明，以及供应商与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宋体" w:hAnsi="宋体" w:cs="微软雅黑"/>
          <w:color w:val="auto"/>
        </w:rPr>
      </w:pPr>
      <w:r>
        <w:rPr>
          <w:rFonts w:hint="eastAsia" w:ascii="宋体" w:hAnsi="宋体" w:cs="微软雅黑"/>
          <w:color w:val="auto"/>
        </w:rPr>
        <w:t xml:space="preserve">6.2供应商所使用的计量单位应为国家法定计量单位。</w:t>
      </w:r>
      <w:r/>
    </w:p>
    <w:p>
      <w:pPr>
        <w:ind w:firstLine="420"/>
        <w:spacing w:line="360" w:lineRule="auto"/>
        <w:rPr>
          <w:rFonts w:ascii="宋体" w:hAnsi="宋体" w:cs="微软雅黑"/>
          <w:color w:val="auto"/>
        </w:rPr>
      </w:pPr>
      <w:r>
        <w:rPr>
          <w:rFonts w:hint="eastAsia" w:ascii="宋体" w:hAnsi="宋体" w:cs="微软雅黑"/>
          <w:color w:val="auto"/>
        </w:rPr>
        <w:t xml:space="preserve">6.3供应商所使用的币种应为人民币，单位为“元”。投标产品如果属于进口产品的，应提供人民币与美元之间的汇率。</w:t>
      </w:r>
      <w:r/>
    </w:p>
    <w:p>
      <w:pPr>
        <w:ind w:firstLine="420"/>
        <w:spacing w:line="360" w:lineRule="auto"/>
        <w:rPr>
          <w:rFonts w:ascii="宋体" w:hAnsi="宋体" w:cs="微软雅黑"/>
          <w:color w:val="auto"/>
        </w:rPr>
      </w:pPr>
      <w:r>
        <w:rPr>
          <w:rFonts w:hint="eastAsia" w:ascii="宋体" w:hAnsi="宋体" w:cs="微软雅黑"/>
          <w:color w:val="auto"/>
        </w:rPr>
        <w:t xml:space="preserve">6.4供应商所使用的技术标准应遵循国家最新标准及规范。</w:t>
      </w:r>
      <w:r/>
    </w:p>
    <w:p>
      <w:pPr>
        <w:ind w:firstLine="420"/>
        <w:spacing w:line="360" w:lineRule="auto"/>
        <w:rPr>
          <w:rFonts w:ascii="宋体" w:hAnsi="宋体" w:cs="微软雅黑"/>
          <w:color w:val="auto"/>
        </w:rPr>
      </w:pPr>
      <w:r>
        <w:rPr>
          <w:rFonts w:hint="eastAsia" w:ascii="宋体" w:hAnsi="宋体" w:cs="微软雅黑"/>
          <w:color w:val="auto"/>
        </w:rPr>
        <w:t xml:space="preserve">6.5响应文件应字迹清楚、内容齐全、不得涂改。如有修改，修改处须有供应商公章或法定代表人或其授权磋商代表签字。</w:t>
      </w:r>
      <w:r/>
    </w:p>
    <w:p>
      <w:pPr>
        <w:ind w:firstLine="420"/>
        <w:spacing w:line="360" w:lineRule="auto"/>
        <w:rPr>
          <w:rFonts w:ascii="宋体" w:hAnsi="宋体" w:cs="微软雅黑"/>
          <w:color w:val="auto"/>
        </w:rPr>
      </w:pPr>
      <w:r>
        <w:rPr>
          <w:rFonts w:hint="eastAsia" w:ascii="宋体" w:hAnsi="宋体" w:cs="微软雅黑"/>
          <w:color w:val="auto"/>
        </w:rPr>
        <w:t xml:space="preserve">6.6供应商应在响应文件中写清相应的项目编号、项目名称、供应商名称、地址、电话等。</w:t>
      </w:r>
      <w:r/>
    </w:p>
    <w:p>
      <w:pPr>
        <w:pStyle w:val="1071"/>
        <w:ind w:firstLine="422"/>
        <w:spacing w:before="0" w:after="0" w:line="360" w:lineRule="auto"/>
        <w:rPr>
          <w:rFonts w:hint="eastAsia" w:ascii="宋体" w:hAnsi="宋体" w:eastAsia="宋体" w:cs="宋体"/>
          <w:color w:val="auto"/>
          <w:sz w:val="21"/>
          <w:szCs w:val="21"/>
        </w:rPr>
      </w:pPr>
      <w:r/>
      <w:bookmarkStart w:id="41" w:name="_Toc16617"/>
      <w:r>
        <w:rPr>
          <w:rFonts w:hint="eastAsia" w:ascii="宋体" w:hAnsi="宋体" w:eastAsia="宋体" w:cs="宋体"/>
          <w:color w:val="auto"/>
          <w:sz w:val="21"/>
          <w:szCs w:val="21"/>
        </w:rPr>
        <w:t xml:space="preserve">7、响应文件的组成</w:t>
      </w:r>
      <w:bookmarkEnd w:id="41"/>
      <w:r/>
      <w:r/>
    </w:p>
    <w:p>
      <w:pPr>
        <w:ind w:firstLine="420"/>
        <w:spacing w:line="360" w:lineRule="auto"/>
        <w:rPr>
          <w:rFonts w:hint="eastAsia" w:ascii="宋体" w:hAnsi="宋体" w:cs="微软雅黑"/>
          <w:color w:val="auto"/>
        </w:rPr>
      </w:pPr>
      <w:r>
        <w:rPr>
          <w:rFonts w:hint="eastAsia" w:ascii="宋体" w:hAnsi="宋体" w:cs="微软雅黑"/>
          <w:color w:val="auto"/>
        </w:rPr>
        <w:t xml:space="preserve">7.1供应商应当根据</w:t>
      </w:r>
      <w:r>
        <w:rPr>
          <w:rFonts w:hint="eastAsia" w:ascii="宋体" w:hAnsi="宋体" w:cs="微软雅黑"/>
          <w:color w:val="auto"/>
          <w:lang w:val="en-US" w:eastAsia="zh-CN"/>
        </w:rPr>
        <w:t xml:space="preserve">竞争性</w:t>
      </w:r>
      <w:r>
        <w:rPr>
          <w:rFonts w:hint="eastAsia" w:ascii="宋体" w:hAnsi="宋体" w:cs="微软雅黑"/>
          <w:color w:val="auto"/>
        </w:rPr>
        <w:t xml:space="preserve">磋商文件要求编制响应文件，并根据自己的商务能力、技术水平对</w:t>
      </w:r>
      <w:r>
        <w:rPr>
          <w:rFonts w:hint="eastAsia" w:ascii="宋体" w:hAnsi="宋体" w:cs="微软雅黑"/>
          <w:color w:val="auto"/>
          <w:lang w:val="en-US" w:eastAsia="zh-CN"/>
        </w:rPr>
        <w:t xml:space="preserve">竞争性</w:t>
      </w:r>
      <w:r>
        <w:rPr>
          <w:rFonts w:hint="eastAsia" w:ascii="宋体" w:hAnsi="宋体" w:cs="微软雅黑"/>
          <w:color w:val="auto"/>
        </w:rPr>
        <w:t xml:space="preserve">磋商</w:t>
      </w:r>
      <w:r>
        <w:rPr>
          <w:rFonts w:hint="eastAsia" w:ascii="宋体" w:hAnsi="宋体" w:cs="微软雅黑"/>
          <w:color w:val="auto"/>
          <w:lang w:val="en-US" w:eastAsia="zh-CN"/>
        </w:rPr>
        <w:t xml:space="preserve">采购</w:t>
      </w:r>
      <w:r>
        <w:rPr>
          <w:rFonts w:hint="eastAsia" w:ascii="宋体" w:hAnsi="宋体" w:cs="微软雅黑"/>
          <w:color w:val="auto"/>
        </w:rPr>
        <w:t xml:space="preserve">文件提出的要求和条件逐条标明是否响应。</w:t>
      </w:r>
      <w:r/>
    </w:p>
    <w:p>
      <w:pPr>
        <w:ind w:firstLine="420"/>
        <w:spacing w:line="360" w:lineRule="auto"/>
        <w:rPr>
          <w:rFonts w:ascii="宋体" w:hAnsi="宋体" w:cs="微软雅黑"/>
          <w:color w:val="auto"/>
        </w:rPr>
      </w:pPr>
      <w:r>
        <w:rPr>
          <w:rFonts w:hint="eastAsia" w:ascii="宋体" w:hAnsi="宋体" w:cs="微软雅黑"/>
          <w:color w:val="auto"/>
        </w:rPr>
        <w:t xml:space="preserve">7.2</w:t>
      </w:r>
      <w:r>
        <w:rPr>
          <w:rFonts w:hint="eastAsia" w:ascii="宋体" w:hAnsi="宋体" w:cs="微软雅黑"/>
          <w:b/>
          <w:bCs/>
          <w:color w:val="auto"/>
        </w:rPr>
        <w:t xml:space="preserve">响应文件的商务部分。</w:t>
      </w:r>
      <w:r>
        <w:rPr>
          <w:rFonts w:hint="eastAsia" w:ascii="宋体" w:hAnsi="宋体" w:cs="微软雅黑"/>
          <w:color w:val="auto"/>
        </w:rPr>
        <w:t xml:space="preserve">商务部分是证明供应商有资格参加磋商和成交后有能力履行合同的文件，这些文件应能满足竞争性磋商采购文件的要求，包括但不限于下列文件，其中加“★”项目不得有缺失或无效：</w:t>
      </w:r>
      <w:r/>
    </w:p>
    <w:p>
      <w:pPr>
        <w:ind w:firstLine="420"/>
        <w:spacing w:line="360" w:lineRule="auto"/>
        <w:rPr>
          <w:rFonts w:ascii="宋体" w:hAnsi="宋体" w:cs="微软雅黑"/>
          <w:color w:val="auto"/>
        </w:rPr>
      </w:pPr>
      <w:r>
        <w:rPr>
          <w:rFonts w:hint="eastAsia" w:ascii="宋体" w:hAnsi="宋体" w:cs="微软雅黑"/>
          <w:color w:val="auto"/>
        </w:rPr>
        <w:t xml:space="preserve">（1）★竞争性磋商申请及声明；</w:t>
      </w:r>
      <w:r/>
    </w:p>
    <w:p>
      <w:pPr>
        <w:ind w:firstLine="420"/>
        <w:spacing w:line="360" w:lineRule="auto"/>
        <w:rPr>
          <w:rFonts w:ascii="宋体" w:hAnsi="宋体" w:cs="微软雅黑"/>
          <w:color w:val="auto"/>
        </w:rPr>
      </w:pPr>
      <w:r>
        <w:rPr>
          <w:rFonts w:hint="eastAsia" w:ascii="宋体" w:hAnsi="宋体" w:cs="微软雅黑"/>
          <w:color w:val="auto"/>
        </w:rPr>
        <w:t xml:space="preserve">（2）★法定代表人证明书及法人身份证</w:t>
      </w:r>
      <w:r>
        <w:rPr>
          <w:rFonts w:hint="eastAsia" w:ascii="宋体" w:hAnsi="宋体" w:cs="微软雅黑"/>
          <w:color w:val="auto"/>
          <w:lang w:val="en-US" w:eastAsia="zh-CN"/>
        </w:rPr>
        <w:t xml:space="preserve">扫描</w:t>
      </w:r>
      <w:r>
        <w:rPr>
          <w:rFonts w:hint="eastAsia" w:ascii="宋体" w:hAnsi="宋体" w:cs="微软雅黑"/>
          <w:color w:val="auto"/>
        </w:rPr>
        <w:t xml:space="preserve">件或法定代表人授权委托书及被委托人的身份证</w:t>
      </w:r>
      <w:r>
        <w:rPr>
          <w:rFonts w:hint="eastAsia" w:ascii="宋体" w:hAnsi="宋体" w:cs="微软雅黑"/>
          <w:color w:val="auto"/>
          <w:lang w:val="en-US" w:eastAsia="zh-CN"/>
        </w:rPr>
        <w:t xml:space="preserve">扫描件</w:t>
      </w:r>
      <w:r>
        <w:rPr>
          <w:rFonts w:hint="eastAsia" w:ascii="宋体" w:hAnsi="宋体" w:cs="微软雅黑"/>
          <w:color w:val="auto"/>
        </w:rPr>
        <w:t xml:space="preserve">；</w:t>
      </w:r>
      <w:r/>
    </w:p>
    <w:p>
      <w:pPr>
        <w:ind w:firstLine="420"/>
        <w:spacing w:line="360" w:lineRule="auto"/>
        <w:rPr>
          <w:rFonts w:hint="eastAsia" w:ascii="宋体" w:hAnsi="宋体" w:cs="微软雅黑"/>
          <w:color w:val="auto"/>
        </w:rPr>
      </w:pPr>
      <w:r>
        <w:rPr>
          <w:rFonts w:hint="eastAsia" w:ascii="宋体" w:hAnsi="宋体" w:cs="微软雅黑"/>
          <w:color w:val="auto"/>
        </w:rPr>
        <w:t xml:space="preserve">（3）★</w:t>
      </w:r>
      <w:r>
        <w:rPr>
          <w:rFonts w:hint="eastAsia" w:ascii="宋体" w:hAnsi="宋体" w:cs="微软雅黑"/>
          <w:color w:val="auto"/>
          <w:lang w:val="en-US" w:eastAsia="zh-CN"/>
        </w:rPr>
        <w:t xml:space="preserve">磋商报价</w:t>
      </w:r>
      <w:r>
        <w:rPr>
          <w:rFonts w:hint="eastAsia" w:ascii="宋体" w:hAnsi="宋体" w:cs="微软雅黑"/>
          <w:color w:val="auto"/>
          <w:lang w:eastAsia="zh-CN"/>
        </w:rPr>
        <w:t xml:space="preserve">表</w:t>
      </w:r>
      <w:r>
        <w:rPr>
          <w:rFonts w:hint="eastAsia" w:ascii="宋体" w:hAnsi="宋体" w:cs="微软雅黑"/>
          <w:color w:val="auto"/>
        </w:rPr>
        <w:t xml:space="preserve">；</w:t>
      </w:r>
      <w:r/>
    </w:p>
    <w:p>
      <w:pPr>
        <w:ind w:firstLine="420"/>
        <w:spacing w:line="360" w:lineRule="auto"/>
        <w:rPr>
          <w:rFonts w:hint="eastAsia" w:ascii="宋体" w:hAnsi="宋体" w:eastAsia="宋体" w:cs="宋体"/>
          <w:color w:val="auto"/>
          <w:sz w:val="21"/>
          <w:szCs w:val="21"/>
        </w:rPr>
      </w:pPr>
      <w:r>
        <w:rPr>
          <w:rFonts w:hint="eastAsia" w:ascii="宋体" w:hAnsi="宋体" w:cs="微软雅黑"/>
          <w:color w:val="auto"/>
        </w:rPr>
        <w:t xml:space="preserve">（4）★供应商资格资信证明文件</w:t>
      </w:r>
      <w:r>
        <w:rPr>
          <w:rFonts w:hint="eastAsia" w:ascii="宋体" w:hAnsi="宋体" w:cs="微软雅黑"/>
          <w:color w:val="auto"/>
          <w:lang w:eastAsia="zh-CN"/>
        </w:rPr>
        <w:t xml:space="preserve">（</w:t>
      </w:r>
      <w:r>
        <w:rPr>
          <w:rFonts w:hint="eastAsia" w:ascii="宋体" w:hAnsi="宋体" w:cs="微软雅黑"/>
          <w:color w:val="auto"/>
          <w:lang w:val="en-US" w:eastAsia="zh-CN"/>
        </w:rPr>
        <w:t xml:space="preserve">按照第五章评审方法和评审标准中的资格性审查要求提供相关证明材料）</w:t>
      </w:r>
      <w:r/>
    </w:p>
    <w:p>
      <w:pPr>
        <w:ind w:firstLine="420"/>
        <w:spacing w:line="360" w:lineRule="auto"/>
        <w:rPr>
          <w:rFonts w:ascii="宋体" w:hAnsi="宋体" w:cs="微软雅黑"/>
          <w:color w:val="auto"/>
        </w:rPr>
      </w:pPr>
      <w:r>
        <w:rPr>
          <w:rFonts w:hint="eastAsia" w:ascii="宋体" w:hAnsi="宋体" w:eastAsia="宋体" w:cs="宋体"/>
          <w:color w:val="auto"/>
          <w:sz w:val="21"/>
          <w:szCs w:val="21"/>
          <w:lang w:eastAsia="zh-CN"/>
        </w:rPr>
        <w:t xml:space="preserve">（</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lang w:val="en-US" w:eastAsia="zh-CN"/>
        </w:rPr>
        <w:t xml:space="preserve">）</w:t>
      </w:r>
      <w:r>
        <w:rPr>
          <w:rFonts w:hint="eastAsia" w:ascii="宋体" w:hAnsi="宋体" w:cs="微软雅黑"/>
          <w:color w:val="auto"/>
        </w:rPr>
        <w:t xml:space="preserve">★商务条款偏离表；</w:t>
      </w:r>
      <w:r/>
    </w:p>
    <w:p>
      <w:pPr>
        <w:ind w:firstLine="420"/>
        <w:spacing w:line="360" w:lineRule="auto"/>
        <w:rPr>
          <w:rFonts w:hint="eastAsia" w:ascii="宋体" w:hAnsi="宋体" w:cs="微软雅黑"/>
          <w:color w:val="auto"/>
        </w:rPr>
      </w:pPr>
      <w:r>
        <w:rPr>
          <w:rFonts w:hint="eastAsia" w:ascii="宋体" w:hAnsi="宋体" w:cs="微软雅黑"/>
          <w:color w:val="auto"/>
        </w:rPr>
        <w:t xml:space="preserve">（</w:t>
      </w:r>
      <w:r>
        <w:rPr>
          <w:rFonts w:hint="eastAsia" w:ascii="宋体" w:hAnsi="宋体" w:cs="微软雅黑"/>
          <w:color w:val="auto"/>
          <w:lang w:val="en-US" w:eastAsia="zh-CN"/>
        </w:rPr>
        <w:t xml:space="preserve">6</w:t>
      </w:r>
      <w:r>
        <w:rPr>
          <w:rFonts w:hint="eastAsia" w:ascii="宋体" w:hAnsi="宋体" w:cs="微软雅黑"/>
          <w:color w:val="auto"/>
        </w:rPr>
        <w:t xml:space="preserve">）类似项目一览表；</w:t>
      </w:r>
      <w:r/>
    </w:p>
    <w:p>
      <w:pPr>
        <w:ind w:firstLine="420"/>
        <w:spacing w:line="360" w:lineRule="auto"/>
        <w:rPr>
          <w:rFonts w:ascii="宋体" w:hAnsi="宋体" w:cs="微软雅黑"/>
          <w:color w:val="auto"/>
        </w:rPr>
      </w:pPr>
      <w:r>
        <w:rPr>
          <w:rFonts w:hint="eastAsia" w:ascii="宋体" w:hAnsi="宋体" w:cs="微软雅黑"/>
          <w:color w:val="auto"/>
        </w:rPr>
        <w:t xml:space="preserve">（</w:t>
      </w:r>
      <w:r>
        <w:rPr>
          <w:rFonts w:hint="eastAsia" w:ascii="宋体" w:hAnsi="宋体" w:cs="微软雅黑"/>
          <w:color w:val="auto"/>
          <w:lang w:val="en-US" w:eastAsia="zh-CN"/>
        </w:rPr>
        <w:t xml:space="preserve">7</w:t>
      </w:r>
      <w:r>
        <w:rPr>
          <w:rFonts w:hint="eastAsia" w:ascii="宋体" w:hAnsi="宋体" w:cs="微软雅黑"/>
          <w:color w:val="auto"/>
        </w:rPr>
        <w:t xml:space="preserve">）拟投入本项目人员一览表；</w:t>
      </w:r>
      <w:r/>
    </w:p>
    <w:p>
      <w:pPr>
        <w:ind w:firstLine="420"/>
        <w:spacing w:line="360" w:lineRule="auto"/>
        <w:rPr>
          <w:rFonts w:hint="eastAsia" w:ascii="宋体" w:hAnsi="宋体" w:cs="微软雅黑"/>
          <w:color w:val="auto"/>
          <w:u w:val="single"/>
        </w:rPr>
      </w:pPr>
      <w:r>
        <w:rPr>
          <w:rFonts w:hint="eastAsia" w:ascii="宋体" w:hAnsi="宋体" w:cs="微软雅黑"/>
          <w:color w:val="auto"/>
        </w:rPr>
        <w:t xml:space="preserve">（</w:t>
      </w:r>
      <w:r>
        <w:rPr>
          <w:rFonts w:hint="eastAsia" w:ascii="宋体" w:hAnsi="宋体" w:cs="微软雅黑"/>
          <w:color w:val="auto"/>
          <w:lang w:val="en-US" w:eastAsia="zh-CN"/>
        </w:rPr>
        <w:t xml:space="preserve">8</w:t>
      </w:r>
      <w:r>
        <w:rPr>
          <w:rFonts w:hint="eastAsia" w:ascii="宋体" w:hAnsi="宋体" w:cs="微软雅黑"/>
          <w:color w:val="auto"/>
        </w:rPr>
        <w:t xml:space="preserve">）合同草案条款；</w:t>
      </w:r>
      <w:r/>
    </w:p>
    <w:p>
      <w:pPr>
        <w:ind w:firstLine="420"/>
        <w:spacing w:line="360" w:lineRule="auto"/>
        <w:rPr>
          <w:rFonts w:ascii="宋体" w:hAnsi="宋体" w:cs="微软雅黑"/>
          <w:color w:val="auto"/>
        </w:rPr>
      </w:pPr>
      <w:r>
        <w:rPr>
          <w:rFonts w:hint="eastAsia" w:ascii="宋体" w:hAnsi="宋体" w:cs="微软雅黑"/>
          <w:color w:val="auto"/>
        </w:rPr>
        <w:t xml:space="preserve">（</w:t>
      </w:r>
      <w:r>
        <w:rPr>
          <w:rFonts w:hint="eastAsia" w:ascii="宋体" w:hAnsi="宋体" w:cs="微软雅黑"/>
          <w:color w:val="auto"/>
          <w:lang w:val="en-US" w:eastAsia="zh-CN"/>
        </w:rPr>
        <w:t xml:space="preserve">9</w:t>
      </w:r>
      <w:r>
        <w:rPr>
          <w:rFonts w:hint="eastAsia" w:ascii="宋体" w:hAnsi="宋体" w:cs="微软雅黑"/>
          <w:color w:val="auto"/>
        </w:rPr>
        <w:t xml:space="preserve">）供应商认为需要提供的其他资格证明文件和商务资料。</w:t>
      </w:r>
      <w:r/>
    </w:p>
    <w:p>
      <w:pPr>
        <w:ind w:firstLine="420"/>
        <w:spacing w:line="360" w:lineRule="auto"/>
        <w:rPr>
          <w:rFonts w:ascii="宋体" w:hAnsi="宋体" w:cs="微软雅黑"/>
          <w:color w:val="auto"/>
        </w:rPr>
      </w:pPr>
      <w:r>
        <w:rPr>
          <w:rFonts w:hint="eastAsia" w:ascii="宋体" w:hAnsi="宋体" w:cs="微软雅黑"/>
          <w:color w:val="auto"/>
        </w:rPr>
        <w:t xml:space="preserve">7.3</w:t>
      </w:r>
      <w:r>
        <w:rPr>
          <w:rFonts w:hint="eastAsia" w:ascii="宋体" w:hAnsi="宋体" w:cs="微软雅黑"/>
          <w:b/>
          <w:bCs/>
          <w:color w:val="auto"/>
        </w:rPr>
        <w:t xml:space="preserve">响应文件的技术部分。</w:t>
      </w:r>
      <w:r>
        <w:rPr>
          <w:rFonts w:hint="eastAsia" w:ascii="宋体" w:hAnsi="宋体" w:cs="微软雅黑"/>
          <w:color w:val="auto"/>
        </w:rPr>
        <w:t xml:space="preserve">技术部分是证明供应商提供的清单符合磋商文件要求，以及对服务方案的详细说明，这些文件可以是文字资料、图纸和数据等。若技术性能无特殊说明，则按国家有关部门最新颁布的标准及规范为准；提供的服务如与</w:t>
      </w:r>
      <w:r>
        <w:rPr>
          <w:rFonts w:hint="eastAsia" w:ascii="宋体" w:hAnsi="宋体" w:cs="微软雅黑"/>
          <w:color w:val="auto"/>
          <w:lang w:val="en-US" w:eastAsia="zh-CN"/>
        </w:rPr>
        <w:t xml:space="preserve">竞争性磋商采购</w:t>
      </w:r>
      <w:r>
        <w:rPr>
          <w:rFonts w:hint="eastAsia" w:ascii="宋体" w:hAnsi="宋体" w:cs="微软雅黑"/>
          <w:color w:val="auto"/>
        </w:rPr>
        <w:t xml:space="preserve">文件要求有不符之处，应说明其差别之所在，并在《技术条款偏离表》中逐条予以说明。响应文件应按照</w:t>
      </w:r>
      <w:r>
        <w:rPr>
          <w:rFonts w:hint="eastAsia" w:ascii="宋体" w:hAnsi="宋体" w:cs="微软雅黑"/>
          <w:color w:val="auto"/>
          <w:lang w:val="en-US" w:eastAsia="zh-CN"/>
        </w:rPr>
        <w:t xml:space="preserve">磋商</w:t>
      </w:r>
      <w:r>
        <w:rPr>
          <w:rFonts w:hint="eastAsia" w:ascii="宋体" w:hAnsi="宋体" w:cs="微软雅黑"/>
          <w:color w:val="auto"/>
        </w:rPr>
        <w:t xml:space="preserve">文件要求提供技术资料、文件和有关证明，包括但不限于其中加“★”项目不得有缺失或无效：</w:t>
      </w:r>
      <w:r/>
    </w:p>
    <w:p>
      <w:pPr>
        <w:ind w:firstLine="420"/>
        <w:spacing w:line="360" w:lineRule="auto"/>
        <w:rPr>
          <w:rFonts w:ascii="宋体" w:hAnsi="宋体" w:cs="微软雅黑"/>
          <w:color w:val="auto"/>
        </w:rPr>
      </w:pPr>
      <w:r>
        <w:rPr>
          <w:rFonts w:hint="eastAsia" w:ascii="宋体" w:hAnsi="宋体" w:cs="微软雅黑"/>
          <w:color w:val="auto"/>
        </w:rPr>
        <w:t xml:space="preserve">（1）★技术条款偏离表；</w:t>
      </w:r>
      <w:r/>
    </w:p>
    <w:p>
      <w:pPr>
        <w:ind w:firstLine="420"/>
        <w:spacing w:line="360" w:lineRule="auto"/>
        <w:rPr>
          <w:rFonts w:ascii="宋体" w:hAnsi="宋体" w:cs="微软雅黑"/>
          <w:color w:val="auto"/>
        </w:rPr>
      </w:pPr>
      <w:r>
        <w:rPr>
          <w:rFonts w:hint="eastAsia" w:ascii="宋体" w:hAnsi="宋体" w:cs="微软雅黑"/>
          <w:color w:val="auto"/>
        </w:rPr>
        <w:t xml:space="preserve">（</w:t>
      </w:r>
      <w:r>
        <w:rPr>
          <w:rFonts w:ascii="宋体" w:hAnsi="宋体" w:cs="微软雅黑"/>
          <w:color w:val="auto"/>
        </w:rPr>
        <w:t xml:space="preserve">2</w:t>
      </w:r>
      <w:r>
        <w:rPr>
          <w:rFonts w:hint="eastAsia" w:ascii="宋体" w:hAnsi="宋体" w:cs="微软雅黑"/>
          <w:color w:val="auto"/>
        </w:rPr>
        <w:t xml:space="preserve">）项目实施方案；</w:t>
      </w:r>
      <w:r/>
    </w:p>
    <w:p>
      <w:pPr>
        <w:ind w:firstLine="420"/>
        <w:spacing w:line="360" w:lineRule="auto"/>
        <w:rPr>
          <w:rFonts w:ascii="宋体" w:hAnsi="宋体" w:cs="微软雅黑"/>
          <w:color w:val="auto"/>
        </w:rPr>
      </w:pPr>
      <w:r>
        <w:rPr>
          <w:rFonts w:hint="eastAsia" w:ascii="宋体" w:hAnsi="宋体" w:cs="微软雅黑"/>
          <w:color w:val="auto"/>
        </w:rPr>
        <w:t xml:space="preserve">（3）★服务承诺；</w:t>
      </w:r>
      <w:r/>
    </w:p>
    <w:p>
      <w:pPr>
        <w:ind w:firstLine="420"/>
        <w:spacing w:line="360" w:lineRule="auto"/>
        <w:rPr>
          <w:rFonts w:hint="eastAsia" w:ascii="宋体" w:hAnsi="宋体" w:cs="微软雅黑"/>
          <w:color w:val="auto"/>
        </w:rPr>
      </w:pPr>
      <w:r>
        <w:rPr>
          <w:rFonts w:hint="eastAsia" w:ascii="宋体" w:hAnsi="宋体" w:cs="微软雅黑"/>
          <w:color w:val="auto"/>
        </w:rPr>
        <w:t xml:space="preserve">（4）供应商认为需要提供的其他技术资料。</w:t>
      </w:r>
      <w:r/>
    </w:p>
    <w:p>
      <w:pPr>
        <w:ind w:firstLine="420"/>
        <w:spacing w:line="360" w:lineRule="auto"/>
        <w:rPr>
          <w:rFonts w:ascii="宋体" w:hAnsi="宋体" w:cs="微软雅黑"/>
          <w:b/>
          <w:bCs/>
          <w:color w:val="auto"/>
        </w:rPr>
      </w:pPr>
      <w:r>
        <w:rPr>
          <w:rFonts w:hint="eastAsia" w:ascii="宋体" w:hAnsi="宋体" w:cs="微软雅黑"/>
          <w:color w:val="auto"/>
        </w:rPr>
        <w:t xml:space="preserve">7.4</w:t>
      </w:r>
      <w:r>
        <w:rPr>
          <w:rFonts w:hint="eastAsia" w:ascii="宋体" w:hAnsi="宋体" w:cs="微软雅黑"/>
          <w:b/>
          <w:bCs/>
          <w:color w:val="auto"/>
        </w:rPr>
        <w:t xml:space="preserve">响应文件的价格部分</w:t>
      </w:r>
      <w:r/>
    </w:p>
    <w:p>
      <w:pPr>
        <w:ind w:firstLine="420"/>
        <w:spacing w:line="360" w:lineRule="auto"/>
        <w:rPr>
          <w:rFonts w:hint="eastAsia" w:ascii="宋体" w:hAnsi="宋体" w:cs="微软雅黑"/>
          <w:color w:val="auto"/>
        </w:rPr>
      </w:pPr>
      <w:r>
        <w:rPr>
          <w:rFonts w:hint="eastAsia" w:ascii="宋体" w:hAnsi="宋体" w:cs="微软雅黑"/>
          <w:color w:val="auto"/>
        </w:rPr>
        <w:t xml:space="preserve">7.4.1价格部分是对投标服务价格构成的说明，</w:t>
      </w:r>
      <w:r>
        <w:rPr>
          <w:rFonts w:hint="eastAsia" w:ascii="宋体" w:hAnsi="宋体" w:cs="微软雅黑"/>
          <w:color w:val="auto"/>
          <w:lang w:val="en-US" w:eastAsia="zh-CN"/>
        </w:rPr>
        <w:t xml:space="preserve">竞争性磋商采购</w:t>
      </w:r>
      <w:r>
        <w:rPr>
          <w:rFonts w:hint="eastAsia" w:ascii="宋体" w:hAnsi="宋体" w:cs="微软雅黑"/>
          <w:color w:val="auto"/>
        </w:rPr>
        <w:t xml:space="preserve">文件没有特别说明的，每一项服务仅接受一个投标报价。</w:t>
      </w:r>
      <w:r/>
    </w:p>
    <w:p>
      <w:pPr>
        <w:ind w:firstLine="420"/>
        <w:spacing w:line="360" w:lineRule="auto"/>
        <w:rPr>
          <w:rFonts w:hint="eastAsia" w:ascii="宋体" w:hAnsi="宋体" w:cs="微软雅黑"/>
          <w:color w:val="auto"/>
        </w:rPr>
      </w:pPr>
      <w:r>
        <w:rPr>
          <w:rFonts w:hint="eastAsia" w:ascii="宋体" w:hAnsi="宋体" w:cs="微软雅黑"/>
          <w:color w:val="auto"/>
        </w:rPr>
        <w:t xml:space="preserve">7.4.2供应商的投标报价是</w:t>
      </w:r>
      <w:r>
        <w:rPr>
          <w:rFonts w:hint="eastAsia" w:ascii="宋体" w:hAnsi="宋体" w:cs="微软雅黑"/>
          <w:color w:val="auto"/>
          <w:lang w:val="en-US" w:eastAsia="zh-CN"/>
        </w:rPr>
        <w:t xml:space="preserve">竞争性磋商采购</w:t>
      </w:r>
      <w:r>
        <w:rPr>
          <w:rFonts w:hint="eastAsia" w:ascii="宋体" w:hAnsi="宋体" w:cs="微软雅黑"/>
          <w:color w:val="auto"/>
        </w:rPr>
        <w:t xml:space="preserve">文件所确定的采购范围内的全部服务发生的价格体现。</w:t>
      </w:r>
      <w:r/>
    </w:p>
    <w:p>
      <w:pPr>
        <w:ind w:firstLine="420"/>
        <w:spacing w:line="360" w:lineRule="auto"/>
        <w:rPr>
          <w:rFonts w:hint="eastAsia" w:ascii="宋体" w:hAnsi="宋体" w:cs="微软雅黑"/>
          <w:color w:val="auto"/>
        </w:rPr>
      </w:pPr>
      <w:r>
        <w:rPr>
          <w:rFonts w:hint="eastAsia" w:ascii="宋体" w:hAnsi="宋体" w:cs="微软雅黑"/>
          <w:color w:val="auto"/>
          <w:lang w:val="en-US" w:eastAsia="zh-CN"/>
        </w:rPr>
        <w:t xml:space="preserve">7</w:t>
      </w:r>
      <w:r>
        <w:rPr>
          <w:rFonts w:hint="eastAsia" w:ascii="宋体" w:hAnsi="宋体" w:cs="微软雅黑"/>
          <w:color w:val="auto"/>
        </w:rPr>
        <w:t xml:space="preserve">.4.3供应商的任何错漏、优惠、竞争性报价不得作为减轻责任、减少服务、增加收费、降低质量的理由。</w:t>
      </w:r>
      <w:r/>
    </w:p>
    <w:p>
      <w:pPr>
        <w:ind w:firstLine="420"/>
        <w:spacing w:line="360" w:lineRule="auto"/>
        <w:rPr>
          <w:rFonts w:hint="eastAsia" w:ascii="宋体" w:hAnsi="宋体" w:cs="微软雅黑"/>
          <w:color w:val="auto"/>
        </w:rPr>
      </w:pPr>
      <w:r>
        <w:rPr>
          <w:rFonts w:hint="eastAsia" w:ascii="宋体" w:hAnsi="宋体" w:cs="微软雅黑"/>
          <w:color w:val="auto"/>
        </w:rPr>
        <w:t xml:space="preserve">7.4.4本项目采用固定单价，结算时投标单价不变，工作量按实调整。供应商应</w:t>
      </w:r>
      <w:r>
        <w:rPr>
          <w:rFonts w:hint="eastAsia" w:ascii="宋体" w:hAnsi="宋体" w:cs="微软雅黑"/>
          <w:color w:val="auto"/>
          <w:lang w:eastAsia="zh-CN"/>
        </w:rPr>
        <w:t xml:space="preserve">充分考虑</w:t>
      </w:r>
      <w:r>
        <w:rPr>
          <w:rFonts w:hint="eastAsia" w:ascii="宋体" w:hAnsi="宋体" w:cs="微软雅黑"/>
          <w:color w:val="auto"/>
        </w:rPr>
        <w:t xml:space="preserve">市场价格变动，以及项目实施过程中的不可预见因素，如果有漏项，在投标答疑中提出，否则视同让利。</w:t>
      </w:r>
      <w:r/>
    </w:p>
    <w:p>
      <w:pPr>
        <w:ind w:firstLine="420"/>
        <w:spacing w:line="360" w:lineRule="auto"/>
        <w:rPr>
          <w:rFonts w:ascii="宋体" w:hAnsi="宋体" w:cs="微软雅黑"/>
          <w:color w:val="auto"/>
        </w:rPr>
      </w:pPr>
      <w:r>
        <w:rPr>
          <w:rFonts w:hint="eastAsia" w:ascii="宋体" w:hAnsi="宋体" w:cs="微软雅黑"/>
          <w:color w:val="auto"/>
        </w:rPr>
        <w:t xml:space="preserve">7</w:t>
      </w:r>
      <w:r>
        <w:rPr>
          <w:rFonts w:ascii="宋体" w:hAnsi="宋体" w:cs="微软雅黑"/>
          <w:color w:val="auto"/>
        </w:rPr>
        <w:t xml:space="preserve">.4.5</w:t>
      </w:r>
      <w:r>
        <w:rPr>
          <w:rFonts w:hint="eastAsia" w:ascii="宋体" w:hAnsi="宋体" w:cs="微软雅黑"/>
          <w:color w:val="auto"/>
        </w:rPr>
        <w:t xml:space="preserve">经磋商后，如果成交价低于供应商在响应文件</w:t>
      </w:r>
      <w:r>
        <w:rPr>
          <w:rFonts w:hint="eastAsia" w:ascii="宋体" w:hAnsi="宋体" w:cs="微软雅黑"/>
          <w:color w:val="auto"/>
          <w:lang w:val="en-US" w:eastAsia="zh-CN"/>
        </w:rPr>
        <w:t xml:space="preserve">中</w:t>
      </w:r>
      <w:r>
        <w:rPr>
          <w:rFonts w:hint="eastAsia" w:ascii="宋体" w:hAnsi="宋体" w:cs="微软雅黑"/>
          <w:color w:val="auto"/>
        </w:rPr>
        <w:t xml:space="preserve">报价</w:t>
      </w:r>
      <w:r>
        <w:rPr>
          <w:rFonts w:hint="eastAsia" w:ascii="宋体" w:hAnsi="宋体" w:cs="微软雅黑"/>
          <w:color w:val="auto"/>
          <w:lang w:val="en-US" w:eastAsia="zh-CN"/>
        </w:rPr>
        <w:t xml:space="preserve">且磋商时未要求提交最终报价清单的</w:t>
      </w:r>
      <w:r>
        <w:rPr>
          <w:rFonts w:hint="eastAsia" w:ascii="宋体" w:hAnsi="宋体" w:cs="微软雅黑"/>
          <w:color w:val="auto"/>
        </w:rPr>
        <w:t xml:space="preserve">，除特别注明外，分项报价同比例调整。</w:t>
      </w:r>
      <w:r/>
    </w:p>
    <w:p>
      <w:pPr>
        <w:ind w:firstLine="420"/>
        <w:spacing w:line="360" w:lineRule="auto"/>
        <w:rPr>
          <w:rFonts w:hint="eastAsia" w:ascii="宋体" w:hAnsi="宋体" w:cs="微软雅黑"/>
          <w:color w:val="auto"/>
        </w:rPr>
      </w:pPr>
      <w:r>
        <w:rPr>
          <w:rFonts w:hint="eastAsia" w:ascii="宋体" w:hAnsi="宋体" w:cs="微软雅黑"/>
          <w:color w:val="auto"/>
        </w:rPr>
        <w:t xml:space="preserve">7</w:t>
      </w:r>
      <w:r>
        <w:rPr>
          <w:rFonts w:ascii="宋体" w:hAnsi="宋体" w:cs="微软雅黑"/>
          <w:color w:val="auto"/>
        </w:rPr>
        <w:t xml:space="preserve">.4.6</w:t>
      </w:r>
      <w:r>
        <w:rPr>
          <w:rFonts w:hint="eastAsia" w:ascii="宋体" w:hAnsi="宋体" w:cs="微软雅黑"/>
          <w:color w:val="auto"/>
        </w:rPr>
        <w:t xml:space="preserve">磋商小组认为供应商的报价明显低于其他通过符合性审查的供应商的报价，有可能影响产品质量或者不能诚信履约的，应当要求其在评标现场合理的时间内提供书面说明，必要时提交相关证明材料；供应商不能证明其报价合理性的，磋商小组应当将其作为无效投标处理。</w:t>
      </w:r>
      <w:r/>
    </w:p>
    <w:p>
      <w:pPr>
        <w:ind w:firstLine="420"/>
        <w:spacing w:line="360" w:lineRule="auto"/>
        <w:rPr>
          <w:rFonts w:hint="eastAsia" w:ascii="宋体" w:hAnsi="宋体" w:cs="微软雅黑"/>
          <w:color w:val="auto"/>
        </w:rPr>
      </w:pPr>
      <w:r>
        <w:rPr>
          <w:rFonts w:hint="eastAsia" w:ascii="宋体" w:hAnsi="宋体" w:cs="微软雅黑"/>
          <w:color w:val="auto"/>
        </w:rPr>
        <w:t xml:space="preserve">7.4.</w:t>
      </w:r>
      <w:r>
        <w:rPr>
          <w:rFonts w:ascii="宋体" w:hAnsi="宋体" w:cs="微软雅黑"/>
          <w:color w:val="auto"/>
        </w:rPr>
        <w:t xml:space="preserve">7</w:t>
      </w:r>
      <w:r>
        <w:rPr>
          <w:rFonts w:hint="eastAsia" w:ascii="宋体" w:hAnsi="宋体" w:cs="微软雅黑"/>
          <w:color w:val="auto"/>
        </w:rPr>
        <w:t xml:space="preserve">供应商应在《</w:t>
      </w:r>
      <w:r>
        <w:rPr>
          <w:rFonts w:hint="eastAsia" w:ascii="宋体" w:hAnsi="宋体" w:cs="微软雅黑"/>
          <w:color w:val="auto"/>
          <w:lang w:val="en-US" w:eastAsia="zh-CN"/>
        </w:rPr>
        <w:t xml:space="preserve">磋商报价</w:t>
      </w:r>
      <w:r>
        <w:rPr>
          <w:rFonts w:hint="eastAsia" w:ascii="宋体" w:hAnsi="宋体" w:cs="微软雅黑"/>
          <w:color w:val="auto"/>
          <w:lang w:eastAsia="zh-CN"/>
        </w:rPr>
        <w:t xml:space="preserve">表</w:t>
      </w:r>
      <w:r>
        <w:rPr>
          <w:rFonts w:hint="eastAsia" w:ascii="宋体" w:hAnsi="宋体" w:cs="微软雅黑"/>
          <w:color w:val="auto"/>
        </w:rPr>
        <w:t xml:space="preserve">》、《分项报价表》</w:t>
      </w:r>
      <w:r>
        <w:rPr>
          <w:rFonts w:hint="eastAsia" w:ascii="宋体" w:hAnsi="宋体" w:cs="微软雅黑"/>
          <w:color w:val="auto"/>
          <w:lang w:val="en-US" w:eastAsia="zh-CN"/>
        </w:rPr>
        <w:t xml:space="preserve">/《工程量清单》</w:t>
      </w:r>
      <w:r>
        <w:rPr>
          <w:rFonts w:hint="eastAsia" w:ascii="宋体" w:hAnsi="宋体" w:cs="微软雅黑"/>
          <w:color w:val="auto"/>
        </w:rPr>
        <w:t xml:space="preserve">标明提供服务的单价、总价以及分项报价。</w:t>
      </w:r>
      <w:r/>
    </w:p>
    <w:p>
      <w:pPr>
        <w:ind w:firstLine="420"/>
        <w:spacing w:line="360" w:lineRule="auto"/>
        <w:rPr>
          <w:rFonts w:ascii="宋体" w:hAnsi="宋体" w:eastAsia="宋体" w:cs="微软雅黑"/>
          <w:color w:val="auto"/>
          <w:lang w:val="en-US" w:eastAsia="zh-CN"/>
        </w:rPr>
      </w:pPr>
      <w:r>
        <w:rPr>
          <w:rFonts w:hint="eastAsia" w:ascii="宋体" w:hAnsi="宋体" w:cs="微软雅黑"/>
          <w:color w:val="auto"/>
          <w:lang w:val="en-US" w:eastAsia="zh-CN"/>
        </w:rPr>
        <w:t xml:space="preserve">7.4.8关于报价的其他说明详见采购文件第四章。</w:t>
      </w:r>
      <w:r/>
    </w:p>
    <w:p>
      <w:pPr>
        <w:ind w:firstLine="420"/>
        <w:spacing w:line="360" w:lineRule="auto"/>
        <w:rPr>
          <w:rFonts w:ascii="宋体" w:hAnsi="宋体" w:cs="微软雅黑"/>
          <w:color w:val="auto"/>
        </w:rPr>
      </w:pPr>
      <w:r>
        <w:rPr>
          <w:rFonts w:hint="eastAsia" w:ascii="宋体" w:hAnsi="宋体" w:cs="微软雅黑"/>
          <w:color w:val="auto"/>
        </w:rPr>
        <w:t xml:space="preserve">7.5</w:t>
      </w:r>
      <w:r>
        <w:rPr>
          <w:rFonts w:hint="eastAsia" w:ascii="宋体" w:hAnsi="宋体" w:cs="微软雅黑"/>
          <w:b/>
          <w:bCs/>
          <w:color w:val="auto"/>
        </w:rPr>
        <w:t xml:space="preserve">响应文件的其他部分。</w:t>
      </w:r>
      <w:r>
        <w:rPr>
          <w:rFonts w:hint="eastAsia" w:ascii="宋体" w:hAnsi="宋体" w:cs="微软雅黑"/>
          <w:color w:val="auto"/>
        </w:rPr>
        <w:t xml:space="preserve">供应商根据</w:t>
      </w:r>
      <w:r>
        <w:rPr>
          <w:rFonts w:hint="eastAsia" w:ascii="宋体" w:hAnsi="宋体" w:cs="微软雅黑"/>
          <w:color w:val="auto"/>
          <w:lang w:val="en-US" w:eastAsia="zh-CN"/>
        </w:rPr>
        <w:t xml:space="preserve">采购文件</w:t>
      </w:r>
      <w:r>
        <w:rPr>
          <w:rFonts w:hint="eastAsia" w:ascii="宋体" w:hAnsi="宋体" w:cs="微软雅黑"/>
          <w:color w:val="auto"/>
        </w:rPr>
        <w:t xml:space="preserve">编制响应文件需要提供的其他相关文件。</w:t>
      </w:r>
      <w:r/>
    </w:p>
    <w:p>
      <w:pPr>
        <w:pStyle w:val="1070"/>
        <w:ind w:firstLine="422"/>
        <w:spacing w:before="0" w:after="0" w:line="360" w:lineRule="auto"/>
        <w:rPr>
          <w:rFonts w:hint="eastAsia" w:ascii="宋体" w:hAnsi="宋体" w:cs="宋体"/>
          <w:color w:val="auto"/>
          <w:sz w:val="21"/>
          <w:szCs w:val="21"/>
        </w:rPr>
      </w:pPr>
      <w:r/>
      <w:bookmarkStart w:id="42" w:name="_Toc21226"/>
      <w:r>
        <w:rPr>
          <w:rFonts w:hint="eastAsia" w:ascii="宋体" w:hAnsi="宋体" w:cs="宋体"/>
          <w:color w:val="auto"/>
          <w:sz w:val="21"/>
          <w:szCs w:val="21"/>
        </w:rPr>
        <w:t xml:space="preserve">三、响应文件签署与提交</w:t>
      </w:r>
      <w:bookmarkEnd w:id="42"/>
      <w:r/>
      <w:r/>
    </w:p>
    <w:p>
      <w:pPr>
        <w:pStyle w:val="1071"/>
        <w:ind w:firstLine="422"/>
        <w:spacing w:before="0" w:after="0" w:line="360" w:lineRule="auto"/>
        <w:rPr>
          <w:rFonts w:hint="eastAsia" w:ascii="宋体" w:hAnsi="宋体" w:eastAsia="宋体" w:cs="宋体"/>
          <w:color w:val="auto"/>
          <w:sz w:val="21"/>
          <w:szCs w:val="21"/>
        </w:rPr>
      </w:pPr>
      <w:r/>
      <w:bookmarkStart w:id="43" w:name="_Toc26593"/>
      <w:r>
        <w:rPr>
          <w:rFonts w:hint="eastAsia" w:ascii="宋体" w:hAnsi="宋体" w:eastAsia="宋体" w:cs="宋体"/>
          <w:color w:val="auto"/>
          <w:sz w:val="21"/>
          <w:szCs w:val="21"/>
        </w:rPr>
        <w:t xml:space="preserve">8、响应文件签署</w:t>
      </w:r>
      <w:bookmarkEnd w:id="43"/>
      <w:r/>
      <w:r/>
    </w:p>
    <w:p>
      <w:pPr>
        <w:ind w:firstLine="420"/>
        <w:spacing w:line="360" w:lineRule="auto"/>
        <w:rPr>
          <w:rFonts w:ascii="宋体" w:hAnsi="宋体" w:cs="微软雅黑"/>
          <w:b/>
          <w:bCs/>
          <w:color w:val="auto"/>
        </w:rPr>
      </w:pPr>
      <w:r>
        <w:rPr>
          <w:rFonts w:hint="eastAsia" w:ascii="宋体" w:hAnsi="宋体" w:cs="微软雅黑"/>
          <w:color w:val="auto"/>
        </w:rPr>
        <w:t xml:space="preserve">8.1响应文件应由供应商法定代表人或授权代表签字或盖章，并加盖公章</w:t>
      </w:r>
      <w:r>
        <w:rPr>
          <w:rFonts w:hint="eastAsia" w:ascii="宋体" w:hAnsi="宋体" w:cs="微软雅黑"/>
          <w:color w:val="auto"/>
          <w:lang w:eastAsia="zh-CN"/>
        </w:rPr>
        <w:t xml:space="preserve">，</w:t>
      </w:r>
      <w:r>
        <w:rPr>
          <w:rFonts w:hint="eastAsia" w:ascii="宋体" w:hAnsi="宋体" w:cs="微软雅黑"/>
          <w:color w:val="auto"/>
          <w:lang w:val="en-US" w:eastAsia="zh-CN"/>
        </w:rPr>
        <w:t xml:space="preserve">竞争性磋商采购文件要求盖章处均可以电子签章代替</w:t>
      </w:r>
      <w:r>
        <w:rPr>
          <w:rFonts w:hint="eastAsia" w:ascii="宋体" w:hAnsi="宋体" w:cs="微软雅黑"/>
          <w:color w:val="auto"/>
        </w:rPr>
        <w:t xml:space="preserve">。</w:t>
      </w:r>
      <w:r/>
    </w:p>
    <w:p>
      <w:pPr>
        <w:ind w:firstLine="420"/>
        <w:spacing w:line="360" w:lineRule="auto"/>
        <w:rPr>
          <w:rFonts w:hint="eastAsia" w:ascii="宋体" w:hAnsi="宋体" w:cs="微软雅黑"/>
          <w:color w:val="auto"/>
        </w:rPr>
      </w:pPr>
      <w:r>
        <w:rPr>
          <w:rFonts w:hint="eastAsia" w:ascii="宋体" w:hAnsi="宋体" w:cs="微软雅黑"/>
          <w:color w:val="auto"/>
        </w:rPr>
        <w:t xml:space="preserve">8.2.1供应商应当按照《操作手册》规定，按照</w:t>
      </w:r>
      <w:r>
        <w:rPr>
          <w:rFonts w:hint="eastAsia" w:ascii="宋体" w:hAnsi="宋体" w:cs="微软雅黑"/>
          <w:color w:val="auto"/>
          <w:lang w:val="en-US" w:eastAsia="zh-CN"/>
        </w:rPr>
        <w:t xml:space="preserve">竞争性</w:t>
      </w:r>
      <w:r>
        <w:rPr>
          <w:rFonts w:hint="eastAsia" w:ascii="宋体" w:hAnsi="宋体" w:cs="微软雅黑"/>
          <w:color w:val="auto"/>
        </w:rPr>
        <w:t xml:space="preserve">磋商</w:t>
      </w:r>
      <w:r>
        <w:rPr>
          <w:rFonts w:hint="eastAsia" w:ascii="宋体" w:hAnsi="宋体" w:cs="微软雅黑"/>
          <w:color w:val="auto"/>
          <w:lang w:val="en-US" w:eastAsia="zh-CN"/>
        </w:rPr>
        <w:t xml:space="preserve">采购</w:t>
      </w:r>
      <w:r>
        <w:rPr>
          <w:rFonts w:hint="eastAsia" w:ascii="宋体" w:hAnsi="宋体" w:cs="微软雅黑"/>
          <w:color w:val="auto"/>
        </w:rPr>
        <w:t xml:space="preserve">公告规定，在提交响应文件截止时间前制作并上传电子响应文件。</w:t>
      </w:r>
      <w:r/>
    </w:p>
    <w:p>
      <w:pPr>
        <w:ind w:firstLine="420"/>
        <w:spacing w:line="360" w:lineRule="auto"/>
        <w:rPr>
          <w:rFonts w:hint="eastAsia" w:ascii="宋体" w:hAnsi="宋体" w:cs="微软雅黑"/>
          <w:color w:val="auto"/>
        </w:rPr>
      </w:pPr>
      <w:r>
        <w:rPr>
          <w:rFonts w:hint="eastAsia" w:ascii="宋体" w:hAnsi="宋体" w:cs="微软雅黑"/>
          <w:color w:val="auto"/>
        </w:rPr>
        <w:t xml:space="preserve">8.2.2供应商应充分考虑网络环境、网络带宽等因素可能对磋商产生的影响，如因供应商自身原因造成的电子响应文件上传不成功的，按照本磋商文件第二章 第11.7条规定做无效响应处理。</w:t>
      </w:r>
      <w:r/>
    </w:p>
    <w:p>
      <w:pPr>
        <w:ind w:firstLine="420"/>
        <w:spacing w:line="360" w:lineRule="auto"/>
        <w:rPr>
          <w:rFonts w:hint="eastAsia" w:ascii="宋体" w:hAnsi="宋体" w:cs="微软雅黑"/>
          <w:color w:val="auto"/>
        </w:rPr>
      </w:pPr>
      <w:r>
        <w:rPr>
          <w:rFonts w:hint="eastAsia" w:ascii="宋体" w:hAnsi="宋体" w:cs="微软雅黑"/>
          <w:color w:val="auto"/>
        </w:rPr>
        <w:t xml:space="preserve">8.2.3代理机构可以按照规定，通过修改磋商文件酌情延长提交响应文件截止日期，在此情况下，供应商的所有权利和义务均以延长后新的截止日期为准。</w:t>
      </w:r>
      <w:r/>
    </w:p>
    <w:p>
      <w:pPr>
        <w:ind w:firstLine="422"/>
        <w:spacing w:line="360" w:lineRule="auto"/>
        <w:rPr>
          <w:rFonts w:hint="eastAsia" w:ascii="宋体" w:hAnsi="宋体" w:cs="微软雅黑"/>
          <w:b/>
          <w:bCs/>
          <w:color w:val="auto"/>
        </w:rPr>
      </w:pPr>
      <w:r>
        <w:rPr>
          <w:rFonts w:hint="eastAsia" w:ascii="宋体" w:hAnsi="宋体" w:cs="微软雅黑"/>
          <w:b/>
          <w:bCs/>
          <w:color w:val="auto"/>
        </w:rPr>
        <w:t xml:space="preserve">8.3有下列情形之一的响应文件将</w:t>
      </w:r>
      <w:r>
        <w:rPr>
          <w:rFonts w:hint="eastAsia" w:ascii="宋体" w:hAnsi="宋体" w:cs="微软雅黑"/>
          <w:b/>
          <w:bCs/>
          <w:color w:val="auto"/>
          <w:lang w:val="en-US" w:eastAsia="zh-CN"/>
        </w:rPr>
        <w:t xml:space="preserve">被</w:t>
      </w:r>
      <w:r>
        <w:rPr>
          <w:rFonts w:hint="eastAsia" w:ascii="宋体" w:hAnsi="宋体" w:cs="微软雅黑"/>
          <w:b/>
          <w:bCs/>
          <w:color w:val="auto"/>
        </w:rPr>
        <w:t xml:space="preserve">拒收：</w:t>
      </w:r>
      <w:r/>
    </w:p>
    <w:p>
      <w:pPr>
        <w:ind w:firstLine="420"/>
        <w:spacing w:line="360" w:lineRule="auto"/>
        <w:rPr>
          <w:rFonts w:ascii="宋体" w:hAnsi="宋体" w:cs="微软雅黑"/>
          <w:color w:val="auto"/>
        </w:rPr>
      </w:pPr>
      <w:r>
        <w:rPr>
          <w:rFonts w:hint="eastAsia" w:ascii="宋体" w:hAnsi="宋体" w:cs="微软雅黑"/>
          <w:color w:val="auto"/>
        </w:rPr>
        <w:t xml:space="preserve">提交响应文件截止时间后上传的任何电子响应文件。</w:t>
      </w:r>
      <w:r/>
    </w:p>
    <w:p>
      <w:pPr>
        <w:pStyle w:val="1070"/>
        <w:ind w:firstLine="422"/>
        <w:keepLines w:val="0"/>
        <w:keepNext w:val="0"/>
        <w:spacing w:before="0" w:after="0" w:line="360" w:lineRule="auto"/>
        <w:rPr>
          <w:rFonts w:hint="eastAsia" w:ascii="宋体" w:hAnsi="宋体" w:cs="宋体"/>
          <w:color w:val="auto"/>
          <w:sz w:val="21"/>
          <w:szCs w:val="21"/>
        </w:rPr>
      </w:pPr>
      <w:r/>
      <w:bookmarkStart w:id="44" w:name="_Toc10300"/>
      <w:r>
        <w:rPr>
          <w:rFonts w:hint="eastAsia" w:ascii="宋体" w:hAnsi="宋体" w:cs="宋体"/>
          <w:color w:val="auto"/>
          <w:sz w:val="21"/>
          <w:szCs w:val="21"/>
        </w:rPr>
        <w:t xml:space="preserve">四、磋商</w:t>
      </w:r>
      <w:bookmarkEnd w:id="44"/>
      <w:r/>
      <w:r/>
    </w:p>
    <w:p>
      <w:pPr>
        <w:pStyle w:val="1071"/>
        <w:ind w:firstLine="422"/>
        <w:keepLines w:val="0"/>
        <w:keepNext w:val="0"/>
        <w:spacing w:before="0" w:after="0" w:line="360" w:lineRule="auto"/>
        <w:rPr>
          <w:rFonts w:hint="eastAsia" w:ascii="宋体" w:hAnsi="宋体" w:eastAsia="宋体" w:cs="宋体"/>
          <w:color w:val="auto"/>
          <w:sz w:val="21"/>
          <w:szCs w:val="21"/>
          <w:lang w:val="zh-CN"/>
        </w:rPr>
      </w:pPr>
      <w:r/>
      <w:bookmarkStart w:id="45" w:name="_Toc2263"/>
      <w:r>
        <w:rPr>
          <w:rFonts w:hint="eastAsia" w:ascii="宋体" w:hAnsi="宋体" w:eastAsia="宋体" w:cs="宋体"/>
          <w:color w:val="auto"/>
          <w:sz w:val="21"/>
          <w:szCs w:val="21"/>
          <w:lang w:val="zh-CN"/>
        </w:rPr>
        <w:t xml:space="preserve">9、联合体</w:t>
      </w:r>
      <w:bookmarkEnd w:id="45"/>
      <w:r/>
      <w:r/>
    </w:p>
    <w:p>
      <w:pPr>
        <w:ind w:firstLine="420"/>
        <w:spacing w:line="360" w:lineRule="auto"/>
        <w:rPr>
          <w:rFonts w:ascii="宋体" w:hAnsi="宋体" w:cs="微软雅黑"/>
          <w:color w:val="auto"/>
        </w:rPr>
      </w:pPr>
      <w:r>
        <w:rPr>
          <w:rFonts w:hint="eastAsia" w:ascii="宋体" w:hAnsi="宋体" w:cs="微软雅黑"/>
          <w:color w:val="auto"/>
        </w:rPr>
        <w:t xml:space="preserve">本项目不接受</w:t>
      </w:r>
      <w:r>
        <w:rPr>
          <w:rFonts w:hint="eastAsia" w:ascii="宋体" w:hAnsi="宋体" w:cs="微软雅黑"/>
          <w:color w:val="auto"/>
          <w:lang w:val="en-US" w:eastAsia="zh-CN"/>
        </w:rPr>
        <w:t xml:space="preserve">联合体</w:t>
      </w:r>
      <w:r>
        <w:rPr>
          <w:rFonts w:hint="eastAsia" w:ascii="宋体" w:hAnsi="宋体" w:cs="微软雅黑"/>
          <w:color w:val="auto"/>
        </w:rPr>
        <w:t xml:space="preserve">。</w:t>
      </w:r>
      <w:r/>
    </w:p>
    <w:p>
      <w:pPr>
        <w:pStyle w:val="1071"/>
        <w:ind w:firstLine="422"/>
        <w:spacing w:before="0" w:after="0" w:line="360" w:lineRule="auto"/>
        <w:rPr>
          <w:rFonts w:hint="eastAsia" w:ascii="宋体" w:hAnsi="宋体" w:eastAsia="宋体" w:cs="宋体"/>
          <w:color w:val="auto"/>
          <w:sz w:val="21"/>
          <w:szCs w:val="21"/>
          <w:lang w:val="zh-CN"/>
        </w:rPr>
      </w:pPr>
      <w:r/>
      <w:bookmarkStart w:id="46" w:name="_Toc25521"/>
      <w:r>
        <w:rPr>
          <w:rFonts w:hint="eastAsia" w:ascii="宋体" w:hAnsi="宋体" w:eastAsia="宋体" w:cs="宋体"/>
          <w:color w:val="auto"/>
          <w:sz w:val="21"/>
          <w:szCs w:val="21"/>
          <w:lang w:val="zh-CN"/>
        </w:rPr>
        <w:t xml:space="preserve">10、磋商组织</w:t>
      </w:r>
      <w:bookmarkEnd w:id="46"/>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10.1在提交响应文件时间截止后，</w:t>
      </w:r>
      <w:r>
        <w:rPr>
          <w:rFonts w:hint="eastAsia" w:ascii="宋体" w:hAnsi="宋体" w:cs="微软雅黑"/>
          <w:color w:val="auto"/>
        </w:rPr>
        <w:t xml:space="preserve">代理机构</w:t>
      </w:r>
      <w:r>
        <w:rPr>
          <w:rFonts w:hint="eastAsia" w:ascii="宋体" w:hAnsi="宋体" w:cs="微软雅黑"/>
          <w:color w:val="auto"/>
          <w:lang w:val="zh-CN"/>
        </w:rPr>
        <w:t xml:space="preserve">在规定的时间和地点组织磋商小组分别与供应商进行磋商。</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10.2磋商工作由</w:t>
      </w:r>
      <w:r>
        <w:rPr>
          <w:rFonts w:hint="eastAsia" w:ascii="宋体" w:hAnsi="宋体" w:cs="微软雅黑"/>
          <w:color w:val="auto"/>
        </w:rPr>
        <w:t xml:space="preserve">代理机构</w:t>
      </w:r>
      <w:r>
        <w:rPr>
          <w:rFonts w:hint="eastAsia" w:ascii="宋体" w:hAnsi="宋体" w:cs="微软雅黑"/>
          <w:color w:val="auto"/>
          <w:lang w:val="zh-CN"/>
        </w:rPr>
        <w:t xml:space="preserve">负责组织，具体磋商事务由依法组建的磋商小组负责。</w:t>
      </w:r>
      <w:r/>
    </w:p>
    <w:p>
      <w:pPr>
        <w:pStyle w:val="1071"/>
        <w:ind w:firstLine="422"/>
        <w:spacing w:before="0" w:after="0" w:line="360" w:lineRule="auto"/>
        <w:rPr>
          <w:rFonts w:hint="eastAsia" w:ascii="宋体" w:hAnsi="宋体" w:eastAsia="宋体" w:cs="宋体"/>
          <w:color w:val="auto"/>
          <w:sz w:val="21"/>
          <w:szCs w:val="21"/>
          <w:lang w:val="zh-CN"/>
        </w:rPr>
      </w:pPr>
      <w:r/>
      <w:bookmarkStart w:id="47" w:name="_Toc30742"/>
      <w:r>
        <w:rPr>
          <w:rFonts w:hint="eastAsia" w:ascii="宋体" w:hAnsi="宋体" w:eastAsia="宋体" w:cs="宋体"/>
          <w:color w:val="auto"/>
          <w:sz w:val="21"/>
          <w:szCs w:val="21"/>
          <w:lang w:val="zh-CN"/>
        </w:rPr>
        <w:t xml:space="preserve">11、磋商程序</w:t>
      </w:r>
      <w:bookmarkEnd w:id="47"/>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11.1磋商小组评审供应商所递交的响应文件，并根据磋商文件规定的程序、评定成交的标准等事项与实质性响应磋商文件要求的供应商进行磋商。未实质性响应磋商文件的响应文件按无效处理，磋商小组应告知有关供应商。磋商小组通过苏采云系统向供应商发出磋商，供应商应当按照要求在苏采云系统提交《磋商响应函》并加盖电子公章。</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11.2磋商小组通过苏采云系统与单一供应商分别进行磋商，所有参加磋商的供应商均有同等的磋商机会。</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11.3磋商过程中，磋商小组根据磋商文件和磋商情况可能实质性变动采购需求中的技术、服务要求以及合同草案条款。实质性变动是磋商文件的有效组成部分，磋商小组将通过苏采云系统通知所有参加磋商的供应商。用“★”加注或特别说明的内容为实质性要求。</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11.4供应商应当按照磋商文件的变动情况和磋商小组的要求在苏采云中重新提交响应文件，并加盖电子公章。</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11.5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最后报价是供应商响应文件的有效组成部分。</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11.6供应商未在磋商小组规定的时间内在苏采云系统中提交最后报价的视为放弃磋商，其响应文件按无效响应处理，最后报价格式表须加盖电子公章，否则视为未提交最后报价。已提交响应文件的供应商，在提交最后报价之前，</w:t>
      </w:r>
      <w:r>
        <w:rPr>
          <w:rFonts w:hint="eastAsia" w:ascii="宋体" w:hAnsi="宋体" w:cs="微软雅黑"/>
          <w:color w:val="auto"/>
          <w:szCs w:val="22"/>
        </w:rPr>
        <w:t xml:space="preserve">可以根据磋商情况退出磋商，并在苏采云系统中提交加盖电子公章的《退出磋商函》。</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11.7响应文件的审查</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11.7.1响应文件审查分为资格审查和符合性审查。</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11.7.1.1资格审查。依据法律法规和磋商文件的规定，磋商小组对响应文件中的资格证明文件进行审查，以确定供应商是否具备参加磋商的资格。</w:t>
      </w:r>
      <w:r/>
    </w:p>
    <w:p>
      <w:pPr>
        <w:ind w:firstLine="420"/>
        <w:spacing w:line="360" w:lineRule="auto"/>
        <w:rPr>
          <w:rFonts w:hint="eastAsia" w:ascii="宋体" w:hAnsi="宋体" w:cs="微软雅黑"/>
          <w:color w:val="auto"/>
        </w:rPr>
      </w:pPr>
      <w:r>
        <w:rPr>
          <w:rFonts w:hint="eastAsia" w:ascii="宋体" w:hAnsi="宋体" w:cs="微软雅黑"/>
          <w:color w:val="auto"/>
        </w:rPr>
        <w:t xml:space="preserve">磋商小组进行资格审查时，将在“信用中国”网站（www.creditchina.gov.cn）</w:t>
      </w:r>
      <w:r>
        <w:rPr>
          <w:rFonts w:hint="eastAsia" w:ascii="宋体" w:hAnsi="宋体" w:cs="微软雅黑"/>
          <w:color w:val="auto"/>
          <w:lang w:eastAsia="zh-CN"/>
        </w:rPr>
        <w:t xml:space="preserve">、</w:t>
      </w:r>
      <w:r>
        <w:rPr>
          <w:rFonts w:hint="eastAsia" w:ascii="宋体" w:hAnsi="宋体" w:eastAsia="宋体" w:cs="宋体"/>
          <w:color w:val="auto"/>
          <w:sz w:val="21"/>
          <w:szCs w:val="21"/>
        </w:rPr>
        <w:t xml:space="preserve">中国政府采购网</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www.ccgp.gov.cn</w:t>
      </w:r>
      <w:r>
        <w:rPr>
          <w:rFonts w:hint="eastAsia" w:ascii="宋体" w:hAnsi="宋体" w:eastAsia="宋体" w:cs="宋体"/>
          <w:color w:val="auto"/>
          <w:sz w:val="21"/>
          <w:szCs w:val="21"/>
          <w:lang w:eastAsia="zh-CN"/>
        </w:rPr>
        <w:t xml:space="preserve">）</w:t>
      </w:r>
      <w:r>
        <w:rPr>
          <w:rFonts w:hint="eastAsia" w:ascii="宋体" w:hAnsi="宋体" w:cs="微软雅黑"/>
          <w:color w:val="auto"/>
          <w:lang w:val="en-US" w:eastAsia="zh-CN"/>
        </w:rPr>
        <w:t xml:space="preserve">复核</w:t>
      </w:r>
      <w:r>
        <w:rPr>
          <w:rFonts w:hint="eastAsia" w:ascii="宋体" w:hAnsi="宋体" w:cs="微软雅黑"/>
          <w:color w:val="auto"/>
        </w:rPr>
        <w:t xml:space="preserve">供应商的信用记录，以确定供应商是否具备磋商资格</w:t>
      </w:r>
      <w:r>
        <w:rPr>
          <w:rFonts w:hint="eastAsia" w:ascii="宋体" w:hAnsi="宋体" w:cs="微软雅黑"/>
          <w:color w:val="auto"/>
          <w:lang w:eastAsia="zh-CN"/>
        </w:rPr>
        <w:t xml:space="preserve">，</w:t>
      </w:r>
      <w:r>
        <w:rPr>
          <w:rFonts w:hint="eastAsia" w:ascii="宋体" w:hAnsi="宋体" w:cs="微软雅黑"/>
          <w:color w:val="auto"/>
          <w:lang w:val="en-US" w:eastAsia="zh-CN"/>
        </w:rPr>
        <w:t xml:space="preserve">复</w:t>
      </w:r>
      <w:r>
        <w:rPr>
          <w:rFonts w:hint="eastAsia" w:ascii="宋体" w:hAnsi="宋体" w:cs="微软雅黑"/>
          <w:color w:val="auto"/>
        </w:rPr>
        <w:t xml:space="preserve">查结果留存并归档。</w:t>
      </w:r>
      <w:r/>
    </w:p>
    <w:p>
      <w:pPr>
        <w:ind w:firstLine="420"/>
        <w:spacing w:line="360" w:lineRule="auto"/>
        <w:rPr>
          <w:rFonts w:hint="eastAsia" w:ascii="宋体" w:hAnsi="宋体" w:cs="微软雅黑"/>
          <w:color w:val="auto"/>
        </w:rPr>
      </w:pPr>
      <w:r>
        <w:rPr>
          <w:rFonts w:hint="eastAsia" w:ascii="宋体" w:hAnsi="宋体" w:cs="微软雅黑"/>
          <w:color w:val="auto"/>
        </w:rPr>
        <w:t xml:space="preserve">接受联合体的项目，联合体成员存在不良信用记录的，视同联合体存在不良信用记录。</w:t>
      </w:r>
      <w:r/>
    </w:p>
    <w:p>
      <w:pPr>
        <w:ind w:firstLine="420"/>
        <w:spacing w:line="360" w:lineRule="auto"/>
        <w:rPr>
          <w:rFonts w:ascii="宋体" w:hAnsi="宋体" w:cs="微软雅黑"/>
          <w:color w:val="auto"/>
        </w:rPr>
      </w:pPr>
      <w:r>
        <w:rPr>
          <w:rFonts w:hint="eastAsia" w:ascii="宋体" w:hAnsi="宋体" w:cs="微软雅黑"/>
          <w:color w:val="auto"/>
        </w:rPr>
        <w:t xml:space="preserve">11.7.1.2符合性审查。依据磋商文件的规定，由磋商小组从有效性、完整性和对磋商文件的响应程度等方面对响应文件进行审查，以确定是否对磋商文件的实质性要求作出响应。</w:t>
      </w:r>
      <w:r/>
    </w:p>
    <w:p>
      <w:pPr>
        <w:ind w:firstLine="420"/>
        <w:spacing w:line="360" w:lineRule="auto"/>
        <w:rPr>
          <w:rFonts w:ascii="宋体" w:hAnsi="宋体" w:cs="微软雅黑"/>
          <w:color w:val="auto"/>
        </w:rPr>
      </w:pPr>
      <w:r>
        <w:rPr>
          <w:rFonts w:hint="eastAsia" w:ascii="宋体" w:hAnsi="宋体" w:cs="微软雅黑"/>
          <w:color w:val="auto"/>
        </w:rPr>
        <w:t xml:space="preserve">11.7.2未通过资格审查或符合性审查的供应商，磋商小组将通过苏采云系统告知具体原因，评审结束后将不再接受有关询问。</w:t>
      </w:r>
      <w:r/>
    </w:p>
    <w:p>
      <w:pPr>
        <w:ind w:firstLine="420"/>
        <w:spacing w:line="360" w:lineRule="auto"/>
        <w:rPr>
          <w:rFonts w:hint="eastAsia" w:ascii="宋体" w:hAnsi="宋体" w:cs="微软雅黑"/>
          <w:color w:val="auto"/>
        </w:rPr>
      </w:pPr>
      <w:r>
        <w:rPr>
          <w:rFonts w:hint="eastAsia" w:ascii="宋体" w:hAnsi="宋体" w:cs="微软雅黑"/>
          <w:color w:val="auto"/>
        </w:rPr>
        <w:t xml:space="preserve">11.7.3在详细评审之前，磋商小组将首先审查每份响应文件是否实质性响应了磋商文件的要求。实质性响应的响应文件应该是与磋商文件要求的条款、条件和规格相符，没有重大偏离或保留的文件。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360" w:lineRule="auto"/>
        <w:rPr>
          <w:rFonts w:hint="eastAsia" w:ascii="宋体" w:hAnsi="宋体" w:cs="微软雅黑"/>
          <w:color w:val="auto"/>
        </w:rPr>
      </w:pPr>
      <w:r>
        <w:rPr>
          <w:rFonts w:hint="eastAsia" w:ascii="宋体" w:hAnsi="宋体" w:cs="微软雅黑"/>
          <w:color w:val="auto"/>
        </w:rPr>
        <w:t xml:space="preserve">所谓重大偏离或保留是指与磋商文件规定的实质性要求存在负偏离，或者在实质上与磋商文件不一致，</w:t>
      </w:r>
      <w:r>
        <w:rPr>
          <w:rFonts w:hint="eastAsia" w:ascii="宋体" w:hAnsi="宋体" w:cs="微软雅黑"/>
          <w:color w:val="auto"/>
          <w:lang w:val="en-US" w:eastAsia="zh-CN"/>
        </w:rPr>
        <w:t xml:space="preserve">并</w:t>
      </w:r>
      <w:r>
        <w:rPr>
          <w:rFonts w:hint="eastAsia" w:ascii="宋体" w:hAnsi="宋体" w:cs="微软雅黑"/>
          <w:color w:val="auto"/>
        </w:rPr>
        <w:t xml:space="preserve">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20"/>
        <w:spacing w:line="360" w:lineRule="auto"/>
        <w:rPr>
          <w:rFonts w:ascii="宋体" w:hAnsi="宋体" w:cs="微软雅黑"/>
          <w:b/>
          <w:color w:val="auto"/>
        </w:rPr>
      </w:pPr>
      <w:r>
        <w:rPr>
          <w:rFonts w:hint="eastAsia" w:ascii="宋体" w:hAnsi="宋体" w:cs="微软雅黑"/>
          <w:color w:val="auto"/>
          <w:lang w:val="zh-CN"/>
        </w:rPr>
        <w:t xml:space="preserve">11.7.</w:t>
      </w:r>
      <w:r>
        <w:rPr>
          <w:rFonts w:hint="eastAsia" w:ascii="宋体" w:hAnsi="宋体" w:cs="微软雅黑"/>
          <w:color w:val="auto"/>
          <w:lang w:val="en-US" w:eastAsia="zh-CN"/>
        </w:rPr>
        <w:t xml:space="preserve">4</w:t>
      </w:r>
      <w:r>
        <w:rPr>
          <w:rFonts w:hint="eastAsia" w:ascii="宋体" w:hAnsi="宋体" w:cs="微软雅黑"/>
          <w:color w:val="auto"/>
          <w:lang w:val="zh-CN"/>
        </w:rPr>
        <w:t xml:space="preserve">出现下列情形之一的响应文件按照</w:t>
      </w:r>
      <w:r>
        <w:rPr>
          <w:rFonts w:hint="eastAsia" w:ascii="宋体" w:hAnsi="宋体" w:cs="微软雅黑"/>
          <w:b/>
          <w:color w:val="auto"/>
          <w:lang w:val="zh-CN"/>
        </w:rPr>
        <w:t xml:space="preserve">未实质性响应磋商文件处理：</w:t>
      </w:r>
      <w:r/>
    </w:p>
    <w:p>
      <w:pPr>
        <w:ind w:firstLine="420"/>
        <w:spacing w:line="360" w:lineRule="auto"/>
        <w:rPr>
          <w:rFonts w:ascii="宋体" w:hAnsi="宋体" w:cs="微软雅黑"/>
          <w:color w:val="auto"/>
        </w:rPr>
      </w:pPr>
      <w:r>
        <w:rPr>
          <w:rFonts w:hint="eastAsia" w:ascii="宋体" w:hAnsi="宋体" w:cs="微软雅黑"/>
          <w:color w:val="auto"/>
        </w:rPr>
        <w:t xml:space="preserve">（1）供应商在苏采云系统规定的时间内未成功解密电子响应文件；</w:t>
      </w:r>
      <w:r/>
    </w:p>
    <w:p>
      <w:pPr>
        <w:ind w:firstLine="420"/>
        <w:spacing w:line="360" w:lineRule="auto"/>
        <w:rPr>
          <w:rFonts w:ascii="宋体" w:hAnsi="宋体" w:cs="微软雅黑"/>
          <w:color w:val="auto"/>
        </w:rPr>
      </w:pPr>
      <w:r>
        <w:rPr>
          <w:rFonts w:hint="eastAsia" w:ascii="宋体" w:hAnsi="宋体" w:cs="微软雅黑"/>
          <w:color w:val="auto"/>
        </w:rPr>
        <w:t xml:space="preserve">（2）供应商未按照磋商文件要求上传电子响应文件；</w:t>
      </w:r>
      <w:r/>
    </w:p>
    <w:p>
      <w:pPr>
        <w:ind w:firstLine="420"/>
        <w:spacing w:line="360" w:lineRule="auto"/>
        <w:rPr>
          <w:rFonts w:hint="eastAsia" w:ascii="宋体" w:hAnsi="宋体" w:cs="微软雅黑"/>
          <w:color w:val="auto"/>
        </w:rPr>
      </w:pPr>
      <w:r>
        <w:rPr>
          <w:rFonts w:hint="eastAsia" w:ascii="宋体" w:hAnsi="宋体" w:cs="微软雅黑"/>
          <w:color w:val="auto"/>
        </w:rPr>
        <w:t xml:space="preserve">（3）同一供应商提交两个（含两个）以上不同的响应文件或者最后报价；</w:t>
      </w:r>
      <w:r/>
    </w:p>
    <w:p>
      <w:pPr>
        <w:ind w:firstLine="420"/>
        <w:spacing w:line="360" w:lineRule="auto"/>
        <w:rPr>
          <w:rFonts w:ascii="宋体" w:hAnsi="宋体" w:cs="微软雅黑"/>
          <w:color w:val="auto"/>
        </w:rPr>
      </w:pPr>
      <w:r>
        <w:rPr>
          <w:rFonts w:hint="eastAsia" w:ascii="宋体" w:hAnsi="宋体" w:cs="微软雅黑"/>
          <w:color w:val="auto"/>
        </w:rPr>
        <w:t xml:space="preserve">（4）供应商不具备磋商文件中规</w:t>
      </w:r>
      <w:r>
        <w:rPr>
          <w:rFonts w:hint="eastAsia" w:ascii="宋体" w:hAnsi="宋体" w:cs="微软雅黑"/>
          <w:color w:val="auto"/>
          <w:lang w:eastAsia="zh-CN"/>
        </w:rPr>
        <w:t xml:space="preserve">定的</w:t>
      </w:r>
      <w:r>
        <w:rPr>
          <w:rFonts w:hint="eastAsia" w:ascii="宋体" w:hAnsi="宋体" w:cs="微软雅黑"/>
          <w:color w:val="auto"/>
        </w:rPr>
        <w:t xml:space="preserve">资格条件的；</w:t>
      </w:r>
      <w:r/>
    </w:p>
    <w:p>
      <w:pPr>
        <w:ind w:firstLine="420"/>
        <w:spacing w:line="360" w:lineRule="auto"/>
        <w:rPr>
          <w:rFonts w:ascii="宋体" w:hAnsi="宋体" w:cs="微软雅黑"/>
          <w:color w:val="auto"/>
        </w:rPr>
      </w:pPr>
      <w:r>
        <w:rPr>
          <w:rFonts w:hint="eastAsia" w:ascii="宋体" w:hAnsi="宋体" w:cs="微软雅黑"/>
          <w:color w:val="auto"/>
        </w:rPr>
        <w:t xml:space="preserve">（5）</w:t>
      </w:r>
      <w:r>
        <w:rPr>
          <w:rFonts w:hint="eastAsia" w:ascii="宋体" w:hAnsi="宋体" w:cs="微软雅黑"/>
          <w:color w:val="auto"/>
          <w:lang w:val="zh-CN"/>
        </w:rPr>
        <w:t xml:space="preserve">供应商被</w:t>
      </w:r>
      <w:r>
        <w:rPr>
          <w:rFonts w:hint="eastAsia" w:ascii="宋体" w:hAnsi="宋体" w:cs="微软雅黑"/>
          <w:color w:val="auto"/>
        </w:rPr>
        <w:t xml:space="preserve">“</w:t>
      </w:r>
      <w:r>
        <w:rPr>
          <w:rFonts w:hint="eastAsia" w:ascii="宋体" w:hAnsi="宋体" w:cs="微软雅黑"/>
          <w:color w:val="auto"/>
          <w:lang w:val="zh-CN"/>
        </w:rPr>
        <w:t xml:space="preserve">信用中国</w:t>
      </w:r>
      <w:r>
        <w:rPr>
          <w:rFonts w:hint="eastAsia" w:ascii="宋体" w:hAnsi="宋体" w:cs="微软雅黑"/>
          <w:color w:val="auto"/>
        </w:rPr>
        <w:t xml:space="preserve">”</w:t>
      </w:r>
      <w:r>
        <w:rPr>
          <w:rFonts w:hint="eastAsia" w:ascii="宋体" w:hAnsi="宋体" w:cs="微软雅黑"/>
          <w:color w:val="auto"/>
          <w:lang w:val="zh-CN"/>
        </w:rPr>
        <w:t xml:space="preserve">网站</w:t>
      </w:r>
      <w:r>
        <w:rPr>
          <w:rFonts w:hint="eastAsia" w:ascii="宋体" w:hAnsi="宋体" w:cs="微软雅黑"/>
          <w:color w:val="auto"/>
        </w:rPr>
        <w:t xml:space="preserve">（www.creditchina.gov.cn）</w:t>
      </w:r>
      <w:r>
        <w:rPr>
          <w:rFonts w:hint="eastAsia" w:ascii="宋体" w:hAnsi="宋体" w:cs="微软雅黑"/>
          <w:color w:val="auto"/>
          <w:lang w:val="en-US" w:eastAsia="zh-CN"/>
        </w:rPr>
        <w:t xml:space="preserve">或</w:t>
      </w:r>
      <w:r>
        <w:rPr>
          <w:rFonts w:hint="eastAsia" w:ascii="宋体" w:hAnsi="宋体" w:cs="微软雅黑"/>
          <w:color w:val="auto"/>
        </w:rPr>
        <w:t xml:space="preserve">“</w:t>
      </w:r>
      <w:r>
        <w:rPr>
          <w:rFonts w:hint="eastAsia" w:ascii="宋体" w:hAnsi="宋体" w:cs="微软雅黑"/>
          <w:color w:val="auto"/>
          <w:lang w:val="zh-CN"/>
        </w:rPr>
        <w:t xml:space="preserve">中国政府采购网</w:t>
      </w:r>
      <w:r>
        <w:rPr>
          <w:rFonts w:hint="eastAsia" w:ascii="宋体" w:hAnsi="宋体" w:cs="微软雅黑"/>
          <w:color w:val="auto"/>
        </w:rPr>
        <w:t xml:space="preserve">”（</w:t>
      </w:r>
      <w:r>
        <w:rPr>
          <w:rFonts w:ascii="宋体" w:hAnsi="宋体" w:cs="微软雅黑"/>
          <w:color w:val="auto"/>
        </w:rPr>
        <w:fldChar w:fldCharType="begin"/>
      </w:r>
      <w:r>
        <w:rPr>
          <w:rFonts w:ascii="宋体" w:hAnsi="宋体" w:cs="微软雅黑"/>
          <w:color w:val="auto"/>
        </w:rPr>
        <w:instrText xml:space="preserve"> HYPERLINK "http://</w:instrText>
      </w:r>
      <w:r>
        <w:rPr>
          <w:rFonts w:hint="eastAsia" w:ascii="宋体" w:hAnsi="宋体" w:cs="微软雅黑"/>
          <w:color w:val="auto"/>
        </w:rPr>
        <w:instrText xml:space="preserve">www.ccgp.gov.cn</w:instrText>
      </w:r>
      <w:r>
        <w:rPr>
          <w:rFonts w:ascii="宋体" w:hAnsi="宋体" w:cs="微软雅黑"/>
          <w:color w:val="auto"/>
        </w:rPr>
        <w:instrText xml:space="preserve">" </w:instrText>
      </w:r>
      <w:r>
        <w:rPr>
          <w:rFonts w:ascii="宋体" w:hAnsi="宋体" w:cs="微软雅黑"/>
          <w:color w:val="auto"/>
        </w:rPr>
        <w:fldChar w:fldCharType="separate"/>
      </w:r>
      <w:r>
        <w:rPr>
          <w:rStyle w:val="1031"/>
          <w:rFonts w:hint="eastAsia" w:ascii="宋体" w:hAnsi="宋体" w:cs="微软雅黑"/>
          <w:color w:val="auto"/>
        </w:rPr>
        <w:t xml:space="preserve">www.ccgp.gov.cn</w:t>
      </w:r>
      <w:r>
        <w:rPr>
          <w:rFonts w:ascii="宋体" w:hAnsi="宋体" w:cs="微软雅黑"/>
          <w:color w:val="auto"/>
        </w:rPr>
        <w:fldChar w:fldCharType="end"/>
      </w:r>
      <w:r>
        <w:rPr>
          <w:rFonts w:hint="eastAsia" w:ascii="宋体" w:hAnsi="宋体" w:cs="微软雅黑"/>
          <w:color w:val="auto"/>
        </w:rPr>
        <w:t xml:space="preserve">)</w:t>
      </w:r>
      <w:r>
        <w:rPr>
          <w:rFonts w:hint="eastAsia" w:ascii="宋体" w:hAnsi="宋体" w:cs="微软雅黑"/>
          <w:color w:val="auto"/>
          <w:lang w:val="zh-CN"/>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微软雅黑"/>
          <w:color w:val="auto"/>
        </w:rPr>
        <w:t xml:space="preserve">信</w:t>
      </w:r>
      <w:r>
        <w:rPr>
          <w:rFonts w:hint="eastAsia" w:ascii="宋体" w:hAnsi="宋体" w:cs="微软雅黑"/>
          <w:color w:val="auto"/>
          <w:lang w:val="zh-CN"/>
        </w:rPr>
        <w:t xml:space="preserve">用记录；</w:t>
      </w:r>
      <w:r/>
    </w:p>
    <w:p>
      <w:pPr>
        <w:ind w:firstLine="420"/>
        <w:spacing w:line="360" w:lineRule="auto"/>
        <w:rPr>
          <w:rFonts w:ascii="宋体" w:hAnsi="宋体" w:cs="微软雅黑"/>
          <w:color w:val="auto"/>
        </w:rPr>
      </w:pPr>
      <w:r>
        <w:rPr>
          <w:rFonts w:hint="eastAsia" w:ascii="宋体" w:hAnsi="宋体" w:cs="微软雅黑"/>
          <w:color w:val="auto"/>
        </w:rPr>
        <w:t xml:space="preserve">（6）不符合磋商文件中规定的实质性要求和条件（本磋商文件中斜体且有下划线部分或者打“★”内容，为实质性要求和条件，且包括改变</w:t>
      </w:r>
      <w:r>
        <w:rPr>
          <w:rFonts w:hint="eastAsia" w:ascii="宋体" w:hAnsi="宋体" w:cs="微软雅黑"/>
          <w:color w:val="auto"/>
          <w:lang w:val="en-US" w:eastAsia="zh-CN"/>
        </w:rPr>
        <w:t xml:space="preserve">采购人提供的</w:t>
      </w:r>
      <w:r>
        <w:rPr>
          <w:rFonts w:hint="eastAsia" w:ascii="宋体" w:hAnsi="宋体" w:cs="微软雅黑"/>
          <w:color w:val="auto"/>
        </w:rPr>
        <w:t xml:space="preserve">清单</w:t>
      </w:r>
      <w:r>
        <w:rPr>
          <w:rFonts w:hint="eastAsia" w:ascii="宋体" w:hAnsi="宋体" w:cs="微软雅黑"/>
          <w:color w:val="auto"/>
          <w:lang w:val="en-US" w:eastAsia="zh-CN"/>
        </w:rPr>
        <w:t xml:space="preserve">序号、</w:t>
      </w:r>
      <w:r>
        <w:rPr>
          <w:rFonts w:hint="eastAsia" w:ascii="宋体" w:hAnsi="宋体" w:cs="微软雅黑"/>
          <w:color w:val="auto"/>
        </w:rPr>
        <w:t xml:space="preserve">设备配置、清单子目数量、</w:t>
      </w:r>
      <w:r>
        <w:rPr>
          <w:rFonts w:hint="eastAsia" w:ascii="宋体" w:hAnsi="宋体" w:cs="微软雅黑"/>
          <w:color w:val="auto"/>
          <w:lang w:val="en-US" w:eastAsia="zh-CN"/>
        </w:rPr>
        <w:t xml:space="preserve">计算方式、</w:t>
      </w:r>
      <w:r>
        <w:rPr>
          <w:rFonts w:hint="eastAsia" w:ascii="宋体" w:hAnsi="宋体" w:cs="微软雅黑"/>
          <w:color w:val="auto"/>
        </w:rPr>
        <w:t xml:space="preserve">单位及清单报价漏项、缺失等）；</w:t>
      </w:r>
      <w:r/>
    </w:p>
    <w:p>
      <w:pPr>
        <w:ind w:firstLine="420"/>
        <w:spacing w:line="360" w:lineRule="auto"/>
        <w:rPr>
          <w:rFonts w:ascii="宋体" w:hAnsi="宋体" w:cs="微软雅黑"/>
          <w:color w:val="auto"/>
          <w:lang w:val="zh-CN"/>
        </w:rPr>
      </w:pPr>
      <w:r>
        <w:rPr>
          <w:rFonts w:hint="eastAsia" w:ascii="宋体" w:hAnsi="宋体" w:cs="微软雅黑"/>
          <w:color w:val="auto"/>
        </w:rPr>
        <w:t xml:space="preserve">（7）</w:t>
      </w:r>
      <w:r>
        <w:rPr>
          <w:rFonts w:hint="eastAsia" w:ascii="宋体" w:hAnsi="宋体" w:cs="微软雅黑"/>
          <w:color w:val="auto"/>
          <w:lang w:val="zh-CN"/>
        </w:rPr>
        <w:t xml:space="preserve">响应文件未</w:t>
      </w:r>
      <w:r>
        <w:rPr>
          <w:rFonts w:ascii="宋体" w:hAnsi="宋体" w:cs="微软雅黑"/>
          <w:color w:val="auto"/>
          <w:lang w:val="zh-CN"/>
        </w:rPr>
        <w:t xml:space="preserve">按磋商文件要求</w:t>
      </w:r>
      <w:r>
        <w:rPr>
          <w:rFonts w:hint="eastAsia" w:ascii="宋体" w:hAnsi="宋体" w:cs="微软雅黑"/>
          <w:color w:val="auto"/>
          <w:lang w:val="zh-CN"/>
        </w:rPr>
        <w:t xml:space="preserve">加</w:t>
      </w:r>
      <w:r>
        <w:rPr>
          <w:rFonts w:ascii="宋体" w:hAnsi="宋体" w:cs="微软雅黑"/>
          <w:color w:val="auto"/>
          <w:lang w:val="zh-CN"/>
        </w:rPr>
        <w:t xml:space="preserve">盖</w:t>
      </w:r>
      <w:r>
        <w:rPr>
          <w:rFonts w:hint="eastAsia" w:ascii="宋体" w:hAnsi="宋体" w:cs="微软雅黑"/>
          <w:color w:val="auto"/>
          <w:lang w:val="zh-CN"/>
        </w:rPr>
        <w:t xml:space="preserve">电子公</w:t>
      </w:r>
      <w:r>
        <w:rPr>
          <w:rFonts w:ascii="宋体" w:hAnsi="宋体" w:cs="微软雅黑"/>
          <w:color w:val="auto"/>
          <w:lang w:val="zh-CN"/>
        </w:rPr>
        <w:t xml:space="preserve">章；</w:t>
      </w:r>
      <w:r/>
    </w:p>
    <w:p>
      <w:pPr>
        <w:ind w:firstLine="420"/>
        <w:spacing w:line="360" w:lineRule="auto"/>
        <w:rPr>
          <w:rFonts w:hint="eastAsia" w:ascii="宋体" w:hAnsi="宋体" w:cs="微软雅黑"/>
          <w:color w:val="auto"/>
        </w:rPr>
      </w:pPr>
      <w:r>
        <w:rPr>
          <w:rFonts w:hint="eastAsia" w:ascii="宋体" w:hAnsi="宋体" w:cs="微软雅黑"/>
          <w:color w:val="auto"/>
          <w:lang w:val="zh-CN"/>
        </w:rPr>
        <w:t xml:space="preserve">（8）</w:t>
      </w:r>
      <w:r>
        <w:rPr>
          <w:rFonts w:ascii="宋体" w:hAnsi="宋体" w:cs="微软雅黑"/>
          <w:color w:val="auto"/>
          <w:lang w:val="zh-CN"/>
        </w:rPr>
        <w:t xml:space="preserve">投标</w:t>
      </w:r>
      <w:r>
        <w:rPr>
          <w:rFonts w:hint="eastAsia" w:ascii="宋体" w:hAnsi="宋体" w:cs="微软雅黑"/>
          <w:color w:val="auto"/>
          <w:lang w:val="en-US" w:eastAsia="zh-CN"/>
        </w:rPr>
        <w:t xml:space="preserve">报</w:t>
      </w:r>
      <w:r>
        <w:rPr>
          <w:rFonts w:ascii="宋体" w:hAnsi="宋体" w:cs="微软雅黑"/>
          <w:color w:val="auto"/>
          <w:lang w:val="zh-CN"/>
        </w:rPr>
        <w:t xml:space="preserve">价超出采购项目预算或者最高限价</w:t>
      </w:r>
      <w:r>
        <w:rPr>
          <w:rFonts w:hint="eastAsia" w:ascii="宋体" w:hAnsi="宋体" w:cs="微软雅黑"/>
          <w:color w:val="auto"/>
          <w:lang w:val="en-US" w:eastAsia="zh-CN"/>
        </w:rPr>
        <w:t xml:space="preserve">或采购人提供的预算价清单单价</w:t>
      </w:r>
      <w:r>
        <w:rPr>
          <w:rFonts w:ascii="宋体" w:hAnsi="宋体" w:cs="微软雅黑"/>
          <w:color w:val="auto"/>
          <w:lang w:val="zh-CN"/>
        </w:rPr>
        <w:t xml:space="preserve">的；</w:t>
      </w:r>
      <w:r/>
    </w:p>
    <w:p>
      <w:pPr>
        <w:ind w:firstLine="420"/>
        <w:spacing w:line="360" w:lineRule="auto"/>
        <w:rPr>
          <w:rFonts w:ascii="宋体" w:hAnsi="宋体" w:cs="微软雅黑"/>
          <w:color w:val="auto"/>
          <w:lang w:val="zh-CN"/>
        </w:rPr>
      </w:pPr>
      <w:r>
        <w:rPr>
          <w:rFonts w:hint="eastAsia" w:ascii="宋体" w:hAnsi="宋体" w:cs="微软雅黑"/>
          <w:color w:val="auto"/>
        </w:rPr>
        <w:t xml:space="preserve">（</w:t>
      </w:r>
      <w:r>
        <w:rPr>
          <w:rFonts w:hint="eastAsia" w:ascii="宋体" w:hAnsi="宋体" w:cs="微软雅黑"/>
          <w:color w:val="auto"/>
          <w:lang w:val="en-US" w:eastAsia="zh-CN"/>
        </w:rPr>
        <w:t xml:space="preserve">9</w:t>
      </w:r>
      <w:r>
        <w:rPr>
          <w:rFonts w:hint="eastAsia" w:ascii="宋体" w:hAnsi="宋体" w:cs="微软雅黑"/>
          <w:color w:val="auto"/>
        </w:rPr>
        <w:t xml:space="preserve">）</w:t>
      </w:r>
      <w:r>
        <w:rPr>
          <w:rFonts w:ascii="宋体" w:hAnsi="宋体" w:cs="微软雅黑"/>
          <w:color w:val="auto"/>
          <w:lang w:val="zh-CN"/>
        </w:rPr>
        <w:t xml:space="preserve">不同供应商的法定代表人或委托代理人有夫妻、直系血亲关系的；</w:t>
      </w:r>
      <w:r/>
    </w:p>
    <w:p>
      <w:pPr>
        <w:ind w:firstLine="420"/>
        <w:spacing w:line="360" w:lineRule="auto"/>
        <w:rPr>
          <w:rFonts w:hint="eastAsia" w:ascii="宋体" w:hAnsi="宋体" w:cs="微软雅黑"/>
          <w:color w:val="auto"/>
        </w:rPr>
      </w:pPr>
      <w:r>
        <w:rPr>
          <w:rFonts w:hint="eastAsia" w:ascii="宋体" w:hAnsi="宋体" w:cs="微软雅黑"/>
          <w:color w:val="auto"/>
          <w:lang w:val="zh-CN"/>
        </w:rPr>
        <w:t xml:space="preserve">（1</w:t>
      </w:r>
      <w:r>
        <w:rPr>
          <w:rFonts w:hint="eastAsia" w:ascii="宋体" w:hAnsi="宋体" w:cs="微软雅黑"/>
          <w:color w:val="auto"/>
          <w:lang w:val="en-US" w:eastAsia="zh-CN"/>
        </w:rPr>
        <w:t xml:space="preserve">0</w:t>
      </w:r>
      <w:r>
        <w:rPr>
          <w:rFonts w:hint="eastAsia" w:ascii="宋体" w:hAnsi="宋体" w:cs="微软雅黑"/>
          <w:color w:val="auto"/>
          <w:lang w:val="zh-CN"/>
        </w:rPr>
        <w:t xml:space="preserve">）</w:t>
      </w:r>
      <w:r>
        <w:rPr>
          <w:rFonts w:ascii="宋体" w:hAnsi="宋体" w:cs="微软雅黑"/>
          <w:color w:val="auto"/>
          <w:lang w:val="zh-CN"/>
        </w:rPr>
        <w:t xml:space="preserve">不同供应商的负责人为同一人或者存在控股、管理关系的；</w:t>
      </w:r>
      <w:r/>
    </w:p>
    <w:p>
      <w:pPr>
        <w:ind w:firstLine="420"/>
        <w:spacing w:line="360" w:lineRule="auto"/>
        <w:rPr>
          <w:rFonts w:ascii="宋体" w:hAnsi="宋体" w:cs="微软雅黑"/>
          <w:color w:val="auto"/>
          <w:lang w:val="zh-CN"/>
        </w:rPr>
      </w:pPr>
      <w:r>
        <w:rPr>
          <w:rFonts w:ascii="宋体" w:hAnsi="宋体" w:cs="微软雅黑"/>
          <w:color w:val="auto"/>
          <w:lang w:val="zh-CN"/>
        </w:rPr>
        <w:t xml:space="preserve">（</w:t>
      </w:r>
      <w:r>
        <w:rPr>
          <w:rFonts w:hint="eastAsia" w:ascii="宋体" w:hAnsi="宋体" w:cs="微软雅黑"/>
          <w:color w:val="auto"/>
          <w:lang w:val="zh-CN"/>
        </w:rPr>
        <w:t xml:space="preserve">1</w:t>
      </w:r>
      <w:r>
        <w:rPr>
          <w:rFonts w:hint="eastAsia" w:ascii="宋体" w:hAnsi="宋体" w:cs="微软雅黑"/>
          <w:color w:val="auto"/>
          <w:lang w:val="en-US" w:eastAsia="zh-CN"/>
        </w:rPr>
        <w:t xml:space="preserve">1</w:t>
      </w:r>
      <w:r>
        <w:rPr>
          <w:rFonts w:ascii="宋体" w:hAnsi="宋体" w:cs="微软雅黑"/>
          <w:color w:val="auto"/>
          <w:lang w:val="zh-CN"/>
        </w:rPr>
        <w:t xml:space="preserve">）</w:t>
      </w:r>
      <w:r>
        <w:rPr>
          <w:rFonts w:hint="eastAsia" w:ascii="宋体" w:hAnsi="宋体" w:cs="微软雅黑"/>
          <w:color w:val="auto"/>
          <w:lang w:val="zh-CN"/>
        </w:rPr>
        <w:t xml:space="preserve">响应</w:t>
      </w:r>
      <w:r>
        <w:rPr>
          <w:rFonts w:ascii="宋体" w:hAnsi="宋体" w:cs="微软雅黑"/>
          <w:color w:val="auto"/>
          <w:lang w:val="zh-CN"/>
        </w:rPr>
        <w:t xml:space="preserve">文件中已标价工程量清单与</w:t>
      </w:r>
      <w:r>
        <w:rPr>
          <w:rFonts w:hint="eastAsia" w:ascii="宋体" w:hAnsi="宋体" w:cs="微软雅黑"/>
          <w:color w:val="auto"/>
          <w:lang w:val="zh-CN"/>
        </w:rPr>
        <w:t xml:space="preserve">磋商</w:t>
      </w:r>
      <w:r>
        <w:rPr>
          <w:rFonts w:ascii="宋体" w:hAnsi="宋体" w:cs="微软雅黑"/>
          <w:color w:val="auto"/>
          <w:lang w:val="zh-CN"/>
        </w:rPr>
        <w:t xml:space="preserve">文件规定的暂估价、暂列金额及甲供材料价格不一致的；</w:t>
      </w:r>
      <w:r/>
    </w:p>
    <w:p>
      <w:pPr>
        <w:ind w:firstLine="420"/>
        <w:spacing w:line="360" w:lineRule="auto"/>
        <w:rPr>
          <w:rFonts w:ascii="宋体" w:hAnsi="宋体" w:cs="微软雅黑"/>
          <w:color w:val="auto"/>
          <w:lang w:val="zh-CN"/>
        </w:rPr>
      </w:pPr>
      <w:r>
        <w:rPr>
          <w:rFonts w:ascii="宋体" w:hAnsi="宋体" w:cs="微软雅黑"/>
          <w:color w:val="auto"/>
          <w:lang w:val="zh-CN"/>
        </w:rPr>
        <w:t xml:space="preserve">（</w:t>
      </w:r>
      <w:r>
        <w:rPr>
          <w:rFonts w:hint="eastAsia" w:ascii="宋体" w:hAnsi="宋体" w:cs="微软雅黑"/>
          <w:color w:val="auto"/>
          <w:lang w:val="zh-CN"/>
        </w:rPr>
        <w:t xml:space="preserve">1</w:t>
      </w:r>
      <w:r>
        <w:rPr>
          <w:rFonts w:hint="eastAsia" w:ascii="宋体" w:hAnsi="宋体" w:cs="微软雅黑"/>
          <w:color w:val="auto"/>
          <w:lang w:val="en-US" w:eastAsia="zh-CN"/>
        </w:rPr>
        <w:t xml:space="preserve">2</w:t>
      </w:r>
      <w:r>
        <w:rPr>
          <w:rFonts w:ascii="宋体" w:hAnsi="宋体" w:cs="微软雅黑"/>
          <w:color w:val="auto"/>
          <w:lang w:val="zh-CN"/>
        </w:rPr>
        <w:t xml:space="preserve">）</w:t>
      </w:r>
      <w:r>
        <w:rPr>
          <w:rFonts w:hint="eastAsia" w:ascii="宋体" w:hAnsi="宋体" w:cs="微软雅黑"/>
          <w:color w:val="auto"/>
          <w:lang w:val="zh-CN"/>
        </w:rPr>
        <w:t xml:space="preserve">响应</w:t>
      </w:r>
      <w:r>
        <w:rPr>
          <w:rFonts w:ascii="宋体" w:hAnsi="宋体" w:cs="微软雅黑"/>
          <w:color w:val="auto"/>
          <w:lang w:val="zh-CN"/>
        </w:rPr>
        <w:t xml:space="preserve">文件中已标价工程量清单与</w:t>
      </w:r>
      <w:r>
        <w:rPr>
          <w:rFonts w:hint="eastAsia" w:ascii="宋体" w:hAnsi="宋体" w:cs="微软雅黑"/>
          <w:color w:val="auto"/>
          <w:lang w:val="zh-CN"/>
        </w:rPr>
        <w:t xml:space="preserve">磋商</w:t>
      </w:r>
      <w:r>
        <w:rPr>
          <w:rFonts w:ascii="宋体" w:hAnsi="宋体" w:cs="微软雅黑"/>
          <w:color w:val="auto"/>
          <w:lang w:val="zh-CN"/>
        </w:rPr>
        <w:t xml:space="preserve">文件明确列出的不可竞争费用项目或费率或计算基础不一致的；</w:t>
      </w:r>
      <w:r/>
    </w:p>
    <w:p>
      <w:pPr>
        <w:ind w:firstLine="420"/>
        <w:spacing w:line="360" w:lineRule="auto"/>
        <w:rPr>
          <w:rFonts w:ascii="宋体" w:hAnsi="宋体" w:cs="微软雅黑"/>
          <w:color w:val="auto"/>
          <w:lang w:val="zh-CN"/>
        </w:rPr>
      </w:pPr>
      <w:r>
        <w:rPr>
          <w:rFonts w:ascii="宋体" w:hAnsi="宋体" w:cs="微软雅黑"/>
          <w:color w:val="auto"/>
          <w:lang w:val="zh-CN"/>
        </w:rPr>
        <w:t xml:space="preserve">（</w:t>
      </w:r>
      <w:r>
        <w:rPr>
          <w:rFonts w:hint="eastAsia" w:ascii="宋体" w:hAnsi="宋体" w:cs="微软雅黑"/>
          <w:color w:val="auto"/>
          <w:lang w:val="zh-CN"/>
        </w:rPr>
        <w:t xml:space="preserve">1</w:t>
      </w:r>
      <w:r>
        <w:rPr>
          <w:rFonts w:hint="eastAsia" w:ascii="宋体" w:hAnsi="宋体" w:cs="微软雅黑"/>
          <w:color w:val="auto"/>
          <w:lang w:val="en-US" w:eastAsia="zh-CN"/>
        </w:rPr>
        <w:t xml:space="preserve">3</w:t>
      </w:r>
      <w:r>
        <w:rPr>
          <w:rFonts w:ascii="宋体" w:hAnsi="宋体" w:cs="微软雅黑"/>
          <w:color w:val="auto"/>
          <w:lang w:val="zh-CN"/>
        </w:rPr>
        <w:t xml:space="preserve">）</w:t>
      </w:r>
      <w:r>
        <w:rPr>
          <w:rFonts w:hint="eastAsia" w:ascii="宋体" w:hAnsi="宋体" w:cs="微软雅黑"/>
          <w:color w:val="auto"/>
          <w:lang w:val="zh-CN"/>
        </w:rPr>
        <w:t xml:space="preserve">响应</w:t>
      </w:r>
      <w:r>
        <w:rPr>
          <w:rFonts w:ascii="宋体" w:hAnsi="宋体" w:cs="微软雅黑"/>
          <w:color w:val="auto"/>
          <w:lang w:val="zh-CN"/>
        </w:rPr>
        <w:t xml:space="preserve">文件的已标价工程量清单与</w:t>
      </w:r>
      <w:r>
        <w:rPr>
          <w:rFonts w:hint="eastAsia" w:ascii="宋体" w:hAnsi="宋体" w:cs="微软雅黑"/>
          <w:color w:val="auto"/>
          <w:lang w:val="zh-CN"/>
        </w:rPr>
        <w:t xml:space="preserve">磋商</w:t>
      </w:r>
      <w:r>
        <w:rPr>
          <w:rFonts w:ascii="宋体" w:hAnsi="宋体" w:cs="微软雅黑"/>
          <w:color w:val="auto"/>
          <w:lang w:val="zh-CN"/>
        </w:rPr>
        <w:t xml:space="preserve">文件提供的工程量清单中的项目编码、项目名称、项目特征、计量单位、工程量不一致的；</w:t>
      </w:r>
      <w:r/>
    </w:p>
    <w:p>
      <w:pPr>
        <w:ind w:firstLine="420"/>
        <w:spacing w:line="360" w:lineRule="auto"/>
        <w:rPr>
          <w:rFonts w:ascii="宋体" w:hAnsi="宋体" w:cs="微软雅黑"/>
          <w:color w:val="auto"/>
          <w:lang w:val="zh-CN"/>
        </w:rPr>
      </w:pPr>
      <w:r>
        <w:rPr>
          <w:rFonts w:ascii="宋体" w:hAnsi="宋体" w:cs="微软雅黑"/>
          <w:color w:val="auto"/>
          <w:lang w:val="zh-CN"/>
        </w:rPr>
        <w:t xml:space="preserve">（</w:t>
      </w:r>
      <w:r>
        <w:rPr>
          <w:rFonts w:hint="eastAsia" w:ascii="宋体" w:hAnsi="宋体" w:cs="微软雅黑"/>
          <w:color w:val="auto"/>
          <w:lang w:val="zh-CN"/>
        </w:rPr>
        <w:t xml:space="preserve">1</w:t>
      </w:r>
      <w:r>
        <w:rPr>
          <w:rFonts w:hint="eastAsia" w:ascii="宋体" w:hAnsi="宋体" w:cs="微软雅黑"/>
          <w:color w:val="auto"/>
          <w:lang w:val="en-US" w:eastAsia="zh-CN"/>
        </w:rPr>
        <w:t xml:space="preserve">4</w:t>
      </w:r>
      <w:r>
        <w:rPr>
          <w:rFonts w:ascii="宋体" w:hAnsi="宋体" w:cs="微软雅黑"/>
          <w:color w:val="auto"/>
          <w:lang w:val="zh-CN"/>
        </w:rPr>
        <w:t xml:space="preserve">）</w:t>
      </w:r>
      <w:r>
        <w:rPr>
          <w:rFonts w:hint="eastAsia" w:ascii="宋体" w:hAnsi="宋体" w:cs="微软雅黑"/>
          <w:color w:val="auto"/>
          <w:lang w:val="en-US" w:eastAsia="zh-CN"/>
        </w:rPr>
        <w:t xml:space="preserve">供应商的报价出现以下情形的，</w:t>
      </w:r>
      <w:r>
        <w:rPr>
          <w:rFonts w:ascii="宋体" w:hAnsi="宋体" w:cs="微软雅黑"/>
          <w:color w:val="auto"/>
          <w:lang w:val="zh-CN"/>
        </w:rPr>
        <w:t xml:space="preserve">磋商小组</w:t>
      </w:r>
      <w:r>
        <w:rPr>
          <w:rFonts w:hint="eastAsia" w:ascii="宋体" w:hAnsi="宋体" w:cs="微软雅黑"/>
          <w:color w:val="auto"/>
          <w:lang w:val="en-US" w:eastAsia="zh-CN"/>
        </w:rPr>
        <w:t xml:space="preserve">应当启动异常低价审查程序</w:t>
      </w:r>
      <w:r>
        <w:rPr>
          <w:rFonts w:ascii="宋体" w:hAnsi="宋体" w:cs="微软雅黑"/>
          <w:color w:val="auto"/>
          <w:lang w:val="zh-CN"/>
        </w:rPr>
        <w:t xml:space="preserve">，</w:t>
      </w:r>
      <w:r>
        <w:rPr>
          <w:rFonts w:hint="eastAsia" w:ascii="宋体" w:hAnsi="宋体" w:cs="微软雅黑"/>
          <w:color w:val="auto"/>
          <w:lang w:val="zh-CN"/>
        </w:rPr>
        <w:t xml:space="preserve">通过苏采云系统要求其在</w:t>
      </w:r>
      <w:r>
        <w:rPr>
          <w:rFonts w:ascii="宋体" w:hAnsi="宋体" w:cs="微软雅黑"/>
          <w:color w:val="auto"/>
          <w:lang w:val="zh-CN"/>
        </w:rPr>
        <w:t xml:space="preserve">合理的时间内提供</w:t>
      </w:r>
      <w:r>
        <w:rPr>
          <w:rFonts w:hint="eastAsia" w:ascii="宋体" w:hAnsi="宋体" w:cs="微软雅黑"/>
          <w:color w:val="auto"/>
          <w:lang w:val="en-US" w:eastAsia="zh-CN"/>
        </w:rPr>
        <w:t xml:space="preserve">项目具体成本测算等与报价合理性相关的书面</w:t>
      </w:r>
      <w:r>
        <w:rPr>
          <w:rFonts w:ascii="宋体" w:hAnsi="宋体" w:cs="微软雅黑"/>
          <w:color w:val="auto"/>
          <w:lang w:val="zh-CN"/>
        </w:rPr>
        <w:t xml:space="preserve">说明</w:t>
      </w:r>
      <w:r>
        <w:rPr>
          <w:rFonts w:hint="eastAsia" w:ascii="宋体" w:hAnsi="宋体" w:cs="微软雅黑"/>
          <w:color w:val="auto"/>
          <w:lang w:val="en-US" w:eastAsia="zh-CN"/>
        </w:rPr>
        <w:t xml:space="preserve">及</w:t>
      </w:r>
      <w:r>
        <w:rPr>
          <w:rFonts w:ascii="宋体" w:hAnsi="宋体" w:cs="微软雅黑"/>
          <w:color w:val="auto"/>
          <w:lang w:val="zh-CN"/>
        </w:rPr>
        <w:t xml:space="preserve">相关证明材料</w:t>
      </w:r>
      <w:r>
        <w:rPr>
          <w:rFonts w:hint="eastAsia" w:ascii="宋体" w:hAnsi="宋体" w:cs="微软雅黑"/>
          <w:color w:val="auto"/>
          <w:lang w:val="zh-CN"/>
        </w:rPr>
        <w:t xml:space="preserve">，并</w:t>
      </w:r>
      <w:r>
        <w:rPr>
          <w:rFonts w:hint="eastAsia" w:ascii="宋体" w:hAnsi="宋体" w:cs="微软雅黑"/>
          <w:color w:val="auto"/>
          <w:lang w:val="en-US" w:eastAsia="zh-CN"/>
        </w:rPr>
        <w:t xml:space="preserve">对投标价格作出解释</w:t>
      </w:r>
      <w:r>
        <w:rPr>
          <w:rFonts w:ascii="宋体" w:hAnsi="宋体" w:cs="微软雅黑"/>
          <w:color w:val="auto"/>
          <w:lang w:val="zh-CN"/>
        </w:rPr>
        <w:t xml:space="preserve">；供应商不能证明其报价合理性的，磋商小组应当将其作为无效</w:t>
      </w:r>
      <w:r>
        <w:rPr>
          <w:rFonts w:hint="eastAsia" w:ascii="宋体" w:hAnsi="宋体" w:cs="微软雅黑"/>
          <w:color w:val="auto"/>
          <w:lang w:val="zh-CN"/>
        </w:rPr>
        <w:t xml:space="preserve">响应</w:t>
      </w:r>
      <w:r>
        <w:rPr>
          <w:rFonts w:ascii="宋体" w:hAnsi="宋体" w:cs="微软雅黑"/>
          <w:color w:val="auto"/>
          <w:lang w:val="zh-CN"/>
        </w:rPr>
        <w:t xml:space="preserve">处理</w:t>
      </w:r>
      <w:r>
        <w:rPr>
          <w:rFonts w:hint="eastAsia" w:ascii="宋体" w:hAnsi="宋体" w:cs="微软雅黑"/>
          <w:color w:val="auto"/>
          <w:lang w:val="zh-CN"/>
        </w:rPr>
        <w:t xml:space="preserve">：</w:t>
      </w:r>
      <w:r/>
    </w:p>
    <w:p>
      <w:pPr>
        <w:ind w:firstLine="420"/>
        <w:spacing w:line="360" w:lineRule="auto"/>
        <w:rPr>
          <w:rFonts w:hint="eastAsia" w:ascii="宋体" w:hAnsi="宋体" w:eastAsia="宋体" w:cs="微软雅黑"/>
          <w:color w:val="auto"/>
          <w:lang w:val="zh-CN" w:eastAsia="zh-CN"/>
        </w:rPr>
      </w:pPr>
      <w:r>
        <w:rPr>
          <w:rFonts w:hint="eastAsia" w:ascii="宋体" w:hAnsi="宋体" w:eastAsia="宋体" w:cs="微软雅黑"/>
          <w:color w:val="auto"/>
          <w:lang w:val="zh-CN" w:eastAsia="zh-CN"/>
        </w:rPr>
        <w:t xml:space="preserve">①投标(响应)报价低于全部通过符合性审查供应商投标(响应)报价平均值50%的，即投标(响应)报价〈全部通过符合性审查供应商投标(响应)报价平均值*50%；</w:t>
      </w:r>
      <w:r/>
    </w:p>
    <w:p>
      <w:pPr>
        <w:ind w:firstLine="420"/>
        <w:spacing w:line="360" w:lineRule="auto"/>
        <w:rPr>
          <w:rFonts w:hint="eastAsia" w:ascii="宋体" w:hAnsi="宋体" w:eastAsia="宋体" w:cs="微软雅黑"/>
          <w:color w:val="auto"/>
          <w:lang w:val="zh-CN" w:eastAsia="zh-CN"/>
        </w:rPr>
      </w:pPr>
      <w:r>
        <w:rPr>
          <w:rFonts w:hint="eastAsia" w:ascii="宋体" w:hAnsi="宋体" w:eastAsia="宋体" w:cs="微软雅黑"/>
          <w:color w:val="auto"/>
          <w:lang w:val="zh-CN" w:eastAsia="zh-CN"/>
        </w:rPr>
        <w:t xml:space="preserve">②投标(响应)报价低于通过符合性审查的次低报价供应商投标(响应)报价50%的，即投标(响应)报价〈通过符合性审查的次低报价供应商投标(响应)报价*50%；</w:t>
      </w:r>
      <w:r/>
    </w:p>
    <w:p>
      <w:pPr>
        <w:ind w:firstLine="420"/>
        <w:spacing w:line="360" w:lineRule="auto"/>
        <w:rPr>
          <w:rFonts w:hint="eastAsia" w:ascii="宋体" w:hAnsi="宋体" w:eastAsia="宋体" w:cs="微软雅黑"/>
          <w:color w:val="auto"/>
          <w:lang w:val="zh-CN" w:eastAsia="zh-CN"/>
        </w:rPr>
      </w:pPr>
      <w:r>
        <w:rPr>
          <w:rFonts w:hint="eastAsia" w:ascii="宋体" w:hAnsi="宋体" w:eastAsia="宋体" w:cs="微软雅黑"/>
          <w:color w:val="auto"/>
          <w:lang w:val="zh-CN" w:eastAsia="zh-CN"/>
        </w:rPr>
        <w:t xml:space="preserve">③投标(响应)报价低于采购项目最高限价45%的，即投标(响应)报价〈采购项目最高限价*45%（</w:t>
      </w:r>
      <w:r>
        <w:rPr>
          <w:rFonts w:hint="eastAsia" w:ascii="宋体" w:hAnsi="宋体" w:eastAsia="宋体" w:cs="微软雅黑"/>
          <w:color w:val="auto"/>
          <w:lang w:val="en-US" w:eastAsia="zh-CN"/>
        </w:rPr>
        <w:t xml:space="preserve">属于此条情形，供应商已在比选响应文件时提供证明材料的，无需再提供）</w:t>
      </w:r>
      <w:r>
        <w:rPr>
          <w:rFonts w:hint="eastAsia" w:ascii="宋体" w:hAnsi="宋体" w:eastAsia="宋体" w:cs="微软雅黑"/>
          <w:color w:val="auto"/>
          <w:lang w:val="zh-CN" w:eastAsia="zh-CN"/>
        </w:rPr>
        <w:t xml:space="preserve">；</w:t>
      </w:r>
      <w:r/>
    </w:p>
    <w:p>
      <w:pPr>
        <w:ind w:firstLine="420"/>
        <w:spacing w:line="360" w:lineRule="auto"/>
        <w:rPr>
          <w:rFonts w:ascii="宋体" w:hAnsi="宋体" w:eastAsia="宋体" w:cs="微软雅黑"/>
          <w:color w:val="auto"/>
          <w:lang w:val="zh-CN"/>
        </w:rPr>
      </w:pPr>
      <w:r>
        <w:rPr>
          <w:rFonts w:hint="eastAsia" w:ascii="宋体" w:hAnsi="宋体" w:eastAsia="宋体" w:cs="微软雅黑"/>
          <w:color w:val="auto"/>
          <w:lang w:val="zh-CN" w:eastAsia="zh-CN"/>
        </w:rPr>
        <w:t xml:space="preserve">④</w:t>
      </w:r>
      <w:r>
        <w:rPr>
          <w:rFonts w:hint="eastAsia" w:ascii="宋体" w:hAnsi="宋体" w:eastAsia="宋体" w:cs="微软雅黑"/>
          <w:color w:val="auto"/>
          <w:lang w:val="en-US" w:eastAsia="zh-CN"/>
        </w:rPr>
        <w:t xml:space="preserve">磋商</w:t>
      </w:r>
      <w:r>
        <w:rPr>
          <w:rFonts w:hint="eastAsia" w:ascii="宋体" w:hAnsi="宋体" w:eastAsia="宋体" w:cs="微软雅黑"/>
          <w:color w:val="auto"/>
          <w:lang w:val="zh-CN" w:eastAsia="zh-CN"/>
        </w:rPr>
        <w:t xml:space="preserve">小组</w:t>
      </w:r>
      <w:r>
        <w:rPr>
          <w:rFonts w:hint="eastAsia" w:ascii="宋体" w:hAnsi="宋体" w:eastAsia="宋体" w:cs="微软雅黑"/>
          <w:color w:val="auto"/>
          <w:lang w:val="en-US" w:eastAsia="zh-CN"/>
        </w:rPr>
        <w:t xml:space="preserve">基于专业判断，</w:t>
      </w:r>
      <w:r>
        <w:rPr>
          <w:rFonts w:hint="eastAsia" w:ascii="宋体" w:hAnsi="宋体" w:eastAsia="宋体" w:cs="微软雅黑"/>
          <w:color w:val="auto"/>
          <w:lang w:val="zh-CN" w:eastAsia="zh-CN"/>
        </w:rPr>
        <w:t xml:space="preserve">认定供应商报价过低、有可能影响产品质量或者不能诚信履约的其他情形。</w:t>
      </w:r>
      <w:r/>
    </w:p>
    <w:p>
      <w:pPr>
        <w:ind w:firstLine="420"/>
        <w:spacing w:line="360" w:lineRule="auto"/>
        <w:rPr>
          <w:rFonts w:ascii="宋体" w:hAnsi="宋体" w:cs="微软雅黑"/>
          <w:color w:val="auto"/>
          <w:lang w:val="zh-CN"/>
        </w:rPr>
      </w:pPr>
      <w:r>
        <w:rPr>
          <w:rFonts w:ascii="宋体" w:hAnsi="宋体" w:cs="微软雅黑"/>
          <w:color w:val="auto"/>
          <w:lang w:val="zh-CN"/>
        </w:rPr>
        <w:t xml:space="preserve">（</w:t>
      </w:r>
      <w:r>
        <w:rPr>
          <w:rFonts w:hint="eastAsia" w:ascii="宋体" w:hAnsi="宋体" w:cs="微软雅黑"/>
          <w:color w:val="auto"/>
          <w:lang w:val="zh-CN"/>
        </w:rPr>
        <w:t xml:space="preserve">1</w:t>
      </w:r>
      <w:r>
        <w:rPr>
          <w:rFonts w:hint="eastAsia" w:ascii="宋体" w:hAnsi="宋体" w:cs="微软雅黑"/>
          <w:color w:val="auto"/>
          <w:lang w:val="en-US" w:eastAsia="zh-CN"/>
        </w:rPr>
        <w:t xml:space="preserve">5</w:t>
      </w:r>
      <w:r>
        <w:rPr>
          <w:rFonts w:ascii="宋体" w:hAnsi="宋体" w:cs="微软雅黑"/>
          <w:color w:val="auto"/>
          <w:lang w:val="zh-CN"/>
        </w:rPr>
        <w:t xml:space="preserve">）含有采购人不能接受的附加条件的；</w:t>
      </w:r>
      <w:r/>
    </w:p>
    <w:p>
      <w:pPr>
        <w:ind w:firstLine="420"/>
        <w:spacing w:line="360" w:lineRule="auto"/>
        <w:rPr>
          <w:rFonts w:hint="eastAsia" w:ascii="宋体" w:hAnsi="宋体" w:cs="微软雅黑"/>
          <w:color w:val="auto"/>
          <w:lang w:val="zh-CN"/>
        </w:rPr>
      </w:pPr>
      <w:r>
        <w:rPr>
          <w:rFonts w:hint="eastAsia" w:ascii="宋体" w:hAnsi="宋体" w:cs="微软雅黑"/>
          <w:color w:val="auto"/>
          <w:lang w:val="zh-CN"/>
        </w:rPr>
        <w:t xml:space="preserve">（</w:t>
      </w:r>
      <w:r>
        <w:rPr>
          <w:rFonts w:hint="eastAsia" w:ascii="宋体" w:hAnsi="宋体" w:cs="微软雅黑"/>
          <w:color w:val="auto"/>
          <w:lang w:val="en-US" w:eastAsia="zh-CN"/>
        </w:rPr>
        <w:t xml:space="preserve">16</w:t>
      </w:r>
      <w:r>
        <w:rPr>
          <w:rFonts w:hint="eastAsia" w:ascii="宋体" w:hAnsi="宋体" w:cs="微软雅黑"/>
          <w:color w:val="auto"/>
          <w:lang w:val="zh-CN"/>
        </w:rPr>
        <w:t xml:space="preserve">）</w:t>
      </w:r>
      <w:r>
        <w:rPr>
          <w:rFonts w:hint="eastAsia" w:ascii="宋体" w:hAnsi="宋体" w:eastAsia="宋体" w:cs="宋体"/>
          <w:color w:val="auto"/>
          <w:sz w:val="21"/>
          <w:szCs w:val="21"/>
        </w:rPr>
        <w:t xml:space="preserve">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p>
    <w:p>
      <w:pPr>
        <w:ind w:firstLine="420"/>
        <w:spacing w:line="360" w:lineRule="auto"/>
        <w:rPr>
          <w:rFonts w:hint="eastAsia" w:ascii="宋体" w:hAnsi="宋体" w:cs="微软雅黑"/>
          <w:color w:val="auto"/>
          <w:lang w:val="zh-CN"/>
        </w:rPr>
      </w:pPr>
      <w:r>
        <w:rPr>
          <w:rFonts w:hint="eastAsia" w:ascii="宋体" w:hAnsi="宋体" w:cs="微软雅黑"/>
          <w:color w:val="auto"/>
          <w:lang w:val="zh-CN"/>
        </w:rPr>
        <w:t xml:space="preserve">（</w:t>
      </w:r>
      <w:r>
        <w:rPr>
          <w:rFonts w:hint="eastAsia" w:ascii="宋体" w:hAnsi="宋体" w:cs="微软雅黑"/>
          <w:color w:val="auto"/>
          <w:lang w:val="en-US" w:eastAsia="zh-CN"/>
        </w:rPr>
        <w:t xml:space="preserve">17）</w:t>
      </w:r>
      <w:r>
        <w:rPr>
          <w:rFonts w:hint="eastAsia" w:ascii="宋体" w:hAnsi="宋体" w:cs="微软雅黑"/>
          <w:color w:val="auto"/>
          <w:lang w:val="zh-CN"/>
        </w:rPr>
        <w:t xml:space="preserve">不同</w:t>
      </w:r>
      <w:r>
        <w:rPr>
          <w:rFonts w:hint="eastAsia" w:ascii="宋体" w:hAnsi="宋体" w:cs="微软雅黑"/>
          <w:color w:val="auto"/>
          <w:lang w:val="en-US" w:eastAsia="zh-CN"/>
        </w:rPr>
        <w:t xml:space="preserve">供应商</w:t>
      </w:r>
      <w:r>
        <w:rPr>
          <w:rFonts w:hint="eastAsia" w:ascii="宋体" w:hAnsi="宋体" w:cs="微软雅黑"/>
          <w:color w:val="auto"/>
          <w:lang w:val="zh-CN"/>
        </w:rPr>
        <w:t xml:space="preserve">从同一个投标单位或者同一个自然人的互联网协议地址下载</w:t>
      </w:r>
      <w:r>
        <w:rPr>
          <w:rFonts w:hint="eastAsia" w:ascii="宋体" w:hAnsi="宋体" w:cs="微软雅黑"/>
          <w:color w:val="auto"/>
          <w:lang w:val="en-US" w:eastAsia="zh-CN"/>
        </w:rPr>
        <w:t xml:space="preserve">采购</w:t>
      </w:r>
      <w:r>
        <w:rPr>
          <w:rFonts w:hint="eastAsia" w:ascii="宋体" w:hAnsi="宋体" w:cs="微软雅黑"/>
          <w:color w:val="auto"/>
          <w:lang w:val="zh-CN"/>
        </w:rPr>
        <w:t xml:space="preserve">文件、上传</w:t>
      </w:r>
      <w:r>
        <w:rPr>
          <w:rFonts w:hint="eastAsia" w:ascii="宋体" w:hAnsi="宋体" w:cs="微软雅黑"/>
          <w:color w:val="auto"/>
          <w:lang w:val="en-US" w:eastAsia="zh-CN"/>
        </w:rPr>
        <w:t xml:space="preserve">响应</w:t>
      </w:r>
      <w:r>
        <w:rPr>
          <w:rFonts w:hint="eastAsia" w:ascii="宋体" w:hAnsi="宋体" w:cs="微软雅黑"/>
          <w:color w:val="auto"/>
          <w:lang w:val="zh-CN"/>
        </w:rPr>
        <w:t xml:space="preserve">文件的（即IP地址一致的）；</w:t>
      </w:r>
      <w:r/>
    </w:p>
    <w:p>
      <w:pPr>
        <w:ind w:firstLine="420"/>
        <w:spacing w:line="360" w:lineRule="auto"/>
        <w:rPr>
          <w:rFonts w:hint="eastAsia" w:ascii="宋体" w:hAnsi="宋体" w:eastAsia="宋体" w:cs="微软雅黑"/>
          <w:color w:val="auto"/>
          <w:lang w:val="zh-CN" w:eastAsia="zh-CN"/>
        </w:rPr>
      </w:pPr>
      <w:r>
        <w:rPr>
          <w:rFonts w:hint="eastAsia" w:ascii="宋体" w:hAnsi="宋体" w:cs="微软雅黑"/>
          <w:color w:val="auto"/>
          <w:lang w:val="zh-CN"/>
        </w:rPr>
        <w:t xml:space="preserve">（</w:t>
      </w:r>
      <w:r>
        <w:rPr>
          <w:rFonts w:hint="eastAsia" w:ascii="宋体" w:hAnsi="宋体" w:cs="微软雅黑"/>
          <w:color w:val="auto"/>
          <w:lang w:val="en-US" w:eastAsia="zh-CN"/>
        </w:rPr>
        <w:t xml:space="preserve">18）</w:t>
      </w:r>
      <w:r>
        <w:rPr>
          <w:rFonts w:hint="eastAsia" w:ascii="宋体" w:hAnsi="宋体" w:cs="微软雅黑"/>
          <w:color w:val="auto"/>
          <w:lang w:val="zh-CN"/>
        </w:rPr>
        <w:t xml:space="preserve">未实质性响应磋商文件的</w:t>
      </w:r>
      <w:r>
        <w:rPr>
          <w:rFonts w:hint="eastAsia" w:ascii="宋体" w:hAnsi="宋体" w:cs="微软雅黑"/>
          <w:color w:val="auto"/>
          <w:lang w:val="en-US" w:eastAsia="zh-CN"/>
        </w:rPr>
        <w:t xml:space="preserve">；</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w:t>
      </w:r>
      <w:r>
        <w:rPr>
          <w:rFonts w:hint="eastAsia" w:ascii="宋体" w:hAnsi="宋体" w:cs="微软雅黑"/>
          <w:color w:val="auto"/>
          <w:lang w:val="en-US" w:eastAsia="zh-CN"/>
        </w:rPr>
        <w:t xml:space="preserve">19</w:t>
      </w:r>
      <w:r>
        <w:rPr>
          <w:rFonts w:hint="eastAsia" w:ascii="宋体" w:hAnsi="宋体" w:cs="微软雅黑"/>
          <w:color w:val="auto"/>
          <w:lang w:val="zh-CN"/>
        </w:rPr>
        <w:t xml:space="preserve">）</w:t>
      </w:r>
      <w:r>
        <w:rPr>
          <w:rFonts w:ascii="宋体" w:hAnsi="宋体" w:cs="微软雅黑"/>
          <w:color w:val="auto"/>
          <w:lang w:val="zh-CN"/>
        </w:rPr>
        <w:t xml:space="preserve">不符合法律、法规和磋商文件规定的其他实质性要求的。</w:t>
      </w:r>
      <w:r/>
    </w:p>
    <w:p>
      <w:pPr>
        <w:ind w:firstLine="420"/>
        <w:spacing w:line="360" w:lineRule="auto"/>
        <w:rPr>
          <w:rFonts w:hint="eastAsia" w:ascii="宋体" w:hAnsi="宋体" w:cs="微软雅黑"/>
          <w:b/>
          <w:bCs/>
          <w:color w:val="auto"/>
          <w:lang w:val="zh-CN"/>
        </w:rPr>
      </w:pPr>
      <w:r>
        <w:rPr>
          <w:rFonts w:ascii="宋体" w:hAnsi="宋体" w:cs="微软雅黑"/>
          <w:b/>
          <w:bCs/>
          <w:color w:val="auto"/>
          <w:lang w:val="zh-CN"/>
        </w:rPr>
        <w:t xml:space="preserve">11.</w:t>
      </w:r>
      <w:r>
        <w:rPr>
          <w:rFonts w:hint="eastAsia" w:ascii="宋体" w:hAnsi="宋体" w:cs="微软雅黑"/>
          <w:b/>
          <w:bCs/>
          <w:color w:val="auto"/>
          <w:lang w:val="zh-CN"/>
        </w:rPr>
        <w:t xml:space="preserve">8出现下列情形之一的，磋商终止：</w:t>
      </w:r>
      <w:r/>
    </w:p>
    <w:p>
      <w:pPr>
        <w:ind w:firstLine="420"/>
        <w:spacing w:line="360" w:lineRule="auto"/>
        <w:rPr>
          <w:rFonts w:hint="eastAsia" w:ascii="宋体" w:hAnsi="宋体" w:cs="微软雅黑"/>
          <w:color w:val="auto"/>
          <w:lang w:val="zh-CN"/>
        </w:rPr>
      </w:pPr>
      <w:r>
        <w:rPr>
          <w:rFonts w:hint="eastAsia" w:ascii="宋体" w:hAnsi="宋体" w:cs="微软雅黑"/>
          <w:color w:val="auto"/>
          <w:lang w:val="zh-CN"/>
        </w:rPr>
        <w:t xml:space="preserve">（1）因情况变化，不再符合规定的竞争性磋商采购方式适用情形的；</w:t>
      </w:r>
      <w:r/>
    </w:p>
    <w:p>
      <w:pPr>
        <w:ind w:firstLine="420"/>
        <w:spacing w:line="360" w:lineRule="auto"/>
        <w:rPr>
          <w:rFonts w:hint="eastAsia" w:ascii="宋体" w:hAnsi="宋体" w:cs="微软雅黑"/>
          <w:color w:val="auto"/>
          <w:lang w:val="zh-CN"/>
        </w:rPr>
      </w:pPr>
      <w:r>
        <w:rPr>
          <w:rFonts w:hint="eastAsia" w:ascii="宋体" w:hAnsi="宋体" w:cs="微软雅黑"/>
          <w:color w:val="auto"/>
          <w:lang w:val="zh-CN"/>
        </w:rPr>
        <w:t xml:space="preserve">（2）所有供应商的响应文件被磋商小组认定为无效的；</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（3）在苏采云系统规定时间内成功解密电子响应文件的供应商不足3家；</w:t>
      </w:r>
      <w:r/>
    </w:p>
    <w:p>
      <w:pPr>
        <w:ind w:firstLine="420"/>
        <w:spacing w:line="360" w:lineRule="auto"/>
        <w:rPr>
          <w:rFonts w:hint="eastAsia" w:ascii="宋体" w:hAnsi="宋体" w:cs="微软雅黑"/>
          <w:color w:val="auto"/>
          <w:lang w:val="zh-CN"/>
        </w:rPr>
      </w:pPr>
      <w:r>
        <w:rPr>
          <w:rFonts w:hint="eastAsia" w:ascii="宋体" w:hAnsi="宋体" w:cs="微软雅黑"/>
          <w:color w:val="auto"/>
          <w:lang w:val="zh-CN"/>
        </w:rPr>
        <w:t xml:space="preserve">（4）出现影响采购公正的违法、违规行为的；</w:t>
      </w:r>
      <w:r/>
    </w:p>
    <w:p>
      <w:pPr>
        <w:ind w:firstLine="420"/>
        <w:spacing w:line="360" w:lineRule="auto"/>
        <w:rPr>
          <w:rFonts w:hint="eastAsia" w:ascii="宋体" w:hAnsi="宋体" w:cs="微软雅黑"/>
          <w:color w:val="auto"/>
          <w:lang w:val="zh-CN"/>
        </w:rPr>
      </w:pPr>
      <w:r>
        <w:rPr>
          <w:rFonts w:hint="eastAsia" w:ascii="宋体" w:hAnsi="宋体" w:cs="微软雅黑"/>
          <w:color w:val="auto"/>
          <w:lang w:val="zh-CN"/>
        </w:rPr>
        <w:t xml:space="preserve">（5）</w:t>
      </w:r>
      <w:r>
        <w:rPr>
          <w:rFonts w:hint="eastAsia" w:ascii="宋体" w:hAnsi="宋体" w:cs="微软雅黑"/>
          <w:color w:val="auto"/>
          <w:lang w:val="en-US" w:eastAsia="zh-CN"/>
        </w:rPr>
        <w:t xml:space="preserve">所有</w:t>
      </w:r>
      <w:r>
        <w:rPr>
          <w:rFonts w:hint="eastAsia" w:ascii="宋体" w:hAnsi="宋体" w:cs="微软雅黑"/>
          <w:color w:val="auto"/>
          <w:lang w:val="zh-CN"/>
        </w:rPr>
        <w:t xml:space="preserve">供应商的最终报价超过采购预算</w:t>
      </w:r>
      <w:r>
        <w:rPr>
          <w:rFonts w:hint="eastAsia" w:ascii="宋体" w:hAnsi="宋体" w:cs="微软雅黑"/>
          <w:color w:val="auto"/>
          <w:lang w:val="en-US" w:eastAsia="zh-CN"/>
        </w:rPr>
        <w:t xml:space="preserve">或最高限价</w:t>
      </w:r>
      <w:r>
        <w:rPr>
          <w:rFonts w:hint="eastAsia" w:ascii="宋体" w:hAnsi="宋体" w:cs="微软雅黑"/>
          <w:color w:val="auto"/>
          <w:lang w:val="zh-CN"/>
        </w:rPr>
        <w:t xml:space="preserve">的；</w:t>
      </w:r>
      <w:r/>
    </w:p>
    <w:p>
      <w:pPr>
        <w:ind w:firstLine="420"/>
        <w:spacing w:line="360" w:lineRule="auto"/>
        <w:rPr>
          <w:rFonts w:hint="eastAsia" w:ascii="宋体" w:hAnsi="宋体" w:cs="微软雅黑"/>
          <w:color w:val="auto"/>
          <w:lang w:val="zh-CN"/>
        </w:rPr>
      </w:pPr>
      <w:r>
        <w:rPr>
          <w:rFonts w:hint="eastAsia" w:ascii="宋体" w:hAnsi="宋体" w:cs="微软雅黑"/>
          <w:color w:val="auto"/>
          <w:lang w:val="zh-CN"/>
        </w:rPr>
        <w:t xml:space="preserve">（6）因重大变故，采购任务取消的；</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（7）采购需求发生重大变化暂时不能确定或供应商提供的货物和服务不能满足需求等。</w:t>
      </w:r>
      <w:r/>
    </w:p>
    <w:p>
      <w:pPr>
        <w:ind w:firstLine="420"/>
        <w:spacing w:line="360" w:lineRule="auto"/>
        <w:rPr>
          <w:rFonts w:hint="eastAsia" w:ascii="宋体" w:hAnsi="宋体" w:cs="微软雅黑"/>
          <w:color w:val="auto"/>
          <w:lang w:val="zh-CN"/>
        </w:rPr>
      </w:pPr>
      <w:r>
        <w:rPr>
          <w:rFonts w:hint="eastAsia" w:ascii="宋体" w:hAnsi="宋体" w:cs="微软雅黑"/>
          <w:color w:val="auto"/>
          <w:lang w:val="zh-CN"/>
        </w:rPr>
        <w:t xml:space="preserve">1</w:t>
      </w:r>
      <w:r>
        <w:rPr>
          <w:rFonts w:ascii="宋体" w:hAnsi="宋体" w:cs="微软雅黑"/>
          <w:color w:val="auto"/>
          <w:lang w:val="zh-CN"/>
        </w:rPr>
        <w:t xml:space="preserve">1.</w:t>
      </w:r>
      <w:r>
        <w:rPr>
          <w:rFonts w:hint="eastAsia" w:ascii="宋体" w:hAnsi="宋体" w:cs="微软雅黑"/>
          <w:color w:val="auto"/>
          <w:lang w:val="en-US" w:eastAsia="zh-CN"/>
        </w:rPr>
        <w:t xml:space="preserve">9</w:t>
      </w:r>
      <w:r>
        <w:rPr>
          <w:rFonts w:ascii="宋体" w:hAnsi="宋体" w:cs="微软雅黑"/>
          <w:color w:val="auto"/>
          <w:lang w:val="zh-CN"/>
        </w:rPr>
        <w:t xml:space="preserve">磋商有效期为90天，从提交响应文件的截止之日起算。响应文件中承诺的磋商有效期应当不少于竞争性磋商文件中载明的磋商有效期。</w:t>
      </w:r>
      <w:r/>
    </w:p>
    <w:p>
      <w:pPr>
        <w:pStyle w:val="1071"/>
        <w:ind w:firstLine="422"/>
        <w:spacing w:before="0" w:after="0" w:line="360" w:lineRule="auto"/>
        <w:rPr>
          <w:rFonts w:hint="eastAsia" w:ascii="宋体" w:hAnsi="宋体" w:eastAsia="宋体" w:cs="宋体"/>
          <w:color w:val="auto"/>
          <w:sz w:val="21"/>
          <w:szCs w:val="21"/>
          <w:lang w:val="zh-CN"/>
        </w:rPr>
      </w:pPr>
      <w:r/>
      <w:bookmarkStart w:id="48" w:name="_Toc15168"/>
      <w:r>
        <w:rPr>
          <w:rFonts w:hint="eastAsia" w:ascii="宋体" w:hAnsi="宋体" w:eastAsia="宋体" w:cs="宋体"/>
          <w:color w:val="auto"/>
          <w:sz w:val="21"/>
          <w:szCs w:val="21"/>
          <w:lang w:val="zh-CN"/>
        </w:rPr>
        <w:t xml:space="preserve">12、评定成交方法和标准</w:t>
      </w:r>
      <w:bookmarkEnd w:id="48"/>
      <w:r/>
      <w:r/>
    </w:p>
    <w:p>
      <w:pPr>
        <w:ind w:firstLine="420"/>
        <w:spacing w:line="360" w:lineRule="auto"/>
        <w:rPr>
          <w:rFonts w:ascii="宋体" w:hAnsi="宋体" w:cs="微软雅黑"/>
          <w:color w:val="auto"/>
        </w:rPr>
      </w:pPr>
      <w:r>
        <w:rPr>
          <w:rFonts w:hint="eastAsia" w:ascii="宋体" w:hAnsi="宋体" w:cs="微软雅黑"/>
          <w:color w:val="auto"/>
        </w:rPr>
        <w:t xml:space="preserve">12.1采用综合评分法。即在最大限度地满足竞争性磋商文件实质性要求</w:t>
      </w:r>
      <w:r>
        <w:rPr>
          <w:rFonts w:hint="eastAsia" w:ascii="宋体" w:hAnsi="宋体" w:cs="微软雅黑"/>
          <w:color w:val="auto"/>
          <w:lang w:val="en-US" w:eastAsia="zh-CN"/>
        </w:rPr>
        <w:t xml:space="preserve">的</w:t>
      </w:r>
      <w:r>
        <w:rPr>
          <w:rFonts w:hint="eastAsia" w:ascii="宋体" w:hAnsi="宋体" w:cs="微软雅黑"/>
          <w:color w:val="auto"/>
        </w:rPr>
        <w:t xml:space="preserve">前提下，按照磋商文件中规定的各项因素进行综合评审后，以评审总得分最高的供应商作为成交候选供应商或者成交供应商的评审方法。评分统计方法采用百分制，将全部评委评分直接进行</w:t>
      </w:r>
      <w:r>
        <w:rPr>
          <w:rFonts w:hint="eastAsia" w:ascii="宋体" w:hAnsi="宋体" w:cs="微软雅黑"/>
          <w:color w:val="auto"/>
          <w:lang w:eastAsia="zh-CN"/>
        </w:rPr>
        <w:t xml:space="preserve">算术平均</w:t>
      </w:r>
      <w:r>
        <w:rPr>
          <w:rFonts w:hint="eastAsia" w:ascii="宋体" w:hAnsi="宋体" w:cs="微软雅黑"/>
          <w:color w:val="auto"/>
        </w:rPr>
        <w:t xml:space="preserve">。</w:t>
      </w:r>
      <w:r/>
    </w:p>
    <w:p>
      <w:pPr>
        <w:ind w:firstLine="420"/>
        <w:spacing w:line="360" w:lineRule="auto"/>
        <w:rPr>
          <w:rFonts w:ascii="宋体" w:hAnsi="宋体" w:cs="微软雅黑"/>
          <w:color w:val="auto"/>
        </w:rPr>
      </w:pPr>
      <w:r>
        <w:rPr>
          <w:rFonts w:hint="eastAsia" w:ascii="宋体" w:hAnsi="宋体" w:cs="微软雅黑"/>
          <w:color w:val="auto"/>
        </w:rPr>
        <w:t xml:space="preserve">12.2综合评审的主要因素是：详见磋商文件第</w:t>
      </w:r>
      <w:r>
        <w:rPr>
          <w:rFonts w:hint="eastAsia" w:ascii="宋体" w:hAnsi="宋体" w:cs="微软雅黑"/>
          <w:color w:val="auto"/>
          <w:lang w:val="en-US" w:eastAsia="zh-CN"/>
        </w:rPr>
        <w:t xml:space="preserve">五</w:t>
      </w:r>
      <w:r>
        <w:rPr>
          <w:rFonts w:hint="eastAsia" w:ascii="宋体" w:hAnsi="宋体" w:cs="微软雅黑"/>
          <w:color w:val="auto"/>
        </w:rPr>
        <w:t xml:space="preserve">章。</w:t>
      </w:r>
      <w:r/>
    </w:p>
    <w:p>
      <w:pPr>
        <w:pStyle w:val="1072"/>
        <w:ind w:firstLine="420"/>
        <w:spacing w:line="360" w:lineRule="auto"/>
        <w:rPr>
          <w:rFonts w:ascii="宋体" w:hAnsi="宋体" w:cs="微软雅黑"/>
          <w:color w:val="auto"/>
          <w:sz w:val="21"/>
          <w:szCs w:val="21"/>
        </w:rPr>
      </w:pPr>
      <w:r>
        <w:rPr>
          <w:rFonts w:hint="eastAsia" w:ascii="宋体" w:hAnsi="宋体" w:eastAsia="宋体" w:cs="微软雅黑"/>
          <w:color w:val="auto"/>
          <w:sz w:val="21"/>
          <w:szCs w:val="24"/>
        </w:rPr>
        <w:t xml:space="preserve">12.3评定方法，详见磋商文件第</w:t>
      </w:r>
      <w:r>
        <w:rPr>
          <w:rFonts w:hint="eastAsia" w:ascii="宋体" w:hAnsi="宋体" w:eastAsia="宋体" w:cs="微软雅黑"/>
          <w:color w:val="auto"/>
          <w:sz w:val="21"/>
          <w:szCs w:val="24"/>
          <w:lang w:val="en-US" w:eastAsia="zh-CN"/>
        </w:rPr>
        <w:t xml:space="preserve">五</w:t>
      </w:r>
      <w:r>
        <w:rPr>
          <w:rFonts w:hint="eastAsia" w:ascii="宋体" w:hAnsi="宋体" w:eastAsia="宋体" w:cs="微软雅黑"/>
          <w:color w:val="auto"/>
          <w:sz w:val="21"/>
          <w:szCs w:val="24"/>
        </w:rPr>
        <w:t xml:space="preserve">章。</w:t>
      </w:r>
      <w:r/>
    </w:p>
    <w:p>
      <w:pPr>
        <w:pStyle w:val="1071"/>
        <w:ind w:firstLine="422"/>
        <w:spacing w:before="0" w:after="0" w:line="360" w:lineRule="auto"/>
        <w:rPr>
          <w:rFonts w:hint="eastAsia" w:ascii="宋体" w:hAnsi="宋体" w:eastAsia="宋体" w:cs="宋体"/>
          <w:color w:val="auto"/>
          <w:sz w:val="21"/>
          <w:szCs w:val="21"/>
          <w:lang w:val="zh-CN"/>
        </w:rPr>
      </w:pPr>
      <w:r/>
      <w:bookmarkStart w:id="49" w:name="_Toc25380"/>
      <w:r>
        <w:rPr>
          <w:rFonts w:hint="eastAsia" w:ascii="宋体" w:hAnsi="宋体" w:eastAsia="宋体" w:cs="宋体"/>
          <w:color w:val="auto"/>
          <w:sz w:val="21"/>
          <w:szCs w:val="21"/>
          <w:lang w:val="zh-CN"/>
        </w:rPr>
        <w:t xml:space="preserve">13、确定成交供应商</w:t>
      </w:r>
      <w:bookmarkEnd w:id="49"/>
      <w:r/>
      <w:r/>
    </w:p>
    <w:p>
      <w:pPr>
        <w:ind w:firstLine="420"/>
        <w:spacing w:line="360" w:lineRule="auto"/>
        <w:rPr>
          <w:rFonts w:ascii="宋体" w:hAnsi="宋体" w:cs="微软雅黑"/>
          <w:color w:val="auto"/>
        </w:rPr>
      </w:pPr>
      <w:r>
        <w:rPr>
          <w:rFonts w:hint="eastAsia" w:ascii="宋体" w:hAnsi="宋体" w:cs="微软雅黑"/>
          <w:color w:val="auto"/>
        </w:rPr>
        <w:t xml:space="preserve">13.1</w:t>
      </w:r>
      <w:r>
        <w:rPr>
          <w:rFonts w:hint="eastAsia" w:ascii="宋体" w:hAnsi="宋体" w:cs="微软雅黑"/>
          <w:color w:val="auto"/>
          <w:lang w:val="zh-CN"/>
        </w:rPr>
        <w:t xml:space="preserve">在综合比较与评价后按照得分高低顺序对供应商进行排列。</w:t>
      </w:r>
      <w:r>
        <w:rPr>
          <w:rFonts w:hint="eastAsia" w:ascii="宋体" w:hAnsi="宋体" w:cs="微软雅黑"/>
          <w:color w:val="auto"/>
        </w:rPr>
        <w:t xml:space="preserve">得分相同的，按报价由低到高顺序排列。得分且报价相同的，按技术指标优劣顺序排列。</w:t>
      </w:r>
      <w:r>
        <w:rPr>
          <w:rFonts w:hint="eastAsia" w:ascii="宋体" w:hAnsi="宋体" w:cs="微软雅黑"/>
          <w:color w:val="auto"/>
          <w:lang w:val="zh-CN"/>
        </w:rPr>
        <w:t xml:space="preserve">磋商小组将严格按照</w:t>
      </w:r>
      <w:r>
        <w:rPr>
          <w:rFonts w:hint="eastAsia" w:ascii="宋体" w:hAnsi="宋体" w:cs="微软雅黑"/>
          <w:color w:val="auto"/>
          <w:lang w:val="en-US" w:eastAsia="zh-CN"/>
        </w:rPr>
        <w:t xml:space="preserve">磋商</w:t>
      </w:r>
      <w:r>
        <w:rPr>
          <w:rFonts w:hint="eastAsia" w:ascii="宋体" w:hAnsi="宋体" w:cs="微软雅黑"/>
          <w:color w:val="auto"/>
          <w:lang w:val="zh-CN"/>
        </w:rPr>
        <w:t xml:space="preserve">文件的要求和条件进行比较，根据评审办法直接确定成交供应商或推荐出成交候选供应商。</w:t>
      </w:r>
      <w:r/>
    </w:p>
    <w:p>
      <w:pPr>
        <w:ind w:firstLine="420"/>
        <w:spacing w:line="360" w:lineRule="auto"/>
        <w:rPr>
          <w:rFonts w:ascii="宋体" w:hAnsi="宋体" w:cs="微软雅黑"/>
          <w:color w:val="auto"/>
        </w:rPr>
      </w:pPr>
      <w:r>
        <w:rPr>
          <w:rFonts w:hint="eastAsia" w:ascii="宋体" w:hAnsi="宋体" w:cs="微软雅黑"/>
          <w:color w:val="auto"/>
          <w:lang w:val="zh-CN"/>
        </w:rPr>
        <w:t xml:space="preserve">13.2成交供应商确定后，将</w:t>
      </w:r>
      <w:r>
        <w:rPr>
          <w:rFonts w:hint="eastAsia" w:ascii="宋体" w:hAnsi="宋体" w:cs="微软雅黑"/>
          <w:color w:val="auto"/>
        </w:rPr>
        <w:t xml:space="preserve">在财政部门指定的政府采购信息发布媒体上公告</w:t>
      </w:r>
      <w:r>
        <w:rPr>
          <w:rFonts w:hint="eastAsia" w:ascii="宋体" w:hAnsi="宋体" w:cs="微软雅黑"/>
          <w:color w:val="auto"/>
          <w:lang w:val="zh-CN"/>
        </w:rPr>
        <w:t xml:space="preserve">，</w:t>
      </w:r>
      <w:r>
        <w:rPr>
          <w:rFonts w:hint="eastAsia" w:ascii="宋体" w:hAnsi="宋体" w:cs="微软雅黑"/>
          <w:color w:val="auto"/>
        </w:rPr>
        <w:t xml:space="preserve">成交供应商及时</w:t>
      </w:r>
      <w:r>
        <w:rPr>
          <w:rFonts w:hint="eastAsia" w:ascii="宋体" w:hAnsi="宋体" w:cs="微软雅黑"/>
          <w:color w:val="auto"/>
          <w:lang w:val="zh-CN"/>
        </w:rPr>
        <w:t xml:space="preserve">到</w:t>
      </w:r>
      <w:r>
        <w:rPr>
          <w:rFonts w:hint="eastAsia" w:ascii="宋体" w:hAnsi="宋体" w:cs="微软雅黑"/>
          <w:color w:val="auto"/>
        </w:rPr>
        <w:t xml:space="preserve">采购</w:t>
      </w:r>
      <w:r>
        <w:rPr>
          <w:rFonts w:hint="eastAsia" w:ascii="宋体" w:hAnsi="宋体" w:cs="微软雅黑"/>
          <w:color w:val="auto"/>
          <w:lang w:val="en-US" w:eastAsia="zh-CN"/>
        </w:rPr>
        <w:t xml:space="preserve">人</w:t>
      </w:r>
      <w:r>
        <w:rPr>
          <w:rFonts w:hint="eastAsia" w:ascii="宋体" w:hAnsi="宋体" w:cs="微软雅黑"/>
          <w:color w:val="auto"/>
        </w:rPr>
        <w:t xml:space="preserve">处领取《成交通知书》</w:t>
      </w:r>
      <w:r>
        <w:rPr>
          <w:rFonts w:hint="eastAsia" w:ascii="宋体" w:hAnsi="宋体" w:cs="微软雅黑"/>
          <w:color w:val="auto"/>
          <w:lang w:val="zh-CN"/>
        </w:rPr>
        <w:t xml:space="preserve">。</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13.3成交通知书对采购人和成交供应商具有同等法律效力。</w:t>
      </w:r>
      <w:r/>
    </w:p>
    <w:p>
      <w:pPr>
        <w:ind w:firstLine="420"/>
        <w:spacing w:line="360" w:lineRule="auto"/>
        <w:tabs>
          <w:tab w:val="left" w:pos="1260" w:leader="none"/>
        </w:tabs>
        <w:rPr>
          <w:rFonts w:ascii="宋体" w:hAnsi="宋体" w:cs="微软雅黑"/>
          <w:color w:val="auto"/>
        </w:rPr>
      </w:pPr>
      <w:r>
        <w:rPr>
          <w:rFonts w:hint="eastAsia" w:ascii="宋体" w:hAnsi="宋体" w:cs="微软雅黑"/>
          <w:color w:val="auto"/>
        </w:rPr>
        <w:t xml:space="preserve">13.4代理机构对未成交的供应商不作未成交原因的解释。</w:t>
      </w:r>
      <w:r/>
    </w:p>
    <w:p>
      <w:pPr>
        <w:pStyle w:val="1071"/>
        <w:ind w:firstLine="422"/>
        <w:spacing w:before="0" w:after="0" w:line="360" w:lineRule="auto"/>
        <w:rPr>
          <w:rFonts w:hint="eastAsia" w:ascii="宋体" w:hAnsi="宋体" w:eastAsia="宋体" w:cs="宋体"/>
          <w:color w:val="auto"/>
          <w:sz w:val="21"/>
          <w:szCs w:val="21"/>
          <w:lang w:val="zh-CN"/>
        </w:rPr>
      </w:pPr>
      <w:r/>
      <w:bookmarkStart w:id="50" w:name="_Toc29118"/>
      <w:r>
        <w:rPr>
          <w:rFonts w:hint="eastAsia" w:ascii="宋体" w:hAnsi="宋体" w:eastAsia="宋体" w:cs="宋体"/>
          <w:color w:val="auto"/>
          <w:sz w:val="21"/>
          <w:szCs w:val="21"/>
          <w:lang w:val="zh-CN"/>
        </w:rPr>
        <w:t xml:space="preserve">14、编写评审报告</w:t>
      </w:r>
      <w:bookmarkEnd w:id="50"/>
      <w:r/>
      <w:r/>
    </w:p>
    <w:p>
      <w:pPr>
        <w:ind w:firstLine="420"/>
        <w:spacing w:line="360" w:lineRule="auto"/>
        <w:rPr>
          <w:rFonts w:ascii="宋体" w:hAnsi="宋体" w:cs="微软雅黑"/>
          <w:color w:val="auto"/>
        </w:rPr>
      </w:pPr>
      <w:r>
        <w:rPr>
          <w:rFonts w:hint="eastAsia" w:ascii="宋体" w:hAnsi="宋体" w:cs="微软雅黑"/>
          <w:color w:val="auto"/>
        </w:rPr>
        <w:t xml:space="preserve">磋商小组根据磋商过程和结果编写评审报告。</w:t>
      </w:r>
      <w:r/>
    </w:p>
    <w:p>
      <w:pPr>
        <w:pStyle w:val="1071"/>
        <w:ind w:firstLine="422"/>
        <w:spacing w:before="0" w:after="0" w:line="360" w:lineRule="auto"/>
        <w:rPr>
          <w:rFonts w:hint="eastAsia" w:ascii="宋体" w:hAnsi="宋体" w:eastAsia="宋体" w:cs="宋体"/>
          <w:color w:val="auto"/>
          <w:sz w:val="21"/>
          <w:szCs w:val="21"/>
          <w:lang w:val="zh-CN"/>
        </w:rPr>
      </w:pPr>
      <w:r/>
      <w:bookmarkStart w:id="51" w:name="_Toc29110"/>
      <w:r>
        <w:rPr>
          <w:rFonts w:hint="eastAsia" w:ascii="宋体" w:hAnsi="宋体" w:eastAsia="宋体" w:cs="宋体"/>
          <w:color w:val="auto"/>
          <w:sz w:val="21"/>
          <w:szCs w:val="21"/>
          <w:lang w:val="zh-CN"/>
        </w:rPr>
        <w:t xml:space="preserve">15、签订合同</w:t>
      </w:r>
      <w:bookmarkEnd w:id="51"/>
      <w:r/>
      <w:r/>
    </w:p>
    <w:p>
      <w:pPr>
        <w:ind w:firstLine="420"/>
        <w:spacing w:line="360" w:lineRule="auto"/>
        <w:rPr>
          <w:rFonts w:ascii="宋体" w:hAnsi="宋体" w:cs="微软雅黑"/>
          <w:color w:val="auto"/>
          <w:lang w:val="zh-CN"/>
        </w:rPr>
      </w:pPr>
      <w:r>
        <w:rPr>
          <w:rFonts w:hint="eastAsia" w:ascii="宋体" w:hAnsi="宋体" w:cs="微软雅黑"/>
          <w:color w:val="auto"/>
        </w:rPr>
        <w:t xml:space="preserve">15</w:t>
      </w:r>
      <w:r>
        <w:rPr>
          <w:rFonts w:hint="eastAsia" w:ascii="宋体" w:hAnsi="宋体" w:cs="微软雅黑"/>
          <w:color w:val="auto"/>
          <w:lang w:val="zh-CN"/>
        </w:rPr>
        <w:t xml:space="preserve">.</w:t>
      </w:r>
      <w:r>
        <w:rPr>
          <w:rFonts w:hint="eastAsia" w:ascii="宋体" w:hAnsi="宋体" w:cs="微软雅黑"/>
          <w:color w:val="auto"/>
        </w:rPr>
        <w:t xml:space="preserve">1成交供应商应当</w:t>
      </w:r>
      <w:r>
        <w:rPr>
          <w:rFonts w:hint="eastAsia" w:ascii="宋体" w:hAnsi="宋体" w:cs="微软雅黑"/>
          <w:color w:val="auto"/>
          <w:lang w:val="zh-CN"/>
        </w:rPr>
        <w:t xml:space="preserve">自成交通知书发出之日起三十日内，</w:t>
      </w:r>
      <w:r>
        <w:rPr>
          <w:rFonts w:hint="eastAsia" w:ascii="宋体" w:hAnsi="宋体" w:cs="微软雅黑"/>
          <w:color w:val="auto"/>
        </w:rPr>
        <w:t xml:space="preserve">与采购人签订政府采购合同，所签订的合同不得对磋商文件和响应文件作实质性修改。</w:t>
      </w:r>
      <w:r/>
    </w:p>
    <w:p>
      <w:pPr>
        <w:ind w:firstLine="420"/>
        <w:spacing w:line="360" w:lineRule="auto"/>
        <w:rPr>
          <w:rFonts w:ascii="宋体" w:hAnsi="宋体" w:cs="微软雅黑"/>
          <w:color w:val="auto"/>
        </w:rPr>
      </w:pPr>
      <w:r>
        <w:rPr>
          <w:rFonts w:hint="eastAsia" w:ascii="宋体" w:hAnsi="宋体" w:cs="微软雅黑"/>
          <w:color w:val="auto"/>
        </w:rPr>
        <w:t xml:space="preserve">15</w:t>
      </w:r>
      <w:r>
        <w:rPr>
          <w:rFonts w:hint="eastAsia" w:ascii="宋体" w:hAnsi="宋体" w:cs="微软雅黑"/>
          <w:color w:val="auto"/>
          <w:lang w:val="zh-CN"/>
        </w:rPr>
        <w:t xml:space="preserve">.2</w:t>
      </w:r>
      <w:r>
        <w:rPr>
          <w:rFonts w:hint="eastAsia" w:ascii="宋体" w:hAnsi="宋体" w:cs="微软雅黑"/>
          <w:color w:val="auto"/>
        </w:rPr>
        <w:t xml:space="preserve">采购人不得向成交供应商提出任何不合理的要求作为签订合同的条件，不得与成交供应商私下订立背离合同实质性内容的协议。</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15.3</w:t>
      </w:r>
      <w:r>
        <w:rPr>
          <w:rFonts w:hint="eastAsia" w:ascii="宋体" w:hAnsi="宋体" w:cs="微软雅黑"/>
          <w:color w:val="auto"/>
        </w:rPr>
        <w:t xml:space="preserve">除不可抗力等因素外，</w:t>
      </w:r>
      <w:r>
        <w:rPr>
          <w:rFonts w:hint="eastAsia" w:ascii="宋体" w:hAnsi="宋体" w:cs="微软雅黑"/>
          <w:color w:val="auto"/>
          <w:lang w:val="zh-CN"/>
        </w:rPr>
        <w:t xml:space="preserve">成交通知书发出后，采购人改变成交结果，或者成交供应商拒绝签订政府采购合同的，应当承担相应的法律责任。</w:t>
      </w:r>
      <w:r/>
    </w:p>
    <w:p>
      <w:pPr>
        <w:ind w:firstLine="420"/>
        <w:spacing w:line="360" w:lineRule="auto"/>
        <w:rPr>
          <w:rFonts w:ascii="宋体" w:hAnsi="宋体" w:cs="微软雅黑"/>
          <w:b/>
          <w:color w:val="auto"/>
        </w:rPr>
      </w:pPr>
      <w:r>
        <w:rPr>
          <w:rFonts w:hint="eastAsia" w:ascii="宋体" w:hAnsi="宋体" w:cs="微软雅黑"/>
          <w:color w:val="auto"/>
          <w:lang w:val="zh-CN"/>
        </w:rPr>
        <w:t xml:space="preserve">15.4</w:t>
      </w:r>
      <w:r>
        <w:rPr>
          <w:rFonts w:hint="eastAsia" w:ascii="宋体" w:hAnsi="宋体" w:cs="微软雅黑"/>
          <w:color w:val="auto"/>
        </w:rPr>
        <w:t xml:space="preserve">成交供应商除发生法律规定的不能预见、不能避免并不能克服的客观情况外不得放弃或拒绝签订合同的。放弃或拒绝签订合同的，财政部门视情将其列入不良行为名单，在一至三年内不得参加政府采购活动。</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15.5成交供应商拒绝签订政府采购合同的，</w:t>
      </w:r>
      <w:r>
        <w:rPr>
          <w:rFonts w:hint="eastAsia" w:ascii="宋体" w:hAnsi="宋体" w:cs="微软雅黑"/>
          <w:color w:val="auto"/>
        </w:rPr>
        <w:t xml:space="preserve">或因不可抗力或者自身原因不能履行政府采购合同的，</w:t>
      </w:r>
      <w:r>
        <w:rPr>
          <w:rFonts w:hint="eastAsia" w:ascii="宋体" w:hAnsi="宋体" w:cs="微软雅黑"/>
          <w:color w:val="auto"/>
          <w:lang w:val="zh-CN"/>
        </w:rPr>
        <w:t xml:space="preserve">采购人可以视情与排位在成交供应商之后第一位的成交候选供应商签订政府采购合同，也可以重新开展采购活动。</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15.6政府采购合同履行中，采购人需追加与合同标的相同的货物或服务的，在不改变合同其他条款的前提下，可以与供应商协商签订补充合同，但所有补充合同的采购金额不得超过原合同采购金额的10%。单价以本次成交所报单价计算。</w:t>
      </w:r>
      <w:r/>
    </w:p>
    <w:p>
      <w:pPr>
        <w:pStyle w:val="1070"/>
        <w:ind w:firstLine="422"/>
        <w:keepLines w:val="0"/>
        <w:keepNext w:val="0"/>
        <w:spacing w:before="0" w:after="0" w:line="360" w:lineRule="auto"/>
        <w:rPr>
          <w:rFonts w:hint="eastAsia" w:ascii="宋体" w:hAnsi="宋体" w:cs="宋体"/>
          <w:color w:val="auto"/>
          <w:sz w:val="21"/>
          <w:szCs w:val="21"/>
          <w:lang w:val="zh-CN"/>
        </w:rPr>
      </w:pPr>
      <w:r/>
      <w:bookmarkStart w:id="52" w:name="_Toc10162"/>
      <w:r>
        <w:rPr>
          <w:rFonts w:hint="eastAsia" w:ascii="宋体" w:hAnsi="宋体" w:cs="宋体"/>
          <w:color w:val="auto"/>
          <w:sz w:val="21"/>
          <w:szCs w:val="21"/>
        </w:rPr>
        <w:t xml:space="preserve">五</w:t>
      </w:r>
      <w:r>
        <w:rPr>
          <w:rFonts w:hint="eastAsia" w:ascii="宋体" w:hAnsi="宋体" w:cs="宋体"/>
          <w:color w:val="auto"/>
          <w:sz w:val="21"/>
          <w:szCs w:val="21"/>
          <w:lang w:val="zh-CN"/>
        </w:rPr>
        <w:t xml:space="preserve">、询问、质疑、投诉和诚实信用</w:t>
      </w:r>
      <w:bookmarkEnd w:id="52"/>
      <w:r/>
      <w:r/>
    </w:p>
    <w:p>
      <w:pPr>
        <w:pStyle w:val="1071"/>
        <w:ind w:firstLine="422"/>
        <w:spacing w:before="0" w:after="0" w:line="360" w:lineRule="auto"/>
        <w:rPr>
          <w:rFonts w:hint="eastAsia" w:ascii="宋体" w:hAnsi="宋体" w:eastAsia="宋体" w:cs="宋体"/>
          <w:color w:val="auto"/>
          <w:sz w:val="21"/>
          <w:szCs w:val="21"/>
          <w:lang w:val="zh-CN"/>
        </w:rPr>
      </w:pPr>
      <w:r/>
      <w:bookmarkStart w:id="53" w:name="_Toc961"/>
      <w:r>
        <w:rPr>
          <w:rFonts w:hint="eastAsia" w:ascii="宋体" w:hAnsi="宋体" w:eastAsia="宋体" w:cs="宋体"/>
          <w:color w:val="auto"/>
          <w:sz w:val="21"/>
          <w:szCs w:val="21"/>
          <w:lang w:val="zh-CN"/>
        </w:rPr>
        <w:t xml:space="preserve">16、询问</w:t>
      </w:r>
      <w:bookmarkEnd w:id="53"/>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16.1供应商对采购活动事项有疑问的，可以向代理机构提出询问，代理机构将在两个工作日内作出答复，但答复的内容不涉及商业秘密。</w:t>
      </w:r>
      <w:r/>
    </w:p>
    <w:p>
      <w:pPr>
        <w:pStyle w:val="1071"/>
        <w:ind w:firstLine="422"/>
        <w:spacing w:before="0" w:after="0" w:line="360" w:lineRule="auto"/>
        <w:rPr>
          <w:rFonts w:hint="eastAsia" w:ascii="宋体" w:hAnsi="宋体" w:eastAsia="宋体" w:cs="宋体"/>
          <w:color w:val="auto"/>
          <w:sz w:val="21"/>
          <w:szCs w:val="21"/>
          <w:lang w:val="zh-CN"/>
        </w:rPr>
      </w:pPr>
      <w:r/>
      <w:bookmarkStart w:id="54" w:name="_Toc22139"/>
      <w:r>
        <w:rPr>
          <w:rFonts w:hint="eastAsia" w:ascii="宋体" w:hAnsi="宋体" w:eastAsia="宋体" w:cs="宋体"/>
          <w:color w:val="auto"/>
          <w:sz w:val="21"/>
          <w:szCs w:val="21"/>
          <w:lang w:val="zh-CN"/>
        </w:rPr>
        <w:t xml:space="preserve">17、质疑</w:t>
      </w:r>
      <w:bookmarkEnd w:id="54"/>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17.1供应商认为采购文件、采购过程和成交结果使自己的合法权益受到损害的，可以在知道或者应当知道其权益受到损害之日起七个工作日内，将质疑文件原件送达代理机构。</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17.2质疑供应商的质疑行为和质疑函的主要内容应符合财政部94号令相关规定，未参加采购活动的供应商或在采购活动中自身权益未受到损害的供应商所提出的质疑不予受理。质疑文件应包括以下主要内容，并按照“谁主张、谁举证”的原则，附上相关证明材料。否则，代理机构不予受理：</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（1）质疑项目名称、项目编号、包号、采购公告发布时间、磋商时间；</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（2）提起质疑的日期、具体的质疑事项及事实根据（具体条款）；</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（3）认为自己合法权益受到损害或可能受到损害的相关证据材料；</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（4）质疑供应商名称、地址、邮编、联系人、联系电话（包括座机、手机、传真号码等）；</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（5）质疑函应当署名，质疑人为自然人的，应当由本人签字并附有效身份证明；质疑人为法人或其他组织的，应当由法定代表人签字并加盖单位公章；</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（6）供应商委托代理质疑的，应当提交授权委托书，并载明委托的具体权限和事项。</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17.3 质疑供应商是指直接参加本项目采购活动的供应商；对采购文件质疑的，应自供应商获得采购文件之日起计算；对采购过程质疑的，自采购程序环节结束之日起计算；对采购结果质疑的，自采购结果公告期限届满之日起计算。</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17.4代理机构在收到供应商的书面质疑后将及时组织调查核实，在七个工作日内作出答复，并以书面通知质疑供应商和其他有关供应商，答复的内容不涉及商业秘密。代理机构遵循“谁过错谁负担”的原则，有过错的一方承担调查论证费用。</w:t>
      </w:r>
      <w:r/>
    </w:p>
    <w:p>
      <w:pPr>
        <w:pStyle w:val="1071"/>
        <w:ind w:firstLine="422"/>
        <w:keepLines w:val="0"/>
        <w:keepNext w:val="0"/>
        <w:spacing w:before="0" w:after="0" w:line="360" w:lineRule="auto"/>
        <w:rPr>
          <w:rFonts w:hint="eastAsia" w:ascii="宋体" w:hAnsi="宋体" w:eastAsia="宋体" w:cs="宋体"/>
          <w:color w:val="auto"/>
          <w:sz w:val="21"/>
          <w:szCs w:val="21"/>
          <w:lang w:val="zh-CN"/>
        </w:rPr>
      </w:pPr>
      <w:r/>
      <w:bookmarkStart w:id="55" w:name="_Toc18124"/>
      <w:r>
        <w:rPr>
          <w:rFonts w:hint="eastAsia" w:ascii="宋体" w:hAnsi="宋体" w:eastAsia="宋体" w:cs="宋体"/>
          <w:color w:val="auto"/>
          <w:sz w:val="21"/>
          <w:szCs w:val="21"/>
          <w:lang w:val="zh-CN"/>
        </w:rPr>
        <w:t xml:space="preserve">18、投诉</w:t>
      </w:r>
      <w:bookmarkEnd w:id="55"/>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18.1质疑供应商对代理机构的答复不满意，或代理机构未在规定的时间内作出答复的，可以在答复期满后</w:t>
      </w:r>
      <w:r>
        <w:rPr>
          <w:rFonts w:hint="eastAsia" w:ascii="宋体" w:hAnsi="宋体" w:cs="微软雅黑"/>
          <w:b/>
          <w:bCs/>
          <w:color w:val="auto"/>
          <w:lang w:val="zh-CN"/>
        </w:rPr>
        <w:t xml:space="preserve">十五个工作日</w:t>
      </w:r>
      <w:r>
        <w:rPr>
          <w:rFonts w:hint="eastAsia" w:ascii="宋体" w:hAnsi="宋体" w:cs="微软雅黑"/>
          <w:color w:val="auto"/>
          <w:lang w:val="zh-CN"/>
        </w:rPr>
        <w:t xml:space="preserve">内向采购项目同级财政部门投诉。</w:t>
      </w:r>
      <w:r/>
    </w:p>
    <w:p>
      <w:pPr>
        <w:pStyle w:val="1071"/>
        <w:ind w:firstLine="422"/>
        <w:keepLines w:val="0"/>
        <w:keepNext w:val="0"/>
        <w:spacing w:before="0" w:after="0" w:line="360" w:lineRule="auto"/>
        <w:rPr>
          <w:rFonts w:hint="eastAsia" w:ascii="宋体" w:hAnsi="宋体" w:eastAsia="宋体" w:cs="宋体"/>
          <w:color w:val="auto"/>
          <w:sz w:val="21"/>
          <w:szCs w:val="21"/>
          <w:lang w:val="zh-CN"/>
        </w:rPr>
      </w:pPr>
      <w:r/>
      <w:bookmarkStart w:id="56" w:name="_Toc9418"/>
      <w:r>
        <w:rPr>
          <w:rFonts w:hint="eastAsia" w:ascii="宋体" w:hAnsi="宋体" w:eastAsia="宋体" w:cs="宋体"/>
          <w:color w:val="auto"/>
          <w:sz w:val="21"/>
          <w:szCs w:val="21"/>
          <w:lang w:val="zh-CN"/>
        </w:rPr>
        <w:t xml:space="preserve">19、诚实信用</w:t>
      </w:r>
      <w:bookmarkEnd w:id="56"/>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19.1供应商之间不得相互串通报价，不得妨碍其他供应商的公平竞争，不得损害采购人和其他供应商的合法权益。</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19.2供应商不得以向代理机构工作人员、磋商小组成员行贿或者采取其他不正当手段谋取成交。经查实供应商有此行为的，政府采购管理部门将供应商列入不良行为记录名单，按照《</w:t>
      </w:r>
      <w:r>
        <w:rPr>
          <w:rFonts w:hint="eastAsia" w:ascii="宋体" w:hAnsi="宋体" w:cs="微软雅黑"/>
          <w:color w:val="auto"/>
          <w:lang w:val="en-US" w:eastAsia="zh-CN"/>
        </w:rPr>
        <w:t xml:space="preserve">中华人民共和国</w:t>
      </w:r>
      <w:r>
        <w:rPr>
          <w:rFonts w:hint="eastAsia" w:ascii="宋体" w:hAnsi="宋体" w:cs="微软雅黑"/>
          <w:color w:val="auto"/>
          <w:lang w:val="zh-CN"/>
        </w:rPr>
        <w:t xml:space="preserve">政府采购法》有关规定处理。</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19.3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19.4供应商不得虚假承诺，否则，按照提供虚假材料谋取成交处理。</w:t>
      </w:r>
      <w:r/>
    </w:p>
    <w:p>
      <w:pPr>
        <w:ind w:firstLine="420"/>
        <w:jc w:val="left"/>
        <w:spacing w:line="360" w:lineRule="auto"/>
        <w:rPr>
          <w:rFonts w:hint="eastAsia" w:ascii="宋体" w:hAnsi="宋体" w:cs="微软雅黑"/>
          <w:color w:val="auto"/>
          <w:lang w:val="zh-CN"/>
        </w:rPr>
      </w:pPr>
      <w:r>
        <w:rPr>
          <w:rFonts w:hint="eastAsia" w:ascii="宋体" w:hAnsi="宋体" w:cs="微软雅黑"/>
          <w:color w:val="auto"/>
          <w:lang w:val="zh-CN"/>
        </w:rPr>
        <w:t xml:space="preserve">19.5供应商应自觉遵守磋商、评审纪律，扰乱磋商、评审现场秩序的，属于失信行为，根据《江苏省政府采购供应商监督管理暂行办法》，失信行为将被记入供应商诚信档案。</w:t>
      </w:r>
      <w:r/>
    </w:p>
    <w:p>
      <w:pPr>
        <w:rPr>
          <w:color w:val="auto"/>
        </w:rPr>
      </w:pPr>
      <w:r>
        <w:rPr>
          <w:color w:val="auto"/>
        </w:rPr>
      </w:r>
      <w:r/>
    </w:p>
    <w:p>
      <w:pPr>
        <w:contextualSpacing/>
        <w:ind w:firstLine="420"/>
        <w:spacing w:line="360" w:lineRule="auto"/>
        <w:tabs>
          <w:tab w:val="left" w:pos="900" w:leader="none"/>
        </w:tabs>
        <w:rPr>
          <w:rFonts w:ascii="宋体" w:hAnsi="宋体"/>
          <w:color w:val="auto"/>
          <w:szCs w:val="21"/>
        </w:rPr>
      </w:pPr>
      <w:r>
        <w:rPr>
          <w:rFonts w:ascii="宋体" w:hAnsi="宋体"/>
          <w:color w:val="auto"/>
          <w:szCs w:val="21"/>
        </w:rPr>
        <w:br w:type="page" w:clear="all"/>
      </w:r>
      <w:r/>
    </w:p>
    <w:p>
      <w:pPr>
        <w:pStyle w:val="1000"/>
        <w:contextualSpacing/>
        <w:jc w:val="center"/>
        <w:spacing w:line="360" w:lineRule="auto"/>
        <w:rPr>
          <w:rFonts w:hint="eastAsia" w:ascii="宋体" w:hAnsi="宋体" w:eastAsia="宋体"/>
          <w:b/>
          <w:color w:val="auto"/>
          <w:sz w:val="21"/>
          <w:szCs w:val="21"/>
          <w:lang w:eastAsia="zh-CN"/>
        </w:rPr>
      </w:pPr>
      <w:r/>
      <w:bookmarkStart w:id="57" w:name="_Toc4326"/>
      <w:r/>
      <w:bookmarkStart w:id="58" w:name="_Toc4169"/>
      <w:r/>
      <w:bookmarkStart w:id="59" w:name="_Toc14173"/>
      <w:r/>
      <w:bookmarkStart w:id="60" w:name="_Toc1195"/>
      <w:r/>
      <w:bookmarkStart w:id="61" w:name="_Toc1107"/>
      <w:r/>
      <w:bookmarkStart w:id="62" w:name="_Toc6817"/>
      <w:r/>
      <w:bookmarkStart w:id="63" w:name="_Toc23330"/>
      <w:r>
        <w:rPr>
          <w:rFonts w:hint="eastAsia" w:ascii="宋体" w:hAnsi="宋体" w:eastAsia="宋体"/>
          <w:b/>
          <w:color w:val="auto"/>
          <w:sz w:val="32"/>
          <w:szCs w:val="32"/>
        </w:rPr>
        <w:t xml:space="preserve">第三章  合同条款及格式</w:t>
      </w:r>
      <w:bookmarkEnd w:id="57"/>
      <w:r/>
      <w:bookmarkEnd w:id="58"/>
      <w:r/>
      <w:bookmarkEnd w:id="59"/>
      <w:r/>
      <w:bookmarkEnd w:id="60"/>
      <w:r/>
      <w:bookmarkEnd w:id="61"/>
      <w:r/>
      <w:bookmarkEnd w:id="62"/>
      <w:r/>
      <w:bookmarkEnd w:id="63"/>
      <w:r/>
      <w:r/>
    </w:p>
    <w:p>
      <w:pPr>
        <w:ind w:left="0" w:right="0" w:firstLine="0"/>
        <w:jc w:val="left"/>
        <w:spacing w:before="0" w:after="0" w:line="62" w:lineRule="atLeast"/>
        <w:rPr>
          <w:rFonts w:hint="eastAsia" w:ascii="宋体" w:hAnsi="宋体" w:eastAsia="宋体" w:cs="宋体"/>
          <w:b w:val="0"/>
          <w:bCs/>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lang w:val="en-US" w:eastAsia="zh-CN"/>
        </w:rPr>
      </w:r>
      <w:r/>
    </w:p>
    <w:p>
      <w:pPr>
        <w:ind w:left="0" w:right="0" w:firstLine="0"/>
        <w:jc w:val="left"/>
        <w:spacing w:before="0" w:after="0" w:line="62" w:lineRule="atLeast"/>
        <w:rPr>
          <w:rFonts w:hint="eastAsia" w:ascii="宋体" w:hAnsi="宋体" w:eastAsia="宋体" w:cs="宋体"/>
          <w:b w:val="0"/>
          <w:bCs/>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lang w:val="en-US" w:eastAsia="zh-CN"/>
        </w:rPr>
        <w:t xml:space="preserve">说明：</w:t>
      </w:r>
      <w:r/>
    </w:p>
    <w:p>
      <w:pPr>
        <w:ind w:left="0" w:right="0" w:firstLine="420"/>
        <w:jc w:val="left"/>
        <w:spacing w:before="0" w:after="0" w:line="62" w:lineRule="atLeast"/>
        <w:rPr>
          <w:rFonts w:ascii="宋体" w:hAnsi="宋体" w:eastAsia="宋体" w:cs="宋体"/>
          <w:b w:val="0"/>
          <w:bCs/>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lang w:val="en-US" w:eastAsia="zh-CN"/>
        </w:rPr>
        <w:t xml:space="preserve">在本章节中，招标文件</w:t>
      </w:r>
      <w:r>
        <w:rPr>
          <w:rFonts w:hint="eastAsia" w:ascii="宋体" w:hAnsi="宋体" w:cs="宋体"/>
          <w:b w:val="0"/>
          <w:bCs/>
          <w:color w:val="auto"/>
          <w:sz w:val="21"/>
          <w:szCs w:val="21"/>
          <w:lang w:val="en-US" w:eastAsia="zh-CN"/>
        </w:rPr>
        <w:t xml:space="preserve">对应</w:t>
      </w:r>
      <w:r>
        <w:rPr>
          <w:rFonts w:hint="eastAsia" w:ascii="宋体" w:hAnsi="宋体" w:eastAsia="宋体" w:cs="宋体"/>
          <w:b w:val="0"/>
          <w:bCs/>
          <w:color w:val="auto"/>
          <w:sz w:val="21"/>
          <w:szCs w:val="21"/>
          <w:lang w:val="en-US" w:eastAsia="zh-CN"/>
        </w:rPr>
        <w:t xml:space="preserve">竞争性磋商文件；业主、招标人、发包人</w:t>
      </w:r>
      <w:r>
        <w:rPr>
          <w:rFonts w:hint="eastAsia" w:ascii="宋体" w:hAnsi="宋体" w:cs="宋体"/>
          <w:b w:val="0"/>
          <w:bCs/>
          <w:color w:val="auto"/>
          <w:sz w:val="21"/>
          <w:szCs w:val="21"/>
          <w:lang w:val="en-US" w:eastAsia="zh-CN"/>
        </w:rPr>
        <w:t xml:space="preserve">对应</w:t>
      </w:r>
      <w:r>
        <w:rPr>
          <w:rFonts w:hint="eastAsia" w:ascii="宋体" w:hAnsi="宋体" w:eastAsia="宋体" w:cs="宋体"/>
          <w:b w:val="0"/>
          <w:bCs/>
          <w:color w:val="auto"/>
          <w:sz w:val="21"/>
          <w:szCs w:val="21"/>
          <w:lang w:val="en-US" w:eastAsia="zh-CN"/>
        </w:rPr>
        <w:t xml:space="preserve">采购人；投标人</w:t>
      </w:r>
      <w:r>
        <w:rPr>
          <w:rFonts w:hint="eastAsia" w:ascii="宋体" w:hAnsi="宋体" w:cs="宋体"/>
          <w:b w:val="0"/>
          <w:bCs/>
          <w:color w:val="auto"/>
          <w:sz w:val="21"/>
          <w:szCs w:val="21"/>
          <w:lang w:val="en-US" w:eastAsia="zh-CN"/>
        </w:rPr>
        <w:t xml:space="preserve">对应</w:t>
      </w:r>
      <w:r>
        <w:rPr>
          <w:rFonts w:hint="eastAsia" w:ascii="宋体" w:hAnsi="宋体" w:eastAsia="宋体" w:cs="宋体"/>
          <w:b w:val="0"/>
          <w:bCs/>
          <w:color w:val="auto"/>
          <w:sz w:val="21"/>
          <w:szCs w:val="21"/>
          <w:lang w:val="en-US" w:eastAsia="zh-CN"/>
        </w:rPr>
        <w:t xml:space="preserve">供应商；承包人</w:t>
      </w:r>
      <w:r>
        <w:rPr>
          <w:rFonts w:hint="eastAsia" w:ascii="宋体" w:hAnsi="宋体" w:cs="宋体"/>
          <w:b w:val="0"/>
          <w:bCs/>
          <w:color w:val="auto"/>
          <w:sz w:val="21"/>
          <w:szCs w:val="21"/>
          <w:lang w:val="en-US" w:eastAsia="zh-CN"/>
        </w:rPr>
        <w:t xml:space="preserve">对应</w:t>
      </w:r>
      <w:r>
        <w:rPr>
          <w:rFonts w:hint="eastAsia" w:ascii="宋体" w:hAnsi="宋体" w:eastAsia="宋体" w:cs="宋体"/>
          <w:b w:val="0"/>
          <w:bCs/>
          <w:color w:val="auto"/>
          <w:sz w:val="21"/>
          <w:szCs w:val="21"/>
          <w:lang w:val="en-US" w:eastAsia="zh-CN"/>
        </w:rPr>
        <w:t xml:space="preserve">成交供应商；补遗书</w:t>
      </w:r>
      <w:r>
        <w:rPr>
          <w:rFonts w:hint="eastAsia" w:ascii="宋体" w:hAnsi="宋体" w:cs="宋体"/>
          <w:b w:val="0"/>
          <w:bCs/>
          <w:color w:val="auto"/>
          <w:sz w:val="21"/>
          <w:szCs w:val="21"/>
          <w:lang w:val="en-US" w:eastAsia="zh-CN"/>
        </w:rPr>
        <w:t xml:space="preserve">对应</w:t>
      </w:r>
      <w:r>
        <w:rPr>
          <w:rFonts w:hint="eastAsia" w:ascii="宋体" w:hAnsi="宋体" w:eastAsia="宋体" w:cs="宋体"/>
          <w:b w:val="0"/>
          <w:bCs/>
          <w:color w:val="auto"/>
          <w:sz w:val="21"/>
          <w:szCs w:val="21"/>
          <w:lang w:val="en-US" w:eastAsia="zh-CN"/>
        </w:rPr>
        <w:t xml:space="preserve">答疑文件。</w:t>
      </w:r>
      <w:r/>
    </w:p>
    <w:p>
      <w:pPr>
        <w:jc w:val="center"/>
        <w:keepLines w:val="0"/>
        <w:keepNext w:val="0"/>
        <w:widowControl/>
        <w:rPr>
          <w:color w:val="auto"/>
        </w:rPr>
        <w:suppressLineNumbers w:val="0"/>
      </w:pPr>
      <w:r>
        <w:rPr>
          <w:rFonts w:hint="eastAsia" w:ascii="宋体" w:hAnsi="宋体" w:eastAsia="宋体" w:cs="宋体"/>
          <w:b/>
          <w:color w:val="auto"/>
          <w:sz w:val="32"/>
        </w:rPr>
        <w:br w:type="page" w:clear="all"/>
      </w:r>
      <w:r>
        <w:rPr>
          <w:rFonts w:hint="eastAsia" w:ascii="宋体" w:hAnsi="宋体" w:eastAsia="宋体" w:cs="宋体"/>
          <w:color w:val="auto"/>
          <w:sz w:val="32"/>
          <w:szCs w:val="32"/>
          <w:lang w:val="en-US" w:eastAsia="zh-CN" w:bidi="ar"/>
        </w:rPr>
        <w:t xml:space="preserve">第一节 通用合同条款</w:t>
      </w:r>
      <w:r/>
    </w:p>
    <w:p>
      <w:pPr>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jc w:val="left"/>
        <w:keepLines w:val="0"/>
        <w:keepNext w:val="0"/>
        <w:widowControl/>
        <w:rPr>
          <w:color w:val="auto"/>
        </w:rPr>
        <w:suppressLineNumbers w:val="0"/>
      </w:pPr>
      <w:r>
        <w:rPr>
          <w:rFonts w:hint="eastAsia" w:ascii="宋体" w:hAnsi="宋体" w:eastAsia="宋体" w:cs="宋体"/>
          <w:color w:val="auto"/>
          <w:sz w:val="24"/>
          <w:szCs w:val="24"/>
          <w:lang w:val="en-US" w:eastAsia="zh-CN" w:bidi="ar"/>
        </w:rPr>
        <w:t xml:space="preserve">“通用合同条款”采用</w:t>
      </w:r>
      <w:r>
        <w:rPr>
          <w:rFonts w:hint="eastAsia" w:ascii="宋体" w:hAnsi="宋体" w:cs="宋体"/>
          <w:color w:val="auto"/>
          <w:sz w:val="24"/>
          <w:szCs w:val="24"/>
          <w:lang w:val="en-US" w:eastAsia="zh-CN" w:bidi="ar"/>
        </w:rPr>
        <w:t xml:space="preserve">《</w:t>
      </w:r>
      <w:r>
        <w:rPr>
          <w:rFonts w:hint="eastAsia" w:ascii="宋体" w:hAnsi="宋体" w:eastAsia="宋体" w:cs="宋体"/>
          <w:color w:val="auto"/>
          <w:sz w:val="24"/>
          <w:szCs w:val="24"/>
          <w:lang w:val="en-US" w:eastAsia="zh-CN" w:bidi="ar"/>
        </w:rPr>
        <w:t xml:space="preserve">江苏省公路水运工程建设项目公路机电工程标准施工招标文件（2019年版）（以下简称《机电工程标准文件》）的“通用合同条款”。</w:t>
      </w:r>
      <w:r/>
    </w:p>
    <w:p>
      <w:pPr>
        <w:jc w:val="center"/>
        <w:keepLines w:val="0"/>
        <w:keepNext w:val="0"/>
        <w:widowControl/>
        <w:rPr>
          <w:rFonts w:hint="eastAsia" w:ascii="宋体" w:hAnsi="宋体" w:eastAsia="宋体" w:cs="宋体"/>
          <w:color w:val="auto"/>
          <w:sz w:val="32"/>
          <w:szCs w:val="32"/>
          <w:lang w:val="en-US" w:eastAsia="zh-CN" w:bidi="ar"/>
        </w:rPr>
        <w:suppressLineNumbers w:val="0"/>
      </w:pPr>
      <w:r>
        <w:rPr>
          <w:rFonts w:hint="eastAsia" w:ascii="宋体" w:hAnsi="宋体" w:eastAsia="宋体" w:cs="宋体"/>
          <w:color w:val="auto"/>
          <w:sz w:val="32"/>
          <w:szCs w:val="32"/>
          <w:lang w:val="en-US" w:eastAsia="zh-CN" w:bidi="ar"/>
        </w:rPr>
      </w:r>
      <w:r/>
    </w:p>
    <w:p>
      <w:pPr>
        <w:jc w:val="center"/>
        <w:keepLines w:val="0"/>
        <w:keepNext w:val="0"/>
        <w:widowControl/>
        <w:rPr>
          <w:rFonts w:hint="eastAsia" w:ascii="宋体" w:hAnsi="宋体" w:eastAsia="宋体" w:cs="宋体"/>
          <w:color w:val="auto"/>
          <w:sz w:val="32"/>
          <w:szCs w:val="32"/>
          <w:lang w:val="en-US" w:eastAsia="zh-CN" w:bidi="ar"/>
        </w:rPr>
        <w:suppressLineNumbers w:val="0"/>
      </w:pPr>
      <w:r>
        <w:rPr>
          <w:rFonts w:hint="eastAsia" w:ascii="宋体" w:hAnsi="宋体" w:eastAsia="宋体" w:cs="宋体"/>
          <w:color w:val="auto"/>
          <w:sz w:val="32"/>
          <w:szCs w:val="32"/>
          <w:lang w:val="en-US" w:eastAsia="zh-CN" w:bidi="ar"/>
        </w:rPr>
      </w:r>
      <w:r/>
    </w:p>
    <w:p>
      <w:pPr>
        <w:jc w:val="center"/>
        <w:keepLines w:val="0"/>
        <w:keepNext w:val="0"/>
        <w:widowControl/>
        <w:rPr>
          <w:color w:val="auto"/>
        </w:rPr>
        <w:suppressLineNumbers w:val="0"/>
      </w:pPr>
      <w:r>
        <w:rPr>
          <w:rFonts w:hint="eastAsia" w:ascii="宋体" w:hAnsi="宋体" w:eastAsia="宋体" w:cs="宋体"/>
          <w:color w:val="auto"/>
          <w:sz w:val="32"/>
          <w:szCs w:val="32"/>
          <w:lang w:val="en-US" w:eastAsia="zh-CN" w:bidi="ar"/>
        </w:rPr>
        <w:t xml:space="preserve">第二节 专用合同条款</w:t>
      </w:r>
      <w:r/>
    </w:p>
    <w:p>
      <w:pPr>
        <w:jc w:val="center"/>
        <w:keepLines w:val="0"/>
        <w:keepNext w:val="0"/>
        <w:widowControl/>
        <w:rPr>
          <w:rFonts w:ascii="Calibri" w:hAnsi="Calibri" w:eastAsia="宋体" w:cs="Calibri"/>
          <w:color w:val="auto"/>
          <w:sz w:val="28"/>
          <w:szCs w:val="28"/>
          <w:lang w:val="en-US" w:eastAsia="zh-CN" w:bidi="ar"/>
        </w:rPr>
        <w:suppressLineNumbers w:val="0"/>
      </w:pPr>
      <w:r>
        <w:rPr>
          <w:rFonts w:ascii="Calibri" w:hAnsi="Calibri" w:eastAsia="宋体" w:cs="Calibri"/>
          <w:color w:val="auto"/>
          <w:sz w:val="28"/>
          <w:szCs w:val="28"/>
          <w:lang w:val="en-US" w:eastAsia="zh-CN" w:bidi="ar"/>
        </w:rPr>
      </w:r>
      <w:r/>
    </w:p>
    <w:p>
      <w:pPr>
        <w:jc w:val="center"/>
        <w:keepLines w:val="0"/>
        <w:keepNext w:val="0"/>
        <w:widowControl/>
        <w:rPr>
          <w:color w:val="auto"/>
        </w:rPr>
        <w:suppressLineNumbers w:val="0"/>
      </w:pPr>
      <w:r>
        <w:rPr>
          <w:rFonts w:ascii="Calibri" w:hAnsi="Calibri" w:eastAsia="宋体" w:cs="Calibri"/>
          <w:color w:val="auto"/>
          <w:sz w:val="28"/>
          <w:szCs w:val="28"/>
          <w:lang w:val="en-US" w:eastAsia="zh-CN" w:bidi="ar"/>
        </w:rPr>
        <w:t xml:space="preserve">A </w:t>
      </w:r>
      <w:r>
        <w:rPr>
          <w:rFonts w:hint="eastAsia" w:ascii="宋体" w:hAnsi="宋体" w:eastAsia="宋体" w:cs="宋体"/>
          <w:color w:val="auto"/>
          <w:sz w:val="28"/>
          <w:szCs w:val="28"/>
          <w:lang w:val="en-US" w:eastAsia="zh-CN" w:bidi="ar"/>
        </w:rPr>
        <w:t xml:space="preserve">公路工程专用合同条款</w:t>
      </w:r>
      <w:r/>
    </w:p>
    <w:p>
      <w:pPr>
        <w:jc w:val="left"/>
        <w:keepLines w:val="0"/>
        <w:keepNext w:val="0"/>
        <w:widowControl/>
        <w:rPr>
          <w:color w:val="auto"/>
        </w:rPr>
        <w:suppressLineNumbers w:val="0"/>
      </w:pPr>
      <w:r>
        <w:rPr>
          <w:rFonts w:hint="eastAsia" w:ascii="宋体" w:hAnsi="宋体" w:eastAsia="宋体" w:cs="宋体"/>
          <w:color w:val="auto"/>
          <w:sz w:val="24"/>
          <w:szCs w:val="24"/>
          <w:lang w:val="en-US" w:eastAsia="zh-CN" w:bidi="ar"/>
        </w:rPr>
        <w:t xml:space="preserve">“A．公路工程专用合同条款”的内容详见《机电工程标准文件》“公路工程专用合同条款”。</w:t>
      </w:r>
      <w:r/>
    </w:p>
    <w:p>
      <w:pPr>
        <w:ind w:left="0" w:right="369" w:firstLine="480"/>
        <w:jc w:val="both"/>
        <w:spacing w:before="0" w:after="0" w:line="62"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r>
      <w:r/>
    </w:p>
    <w:p>
      <w:pPr>
        <w:jc w:val="center"/>
        <w:spacing w:line="360" w:lineRule="auto"/>
        <w:rPr>
          <w:rFonts w:hint="eastAsia" w:ascii="宋体" w:hAnsi="宋体" w:eastAsia="宋体" w:cs="宋体"/>
          <w:color w:val="auto"/>
          <w:sz w:val="28"/>
          <w:szCs w:val="28"/>
        </w:rPr>
        <w:outlineLvl w:val="0"/>
      </w:pPr>
      <w:r>
        <w:rPr>
          <w:rFonts w:hint="eastAsia" w:ascii="黑体" w:hAnsi="宋体" w:eastAsia="黑体"/>
          <w:b/>
          <w:color w:val="auto"/>
          <w:sz w:val="32"/>
          <w:szCs w:val="32"/>
          <w:u w:val="single"/>
          <w:lang w:eastAsia="zh-CN"/>
        </w:rPr>
        <w:br w:type="page" w:clear="all"/>
      </w:r>
      <w:bookmarkStart w:id="64" w:name="_Toc21365"/>
      <w:r/>
      <w:bookmarkStart w:id="65" w:name="_Toc13026"/>
      <w:r/>
      <w:bookmarkStart w:id="66" w:name="_Toc12080"/>
      <w:r/>
      <w:bookmarkStart w:id="67" w:name="_Toc2352"/>
      <w:r/>
      <w:bookmarkStart w:id="68" w:name="_Toc27628"/>
      <w:r/>
      <w:bookmarkStart w:id="69" w:name="_Toc7520"/>
      <w:r>
        <w:rPr>
          <w:rFonts w:hint="eastAsia" w:ascii="宋体" w:hAnsi="宋体" w:eastAsia="宋体" w:cs="宋体"/>
          <w:color w:val="auto"/>
          <w:sz w:val="28"/>
          <w:szCs w:val="28"/>
        </w:rPr>
        <w:t xml:space="preserve">B.项目专用合同条款</w:t>
      </w:r>
      <w:bookmarkEnd w:id="64"/>
      <w:r/>
      <w:bookmarkEnd w:id="65"/>
      <w:r/>
      <w:bookmarkEnd w:id="66"/>
      <w:r/>
      <w:bookmarkEnd w:id="67"/>
      <w:r/>
      <w:bookmarkEnd w:id="68"/>
      <w:r/>
      <w:bookmarkEnd w:id="69"/>
      <w:r/>
      <w:r/>
    </w:p>
    <w:p>
      <w:pPr>
        <w:ind w:left="2800" w:right="-20" w:hanging="2800"/>
        <w:jc w:val="cente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项目专用合同条款数据表</w:t>
      </w:r>
      <w:r/>
    </w:p>
    <w:p>
      <w:pPr>
        <w:ind w:left="0" w:right="0" w:firstLine="564"/>
        <w:keepLines w:val="0"/>
        <w:keepNext w:val="0"/>
        <w:pageBreakBefore w:val="0"/>
        <w:spacing w:line="360" w:lineRule="auto"/>
        <w:widowControl w:val="off"/>
        <w:rPr>
          <w:rFonts w:hint="default" w:ascii="宋体" w:hAnsi="宋体" w:eastAsia="宋体" w:cs="宋体"/>
          <w:color w:val="auto"/>
          <w:sz w:val="28"/>
          <w:szCs w:val="28"/>
          <w:lang w:val="en-US" w:eastAsia="zh-CN"/>
        </w:rPr>
      </w:pPr>
      <w:r>
        <w:rPr>
          <w:rFonts w:hint="eastAsia" w:ascii="宋体" w:hAnsi="宋体" w:eastAsia="宋体" w:cs="宋体"/>
          <w:color w:val="auto"/>
          <w:spacing w:val="1"/>
          <w:sz w:val="28"/>
          <w:szCs w:val="28"/>
        </w:rPr>
        <w:t xml:space="preserve">说明：本数据表是项目专用合同条款中适用</w:t>
      </w:r>
      <w:r>
        <w:rPr>
          <w:rFonts w:hint="eastAsia" w:ascii="宋体" w:hAnsi="宋体" w:eastAsia="宋体" w:cs="宋体"/>
          <w:color w:val="auto"/>
          <w:sz w:val="28"/>
          <w:szCs w:val="28"/>
        </w:rPr>
        <w:t xml:space="preserve">于</w:t>
      </w:r>
      <w:r>
        <w:rPr>
          <w:rFonts w:hint="eastAsia" w:ascii="宋体" w:hAnsi="宋体" w:eastAsia="宋体" w:cs="宋体"/>
          <w:color w:val="auto"/>
          <w:spacing w:val="1"/>
          <w:sz w:val="28"/>
          <w:szCs w:val="28"/>
        </w:rPr>
        <w:t xml:space="preserve">本项目的信息和数据的归纳与提示，</w:t>
      </w:r>
      <w:r>
        <w:rPr>
          <w:rFonts w:hint="eastAsia" w:ascii="宋体" w:hAnsi="宋体" w:eastAsia="宋体" w:cs="宋体"/>
          <w:color w:val="auto"/>
          <w:spacing w:val="3"/>
          <w:sz w:val="28"/>
          <w:szCs w:val="28"/>
        </w:rPr>
        <w:t xml:space="preserve">是项目专用合同条款的组成部分。</w:t>
      </w:r>
      <w:r/>
    </w:p>
    <w:tbl>
      <w:tblPr>
        <w:tblStyle w:val="825"/>
        <w:tblW w:w="0" w:type="auto"/>
        <w:jc w:val="center"/>
        <w:tblLayout w:type="fixed"/>
        <w:tblCellMar>
          <w:left w:w="0" w:type="dxa"/>
          <w:top w:w="116" w:type="dxa"/>
          <w:right w:w="108" w:type="dxa"/>
          <w:bottom w:w="26" w:type="dxa"/>
        </w:tblCellMar>
        <w:tblLook w:val="04A0" w:firstRow="1" w:lastRow="0" w:firstColumn="1" w:lastColumn="0" w:noHBand="0" w:noVBand="1"/>
      </w:tblPr>
      <w:tblGrid>
        <w:gridCol w:w="709"/>
        <w:gridCol w:w="1276"/>
        <w:gridCol w:w="7092"/>
      </w:tblGrid>
      <w:tr>
        <w:trPr>
          <w:jc w:val="center"/>
          <w:trHeight w:val="0"/>
        </w:trPr>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序号</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条目号</w:t>
            </w:r>
            <w:r/>
          </w:p>
        </w:tc>
        <w:tc>
          <w:tcPr>
            <w:tcBorders>
              <w:top w:val="single" w:color="000000" w:sz="2" w:space="0"/>
              <w:left w:val="single" w:color="000000" w:sz="2" w:space="0"/>
              <w:bottom w:val="single" w:color="000000" w:sz="2" w:space="0"/>
              <w:right w:val="single" w:color="000000" w:sz="2" w:space="0"/>
            </w:tcBorders>
            <w:tcW w:w="7092"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信息或数据</w:t>
            </w:r>
            <w:r/>
          </w:p>
        </w:tc>
      </w:tr>
      <w:tr>
        <w:trPr>
          <w:jc w:val="center"/>
          <w:trHeight w:val="0"/>
        </w:trPr>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1.1.2.2</w:t>
            </w:r>
            <w:r/>
          </w:p>
        </w:tc>
        <w:tc>
          <w:tcPr>
            <w:tcBorders>
              <w:top w:val="single" w:color="000000" w:sz="2" w:space="0"/>
              <w:left w:val="single" w:color="000000" w:sz="2" w:space="0"/>
              <w:bottom w:val="single" w:color="000000" w:sz="2" w:space="0"/>
              <w:right w:val="single" w:color="000000" w:sz="2" w:space="0"/>
            </w:tcBorders>
            <w:tcW w:w="7092" w:type="dxa"/>
            <w:vAlign w:val="center"/>
            <w:textDirection w:val="lrTb"/>
            <w:noWrap w:val="false"/>
          </w:tcPr>
          <w:p>
            <w:pP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发包人：</w:t>
            </w:r>
            <w:r>
              <w:rPr>
                <w:rFonts w:hint="eastAsia" w:asciiTheme="minorEastAsia" w:hAnsiTheme="minorEastAsia" w:eastAsiaTheme="minorEastAsia" w:cstheme="minorEastAsia"/>
                <w:color w:val="auto"/>
                <w:sz w:val="21"/>
                <w:szCs w:val="21"/>
                <w:lang w:val="en-US" w:eastAsia="zh-CN"/>
              </w:rPr>
              <w:t xml:space="preserve">泰州市公路事业发展中心</w:t>
            </w:r>
            <w:r/>
          </w:p>
          <w:p>
            <w:pPr>
              <w:jc w:val="left"/>
              <w:keepLines w:val="0"/>
              <w:keepNext w:val="0"/>
              <w:pageBreakBefore w:val="0"/>
              <w:spacing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地址：</w:t>
            </w:r>
            <w:r>
              <w:rPr>
                <w:rFonts w:hint="eastAsia" w:asciiTheme="minorEastAsia" w:hAnsiTheme="minorEastAsia" w:eastAsiaTheme="minorEastAsia" w:cstheme="minorEastAsia"/>
                <w:color w:val="auto"/>
                <w:sz w:val="21"/>
                <w:szCs w:val="21"/>
                <w:lang w:val="en-US" w:eastAsia="zh-CN"/>
              </w:rPr>
              <w:t xml:space="preserve">泰州市高港区鼓楼南路303号  </w:t>
            </w:r>
            <w:r>
              <w:rPr>
                <w:rFonts w:hint="eastAsia" w:asciiTheme="minorEastAsia" w:hAnsiTheme="minorEastAsia" w:eastAsiaTheme="minorEastAsia" w:cstheme="minorEastAsia"/>
                <w:color w:val="auto"/>
                <w:sz w:val="21"/>
                <w:szCs w:val="21"/>
              </w:rPr>
              <w:t xml:space="preserve">     邮政编码：225</w:t>
            </w:r>
            <w:r>
              <w:rPr>
                <w:rFonts w:hint="eastAsia" w:asciiTheme="minorEastAsia" w:hAnsiTheme="minorEastAsia" w:eastAsiaTheme="minorEastAsia" w:cstheme="minorEastAsia"/>
                <w:color w:val="auto"/>
                <w:sz w:val="21"/>
                <w:szCs w:val="21"/>
                <w:lang w:val="en-US" w:eastAsia="zh-CN"/>
              </w:rPr>
              <w:t xml:space="preserve">3</w:t>
            </w:r>
            <w:r>
              <w:rPr>
                <w:rFonts w:hint="eastAsia" w:asciiTheme="minorEastAsia" w:hAnsiTheme="minorEastAsia" w:eastAsiaTheme="minorEastAsia" w:cstheme="minorEastAsia"/>
                <w:color w:val="auto"/>
                <w:sz w:val="21"/>
                <w:szCs w:val="21"/>
              </w:rPr>
              <w:t xml:space="preserve">00</w:t>
            </w:r>
            <w:r/>
          </w:p>
        </w:tc>
      </w:tr>
      <w:tr>
        <w:trPr>
          <w:jc w:val="center"/>
          <w:trHeight w:val="0"/>
        </w:trPr>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2</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1.1.2.6</w:t>
            </w:r>
            <w:r/>
          </w:p>
        </w:tc>
        <w:tc>
          <w:tcPr>
            <w:tcBorders>
              <w:top w:val="single" w:color="000000" w:sz="2" w:space="0"/>
              <w:left w:val="single" w:color="000000" w:sz="2" w:space="0"/>
              <w:bottom w:val="single" w:color="000000" w:sz="2" w:space="0"/>
              <w:right w:val="single" w:color="000000" w:sz="2" w:space="0"/>
            </w:tcBorders>
            <w:tcW w:w="7092" w:type="dxa"/>
            <w:vAlign w:val="center"/>
            <w:textDirection w:val="lrTb"/>
            <w:noWrap w:val="false"/>
          </w:tcPr>
          <w:p>
            <w:pP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 xml:space="preserve">监理人：</w:t>
            </w:r>
            <w:r>
              <w:rPr>
                <w:rFonts w:hint="eastAsia" w:asciiTheme="minorEastAsia" w:hAnsiTheme="minorEastAsia" w:eastAsiaTheme="minorEastAsia" w:cstheme="minorEastAsia"/>
                <w:color w:val="auto"/>
                <w:sz w:val="21"/>
                <w:szCs w:val="21"/>
                <w:lang w:eastAsia="zh-CN"/>
              </w:rPr>
              <w:t xml:space="preserve">待定</w:t>
            </w:r>
            <w:r/>
          </w:p>
          <w:p>
            <w:pP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地址：                                     邮政编码：</w:t>
            </w:r>
            <w:r/>
          </w:p>
        </w:tc>
      </w:tr>
      <w:tr>
        <w:trPr>
          <w:jc w:val="center"/>
          <w:trHeight w:val="0"/>
        </w:trPr>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3</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1.1.4.5</w:t>
            </w:r>
            <w:r/>
          </w:p>
        </w:tc>
        <w:tc>
          <w:tcPr>
            <w:tcBorders>
              <w:top w:val="single" w:color="000000" w:sz="2" w:space="0"/>
              <w:left w:val="single" w:color="000000" w:sz="2" w:space="0"/>
              <w:bottom w:val="single" w:color="000000" w:sz="2" w:space="0"/>
              <w:right w:val="single" w:color="000000" w:sz="2" w:space="0"/>
            </w:tcBorders>
            <w:tcW w:w="7092" w:type="dxa"/>
            <w:vAlign w:val="center"/>
            <w:textDirection w:val="lrTb"/>
            <w:noWrap w:val="false"/>
          </w:tcPr>
          <w:p>
            <w:pP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rPr>
              <w:t xml:space="preserve">缺陷责任期：自实际交工日期起计算</w:t>
            </w:r>
            <w:r>
              <w:rPr>
                <w:rFonts w:hint="eastAsia" w:asciiTheme="minorEastAsia" w:hAnsiTheme="minorEastAsia" w:eastAsiaTheme="minorEastAsia" w:cstheme="minorEastAsia"/>
                <w:color w:val="auto"/>
                <w:sz w:val="21"/>
                <w:szCs w:val="21"/>
                <w:lang w:val="en-US" w:eastAsia="zh-CN"/>
              </w:rPr>
              <w:t xml:space="preserve">2年</w:t>
            </w:r>
            <w:r/>
          </w:p>
        </w:tc>
      </w:tr>
      <w:tr>
        <w:trPr>
          <w:jc w:val="center"/>
          <w:trHeight w:val="0"/>
        </w:trPr>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4</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1.6.3</w:t>
            </w:r>
            <w:r/>
          </w:p>
        </w:tc>
        <w:tc>
          <w:tcPr>
            <w:tcBorders>
              <w:top w:val="single" w:color="000000" w:sz="2" w:space="0"/>
              <w:left w:val="single" w:color="000000" w:sz="2" w:space="0"/>
              <w:bottom w:val="single" w:color="000000" w:sz="2" w:space="0"/>
              <w:right w:val="single" w:color="000000" w:sz="2" w:space="0"/>
            </w:tcBorders>
            <w:tcW w:w="7092" w:type="dxa"/>
            <w:vAlign w:val="center"/>
            <w:textDirection w:val="lrTb"/>
            <w:noWrap w:val="false"/>
          </w:tcPr>
          <w:p>
            <w:pP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图纸需要修改和补充的，应由监理人取得发包人同意后，在该工程或工程相应部位施工前</w:t>
            </w:r>
            <w:r>
              <w:rPr>
                <w:rFonts w:hint="eastAsia" w:asciiTheme="minorEastAsia" w:hAnsiTheme="minorEastAsia" w:eastAsiaTheme="minorEastAsia" w:cstheme="minorEastAsia"/>
                <w:color w:val="auto"/>
                <w:sz w:val="21"/>
                <w:szCs w:val="21"/>
                <w:lang w:val="en-US" w:eastAsia="zh-CN"/>
              </w:rPr>
              <w:t xml:space="preserve">7</w:t>
            </w:r>
            <w:r>
              <w:rPr>
                <w:rFonts w:hint="eastAsia" w:asciiTheme="minorEastAsia" w:hAnsiTheme="minorEastAsia" w:eastAsiaTheme="minorEastAsia" w:cstheme="minorEastAsia"/>
                <w:color w:val="auto"/>
                <w:sz w:val="21"/>
                <w:szCs w:val="21"/>
              </w:rPr>
              <w:t xml:space="preserve">天签发图纸修改图给承包人</w:t>
            </w:r>
            <w:r/>
          </w:p>
        </w:tc>
      </w:tr>
      <w:tr>
        <w:trPr>
          <w:jc w:val="center"/>
          <w:trHeight w:val="0"/>
        </w:trPr>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5</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3.1.1</w:t>
            </w:r>
            <w:r/>
          </w:p>
        </w:tc>
        <w:tc>
          <w:tcPr>
            <w:tcBorders>
              <w:top w:val="single" w:color="000000" w:sz="2" w:space="0"/>
              <w:left w:val="single" w:color="000000" w:sz="2" w:space="0"/>
              <w:bottom w:val="single" w:color="000000" w:sz="2" w:space="0"/>
              <w:right w:val="single" w:color="000000" w:sz="2" w:space="0"/>
            </w:tcBorders>
            <w:tcW w:w="7092" w:type="dxa"/>
            <w:vAlign w:val="center"/>
            <w:textDirection w:val="lrTb"/>
            <w:noWrap w:val="false"/>
          </w:tcPr>
          <w:p>
            <w:pP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监理人在行使下列权力前需要经发包人事先批准：</w:t>
            </w:r>
            <w:r/>
          </w:p>
          <w:p>
            <w:pP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（6）根据第15.3款发出的变更指示，</w:t>
            </w:r>
            <w:r>
              <w:rPr>
                <w:rFonts w:hint="eastAsia" w:asciiTheme="minorEastAsia" w:hAnsiTheme="minorEastAsia" w:eastAsiaTheme="minorEastAsia" w:cstheme="minorEastAsia"/>
                <w:color w:val="auto"/>
                <w:sz w:val="21"/>
                <w:szCs w:val="21"/>
                <w:lang w:val="en-US" w:eastAsia="zh-CN" w:bidi="ar"/>
              </w:rPr>
              <w:t xml:space="preserve">均需经发包人事先批准。</w:t>
            </w:r>
            <w:r/>
          </w:p>
        </w:tc>
      </w:tr>
      <w:tr>
        <w:trPr>
          <w:jc w:val="center"/>
          <w:trHeight w:val="0"/>
        </w:trPr>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6</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5.2.1</w:t>
            </w:r>
            <w:r/>
          </w:p>
        </w:tc>
        <w:tc>
          <w:tcPr>
            <w:tcBorders>
              <w:top w:val="single" w:color="000000" w:sz="2" w:space="0"/>
              <w:left w:val="single" w:color="000000" w:sz="2" w:space="0"/>
              <w:bottom w:val="single" w:color="000000" w:sz="2" w:space="0"/>
              <w:right w:val="single" w:color="000000" w:sz="2" w:space="0"/>
            </w:tcBorders>
            <w:tcW w:w="7092" w:type="dxa"/>
            <w:vAlign w:val="center"/>
            <w:textDirection w:val="lrTb"/>
            <w:noWrap w:val="false"/>
          </w:tcPr>
          <w:p>
            <w:pP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发包人是否提供材料或工程设备：否。</w:t>
            </w:r>
            <w:r/>
          </w:p>
          <w:p>
            <w:pP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如发包人负责提供部分材料或工程设备，相关规定如下：否。</w:t>
            </w:r>
            <w:r/>
          </w:p>
        </w:tc>
      </w:tr>
      <w:tr>
        <w:trPr>
          <w:jc w:val="center"/>
          <w:trHeight w:val="0"/>
        </w:trPr>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7</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6.2</w:t>
            </w:r>
            <w:r/>
          </w:p>
        </w:tc>
        <w:tc>
          <w:tcPr>
            <w:tcBorders>
              <w:top w:val="single" w:color="000000" w:sz="2" w:space="0"/>
              <w:left w:val="single" w:color="000000" w:sz="2" w:space="0"/>
              <w:bottom w:val="single" w:color="000000" w:sz="2" w:space="0"/>
              <w:right w:val="single" w:color="000000" w:sz="2" w:space="0"/>
            </w:tcBorders>
            <w:tcW w:w="7092" w:type="dxa"/>
            <w:vAlign w:val="center"/>
            <w:textDirection w:val="lrTb"/>
            <w:noWrap w:val="false"/>
          </w:tcPr>
          <w:p>
            <w:pP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发包人是否提供施工设备和临时设施：否。</w:t>
            </w:r>
            <w:r/>
          </w:p>
          <w:p>
            <w:pP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如发包人负责提供部分施工设备和临时设施，相关规定如下：否。</w:t>
            </w:r>
            <w:r/>
          </w:p>
        </w:tc>
      </w:tr>
      <w:tr>
        <w:trPr>
          <w:jc w:val="center"/>
          <w:trHeight w:val="0"/>
        </w:trPr>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8</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8.1.1</w:t>
            </w:r>
            <w:r/>
          </w:p>
        </w:tc>
        <w:tc>
          <w:tcPr>
            <w:tcBorders>
              <w:top w:val="single" w:color="000000" w:sz="2" w:space="0"/>
              <w:left w:val="single" w:color="000000" w:sz="2" w:space="0"/>
              <w:bottom w:val="single" w:color="000000" w:sz="2" w:space="0"/>
              <w:right w:val="single" w:color="000000" w:sz="2" w:space="0"/>
            </w:tcBorders>
            <w:tcW w:w="7092" w:type="dxa"/>
            <w:vAlign w:val="center"/>
            <w:textDirection w:val="lrTb"/>
            <w:noWrap w:val="false"/>
          </w:tcPr>
          <w:p>
            <w:pP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发包人提供测量基准点、基准线和水准点及其书面资料的期限：签订本合同后7天内。</w:t>
            </w:r>
            <w:r/>
          </w:p>
          <w:p>
            <w:pP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承包人将施工控制网资料报送监理人审批的期限：在收到发包人提供</w:t>
            </w:r>
            <w:r>
              <w:rPr>
                <w:rFonts w:hint="eastAsia" w:asciiTheme="minorEastAsia" w:hAnsiTheme="minorEastAsia" w:eastAsiaTheme="minorEastAsia" w:cstheme="minorEastAsia"/>
                <w:color w:val="auto"/>
                <w:sz w:val="21"/>
                <w:szCs w:val="21"/>
                <w:lang w:eastAsia="zh-CN"/>
              </w:rPr>
              <w:t xml:space="preserve">的</w:t>
            </w:r>
            <w:r>
              <w:rPr>
                <w:rFonts w:hint="eastAsia" w:asciiTheme="minorEastAsia" w:hAnsiTheme="minorEastAsia" w:eastAsiaTheme="minorEastAsia" w:cstheme="minorEastAsia"/>
                <w:color w:val="auto"/>
                <w:sz w:val="21"/>
                <w:szCs w:val="21"/>
              </w:rPr>
              <w:t xml:space="preserve">上述资料后7天内。</w:t>
            </w:r>
            <w:r/>
          </w:p>
        </w:tc>
      </w:tr>
      <w:tr>
        <w:trPr>
          <w:jc w:val="center"/>
          <w:trHeight w:val="0"/>
        </w:trPr>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9</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11.5</w:t>
            </w:r>
            <w:r/>
          </w:p>
        </w:tc>
        <w:tc>
          <w:tcPr>
            <w:tcBorders>
              <w:top w:val="single" w:color="000000" w:sz="2" w:space="0"/>
              <w:left w:val="single" w:color="000000" w:sz="2" w:space="0"/>
              <w:bottom w:val="single" w:color="000000" w:sz="2" w:space="0"/>
              <w:right w:val="single" w:color="000000" w:sz="2" w:space="0"/>
            </w:tcBorders>
            <w:tcW w:w="7092" w:type="dxa"/>
            <w:vAlign w:val="center"/>
            <w:textDirection w:val="lrTb"/>
            <w:noWrap w:val="false"/>
          </w:tcPr>
          <w:p>
            <w:pP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逾期交工违约金：</w:t>
            </w:r>
            <w:r>
              <w:rPr>
                <w:rFonts w:hint="eastAsia" w:asciiTheme="minorEastAsia" w:hAnsiTheme="minorEastAsia" w:eastAsiaTheme="minorEastAsia" w:cstheme="minorEastAsia"/>
                <w:color w:val="auto"/>
                <w:sz w:val="21"/>
                <w:szCs w:val="21"/>
                <w:lang w:val="en-US" w:eastAsia="zh-CN"/>
              </w:rPr>
              <w:t xml:space="preserve">2</w:t>
            </w:r>
            <w:r>
              <w:rPr>
                <w:rFonts w:hint="eastAsia" w:asciiTheme="minorEastAsia" w:hAnsiTheme="minorEastAsia" w:eastAsiaTheme="minorEastAsia" w:cstheme="minorEastAsia"/>
                <w:color w:val="auto"/>
                <w:sz w:val="21"/>
                <w:szCs w:val="21"/>
              </w:rPr>
              <w:t xml:space="preserve">000元/天</w:t>
            </w:r>
            <w:r/>
          </w:p>
        </w:tc>
      </w:tr>
      <w:tr>
        <w:trPr>
          <w:jc w:val="center"/>
          <w:trHeight w:val="0"/>
        </w:trPr>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10</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11.5</w:t>
            </w:r>
            <w:r/>
          </w:p>
        </w:tc>
        <w:tc>
          <w:tcPr>
            <w:tcBorders>
              <w:top w:val="single" w:color="000000" w:sz="2" w:space="0"/>
              <w:left w:val="single" w:color="000000" w:sz="2" w:space="0"/>
              <w:bottom w:val="single" w:color="000000" w:sz="2" w:space="0"/>
              <w:right w:val="single" w:color="000000" w:sz="2" w:space="0"/>
            </w:tcBorders>
            <w:tcW w:w="7092" w:type="dxa"/>
            <w:vAlign w:val="center"/>
            <w:textDirection w:val="lrTb"/>
            <w:noWrap w:val="false"/>
          </w:tcPr>
          <w:p>
            <w:pP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逾期交工违约金限额：10％签约合同价</w:t>
            </w:r>
            <w:r/>
          </w:p>
        </w:tc>
      </w:tr>
      <w:tr>
        <w:trPr>
          <w:jc w:val="center"/>
          <w:trHeight w:val="0"/>
        </w:trPr>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11</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11.6</w:t>
            </w:r>
            <w:r/>
          </w:p>
        </w:tc>
        <w:tc>
          <w:tcPr>
            <w:tcBorders>
              <w:top w:val="single" w:color="000000" w:sz="2" w:space="0"/>
              <w:left w:val="single" w:color="000000" w:sz="2" w:space="0"/>
              <w:bottom w:val="single" w:color="000000" w:sz="2" w:space="0"/>
              <w:right w:val="single" w:color="000000" w:sz="2" w:space="0"/>
            </w:tcBorders>
            <w:tcW w:w="7092" w:type="dxa"/>
            <w:vAlign w:val="center"/>
            <w:textDirection w:val="lrTb"/>
            <w:noWrap w:val="false"/>
          </w:tcPr>
          <w:p>
            <w:pP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提前交工的奖金：/元/天</w:t>
            </w:r>
            <w:r/>
          </w:p>
        </w:tc>
      </w:tr>
      <w:tr>
        <w:trPr>
          <w:jc w:val="center"/>
          <w:trHeight w:val="0"/>
        </w:trPr>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12</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11.6</w:t>
            </w:r>
            <w:r/>
          </w:p>
        </w:tc>
        <w:tc>
          <w:tcPr>
            <w:tcBorders>
              <w:top w:val="single" w:color="000000" w:sz="2" w:space="0"/>
              <w:left w:val="single" w:color="000000" w:sz="2" w:space="0"/>
              <w:bottom w:val="single" w:color="000000" w:sz="2" w:space="0"/>
              <w:right w:val="single" w:color="000000" w:sz="2" w:space="0"/>
            </w:tcBorders>
            <w:tcW w:w="7092" w:type="dxa"/>
            <w:vAlign w:val="center"/>
            <w:textDirection w:val="lrTb"/>
            <w:noWrap w:val="false"/>
          </w:tcPr>
          <w:p>
            <w:pP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提前交工的奖金限额：/％签约合同价</w:t>
            </w:r>
            <w:r/>
          </w:p>
        </w:tc>
      </w:tr>
      <w:tr>
        <w:trPr>
          <w:jc w:val="center"/>
          <w:trHeight w:val="0"/>
        </w:trPr>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13</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15.5.2</w:t>
            </w:r>
            <w:r/>
          </w:p>
        </w:tc>
        <w:tc>
          <w:tcPr>
            <w:tcBorders>
              <w:top w:val="single" w:color="000000" w:sz="2" w:space="0"/>
              <w:left w:val="single" w:color="000000" w:sz="2" w:space="0"/>
              <w:bottom w:val="single" w:color="000000" w:sz="2" w:space="0"/>
              <w:right w:val="single" w:color="000000" w:sz="2" w:space="0"/>
            </w:tcBorders>
            <w:tcW w:w="7092" w:type="dxa"/>
            <w:vAlign w:val="center"/>
            <w:textDirection w:val="lrTb"/>
            <w:noWrap w:val="false"/>
          </w:tcPr>
          <w:p>
            <w:pP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承包人提出的合理化建议降低了合同价格或者提高了工程经济效益的，发包人按所节约成本的  / %或增加收益的 /  ％给予奖励</w:t>
            </w:r>
            <w:r/>
          </w:p>
        </w:tc>
      </w:tr>
      <w:tr>
        <w:trPr>
          <w:jc w:val="center"/>
          <w:trHeight w:val="0"/>
        </w:trPr>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14</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16.1</w:t>
            </w:r>
            <w:r/>
          </w:p>
        </w:tc>
        <w:tc>
          <w:tcPr>
            <w:tcBorders>
              <w:top w:val="single" w:color="000000" w:sz="2" w:space="0"/>
              <w:left w:val="single" w:color="000000" w:sz="2" w:space="0"/>
              <w:bottom w:val="single" w:color="000000" w:sz="2" w:space="0"/>
              <w:right w:val="single" w:color="000000" w:sz="2" w:space="0"/>
            </w:tcBorders>
            <w:tcW w:w="7092" w:type="dxa"/>
            <w:vAlign w:val="center"/>
            <w:textDirection w:val="lrTb"/>
            <w:noWrap w:val="false"/>
          </w:tcPr>
          <w:p>
            <w:pP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合同期内不调价</w:t>
            </w:r>
            <w:r/>
          </w:p>
        </w:tc>
      </w:tr>
      <w:tr>
        <w:trPr>
          <w:jc w:val="center"/>
          <w:trHeight w:val="0"/>
        </w:trPr>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15</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17.2.1</w:t>
            </w:r>
            <w:r/>
          </w:p>
        </w:tc>
        <w:tc>
          <w:tcPr>
            <w:tcBorders>
              <w:top w:val="single" w:color="000000" w:sz="2" w:space="0"/>
              <w:left w:val="single" w:color="000000" w:sz="2" w:space="0"/>
              <w:bottom w:val="single" w:color="000000" w:sz="2" w:space="0"/>
              <w:right w:val="single" w:color="000000" w:sz="2" w:space="0"/>
            </w:tcBorders>
            <w:tcW w:w="7092" w:type="dxa"/>
            <w:vAlign w:val="top"/>
            <w:textDirection w:val="lrTb"/>
            <w:noWrap w:val="false"/>
          </w:tcPr>
          <w:p>
            <w:pP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 xml:space="preserve">开工预付款金额：</w:t>
            </w:r>
            <w:r>
              <w:rPr>
                <w:rFonts w:hint="eastAsia" w:asciiTheme="minorEastAsia" w:hAnsiTheme="minorEastAsia" w:eastAsiaTheme="minorEastAsia" w:cstheme="minorEastAsia"/>
                <w:b w:val="0"/>
                <w:bCs w:val="0"/>
                <w:color w:val="auto"/>
                <w:sz w:val="21"/>
                <w:szCs w:val="21"/>
                <w:lang w:val="en-US" w:eastAsia="zh-CN"/>
              </w:rPr>
              <w:t xml:space="preserve">合同签订后支付合同价的30%</w:t>
            </w:r>
            <w:r/>
          </w:p>
        </w:tc>
      </w:tr>
      <w:tr>
        <w:trPr>
          <w:jc w:val="center"/>
          <w:trHeight w:val="0"/>
        </w:trPr>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16</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17.2.1</w:t>
            </w:r>
            <w:r/>
          </w:p>
        </w:tc>
        <w:tc>
          <w:tcPr>
            <w:tcBorders>
              <w:top w:val="single" w:color="000000" w:sz="2" w:space="0"/>
              <w:left w:val="single" w:color="000000" w:sz="2" w:space="0"/>
              <w:bottom w:val="single" w:color="000000" w:sz="2" w:space="0"/>
              <w:right w:val="single" w:color="000000" w:sz="2" w:space="0"/>
            </w:tcBorders>
            <w:tcW w:w="7092" w:type="dxa"/>
            <w:vAlign w:val="top"/>
            <w:textDirection w:val="lrTb"/>
            <w:noWrap w:val="false"/>
          </w:tcPr>
          <w:p>
            <w:pPr>
              <w:jc w:val="left"/>
              <w:keepLines w:val="0"/>
              <w:keepNext w:val="0"/>
              <w:pageBreakBefore w:val="0"/>
              <w:widowControl/>
              <w:rPr>
                <w:rFonts w:hint="eastAsia" w:asciiTheme="minorEastAsia" w:hAnsiTheme="minorEastAsia" w:eastAsiaTheme="minorEastAsia" w:cstheme="minorEastAsia"/>
                <w:color w:val="auto"/>
                <w:sz w:val="21"/>
                <w:szCs w:val="21"/>
              </w:rPr>
              <w:suppressLineNumbers w:val="0"/>
            </w:pPr>
            <w:r>
              <w:rPr>
                <w:rFonts w:hint="eastAsia" w:asciiTheme="minorEastAsia" w:hAnsiTheme="minorEastAsia" w:eastAsiaTheme="minorEastAsia" w:cstheme="minorEastAsia"/>
                <w:color w:val="auto"/>
                <w:sz w:val="21"/>
                <w:szCs w:val="21"/>
              </w:rPr>
              <w:t xml:space="preserve">材料、设备预付款比例：</w:t>
            </w:r>
            <w:r>
              <w:rPr>
                <w:rFonts w:hint="eastAsia" w:ascii="宋体" w:hAnsi="宋体" w:eastAsia="宋体" w:cs="宋体"/>
                <w:color w:val="auto"/>
                <w:sz w:val="21"/>
                <w:szCs w:val="21"/>
                <w:lang w:val="en-US" w:eastAsia="zh-CN" w:bidi="ar"/>
              </w:rPr>
              <w:t xml:space="preserve">详见合同协议书</w:t>
            </w:r>
            <w:r/>
          </w:p>
        </w:tc>
      </w:tr>
      <w:tr>
        <w:trPr>
          <w:jc w:val="center"/>
          <w:trHeight w:val="0"/>
        </w:trPr>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17</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17.3.2</w:t>
            </w:r>
            <w:r/>
          </w:p>
        </w:tc>
        <w:tc>
          <w:tcPr>
            <w:tcBorders>
              <w:top w:val="single" w:color="000000" w:sz="2" w:space="0"/>
              <w:left w:val="single" w:color="000000" w:sz="2" w:space="0"/>
              <w:bottom w:val="single" w:color="000000" w:sz="2" w:space="0"/>
              <w:right w:val="single" w:color="000000" w:sz="2" w:space="0"/>
            </w:tcBorders>
            <w:tcW w:w="7092" w:type="dxa"/>
            <w:vAlign w:val="center"/>
            <w:textDirection w:val="lrTb"/>
            <w:noWrap w:val="false"/>
          </w:tcPr>
          <w:p>
            <w:pP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承包人在每个付款周期末向监理人提交进度付款申请单的份数：</w:t>
            </w:r>
            <w:r>
              <w:rPr>
                <w:rFonts w:hint="eastAsia" w:asciiTheme="minorEastAsia" w:hAnsiTheme="minorEastAsia" w:eastAsiaTheme="minorEastAsia" w:cstheme="minorEastAsia"/>
                <w:color w:val="auto"/>
                <w:sz w:val="21"/>
                <w:szCs w:val="21"/>
                <w:lang w:val="en-US" w:eastAsia="zh-CN"/>
              </w:rPr>
              <w:t xml:space="preserve">4</w:t>
            </w:r>
            <w:r>
              <w:rPr>
                <w:rFonts w:hint="eastAsia" w:asciiTheme="minorEastAsia" w:hAnsiTheme="minorEastAsia" w:eastAsiaTheme="minorEastAsia" w:cstheme="minorEastAsia"/>
                <w:color w:val="auto"/>
                <w:sz w:val="21"/>
                <w:szCs w:val="21"/>
              </w:rPr>
              <w:t xml:space="preserve">份</w:t>
            </w:r>
            <w:r/>
          </w:p>
        </w:tc>
      </w:tr>
      <w:tr>
        <w:trPr>
          <w:jc w:val="center"/>
          <w:trHeight w:val="0"/>
        </w:trPr>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18</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17.3.3(1)</w:t>
            </w:r>
            <w:r/>
          </w:p>
        </w:tc>
        <w:tc>
          <w:tcPr>
            <w:tcBorders>
              <w:top w:val="single" w:color="000000" w:sz="2" w:space="0"/>
              <w:left w:val="single" w:color="000000" w:sz="2" w:space="0"/>
              <w:bottom w:val="single" w:color="000000" w:sz="2" w:space="0"/>
              <w:right w:val="single" w:color="000000" w:sz="2" w:space="0"/>
            </w:tcBorders>
            <w:tcW w:w="7092" w:type="dxa"/>
            <w:vAlign w:val="center"/>
            <w:textDirection w:val="lrTb"/>
            <w:noWrap w:val="false"/>
          </w:tcPr>
          <w:p>
            <w:pP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rPr>
              <w:t xml:space="preserve">进度付款证书最低限额：</w:t>
            </w:r>
            <w:r>
              <w:rPr>
                <w:rFonts w:hint="eastAsia" w:asciiTheme="minorEastAsia" w:hAnsiTheme="minorEastAsia" w:eastAsiaTheme="minorEastAsia" w:cstheme="minorEastAsia"/>
                <w:color w:val="auto"/>
                <w:sz w:val="21"/>
                <w:szCs w:val="21"/>
                <w:lang w:val="en-US" w:eastAsia="zh-CN"/>
              </w:rPr>
              <w:t xml:space="preserve">不适用</w:t>
            </w:r>
            <w:r/>
          </w:p>
        </w:tc>
      </w:tr>
      <w:tr>
        <w:trPr>
          <w:jc w:val="center"/>
          <w:trHeight w:val="0"/>
        </w:trPr>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19</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17.3.3(2)</w:t>
            </w:r>
            <w:r/>
          </w:p>
        </w:tc>
        <w:tc>
          <w:tcPr>
            <w:tcBorders>
              <w:top w:val="single" w:color="000000" w:sz="2" w:space="0"/>
              <w:left w:val="single" w:color="000000" w:sz="2" w:space="0"/>
              <w:bottom w:val="single" w:color="000000" w:sz="2" w:space="0"/>
              <w:right w:val="single" w:color="000000" w:sz="2" w:space="0"/>
            </w:tcBorders>
            <w:tcW w:w="7092" w:type="dxa"/>
            <w:vAlign w:val="center"/>
            <w:textDirection w:val="lrTb"/>
            <w:noWrap w:val="false"/>
          </w:tcPr>
          <w:p>
            <w:pP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逾期付款违约金的利率：/</w:t>
            </w:r>
            <w:r/>
          </w:p>
        </w:tc>
      </w:tr>
      <w:tr>
        <w:trPr>
          <w:jc w:val="center"/>
          <w:trHeight w:val="0"/>
        </w:trPr>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20</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17.4.1</w:t>
            </w:r>
            <w:r/>
          </w:p>
        </w:tc>
        <w:tc>
          <w:tcPr>
            <w:tcBorders>
              <w:top w:val="single" w:color="000000" w:sz="2" w:space="0"/>
              <w:left w:val="single" w:color="000000" w:sz="2" w:space="0"/>
              <w:bottom w:val="single" w:color="000000" w:sz="2" w:space="0"/>
              <w:right w:val="single" w:color="000000" w:sz="2" w:space="0"/>
            </w:tcBorders>
            <w:tcW w:w="7092" w:type="dxa"/>
            <w:vAlign w:val="center"/>
            <w:textDirection w:val="lrTb"/>
            <w:noWrap w:val="false"/>
          </w:tcPr>
          <w:p>
            <w:pP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val="0"/>
                <w:bCs w:val="0"/>
                <w:color w:val="auto"/>
                <w:sz w:val="21"/>
                <w:szCs w:val="21"/>
                <w:lang w:val="en-US" w:eastAsia="zh-CN"/>
              </w:rPr>
              <w:t xml:space="preserve">质量保证金金额：工程审定结算价的3%</w:t>
            </w:r>
            <w:r>
              <w:rPr>
                <w:rFonts w:hint="eastAsia" w:asciiTheme="minorEastAsia" w:hAnsiTheme="minorEastAsia" w:eastAsiaTheme="minorEastAsia" w:cstheme="minorEastAsia"/>
                <w:color w:val="auto"/>
                <w:sz w:val="21"/>
                <w:szCs w:val="21"/>
              </w:rPr>
              <w:t xml:space="preserve">。</w:t>
            </w:r>
            <w:r/>
          </w:p>
        </w:tc>
      </w:tr>
      <w:tr>
        <w:trPr>
          <w:jc w:val="center"/>
          <w:trHeight w:val="0"/>
        </w:trPr>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21</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17.5.1</w:t>
            </w:r>
            <w:r/>
          </w:p>
        </w:tc>
        <w:tc>
          <w:tcPr>
            <w:tcBorders>
              <w:top w:val="single" w:color="000000" w:sz="2" w:space="0"/>
              <w:left w:val="single" w:color="000000" w:sz="2" w:space="0"/>
              <w:bottom w:val="single" w:color="000000" w:sz="2" w:space="0"/>
              <w:right w:val="single" w:color="000000" w:sz="2" w:space="0"/>
            </w:tcBorders>
            <w:tcW w:w="7092" w:type="dxa"/>
            <w:vAlign w:val="center"/>
            <w:textDirection w:val="lrTb"/>
            <w:noWrap w:val="false"/>
          </w:tcPr>
          <w:p>
            <w:pP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承包人向监理人提交交工付款申请单（包括相关证明材料）的份数：</w:t>
            </w:r>
            <w:r>
              <w:rPr>
                <w:rFonts w:hint="eastAsia" w:asciiTheme="minorEastAsia" w:hAnsiTheme="minorEastAsia" w:eastAsiaTheme="minorEastAsia" w:cstheme="minorEastAsia"/>
                <w:color w:val="auto"/>
                <w:sz w:val="21"/>
                <w:szCs w:val="21"/>
                <w:lang w:val="en-US" w:eastAsia="zh-CN"/>
              </w:rPr>
              <w:t xml:space="preserve">4</w:t>
            </w:r>
            <w:r>
              <w:rPr>
                <w:rFonts w:hint="eastAsia" w:asciiTheme="minorEastAsia" w:hAnsiTheme="minorEastAsia" w:eastAsiaTheme="minorEastAsia" w:cstheme="minorEastAsia"/>
                <w:color w:val="auto"/>
                <w:sz w:val="21"/>
                <w:szCs w:val="21"/>
              </w:rPr>
              <w:t xml:space="preserve">份</w:t>
            </w:r>
            <w:r/>
          </w:p>
        </w:tc>
      </w:tr>
      <w:tr>
        <w:trPr>
          <w:jc w:val="center"/>
          <w:trHeight w:val="0"/>
        </w:trPr>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22</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17.6.1</w:t>
            </w:r>
            <w:r/>
          </w:p>
        </w:tc>
        <w:tc>
          <w:tcPr>
            <w:tcBorders>
              <w:top w:val="single" w:color="000000" w:sz="2" w:space="0"/>
              <w:left w:val="single" w:color="000000" w:sz="2" w:space="0"/>
              <w:bottom w:val="single" w:color="000000" w:sz="2" w:space="0"/>
              <w:right w:val="single" w:color="000000" w:sz="2" w:space="0"/>
            </w:tcBorders>
            <w:tcW w:w="7092" w:type="dxa"/>
            <w:vAlign w:val="center"/>
            <w:textDirection w:val="lrTb"/>
            <w:noWrap w:val="false"/>
          </w:tcPr>
          <w:p>
            <w:pP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承包人向监理人提交最终结清申请单（包括相关证明材料）的份数：</w:t>
            </w:r>
            <w:r>
              <w:rPr>
                <w:rFonts w:hint="eastAsia" w:asciiTheme="minorEastAsia" w:hAnsiTheme="minorEastAsia" w:eastAsiaTheme="minorEastAsia" w:cstheme="minorEastAsia"/>
                <w:color w:val="auto"/>
                <w:sz w:val="21"/>
                <w:szCs w:val="21"/>
                <w:lang w:val="en-US" w:eastAsia="zh-CN"/>
              </w:rPr>
              <w:t xml:space="preserve">4</w:t>
            </w:r>
            <w:r>
              <w:rPr>
                <w:rFonts w:hint="eastAsia" w:asciiTheme="minorEastAsia" w:hAnsiTheme="minorEastAsia" w:eastAsiaTheme="minorEastAsia" w:cstheme="minorEastAsia"/>
                <w:color w:val="auto"/>
                <w:sz w:val="21"/>
                <w:szCs w:val="21"/>
              </w:rPr>
              <w:t xml:space="preserve">份</w:t>
            </w:r>
            <w:r/>
          </w:p>
        </w:tc>
      </w:tr>
      <w:tr>
        <w:trPr>
          <w:jc w:val="center"/>
          <w:trHeight w:val="0"/>
        </w:trPr>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23</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18.2</w:t>
            </w:r>
            <w:r/>
          </w:p>
        </w:tc>
        <w:tc>
          <w:tcPr>
            <w:tcBorders>
              <w:top w:val="single" w:color="000000" w:sz="2" w:space="0"/>
              <w:left w:val="single" w:color="000000" w:sz="2" w:space="0"/>
              <w:bottom w:val="single" w:color="000000" w:sz="2" w:space="0"/>
              <w:right w:val="single" w:color="000000" w:sz="2" w:space="0"/>
            </w:tcBorders>
            <w:tcW w:w="7092" w:type="dxa"/>
            <w:vAlign w:val="center"/>
            <w:textDirection w:val="lrTb"/>
            <w:noWrap w:val="false"/>
          </w:tcPr>
          <w:p>
            <w:pP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竣工资料的份数：</w:t>
            </w:r>
            <w:r>
              <w:rPr>
                <w:rFonts w:hint="eastAsia" w:asciiTheme="minorEastAsia" w:hAnsiTheme="minorEastAsia" w:eastAsiaTheme="minorEastAsia" w:cstheme="minorEastAsia"/>
                <w:color w:val="auto"/>
                <w:sz w:val="21"/>
                <w:szCs w:val="21"/>
                <w:lang w:val="en-US" w:eastAsia="zh-CN"/>
              </w:rPr>
              <w:t xml:space="preserve">4</w:t>
            </w:r>
            <w:r>
              <w:rPr>
                <w:rFonts w:hint="eastAsia" w:asciiTheme="minorEastAsia" w:hAnsiTheme="minorEastAsia" w:eastAsiaTheme="minorEastAsia" w:cstheme="minorEastAsia"/>
                <w:color w:val="auto"/>
                <w:sz w:val="21"/>
                <w:szCs w:val="21"/>
              </w:rPr>
              <w:t xml:space="preserve">份</w:t>
            </w:r>
            <w:r/>
          </w:p>
        </w:tc>
      </w:tr>
      <w:tr>
        <w:trPr>
          <w:jc w:val="center"/>
          <w:trHeight w:val="0"/>
        </w:trPr>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24</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18.5.1</w:t>
            </w:r>
            <w:r/>
          </w:p>
        </w:tc>
        <w:tc>
          <w:tcPr>
            <w:tcBorders>
              <w:top w:val="single" w:color="000000" w:sz="2" w:space="0"/>
              <w:left w:val="single" w:color="000000" w:sz="2" w:space="0"/>
              <w:bottom w:val="single" w:color="000000" w:sz="2" w:space="0"/>
              <w:right w:val="single" w:color="000000" w:sz="2" w:space="0"/>
            </w:tcBorders>
            <w:tcW w:w="7092" w:type="dxa"/>
            <w:vAlign w:val="center"/>
            <w:textDirection w:val="lrTb"/>
            <w:noWrap w:val="false"/>
          </w:tcPr>
          <w:p>
            <w:pP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单位工程或工程设备是否需投入施工期运行：否</w:t>
            </w:r>
            <w:r/>
          </w:p>
        </w:tc>
      </w:tr>
      <w:tr>
        <w:trPr>
          <w:jc w:val="center"/>
          <w:trHeight w:val="0"/>
        </w:trPr>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25</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18.6.1</w:t>
            </w:r>
            <w:r/>
          </w:p>
        </w:tc>
        <w:tc>
          <w:tcPr>
            <w:tcBorders>
              <w:top w:val="single" w:color="000000" w:sz="2" w:space="0"/>
              <w:left w:val="single" w:color="000000" w:sz="2" w:space="0"/>
              <w:bottom w:val="single" w:color="000000" w:sz="2" w:space="0"/>
              <w:right w:val="single" w:color="000000" w:sz="2" w:space="0"/>
            </w:tcBorders>
            <w:tcW w:w="7092" w:type="dxa"/>
            <w:vAlign w:val="center"/>
            <w:textDirection w:val="lrTb"/>
            <w:noWrap w:val="false"/>
          </w:tcPr>
          <w:p>
            <w:pP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本工程及工程设备是否进行试运行：否</w:t>
            </w:r>
            <w:r/>
          </w:p>
          <w:p>
            <w:pP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如本工程及工程设备需要进行试运行，试运行的具体规定如下：否</w:t>
            </w:r>
            <w:r/>
          </w:p>
        </w:tc>
      </w:tr>
      <w:tr>
        <w:trPr>
          <w:jc w:val="center"/>
          <w:trHeight w:val="0"/>
        </w:trPr>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jc w:val="center"/>
              <w:keepLines w:val="0"/>
              <w:keepNext w:val="0"/>
              <w:pageBreakBefore w:val="0"/>
              <w:spacing w:after="0" w:line="240" w:lineRule="auto"/>
              <w:widowControl w:val="off"/>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26</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keepLines w:val="0"/>
              <w:keepNext w:val="0"/>
              <w:pageBreakBefore w:val="0"/>
              <w:spacing w:after="0" w:line="240" w:lineRule="auto"/>
              <w:widowControl w:val="off"/>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19.7</w:t>
            </w:r>
            <w:r/>
          </w:p>
        </w:tc>
        <w:tc>
          <w:tcPr>
            <w:tcBorders>
              <w:top w:val="single" w:color="000000" w:sz="2" w:space="0"/>
              <w:left w:val="single" w:color="000000" w:sz="2" w:space="0"/>
              <w:bottom w:val="single" w:color="000000" w:sz="2" w:space="0"/>
              <w:right w:val="single" w:color="000000" w:sz="2" w:space="0"/>
            </w:tcBorders>
            <w:tcW w:w="7092" w:type="dxa"/>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auto"/>
                <w:sz w:val="21"/>
                <w:szCs w:val="21"/>
              </w:rPr>
              <w:suppressLineNumbers w:val="0"/>
            </w:pPr>
            <w:r>
              <w:rPr>
                <w:rFonts w:hint="eastAsia" w:ascii="宋体" w:hAnsi="宋体" w:eastAsia="宋体" w:cs="宋体"/>
                <w:color w:val="auto"/>
                <w:sz w:val="21"/>
                <w:szCs w:val="21"/>
                <w:lang w:val="en-US" w:eastAsia="zh-CN" w:bidi="ar"/>
              </w:rPr>
              <w:t xml:space="preserve">保修期：自实际交工期起计算2年</w:t>
            </w:r>
            <w:r/>
          </w:p>
        </w:tc>
      </w:tr>
      <w:tr>
        <w:trPr>
          <w:jc w:val="center"/>
          <w:trHeight w:val="0"/>
        </w:trPr>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 xml:space="preserve">2</w:t>
            </w:r>
            <w:r>
              <w:rPr>
                <w:rFonts w:hint="eastAsia" w:asciiTheme="minorEastAsia" w:hAnsiTheme="minorEastAsia" w:eastAsiaTheme="minorEastAsia" w:cstheme="minorEastAsia"/>
                <w:color w:val="auto"/>
                <w:sz w:val="21"/>
                <w:szCs w:val="21"/>
                <w:lang w:val="en-US" w:eastAsia="zh-CN"/>
              </w:rPr>
              <w:t xml:space="preserve">7</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20.1</w:t>
            </w:r>
            <w:r/>
          </w:p>
        </w:tc>
        <w:tc>
          <w:tcPr>
            <w:tcBorders>
              <w:top w:val="single" w:color="000000" w:sz="2" w:space="0"/>
              <w:left w:val="single" w:color="000000" w:sz="2" w:space="0"/>
              <w:bottom w:val="single" w:color="000000" w:sz="2" w:space="0"/>
              <w:right w:val="single" w:color="000000" w:sz="2" w:space="0"/>
            </w:tcBorders>
            <w:tcW w:w="7092" w:type="dxa"/>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auto"/>
                <w:sz w:val="21"/>
                <w:szCs w:val="21"/>
                <w:lang w:eastAsia="zh-CN"/>
              </w:rPr>
              <w:suppressLineNumbers w:val="0"/>
            </w:pPr>
            <w:r>
              <w:rPr>
                <w:rFonts w:hint="eastAsia" w:asciiTheme="minorEastAsia" w:hAnsiTheme="minorEastAsia" w:eastAsiaTheme="minorEastAsia" w:cstheme="minorEastAsia"/>
                <w:color w:val="auto"/>
                <w:sz w:val="21"/>
                <w:szCs w:val="21"/>
              </w:rPr>
              <w:t xml:space="preserve">建筑工程一切险的保险费率：</w:t>
            </w:r>
            <w:r>
              <w:rPr>
                <w:rFonts w:hint="eastAsia" w:asciiTheme="minorEastAsia" w:hAnsiTheme="minorEastAsia" w:eastAsiaTheme="minorEastAsia" w:cstheme="minorEastAsia"/>
                <w:b/>
                <w:bCs/>
                <w:color w:val="auto"/>
                <w:lang w:val="en-US" w:eastAsia="zh-CN"/>
              </w:rPr>
              <w:t xml:space="preserve">在工程量清单中单独列支，由承包人以承包人与业主联名投保，投保条件与保险费率由承包人根据江苏省保险行业协会有关公路工程保险的相关规定自行考虑。</w:t>
            </w:r>
            <w:r>
              <w:rPr>
                <w:rFonts w:hint="eastAsia" w:asciiTheme="minorEastAsia" w:hAnsiTheme="minorEastAsia" w:eastAsiaTheme="minorEastAsia" w:cstheme="minorEastAsia"/>
                <w:b/>
                <w:bCs/>
                <w:color w:val="auto"/>
              </w:rPr>
              <w:t xml:space="preserve">承包人应在签订合同协议书后28天内完成投保并将保单副本原件上报发包人，发包人根据承包人提供的保险单按实支付，超出投标报价的部分由承包人自行承担。</w:t>
            </w:r>
            <w:r/>
          </w:p>
        </w:tc>
      </w:tr>
      <w:tr>
        <w:trPr>
          <w:jc w:val="center"/>
          <w:trHeight w:val="0"/>
        </w:trPr>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 xml:space="preserve">2</w:t>
            </w:r>
            <w:r>
              <w:rPr>
                <w:rFonts w:hint="eastAsia" w:asciiTheme="minorEastAsia" w:hAnsiTheme="minorEastAsia" w:eastAsiaTheme="minorEastAsia" w:cstheme="minorEastAsia"/>
                <w:color w:val="auto"/>
                <w:sz w:val="21"/>
                <w:szCs w:val="21"/>
                <w:lang w:val="en-US" w:eastAsia="zh-CN"/>
              </w:rPr>
              <w:t xml:space="preserve">8</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20.4.2</w:t>
            </w:r>
            <w:r/>
          </w:p>
        </w:tc>
        <w:tc>
          <w:tcPr>
            <w:tcBorders>
              <w:top w:val="single" w:color="000000" w:sz="2" w:space="0"/>
              <w:left w:val="single" w:color="000000" w:sz="2" w:space="0"/>
              <w:bottom w:val="single" w:color="000000" w:sz="2" w:space="0"/>
              <w:right w:val="single" w:color="000000" w:sz="2" w:space="0"/>
            </w:tcBorders>
            <w:tcW w:w="7092" w:type="dxa"/>
            <w:vAlign w:val="center"/>
            <w:textDirection w:val="lrTb"/>
            <w:noWrap w:val="false"/>
          </w:tcPr>
          <w:p>
            <w:pP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第三者责任险的最低投保金额：</w:t>
            </w:r>
            <w:r>
              <w:rPr>
                <w:rFonts w:hint="eastAsia" w:asciiTheme="minorEastAsia" w:hAnsiTheme="minorEastAsia" w:eastAsiaTheme="minorEastAsia" w:cstheme="minorEastAsia"/>
                <w:b/>
                <w:bCs/>
                <w:color w:val="auto"/>
                <w:lang w:val="en-US" w:eastAsia="zh-CN"/>
              </w:rPr>
              <w:t xml:space="preserve">在工程量清单中单独列支，由承包人以承包人与业主联名投保，投保条件与保险费率由承包人根据江苏省保险行业协会有关公路工程保险的相关规定自行考虑。</w:t>
            </w:r>
            <w:r>
              <w:rPr>
                <w:rFonts w:hint="eastAsia" w:asciiTheme="minorEastAsia" w:hAnsiTheme="minorEastAsia" w:eastAsiaTheme="minorEastAsia" w:cstheme="minorEastAsia"/>
                <w:b/>
                <w:bCs/>
                <w:color w:val="auto"/>
              </w:rPr>
              <w:t xml:space="preserve">承包人应在签订合同协议书后28天内完成投保并将保单副本原件上报发包人，发包人根据承包人提供的保险单按实支付，超出投标报价的部分由承包人自行承担。</w:t>
            </w:r>
            <w:r/>
          </w:p>
        </w:tc>
      </w:tr>
      <w:tr>
        <w:trPr>
          <w:jc w:val="center"/>
          <w:trHeight w:val="0"/>
        </w:trPr>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 xml:space="preserve">2</w:t>
            </w:r>
            <w:r>
              <w:rPr>
                <w:rFonts w:hint="eastAsia" w:asciiTheme="minorEastAsia" w:hAnsiTheme="minorEastAsia" w:eastAsiaTheme="minorEastAsia" w:cstheme="minorEastAsia"/>
                <w:color w:val="auto"/>
                <w:sz w:val="21"/>
                <w:szCs w:val="21"/>
                <w:lang w:val="en-US" w:eastAsia="zh-CN"/>
              </w:rPr>
              <w:t xml:space="preserve">9</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24.1</w:t>
            </w:r>
            <w:r/>
          </w:p>
        </w:tc>
        <w:tc>
          <w:tcPr>
            <w:tcBorders>
              <w:top w:val="single" w:color="000000" w:sz="2" w:space="0"/>
              <w:left w:val="single" w:color="000000" w:sz="2" w:space="0"/>
              <w:bottom w:val="single" w:color="000000" w:sz="2" w:space="0"/>
              <w:right w:val="single" w:color="000000" w:sz="2" w:space="0"/>
            </w:tcBorders>
            <w:tcW w:w="7092" w:type="dxa"/>
            <w:vAlign w:val="center"/>
            <w:textDirection w:val="lrTb"/>
            <w:noWrap w:val="false"/>
          </w:tcPr>
          <w:p>
            <w:pPr>
              <w:keepLines w:val="0"/>
              <w:keepNext w:val="0"/>
              <w:pageBreakBefore w:val="0"/>
              <w:spacing w:after="0" w:line="240" w:lineRule="auto"/>
              <w:widowControl w:val="off"/>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rPr>
              <w:t xml:space="preserve">争议的最终解决方式：</w:t>
            </w:r>
            <w:r>
              <w:rPr>
                <w:rFonts w:hint="eastAsia" w:asciiTheme="minorEastAsia" w:hAnsiTheme="minorEastAsia" w:eastAsiaTheme="minorEastAsia" w:cstheme="minorEastAsia"/>
                <w:color w:val="auto"/>
                <w:sz w:val="21"/>
                <w:szCs w:val="21"/>
                <w:u w:val="single"/>
                <w:lang w:val="en-US" w:eastAsia="zh-CN"/>
              </w:rPr>
              <w:t xml:space="preserve">诉讼</w:t>
            </w:r>
            <w:r/>
          </w:p>
          <w:p>
            <w:pPr>
              <w:keepLines w:val="0"/>
              <w:keepNext w:val="0"/>
              <w:pageBreakBefore w:val="0"/>
              <w:spacing w:after="0" w:line="240" w:lineRule="auto"/>
              <w:widowControl w:val="off"/>
              <w:rPr>
                <w:rFonts w:hint="default" w:asciiTheme="minorEastAsia" w:hAnsiTheme="minorEastAsia" w:eastAsiaTheme="minorEastAsia" w:cstheme="minorEastAsia"/>
                <w:color w:val="auto"/>
                <w:sz w:val="21"/>
                <w:szCs w:val="21"/>
                <w:lang w:val="en-US"/>
              </w:rPr>
            </w:pPr>
            <w:r>
              <w:rPr>
                <w:rFonts w:hint="eastAsia" w:asciiTheme="minorEastAsia" w:hAnsiTheme="minorEastAsia" w:eastAsiaTheme="minorEastAsia" w:cstheme="minorEastAsia"/>
                <w:color w:val="auto"/>
                <w:sz w:val="21"/>
                <w:szCs w:val="21"/>
                <w:lang w:val="en-US" w:eastAsia="zh-CN"/>
              </w:rPr>
              <w:t xml:space="preserve">诉讼机构：</w:t>
            </w:r>
            <w:r>
              <w:rPr>
                <w:rFonts w:hint="eastAsia" w:asciiTheme="minorEastAsia" w:hAnsiTheme="minorEastAsia" w:eastAsiaTheme="minorEastAsia" w:cstheme="minorEastAsia"/>
                <w:color w:val="auto"/>
                <w:sz w:val="21"/>
                <w:szCs w:val="21"/>
                <w:u w:val="single"/>
                <w:lang w:val="en-US" w:eastAsia="zh-CN"/>
              </w:rPr>
              <w:t xml:space="preserve">招标人所在地人民法院</w:t>
            </w:r>
            <w:r/>
          </w:p>
        </w:tc>
      </w:tr>
    </w:tbl>
    <w:p>
      <w:pPr>
        <w:spacing w:line="360" w:lineRule="auto"/>
        <w:rPr>
          <w:rFonts w:hint="eastAsia" w:ascii="宋体" w:hAnsi="宋体" w:eastAsia="宋体" w:cs="宋体"/>
          <w:color w:val="auto"/>
          <w:sz w:val="28"/>
          <w:szCs w:val="28"/>
        </w:rPr>
        <w:sectPr>
          <w:headerReference w:type="default" r:id="rId10"/>
          <w:footnotePr/>
          <w:endnotePr/>
          <w:type w:val="nextPage"/>
          <w:pgSz w:w="11920" w:h="16840" w:orient="portrait"/>
          <w:pgMar w:top="1140" w:right="1200" w:bottom="1020" w:left="1420" w:header="884" w:footer="838" w:gutter="0"/>
          <w:cols w:num="1" w:sep="0" w:space="720" w:equalWidth="1"/>
          <w:docGrid w:linePitch="360"/>
        </w:sectPr>
      </w:pPr>
      <w:r>
        <w:rPr>
          <w:rFonts w:hint="eastAsia" w:ascii="宋体" w:hAnsi="宋体" w:eastAsia="宋体" w:cs="宋体"/>
          <w:color w:val="auto"/>
          <w:sz w:val="28"/>
          <w:szCs w:val="28"/>
        </w:rPr>
      </w:r>
      <w:r/>
    </w:p>
    <w:p>
      <w:pPr>
        <w:spacing w:before="17"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tabs>
          <w:tab w:val="left" w:pos="1008" w:leader="none"/>
        </w:tabs>
        <w:rPr>
          <w:rFonts w:hint="eastAsia" w:ascii="宋体" w:hAnsi="宋体" w:eastAsia="宋体" w:cs="宋体"/>
          <w:color w:val="auto"/>
          <w:spacing w:val="20"/>
          <w:sz w:val="36"/>
        </w:rPr>
      </w:pPr>
      <w:r/>
      <w:bookmarkStart w:id="70" w:name="_Toc11447"/>
      <w:r>
        <w:rPr>
          <w:rFonts w:hint="eastAsia" w:ascii="宋体" w:hAnsi="宋体" w:eastAsia="宋体" w:cs="宋体"/>
          <w:color w:val="auto"/>
          <w:spacing w:val="20"/>
          <w:sz w:val="36"/>
        </w:rPr>
        <w:t xml:space="preserve">项目专用合同条款</w:t>
      </w:r>
      <w:bookmarkEnd w:id="70"/>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项目专用合同条款是对合同通用条款有关条款的补充、修改或具体化。应对照合同通用条款中同一编号的条款一起阅读和理解。如果合同专用条款与合同通用条款之间有不符之处，以合同专用条款为准。</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项目专用合同条款是对合同通用条款有关条款的补充、修改或具体化。应对照合同通用条款中同一编号的条款一起阅读和理解。如果合同专用条款与合同通用条款之间有不符之处，以合同专用条款为准。</w:t>
      </w:r>
      <w:r/>
    </w:p>
    <w:p>
      <w:pPr>
        <w:keepLines w:val="0"/>
        <w:keepNext w:val="0"/>
        <w:pageBreakBefore w:val="0"/>
        <w:spacing w:line="360" w:lineRule="auto"/>
        <w:widowControl w:val="off"/>
        <w:rPr>
          <w:rFonts w:hint="eastAsia"/>
          <w:b/>
          <w:bCs/>
          <w:color w:val="auto"/>
        </w:rPr>
      </w:pPr>
      <w:r>
        <w:rPr>
          <w:rFonts w:hint="eastAsia"/>
          <w:b/>
          <w:bCs/>
          <w:color w:val="auto"/>
        </w:rPr>
        <w:t xml:space="preserve">4承包人</w:t>
      </w:r>
      <w:r/>
    </w:p>
    <w:p>
      <w:pPr>
        <w:keepLines w:val="0"/>
        <w:keepNext w:val="0"/>
        <w:pageBreakBefore w:val="0"/>
        <w:spacing w:line="360" w:lineRule="auto"/>
        <w:widowControl w:val="off"/>
        <w:rPr>
          <w:rFonts w:hint="eastAsia"/>
          <w:color w:val="auto"/>
        </w:rPr>
      </w:pPr>
      <w:r/>
      <w:bookmarkStart w:id="71" w:name="_Toc237141105"/>
      <w:r/>
      <w:bookmarkStart w:id="72" w:name="_Toc144974608"/>
      <w:r/>
      <w:bookmarkStart w:id="73" w:name="_Toc152045640"/>
      <w:r/>
      <w:bookmarkStart w:id="74" w:name="_Toc152042418"/>
      <w:r>
        <w:rPr>
          <w:rFonts w:hint="eastAsia"/>
          <w:color w:val="auto"/>
        </w:rPr>
        <w:t xml:space="preserve">4.1 承包人的一般义务</w:t>
      </w:r>
      <w:bookmarkEnd w:id="71"/>
      <w:r/>
      <w:bookmarkEnd w:id="72"/>
      <w:r/>
      <w:bookmarkEnd w:id="73"/>
      <w:r/>
      <w:bookmarkEnd w:id="74"/>
      <w:r/>
      <w:r/>
    </w:p>
    <w:p>
      <w:pPr>
        <w:keepLines w:val="0"/>
        <w:keepNext w:val="0"/>
        <w:pageBreakBefore w:val="0"/>
        <w:spacing w:line="360" w:lineRule="auto"/>
        <w:widowControl w:val="off"/>
        <w:rPr>
          <w:rFonts w:hint="eastAsia"/>
          <w:color w:val="auto"/>
        </w:rPr>
      </w:pPr>
      <w:r>
        <w:rPr>
          <w:rFonts w:hint="eastAsia"/>
          <w:color w:val="auto"/>
        </w:rPr>
        <w:t xml:space="preserve">4.1.10（1）款约定为：</w:t>
      </w:r>
      <w:r/>
    </w:p>
    <w:p>
      <w:pPr>
        <w:ind w:right="0" w:firstLine="420"/>
        <w:jc w:val="left"/>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承包人临时用地、场站建设、承包人驻地建设、工地试验室建设等必须满足本工程建设管理要求。</w:t>
      </w:r>
      <w:r/>
    </w:p>
    <w:p>
      <w:pPr>
        <w:ind w:right="0"/>
        <w:jc w:val="left"/>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4.1.8为他人提供方便</w:t>
      </w:r>
      <w:r/>
    </w:p>
    <w:p>
      <w:pPr>
        <w:ind w:right="0" w:firstLine="420"/>
        <w:jc w:val="left"/>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本款细化为：</w:t>
      </w:r>
      <w:r/>
    </w:p>
    <w:p>
      <w:pPr>
        <w:ind w:right="0" w:firstLine="420"/>
        <w:jc w:val="left"/>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p>
    <w:p>
      <w:pPr>
        <w:ind w:right="0" w:firstLine="420"/>
        <w:jc w:val="left"/>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p>
    <w:p>
      <w:pPr>
        <w:ind w:right="0" w:firstLine="420"/>
        <w:jc w:val="left"/>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4.1.10 其他义务</w:t>
      </w:r>
      <w:r/>
    </w:p>
    <w:p>
      <w:pPr>
        <w:ind w:right="0" w:firstLine="420"/>
        <w:jc w:val="left"/>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4.1.10（1）款约定为：</w:t>
      </w:r>
      <w:r/>
    </w:p>
    <w:p>
      <w:pPr>
        <w:ind w:right="0" w:firstLine="420"/>
        <w:jc w:val="left"/>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（1）临时占地的费用含入工程量清单各细目的单价或总额价中，发包人不单独计列</w:t>
      </w:r>
      <w:r/>
    </w:p>
    <w:p>
      <w:pPr>
        <w:ind w:right="0" w:firstLine="420"/>
        <w:jc w:val="left"/>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4.1.10（4）款约定为：</w:t>
      </w:r>
      <w:r/>
    </w:p>
    <w:p>
      <w:pPr>
        <w:ind w:right="0" w:firstLine="420"/>
        <w:jc w:val="left"/>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（4）承包人应履行的其他义务：</w:t>
      </w:r>
      <w:r/>
    </w:p>
    <w:p>
      <w:pPr>
        <w:ind w:right="0" w:firstLine="422"/>
        <w:jc w:val="left"/>
        <w:keepLines w:val="0"/>
        <w:keepNext w:val="0"/>
        <w:pageBreakBefore w:val="0"/>
        <w:spacing w:line="36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a、承包人应仔细研究施工方案和技术要求，了解施工地点的水文、地质、气象情况，制定周密的安全、质量保证、信息管理措施及施工计划(包括人员、设备、材料、后勤保障及紧急处理措施等)，并报监理人批准后严格执行，以保证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right="0" w:firstLine="422"/>
        <w:jc w:val="left"/>
        <w:keepLines w:val="0"/>
        <w:keepNext w:val="0"/>
        <w:pageBreakBefore w:val="0"/>
        <w:spacing w:line="36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考虑到减少项目施工对地方的协干扰和影响，发包人要求承包人应在施工前期完成标段施工范围内的改路、改河、改渠（沟）工程，承包人应严格执行发包人或监理人提出的阶段性工期要求。</w:t>
      </w:r>
      <w:r/>
    </w:p>
    <w:p>
      <w:pPr>
        <w:ind w:right="0" w:firstLine="422"/>
        <w:jc w:val="left"/>
        <w:keepLines w:val="0"/>
        <w:keepNext w:val="0"/>
        <w:pageBreakBefore w:val="0"/>
        <w:spacing w:line="36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b、承包人应按照图纸、招标文件和技术规范的要求，编制施工组织设计，明确确保工程质量的施工技术方案和施工工艺要求，特别是关键工程、重点部位、关键工序的施工技术方案和施工工艺。</w:t>
      </w:r>
      <w:r/>
    </w:p>
    <w:p>
      <w:pPr>
        <w:ind w:right="0" w:firstLine="422"/>
        <w:jc w:val="left"/>
        <w:keepLines w:val="0"/>
        <w:keepNext w:val="0"/>
        <w:pageBreakBefore w:val="0"/>
        <w:spacing w:line="36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考虑到工程建设的实际情况，发包人可能提出一些高于招标文件要求的技术指标，承包人必须按新的技术指标执行。在工程质量要求未发生改变的情况下，即使发包人或监理人对施工工艺指标提出了特别要求，承包人也不得就此要求发包人给予额外费用补贴，由此发生的一切费用视为已计入工程量清单各细目所报单价或总额价中。</w:t>
      </w:r>
      <w:r/>
    </w:p>
    <w:p>
      <w:pPr>
        <w:ind w:right="0" w:firstLine="422"/>
        <w:jc w:val="left"/>
        <w:keepLines w:val="0"/>
        <w:keepNext w:val="0"/>
        <w:pageBreakBefore w:val="0"/>
        <w:spacing w:line="36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c、承包人应接受质监机构对其工程施工质量的监督与检查，凡工程质量不合格的工程不验收、不支付，并应自费拆除重建。</w:t>
      </w:r>
      <w:r/>
    </w:p>
    <w:p>
      <w:pPr>
        <w:ind w:right="0" w:firstLine="422"/>
        <w:jc w:val="left"/>
        <w:keepLines w:val="0"/>
        <w:keepNext w:val="0"/>
        <w:pageBreakBefore w:val="0"/>
        <w:spacing w:line="36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d、承包人必须建立针对本合同工程的施工质量保证体系，做到“横向到边，纵向到底、控制有效”，加强施工过程中的自检、互检和交接检工作。</w:t>
      </w:r>
      <w:r/>
    </w:p>
    <w:p>
      <w:pPr>
        <w:ind w:right="0" w:firstLine="422"/>
        <w:jc w:val="left"/>
        <w:keepLines w:val="0"/>
        <w:keepNext w:val="0"/>
        <w:pageBreakBefore w:val="0"/>
        <w:spacing w:line="36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e、根据合同的各项规定，承包人应精心组织施工，按时完成本合同工程及其缺陷的修复。为此，承包人应提供所需的全部监督管理、劳务、材料、设备、施工装备和其他物品。</w:t>
      </w:r>
      <w:r/>
    </w:p>
    <w:p>
      <w:pPr>
        <w:ind w:right="0" w:firstLine="422"/>
        <w:jc w:val="left"/>
        <w:keepLines w:val="0"/>
        <w:keepNext w:val="0"/>
        <w:pageBreakBefore w:val="0"/>
        <w:spacing w:line="36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f、承包人应对本合同段的雇用劳务、运输、供料等委托单位的经济往来全权负责。在工程结束后撤出现场前均应结算清楚。否则，承包人与委托单位之间发生的经济纠纷，应由承包人承担一切经济和法律责任。</w:t>
      </w:r>
      <w:r/>
    </w:p>
    <w:p>
      <w:pPr>
        <w:ind w:right="0" w:firstLine="422"/>
        <w:jc w:val="left"/>
        <w:keepLines w:val="0"/>
        <w:keepNext w:val="0"/>
        <w:pageBreakBefore w:val="0"/>
        <w:spacing w:line="36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g、承包人应在监理人的指示下，为本项目其他工程提供必要的便利条件。承包人因此发生的一切费用均应含入所报的单价或总额价内，发包人不再单独计列。</w:t>
      </w:r>
      <w:r/>
    </w:p>
    <w:p>
      <w:pPr>
        <w:ind w:right="0" w:firstLine="422"/>
        <w:jc w:val="left"/>
        <w:pageBreakBefore w:val="0"/>
        <w:spacing w:line="360" w:lineRule="auto"/>
        <w:rPr>
          <w:rFonts w:hint="eastAsia" w:ascii="宋体" w:hAnsi="宋体" w:eastAsia="宋体" w:cs="宋体"/>
          <w:b/>
          <w:bCs/>
          <w:color w:val="auto"/>
          <w:sz w:val="21"/>
          <w:szCs w:val="21"/>
        </w:rPr>
      </w:pPr>
      <w:r>
        <w:rPr>
          <w:rFonts w:hint="eastAsia" w:ascii="宋体" w:hAnsi="宋体" w:cs="宋体"/>
          <w:b/>
          <w:bCs/>
          <w:color w:val="auto"/>
          <w:sz w:val="21"/>
          <w:szCs w:val="21"/>
          <w:lang w:val="en-US" w:eastAsia="zh-CN"/>
        </w:rPr>
        <w:t xml:space="preserve">h、</w:t>
      </w:r>
      <w:r>
        <w:rPr>
          <w:rFonts w:hint="eastAsia" w:ascii="宋体" w:hAnsi="宋体" w:eastAsia="宋体" w:cs="宋体"/>
          <w:b/>
          <w:bCs/>
          <w:color w:val="auto"/>
          <w:sz w:val="21"/>
          <w:szCs w:val="21"/>
        </w:rPr>
        <w:t xml:space="preserve">承包人应按发包人要求及时将废弃材料等施工垃圾清理外运（抛弃点自行考虑并承担相关费用）、处理，承包人垃圾处理必须满足环保、国土等相关部门的规定。上述费用均含在相关的单价或总额价内，发包人不再单独计列。</w:t>
      </w:r>
      <w:r/>
    </w:p>
    <w:p>
      <w:pPr>
        <w:ind w:right="0" w:firstLine="422"/>
        <w:jc w:val="left"/>
        <w:keepLines w:val="0"/>
        <w:keepNext w:val="0"/>
        <w:pageBreakBefore w:val="0"/>
        <w:spacing w:line="360" w:lineRule="auto"/>
        <w:widowControl w:val="off"/>
        <w:rPr>
          <w:rFonts w:hint="eastAsia"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i</w:t>
      </w:r>
      <w:r>
        <w:rPr>
          <w:rFonts w:hint="eastAsia" w:ascii="宋体" w:hAnsi="宋体" w:eastAsia="宋体" w:cs="宋体"/>
          <w:b/>
          <w:bCs/>
          <w:color w:val="auto"/>
          <w:sz w:val="21"/>
          <w:szCs w:val="21"/>
          <w:lang w:val="en-US" w:eastAsia="zh-CN"/>
        </w:rPr>
        <w:t xml:space="preserve">、对于标段中与既有道路有交叉、干扰的地段，施工时应保证施工和交通的安全。因此发生的一切费用不单独计量和支付，包含在投标报价内。</w:t>
      </w:r>
      <w:r/>
    </w:p>
    <w:p>
      <w:pPr>
        <w:ind w:right="0" w:firstLine="422"/>
        <w:jc w:val="left"/>
        <w:keepLines w:val="0"/>
        <w:keepNext w:val="0"/>
        <w:pageBreakBefore w:val="0"/>
        <w:spacing w:line="360" w:lineRule="auto"/>
        <w:widowControl w:val="off"/>
        <w:rPr>
          <w:rFonts w:hint="eastAsia"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j</w:t>
      </w:r>
      <w:r>
        <w:rPr>
          <w:rFonts w:hint="eastAsia" w:ascii="宋体" w:hAnsi="宋体" w:eastAsia="宋体" w:cs="宋体"/>
          <w:b/>
          <w:bCs/>
          <w:color w:val="auto"/>
          <w:sz w:val="21"/>
          <w:szCs w:val="21"/>
          <w:lang w:val="en-US" w:eastAsia="zh-CN"/>
        </w:rPr>
        <w:t xml:space="preserve">、承包人为满足本项目施工需要而开展的科研和试验课题研究，应将其详细成果资料报发包人备案。</w:t>
      </w:r>
      <w:r/>
    </w:p>
    <w:p>
      <w:pPr>
        <w:ind w:right="0" w:firstLine="422"/>
        <w:jc w:val="left"/>
        <w:keepLines w:val="0"/>
        <w:keepNext w:val="0"/>
        <w:pageBreakBefore w:val="0"/>
        <w:spacing w:line="360" w:lineRule="auto"/>
        <w:widowControl w:val="off"/>
        <w:rPr>
          <w:rFonts w:hint="eastAsia"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k</w:t>
      </w:r>
      <w:r>
        <w:rPr>
          <w:rFonts w:hint="eastAsia" w:ascii="宋体" w:hAnsi="宋体" w:eastAsia="宋体" w:cs="宋体"/>
          <w:b/>
          <w:bCs/>
          <w:color w:val="auto"/>
          <w:sz w:val="21"/>
          <w:szCs w:val="21"/>
          <w:lang w:val="en-US" w:eastAsia="zh-CN"/>
        </w:rPr>
        <w:t xml:space="preserve">、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ind w:right="0" w:firstLine="422"/>
        <w:jc w:val="left"/>
        <w:keepLines w:val="0"/>
        <w:keepNext w:val="0"/>
        <w:pageBreakBefore w:val="0"/>
        <w:spacing w:line="360" w:lineRule="auto"/>
        <w:widowControl w:val="off"/>
        <w:rPr>
          <w:rFonts w:hint="eastAsia"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l</w:t>
      </w:r>
      <w:r>
        <w:rPr>
          <w:rFonts w:hint="eastAsia" w:ascii="宋体" w:hAnsi="宋体" w:eastAsia="宋体" w:cs="宋体"/>
          <w:b/>
          <w:bCs/>
          <w:color w:val="auto"/>
          <w:sz w:val="21"/>
          <w:szCs w:val="21"/>
          <w:lang w:val="en-US" w:eastAsia="zh-CN"/>
        </w:rPr>
        <w:t xml:space="preserve">、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p>
    <w:p>
      <w:pPr>
        <w:ind w:right="0" w:firstLine="422"/>
        <w:jc w:val="left"/>
        <w:pageBreakBefore w:val="0"/>
        <w:spacing w:line="360" w:lineRule="auto"/>
        <w:rPr>
          <w:rFonts w:hint="eastAsia" w:ascii="宋体" w:hAnsi="宋体" w:eastAsia="宋体" w:cs="宋体"/>
          <w:b/>
          <w:bCs/>
          <w:color w:val="auto"/>
          <w:sz w:val="21"/>
          <w:szCs w:val="21"/>
        </w:rPr>
      </w:pPr>
      <w:r>
        <w:rPr>
          <w:rFonts w:hint="eastAsia" w:ascii="宋体" w:hAnsi="宋体" w:cs="宋体"/>
          <w:b/>
          <w:bCs/>
          <w:color w:val="auto"/>
          <w:sz w:val="21"/>
          <w:szCs w:val="21"/>
          <w:lang w:val="en-US" w:eastAsia="zh-CN"/>
        </w:rPr>
        <w:t xml:space="preserve">m、</w:t>
      </w:r>
      <w:r>
        <w:rPr>
          <w:rFonts w:hint="eastAsia" w:ascii="宋体" w:hAnsi="宋体" w:eastAsia="宋体" w:cs="宋体"/>
          <w:b/>
          <w:bCs/>
          <w:color w:val="auto"/>
          <w:sz w:val="21"/>
          <w:szCs w:val="21"/>
        </w:rPr>
        <w:t xml:space="preserve">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p>
    <w:p>
      <w:pPr>
        <w:ind w:right="0" w:firstLine="422"/>
        <w:jc w:val="left"/>
        <w:keepLines w:val="0"/>
        <w:keepNext w:val="0"/>
        <w:pageBreakBefore w:val="0"/>
        <w:spacing w:line="360" w:lineRule="auto"/>
        <w:widowControl w:val="off"/>
        <w:rPr>
          <w:rFonts w:hint="eastAsia" w:ascii="宋体" w:hAnsi="宋体" w:eastAsia="宋体" w:cs="宋体"/>
          <w:b/>
          <w:bCs/>
          <w:color w:val="auto"/>
          <w:sz w:val="21"/>
          <w:szCs w:val="21"/>
        </w:rPr>
      </w:pPr>
      <w:r>
        <w:rPr>
          <w:rFonts w:hint="eastAsia" w:ascii="宋体" w:hAnsi="宋体" w:cs="宋体"/>
          <w:b/>
          <w:bCs/>
          <w:color w:val="auto"/>
          <w:sz w:val="21"/>
          <w:szCs w:val="21"/>
          <w:lang w:val="en-US" w:eastAsia="zh-CN"/>
        </w:rPr>
        <w:t xml:space="preserve">n、</w:t>
      </w:r>
      <w:r>
        <w:rPr>
          <w:rFonts w:hint="eastAsia" w:ascii="宋体" w:hAnsi="宋体" w:eastAsia="宋体" w:cs="宋体"/>
          <w:b/>
          <w:bCs/>
          <w:color w:val="auto"/>
          <w:sz w:val="21"/>
          <w:szCs w:val="21"/>
        </w:rPr>
        <w:t xml:space="preserve">承包人必须充分调查本工程现场情况，制定较</w:t>
      </w:r>
      <w:r>
        <w:rPr>
          <w:rFonts w:hint="eastAsia" w:ascii="宋体" w:hAnsi="宋体" w:eastAsia="宋体" w:cs="宋体"/>
          <w:b/>
          <w:bCs/>
          <w:color w:val="auto"/>
          <w:sz w:val="21"/>
          <w:szCs w:val="21"/>
          <w:lang w:eastAsia="zh-CN"/>
        </w:rPr>
        <w:t xml:space="preserve">翔实</w:t>
      </w:r>
      <w:r>
        <w:rPr>
          <w:rFonts w:hint="eastAsia" w:ascii="宋体" w:hAnsi="宋体" w:eastAsia="宋体" w:cs="宋体"/>
          <w:b/>
          <w:bCs/>
          <w:color w:val="auto"/>
          <w:sz w:val="21"/>
          <w:szCs w:val="21"/>
        </w:rPr>
        <w:t xml:space="preserve">的实施计划和绕行方案，确保施工安全，保障交通畅通，所需费用</w:t>
      </w:r>
      <w:r>
        <w:rPr>
          <w:rFonts w:hint="eastAsia" w:ascii="宋体" w:hAnsi="宋体" w:eastAsia="宋体" w:cs="宋体"/>
          <w:b/>
          <w:bCs/>
          <w:color w:val="auto"/>
          <w:sz w:val="21"/>
          <w:szCs w:val="21"/>
          <w:lang w:val="en-US" w:eastAsia="zh-CN"/>
        </w:rPr>
        <w:t xml:space="preserve">由承包人承担</w:t>
      </w:r>
      <w:r>
        <w:rPr>
          <w:rFonts w:hint="eastAsia" w:ascii="宋体" w:hAnsi="宋体" w:eastAsia="宋体" w:cs="宋体"/>
          <w:b/>
          <w:bCs/>
          <w:color w:val="auto"/>
          <w:sz w:val="21"/>
          <w:szCs w:val="21"/>
        </w:rPr>
        <w:t xml:space="preserve">。</w:t>
      </w:r>
      <w:r/>
    </w:p>
    <w:p>
      <w:pPr>
        <w:ind w:right="0" w:firstLine="422"/>
        <w:jc w:val="left"/>
        <w:pageBreakBefore w:val="0"/>
        <w:spacing w:line="360" w:lineRule="auto"/>
        <w:rPr>
          <w:rFonts w:hint="eastAsia" w:ascii="宋体" w:hAnsi="宋体" w:eastAsia="宋体" w:cs="宋体"/>
          <w:b/>
          <w:bCs/>
          <w:color w:val="auto"/>
          <w:sz w:val="21"/>
          <w:szCs w:val="21"/>
        </w:rPr>
      </w:pPr>
      <w:r>
        <w:rPr>
          <w:rFonts w:hint="eastAsia" w:ascii="宋体" w:hAnsi="宋体" w:cs="宋体"/>
          <w:b/>
          <w:bCs/>
          <w:color w:val="auto"/>
          <w:sz w:val="21"/>
          <w:szCs w:val="21"/>
          <w:lang w:val="en-US" w:eastAsia="zh-CN"/>
        </w:rPr>
        <w:t xml:space="preserve">o、</w:t>
      </w:r>
      <w:r>
        <w:rPr>
          <w:rFonts w:hint="eastAsia" w:ascii="宋体" w:hAnsi="宋体" w:eastAsia="宋体" w:cs="宋体"/>
          <w:b/>
          <w:bCs/>
          <w:color w:val="auto"/>
          <w:sz w:val="21"/>
          <w:szCs w:val="21"/>
          <w:lang w:val="en-US" w:eastAsia="zh-CN"/>
        </w:rPr>
        <w:t xml:space="preserve">承包人</w:t>
      </w:r>
      <w:r>
        <w:rPr>
          <w:rFonts w:hint="eastAsia" w:ascii="宋体" w:hAnsi="宋体" w:eastAsia="宋体" w:cs="宋体"/>
          <w:b/>
          <w:bCs/>
          <w:color w:val="auto"/>
          <w:sz w:val="21"/>
          <w:szCs w:val="21"/>
        </w:rPr>
        <w:t xml:space="preserve">应精心组织施工，充分考虑各项保证措施。若未达到质量目标的要求，应无条件采取措施补救，直至工程</w:t>
      </w:r>
      <w:r>
        <w:rPr>
          <w:rFonts w:hint="eastAsia" w:ascii="宋体" w:hAnsi="宋体" w:cs="宋体"/>
          <w:b/>
          <w:bCs/>
          <w:color w:val="auto"/>
          <w:sz w:val="21"/>
          <w:szCs w:val="21"/>
          <w:lang w:val="en-US" w:eastAsia="zh-CN"/>
        </w:rPr>
        <w:t xml:space="preserve">质量满足要求</w:t>
      </w:r>
      <w:r>
        <w:rPr>
          <w:rFonts w:hint="eastAsia" w:ascii="宋体" w:hAnsi="宋体" w:eastAsia="宋体" w:cs="宋体"/>
          <w:b/>
          <w:bCs/>
          <w:color w:val="auto"/>
          <w:sz w:val="21"/>
          <w:szCs w:val="21"/>
        </w:rPr>
        <w:t xml:space="preserve">。</w:t>
      </w:r>
      <w:r/>
    </w:p>
    <w:p>
      <w:pPr>
        <w:ind w:right="0" w:firstLine="420"/>
        <w:pageBreakBefore w:val="0"/>
        <w:spacing w:line="360" w:lineRule="auto"/>
        <w:tabs>
          <w:tab w:val="left" w:pos="1440"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p>
      <w:pPr>
        <w:ind w:right="0" w:firstLine="422"/>
        <w:pageBreakBefore w:val="0"/>
        <w:spacing w:line="360" w:lineRule="auto"/>
        <w:tabs>
          <w:tab w:val="left" w:pos="1440" w:leader="none"/>
        </w:tabs>
        <w:rPr>
          <w:rFonts w:hint="default" w:ascii="宋体" w:hAnsi="宋体" w:eastAsia="宋体" w:cs="宋体"/>
          <w:b/>
          <w:bCs/>
          <w:color w:val="auto"/>
          <w:sz w:val="21"/>
          <w:szCs w:val="21"/>
          <w:lang w:val="en-US"/>
        </w:rPr>
      </w:pPr>
      <w:r>
        <w:rPr>
          <w:rFonts w:hint="eastAsia" w:ascii="宋体" w:hAnsi="宋体" w:eastAsia="宋体" w:cs="宋体"/>
          <w:b/>
          <w:bCs/>
          <w:color w:val="auto"/>
          <w:sz w:val="21"/>
          <w:szCs w:val="21"/>
          <w:lang w:val="en-US" w:eastAsia="zh-CN"/>
        </w:rPr>
        <w:t xml:space="preserve">4.2</w:t>
      </w:r>
      <w:r>
        <w:rPr>
          <w:rFonts w:hint="eastAsia" w:ascii="宋体" w:hAnsi="宋体" w:cs="宋体"/>
          <w:b/>
          <w:bCs/>
          <w:color w:val="auto"/>
          <w:sz w:val="21"/>
          <w:szCs w:val="21"/>
          <w:lang w:val="en-US" w:eastAsia="zh-CN"/>
        </w:rPr>
        <w:t xml:space="preserve"> </w:t>
      </w:r>
      <w:r>
        <w:rPr>
          <w:rFonts w:hint="eastAsia" w:ascii="宋体" w:hAnsi="宋体" w:eastAsia="宋体" w:cs="宋体"/>
          <w:b/>
          <w:bCs/>
          <w:color w:val="auto"/>
          <w:sz w:val="21"/>
          <w:szCs w:val="21"/>
          <w:lang w:val="en-US" w:eastAsia="zh-CN"/>
        </w:rPr>
        <w:t xml:space="preserve">履约</w:t>
      </w:r>
      <w:r>
        <w:rPr>
          <w:rFonts w:hint="eastAsia" w:ascii="宋体" w:hAnsi="宋体" w:cs="宋体"/>
          <w:b/>
          <w:bCs/>
          <w:color w:val="auto"/>
          <w:sz w:val="21"/>
          <w:szCs w:val="21"/>
          <w:lang w:val="en-US" w:eastAsia="zh-CN"/>
        </w:rPr>
        <w:t xml:space="preserve">保证金</w:t>
      </w:r>
      <w:r/>
    </w:p>
    <w:p>
      <w:pPr>
        <w:ind w:left="0" w:right="0" w:firstLine="379"/>
        <w:jc w:val="both"/>
        <w:spacing w:before="0"/>
        <w:rPr>
          <w:rFonts w:hint="eastAsia" w:ascii="宋体" w:hAnsi="宋体" w:cs="宋体"/>
          <w:b/>
          <w:bCs/>
          <w:color w:val="auto"/>
          <w:highlight w:val="none"/>
        </w:rPr>
      </w:pPr>
      <w:r>
        <w:rPr>
          <w:rFonts w:hint="eastAsia" w:ascii="宋体" w:hAnsi="宋体" w:cs="宋体"/>
          <w:b/>
          <w:bCs/>
          <w:color w:val="auto"/>
          <w:highlight w:val="none"/>
        </w:rPr>
        <w:t xml:space="preserve">承包人应保证其履约保证金在发包人签发交工验收证书且承包人按照合同约定</w:t>
      </w:r>
      <w:r>
        <w:rPr>
          <w:rFonts w:hint="eastAsia" w:ascii="宋体" w:hAnsi="宋体" w:cs="宋体"/>
          <w:b/>
          <w:bCs/>
          <w:color w:val="auto"/>
          <w:spacing w:val="0"/>
          <w:highlight w:val="none"/>
        </w:rPr>
        <w:t xml:space="preserve">缴纳质量保证金前一直有效。发包人应在收到承包人缴纳的质量保证金后 </w:t>
      </w:r>
      <w:r>
        <w:rPr>
          <w:rFonts w:hint="eastAsia" w:ascii="宋体" w:hAnsi="宋体" w:eastAsia="宋体" w:cs="宋体"/>
          <w:b/>
          <w:bCs/>
          <w:color w:val="auto"/>
          <w:highlight w:val="none"/>
        </w:rPr>
        <w:t xml:space="preserve">28 </w:t>
      </w:r>
      <w:r>
        <w:rPr>
          <w:rFonts w:hint="eastAsia" w:ascii="宋体" w:hAnsi="宋体" w:cs="宋体"/>
          <w:b/>
          <w:bCs/>
          <w:color w:val="auto"/>
          <w:highlight w:val="none"/>
        </w:rPr>
        <w:t xml:space="preserve">天内将履约保证金退还给承包人。</w:t>
      </w:r>
      <w:r/>
    </w:p>
    <w:p>
      <w:pPr>
        <w:ind w:left="0" w:right="0" w:firstLine="379"/>
        <w:jc w:val="both"/>
        <w:spacing w:before="0"/>
        <w:rPr>
          <w:rFonts w:hint="eastAsia" w:ascii="宋体" w:hAnsi="宋体" w:cs="宋体"/>
          <w:b/>
          <w:bCs/>
          <w:color w:val="auto"/>
          <w:highlight w:val="none"/>
        </w:rPr>
      </w:pPr>
      <w:r>
        <w:rPr>
          <w:rFonts w:hint="eastAsia" w:ascii="宋体" w:hAnsi="宋体" w:cs="宋体"/>
          <w:b/>
          <w:bCs/>
          <w:color w:val="auto"/>
          <w:highlight w:val="none"/>
        </w:rPr>
        <w:t xml:space="preserve">承包人拒绝按照本合同约定缴纳质量保证金的，发包人有权从交工付款证书中扣留相应金额作为质量保证金，或者直接将履约保证金金额用于保证承包人在缺陷责任期内履行缺陷修复义务。</w:t>
      </w:r>
      <w:r/>
    </w:p>
    <w:p>
      <w:pPr>
        <w:ind w:right="0" w:firstLine="420"/>
        <w:pageBreakBefore w:val="0"/>
        <w:spacing w:line="360" w:lineRule="auto"/>
        <w:tabs>
          <w:tab w:val="left" w:pos="1440"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本款补充：</w:t>
      </w:r>
      <w:r/>
    </w:p>
    <w:p>
      <w:pPr>
        <w:ind w:right="0" w:firstLine="420"/>
        <w:pageBreakBefore w:val="0"/>
        <w:spacing w:line="360" w:lineRule="auto"/>
        <w:tabs>
          <w:tab w:val="left" w:pos="1440" w:leader="none"/>
        </w:tabs>
        <w:rPr>
          <w:rFonts w:hint="eastAsia" w:ascii="宋体" w:hAnsi="宋体" w:cs="宋体"/>
          <w:color w:val="auto"/>
          <w:sz w:val="21"/>
          <w:szCs w:val="21"/>
          <w:lang w:val="en-US" w:eastAsia="zh-CN"/>
        </w:rPr>
      </w:pPr>
      <w:r>
        <w:rPr>
          <w:rFonts w:hint="eastAsia" w:ascii="宋体" w:hAnsi="宋体" w:eastAsia="宋体" w:cs="宋体"/>
          <w:color w:val="auto"/>
          <w:sz w:val="21"/>
          <w:szCs w:val="21"/>
          <w:lang w:val="en-US" w:eastAsia="zh-CN"/>
        </w:rPr>
        <w:t xml:space="preserve">承包人在收到中标通知书后</w:t>
      </w:r>
      <w:r>
        <w:rPr>
          <w:rFonts w:hint="eastAsia" w:ascii="宋体" w:hAnsi="宋体" w:cs="宋体"/>
          <w:color w:val="auto"/>
          <w:sz w:val="21"/>
          <w:szCs w:val="21"/>
          <w:lang w:val="en-US" w:eastAsia="zh-CN"/>
        </w:rPr>
        <w:t xml:space="preserve">14</w:t>
      </w:r>
      <w:r>
        <w:rPr>
          <w:rFonts w:hint="eastAsia" w:ascii="宋体" w:hAnsi="宋体" w:eastAsia="宋体" w:cs="宋体"/>
          <w:color w:val="auto"/>
          <w:sz w:val="21"/>
          <w:szCs w:val="21"/>
          <w:lang w:val="en-US" w:eastAsia="zh-CN"/>
        </w:rPr>
        <w:t xml:space="preserve">天之内并在签订合同协议书之前，应按</w:t>
      </w:r>
      <w:r>
        <w:rPr>
          <w:rFonts w:hint="eastAsia" w:ascii="宋体" w:hAnsi="宋体" w:cs="宋体"/>
          <w:color w:val="auto"/>
          <w:sz w:val="21"/>
          <w:szCs w:val="21"/>
          <w:lang w:val="en-US" w:eastAsia="zh-CN"/>
        </w:rPr>
        <w:t xml:space="preserve">采购文件</w:t>
      </w:r>
      <w:r>
        <w:rPr>
          <w:rFonts w:hint="eastAsia" w:ascii="宋体" w:hAnsi="宋体" w:eastAsia="宋体" w:cs="宋体"/>
          <w:color w:val="auto"/>
          <w:sz w:val="21"/>
          <w:szCs w:val="21"/>
          <w:lang w:val="en-US" w:eastAsia="zh-CN"/>
        </w:rPr>
        <w:t xml:space="preserve">中规定的金额向发包人提交履约担保，同时通知监理人</w:t>
      </w:r>
      <w:r>
        <w:rPr>
          <w:rFonts w:hint="eastAsia" w:ascii="宋体" w:hAnsi="宋体" w:cs="宋体"/>
          <w:color w:val="auto"/>
          <w:sz w:val="21"/>
          <w:szCs w:val="21"/>
          <w:lang w:val="en-US" w:eastAsia="zh-CN"/>
        </w:rPr>
        <w:t xml:space="preserve">。</w:t>
      </w:r>
      <w:r/>
    </w:p>
    <w:p>
      <w:pPr>
        <w:ind w:right="0" w:firstLine="420"/>
        <w:pageBreakBefore w:val="0"/>
        <w:spacing w:line="360" w:lineRule="auto"/>
        <w:tabs>
          <w:tab w:val="left" w:pos="1440"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本项目支持鼓励供应商使用电子保函（保险）代替其他非现金方式缴纳履约保证金，</w:t>
      </w:r>
      <w:r>
        <w:rPr>
          <w:rFonts w:hint="eastAsia" w:ascii="宋体" w:hAnsi="宋体" w:cs="宋体"/>
          <w:color w:val="auto"/>
          <w:sz w:val="21"/>
          <w:szCs w:val="21"/>
          <w:lang w:val="en-US" w:eastAsia="zh-CN"/>
        </w:rPr>
        <w:t xml:space="preserve">承包人</w:t>
      </w:r>
      <w:r>
        <w:rPr>
          <w:rFonts w:hint="eastAsia" w:ascii="宋体" w:hAnsi="宋体" w:eastAsia="宋体" w:cs="宋体"/>
          <w:color w:val="auto"/>
          <w:sz w:val="21"/>
          <w:szCs w:val="21"/>
          <w:lang w:val="en-US" w:eastAsia="zh-CN"/>
        </w:rPr>
        <w:t xml:space="preserve">可充分依托江苏省“政府采购电子履约保函（保险）平台”查询相关保函（保单）信息、理赔信息和开具发票。</w:t>
      </w:r>
      <w:r/>
    </w:p>
    <w:p>
      <w:pPr>
        <w:pStyle w:val="1069"/>
        <w:ind w:left="0" w:right="0" w:firstLine="420"/>
        <w:pageBreakBefore w:val="0"/>
        <w:spacing w:before="0" w:after="0" w:line="360" w:lineRule="auto"/>
        <w:tabs>
          <w:tab w:val="left" w:pos="420" w:leader="none"/>
          <w:tab w:val="left" w:pos="1008" w:leader="none"/>
        </w:tabs>
        <w:rPr>
          <w:rFonts w:hint="eastAsia" w:ascii="宋体" w:hAnsi="宋体" w:eastAsia="宋体" w:cs="宋体"/>
          <w:color w:val="auto"/>
          <w:sz w:val="21"/>
          <w:szCs w:val="21"/>
        </w:rPr>
        <w:outlineLvl w:val="9"/>
      </w:pPr>
      <w:r/>
      <w:bookmarkStart w:id="75" w:name="_Toc152042424"/>
      <w:r/>
      <w:bookmarkStart w:id="76" w:name="_Toc237141109"/>
      <w:r/>
      <w:bookmarkStart w:id="77" w:name="_Toc144974614"/>
      <w:r/>
      <w:bookmarkStart w:id="78" w:name="_Toc152045646"/>
      <w:r/>
      <w:r/>
    </w:p>
    <w:p>
      <w:pPr>
        <w:pStyle w:val="1069"/>
        <w:ind w:left="0" w:right="0" w:firstLine="422"/>
        <w:pageBreakBefore w:val="0"/>
        <w:spacing w:before="0" w:after="0" w:line="360" w:lineRule="auto"/>
        <w:tabs>
          <w:tab w:val="left" w:pos="420" w:leader="none"/>
          <w:tab w:val="left" w:pos="1008" w:leader="none"/>
        </w:tabs>
        <w:rPr>
          <w:rFonts w:hint="eastAsia" w:ascii="宋体" w:hAnsi="宋体" w:eastAsia="宋体" w:cs="宋体"/>
          <w:color w:val="auto"/>
          <w:sz w:val="21"/>
          <w:szCs w:val="21"/>
        </w:rPr>
        <w:outlineLvl w:val="9"/>
      </w:pPr>
      <w:r/>
      <w:bookmarkStart w:id="79" w:name="_Toc9066"/>
      <w:r>
        <w:rPr>
          <w:rFonts w:hint="eastAsia" w:ascii="宋体" w:hAnsi="宋体" w:eastAsia="宋体" w:cs="宋体"/>
          <w:b/>
          <w:bCs/>
          <w:color w:val="auto"/>
          <w:sz w:val="21"/>
          <w:szCs w:val="21"/>
        </w:rPr>
        <w:t xml:space="preserve">4.7 撤换承包人项目经理和其他人员</w:t>
      </w:r>
      <w:bookmarkEnd w:id="75"/>
      <w:r/>
      <w:bookmarkEnd w:id="76"/>
      <w:r/>
      <w:bookmarkEnd w:id="77"/>
      <w:r/>
      <w:bookmarkEnd w:id="78"/>
      <w:r/>
      <w:bookmarkEnd w:id="79"/>
      <w:r/>
      <w:r/>
    </w:p>
    <w:p>
      <w:pPr>
        <w:ind w:right="0" w:firstLine="420"/>
        <w:pageBreakBefore w:val="0"/>
        <w:spacing w:line="360" w:lineRule="auto"/>
        <w:tabs>
          <w:tab w:val="left" w:pos="1440"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本款补充：</w:t>
      </w:r>
      <w:r/>
    </w:p>
    <w:p>
      <w:pPr>
        <w:ind w:right="0" w:firstLine="420"/>
        <w:pageBreakBefore w:val="0"/>
        <w:spacing w:line="360" w:lineRule="auto"/>
        <w:tabs>
          <w:tab w:val="left" w:pos="1440"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承包人应按投标文件所承诺的项目经理、项目总工、总工程师、各专业工程师及时到岗到位，承包人如要求更换项目管理人员，其申报接替人员的水平和能力不得低于被替换人员。无论任何原因，未经监理工程师和发包人批准，承包人不得擅自更换投标时所承诺项目管理人员。即使取得发包人的批准，承包人应按以下规定向发包人交纳违约金：</w:t>
      </w:r>
      <w:r/>
    </w:p>
    <w:p>
      <w:pPr>
        <w:ind w:right="0" w:firstLine="422"/>
        <w:pageBreakBefore w:val="0"/>
        <w:spacing w:line="360" w:lineRule="auto"/>
        <w:tabs>
          <w:tab w:val="left" w:pos="1440" w:leader="none"/>
        </w:tabs>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更换项目经理每人次 5 万元人民币，更换项目总工每人次 5 万元人民币，更换其他人员每人次 2 万元人民币。</w:t>
      </w:r>
      <w:r/>
    </w:p>
    <w:p>
      <w:pPr>
        <w:ind w:right="0" w:firstLine="420"/>
        <w:pageBreakBefore w:val="0"/>
        <w:spacing w:line="360" w:lineRule="auto"/>
        <w:tabs>
          <w:tab w:val="left" w:pos="1440"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若擅自更换，除限期整改外，按照上述标准两倍向发包人交纳违约金。</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069"/>
        <w:ind w:left="0" w:right="0" w:firstLine="420"/>
        <w:pageBreakBefore w:val="0"/>
        <w:spacing w:before="0" w:after="0" w:line="360" w:lineRule="auto"/>
        <w:tabs>
          <w:tab w:val="left" w:pos="420" w:leader="none"/>
          <w:tab w:val="left" w:pos="1008" w:leader="none"/>
        </w:tabs>
        <w:rPr>
          <w:rFonts w:hint="eastAsia" w:ascii="宋体" w:hAnsi="宋体" w:eastAsia="宋体" w:cs="宋体"/>
          <w:color w:val="auto"/>
          <w:sz w:val="21"/>
          <w:szCs w:val="21"/>
        </w:rPr>
        <w:outlineLvl w:val="9"/>
      </w:pPr>
      <w:r/>
      <w:bookmarkStart w:id="80" w:name="_Toc18489"/>
      <w:r/>
      <w:bookmarkStart w:id="81" w:name="_Toc144974618"/>
      <w:r/>
      <w:bookmarkStart w:id="82" w:name="_Toc152042428"/>
      <w:r/>
      <w:bookmarkStart w:id="83" w:name="_Toc237141112"/>
      <w:r/>
      <w:bookmarkStart w:id="84" w:name="_Toc152045650"/>
      <w:r>
        <w:rPr>
          <w:rFonts w:hint="eastAsia" w:ascii="宋体" w:hAnsi="宋体" w:eastAsia="宋体" w:cs="宋体"/>
          <w:color w:val="auto"/>
          <w:sz w:val="21"/>
          <w:szCs w:val="21"/>
        </w:rPr>
        <w:t xml:space="preserve">4.11 不利物质条件</w:t>
      </w:r>
      <w:bookmarkEnd w:id="80"/>
      <w:r/>
      <w:bookmarkEnd w:id="81"/>
      <w:r/>
      <w:bookmarkEnd w:id="82"/>
      <w:r/>
      <w:bookmarkEnd w:id="83"/>
      <w:r/>
      <w:bookmarkEnd w:id="84"/>
      <w:r/>
      <w:r/>
    </w:p>
    <w:p>
      <w:pPr>
        <w:ind w:firstLine="420"/>
        <w:jc w:val="left"/>
        <w:keepLines w:val="0"/>
        <w:keepNext w:val="0"/>
        <w:widowControl/>
        <w:rPr>
          <w:color w:val="auto"/>
        </w:rPr>
        <w:suppressLineNumbers w:val="0"/>
      </w:pPr>
      <w:r>
        <w:rPr>
          <w:rFonts w:hint="eastAsia" w:ascii="宋体" w:hAnsi="宋体" w:eastAsia="宋体" w:cs="宋体"/>
          <w:color w:val="auto"/>
          <w:sz w:val="21"/>
          <w:szCs w:val="21"/>
          <w:lang w:val="en-US" w:eastAsia="zh-CN"/>
        </w:rPr>
        <w:t xml:space="preserve">4.11.1 不利物质条件的范围：</w:t>
      </w:r>
      <w:r>
        <w:rPr>
          <w:rFonts w:hint="eastAsia" w:ascii="宋体" w:hAnsi="宋体" w:eastAsia="宋体" w:cs="宋体"/>
          <w:color w:val="auto"/>
          <w:sz w:val="21"/>
          <w:szCs w:val="21"/>
          <w:u w:val="single"/>
          <w:lang w:val="en-US" w:eastAsia="zh-CN"/>
        </w:rPr>
        <w:t xml:space="preserve">图纸中已明确指出的不利的地下和水文条件</w:t>
      </w:r>
      <w:r>
        <w:rPr>
          <w:rFonts w:hint="eastAsia" w:ascii="宋体" w:hAnsi="宋体" w:eastAsia="宋体" w:cs="宋体"/>
          <w:color w:val="auto"/>
          <w:sz w:val="21"/>
          <w:szCs w:val="21"/>
          <w:lang w:val="en-US" w:eastAsia="zh-CN"/>
        </w:rPr>
        <w:t xml:space="preserve">。</w:t>
      </w:r>
      <w:r/>
    </w:p>
    <w:p>
      <w:pPr>
        <w:ind w:right="0" w:firstLine="422"/>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ind w:right="0" w:firstLine="422"/>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5.材料和工程设备</w:t>
      </w:r>
      <w:r/>
    </w:p>
    <w:p>
      <w:pPr>
        <w:ind w:right="0" w:firstLine="422"/>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5.1 承包人提供的材料和工程设备</w:t>
      </w:r>
      <w:r/>
    </w:p>
    <w:p>
      <w:pPr>
        <w:ind w:right="0" w:firstLine="420"/>
        <w:pageBreakBefore w:val="0"/>
        <w:spacing w:line="360" w:lineRule="auto"/>
        <w:tabs>
          <w:tab w:val="left" w:pos="1440"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通用合同条款第5.1.2项补充：</w:t>
      </w:r>
      <w:r/>
    </w:p>
    <w:p>
      <w:pPr>
        <w:ind w:right="0" w:firstLine="420"/>
        <w:pageBreakBefore w:val="0"/>
        <w:spacing w:line="360" w:lineRule="auto"/>
        <w:tabs>
          <w:tab w:val="left" w:pos="1440" w:leader="none"/>
        </w:tabs>
        <w:rPr>
          <w:color w:val="auto"/>
        </w:rPr>
      </w:pPr>
      <w:r>
        <w:rPr>
          <w:rFonts w:hint="eastAsia" w:ascii="宋体" w:hAnsi="宋体" w:eastAsia="宋体" w:cs="宋体"/>
          <w:color w:val="auto"/>
          <w:sz w:val="21"/>
          <w:szCs w:val="21"/>
          <w:lang w:val="en-US" w:eastAsia="zh-CN"/>
        </w:rPr>
        <w:t xml:space="preserve">中标人在签订合同前应取得拟用于本标段主要设备制造商出具的《同意供货承诺书》，格式见附录，并提供设备厂家出具的5年原厂质保承诺书。不能按此要求提供齐全、有</w:t>
      </w:r>
      <w:r>
        <w:rPr>
          <w:rFonts w:hint="eastAsia" w:ascii="宋体" w:hAnsi="宋体" w:cs="宋体"/>
          <w:color w:val="auto"/>
          <w:sz w:val="21"/>
          <w:szCs w:val="21"/>
          <w:lang w:val="en-US" w:eastAsia="zh-CN"/>
        </w:rPr>
        <w:t xml:space="preserve">效的</w:t>
      </w:r>
      <w:r>
        <w:rPr>
          <w:rFonts w:hint="eastAsia" w:ascii="宋体" w:hAnsi="宋体" w:eastAsia="宋体" w:cs="宋体"/>
          <w:color w:val="auto"/>
          <w:sz w:val="21"/>
          <w:szCs w:val="21"/>
          <w:lang w:val="en-US" w:eastAsia="zh-CN"/>
        </w:rPr>
        <w:t xml:space="preserve">《同意供货承诺书》及原厂质保承诺书的，视为放弃中标，其投标保证金不予退还，给招标人造成的损失超过投标保证金数额的，中标人还应对超过部分予以赔偿。</w:t>
      </w:r>
      <w:r/>
    </w:p>
    <w:p>
      <w:pPr>
        <w:ind w:right="0" w:firstLine="422"/>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5.2 发包人提供的材料和工程设备</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本项目发包人不提供任何材料和工程设备。</w:t>
      </w:r>
      <w:r/>
    </w:p>
    <w:p>
      <w:pPr>
        <w:ind w:right="0" w:firstLine="422"/>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ind w:right="0" w:firstLine="422"/>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6. 施工设备和临时设施</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第6.3款细化为：</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p>
    <w:p>
      <w:pPr>
        <w:ind w:right="0" w:firstLine="420"/>
        <w:pageBreakBefore w:val="0"/>
        <w:spacing w:line="360" w:lineRule="auto"/>
        <w:rPr>
          <w:color w:val="auto"/>
        </w:rPr>
      </w:pPr>
      <w:r>
        <w:rPr>
          <w:rFonts w:hint="eastAsia" w:ascii="宋体" w:hAnsi="宋体" w:eastAsia="宋体" w:cs="宋体"/>
          <w:color w:val="auto"/>
          <w:sz w:val="21"/>
          <w:szCs w:val="21"/>
          <w:lang w:val="en-US" w:eastAsia="zh-CN" w:bidi="ar"/>
        </w:rPr>
        <w:t xml:space="preserve">承包人的施工机械、设备应在工程所在地办理机械、设备的安全施工相关手续，接受监督与管理，完成相关手续后方可投入使用。</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right="0" w:firstLine="422"/>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7.交通运输</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补充第7.2.3款为：</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偿、指控费及其它开支。</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第7.5细化为：</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为保证道路交通安全及运输畅通,承包人应采取以下措施</w:t>
      </w:r>
      <w:r>
        <w:rPr>
          <w:rFonts w:hint="eastAsia" w:ascii="宋体" w:hAnsi="宋体" w:eastAsia="宋体" w:cs="宋体"/>
          <w:color w:val="auto"/>
          <w:sz w:val="21"/>
          <w:szCs w:val="21"/>
          <w:lang w:eastAsia="zh-CN"/>
        </w:rPr>
        <w:t xml:space="preserve">：</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(a) 施工期间，承包人必须在与交通和公安部门协商下，采取足够的引导交通措施；</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 承包人制定运输计划时，应避开现有道路上在高峰时的运输。</w:t>
      </w:r>
      <w:r/>
    </w:p>
    <w:p>
      <w:pPr>
        <w:ind w:right="0" w:firstLine="422"/>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8.2 施工测量</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补充8.2.3、8.2.4款：</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8.2.4 承包人应当将每次施工测量资料报监理人审核，对于重要的主体工程的施工测量资料，应至少在48小时前通知监理人进行复测。</w:t>
      </w:r>
      <w:r/>
    </w:p>
    <w:p>
      <w:pPr>
        <w:ind w:right="0" w:firstLine="422"/>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8.3 基准资料错误的责任</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本款补充：</w:t>
      </w:r>
      <w:r/>
    </w:p>
    <w:p>
      <w:pPr>
        <w:ind w:right="0" w:firstLine="420"/>
        <w:pageBreakBefore w:val="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承包人应对发包人提供的基准资料进行核实，发现错误，应及时通知监理人和发包人，否则应承担相应责任</w:t>
      </w:r>
      <w:r>
        <w:rPr>
          <w:rFonts w:hint="eastAsia" w:ascii="宋体" w:hAnsi="宋体" w:eastAsia="宋体" w:cs="宋体"/>
          <w:color w:val="auto"/>
          <w:sz w:val="21"/>
          <w:szCs w:val="21"/>
          <w:lang w:eastAsia="zh-CN"/>
        </w:rPr>
        <w:t xml:space="preserve">。</w:t>
      </w:r>
      <w:r/>
    </w:p>
    <w:p>
      <w:pPr>
        <w:ind w:right="0" w:firstLine="422"/>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 xml:space="preserve">9.2 承包人的施工安全责任</w:t>
      </w:r>
      <w:r/>
    </w:p>
    <w:p>
      <w:pPr>
        <w:ind w:right="0" w:firstLine="422"/>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 xml:space="preserve">第9.2.5项约定为：</w:t>
      </w:r>
      <w:r/>
    </w:p>
    <w:p>
      <w:pPr>
        <w:ind w:right="0" w:firstLine="420"/>
        <w:pageBreakBefore w:val="0"/>
        <w:spacing w:line="360" w:lineRule="auto"/>
        <w:rPr>
          <w:rFonts w:hint="eastAsia" w:ascii="宋体" w:hAnsi="宋体" w:eastAsia="宋体" w:cs="宋体"/>
          <w:b/>
          <w:color w:val="auto"/>
          <w:sz w:val="21"/>
          <w:szCs w:val="21"/>
        </w:rPr>
      </w:pPr>
      <w:r>
        <w:rPr>
          <w:rFonts w:hint="eastAsia" w:ascii="宋体" w:hAnsi="宋体" w:eastAsia="宋体" w:cs="宋体"/>
          <w:color w:val="auto"/>
          <w:sz w:val="21"/>
          <w:szCs w:val="21"/>
          <w:lang w:val="en-US" w:eastAsia="zh-CN"/>
        </w:rPr>
        <w:t xml:space="preserve">根据《江苏省公路水运工程安全生产费用管理办法》（苏交规〔</w:t>
      </w:r>
      <w:r>
        <w:rPr>
          <w:rFonts w:hint="default" w:ascii="宋体" w:hAnsi="宋体" w:eastAsia="宋体" w:cs="宋体"/>
          <w:color w:val="auto"/>
          <w:sz w:val="21"/>
          <w:szCs w:val="21"/>
          <w:lang w:val="en-US" w:eastAsia="zh-CN"/>
        </w:rPr>
        <w:t xml:space="preserve">2025</w:t>
      </w:r>
      <w:r>
        <w:rPr>
          <w:rFonts w:hint="eastAsia" w:ascii="宋体" w:hAnsi="宋体" w:eastAsia="宋体" w:cs="宋体"/>
          <w:color w:val="auto"/>
          <w:sz w:val="21"/>
          <w:szCs w:val="21"/>
          <w:lang w:val="en-US" w:eastAsia="zh-CN"/>
        </w:rPr>
        <w:t xml:space="preserve">〕</w:t>
      </w:r>
      <w:r>
        <w:rPr>
          <w:rFonts w:hint="default"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val="en-US" w:eastAsia="zh-CN"/>
        </w:rPr>
        <w:t xml:space="preserve">号）的规定本项目承包人“安全生产费用”按投标控制价上限的</w:t>
      </w:r>
      <w:r>
        <w:rPr>
          <w:rFonts w:hint="eastAsia" w:ascii="宋体" w:hAnsi="宋体" w:cs="宋体"/>
          <w:color w:val="auto"/>
          <w:sz w:val="21"/>
          <w:szCs w:val="21"/>
          <w:lang w:val="en-US" w:eastAsia="zh-CN"/>
        </w:rPr>
        <w:t xml:space="preserve">一定比例</w:t>
      </w:r>
      <w:r>
        <w:rPr>
          <w:rFonts w:hint="eastAsia" w:ascii="宋体" w:hAnsi="宋体" w:eastAsia="宋体" w:cs="宋体"/>
          <w:color w:val="auto"/>
          <w:sz w:val="21"/>
          <w:szCs w:val="21"/>
          <w:lang w:val="en-US" w:eastAsia="zh-CN"/>
        </w:rPr>
        <w:t xml:space="preserve">计取，并列在固化工程量清单表中。</w:t>
      </w:r>
      <w:r>
        <w:rPr>
          <w:rFonts w:hint="eastAsia" w:ascii="宋体" w:hAnsi="宋体" w:cs="宋体"/>
          <w:color w:val="auto"/>
          <w:sz w:val="21"/>
          <w:szCs w:val="21"/>
          <w:lang w:val="en-US" w:eastAsia="zh-CN"/>
        </w:rPr>
        <w:t xml:space="preserve">具体详见固化清单</w:t>
      </w:r>
      <w:r>
        <w:rPr>
          <w:rFonts w:hint="eastAsia" w:ascii="宋体" w:hAnsi="宋体" w:eastAsia="宋体" w:cs="宋体"/>
          <w:color w:val="auto"/>
          <w:sz w:val="21"/>
          <w:szCs w:val="21"/>
          <w:lang w:val="en-US" w:eastAsia="zh-CN"/>
        </w:rPr>
        <w:t xml:space="preserve">。</w:t>
      </w:r>
      <w:r/>
    </w:p>
    <w:p>
      <w:pPr>
        <w:ind w:right="0" w:firstLine="422"/>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9.3 治安保卫</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补充9.3.4项：</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在符合合同要求的范围内，进行工程的施工和竣工以及对任何缺陷做必要的补救，均应以不使下述各方面遭受不必要的和不恰当的干扰为条件：</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(1)公众的便利；</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(2)公用道路或私人道路以及通往属于发包人或他人财产的人行小道的进入使用和占用；</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(3)河流、航道、铁路、城镇道路和其他公共交通运输线路等；</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(4)空中或地下的属于公共、团体或他人的管线和设施。</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如果发生上述情况，并由此导致索赔、赔偿、诉讼费用及其它开支时，应由承包人承担一切责任及费用，但由于发包人或监理人对本工程提供的设计所引起的必然影响除外。</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公路工程专用合同条款第9.4.7项第（2）目补充以下内容：</w:t>
      </w:r>
      <w:r/>
    </w:p>
    <w:p>
      <w:pPr>
        <w:ind w:right="0" w:firstLine="422"/>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施工单位是工程扬尘污染防治主体责任单位，应严格执行项目所在地扬尘污染防治相关文件规定，具体规定包括但不限于下列文件：</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1、《中华人民共和国环境保护法》</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2、《建设项目环境保护管理条例》（2017年修订）</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3、江苏省交通工程建设局工程建设项目施工现场环境保护监督管理办法（试行）（苏交建质〔2015〕10号文）</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4、江苏省交通运输厅工程质量监督局《关于印发“全省交通建设工程工地扬尘污染防治行动方案”的通知》（交质公〔2016〕35号）</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lang w:val="en-US" w:eastAsia="zh-CN"/>
        </w:rPr>
        <w:t xml:space="preserve">、江苏省交通运输厅《省交通运输厅关于招标文件贯彻落实扬尘污染防治有关法律法规规定的指导意见》（苏交建〔2018〕17号）</w:t>
      </w:r>
      <w:r/>
    </w:p>
    <w:p>
      <w:pPr>
        <w:ind w:right="0" w:firstLine="420"/>
        <w:pageBreakBefore w:val="0"/>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6、市交通运输局关于开展全市公路工程“净尘”专项行动的通知（泰交传〔2022〕142号）</w:t>
      </w:r>
      <w:r/>
    </w:p>
    <w:p>
      <w:pPr>
        <w:ind w:right="0" w:firstLine="420"/>
        <w:pageBreakBefore w:val="0"/>
        <w:spacing w:line="360" w:lineRule="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7、</w:t>
      </w:r>
      <w:r>
        <w:rPr>
          <w:rFonts w:hint="eastAsia" w:ascii="宋体" w:hAnsi="宋体" w:eastAsia="宋体" w:cs="宋体"/>
          <w:color w:val="auto"/>
          <w:sz w:val="21"/>
          <w:szCs w:val="21"/>
          <w:lang w:val="en-US" w:eastAsia="zh-CN"/>
        </w:rPr>
        <w:t xml:space="preserve">关于印发江苏省公路水运工程工地扬尘污染防治行动方案的函（苏交执法质函〔2019〕61号）</w:t>
      </w:r>
      <w:r/>
    </w:p>
    <w:p>
      <w:pPr>
        <w:ind w:right="0" w:firstLine="420"/>
        <w:pageBreakBefore w:val="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p>
      <w:pPr>
        <w:ind w:right="0" w:firstLine="422"/>
        <w:pageBreakBefore w:val="0"/>
        <w:spacing w:line="360" w:lineRule="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10.1 合同进度计划</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承包人编制施工方案的内容：承包人应在签订合同协议书后28天之内按发包人和监理人的要求将其编制的施工方案报送监理人审批。</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right="0" w:firstLine="422"/>
        <w:pageBreakBefore w:val="0"/>
        <w:spacing w:line="360" w:lineRule="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12. 暂停施工</w:t>
      </w:r>
      <w:r/>
    </w:p>
    <w:p>
      <w:pPr>
        <w:ind w:right="0" w:firstLine="420"/>
        <w:pageBreakBefore w:val="0"/>
        <w:spacing w:line="360" w:lineRule="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12.1 承包人暂停施工的责任</w:t>
      </w:r>
      <w:r/>
    </w:p>
    <w:p>
      <w:pPr>
        <w:ind w:right="0" w:firstLine="420"/>
        <w:pageBreakBefore w:val="0"/>
        <w:spacing w:line="360" w:lineRule="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公路工程专用合同条款12.1款（6）项约定：</w:t>
      </w:r>
      <w:r/>
    </w:p>
    <w:p>
      <w:pPr>
        <w:ind w:right="0" w:firstLine="420"/>
        <w:pageBreakBefore w:val="0"/>
        <w:spacing w:line="360" w:lineRule="auto"/>
        <w:rPr>
          <w:rFonts w:hint="default" w:ascii="宋体" w:hAnsi="宋体" w:eastAsia="宋体" w:cs="宋体"/>
          <w:b w:val="0"/>
          <w:bCs/>
          <w:color w:val="auto"/>
          <w:sz w:val="21"/>
          <w:szCs w:val="21"/>
          <w:u w:val="none"/>
          <w:lang w:val="en-US" w:eastAsia="zh-CN"/>
        </w:rPr>
      </w:pPr>
      <w:r>
        <w:rPr>
          <w:rFonts w:hint="eastAsia" w:ascii="宋体" w:hAnsi="宋体" w:eastAsia="宋体" w:cs="宋体"/>
          <w:b w:val="0"/>
          <w:bCs/>
          <w:color w:val="auto"/>
          <w:sz w:val="21"/>
          <w:szCs w:val="21"/>
          <w:lang w:val="en-US" w:eastAsia="zh-CN"/>
        </w:rPr>
        <w:t xml:space="preserve">(6)由承包人承担的其他暂停施工：</w:t>
      </w:r>
      <w:r>
        <w:rPr>
          <w:rFonts w:hint="eastAsia" w:ascii="宋体" w:hAnsi="宋体" w:cs="宋体"/>
          <w:b w:val="0"/>
          <w:bCs/>
          <w:color w:val="auto"/>
          <w:sz w:val="21"/>
          <w:szCs w:val="21"/>
          <w:u w:val="single"/>
          <w:lang w:val="en-US" w:eastAsia="zh-CN"/>
        </w:rPr>
        <w:t xml:space="preserve">/</w:t>
      </w:r>
      <w:r>
        <w:rPr>
          <w:rFonts w:hint="eastAsia" w:ascii="宋体" w:hAnsi="宋体" w:cs="宋体"/>
          <w:b w:val="0"/>
          <w:bCs/>
          <w:color w:val="auto"/>
          <w:sz w:val="21"/>
          <w:szCs w:val="21"/>
          <w:u w:val="none"/>
          <w:lang w:val="en-US" w:eastAsia="zh-CN"/>
        </w:rPr>
        <w:t xml:space="preserve">。</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right="0" w:firstLine="422"/>
        <w:pageBreakBefore w:val="0"/>
        <w:spacing w:line="360" w:lineRule="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14.试验和检验</w:t>
      </w:r>
      <w:r/>
    </w:p>
    <w:p>
      <w:pPr>
        <w:ind w:right="0" w:firstLine="420"/>
        <w:pageBreakBefore w:val="0"/>
        <w:spacing w:line="360" w:lineRule="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补充第14.5款：</w:t>
      </w:r>
      <w:r/>
    </w:p>
    <w:p>
      <w:pPr>
        <w:ind w:right="0" w:firstLine="420"/>
        <w:pageBreakBefore w:val="0"/>
        <w:spacing w:line="360" w:lineRule="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当承包人与监理人就材料或设备的检验结果发生争端时，监理人可以将材料或设备的检查和检验委托给一家独立的检验单位。该检验单位必须具有国家技术监督局和专业机构的认证资格。当该独立检验单位对材料或设备的检验结果证明监理人检验的结果是正确的，则承包人应接受监理人的指令，并承担委托检验费，否则，委托费应由发包人承担。</w:t>
      </w:r>
      <w:r/>
    </w:p>
    <w:p>
      <w:pPr>
        <w:ind w:right="0" w:firstLine="420"/>
        <w:pageBreakBefore w:val="0"/>
        <w:spacing w:line="360" w:lineRule="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补充第14.7款：在合同实施期间，根据工程需要，发包人可能在本工程工地进行有关试验，承包人应积极配合并承担相应的工作，但不得对因此可能发生的人工、机械闲置损失向发包人提出补偿要求。</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right="0" w:firstLine="422"/>
        <w:pageBreakBefore w:val="0"/>
        <w:spacing w:line="360" w:lineRule="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15.变更</w:t>
      </w:r>
      <w:r/>
    </w:p>
    <w:p>
      <w:pPr>
        <w:ind w:right="0" w:firstLine="416"/>
        <w:jc w:val="left"/>
        <w:pageBreakBefore w:val="0"/>
        <w:spacing w:line="360" w:lineRule="auto"/>
        <w:tabs>
          <w:tab w:val="left" w:pos="103" w:leader="none"/>
        </w:tabs>
        <w:rPr>
          <w:rFonts w:hint="eastAsia" w:ascii="宋体" w:hAnsi="宋体" w:eastAsia="宋体" w:cs="宋体"/>
          <w:b w:val="0"/>
          <w:color w:val="auto"/>
          <w:spacing w:val="-1"/>
          <w:sz w:val="21"/>
          <w:szCs w:val="21"/>
          <w:lang w:val="en-US"/>
        </w:rPr>
      </w:pPr>
      <w:r>
        <w:rPr>
          <w:rFonts w:hint="eastAsia" w:ascii="宋体" w:hAnsi="宋体" w:eastAsia="宋体" w:cs="宋体"/>
          <w:color w:val="auto"/>
          <w:spacing w:val="-1"/>
          <w:sz w:val="21"/>
          <w:szCs w:val="21"/>
          <w:lang w:val="en-US" w:eastAsia="zh-CN"/>
        </w:rPr>
        <w:t xml:space="preserve">项目</w:t>
      </w:r>
      <w:r>
        <w:rPr>
          <w:rFonts w:hint="eastAsia" w:ascii="宋体" w:hAnsi="宋体" w:eastAsia="宋体" w:cs="宋体"/>
          <w:color w:val="auto"/>
          <w:spacing w:val="-1"/>
          <w:sz w:val="21"/>
          <w:szCs w:val="21"/>
        </w:rPr>
        <w:t xml:space="preserve">变更按照</w:t>
      </w:r>
      <w:r>
        <w:rPr>
          <w:rFonts w:hint="eastAsia" w:ascii="宋体" w:hAnsi="宋体" w:eastAsia="宋体" w:cs="宋体"/>
          <w:color w:val="auto"/>
          <w:spacing w:val="-1"/>
          <w:sz w:val="21"/>
          <w:szCs w:val="21"/>
          <w:lang w:eastAsia="zh-CN"/>
        </w:rPr>
        <w:t xml:space="preserve">《</w:t>
      </w:r>
      <w:r>
        <w:rPr>
          <w:rFonts w:hint="eastAsia" w:ascii="宋体" w:hAnsi="宋体" w:eastAsia="宋体" w:cs="宋体"/>
          <w:bCs w:val="0"/>
          <w:color w:val="auto"/>
          <w:spacing w:val="-1"/>
          <w:sz w:val="21"/>
          <w:szCs w:val="21"/>
        </w:rPr>
        <w:t xml:space="preserve">泰州市公路事业发展中心项目变更</w:t>
      </w:r>
      <w:r>
        <w:rPr>
          <w:rFonts w:hint="eastAsia" w:ascii="宋体" w:hAnsi="宋体" w:cs="宋体"/>
          <w:bCs w:val="0"/>
          <w:color w:val="auto"/>
          <w:spacing w:val="-1"/>
          <w:sz w:val="21"/>
          <w:szCs w:val="21"/>
          <w:lang w:val="en-US" w:eastAsia="zh-CN"/>
        </w:rPr>
        <w:t xml:space="preserve">实施细则</w:t>
      </w:r>
      <w:r>
        <w:rPr>
          <w:rFonts w:hint="eastAsia" w:ascii="宋体" w:hAnsi="宋体" w:eastAsia="宋体" w:cs="宋体"/>
          <w:color w:val="auto"/>
          <w:spacing w:val="-1"/>
          <w:sz w:val="21"/>
          <w:szCs w:val="21"/>
          <w:lang w:eastAsia="zh-CN"/>
        </w:rPr>
        <w:t xml:space="preserve">》</w:t>
      </w:r>
      <w:r>
        <w:rPr>
          <w:rFonts w:hint="eastAsia" w:ascii="宋体" w:hAnsi="宋体" w:cs="宋体"/>
          <w:color w:val="auto"/>
          <w:spacing w:val="-1"/>
          <w:sz w:val="21"/>
          <w:szCs w:val="21"/>
          <w:lang w:val="en-US" w:eastAsia="zh-CN"/>
        </w:rPr>
        <w:t xml:space="preserve">的</w:t>
      </w:r>
      <w:r>
        <w:rPr>
          <w:rFonts w:hint="eastAsia" w:ascii="宋体" w:hAnsi="宋体" w:eastAsia="宋体" w:cs="宋体"/>
          <w:color w:val="auto"/>
          <w:spacing w:val="-1"/>
          <w:sz w:val="21"/>
          <w:szCs w:val="21"/>
          <w:lang w:val="en-US" w:eastAsia="zh-CN"/>
        </w:rPr>
        <w:t xml:space="preserve">规定执行。</w:t>
      </w:r>
      <w:r/>
    </w:p>
    <w:p>
      <w:pPr>
        <w:ind w:right="0" w:firstLine="422"/>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ind w:right="0" w:firstLine="422"/>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16.1 价格调整</w:t>
      </w:r>
      <w:r/>
    </w:p>
    <w:p>
      <w:pPr>
        <w:ind w:right="0" w:firstLine="416"/>
        <w:pageBreakBefore w:val="0"/>
        <w:spacing w:line="360" w:lineRule="auto"/>
        <w:tabs>
          <w:tab w:val="left" w:pos="103" w:leader="none"/>
        </w:tabs>
        <w:rPr>
          <w:rFonts w:hint="eastAsia" w:ascii="宋体" w:hAnsi="宋体" w:eastAsia="宋体" w:cs="宋体"/>
          <w:color w:val="auto"/>
          <w:spacing w:val="-1"/>
          <w:sz w:val="21"/>
          <w:szCs w:val="21"/>
          <w:lang w:val="en-US" w:eastAsia="zh-CN"/>
        </w:rPr>
      </w:pPr>
      <w:r>
        <w:rPr>
          <w:rFonts w:hint="eastAsia" w:ascii="宋体" w:hAnsi="宋体" w:eastAsia="宋体" w:cs="宋体"/>
          <w:color w:val="auto"/>
          <w:spacing w:val="-1"/>
          <w:sz w:val="21"/>
          <w:szCs w:val="21"/>
          <w:lang w:val="en-US" w:eastAsia="zh-CN"/>
        </w:rPr>
        <w:t xml:space="preserve">不调整。</w:t>
      </w:r>
      <w:r/>
    </w:p>
    <w:p>
      <w:pPr>
        <w:ind w:right="0" w:firstLine="422"/>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17.3 工程进度付款</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本条修改为：</w:t>
      </w:r>
      <w:r/>
    </w:p>
    <w:p>
      <w:pPr>
        <w:ind w:firstLine="422"/>
        <w:spacing w:line="360" w:lineRule="auto"/>
        <w:rPr>
          <w:rFonts w:hint="default" w:ascii="宋体" w:hAnsi="宋体" w:cs="宋体"/>
          <w:b/>
          <w:bCs/>
          <w:color w:val="auto"/>
          <w:szCs w:val="21"/>
          <w:lang w:val="en-US"/>
        </w:rPr>
      </w:pPr>
      <w:r>
        <w:rPr>
          <w:rFonts w:hint="eastAsia" w:ascii="宋体" w:hAnsi="宋体" w:eastAsia="宋体" w:cs="宋体"/>
          <w:b/>
          <w:bCs/>
          <w:color w:val="auto"/>
          <w:sz w:val="21"/>
          <w:szCs w:val="21"/>
          <w:lang w:val="en-US" w:eastAsia="zh-CN"/>
        </w:rPr>
        <w:t xml:space="preserve">工程款支付方式：</w:t>
      </w:r>
      <w:bookmarkStart w:id="85" w:name="_Toc237141176"/>
      <w:r/>
      <w:bookmarkStart w:id="86" w:name="_Toc144974721"/>
      <w:r/>
      <w:bookmarkStart w:id="87" w:name="_Toc152045750"/>
      <w:r/>
      <w:bookmarkStart w:id="88" w:name="_Toc152042529"/>
      <w:r>
        <w:rPr>
          <w:rFonts w:hint="eastAsia" w:ascii="宋体" w:hAnsi="宋体" w:eastAsia="宋体" w:cs="宋体"/>
          <w:b/>
          <w:bCs/>
          <w:color w:val="auto"/>
          <w:sz w:val="21"/>
          <w:szCs w:val="21"/>
          <w:lang w:val="en-US" w:eastAsia="zh-CN"/>
        </w:rPr>
        <w:t xml:space="preserve">合同签订</w:t>
      </w:r>
      <w:r>
        <w:rPr>
          <w:rFonts w:hint="eastAsia" w:ascii="宋体" w:hAnsi="宋体" w:cs="宋体"/>
          <w:b/>
          <w:bCs/>
          <w:color w:val="auto"/>
          <w:sz w:val="21"/>
          <w:szCs w:val="21"/>
          <w:lang w:val="en-US" w:eastAsia="zh-CN"/>
        </w:rPr>
        <w:t xml:space="preserve">后</w:t>
      </w:r>
      <w:r>
        <w:rPr>
          <w:rFonts w:hint="eastAsia" w:ascii="宋体" w:hAnsi="宋体" w:eastAsia="宋体" w:cs="宋体"/>
          <w:b/>
          <w:bCs/>
          <w:color w:val="auto"/>
          <w:sz w:val="21"/>
          <w:szCs w:val="21"/>
          <w:lang w:val="en-US" w:eastAsia="zh-CN"/>
        </w:rPr>
        <w:t xml:space="preserve">付合同价的</w:t>
      </w:r>
      <w:r>
        <w:rPr>
          <w:rFonts w:hint="eastAsia" w:ascii="宋体" w:hAnsi="宋体" w:cs="宋体"/>
          <w:b/>
          <w:bCs/>
          <w:color w:val="auto"/>
          <w:sz w:val="21"/>
          <w:szCs w:val="21"/>
          <w:lang w:val="en-US" w:eastAsia="zh-CN"/>
        </w:rPr>
        <w:t xml:space="preserve">3</w:t>
      </w:r>
      <w:r>
        <w:rPr>
          <w:rFonts w:hint="eastAsia" w:ascii="宋体" w:hAnsi="宋体" w:eastAsia="宋体" w:cs="宋体"/>
          <w:b/>
          <w:bCs/>
          <w:color w:val="auto"/>
          <w:sz w:val="21"/>
          <w:szCs w:val="21"/>
          <w:lang w:val="en-US" w:eastAsia="zh-CN"/>
        </w:rPr>
        <w:t xml:space="preserve">0%，验收合格后付至审</w:t>
      </w:r>
      <w:r>
        <w:rPr>
          <w:rFonts w:hint="eastAsia" w:ascii="宋体" w:hAnsi="宋体" w:cs="宋体"/>
          <w:b/>
          <w:bCs/>
          <w:color w:val="auto"/>
          <w:sz w:val="21"/>
          <w:szCs w:val="21"/>
          <w:lang w:val="en-US" w:eastAsia="zh-CN"/>
        </w:rPr>
        <w:t xml:space="preserve">定</w:t>
      </w:r>
      <w:r>
        <w:rPr>
          <w:rFonts w:hint="eastAsia" w:ascii="宋体" w:hAnsi="宋体" w:eastAsia="宋体" w:cs="宋体"/>
          <w:b/>
          <w:bCs/>
          <w:color w:val="auto"/>
          <w:sz w:val="21"/>
          <w:szCs w:val="21"/>
          <w:lang w:val="en-US" w:eastAsia="zh-CN"/>
        </w:rPr>
        <w:t xml:space="preserve">价的97%，余款在缺陷责任期满</w:t>
      </w:r>
      <w:r>
        <w:rPr>
          <w:rFonts w:hint="eastAsia" w:ascii="宋体" w:hAnsi="宋体" w:cs="宋体"/>
          <w:b/>
          <w:bCs/>
          <w:color w:val="auto"/>
          <w:sz w:val="21"/>
          <w:szCs w:val="21"/>
          <w:lang w:val="en-US" w:eastAsia="zh-CN"/>
        </w:rPr>
        <w:t xml:space="preserve">并由维护单位接收</w:t>
      </w:r>
      <w:r>
        <w:rPr>
          <w:rFonts w:hint="eastAsia" w:ascii="宋体" w:hAnsi="宋体" w:eastAsia="宋体" w:cs="宋体"/>
          <w:b/>
          <w:bCs/>
          <w:color w:val="auto"/>
          <w:sz w:val="21"/>
          <w:szCs w:val="21"/>
          <w:lang w:val="en-US" w:eastAsia="zh-CN"/>
        </w:rPr>
        <w:t xml:space="preserve">后付清。</w:t>
      </w:r>
      <w:r>
        <w:rPr>
          <w:rFonts w:hint="eastAsia" w:ascii="宋体" w:hAnsi="宋体" w:cs="宋体"/>
          <w:b/>
          <w:bCs/>
          <w:color w:val="auto"/>
          <w:sz w:val="21"/>
          <w:szCs w:val="21"/>
          <w:lang w:val="en-US" w:eastAsia="zh-CN"/>
        </w:rPr>
        <w:t xml:space="preserve">（无息）</w:t>
      </w:r>
      <w:r/>
    </w:p>
    <w:p>
      <w:pPr>
        <w:ind w:right="0" w:firstLine="422"/>
        <w:pageBreakBefore w:val="0"/>
        <w:spacing w:line="360" w:lineRule="auto"/>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17.3.5 农民工工资</w:t>
      </w:r>
      <w:r/>
    </w:p>
    <w:p>
      <w:pPr>
        <w:ind w:right="0" w:firstLine="422"/>
        <w:pageBreakBefore w:val="0"/>
        <w:spacing w:line="360" w:lineRule="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承包人要认真贯彻落实《</w:t>
      </w:r>
      <w:r>
        <w:rPr>
          <w:rFonts w:hint="eastAsia" w:ascii="宋体" w:hAnsi="宋体" w:cs="宋体"/>
          <w:b/>
          <w:bCs/>
          <w:color w:val="auto"/>
          <w:sz w:val="21"/>
          <w:szCs w:val="21"/>
          <w:lang w:val="en-US" w:eastAsia="zh-CN"/>
        </w:rPr>
        <w:t xml:space="preserve">中华人民共和国劳动法</w:t>
      </w:r>
      <w:r>
        <w:rPr>
          <w:rFonts w:hint="eastAsia" w:ascii="宋体" w:hAnsi="宋体" w:eastAsia="宋体" w:cs="宋体"/>
          <w:b/>
          <w:bCs/>
          <w:color w:val="auto"/>
          <w:sz w:val="21"/>
          <w:szCs w:val="21"/>
          <w:lang w:val="en-US" w:eastAsia="zh-CN"/>
        </w:rPr>
        <w:t xml:space="preserve">》、《保障农民工工资支付条例》、苏人社规</w:t>
      </w:r>
      <w:r>
        <w:rPr>
          <w:rFonts w:hint="eastAsia" w:ascii="仿宋" w:hAnsi="仿宋" w:eastAsia="仿宋" w:cs="仿宋"/>
          <w:b/>
          <w:bCs/>
          <w:color w:val="auto"/>
          <w:sz w:val="21"/>
          <w:szCs w:val="21"/>
          <w:lang w:val="en-US" w:eastAsia="zh-CN"/>
        </w:rPr>
        <w:t xml:space="preserve">〔</w:t>
      </w:r>
      <w:r>
        <w:rPr>
          <w:rFonts w:hint="eastAsia" w:ascii="宋体" w:hAnsi="宋体" w:eastAsia="宋体" w:cs="宋体"/>
          <w:b/>
          <w:bCs/>
          <w:color w:val="auto"/>
          <w:sz w:val="21"/>
          <w:szCs w:val="21"/>
          <w:lang w:val="en-US" w:eastAsia="zh-CN"/>
        </w:rPr>
        <w:t xml:space="preserve">2022</w:t>
      </w:r>
      <w:r>
        <w:rPr>
          <w:rFonts w:hint="eastAsia" w:ascii="仿宋" w:hAnsi="仿宋" w:eastAsia="仿宋" w:cs="仿宋"/>
          <w:b/>
          <w:bCs/>
          <w:color w:val="auto"/>
          <w:sz w:val="21"/>
          <w:szCs w:val="21"/>
          <w:lang w:val="en-US" w:eastAsia="zh-CN"/>
        </w:rPr>
        <w:t xml:space="preserve">〕</w:t>
      </w:r>
      <w:r>
        <w:rPr>
          <w:rFonts w:hint="eastAsia" w:ascii="宋体" w:hAnsi="宋体" w:eastAsia="宋体" w:cs="宋体"/>
          <w:b/>
          <w:bCs/>
          <w:color w:val="auto"/>
          <w:sz w:val="21"/>
          <w:szCs w:val="21"/>
          <w:lang w:val="en-US" w:eastAsia="zh-CN"/>
        </w:rPr>
        <w:t xml:space="preserve">3号《江苏省工程建设领域农民工工资专用账户管理细则》、苏人社规</w:t>
      </w:r>
      <w:r>
        <w:rPr>
          <w:rFonts w:hint="eastAsia" w:ascii="仿宋" w:hAnsi="仿宋" w:eastAsia="仿宋" w:cs="仿宋"/>
          <w:b/>
          <w:bCs/>
          <w:color w:val="auto"/>
          <w:sz w:val="21"/>
          <w:szCs w:val="21"/>
          <w:lang w:val="en-US" w:eastAsia="zh-CN"/>
        </w:rPr>
        <w:t xml:space="preserve">〔</w:t>
      </w:r>
      <w:r>
        <w:rPr>
          <w:rFonts w:hint="eastAsia" w:ascii="宋体" w:hAnsi="宋体" w:eastAsia="宋体" w:cs="宋体"/>
          <w:b/>
          <w:bCs/>
          <w:color w:val="auto"/>
          <w:sz w:val="21"/>
          <w:szCs w:val="21"/>
          <w:lang w:val="en-US" w:eastAsia="zh-CN"/>
        </w:rPr>
        <w:t xml:space="preserve">2022</w:t>
      </w:r>
      <w:r>
        <w:rPr>
          <w:rFonts w:hint="eastAsia" w:ascii="仿宋" w:hAnsi="仿宋" w:eastAsia="仿宋" w:cs="仿宋"/>
          <w:b/>
          <w:bCs/>
          <w:color w:val="auto"/>
          <w:sz w:val="21"/>
          <w:szCs w:val="21"/>
          <w:lang w:val="en-US" w:eastAsia="zh-CN"/>
        </w:rPr>
        <w:t xml:space="preserve">〕</w:t>
      </w:r>
      <w:r>
        <w:rPr>
          <w:rFonts w:hint="eastAsia" w:ascii="宋体" w:hAnsi="宋体" w:eastAsia="宋体" w:cs="宋体"/>
          <w:b/>
          <w:bCs/>
          <w:color w:val="auto"/>
          <w:sz w:val="21"/>
          <w:szCs w:val="21"/>
          <w:lang w:val="en-US" w:eastAsia="zh-CN"/>
        </w:rPr>
        <w:t xml:space="preserve">4号《江苏省工程建设领域农民工工资保证金管理办法》</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苏交规〔2021〕2号《省交通运输厅关于交通工程建设领域保障农民工工资支付的意见》等国家及省市相关法律法规有关禁止拖</w:t>
      </w:r>
      <w:r>
        <w:rPr>
          <w:rFonts w:hint="eastAsia" w:ascii="宋体" w:hAnsi="宋体" w:cs="宋体"/>
          <w:b/>
          <w:bCs/>
          <w:color w:val="auto"/>
          <w:sz w:val="21"/>
          <w:szCs w:val="21"/>
          <w:lang w:val="en-US" w:eastAsia="zh-CN"/>
        </w:rPr>
        <w:t xml:space="preserve">欠农</w:t>
      </w:r>
      <w:r>
        <w:rPr>
          <w:rFonts w:hint="eastAsia" w:ascii="宋体" w:hAnsi="宋体" w:eastAsia="宋体" w:cs="宋体"/>
          <w:b/>
          <w:bCs/>
          <w:color w:val="auto"/>
          <w:sz w:val="21"/>
          <w:szCs w:val="21"/>
          <w:lang w:val="en-US" w:eastAsia="zh-CN"/>
        </w:rPr>
        <w:t xml:space="preserve">民工工资的要求。</w:t>
      </w:r>
      <w:r/>
    </w:p>
    <w:p>
      <w:pPr>
        <w:ind w:right="0" w:firstLine="422"/>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合同实施过程中，因承包人原因而造成的农民工上访等一切风险因素及后</w:t>
      </w:r>
      <w:r>
        <w:rPr>
          <w:rFonts w:hint="eastAsia" w:ascii="宋体" w:hAnsi="宋体" w:cs="宋体"/>
          <w:b/>
          <w:bCs/>
          <w:color w:val="auto"/>
          <w:sz w:val="21"/>
          <w:szCs w:val="21"/>
          <w:lang w:val="en-US" w:eastAsia="zh-CN"/>
        </w:rPr>
        <w:t xml:space="preserve">果由</w:t>
      </w:r>
      <w:r>
        <w:rPr>
          <w:rFonts w:hint="eastAsia" w:ascii="宋体" w:hAnsi="宋体" w:eastAsia="宋体" w:cs="宋体"/>
          <w:b/>
          <w:bCs/>
          <w:color w:val="auto"/>
          <w:sz w:val="21"/>
          <w:szCs w:val="21"/>
          <w:lang w:val="en-US" w:eastAsia="zh-CN"/>
        </w:rPr>
        <w:t xml:space="preserve">承包人自行承担。</w:t>
      </w:r>
      <w:r/>
    </w:p>
    <w:p>
      <w:pPr>
        <w:ind w:firstLine="422"/>
        <w:jc w:val="left"/>
        <w:keepLines w:val="0"/>
        <w:keepNext w:val="0"/>
        <w:widowControl/>
        <w:rPr>
          <w:rFonts w:hint="eastAsia" w:ascii="宋体" w:hAnsi="宋体" w:eastAsia="宋体" w:cs="宋体"/>
          <w:b/>
          <w:bCs/>
          <w:color w:val="auto"/>
          <w:sz w:val="21"/>
          <w:szCs w:val="21"/>
          <w:lang w:val="en-US" w:eastAsia="zh-CN" w:bidi="ar"/>
        </w:rPr>
        <w:suppressLineNumbers w:val="0"/>
      </w:pPr>
      <w:r>
        <w:rPr>
          <w:rFonts w:hint="eastAsia" w:ascii="宋体" w:hAnsi="宋体" w:eastAsia="宋体" w:cs="宋体"/>
          <w:b/>
          <w:bCs/>
          <w:color w:val="auto"/>
          <w:sz w:val="21"/>
          <w:szCs w:val="21"/>
          <w:lang w:val="en-US" w:eastAsia="zh-CN" w:bidi="ar"/>
        </w:rPr>
      </w:r>
      <w:r/>
    </w:p>
    <w:p>
      <w:pPr>
        <w:ind w:firstLine="422"/>
        <w:jc w:val="left"/>
        <w:keepLines w:val="0"/>
        <w:keepNext w:val="0"/>
        <w:widowControl/>
        <w:rPr>
          <w:color w:val="auto"/>
        </w:rPr>
        <w:suppressLineNumbers w:val="0"/>
      </w:pPr>
      <w:r>
        <w:rPr>
          <w:rFonts w:hint="eastAsia" w:ascii="宋体" w:hAnsi="宋体" w:eastAsia="宋体" w:cs="宋体"/>
          <w:b/>
          <w:bCs/>
          <w:color w:val="auto"/>
          <w:sz w:val="21"/>
          <w:szCs w:val="21"/>
          <w:lang w:val="en-US" w:eastAsia="zh-CN" w:bidi="ar"/>
        </w:rPr>
        <w:t xml:space="preserve">17.4 质量保证金</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本款约定为：</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17.4.1 质量保证金扣留总额为项目专用合同条款数据表规定的限额。</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17.4.2 在第1.1.4.5目约定的缺陷责任期满时，承包人向发包人申请到期应返还承包人剩余的质量保证金金额，发包人应在14天内会同承包人按照合同约定的内容核实承包人是否完成缺陷责任。如无异议，发包人应当在核实后，在支付最后一笔工程款时将剩余保证金一并返还承包人。</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17.4.3 在第1.1.4.5目约定的缺陷责任期满时，承包人没有完成缺陷责任的，发包人有权扣留与未履行责任剩余工作所需金额相应的质量保证金余额，并有权根据第19.3款约定要求延长缺陷责任期，直至完成剩余工作为止。</w:t>
      </w:r>
      <w:r/>
    </w:p>
    <w:p>
      <w:pPr>
        <w:ind w:right="0" w:firstLine="422"/>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ind w:right="0" w:firstLine="422"/>
        <w:pageBreakBefore w:val="0"/>
        <w:spacing w:line="360" w:lineRule="auto"/>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 xml:space="preserve">18.7 竣工验收</w:t>
      </w:r>
      <w:r/>
    </w:p>
    <w:p>
      <w:pPr>
        <w:ind w:right="0" w:firstLine="420"/>
        <w:pageBreakBefore w:val="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补充18.7.3款</w:t>
      </w:r>
      <w:r>
        <w:rPr>
          <w:rFonts w:hint="eastAsia" w:ascii="宋体" w:hAnsi="宋体" w:cs="宋体"/>
          <w:color w:val="auto"/>
          <w:sz w:val="21"/>
          <w:szCs w:val="21"/>
          <w:lang w:val="en-US" w:eastAsia="zh-CN"/>
        </w:rPr>
        <w:t xml:space="preserve">：</w:t>
      </w:r>
      <w:r/>
    </w:p>
    <w:p>
      <w:pPr>
        <w:ind w:right="0" w:firstLine="420"/>
        <w:pageBreakBefore w:val="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为完成合同工程而由承包人实施的临时工程，工程竣工之后经监理人批准不须拆除的，其所有权归属发包人。</w:t>
      </w:r>
      <w:r/>
    </w:p>
    <w:p>
      <w:pPr>
        <w:ind w:right="0" w:firstLine="422"/>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ind w:right="0" w:firstLine="422"/>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20.6.4 保险金不足的补偿</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本款细化为：</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保险金不足以补偿损失的（包括免赔偿和超过赔偿限额的部分），应按下列对发包人或承包人责任的规定，由发包人或承包人承担：</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缺陷责任和保修责任”规定而实施作业的过程中由承包人造成的对工程的任何损失或损害负责。</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2、由于发包人风险所造成的损失或损害：</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发包人和承包人平均分担。</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b、由于承包人责任引起的事故损失或损害，已投保的保险无法赔偿的部分由承包人承担。</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d、由于发包人风险和若干其他风险结合而造成的上述损失和损害，在按照本款(a)或(c)(视情况而定)进行处理时，应考虑承包人和发包人双方按比例承担的责任。</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3、属于发包人的风险包括：</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a、地震、海啸、龙卷风及其他自然灾害，但承包人从发包人提供的参考资料中能合理预见或能合理采取防范措施的自然灾害除外；</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b、雷电、火灾、爆炸，但因承包人责任造成的火灾和爆炸除外；</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c、飞机坠毁，飞机部件或飞行物体坠落；</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d、战争、政变、征用、罢工、暴乱、骚乱，但纯系承包人由本合同工程施工引起的骚乱除外；</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e、核反应、辐射或放射性污染；</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f、除合同规定者外，永久工程的任何区段或单位工程被发包人使用或占用所造成的损失或损害；</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g、属于本工程设计引起的损失或损害(由承包人负责的设计除外)；</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上述a～c项风险应按照第20条的规定办理保险，以便在风险发生时，能保护发包人和承包人的利益不受到损害。</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4、但是，由于下列情况本应却未能从承保人处收回偿额，应由承包人全部负责：</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a、承包人未按保险单规定的条件和期限及时向承保人报告事故情况；</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b、承包人未履行保险单中规定的被保险人的义务。</w:t>
      </w:r>
      <w:r/>
    </w:p>
    <w:p>
      <w:pPr>
        <w:ind w:right="0" w:firstLine="422"/>
        <w:pageBreakBefore w:val="0"/>
        <w:spacing w:line="360" w:lineRule="auto"/>
        <w:rPr>
          <w:rFonts w:hint="eastAsia" w:ascii="宋体" w:hAnsi="宋体" w:eastAsia="宋体" w:cs="宋体"/>
          <w:color w:val="auto"/>
          <w:sz w:val="21"/>
          <w:szCs w:val="21"/>
        </w:rPr>
      </w:pPr>
      <w:r/>
      <w:bookmarkStart w:id="89" w:name="_Toc237141179"/>
      <w:r/>
      <w:bookmarkStart w:id="90" w:name="_Toc152042533"/>
      <w:r/>
      <w:bookmarkStart w:id="91" w:name="_Toc152045754"/>
      <w:r/>
      <w:bookmarkStart w:id="92" w:name="_Toc144974725"/>
      <w:r>
        <w:rPr>
          <w:rFonts w:hint="eastAsia" w:ascii="宋体" w:hAnsi="宋体" w:eastAsia="宋体" w:cs="宋体"/>
          <w:b/>
          <w:bCs/>
          <w:color w:val="auto"/>
          <w:sz w:val="21"/>
          <w:szCs w:val="21"/>
          <w:lang w:val="en-US" w:eastAsia="zh-CN"/>
        </w:rPr>
        <w:t xml:space="preserve">21. 不可抗力</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21.1 不可抗力的确认</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公路工程专用合同条款 21.1.1（6）目约定为：</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21.1.1 (6)不可抗力的其他情形：</w:t>
      </w:r>
      <w:r>
        <w:rPr>
          <w:rFonts w:hint="eastAsia" w:ascii="宋体" w:hAnsi="宋体" w:eastAsia="宋体" w:cs="宋体"/>
          <w:color w:val="auto"/>
          <w:sz w:val="21"/>
          <w:szCs w:val="21"/>
          <w:u w:val="single"/>
          <w:lang w:val="en-US" w:eastAsia="zh-CN"/>
        </w:rPr>
        <w:t xml:space="preserve"> / </w:t>
      </w:r>
      <w:r>
        <w:rPr>
          <w:rFonts w:hint="eastAsia" w:ascii="宋体" w:hAnsi="宋体" w:eastAsia="宋体" w:cs="宋体"/>
          <w:color w:val="auto"/>
          <w:sz w:val="21"/>
          <w:szCs w:val="21"/>
          <w:lang w:val="en-US" w:eastAsia="zh-CN"/>
        </w:rPr>
        <w:t xml:space="preserve">。</w:t>
      </w:r>
      <w:bookmarkEnd w:id="89"/>
      <w:r/>
      <w:bookmarkEnd w:id="90"/>
      <w:r/>
      <w:bookmarkEnd w:id="91"/>
      <w:r/>
      <w:bookmarkEnd w:id="92"/>
      <w:r/>
      <w:r/>
    </w:p>
    <w:p>
      <w:pPr>
        <w:ind w:right="0" w:firstLine="422"/>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ind w:right="0" w:firstLine="422"/>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22.1  承包人违约</w:t>
      </w:r>
      <w:r/>
    </w:p>
    <w:p>
      <w:pPr>
        <w:ind w:right="0" w:firstLine="420"/>
        <w:jc w:val="both"/>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22.1.2 当承包人发生第22.1.1项约定的违约情况时，发包人有权向承包人扣以违约金，具体约定如下：</w:t>
      </w:r>
      <w:r/>
    </w:p>
    <w:p>
      <w:pPr>
        <w:ind w:right="0" w:firstLine="420"/>
        <w:jc w:val="both"/>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如果发生22.1.1款承包人违约的情况，发包人可视承包人违约的严重程度采取下列措施之一：</w:t>
      </w:r>
      <w:r/>
    </w:p>
    <w:p>
      <w:pPr>
        <w:ind w:right="0" w:firstLine="420"/>
        <w:jc w:val="both"/>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(1)发包人可按签约时签约合同价的1%</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10%的金额扣缴承包人违约金，该违约金或通知履约保函开具银行支付或在期中支付证书中扣除。即使交纳了违约金，承包人仍应</w:t>
      </w:r>
      <w:r>
        <w:rPr>
          <w:rFonts w:hint="eastAsia" w:ascii="宋体" w:hAnsi="宋体" w:cs="宋体"/>
          <w:color w:val="auto"/>
          <w:sz w:val="21"/>
          <w:szCs w:val="21"/>
          <w:lang w:eastAsia="zh-CN"/>
        </w:rPr>
        <w:t xml:space="preserve">按照</w:t>
      </w:r>
      <w:r>
        <w:rPr>
          <w:rFonts w:hint="eastAsia" w:ascii="宋体" w:hAnsi="宋体" w:eastAsia="宋体" w:cs="宋体"/>
          <w:color w:val="auto"/>
          <w:sz w:val="21"/>
          <w:szCs w:val="21"/>
        </w:rPr>
        <w:t xml:space="preserve">合同规定继续实施和完成本合同工程及其缺陷修复；若承包人未经批准擅自撤离工地，发包人除扣除承包人的全部履约担保（含现金担保）和剩余工程款项之外，并不承担承包人与其它承包人、供货商等的经济纠纷和法律责任，也不赔偿任何费用。</w:t>
      </w:r>
      <w:r/>
    </w:p>
    <w:p>
      <w:pPr>
        <w:ind w:right="0" w:firstLine="420"/>
        <w:jc w:val="both"/>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right="0" w:firstLine="420"/>
        <w:jc w:val="both"/>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right="0" w:firstLine="420"/>
        <w:jc w:val="both"/>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此外，当承包人发生了下述违约现象之后，发包人可依据下列具体情况扣除承包人的违约金：</w:t>
      </w:r>
      <w:r/>
    </w:p>
    <w:p>
      <w:pPr>
        <w:ind w:right="0" w:firstLine="422"/>
        <w:jc w:val="left"/>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(1)人员变更违约金标准：施工单位不得擅自更换投标文件确定的关键岗位人员，确需更换的，必须严格按照人员变更程序办理手续，更换人员的资格等级不得低于更换前的标准，并符合招标文件要求。同时</w:t>
      </w:r>
      <w:r>
        <w:rPr>
          <w:rFonts w:hint="eastAsia" w:ascii="宋体" w:hAnsi="宋体" w:eastAsia="宋体" w:cs="宋体"/>
          <w:b/>
          <w:color w:val="auto"/>
          <w:sz w:val="21"/>
          <w:szCs w:val="21"/>
          <w:lang w:val="en-US" w:eastAsia="zh-CN"/>
        </w:rPr>
        <w:t xml:space="preserve">根据4.7款</w:t>
      </w:r>
      <w:r>
        <w:rPr>
          <w:rFonts w:hint="eastAsia" w:ascii="宋体" w:hAnsi="宋体" w:eastAsia="宋体" w:cs="宋体"/>
          <w:b/>
          <w:color w:val="auto"/>
          <w:sz w:val="21"/>
          <w:szCs w:val="21"/>
        </w:rPr>
        <w:t xml:space="preserve">交纳一定数额的违约金。</w:t>
      </w:r>
      <w:r/>
    </w:p>
    <w:p>
      <w:pPr>
        <w:ind w:right="0" w:firstLine="422"/>
        <w:jc w:val="left"/>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缺岗违约金标准：施工单位主要管理人员每月在岗不少于25天，缺岗1天扣1000元/人。</w:t>
      </w:r>
      <w:r/>
    </w:p>
    <w:p>
      <w:pPr>
        <w:ind w:right="0" w:firstLine="422"/>
        <w:jc w:val="left"/>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w:t>
      </w:r>
      <w:r>
        <w:rPr>
          <w:rFonts w:hint="eastAsia" w:ascii="宋体" w:hAnsi="宋体" w:eastAsia="宋体" w:cs="宋体"/>
          <w:b/>
          <w:color w:val="auto"/>
          <w:sz w:val="21"/>
          <w:szCs w:val="21"/>
          <w:lang w:val="en-US" w:eastAsia="zh-CN"/>
        </w:rPr>
        <w:t xml:space="preserve">2</w:t>
      </w:r>
      <w:r>
        <w:rPr>
          <w:rFonts w:hint="eastAsia" w:ascii="宋体" w:hAnsi="宋体" w:eastAsia="宋体" w:cs="宋体"/>
          <w:b/>
          <w:color w:val="auto"/>
          <w:sz w:val="21"/>
          <w:szCs w:val="21"/>
        </w:rPr>
        <w:t xml:space="preserve">)承包人在监理人规定的截止日前，投标函附表所列的主要机械及试验、测量设备不能按时进场，每迟到1天，发包人将按照该设备的台班费的三倍扣除违约金，直到设备进场为止。</w:t>
      </w:r>
      <w:r/>
    </w:p>
    <w:p>
      <w:pPr>
        <w:ind w:right="0" w:firstLine="422"/>
        <w:jc w:val="left"/>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b/>
          <w:color w:val="auto"/>
          <w:sz w:val="21"/>
          <w:szCs w:val="21"/>
        </w:rPr>
        <w:t xml:space="preserve">(</w:t>
      </w:r>
      <w:r>
        <w:rPr>
          <w:rFonts w:hint="eastAsia" w:ascii="宋体" w:hAnsi="宋体" w:eastAsia="宋体" w:cs="宋体"/>
          <w:b/>
          <w:color w:val="auto"/>
          <w:sz w:val="21"/>
          <w:szCs w:val="21"/>
          <w:lang w:val="en-US" w:eastAsia="zh-CN"/>
        </w:rPr>
        <w:t xml:space="preserve">3</w:t>
      </w:r>
      <w:r>
        <w:rPr>
          <w:rFonts w:hint="eastAsia" w:ascii="宋体" w:hAnsi="宋体" w:eastAsia="宋体" w:cs="宋体"/>
          <w:b/>
          <w:color w:val="auto"/>
          <w:sz w:val="21"/>
          <w:szCs w:val="21"/>
        </w:rPr>
        <w:t xml:space="preserve">)在工程实施期间，未经监理人批准，承包人进场的施工机械和材料试验、质检仪器设备撤离现场，发包人将按该设备的重置价值从工程中期支付款中扣除违约金</w:t>
      </w:r>
      <w:r>
        <w:rPr>
          <w:rFonts w:hint="eastAsia" w:ascii="宋体" w:hAnsi="宋体" w:eastAsia="宋体" w:cs="宋体"/>
          <w:color w:val="auto"/>
          <w:sz w:val="21"/>
          <w:szCs w:val="21"/>
        </w:rPr>
        <w:t xml:space="preserve">。</w:t>
      </w:r>
      <w:r/>
    </w:p>
    <w:p>
      <w:pPr>
        <w:ind w:right="0" w:firstLine="422"/>
        <w:jc w:val="left"/>
        <w:pageBreakBefore w:val="0"/>
        <w:spacing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w:t>
      </w:r>
      <w:r>
        <w:rPr>
          <w:rFonts w:hint="eastAsia" w:ascii="宋体" w:hAnsi="宋体" w:eastAsia="宋体" w:cs="宋体"/>
          <w:b/>
          <w:bCs/>
          <w:color w:val="auto"/>
          <w:sz w:val="21"/>
          <w:szCs w:val="21"/>
          <w:lang w:val="en-US" w:eastAsia="zh-CN"/>
        </w:rPr>
        <w:t xml:space="preserve">4</w:t>
      </w:r>
      <w:r>
        <w:rPr>
          <w:rFonts w:hint="eastAsia" w:ascii="宋体" w:hAnsi="宋体" w:eastAsia="宋体" w:cs="宋体"/>
          <w:b/>
          <w:bCs/>
          <w:color w:val="auto"/>
          <w:sz w:val="21"/>
          <w:szCs w:val="21"/>
        </w:rPr>
        <w:t xml:space="preserve">)在工程实施期间，承包人应制定阶段性工期目标并提交监理人批准，并努力完成工期目标。若承包人不能完成工期目标，可按</w:t>
      </w:r>
      <w:r>
        <w:rPr>
          <w:rFonts w:hint="eastAsia" w:ascii="宋体" w:hAnsi="宋体" w:cs="宋体"/>
          <w:b/>
          <w:bCs/>
          <w:color w:val="auto"/>
          <w:sz w:val="21"/>
          <w:szCs w:val="21"/>
          <w:lang w:val="en-US" w:eastAsia="zh-CN"/>
        </w:rPr>
        <w:t xml:space="preserve">2</w:t>
      </w:r>
      <w:r>
        <w:rPr>
          <w:rFonts w:hint="eastAsia" w:ascii="宋体" w:hAnsi="宋体" w:eastAsia="宋体" w:cs="宋体"/>
          <w:b/>
          <w:bCs/>
          <w:color w:val="auto"/>
          <w:sz w:val="21"/>
          <w:szCs w:val="21"/>
        </w:rPr>
        <w:t xml:space="preserve">000元/天标准扣除承包人的违约金。</w:t>
      </w:r>
      <w:r/>
    </w:p>
    <w:p>
      <w:pPr>
        <w:ind w:right="0" w:firstLine="422"/>
        <w:jc w:val="left"/>
        <w:pageBreakBefore w:val="0"/>
        <w:spacing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w:t>
      </w:r>
      <w:r>
        <w:rPr>
          <w:rFonts w:hint="eastAsia" w:ascii="宋体" w:hAnsi="宋体" w:eastAsia="宋体" w:cs="宋体"/>
          <w:b/>
          <w:bCs/>
          <w:color w:val="auto"/>
          <w:sz w:val="21"/>
          <w:szCs w:val="21"/>
          <w:lang w:val="en-US" w:eastAsia="zh-CN"/>
        </w:rPr>
        <w:t xml:space="preserve">5</w:t>
      </w:r>
      <w:r>
        <w:rPr>
          <w:rFonts w:hint="eastAsia" w:ascii="宋体" w:hAnsi="宋体" w:eastAsia="宋体" w:cs="宋体"/>
          <w:b/>
          <w:bCs/>
          <w:color w:val="auto"/>
          <w:sz w:val="21"/>
          <w:szCs w:val="21"/>
        </w:rPr>
        <w:t xml:space="preserve">)在施工期间，承包人若违反施工操作及管理程序，一经发包人发现，则按5000元/次标准扣除承包人的违约金。</w:t>
      </w:r>
      <w:r/>
    </w:p>
    <w:p>
      <w:pPr>
        <w:ind w:right="0" w:firstLine="422"/>
        <w:jc w:val="left"/>
        <w:pageBreakBefore w:val="0"/>
        <w:spacing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w:t>
      </w:r>
      <w:r>
        <w:rPr>
          <w:rFonts w:hint="eastAsia" w:ascii="宋体" w:hAnsi="宋体" w:eastAsia="宋体" w:cs="宋体"/>
          <w:b/>
          <w:bCs/>
          <w:color w:val="auto"/>
          <w:sz w:val="21"/>
          <w:szCs w:val="21"/>
          <w:lang w:val="en-US" w:eastAsia="zh-CN"/>
        </w:rPr>
        <w:t xml:space="preserve">6</w:t>
      </w:r>
      <w:r>
        <w:rPr>
          <w:rFonts w:hint="eastAsia" w:ascii="宋体" w:hAnsi="宋体" w:eastAsia="宋体" w:cs="宋体"/>
          <w:b/>
          <w:bCs/>
          <w:color w:val="auto"/>
          <w:sz w:val="21"/>
          <w:szCs w:val="21"/>
        </w:rPr>
        <w:t xml:space="preserve">)承包人在施工期间如果在各种报表及检查试验记录中自己作假或诱导监理人作假，一经查实，发包人将按每次1万元的标准扣除承包人的违约金。</w:t>
      </w:r>
      <w:r/>
    </w:p>
    <w:p>
      <w:pPr>
        <w:ind w:right="0" w:firstLine="422"/>
        <w:jc w:val="left"/>
        <w:pageBreakBefore w:val="0"/>
        <w:spacing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w:t>
      </w:r>
      <w:r>
        <w:rPr>
          <w:rFonts w:hint="eastAsia" w:ascii="宋体" w:hAnsi="宋体" w:eastAsia="宋体" w:cs="宋体"/>
          <w:b/>
          <w:bCs/>
          <w:color w:val="auto"/>
          <w:sz w:val="21"/>
          <w:szCs w:val="21"/>
          <w:lang w:val="en-US" w:eastAsia="zh-CN"/>
        </w:rPr>
        <w:t xml:space="preserve">7</w:t>
      </w:r>
      <w:r>
        <w:rPr>
          <w:rFonts w:hint="eastAsia" w:ascii="宋体" w:hAnsi="宋体" w:eastAsia="宋体" w:cs="宋体"/>
          <w:b/>
          <w:bCs/>
          <w:color w:val="auto"/>
          <w:sz w:val="21"/>
          <w:szCs w:val="21"/>
        </w:rPr>
        <w:t xml:space="preserve">)承包人应无条件接受上级交通主管部门、质量监督部门、发包人监理单位的质量检查或抽查，如发现承包人出现降低施工标准或偷工减料或出现较大质量问题，发包人将按每次5万元的标准扣除承包人的违约金。</w:t>
      </w:r>
      <w:r/>
    </w:p>
    <w:p>
      <w:pPr>
        <w:ind w:right="0" w:firstLine="422"/>
        <w:jc w:val="left"/>
        <w:pageBreakBefore w:val="0"/>
        <w:spacing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w:t>
      </w:r>
      <w:r>
        <w:rPr>
          <w:rFonts w:hint="eastAsia" w:ascii="宋体" w:hAnsi="宋体" w:eastAsia="宋体" w:cs="宋体"/>
          <w:b/>
          <w:bCs/>
          <w:color w:val="auto"/>
          <w:sz w:val="21"/>
          <w:szCs w:val="21"/>
          <w:lang w:val="en-US" w:eastAsia="zh-CN"/>
        </w:rPr>
        <w:t xml:space="preserve">8</w:t>
      </w:r>
      <w:r>
        <w:rPr>
          <w:rFonts w:hint="eastAsia" w:ascii="宋体" w:hAnsi="宋体" w:eastAsia="宋体" w:cs="宋体"/>
          <w:b/>
          <w:bCs/>
          <w:color w:val="auto"/>
          <w:sz w:val="21"/>
          <w:szCs w:val="21"/>
        </w:rPr>
        <w:t xml:space="preserve">)承包人在施工期间未能做好环境保护工作，使得周边环境遭到破坏或污染，经监理人认可后，每次按照1万元/次的标准扣除承包人的违约金。</w:t>
      </w:r>
      <w:r/>
    </w:p>
    <w:p>
      <w:pPr>
        <w:ind w:righ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补充25款为：</w:t>
      </w:r>
      <w:r/>
    </w:p>
    <w:p>
      <w:pPr>
        <w:ind w:right="0" w:firstLine="422"/>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r>
      <w:bookmarkEnd w:id="85"/>
      <w:r/>
      <w:bookmarkEnd w:id="86"/>
      <w:r/>
      <w:bookmarkEnd w:id="87"/>
      <w:r/>
      <w:bookmarkEnd w:id="88"/>
      <w:r/>
      <w:r/>
    </w:p>
    <w:p>
      <w:pPr>
        <w:ind w:right="0" w:firstLine="422"/>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2</w:t>
      </w:r>
      <w:r>
        <w:rPr>
          <w:rFonts w:hint="eastAsia" w:ascii="宋体" w:hAnsi="宋体" w:eastAsia="宋体" w:cs="宋体"/>
          <w:b/>
          <w:color w:val="auto"/>
          <w:sz w:val="21"/>
          <w:szCs w:val="21"/>
          <w:lang w:val="en-US" w:eastAsia="zh-CN"/>
        </w:rPr>
        <w:t xml:space="preserve">5</w:t>
      </w:r>
      <w:r>
        <w:rPr>
          <w:rFonts w:hint="eastAsia" w:ascii="宋体" w:hAnsi="宋体" w:cs="宋体"/>
          <w:b/>
          <w:color w:val="auto"/>
          <w:sz w:val="21"/>
          <w:szCs w:val="21"/>
          <w:lang w:val="en-US" w:eastAsia="zh-CN"/>
        </w:rPr>
        <w:t xml:space="preserve">.</w:t>
      </w:r>
      <w:r>
        <w:rPr>
          <w:rFonts w:hint="eastAsia" w:ascii="宋体" w:hAnsi="宋体" w:eastAsia="宋体" w:cs="宋体"/>
          <w:b/>
          <w:color w:val="auto"/>
          <w:sz w:val="21"/>
          <w:szCs w:val="21"/>
        </w:rPr>
        <w:t xml:space="preserve">履约考核</w:t>
      </w:r>
      <w:r/>
    </w:p>
    <w:p>
      <w:pPr>
        <w:ind w:right="0" w:firstLine="420"/>
        <w:pageBreakBefore w:val="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在工程实施期间，发包人将按照本项目建设工程相关履约考核办法的规定</w:t>
      </w:r>
      <w:r>
        <w:rPr>
          <w:rFonts w:hint="eastAsia" w:ascii="宋体" w:hAnsi="宋体" w:eastAsia="宋体" w:cs="宋体"/>
          <w:color w:val="auto"/>
          <w:sz w:val="21"/>
          <w:szCs w:val="21"/>
          <w:lang w:val="en-US" w:eastAsia="zh-CN"/>
        </w:rPr>
        <w:t xml:space="preserve">及《泰州市公路事业发展中心履约考核</w:t>
      </w:r>
      <w:r>
        <w:rPr>
          <w:rFonts w:hint="eastAsia" w:ascii="宋体" w:hAnsi="宋体" w:cs="宋体"/>
          <w:color w:val="auto"/>
          <w:sz w:val="21"/>
          <w:szCs w:val="21"/>
          <w:lang w:val="en-US" w:eastAsia="zh-CN"/>
        </w:rPr>
        <w:t xml:space="preserve">实施细则》</w:t>
      </w:r>
      <w:r>
        <w:rPr>
          <w:rFonts w:hint="eastAsia" w:ascii="宋体" w:hAnsi="宋体" w:eastAsia="宋体" w:cs="宋体"/>
          <w:color w:val="auto"/>
          <w:sz w:val="21"/>
          <w:szCs w:val="21"/>
        </w:rPr>
        <w:t xml:space="preserve">对承包人进行履约考核。</w:t>
      </w:r>
      <w:r/>
    </w:p>
    <w:p>
      <w:pPr>
        <w:ind w:right="0" w:firstLine="422"/>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缺陷责任期内，承包人要保证数据采集正常传输，数据质量符合交通运输部和省厅公路事业发展中心相关规范和要求。做好系统软、硬件检测、维护更新、故障排除、系统升级等。保证路网监测设施除有线网络传输之外的故障维护工作。保证路网监测设施设备、杆件及其附属设施安全运行，做好防雷接地、防漏电等，严禁发生安全事故。</w:t>
      </w:r>
      <w:r/>
    </w:p>
    <w:p>
      <w:pPr>
        <w:ind w:right="0" w:firstLine="422"/>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（1）承包人每日对路网监测系统至少巡查1次，对发现的异常状态，及时主动进行处置处理。发包人发现故障后，承包人应在1小时内响应，24小时排除故障。上网数据缺失、异常不超过24小时。</w:t>
      </w:r>
      <w:r/>
    </w:p>
    <w:p>
      <w:pPr>
        <w:ind w:right="0" w:firstLine="422"/>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（2）每月向发包人提交上月故障及排除情况汇总表，采用纸质文件（附电子档）当面、书面报发包人。汇总表包括故障站点、时间、原因、详细处置过程、恢复时间、累计故障时间等详细信息。</w:t>
      </w:r>
      <w:r/>
    </w:p>
    <w:p>
      <w:pPr>
        <w:ind w:right="0" w:firstLine="422"/>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（3）每季度末对路网监测设备运行情况进行1次定期巡检和保养。巡检内容包括站点名称、巡检时间、发现问题、车辆检测器数据精度、详细处置过程、保养情况等信息。</w:t>
      </w:r>
      <w:r/>
    </w:p>
    <w:p>
      <w:pPr>
        <w:ind w:right="0" w:firstLine="422"/>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（4）视频设备每月在线率在95%以上，交调设备每月在线率在100%，智能机箱每月在线率在95%以上。</w:t>
      </w:r>
      <w:r/>
    </w:p>
    <w:p>
      <w:pPr>
        <w:ind w:right="0" w:firstLine="422"/>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5）保证设备、杆件、机箱及摄像机安装位置、角度正确，安装牢固、端正，监控画面不抖动；各部件表面光泽一致、无划伤、无刻痕、无剥落、无锈蚀，机箱、杆件、法兰及地脚螺栓防腐措施得当，裸露金属基体无锈蚀；金属机箱与安全保护地连接可靠,接地极引出线无锈蚀；基础混凝土表面保持平整，无损边、无掉角；机箱内电力线、信号线、元器件等布线平直、整齐、固定可靠，标识正确、清楚，插头牢固，无明显灰尘、蜘蛛网等；机箱外部完整，门锁开闭灵活。</w:t>
      </w:r>
      <w:r/>
    </w:p>
    <w:p>
      <w:pPr>
        <w:ind w:right="0" w:firstLine="422"/>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（6）按照省、市公路部门规范及要求，及时更新完善基础数据信息。</w:t>
      </w:r>
      <w:r/>
    </w:p>
    <w:p>
      <w:pPr>
        <w:ind w:right="0" w:firstLine="422"/>
        <w:pageBreakBefore w:val="0"/>
        <w:spacing w:line="360" w:lineRule="auto"/>
        <w:rPr>
          <w:rFonts w:hint="default" w:ascii="宋体" w:hAnsi="宋体" w:eastAsia="宋体" w:cs="宋体"/>
          <w:b/>
          <w:bCs/>
          <w:color w:val="auto"/>
          <w:sz w:val="21"/>
          <w:szCs w:val="21"/>
          <w:lang w:val="en-US"/>
        </w:rPr>
      </w:pPr>
      <w:r>
        <w:rPr>
          <w:rFonts w:hint="eastAsia" w:ascii="宋体" w:hAnsi="宋体" w:eastAsia="宋体" w:cs="宋体"/>
          <w:b/>
          <w:bCs/>
          <w:color w:val="auto"/>
          <w:sz w:val="21"/>
          <w:szCs w:val="21"/>
          <w:lang w:val="en-US" w:eastAsia="zh-CN"/>
        </w:rPr>
        <w:t xml:space="preserve">（7）如路网监测设施核心设备、杆件等正常损坏无法修复或存在安全隐患的，承包人负责免费为发包人更换，发包人不再另行支付费用。</w:t>
      </w:r>
      <w:r>
        <w:rPr>
          <w:rFonts w:hint="eastAsia" w:ascii="宋体" w:hAnsi="宋体" w:cs="宋体"/>
          <w:b/>
          <w:bCs/>
          <w:color w:val="auto"/>
          <w:sz w:val="21"/>
          <w:szCs w:val="21"/>
          <w:lang w:val="en-US" w:eastAsia="zh-CN"/>
        </w:rPr>
        <w:t xml:space="preserve">其他原因造成</w:t>
      </w:r>
      <w:r>
        <w:rPr>
          <w:rFonts w:hint="eastAsia" w:ascii="宋体" w:hAnsi="宋体" w:eastAsia="宋体" w:cs="宋体"/>
          <w:b/>
          <w:bCs/>
          <w:color w:val="auto"/>
          <w:sz w:val="21"/>
          <w:szCs w:val="21"/>
          <w:lang w:val="en-US" w:eastAsia="zh-CN"/>
        </w:rPr>
        <w:t xml:space="preserve">损坏无法修复或存在安全隐患的</w:t>
      </w:r>
      <w:r>
        <w:rPr>
          <w:rFonts w:hint="eastAsia" w:ascii="宋体" w:hAnsi="宋体" w:cs="宋体"/>
          <w:b/>
          <w:bCs/>
          <w:color w:val="auto"/>
          <w:sz w:val="21"/>
          <w:szCs w:val="21"/>
          <w:lang w:val="en-US" w:eastAsia="zh-CN"/>
        </w:rPr>
        <w:t xml:space="preserve">，承包人负责追偿。</w:t>
      </w:r>
      <w:r/>
    </w:p>
    <w:p>
      <w:pPr>
        <w:ind w:right="0" w:firstLine="422"/>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更换的设备原厂不再生产或不再销售的，承包人应提供原厂家的升级产品，相关费用包含在合同总价中，发包人不再另付费用。</w:t>
      </w:r>
      <w:r/>
    </w:p>
    <w:p>
      <w:pPr>
        <w:ind w:right="0" w:firstLine="422"/>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（8）严格落实省中心、市中心的数据核查整改要求。</w:t>
      </w:r>
      <w:r/>
    </w:p>
    <w:p>
      <w:pPr>
        <w:ind w:right="0" w:firstLine="422"/>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发包人根据承包人履约情况进行考核，并每年从履约保证金内扣减相应费用。</w:t>
      </w:r>
      <w:r/>
    </w:p>
    <w:p>
      <w:pPr>
        <w:ind w:right="0" w:firstLine="422"/>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（1）如缺陷责任期内承包人不能按照维护要求（1）履约的，发包人可以按单个站点故障或数据缺失每增加1天，即多扣除费用300元。</w:t>
      </w:r>
      <w:r/>
    </w:p>
    <w:p>
      <w:pPr>
        <w:ind w:right="0" w:firstLine="422"/>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（2）如缺陷责任期内承包人不能按照维护要求（2）、（3）履约的，发包人可以按出现一次即扣除维护费用4000元。</w:t>
      </w:r>
      <w:r/>
    </w:p>
    <w:p>
      <w:pPr>
        <w:ind w:right="0" w:firstLine="422"/>
        <w:pageBreakBefore w:val="0"/>
        <w:spacing w:line="360" w:lineRule="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（3）如视频监控设备每月在线率低于95%，每月每站点扣300元。如交调设备（一类交调）每月数据完整率和及时率在90%以下，每月每站点扣300元。</w:t>
      </w:r>
      <w:r/>
    </w:p>
    <w:p>
      <w:pPr>
        <w:ind w:right="0" w:firstLine="422"/>
        <w:pageBreakBefore w:val="0"/>
        <w:spacing w:line="360" w:lineRule="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（4）如缺陷责任期内省中心进行设备运行质量检查，各项指标必须达到相关要求。若交调设备（一类交调）的车型、流量、车速精度指标出现“中级”的，1个“中级”一次扣除维护费用 800 元；若交调设备（一类交调）的车型、流量、车速精度指标出现“差级”的，1个“差级”一次扣除维护费用 1500元。若出现其他问题被省中心通报整改的，每站点每个问题扣 300 元。</w:t>
      </w:r>
      <w:r/>
    </w:p>
    <w:p>
      <w:pPr>
        <w:ind w:right="0" w:firstLine="422"/>
        <w:pageBreakBefore w:val="0"/>
        <w:spacing w:line="360" w:lineRule="auto"/>
        <w:rPr>
          <w:rFonts w:hint="eastAsia" w:ascii="宋体" w:hAnsi="宋体" w:eastAsia="宋体" w:cs="宋体"/>
          <w:b/>
          <w:bCs/>
          <w:color w:val="auto"/>
          <w:sz w:val="21"/>
          <w:szCs w:val="21"/>
          <w:lang w:val="en-US" w:eastAsia="zh-CN" w:bidi="ar"/>
        </w:rPr>
      </w:pPr>
      <w:r>
        <w:rPr>
          <w:rFonts w:hint="eastAsia" w:ascii="宋体" w:hAnsi="宋体" w:eastAsia="宋体" w:cs="宋体"/>
          <w:b/>
          <w:bCs/>
          <w:color w:val="auto"/>
          <w:sz w:val="21"/>
          <w:szCs w:val="21"/>
          <w:lang w:val="en-US" w:eastAsia="zh-CN" w:bidi="ar"/>
        </w:rPr>
        <w:t xml:space="preserve">（5）如缺陷责任期内 承包人不能按照维护要求（5）、（6）履约的，发包人可以按每组织发现一处即扣除费用 200 元。</w:t>
      </w:r>
      <w:r/>
    </w:p>
    <w:p>
      <w:pPr>
        <w:ind w:right="0" w:firstLine="422"/>
        <w:pageBreakBefore w:val="0"/>
        <w:spacing w:line="360" w:lineRule="auto"/>
        <w:rPr>
          <w:rFonts w:hint="eastAsia" w:ascii="宋体" w:hAnsi="宋体" w:eastAsia="宋体" w:cs="宋体"/>
          <w:b/>
          <w:bCs/>
          <w:color w:val="auto"/>
          <w:sz w:val="21"/>
          <w:szCs w:val="21"/>
          <w:lang w:val="en-US" w:eastAsia="zh-CN" w:bidi="ar"/>
        </w:rPr>
      </w:pPr>
      <w:r>
        <w:rPr>
          <w:rFonts w:hint="eastAsia" w:ascii="宋体" w:hAnsi="宋体" w:eastAsia="宋体" w:cs="宋体"/>
          <w:b/>
          <w:bCs/>
          <w:color w:val="auto"/>
          <w:sz w:val="21"/>
          <w:szCs w:val="21"/>
          <w:lang w:val="en-US" w:eastAsia="zh-CN" w:bidi="ar"/>
        </w:rPr>
        <w:t xml:space="preserve">（6）严重违约情形若维护期内省中心进行设备运行质量检查，交调设备（一类交调）的车型、流量、车速精度指标出现“差级”占精度指标总数的20%及以上。</w:t>
      </w:r>
      <w:r/>
    </w:p>
    <w:p>
      <w:pPr>
        <w:ind w:left="0" w:firstLine="0"/>
        <w:jc w:val="left"/>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br w:type="page" w:clear="all"/>
      </w:r>
      <w:r/>
    </w:p>
    <w:p>
      <w:pPr>
        <w:pStyle w:val="846"/>
        <w:jc w:val="left"/>
        <w:spacing w:line="600" w:lineRule="exact"/>
        <w:widowControl/>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附件：</w:t>
      </w:r>
      <w:r/>
    </w:p>
    <w:p>
      <w:pPr>
        <w:pStyle w:val="846"/>
        <w:jc w:val="center"/>
        <w:spacing w:line="600" w:lineRule="exact"/>
        <w:widowControl/>
        <w:rPr>
          <w:rFonts w:ascii="Times New Roman" w:hAnsi="Times New Roman" w:eastAsia="方正小标宋_GBK"/>
          <w:color w:val="auto"/>
          <w:sz w:val="44"/>
          <w:szCs w:val="44"/>
        </w:rPr>
      </w:pPr>
      <w:r>
        <w:rPr>
          <w:rFonts w:ascii="Times New Roman" w:hAnsi="Times New Roman" w:eastAsia="方正小标宋_GBK"/>
          <w:color w:val="auto"/>
          <w:sz w:val="44"/>
          <w:szCs w:val="44"/>
        </w:rPr>
        <w:t xml:space="preserve">泰州市公路事业发展中心</w:t>
      </w:r>
      <w:r/>
    </w:p>
    <w:p>
      <w:pPr>
        <w:pStyle w:val="846"/>
        <w:jc w:val="center"/>
        <w:spacing w:line="600" w:lineRule="exact"/>
        <w:widowControl/>
        <w:rPr>
          <w:rFonts w:ascii="Times New Roman" w:hAnsi="Times New Roman" w:eastAsia="方正小标宋_GBK"/>
          <w:color w:val="auto"/>
          <w:sz w:val="44"/>
          <w:szCs w:val="44"/>
        </w:rPr>
      </w:pPr>
      <w:r>
        <w:rPr>
          <w:rFonts w:ascii="Times New Roman" w:hAnsi="Times New Roman" w:eastAsia="方正小标宋_GBK"/>
          <w:color w:val="auto"/>
          <w:sz w:val="44"/>
          <w:szCs w:val="44"/>
        </w:rPr>
        <w:t xml:space="preserve">履约考核</w:t>
      </w:r>
      <w:r>
        <w:rPr>
          <w:rFonts w:hint="eastAsia" w:ascii="Times New Roman" w:hAnsi="Times New Roman" w:eastAsia="方正小标宋_GBK"/>
          <w:color w:val="auto"/>
          <w:sz w:val="44"/>
          <w:szCs w:val="44"/>
        </w:rPr>
        <w:t xml:space="preserve">实施细则</w:t>
      </w:r>
      <w:r/>
    </w:p>
    <w:p>
      <w:pPr>
        <w:pStyle w:val="829"/>
        <w:ind w:left="0"/>
        <w:rPr>
          <w:rFonts w:ascii="Times New Roman" w:hAnsi="Times New Roman" w:cs="Times New Roman"/>
          <w:b/>
          <w:color w:val="auto"/>
          <w:sz w:val="20"/>
          <w:lang w:eastAsia="zh-CN"/>
        </w:rPr>
      </w:pPr>
      <w:r>
        <w:rPr>
          <w:rFonts w:ascii="Times New Roman" w:hAnsi="Times New Roman" w:cs="Times New Roman"/>
          <w:b/>
          <w:color w:val="auto"/>
          <w:sz w:val="20"/>
          <w:lang w:eastAsia="zh-CN"/>
        </w:rPr>
      </w:r>
      <w:r/>
    </w:p>
    <w:p>
      <w:pPr>
        <w:pStyle w:val="829"/>
        <w:ind w:left="0"/>
        <w:spacing w:before="6"/>
        <w:rPr>
          <w:rFonts w:ascii="Times New Roman" w:hAnsi="Times New Roman" w:cs="Times New Roman"/>
          <w:b/>
          <w:color w:val="auto"/>
          <w:sz w:val="12"/>
          <w:lang w:eastAsia="zh-CN"/>
        </w:rPr>
      </w:pPr>
      <w:r>
        <w:rPr>
          <w:rFonts w:ascii="Times New Roman" w:hAnsi="Times New Roman" w:cs="Times New Roman"/>
          <w:b/>
          <w:color w:val="auto"/>
          <w:sz w:val="12"/>
          <w:lang w:eastAsia="zh-CN"/>
        </w:rPr>
      </w:r>
      <w:r/>
    </w:p>
    <w:p>
      <w:pPr>
        <w:jc w:val="center"/>
        <w:spacing w:line="560" w:lineRule="exact"/>
        <w:rPr>
          <w:rFonts w:ascii="Times New Roman" w:hAnsi="Times New Roman" w:eastAsia="黑体" w:cs="Times New Roman"/>
          <w:color w:val="auto"/>
          <w:sz w:val="32"/>
          <w:szCs w:val="32"/>
          <w:lang w:eastAsia="zh-CN"/>
        </w:rPr>
      </w:pPr>
      <w:r>
        <w:rPr>
          <w:rFonts w:ascii="Times New Roman" w:hAnsi="Times New Roman" w:eastAsia="黑体" w:cs="Times New Roman"/>
          <w:color w:val="auto"/>
          <w:sz w:val="32"/>
          <w:szCs w:val="32"/>
          <w:lang w:eastAsia="zh-CN"/>
        </w:rPr>
        <w:t xml:space="preserve">第一章 总则</w:t>
      </w:r>
      <w:r/>
    </w:p>
    <w:p>
      <w:pPr>
        <w:pStyle w:val="846"/>
        <w:numPr>
          <w:ilvl w:val="0"/>
          <w:numId w:val="2"/>
        </w:numPr>
        <w:ind w:left="0" w:firstLine="640"/>
        <w:spacing w:line="560" w:lineRule="exact"/>
        <w:widowControl/>
        <w:tabs>
          <w:tab w:val="left" w:pos="1701" w:leader="none"/>
          <w:tab w:val="clear" w:pos="3420" w:leader="none"/>
        </w:tabs>
        <w:rPr>
          <w:rFonts w:ascii="Times New Roman" w:hAnsi="Times New Roman" w:eastAsia="仿宋"/>
          <w:color w:val="auto"/>
          <w:sz w:val="32"/>
          <w:szCs w:val="32"/>
        </w:rPr>
      </w:pPr>
      <w:r>
        <w:rPr>
          <w:rFonts w:ascii="Times New Roman" w:hAnsi="Times New Roman" w:eastAsia="仿宋"/>
          <w:color w:val="auto"/>
          <w:sz w:val="32"/>
          <w:szCs w:val="32"/>
        </w:rPr>
        <w:t xml:space="preserve">为增强项目承担单位的合同意识，维护规范有序、诚实信用的建设养护市场秩序，规范和统一履约考核行为，依据《江苏省公路水运建设市场信用信息管理办法》《江苏省交通运输行业信用管理办法》</w:t>
      </w:r>
      <w:r>
        <w:rPr>
          <w:rFonts w:hint="eastAsia" w:ascii="Times New Roman" w:hAnsi="Times New Roman" w:eastAsia="仿宋"/>
          <w:color w:val="auto"/>
          <w:sz w:val="32"/>
          <w:szCs w:val="32"/>
        </w:rPr>
        <w:t xml:space="preserve">《江苏省公路养护作业单位信用管理办法（试行）》</w:t>
      </w:r>
      <w:r>
        <w:rPr>
          <w:rFonts w:ascii="Times New Roman" w:hAnsi="Times New Roman" w:eastAsia="仿宋"/>
          <w:color w:val="auto"/>
          <w:sz w:val="32"/>
          <w:szCs w:val="32"/>
        </w:rPr>
        <w:t xml:space="preserve">制定本</w:t>
      </w:r>
      <w:r>
        <w:rPr>
          <w:rFonts w:hint="eastAsia" w:ascii="Times New Roman" w:hAnsi="Times New Roman" w:eastAsia="仿宋"/>
          <w:color w:val="auto"/>
          <w:sz w:val="32"/>
          <w:szCs w:val="32"/>
        </w:rPr>
        <w:t xml:space="preserve">细则</w:t>
      </w:r>
      <w:r>
        <w:rPr>
          <w:rFonts w:ascii="Times New Roman" w:hAnsi="Times New Roman" w:eastAsia="仿宋"/>
          <w:color w:val="auto"/>
          <w:sz w:val="32"/>
          <w:szCs w:val="32"/>
        </w:rPr>
        <w:t xml:space="preserve">。</w:t>
      </w:r>
      <w:r/>
    </w:p>
    <w:p>
      <w:pPr>
        <w:pStyle w:val="846"/>
        <w:numPr>
          <w:ilvl w:val="0"/>
          <w:numId w:val="2"/>
        </w:numPr>
        <w:ind w:left="0" w:firstLine="640"/>
        <w:spacing w:line="560" w:lineRule="exact"/>
        <w:widowControl/>
        <w:tabs>
          <w:tab w:val="left" w:pos="1701" w:leader="none"/>
          <w:tab w:val="clear" w:pos="3420" w:leader="none"/>
        </w:tabs>
        <w:rPr>
          <w:rFonts w:ascii="Times New Roman" w:hAnsi="Times New Roman" w:eastAsia="仿宋"/>
          <w:color w:val="auto"/>
          <w:sz w:val="32"/>
          <w:szCs w:val="32"/>
        </w:rPr>
      </w:pPr>
      <w:r>
        <w:rPr>
          <w:rFonts w:ascii="Times New Roman" w:hAnsi="Times New Roman" w:eastAsia="仿宋"/>
          <w:color w:val="auto"/>
          <w:sz w:val="32"/>
          <w:szCs w:val="32"/>
        </w:rPr>
        <w:t xml:space="preserve">本</w:t>
      </w:r>
      <w:r>
        <w:rPr>
          <w:rFonts w:hint="eastAsia" w:ascii="Times New Roman" w:hAnsi="Times New Roman" w:eastAsia="仿宋"/>
          <w:color w:val="auto"/>
          <w:sz w:val="32"/>
          <w:szCs w:val="32"/>
        </w:rPr>
        <w:t xml:space="preserve">细则</w:t>
      </w:r>
      <w:r>
        <w:rPr>
          <w:rFonts w:ascii="Times New Roman" w:hAnsi="Times New Roman" w:eastAsia="仿宋"/>
          <w:color w:val="auto"/>
          <w:sz w:val="32"/>
          <w:szCs w:val="32"/>
        </w:rPr>
        <w:t xml:space="preserve">适用于泰州市公路事业发展中心(以下简称“中心”)的勘察</w:t>
      </w:r>
      <w:r>
        <w:rPr>
          <w:rFonts w:hint="eastAsia" w:ascii="Times New Roman" w:hAnsi="Times New Roman" w:eastAsia="仿宋"/>
          <w:color w:val="auto"/>
          <w:sz w:val="32"/>
          <w:szCs w:val="32"/>
        </w:rPr>
        <w:t xml:space="preserve">、</w:t>
      </w:r>
      <w:r>
        <w:rPr>
          <w:rFonts w:ascii="Times New Roman" w:hAnsi="Times New Roman" w:eastAsia="仿宋"/>
          <w:color w:val="auto"/>
          <w:sz w:val="32"/>
          <w:szCs w:val="32"/>
        </w:rPr>
        <w:t xml:space="preserve">设计、施工、监理</w:t>
      </w:r>
      <w:r>
        <w:rPr>
          <w:rFonts w:hint="eastAsia" w:ascii="Times New Roman" w:hAnsi="Times New Roman" w:eastAsia="仿宋"/>
          <w:color w:val="auto"/>
          <w:sz w:val="32"/>
          <w:szCs w:val="32"/>
        </w:rPr>
        <w:t xml:space="preserve">、养护等</w:t>
      </w:r>
      <w:r>
        <w:rPr>
          <w:rFonts w:ascii="Times New Roman" w:hAnsi="Times New Roman" w:eastAsia="仿宋"/>
          <w:color w:val="auto"/>
          <w:sz w:val="32"/>
          <w:szCs w:val="32"/>
        </w:rPr>
        <w:t xml:space="preserve">项目。 </w:t>
      </w:r>
      <w:r/>
    </w:p>
    <w:p>
      <w:pPr>
        <w:pStyle w:val="846"/>
        <w:numPr>
          <w:ilvl w:val="0"/>
          <w:numId w:val="2"/>
        </w:numPr>
        <w:ind w:left="0" w:firstLine="640"/>
        <w:spacing w:line="560" w:lineRule="exact"/>
        <w:widowControl/>
        <w:tabs>
          <w:tab w:val="left" w:pos="1701" w:leader="none"/>
          <w:tab w:val="clear" w:pos="3420" w:leader="none"/>
        </w:tabs>
        <w:rPr>
          <w:rFonts w:ascii="Times New Roman" w:hAnsi="Times New Roman" w:eastAsia="仿宋"/>
          <w:color w:val="auto"/>
          <w:sz w:val="32"/>
          <w:szCs w:val="32"/>
        </w:rPr>
      </w:pPr>
      <w:r>
        <w:rPr>
          <w:rFonts w:ascii="Times New Roman" w:hAnsi="Times New Roman" w:eastAsia="仿宋"/>
          <w:color w:val="auto"/>
          <w:sz w:val="32"/>
          <w:szCs w:val="32"/>
        </w:rPr>
        <w:t xml:space="preserve">履约考核工作依据中心与承担单位签订的合同（协议）和中心有关管理规定开展。</w:t>
      </w:r>
      <w:r/>
    </w:p>
    <w:p>
      <w:pPr>
        <w:pStyle w:val="846"/>
        <w:numPr>
          <w:ilvl w:val="0"/>
          <w:numId w:val="2"/>
        </w:numPr>
        <w:ind w:left="0" w:firstLine="640"/>
        <w:spacing w:line="560" w:lineRule="exact"/>
        <w:widowControl/>
        <w:tabs>
          <w:tab w:val="left" w:pos="1701" w:leader="none"/>
          <w:tab w:val="clear" w:pos="3420" w:leader="none"/>
        </w:tabs>
        <w:rPr>
          <w:rFonts w:ascii="Times New Roman" w:hAnsi="Times New Roman" w:eastAsia="仿宋"/>
          <w:color w:val="auto"/>
          <w:sz w:val="32"/>
          <w:szCs w:val="32"/>
        </w:rPr>
      </w:pPr>
      <w:r>
        <w:rPr>
          <w:rFonts w:ascii="Times New Roman" w:hAnsi="Times New Roman" w:eastAsia="仿宋"/>
          <w:color w:val="auto"/>
          <w:sz w:val="32"/>
          <w:szCs w:val="32"/>
        </w:rPr>
        <w:t xml:space="preserve">履约考核工作遵循公正、客观、公开的原则。</w:t>
      </w:r>
      <w:r/>
    </w:p>
    <w:p>
      <w:pPr>
        <w:jc w:val="center"/>
        <w:spacing w:line="560" w:lineRule="exact"/>
        <w:rPr>
          <w:rFonts w:ascii="Times New Roman" w:hAnsi="Times New Roman" w:eastAsia="黑体" w:cs="Times New Roman"/>
          <w:color w:val="auto"/>
          <w:sz w:val="32"/>
          <w:szCs w:val="32"/>
          <w:lang w:eastAsia="zh-CN"/>
        </w:rPr>
      </w:pPr>
      <w:r>
        <w:rPr>
          <w:rFonts w:ascii="Times New Roman" w:hAnsi="Times New Roman" w:eastAsia="黑体" w:cs="Times New Roman"/>
          <w:color w:val="auto"/>
          <w:sz w:val="32"/>
          <w:szCs w:val="32"/>
          <w:lang w:eastAsia="zh-CN"/>
        </w:rPr>
        <w:t xml:space="preserve">第二章 考核组织与程序</w:t>
      </w:r>
      <w:r/>
    </w:p>
    <w:p>
      <w:pPr>
        <w:pStyle w:val="846"/>
        <w:numPr>
          <w:ilvl w:val="0"/>
          <w:numId w:val="2"/>
        </w:numPr>
        <w:ind w:left="0" w:firstLine="640"/>
        <w:spacing w:line="560" w:lineRule="exact"/>
        <w:widowControl/>
        <w:tabs>
          <w:tab w:val="left" w:pos="1701" w:leader="none"/>
          <w:tab w:val="clear" w:pos="3420" w:leader="none"/>
        </w:tabs>
        <w:rPr>
          <w:rFonts w:ascii="Times New Roman" w:hAnsi="Times New Roman" w:eastAsia="仿宋"/>
          <w:color w:val="auto"/>
          <w:sz w:val="32"/>
          <w:szCs w:val="32"/>
        </w:rPr>
      </w:pPr>
      <w:r>
        <w:rPr>
          <w:rFonts w:ascii="Times New Roman" w:hAnsi="Times New Roman" w:eastAsia="仿宋"/>
          <w:color w:val="auto"/>
          <w:sz w:val="32"/>
          <w:szCs w:val="32"/>
        </w:rPr>
        <w:t xml:space="preserve">履约考核小组成员由项目管理办公室、项目实施部门</w:t>
      </w:r>
      <w:r>
        <w:rPr>
          <w:rFonts w:hint="eastAsia" w:ascii="Times New Roman" w:hAnsi="Times New Roman" w:eastAsia="仿宋"/>
          <w:color w:val="auto"/>
          <w:sz w:val="32"/>
          <w:szCs w:val="32"/>
        </w:rPr>
        <w:t xml:space="preserve">的</w:t>
      </w:r>
      <w:r>
        <w:rPr>
          <w:rFonts w:ascii="Times New Roman" w:hAnsi="Times New Roman" w:eastAsia="仿宋"/>
          <w:color w:val="auto"/>
          <w:sz w:val="32"/>
          <w:szCs w:val="32"/>
        </w:rPr>
        <w:t xml:space="preserve">代表组成，考核小组人数一般为 3</w:t>
      </w:r>
      <w:r>
        <w:rPr>
          <w:rFonts w:hint="eastAsia" w:ascii="Times New Roman" w:hAnsi="Times New Roman" w:eastAsia="仿宋"/>
          <w:color w:val="auto"/>
          <w:sz w:val="32"/>
          <w:szCs w:val="32"/>
        </w:rPr>
        <w:t xml:space="preserve">至</w:t>
      </w:r>
      <w:r>
        <w:rPr>
          <w:rFonts w:ascii="Times New Roman" w:hAnsi="Times New Roman" w:eastAsia="仿宋"/>
          <w:color w:val="auto"/>
          <w:sz w:val="32"/>
          <w:szCs w:val="32"/>
        </w:rPr>
        <w:t xml:space="preserve"> 7 人（单数）,组长由项目管理办公室主任或项目实施部门负责人担任。</w:t>
      </w:r>
      <w:r/>
    </w:p>
    <w:p>
      <w:pPr>
        <w:pStyle w:val="846"/>
        <w:numPr>
          <w:ilvl w:val="0"/>
          <w:numId w:val="2"/>
        </w:numPr>
        <w:ind w:left="0" w:firstLine="640"/>
        <w:spacing w:line="560" w:lineRule="exact"/>
        <w:widowControl/>
        <w:tabs>
          <w:tab w:val="left" w:pos="1701" w:leader="none"/>
          <w:tab w:val="clear" w:pos="3420" w:leader="none"/>
        </w:tabs>
        <w:rPr>
          <w:rFonts w:ascii="Times New Roman" w:hAnsi="Times New Roman" w:eastAsia="仿宋"/>
          <w:color w:val="auto"/>
          <w:sz w:val="32"/>
          <w:szCs w:val="32"/>
        </w:rPr>
      </w:pPr>
      <w:r>
        <w:rPr>
          <w:rFonts w:ascii="Times New Roman" w:hAnsi="Times New Roman" w:eastAsia="仿宋"/>
          <w:color w:val="auto"/>
          <w:sz w:val="32"/>
          <w:szCs w:val="32"/>
        </w:rPr>
        <w:t xml:space="preserve">履约考核评审采用会议形式进行，会议由履约考核小组组长召集并主持召开。会议议程主要包括熟悉评审规则、考核小组成员介绍考核对象自己分管方面的履约情况、组员独立评审、汇总评审结果、评定履约考核等级等议程。</w:t>
      </w:r>
      <w:r/>
    </w:p>
    <w:p>
      <w:pPr>
        <w:pStyle w:val="846"/>
        <w:numPr>
          <w:ilvl w:val="0"/>
          <w:numId w:val="2"/>
        </w:numPr>
        <w:ind w:left="0" w:firstLine="640"/>
        <w:spacing w:line="560" w:lineRule="exact"/>
        <w:widowControl/>
        <w:tabs>
          <w:tab w:val="left" w:pos="1701" w:leader="none"/>
          <w:tab w:val="clear" w:pos="3420" w:leader="none"/>
        </w:tabs>
        <w:rPr>
          <w:rFonts w:ascii="Times New Roman" w:hAnsi="Times New Roman" w:eastAsia="仿宋"/>
          <w:color w:val="auto"/>
          <w:sz w:val="32"/>
          <w:szCs w:val="32"/>
        </w:rPr>
      </w:pPr>
      <w:r>
        <w:rPr>
          <w:rFonts w:ascii="Times New Roman" w:hAnsi="Times New Roman" w:eastAsia="仿宋"/>
          <w:color w:val="auto"/>
          <w:sz w:val="32"/>
          <w:szCs w:val="32"/>
        </w:rPr>
        <w:t xml:space="preserve">履约考核的起始时间为合同规定履约实际开始时间（如施工合同为开工日期），履约考核的终止时间为合同规定的终止时间（或合同双方同意的其他时间），具体履约考核时间由履约考核小组酌情确定，</w:t>
      </w:r>
      <w:r>
        <w:rPr>
          <w:rFonts w:hint="eastAsia" w:ascii="Times New Roman" w:hAnsi="Times New Roman" w:eastAsia="仿宋"/>
          <w:color w:val="auto"/>
          <w:sz w:val="32"/>
          <w:szCs w:val="32"/>
        </w:rPr>
        <w:t xml:space="preserve">缺陷责任期原则上每半年考核一次</w:t>
      </w:r>
      <w:r>
        <w:rPr>
          <w:rFonts w:ascii="Times New Roman" w:hAnsi="Times New Roman" w:eastAsia="仿宋"/>
          <w:color w:val="auto"/>
          <w:sz w:val="32"/>
          <w:szCs w:val="32"/>
        </w:rPr>
        <w:t xml:space="preserve">。</w:t>
      </w:r>
      <w:r/>
    </w:p>
    <w:p>
      <w:pPr>
        <w:pStyle w:val="846"/>
        <w:numPr>
          <w:ilvl w:val="0"/>
          <w:numId w:val="2"/>
        </w:numPr>
        <w:ind w:left="0" w:firstLine="640"/>
        <w:spacing w:line="560" w:lineRule="exact"/>
        <w:widowControl/>
        <w:tabs>
          <w:tab w:val="left" w:pos="1701" w:leader="none"/>
          <w:tab w:val="clear" w:pos="3420" w:leader="none"/>
        </w:tabs>
        <w:rPr>
          <w:rFonts w:ascii="Times New Roman" w:hAnsi="Times New Roman" w:eastAsia="仿宋"/>
          <w:color w:val="auto"/>
          <w:sz w:val="32"/>
          <w:szCs w:val="32"/>
        </w:rPr>
      </w:pPr>
      <w:r>
        <w:rPr>
          <w:rFonts w:ascii="Times New Roman" w:hAnsi="Times New Roman" w:eastAsia="仿宋"/>
          <w:color w:val="auto"/>
          <w:sz w:val="32"/>
          <w:szCs w:val="32"/>
        </w:rPr>
        <w:t xml:space="preserve">履约考核评审结果确认后，于 5 个工作日内书面告知被考核对象，有必要时告知上级主管单位。</w:t>
      </w:r>
      <w:r/>
    </w:p>
    <w:p>
      <w:pPr>
        <w:pStyle w:val="846"/>
        <w:numPr>
          <w:ilvl w:val="0"/>
          <w:numId w:val="2"/>
        </w:numPr>
        <w:ind w:left="0" w:firstLine="640"/>
        <w:spacing w:line="560" w:lineRule="exact"/>
        <w:widowControl/>
        <w:tabs>
          <w:tab w:val="left" w:pos="1701" w:leader="none"/>
          <w:tab w:val="clear" w:pos="3420" w:leader="none"/>
        </w:tabs>
        <w:rPr>
          <w:rFonts w:ascii="Times New Roman" w:hAnsi="Times New Roman" w:eastAsia="仿宋"/>
          <w:color w:val="auto"/>
          <w:sz w:val="32"/>
          <w:szCs w:val="32"/>
        </w:rPr>
      </w:pPr>
      <w:r>
        <w:rPr>
          <w:rFonts w:ascii="Times New Roman" w:hAnsi="Times New Roman" w:eastAsia="仿宋"/>
          <w:color w:val="auto"/>
          <w:sz w:val="32"/>
          <w:szCs w:val="32"/>
        </w:rPr>
        <w:t xml:space="preserve">被考核对象对履约考核评审结果有异议，可在接到履约考核评审结果 3 个工作日内向项目实施部门提出申诉，在复查有关疑问后，将复查结果书面通知考核对象，此结果为最终结果。</w:t>
      </w:r>
      <w:r/>
    </w:p>
    <w:p>
      <w:pPr>
        <w:pStyle w:val="846"/>
        <w:numPr>
          <w:ilvl w:val="0"/>
          <w:numId w:val="2"/>
        </w:numPr>
        <w:ind w:left="0" w:firstLine="640"/>
        <w:spacing w:line="560" w:lineRule="exact"/>
        <w:widowControl/>
        <w:tabs>
          <w:tab w:val="left" w:pos="1701" w:leader="none"/>
          <w:tab w:val="clear" w:pos="3420" w:leader="none"/>
        </w:tabs>
        <w:rPr>
          <w:rFonts w:ascii="Times New Roman" w:hAnsi="Times New Roman" w:eastAsia="仿宋"/>
          <w:color w:val="auto"/>
          <w:sz w:val="32"/>
          <w:szCs w:val="32"/>
        </w:rPr>
      </w:pPr>
      <w:r>
        <w:rPr>
          <w:rFonts w:ascii="Times New Roman" w:hAnsi="Times New Roman" w:eastAsia="仿宋"/>
          <w:color w:val="auto"/>
          <w:sz w:val="32"/>
          <w:szCs w:val="32"/>
        </w:rPr>
        <w:t xml:space="preserve">履约考核评审结果由项目管理办公室汇总。</w:t>
      </w:r>
      <w:r/>
    </w:p>
    <w:p>
      <w:pPr>
        <w:jc w:val="center"/>
        <w:spacing w:line="560" w:lineRule="exact"/>
        <w:rPr>
          <w:rFonts w:ascii="Times New Roman" w:hAnsi="Times New Roman" w:eastAsia="黑体" w:cs="Times New Roman"/>
          <w:color w:val="auto"/>
          <w:sz w:val="32"/>
          <w:szCs w:val="32"/>
          <w:lang w:eastAsia="zh-CN"/>
        </w:rPr>
      </w:pPr>
      <w:r>
        <w:rPr>
          <w:rFonts w:ascii="Times New Roman" w:hAnsi="Times New Roman" w:eastAsia="黑体" w:cs="Times New Roman"/>
          <w:color w:val="auto"/>
          <w:sz w:val="32"/>
          <w:szCs w:val="32"/>
          <w:lang w:eastAsia="zh-CN"/>
        </w:rPr>
        <w:t xml:space="preserve">第</w:t>
      </w:r>
      <w:r>
        <w:rPr>
          <w:rFonts w:hint="eastAsia" w:ascii="Times New Roman" w:hAnsi="Times New Roman" w:eastAsia="黑体" w:cs="Times New Roman"/>
          <w:color w:val="auto"/>
          <w:sz w:val="32"/>
          <w:szCs w:val="32"/>
          <w:lang w:eastAsia="zh-CN"/>
        </w:rPr>
        <w:t xml:space="preserve">三</w:t>
      </w:r>
      <w:r>
        <w:rPr>
          <w:rFonts w:ascii="Times New Roman" w:hAnsi="Times New Roman" w:eastAsia="黑体" w:cs="Times New Roman"/>
          <w:color w:val="auto"/>
          <w:sz w:val="32"/>
          <w:szCs w:val="32"/>
          <w:lang w:eastAsia="zh-CN"/>
        </w:rPr>
        <w:t xml:space="preserve">章 考核内容和方法</w:t>
      </w:r>
      <w:r/>
    </w:p>
    <w:p>
      <w:pPr>
        <w:pStyle w:val="846"/>
        <w:numPr>
          <w:ilvl w:val="0"/>
          <w:numId w:val="2"/>
        </w:numPr>
        <w:ind w:left="0" w:firstLine="640"/>
        <w:spacing w:line="560" w:lineRule="exact"/>
        <w:widowControl/>
        <w:tabs>
          <w:tab w:val="left" w:pos="1701" w:leader="none"/>
          <w:tab w:val="clear" w:pos="3420" w:leader="none"/>
        </w:tabs>
        <w:rPr>
          <w:rFonts w:ascii="Times New Roman" w:hAnsi="Times New Roman" w:eastAsia="仿宋"/>
          <w:color w:val="auto"/>
          <w:sz w:val="32"/>
          <w:szCs w:val="32"/>
        </w:rPr>
      </w:pPr>
      <w:r>
        <w:rPr>
          <w:rFonts w:hint="eastAsia" w:ascii="Times New Roman" w:hAnsi="Times New Roman" w:eastAsia="仿宋"/>
          <w:color w:val="auto"/>
          <w:sz w:val="32"/>
          <w:szCs w:val="32"/>
        </w:rPr>
        <w:t xml:space="preserve">勘察、设计、监理项目</w:t>
      </w:r>
      <w:r>
        <w:rPr>
          <w:rFonts w:ascii="Times New Roman" w:hAnsi="Times New Roman" w:eastAsia="仿宋"/>
          <w:color w:val="auto"/>
          <w:sz w:val="32"/>
          <w:szCs w:val="32"/>
        </w:rPr>
        <w:t xml:space="preserve">履约考核参照《江苏省公路水运建设市场信用信息管理办法》，</w:t>
      </w:r>
      <w:r>
        <w:rPr>
          <w:rFonts w:hint="eastAsia" w:ascii="Times New Roman" w:hAnsi="Times New Roman" w:eastAsia="仿宋"/>
          <w:color w:val="auto"/>
          <w:sz w:val="32"/>
          <w:szCs w:val="32"/>
        </w:rPr>
        <w:t xml:space="preserve">养护项目</w:t>
      </w:r>
      <w:r>
        <w:rPr>
          <w:rFonts w:ascii="Times New Roman" w:hAnsi="Times New Roman" w:eastAsia="仿宋"/>
          <w:color w:val="auto"/>
          <w:sz w:val="32"/>
          <w:szCs w:val="32"/>
        </w:rPr>
        <w:t xml:space="preserve">履约考核参照《</w:t>
      </w:r>
      <w:r>
        <w:rPr>
          <w:rFonts w:hint="eastAsia" w:ascii="Times New Roman" w:hAnsi="Times New Roman" w:eastAsia="仿宋"/>
          <w:color w:val="auto"/>
          <w:sz w:val="32"/>
          <w:szCs w:val="32"/>
        </w:rPr>
        <w:t xml:space="preserve">江苏省公路养护作业单位信用管理办法（试行）</w:t>
      </w:r>
      <w:r>
        <w:rPr>
          <w:rFonts w:ascii="Times New Roman" w:hAnsi="Times New Roman" w:eastAsia="仿宋"/>
          <w:color w:val="auto"/>
          <w:sz w:val="32"/>
          <w:szCs w:val="32"/>
        </w:rPr>
        <w:t xml:space="preserve">》</w:t>
      </w:r>
      <w:r>
        <w:rPr>
          <w:rFonts w:hint="eastAsia" w:ascii="Times New Roman" w:hAnsi="Times New Roman" w:eastAsia="仿宋"/>
          <w:color w:val="auto"/>
          <w:sz w:val="32"/>
          <w:szCs w:val="32"/>
        </w:rPr>
        <w:t xml:space="preserve">，</w:t>
      </w:r>
      <w:r>
        <w:rPr>
          <w:rFonts w:ascii="Times New Roman" w:hAnsi="Times New Roman" w:eastAsia="仿宋"/>
          <w:color w:val="auto"/>
          <w:sz w:val="32"/>
          <w:szCs w:val="32"/>
        </w:rPr>
        <w:t xml:space="preserve">具体见附表</w:t>
      </w:r>
      <w:r>
        <w:rPr>
          <w:rFonts w:hint="eastAsia" w:ascii="Times New Roman" w:hAnsi="Times New Roman" w:eastAsia="仿宋"/>
          <w:color w:val="auto"/>
          <w:sz w:val="32"/>
          <w:szCs w:val="32"/>
        </w:rPr>
        <w:t xml:space="preserve">，重点考核以下事项：</w:t>
      </w:r>
      <w:r/>
    </w:p>
    <w:p>
      <w:pPr>
        <w:pStyle w:val="846"/>
        <w:numPr>
          <w:ilvl w:val="0"/>
          <w:numId w:val="3"/>
        </w:numPr>
        <w:ind w:left="0" w:firstLine="640"/>
        <w:jc w:val="left"/>
        <w:spacing w:line="560" w:lineRule="exact"/>
        <w:widowControl/>
        <w:tabs>
          <w:tab w:val="left" w:pos="1560" w:leader="none"/>
        </w:tabs>
        <w:rPr>
          <w:rFonts w:ascii="Times New Roman" w:hAnsi="Times New Roman" w:eastAsia="仿宋"/>
          <w:color w:val="auto"/>
          <w:sz w:val="32"/>
          <w:szCs w:val="32"/>
        </w:rPr>
      </w:pPr>
      <w:r>
        <w:rPr>
          <w:rFonts w:hint="eastAsia" w:ascii="Times New Roman" w:hAnsi="Times New Roman" w:eastAsia="仿宋"/>
          <w:color w:val="auto"/>
          <w:sz w:val="32"/>
          <w:szCs w:val="32"/>
        </w:rPr>
        <w:t xml:space="preserve">招标过程中是否存在围标、串标等行为；</w:t>
      </w:r>
      <w:r/>
    </w:p>
    <w:p>
      <w:pPr>
        <w:pStyle w:val="846"/>
        <w:numPr>
          <w:ilvl w:val="0"/>
          <w:numId w:val="3"/>
        </w:numPr>
        <w:ind w:left="0" w:firstLine="640"/>
        <w:jc w:val="left"/>
        <w:spacing w:line="560" w:lineRule="exact"/>
        <w:widowControl/>
        <w:tabs>
          <w:tab w:val="left" w:pos="1560" w:leader="none"/>
        </w:tabs>
        <w:rPr>
          <w:rFonts w:ascii="Times New Roman" w:hAnsi="Times New Roman" w:eastAsia="仿宋"/>
          <w:color w:val="auto"/>
          <w:sz w:val="32"/>
          <w:szCs w:val="32"/>
        </w:rPr>
      </w:pPr>
      <w:r>
        <w:rPr>
          <w:rFonts w:hint="eastAsia" w:ascii="Times New Roman" w:hAnsi="Times New Roman" w:eastAsia="仿宋"/>
          <w:color w:val="auto"/>
          <w:sz w:val="32"/>
          <w:szCs w:val="32"/>
        </w:rPr>
        <w:t xml:space="preserve">中标人是否存在违规分包、转包等行为；</w:t>
      </w:r>
      <w:r/>
    </w:p>
    <w:p>
      <w:pPr>
        <w:pStyle w:val="846"/>
        <w:numPr>
          <w:ilvl w:val="0"/>
          <w:numId w:val="3"/>
        </w:numPr>
        <w:ind w:left="0" w:firstLine="640"/>
        <w:jc w:val="left"/>
        <w:spacing w:line="560" w:lineRule="exact"/>
        <w:widowControl/>
        <w:tabs>
          <w:tab w:val="left" w:pos="1560" w:leader="none"/>
        </w:tabs>
        <w:rPr>
          <w:rFonts w:ascii="Times New Roman" w:hAnsi="Times New Roman" w:eastAsia="仿宋"/>
          <w:color w:val="auto"/>
          <w:sz w:val="32"/>
          <w:szCs w:val="32"/>
        </w:rPr>
      </w:pPr>
      <w:r>
        <w:rPr>
          <w:rFonts w:hint="eastAsia" w:ascii="Times New Roman" w:hAnsi="Times New Roman" w:eastAsia="仿宋"/>
          <w:color w:val="auto"/>
          <w:sz w:val="32"/>
          <w:szCs w:val="32"/>
        </w:rPr>
        <w:t xml:space="preserve">施工现场项目班子与投标文件是否一致，到位率是否符合规定；</w:t>
      </w:r>
      <w:r/>
    </w:p>
    <w:p>
      <w:pPr>
        <w:pStyle w:val="846"/>
        <w:numPr>
          <w:ilvl w:val="0"/>
          <w:numId w:val="3"/>
        </w:numPr>
        <w:ind w:left="0" w:firstLine="640"/>
        <w:jc w:val="left"/>
        <w:spacing w:line="560" w:lineRule="exact"/>
        <w:widowControl/>
        <w:tabs>
          <w:tab w:val="left" w:pos="1560" w:leader="none"/>
        </w:tabs>
        <w:rPr>
          <w:rFonts w:ascii="Times New Roman" w:hAnsi="Times New Roman" w:eastAsia="仿宋"/>
          <w:color w:val="auto"/>
          <w:sz w:val="32"/>
          <w:szCs w:val="32"/>
        </w:rPr>
      </w:pPr>
      <w:r>
        <w:rPr>
          <w:rFonts w:hint="eastAsia" w:ascii="Times New Roman" w:hAnsi="Times New Roman" w:eastAsia="仿宋"/>
          <w:color w:val="auto"/>
          <w:sz w:val="32"/>
          <w:szCs w:val="32"/>
        </w:rPr>
        <w:t xml:space="preserve">项目变更是否规范。</w:t>
      </w:r>
      <w:r/>
    </w:p>
    <w:p>
      <w:pPr>
        <w:pStyle w:val="846"/>
        <w:numPr>
          <w:ilvl w:val="0"/>
          <w:numId w:val="2"/>
        </w:numPr>
        <w:ind w:left="0" w:firstLine="640"/>
        <w:spacing w:line="560" w:lineRule="exact"/>
        <w:widowControl/>
        <w:tabs>
          <w:tab w:val="left" w:pos="1701" w:leader="none"/>
          <w:tab w:val="clear" w:pos="3420" w:leader="none"/>
        </w:tabs>
        <w:rPr>
          <w:rFonts w:ascii="Times New Roman" w:hAnsi="Times New Roman" w:eastAsia="仿宋"/>
          <w:color w:val="auto"/>
          <w:sz w:val="32"/>
          <w:szCs w:val="32"/>
        </w:rPr>
      </w:pPr>
      <w:r>
        <w:rPr>
          <w:rFonts w:ascii="Times New Roman" w:hAnsi="Times New Roman" w:eastAsia="仿宋"/>
          <w:color w:val="auto"/>
          <w:sz w:val="32"/>
          <w:szCs w:val="32"/>
        </w:rPr>
        <w:t xml:space="preserve">履约考核周期：</w:t>
      </w:r>
      <w:r/>
    </w:p>
    <w:p>
      <w:pPr>
        <w:pStyle w:val="846"/>
        <w:numPr>
          <w:ilvl w:val="0"/>
          <w:numId w:val="4"/>
        </w:numPr>
        <w:ind w:left="0" w:firstLine="640"/>
        <w:jc w:val="left"/>
        <w:spacing w:line="560" w:lineRule="exact"/>
        <w:widowControl/>
        <w:tabs>
          <w:tab w:val="left" w:pos="1560" w:leader="none"/>
        </w:tabs>
        <w:rPr>
          <w:rFonts w:ascii="Times New Roman" w:hAnsi="Times New Roman" w:eastAsia="仿宋"/>
          <w:color w:val="auto"/>
          <w:sz w:val="32"/>
          <w:szCs w:val="32"/>
        </w:rPr>
      </w:pPr>
      <w:r>
        <w:rPr>
          <w:rFonts w:hint="eastAsia" w:ascii="Times New Roman" w:hAnsi="Times New Roman" w:eastAsia="仿宋"/>
          <w:color w:val="auto"/>
          <w:sz w:val="32"/>
          <w:szCs w:val="32"/>
        </w:rPr>
        <w:t xml:space="preserve">监理、施工</w:t>
      </w:r>
      <w:r>
        <w:rPr>
          <w:rFonts w:ascii="Times New Roman" w:hAnsi="Times New Roman" w:eastAsia="仿宋"/>
          <w:color w:val="auto"/>
          <w:sz w:val="32"/>
          <w:szCs w:val="32"/>
        </w:rPr>
        <w:t xml:space="preserve">项目跨度超过一个季度的，履约考核原则上每季度一次</w:t>
      </w:r>
      <w:r>
        <w:rPr>
          <w:rFonts w:hint="eastAsia" w:ascii="Times New Roman" w:hAnsi="Times New Roman" w:eastAsia="仿宋"/>
          <w:color w:val="auto"/>
          <w:sz w:val="32"/>
          <w:szCs w:val="32"/>
        </w:rPr>
        <w:t xml:space="preserve">，</w:t>
      </w:r>
      <w:r>
        <w:rPr>
          <w:rFonts w:ascii="Times New Roman" w:hAnsi="Times New Roman" w:eastAsia="仿宋"/>
          <w:color w:val="auto"/>
          <w:sz w:val="32"/>
          <w:szCs w:val="32"/>
        </w:rPr>
        <w:t xml:space="preserve">不足一个季度的，履约考核在项目完成后1个月内进行。</w:t>
      </w:r>
      <w:r/>
    </w:p>
    <w:p>
      <w:pPr>
        <w:pStyle w:val="846"/>
        <w:numPr>
          <w:ilvl w:val="0"/>
          <w:numId w:val="4"/>
        </w:numPr>
        <w:ind w:left="0" w:firstLine="640"/>
        <w:jc w:val="left"/>
        <w:spacing w:line="560" w:lineRule="exact"/>
        <w:widowControl/>
        <w:tabs>
          <w:tab w:val="left" w:pos="1560" w:leader="none"/>
        </w:tabs>
        <w:rPr>
          <w:rFonts w:ascii="Times New Roman" w:hAnsi="Times New Roman" w:eastAsia="仿宋"/>
          <w:color w:val="auto"/>
          <w:sz w:val="32"/>
          <w:szCs w:val="32"/>
        </w:rPr>
      </w:pPr>
      <w:r>
        <w:rPr>
          <w:rFonts w:hint="eastAsia" w:ascii="Times New Roman" w:hAnsi="Times New Roman" w:eastAsia="仿宋"/>
          <w:color w:val="auto"/>
          <w:sz w:val="32"/>
          <w:szCs w:val="32"/>
        </w:rPr>
        <w:t xml:space="preserve">养护项目履约考核原则上每年一次。</w:t>
      </w:r>
      <w:r/>
    </w:p>
    <w:p>
      <w:pPr>
        <w:pStyle w:val="846"/>
        <w:numPr>
          <w:ilvl w:val="0"/>
          <w:numId w:val="4"/>
        </w:numPr>
        <w:ind w:left="0" w:firstLine="640"/>
        <w:jc w:val="left"/>
        <w:spacing w:line="560" w:lineRule="exact"/>
        <w:widowControl/>
        <w:tabs>
          <w:tab w:val="left" w:pos="1560" w:leader="none"/>
        </w:tabs>
        <w:rPr>
          <w:rFonts w:ascii="Times New Roman" w:hAnsi="Times New Roman" w:eastAsia="仿宋"/>
          <w:color w:val="auto"/>
          <w:sz w:val="32"/>
          <w:szCs w:val="32"/>
        </w:rPr>
      </w:pPr>
      <w:r>
        <w:rPr>
          <w:rFonts w:ascii="Times New Roman" w:hAnsi="Times New Roman" w:eastAsia="仿宋"/>
          <w:color w:val="auto"/>
          <w:sz w:val="32"/>
          <w:szCs w:val="32"/>
        </w:rPr>
        <w:t xml:space="preserve">设计</w:t>
      </w:r>
      <w:r>
        <w:rPr>
          <w:rFonts w:hint="eastAsia" w:ascii="Times New Roman" w:hAnsi="Times New Roman" w:eastAsia="仿宋"/>
          <w:color w:val="auto"/>
          <w:sz w:val="32"/>
          <w:szCs w:val="32"/>
        </w:rPr>
        <w:t xml:space="preserve">、</w:t>
      </w:r>
      <w:r>
        <w:rPr>
          <w:rFonts w:ascii="Times New Roman" w:hAnsi="Times New Roman" w:eastAsia="仿宋"/>
          <w:color w:val="auto"/>
          <w:sz w:val="32"/>
          <w:szCs w:val="32"/>
        </w:rPr>
        <w:t xml:space="preserve">咨询项目原则上考核两次，第一次履约考核在设计审查完成后 1 个月内进行，第二次考核在项目竣工验收后1 个月内进行；项目</w:t>
      </w:r>
      <w:r>
        <w:rPr>
          <w:rFonts w:hint="eastAsia" w:ascii="Times New Roman" w:hAnsi="Times New Roman" w:eastAsia="仿宋"/>
          <w:color w:val="auto"/>
          <w:sz w:val="32"/>
          <w:szCs w:val="32"/>
        </w:rPr>
        <w:t xml:space="preserve">时长</w:t>
      </w:r>
      <w:r>
        <w:rPr>
          <w:rFonts w:ascii="Times New Roman" w:hAnsi="Times New Roman" w:eastAsia="仿宋"/>
          <w:color w:val="auto"/>
          <w:sz w:val="32"/>
          <w:szCs w:val="32"/>
        </w:rPr>
        <w:t xml:space="preserve">不足一个季度的考核一次。</w:t>
      </w:r>
      <w:r/>
    </w:p>
    <w:p>
      <w:pPr>
        <w:pStyle w:val="846"/>
        <w:numPr>
          <w:ilvl w:val="0"/>
          <w:numId w:val="4"/>
        </w:numPr>
        <w:ind w:left="0" w:firstLine="640"/>
        <w:jc w:val="left"/>
        <w:spacing w:line="560" w:lineRule="exact"/>
        <w:widowControl/>
        <w:tabs>
          <w:tab w:val="left" w:pos="1560" w:leader="none"/>
        </w:tabs>
        <w:rPr>
          <w:rFonts w:ascii="Times New Roman" w:hAnsi="Times New Roman" w:eastAsia="仿宋"/>
          <w:color w:val="auto"/>
          <w:sz w:val="32"/>
          <w:szCs w:val="32"/>
        </w:rPr>
      </w:pPr>
      <w:r>
        <w:rPr>
          <w:rFonts w:ascii="Times New Roman" w:hAnsi="Times New Roman" w:eastAsia="仿宋"/>
          <w:color w:val="auto"/>
          <w:sz w:val="32"/>
          <w:szCs w:val="32"/>
        </w:rPr>
        <w:t xml:space="preserve">遇有需动态考核的情况，按《江苏省公路水运建设市场信用信息管理办法》《</w:t>
      </w:r>
      <w:r>
        <w:rPr>
          <w:rFonts w:hint="eastAsia" w:ascii="Times New Roman" w:hAnsi="Times New Roman" w:eastAsia="仿宋"/>
          <w:color w:val="auto"/>
          <w:sz w:val="32"/>
          <w:szCs w:val="32"/>
        </w:rPr>
        <w:t xml:space="preserve">江苏省公路养护作业单位信用管理办法（试行）</w:t>
      </w:r>
      <w:r>
        <w:rPr>
          <w:rFonts w:ascii="Times New Roman" w:hAnsi="Times New Roman" w:eastAsia="仿宋"/>
          <w:color w:val="auto"/>
          <w:sz w:val="32"/>
          <w:szCs w:val="32"/>
        </w:rPr>
        <w:t xml:space="preserve">》的规定及时考核、及时上报。</w:t>
      </w:r>
      <w:r/>
    </w:p>
    <w:p>
      <w:pPr>
        <w:pStyle w:val="846"/>
        <w:numPr>
          <w:ilvl w:val="0"/>
          <w:numId w:val="2"/>
        </w:numPr>
        <w:ind w:left="0" w:firstLine="640"/>
        <w:spacing w:line="560" w:lineRule="exact"/>
        <w:widowControl/>
        <w:tabs>
          <w:tab w:val="left" w:pos="1701" w:leader="none"/>
          <w:tab w:val="clear" w:pos="3420" w:leader="none"/>
        </w:tabs>
        <w:rPr>
          <w:rFonts w:ascii="Times New Roman" w:hAnsi="Times New Roman" w:eastAsia="仿宋"/>
          <w:color w:val="auto"/>
          <w:sz w:val="32"/>
          <w:szCs w:val="32"/>
        </w:rPr>
      </w:pPr>
      <w:r>
        <w:rPr>
          <w:rFonts w:ascii="Times New Roman" w:hAnsi="Times New Roman" w:eastAsia="仿宋"/>
          <w:color w:val="auto"/>
          <w:sz w:val="32"/>
          <w:szCs w:val="32"/>
        </w:rPr>
        <w:t xml:space="preserve">履约考核统计数据一般应为考核周期内完成的实际工作内容，除准备阶段外，未发生实际工作的，不进行履约考核。</w:t>
      </w:r>
      <w:r/>
    </w:p>
    <w:p>
      <w:pPr>
        <w:pStyle w:val="846"/>
        <w:numPr>
          <w:ilvl w:val="0"/>
          <w:numId w:val="2"/>
        </w:numPr>
        <w:ind w:left="0" w:firstLine="640"/>
        <w:spacing w:line="560" w:lineRule="exact"/>
        <w:widowControl/>
        <w:tabs>
          <w:tab w:val="left" w:pos="1701" w:leader="none"/>
          <w:tab w:val="clear" w:pos="3420" w:leader="none"/>
        </w:tabs>
        <w:rPr>
          <w:rFonts w:ascii="Times New Roman" w:hAnsi="Times New Roman" w:eastAsia="仿宋"/>
          <w:color w:val="auto"/>
          <w:sz w:val="32"/>
          <w:szCs w:val="32"/>
        </w:rPr>
      </w:pPr>
      <w:r>
        <w:rPr>
          <w:rFonts w:ascii="Times New Roman" w:hAnsi="Times New Roman" w:eastAsia="仿宋"/>
          <w:color w:val="auto"/>
          <w:sz w:val="32"/>
          <w:szCs w:val="32"/>
        </w:rPr>
        <w:t xml:space="preserve">凡被考核对象履约时间超出合同规定期限（含发包人同意延长期限）的，根据实际情况由履约考核小组确定是否继续进行履约考核。</w:t>
      </w:r>
      <w:r/>
    </w:p>
    <w:p>
      <w:pPr>
        <w:pStyle w:val="846"/>
        <w:numPr>
          <w:ilvl w:val="0"/>
          <w:numId w:val="2"/>
        </w:numPr>
        <w:ind w:left="0" w:firstLine="640"/>
        <w:spacing w:line="560" w:lineRule="exact"/>
        <w:widowControl/>
        <w:tabs>
          <w:tab w:val="left" w:pos="1701" w:leader="none"/>
          <w:tab w:val="clear" w:pos="3420" w:leader="none"/>
        </w:tabs>
        <w:rPr>
          <w:rFonts w:ascii="Times New Roman" w:hAnsi="Times New Roman" w:eastAsia="仿宋"/>
          <w:color w:val="auto"/>
          <w:sz w:val="32"/>
          <w:szCs w:val="32"/>
        </w:rPr>
      </w:pPr>
      <w:r>
        <w:rPr>
          <w:rFonts w:ascii="Times New Roman" w:hAnsi="Times New Roman" w:eastAsia="仿宋"/>
          <w:color w:val="auto"/>
          <w:sz w:val="32"/>
          <w:szCs w:val="32"/>
        </w:rPr>
        <w:t xml:space="preserve">根据被考核对象得分，评定结果分为优、良、中、差四个等级。</w:t>
      </w:r>
      <w:r/>
    </w:p>
    <w:p>
      <w:pPr>
        <w:pStyle w:val="846"/>
        <w:ind w:firstLine="640"/>
        <w:jc w:val="left"/>
        <w:spacing w:line="560" w:lineRule="exact"/>
        <w:widowControl/>
        <w:rPr>
          <w:rFonts w:ascii="Times New Roman" w:hAnsi="Times New Roman" w:eastAsia="仿宋"/>
          <w:color w:val="auto"/>
          <w:sz w:val="32"/>
          <w:szCs w:val="32"/>
        </w:rPr>
      </w:pPr>
      <w:r>
        <w:rPr>
          <w:rFonts w:ascii="Times New Roman" w:hAnsi="Times New Roman" w:eastAsia="仿宋"/>
          <w:color w:val="auto"/>
          <w:sz w:val="32"/>
          <w:szCs w:val="32"/>
        </w:rPr>
        <w:t xml:space="preserve">考核小组应按以下规定评定被考核对象的履约考核等级：</w:t>
      </w:r>
      <w:r/>
    </w:p>
    <w:p>
      <w:pPr>
        <w:pStyle w:val="846"/>
        <w:ind w:firstLine="640"/>
        <w:jc w:val="left"/>
        <w:spacing w:line="560" w:lineRule="exact"/>
        <w:widowControl/>
        <w:rPr>
          <w:rFonts w:ascii="Times New Roman" w:hAnsi="Times New Roman" w:eastAsia="仿宋"/>
          <w:color w:val="auto"/>
          <w:sz w:val="32"/>
          <w:szCs w:val="32"/>
        </w:rPr>
      </w:pPr>
      <w:r>
        <w:rPr>
          <w:rFonts w:ascii="Times New Roman" w:hAnsi="Times New Roman" w:eastAsia="仿宋"/>
          <w:color w:val="auto"/>
          <w:sz w:val="32"/>
          <w:szCs w:val="32"/>
        </w:rPr>
        <w:t xml:space="preserve">（1）95 分≤履约考核综合分数≤100 分的，履约考核评定等级为“优”。</w:t>
      </w:r>
      <w:r/>
    </w:p>
    <w:p>
      <w:pPr>
        <w:pStyle w:val="846"/>
        <w:ind w:firstLine="640"/>
        <w:jc w:val="left"/>
        <w:spacing w:line="560" w:lineRule="exact"/>
        <w:widowControl/>
        <w:rPr>
          <w:rFonts w:ascii="Times New Roman" w:hAnsi="Times New Roman" w:eastAsia="仿宋"/>
          <w:color w:val="auto"/>
          <w:sz w:val="32"/>
          <w:szCs w:val="32"/>
        </w:rPr>
      </w:pPr>
      <w:r>
        <w:rPr>
          <w:rFonts w:ascii="Times New Roman" w:hAnsi="Times New Roman" w:eastAsia="仿宋"/>
          <w:color w:val="auto"/>
          <w:sz w:val="32"/>
          <w:szCs w:val="32"/>
        </w:rPr>
        <w:t xml:space="preserve">（2）</w:t>
      </w:r>
      <w:r>
        <w:rPr>
          <w:rFonts w:ascii="Times New Roman" w:hAnsi="Times New Roman" w:eastAsia="仿宋"/>
          <w:color w:val="auto"/>
          <w:sz w:val="32"/>
          <w:szCs w:val="32"/>
        </w:rPr>
        <w:t xml:space="preserve">85 分≤履约考核综合分数＜95 分的，履约考核评定等级为“良”。</w:t>
      </w:r>
      <w:r/>
    </w:p>
    <w:p>
      <w:pPr>
        <w:pStyle w:val="846"/>
        <w:ind w:firstLine="640"/>
        <w:jc w:val="left"/>
        <w:spacing w:line="560" w:lineRule="exact"/>
        <w:widowControl/>
        <w:rPr>
          <w:rFonts w:ascii="Times New Roman" w:hAnsi="Times New Roman" w:eastAsia="仿宋"/>
          <w:color w:val="auto"/>
          <w:sz w:val="32"/>
          <w:szCs w:val="32"/>
        </w:rPr>
      </w:pPr>
      <w:r>
        <w:rPr>
          <w:rFonts w:ascii="Times New Roman" w:hAnsi="Times New Roman" w:eastAsia="仿宋"/>
          <w:color w:val="auto"/>
          <w:sz w:val="32"/>
          <w:szCs w:val="32"/>
        </w:rPr>
        <w:t xml:space="preserve">（3）75 分≤履约考核综合分数＜85 分的，履约考核评定等级为“中”。</w:t>
      </w:r>
      <w:r/>
    </w:p>
    <w:p>
      <w:pPr>
        <w:pStyle w:val="846"/>
        <w:ind w:firstLine="640"/>
        <w:jc w:val="left"/>
        <w:spacing w:line="560" w:lineRule="exact"/>
        <w:widowControl/>
        <w:rPr>
          <w:rFonts w:ascii="Times New Roman" w:hAnsi="Times New Roman" w:eastAsia="仿宋"/>
          <w:color w:val="auto"/>
          <w:sz w:val="32"/>
          <w:szCs w:val="32"/>
        </w:rPr>
      </w:pPr>
      <w:r>
        <w:rPr>
          <w:rFonts w:ascii="Times New Roman" w:hAnsi="Times New Roman" w:eastAsia="仿宋"/>
          <w:color w:val="auto"/>
          <w:sz w:val="32"/>
          <w:szCs w:val="32"/>
        </w:rPr>
        <w:t xml:space="preserve">（4）履约考核综合分数＜75 分的，履约考核评定等级为“差”。</w:t>
      </w:r>
      <w:r/>
    </w:p>
    <w:p>
      <w:pPr>
        <w:pStyle w:val="846"/>
        <w:numPr>
          <w:ilvl w:val="0"/>
          <w:numId w:val="2"/>
        </w:numPr>
        <w:ind w:left="0" w:firstLine="640"/>
        <w:spacing w:line="560" w:lineRule="exact"/>
        <w:widowControl/>
        <w:tabs>
          <w:tab w:val="left" w:pos="1701" w:leader="none"/>
          <w:tab w:val="clear" w:pos="3420" w:leader="none"/>
        </w:tabs>
        <w:rPr>
          <w:rFonts w:ascii="Times New Roman" w:hAnsi="Times New Roman" w:eastAsia="仿宋"/>
          <w:color w:val="auto"/>
          <w:sz w:val="32"/>
          <w:szCs w:val="32"/>
        </w:rPr>
      </w:pPr>
      <w:r>
        <w:rPr>
          <w:rFonts w:ascii="Times New Roman" w:hAnsi="Times New Roman" w:eastAsia="仿宋"/>
          <w:color w:val="auto"/>
          <w:sz w:val="32"/>
          <w:szCs w:val="32"/>
        </w:rPr>
        <w:t xml:space="preserve">进行季度履约考核的被考核对象有以下情况之一的，调整其当季履约考核评审等级：</w:t>
      </w:r>
      <w:r/>
    </w:p>
    <w:p>
      <w:pPr>
        <w:pStyle w:val="846"/>
        <w:ind w:firstLine="640"/>
        <w:jc w:val="left"/>
        <w:spacing w:line="560" w:lineRule="exact"/>
        <w:widowControl/>
        <w:rPr>
          <w:rFonts w:ascii="Times New Roman" w:hAnsi="Times New Roman" w:eastAsia="仿宋"/>
          <w:color w:val="auto"/>
          <w:sz w:val="32"/>
          <w:szCs w:val="32"/>
        </w:rPr>
      </w:pPr>
      <w:r>
        <w:rPr>
          <w:rFonts w:ascii="Times New Roman" w:hAnsi="Times New Roman" w:eastAsia="仿宋"/>
          <w:color w:val="auto"/>
          <w:sz w:val="32"/>
          <w:szCs w:val="32"/>
        </w:rPr>
        <w:t xml:space="preserve">（1）发生质量事故，季度履约考核必须评定为“中”等以下（含中）。发生一般安全责任事故，其履约考核最高为“中”；发生重大以上安全责任事故且被省级部门通报者，季度履约考核必须评定为“差”。</w:t>
      </w:r>
      <w:r/>
    </w:p>
    <w:p>
      <w:pPr>
        <w:pStyle w:val="846"/>
        <w:ind w:firstLine="640"/>
        <w:jc w:val="left"/>
        <w:spacing w:line="560" w:lineRule="exact"/>
        <w:widowControl/>
        <w:rPr>
          <w:rFonts w:ascii="Times New Roman" w:hAnsi="Times New Roman" w:eastAsia="仿宋"/>
          <w:color w:val="auto"/>
          <w:sz w:val="32"/>
          <w:szCs w:val="32"/>
        </w:rPr>
      </w:pPr>
      <w:r>
        <w:rPr>
          <w:rFonts w:ascii="Times New Roman" w:hAnsi="Times New Roman" w:eastAsia="仿宋"/>
          <w:color w:val="auto"/>
          <w:sz w:val="32"/>
          <w:szCs w:val="32"/>
        </w:rPr>
        <w:t xml:space="preserve">（2）违反《廉洁合同》约定，发生廉洁合同规定的“一票否决”行为的，履约考核不得评定为“中”以上，被纪检监察和检察机关通报的，履约考核必须评定为“差”。 </w:t>
      </w:r>
      <w:r/>
    </w:p>
    <w:p>
      <w:pPr>
        <w:pStyle w:val="846"/>
        <w:ind w:firstLine="640"/>
        <w:jc w:val="left"/>
        <w:spacing w:line="560" w:lineRule="exact"/>
        <w:widowControl/>
        <w:rPr>
          <w:rFonts w:ascii="Times New Roman" w:hAnsi="Times New Roman" w:eastAsia="仿宋"/>
          <w:color w:val="auto"/>
          <w:sz w:val="32"/>
          <w:szCs w:val="32"/>
        </w:rPr>
      </w:pPr>
      <w:r>
        <w:rPr>
          <w:rFonts w:ascii="Times New Roman" w:hAnsi="Times New Roman" w:eastAsia="仿宋"/>
          <w:color w:val="auto"/>
          <w:sz w:val="32"/>
          <w:szCs w:val="32"/>
        </w:rPr>
        <w:t xml:space="preserve">（3）被考核对象累计被中心约谈两次的，第二次约谈当季履约考核评审等级不得高于“中”。</w:t>
      </w:r>
      <w:r/>
    </w:p>
    <w:p>
      <w:pPr>
        <w:pStyle w:val="846"/>
        <w:numPr>
          <w:ilvl w:val="0"/>
          <w:numId w:val="2"/>
        </w:numPr>
        <w:ind w:left="0" w:firstLine="640"/>
        <w:spacing w:line="560" w:lineRule="exact"/>
        <w:widowControl/>
        <w:tabs>
          <w:tab w:val="left" w:pos="1701" w:leader="none"/>
          <w:tab w:val="clear" w:pos="3420" w:leader="none"/>
        </w:tabs>
        <w:rPr>
          <w:rFonts w:ascii="Times New Roman" w:hAnsi="Times New Roman" w:eastAsia="仿宋"/>
          <w:color w:val="auto"/>
          <w:sz w:val="32"/>
          <w:szCs w:val="32"/>
        </w:rPr>
      </w:pPr>
      <w:r>
        <w:rPr>
          <w:rFonts w:hint="eastAsia" w:ascii="Times New Roman" w:hAnsi="Times New Roman" w:eastAsia="仿宋"/>
          <w:color w:val="auto"/>
          <w:sz w:val="32"/>
          <w:szCs w:val="32"/>
        </w:rPr>
        <w:t xml:space="preserve">日常养护按照《江苏省普通国省道日常养护信用管理办法（试行）》进行评价信息的归集、审核、评分，汇总后上报江苏省交通运输厅公路事业发展中心。</w:t>
      </w:r>
      <w:r/>
    </w:p>
    <w:p>
      <w:pPr>
        <w:pStyle w:val="829"/>
        <w:ind w:left="0"/>
        <w:spacing w:before="12"/>
        <w:rPr>
          <w:rFonts w:ascii="Times New Roman" w:hAnsi="Times New Roman" w:cs="Times New Roman"/>
          <w:color w:val="auto"/>
          <w:sz w:val="15"/>
          <w:lang w:eastAsia="zh-CN"/>
        </w:rPr>
      </w:pPr>
      <w:r>
        <w:rPr>
          <w:rFonts w:ascii="Times New Roman" w:hAnsi="Times New Roman" w:cs="Times New Roman"/>
          <w:color w:val="auto"/>
          <w:sz w:val="15"/>
          <w:lang w:eastAsia="zh-CN"/>
        </w:rPr>
      </w:r>
      <w:r/>
    </w:p>
    <w:p>
      <w:pPr>
        <w:jc w:val="center"/>
        <w:spacing w:line="560" w:lineRule="exact"/>
        <w:rPr>
          <w:rFonts w:ascii="Times New Roman" w:hAnsi="Times New Roman" w:eastAsia="黑体" w:cs="Times New Roman"/>
          <w:color w:val="auto"/>
          <w:sz w:val="32"/>
          <w:szCs w:val="32"/>
          <w:lang w:eastAsia="zh-CN"/>
        </w:rPr>
      </w:pPr>
      <w:r>
        <w:rPr>
          <w:rFonts w:ascii="Times New Roman" w:hAnsi="Times New Roman" w:eastAsia="黑体" w:cs="Times New Roman"/>
          <w:color w:val="auto"/>
          <w:sz w:val="32"/>
          <w:szCs w:val="32"/>
          <w:lang w:eastAsia="zh-CN"/>
        </w:rPr>
        <w:t xml:space="preserve">第</w:t>
      </w:r>
      <w:r>
        <w:rPr>
          <w:rFonts w:hint="eastAsia" w:ascii="Times New Roman" w:hAnsi="Times New Roman" w:eastAsia="黑体" w:cs="Times New Roman"/>
          <w:color w:val="auto"/>
          <w:sz w:val="32"/>
          <w:szCs w:val="32"/>
          <w:lang w:eastAsia="zh-CN"/>
        </w:rPr>
        <w:t xml:space="preserve">四</w:t>
      </w:r>
      <w:r>
        <w:rPr>
          <w:rFonts w:ascii="Times New Roman" w:hAnsi="Times New Roman" w:eastAsia="黑体" w:cs="Times New Roman"/>
          <w:color w:val="auto"/>
          <w:sz w:val="32"/>
          <w:szCs w:val="32"/>
          <w:lang w:eastAsia="zh-CN"/>
        </w:rPr>
        <w:t xml:space="preserve">章 考核结果应用</w:t>
      </w:r>
      <w:r/>
    </w:p>
    <w:p>
      <w:pPr>
        <w:pStyle w:val="846"/>
        <w:numPr>
          <w:ilvl w:val="0"/>
          <w:numId w:val="2"/>
        </w:numPr>
        <w:ind w:left="0" w:firstLine="640"/>
        <w:spacing w:line="560" w:lineRule="exact"/>
        <w:widowControl/>
        <w:tabs>
          <w:tab w:val="left" w:pos="1701" w:leader="none"/>
          <w:tab w:val="clear" w:pos="3420" w:leader="none"/>
        </w:tabs>
        <w:rPr>
          <w:rFonts w:ascii="Times New Roman" w:hAnsi="Times New Roman" w:eastAsia="仿宋"/>
          <w:color w:val="auto"/>
          <w:sz w:val="32"/>
          <w:szCs w:val="32"/>
        </w:rPr>
      </w:pPr>
      <w:r>
        <w:rPr>
          <w:rFonts w:ascii="Times New Roman" w:hAnsi="Times New Roman" w:eastAsia="仿宋"/>
          <w:color w:val="auto"/>
          <w:sz w:val="32"/>
          <w:szCs w:val="32"/>
        </w:rPr>
        <w:t xml:space="preserve">履约考核结果经项目管理办公室汇总后，上报至泰州市交通运输局，作为交通运输主管部门评价从业单位信用情况的依据。</w:t>
      </w:r>
      <w:r/>
    </w:p>
    <w:p>
      <w:pPr>
        <w:pStyle w:val="846"/>
        <w:numPr>
          <w:ilvl w:val="0"/>
          <w:numId w:val="2"/>
        </w:numPr>
        <w:ind w:left="0" w:firstLine="640"/>
        <w:spacing w:line="560" w:lineRule="exact"/>
        <w:widowControl/>
        <w:tabs>
          <w:tab w:val="left" w:pos="1701" w:leader="none"/>
          <w:tab w:val="clear" w:pos="3420" w:leader="none"/>
        </w:tabs>
        <w:rPr>
          <w:rFonts w:ascii="Times New Roman" w:hAnsi="Times New Roman" w:eastAsia="仿宋"/>
          <w:color w:val="auto"/>
          <w:sz w:val="32"/>
          <w:szCs w:val="32"/>
        </w:rPr>
      </w:pPr>
      <w:r>
        <w:rPr>
          <w:rFonts w:ascii="Times New Roman" w:hAnsi="Times New Roman" w:eastAsia="仿宋"/>
          <w:color w:val="auto"/>
          <w:sz w:val="32"/>
          <w:szCs w:val="32"/>
        </w:rPr>
        <w:t xml:space="preserve">建立履约考核通报机制。每季度履约考核完成后，由项目管理办公室在中心党总支会议（主任办公会）对表现优秀或履约较差的单位进行通报，会后根据通报情况，及时采取管控措施，约谈较差单位。</w:t>
      </w:r>
      <w:r/>
    </w:p>
    <w:p>
      <w:pPr>
        <w:pStyle w:val="846"/>
        <w:numPr>
          <w:ilvl w:val="0"/>
          <w:numId w:val="2"/>
        </w:numPr>
        <w:ind w:left="0" w:firstLine="640"/>
        <w:spacing w:line="560" w:lineRule="exact"/>
        <w:widowControl/>
        <w:tabs>
          <w:tab w:val="left" w:pos="1701" w:leader="none"/>
          <w:tab w:val="clear" w:pos="3420" w:leader="none"/>
        </w:tabs>
        <w:rPr>
          <w:rFonts w:ascii="Times New Roman" w:hAnsi="Times New Roman" w:eastAsia="仿宋"/>
          <w:color w:val="auto"/>
          <w:sz w:val="32"/>
          <w:szCs w:val="32"/>
        </w:rPr>
      </w:pPr>
      <w:r>
        <w:rPr>
          <w:rFonts w:ascii="Times New Roman" w:hAnsi="Times New Roman" w:eastAsia="仿宋"/>
          <w:color w:val="auto"/>
          <w:sz w:val="32"/>
          <w:szCs w:val="32"/>
        </w:rPr>
        <w:t xml:space="preserve">最近一期履约考核评审结果为“中”的被考核对象，在其后半年内或下一批招标中（以时间长者为准），不得参加中心项目的投标；同一合同履约考核评审结果连续两次为“中”或同一期履约考核有两个合同段评审结果为“中”的被考核对象，在其后的一年内或下两批招标中（以时间长者为准，但不超过两年），不得参加中心项目的投标。</w:t>
      </w:r>
      <w:r/>
    </w:p>
    <w:p>
      <w:pPr>
        <w:pStyle w:val="846"/>
        <w:numPr>
          <w:ilvl w:val="0"/>
          <w:numId w:val="2"/>
        </w:numPr>
        <w:ind w:left="0" w:firstLine="640"/>
        <w:spacing w:line="560" w:lineRule="exact"/>
        <w:widowControl/>
        <w:tabs>
          <w:tab w:val="left" w:pos="2410" w:leader="none"/>
          <w:tab w:val="clear" w:pos="3420" w:leader="none"/>
        </w:tabs>
        <w:rPr>
          <w:rFonts w:ascii="Times New Roman" w:hAnsi="Times New Roman" w:eastAsia="仿宋"/>
          <w:color w:val="auto"/>
          <w:sz w:val="32"/>
          <w:szCs w:val="32"/>
        </w:rPr>
      </w:pPr>
      <w:r>
        <w:rPr>
          <w:rFonts w:ascii="Times New Roman" w:hAnsi="Times New Roman" w:eastAsia="仿宋"/>
          <w:color w:val="auto"/>
          <w:sz w:val="32"/>
          <w:szCs w:val="32"/>
        </w:rPr>
        <w:t xml:space="preserve">最近一期履约考核评审结果为“差”的被考核对象，在其后两年内，不得参加中心招标项目的投标。</w:t>
      </w:r>
      <w:r/>
    </w:p>
    <w:p>
      <w:pPr>
        <w:pStyle w:val="829"/>
        <w:ind w:left="0"/>
        <w:spacing w:before="1"/>
        <w:rPr>
          <w:rFonts w:ascii="Times New Roman" w:hAnsi="Times New Roman" w:cs="Times New Roman"/>
          <w:color w:val="auto"/>
          <w:sz w:val="16"/>
          <w:lang w:eastAsia="zh-CN"/>
        </w:rPr>
      </w:pPr>
      <w:r>
        <w:rPr>
          <w:rFonts w:ascii="Times New Roman" w:hAnsi="Times New Roman" w:cs="Times New Roman"/>
          <w:color w:val="auto"/>
          <w:sz w:val="16"/>
          <w:lang w:eastAsia="zh-CN"/>
        </w:rPr>
      </w:r>
      <w:r/>
    </w:p>
    <w:p>
      <w:pPr>
        <w:jc w:val="center"/>
        <w:spacing w:line="560" w:lineRule="exact"/>
        <w:rPr>
          <w:rFonts w:ascii="Times New Roman" w:hAnsi="Times New Roman" w:eastAsia="黑体" w:cs="Times New Roman"/>
          <w:color w:val="auto"/>
          <w:sz w:val="32"/>
          <w:szCs w:val="32"/>
          <w:lang w:eastAsia="zh-CN"/>
        </w:rPr>
      </w:pPr>
      <w:r>
        <w:rPr>
          <w:rFonts w:ascii="Times New Roman" w:hAnsi="Times New Roman" w:eastAsia="黑体" w:cs="Times New Roman"/>
          <w:color w:val="auto"/>
          <w:sz w:val="32"/>
          <w:szCs w:val="32"/>
          <w:lang w:eastAsia="zh-CN"/>
        </w:rPr>
        <w:t xml:space="preserve">第 </w:t>
      </w:r>
      <w:r>
        <w:rPr>
          <w:rFonts w:hint="eastAsia" w:ascii="Times New Roman" w:hAnsi="Times New Roman" w:eastAsia="黑体" w:cs="Times New Roman"/>
          <w:color w:val="auto"/>
          <w:sz w:val="32"/>
          <w:szCs w:val="32"/>
          <w:lang w:eastAsia="zh-CN"/>
        </w:rPr>
        <w:t xml:space="preserve">五</w:t>
      </w:r>
      <w:r>
        <w:rPr>
          <w:rFonts w:ascii="Times New Roman" w:hAnsi="Times New Roman" w:eastAsia="黑体" w:cs="Times New Roman"/>
          <w:color w:val="auto"/>
          <w:sz w:val="32"/>
          <w:szCs w:val="32"/>
          <w:lang w:eastAsia="zh-CN"/>
        </w:rPr>
        <w:t xml:space="preserve"> 章  附  则</w:t>
      </w:r>
      <w:r/>
    </w:p>
    <w:p>
      <w:pPr>
        <w:pStyle w:val="846"/>
        <w:numPr>
          <w:ilvl w:val="0"/>
          <w:numId w:val="2"/>
        </w:numPr>
        <w:ind w:left="0" w:firstLine="640"/>
        <w:spacing w:line="560" w:lineRule="exact"/>
        <w:widowControl/>
        <w:tabs>
          <w:tab w:val="left" w:pos="2410" w:leader="none"/>
          <w:tab w:val="clear" w:pos="3420" w:leader="none"/>
        </w:tabs>
        <w:rPr>
          <w:rFonts w:ascii="Times New Roman" w:hAnsi="Times New Roman" w:eastAsia="仿宋"/>
          <w:color w:val="auto"/>
          <w:sz w:val="32"/>
          <w:szCs w:val="32"/>
        </w:rPr>
      </w:pPr>
      <w:r>
        <w:rPr>
          <w:rFonts w:ascii="Times New Roman" w:hAnsi="Times New Roman" w:eastAsia="仿宋"/>
          <w:color w:val="auto"/>
          <w:sz w:val="32"/>
          <w:szCs w:val="32"/>
        </w:rPr>
        <w:t xml:space="preserve">本</w:t>
      </w:r>
      <w:r>
        <w:rPr>
          <w:rFonts w:hint="eastAsia" w:ascii="Times New Roman" w:hAnsi="Times New Roman" w:eastAsia="仿宋"/>
          <w:color w:val="auto"/>
          <w:sz w:val="32"/>
          <w:szCs w:val="32"/>
        </w:rPr>
        <w:t xml:space="preserve">细则</w:t>
      </w:r>
      <w:r>
        <w:rPr>
          <w:rFonts w:ascii="Times New Roman" w:hAnsi="Times New Roman" w:eastAsia="仿宋"/>
          <w:color w:val="auto"/>
          <w:sz w:val="32"/>
          <w:szCs w:val="32"/>
        </w:rPr>
        <w:t xml:space="preserve">未尽事宜，依照国家、部省及有关行政主管部门的法律、法规</w:t>
      </w:r>
      <w:r>
        <w:rPr>
          <w:rFonts w:ascii="Times New Roman" w:hAnsi="Times New Roman" w:eastAsia="仿宋"/>
          <w:bCs/>
          <w:color w:val="auto"/>
          <w:sz w:val="32"/>
        </w:rPr>
        <w:t xml:space="preserve">执行</w:t>
      </w:r>
      <w:r>
        <w:rPr>
          <w:rFonts w:ascii="Times New Roman" w:hAnsi="Times New Roman" w:eastAsia="仿宋"/>
          <w:color w:val="auto"/>
          <w:sz w:val="32"/>
          <w:szCs w:val="32"/>
        </w:rPr>
        <w:t xml:space="preserve">。</w:t>
      </w:r>
      <w:r/>
    </w:p>
    <w:p>
      <w:pPr>
        <w:pStyle w:val="846"/>
        <w:numPr>
          <w:ilvl w:val="0"/>
          <w:numId w:val="2"/>
        </w:numPr>
        <w:ind w:left="0" w:firstLine="640"/>
        <w:spacing w:line="560" w:lineRule="exact"/>
        <w:widowControl/>
        <w:tabs>
          <w:tab w:val="left" w:pos="2410" w:leader="none"/>
          <w:tab w:val="clear" w:pos="3420" w:leader="none"/>
        </w:tabs>
        <w:rPr>
          <w:rFonts w:ascii="Times New Roman" w:hAnsi="Times New Roman" w:eastAsia="仿宋"/>
          <w:color w:val="auto"/>
          <w:sz w:val="32"/>
          <w:szCs w:val="32"/>
        </w:rPr>
        <w:sectPr>
          <w:footnotePr/>
          <w:endnotePr/>
          <w:type w:val="nextPage"/>
          <w:pgSz w:w="11910" w:h="16840" w:orient="portrait"/>
          <w:pgMar w:top="1134" w:right="1474" w:bottom="1134" w:left="1588" w:header="720" w:footer="720" w:gutter="0"/>
          <w:cols w:num="1" w:sep="0" w:space="720" w:equalWidth="1"/>
          <w:docGrid w:linePitch="360"/>
        </w:sectPr>
      </w:pPr>
      <w:r>
        <w:rPr>
          <w:rFonts w:ascii="Times New Roman" w:hAnsi="Times New Roman" w:eastAsia="仿宋"/>
          <w:color w:val="auto"/>
          <w:sz w:val="32"/>
          <w:szCs w:val="32"/>
        </w:rPr>
        <w:t xml:space="preserve">本</w:t>
      </w:r>
      <w:r>
        <w:rPr>
          <w:rFonts w:hint="eastAsia" w:ascii="Times New Roman" w:hAnsi="Times New Roman" w:eastAsia="仿宋"/>
          <w:color w:val="auto"/>
          <w:sz w:val="32"/>
          <w:szCs w:val="32"/>
        </w:rPr>
        <w:t xml:space="preserve">细则</w:t>
      </w:r>
      <w:r>
        <w:rPr>
          <w:rFonts w:ascii="Times New Roman" w:hAnsi="Times New Roman" w:eastAsia="仿宋"/>
          <w:color w:val="auto"/>
          <w:sz w:val="32"/>
          <w:szCs w:val="32"/>
        </w:rPr>
        <w:t xml:space="preserve">自印发之日起试行。</w:t>
      </w:r>
      <w:r/>
    </w:p>
    <w:p>
      <w:pPr>
        <w:jc w:val="center"/>
        <w:rPr>
          <w:rFonts w:ascii="Times New Roman" w:hAnsi="Times New Roman" w:eastAsia="方正小标宋_GBK" w:cs="Times New Roman"/>
          <w:color w:val="auto"/>
          <w:sz w:val="32"/>
          <w:lang w:eastAsia="zh-CN"/>
        </w:rPr>
      </w:pPr>
      <w:r>
        <w:rPr>
          <w:rFonts w:hint="eastAsia" w:ascii="Times New Roman" w:hAnsi="Times New Roman" w:eastAsia="方正小标宋_GBK" w:cs="Times New Roman"/>
          <w:color w:val="auto"/>
          <w:sz w:val="32"/>
          <w:lang w:eastAsia="zh-CN"/>
        </w:rPr>
        <w:t xml:space="preserve">施工</w:t>
      </w:r>
      <w:r>
        <w:rPr>
          <w:rFonts w:ascii="Times New Roman" w:hAnsi="Times New Roman" w:eastAsia="方正小标宋_GBK" w:cs="Times New Roman"/>
          <w:color w:val="auto"/>
          <w:sz w:val="32"/>
          <w:lang w:eastAsia="zh-CN"/>
        </w:rPr>
        <w:t xml:space="preserve">项目履约考核评分表</w:t>
      </w:r>
      <w:r/>
    </w:p>
    <w:p>
      <w:pPr>
        <w:pStyle w:val="829"/>
        <w:ind w:left="3420"/>
        <w:spacing w:before="2"/>
        <w:rPr>
          <w:rFonts w:ascii="Times New Roman" w:hAnsi="Times New Roman" w:cs="Times New Roman"/>
          <w:color w:val="auto"/>
          <w:sz w:val="11"/>
          <w:lang w:eastAsia="zh-CN"/>
        </w:rPr>
      </w:pPr>
      <w:r>
        <w:rPr>
          <w:rFonts w:ascii="Times New Roman" w:hAnsi="Times New Roman" w:cs="Times New Roman"/>
          <w:color w:val="auto"/>
          <w:sz w:val="11"/>
          <w:lang w:eastAsia="zh-CN"/>
        </w:rPr>
      </w:r>
      <w:r/>
    </w:p>
    <w:p>
      <w:pPr>
        <w:pStyle w:val="829"/>
        <w:ind w:firstLine="280"/>
        <w:spacing w:before="78"/>
        <w:tabs>
          <w:tab w:val="left" w:pos="4815" w:leader="none"/>
          <w:tab w:val="left" w:pos="7439" w:leader="none"/>
          <w:tab w:val="left" w:pos="8175" w:leader="none"/>
        </w:tabs>
        <w:rPr>
          <w:rFonts w:ascii="Times New Roman" w:hAnsi="Times New Roman" w:eastAsia="黑体" w:cs="Times New Roman"/>
          <w:color w:val="auto"/>
          <w:spacing w:val="-3"/>
          <w:lang w:eastAsia="zh-CN"/>
        </w:rPr>
      </w:pPr>
      <w:r>
        <w:rPr>
          <w:rFonts w:ascii="Times New Roman" w:hAnsi="Times New Roman" w:eastAsia="黑体" w:cs="Times New Roman"/>
          <w:color w:val="auto"/>
          <w:lang w:eastAsia="zh-CN"/>
        </w:rPr>
        <w:t xml:space="preserve">项目名称：                                                  </w:t>
      </w:r>
      <w:r>
        <w:rPr>
          <w:rFonts w:hint="eastAsia" w:ascii="Times New Roman" w:hAnsi="Times New Roman" w:eastAsia="黑体" w:cs="Times New Roman"/>
          <w:color w:val="auto"/>
          <w:lang w:eastAsia="zh-CN"/>
        </w:rPr>
        <w:t xml:space="preserve">施工</w:t>
      </w:r>
      <w:r>
        <w:rPr>
          <w:rFonts w:ascii="Times New Roman" w:hAnsi="Times New Roman" w:eastAsia="黑体" w:cs="Times New Roman"/>
          <w:color w:val="auto"/>
          <w:spacing w:val="-3"/>
          <w:lang w:eastAsia="zh-CN"/>
        </w:rPr>
        <w:t xml:space="preserve">单</w:t>
      </w:r>
      <w:r>
        <w:rPr>
          <w:rFonts w:ascii="Times New Roman" w:hAnsi="Times New Roman" w:eastAsia="黑体" w:cs="Times New Roman"/>
          <w:color w:val="auto"/>
          <w:lang w:eastAsia="zh-CN"/>
        </w:rPr>
        <w:t xml:space="preserve">位</w:t>
      </w:r>
      <w:r>
        <w:rPr>
          <w:rFonts w:ascii="Times New Roman" w:hAnsi="Times New Roman" w:eastAsia="黑体" w:cs="Times New Roman"/>
          <w:color w:val="auto"/>
          <w:spacing w:val="-3"/>
          <w:lang w:eastAsia="zh-CN"/>
        </w:rPr>
        <w:t xml:space="preserve">： </w:t>
      </w:r>
      <w:r>
        <w:rPr>
          <w:rFonts w:ascii="Times New Roman" w:hAnsi="Times New Roman" w:eastAsia="黑体" w:cs="Times New Roman"/>
          <w:color w:val="auto"/>
          <w:spacing w:val="-3"/>
          <w:lang w:eastAsia="zh-CN"/>
        </w:rPr>
        <w:tab/>
      </w:r>
      <w:r/>
    </w:p>
    <w:tbl>
      <w:tblPr>
        <w:tblStyle w:val="825"/>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1262"/>
        <w:gridCol w:w="1272"/>
        <w:gridCol w:w="1529"/>
        <w:gridCol w:w="5237"/>
        <w:gridCol w:w="1514"/>
        <w:gridCol w:w="2209"/>
        <w:gridCol w:w="884"/>
        <w:gridCol w:w="875"/>
      </w:tblGrid>
      <w:tr>
        <w:trPr>
          <w:jc w:val="center"/>
          <w:trHeight w:val="510"/>
        </w:trPr>
        <w:tc>
          <w:tcPr>
            <w:gridSpan w:val="2"/>
            <w:tcBorders>
              <w:top w:val="single" w:color="auto" w:sz="4" w:space="0"/>
              <w:left w:val="single" w:color="auto" w:sz="4" w:space="0"/>
              <w:bottom w:val="single" w:color="auto" w:sz="4" w:space="0"/>
              <w:right w:val="single" w:color="auto" w:sz="4" w:space="0"/>
            </w:tcBorders>
            <w:tcW w:w="857" w:type="pct"/>
            <w:vAlign w:val="center"/>
            <w:textDirection w:val="lrTb"/>
            <w:noWrap w:val="false"/>
          </w:tcPr>
          <w:p>
            <w:pPr>
              <w:jc w:val="center"/>
              <w:widowControl/>
              <w:rPr>
                <w:rFonts w:ascii="Times New Roman" w:hAnsi="Times New Roman" w:eastAsia="仿宋"/>
                <w:b/>
                <w:bCs/>
                <w:color w:val="auto"/>
                <w:szCs w:val="21"/>
              </w:rPr>
            </w:pPr>
            <w:r>
              <w:rPr>
                <w:rFonts w:ascii="Times New Roman" w:hAnsi="Times New Roman" w:eastAsia="仿宋"/>
                <w:b/>
                <w:bCs/>
                <w:color w:val="auto"/>
                <w:szCs w:val="21"/>
              </w:rPr>
              <w:t xml:space="preserve">评定内容</w:t>
            </w:r>
            <w:r/>
          </w:p>
        </w:tc>
        <w:tc>
          <w:tcPr>
            <w:tcBorders>
              <w:top w:val="single" w:color="auto"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b/>
                <w:bCs/>
                <w:color w:val="auto"/>
                <w:szCs w:val="21"/>
              </w:rPr>
            </w:pPr>
            <w:r>
              <w:rPr>
                <w:rFonts w:ascii="Times New Roman" w:hAnsi="Times New Roman" w:eastAsia="仿宋"/>
                <w:b/>
                <w:bCs/>
                <w:color w:val="auto"/>
                <w:szCs w:val="21"/>
              </w:rPr>
              <w:t xml:space="preserve">行为代码</w:t>
            </w:r>
            <w:r/>
          </w:p>
        </w:tc>
        <w:tc>
          <w:tcPr>
            <w:tcBorders>
              <w:top w:val="single" w:color="auto" w:sz="4" w:space="0"/>
              <w:left w:val="none" w:color="000000" w:sz="4" w:space="0"/>
              <w:bottom w:val="single" w:color="auto" w:sz="4" w:space="0"/>
              <w:right w:val="single" w:color="auto" w:sz="4" w:space="0"/>
            </w:tcBorders>
            <w:tcW w:w="1771" w:type="pct"/>
            <w:vAlign w:val="center"/>
            <w:textDirection w:val="lrTb"/>
            <w:noWrap w:val="false"/>
          </w:tcPr>
          <w:p>
            <w:pPr>
              <w:jc w:val="center"/>
              <w:widowControl/>
              <w:rPr>
                <w:rFonts w:ascii="Times New Roman" w:hAnsi="Times New Roman" w:eastAsia="仿宋"/>
                <w:b/>
                <w:bCs/>
                <w:color w:val="auto"/>
                <w:szCs w:val="21"/>
              </w:rPr>
            </w:pPr>
            <w:r>
              <w:rPr>
                <w:rFonts w:ascii="Times New Roman" w:hAnsi="Times New Roman" w:eastAsia="仿宋"/>
                <w:b/>
                <w:bCs/>
                <w:color w:val="auto"/>
                <w:szCs w:val="21"/>
              </w:rPr>
              <w:t xml:space="preserve">失信行为</w:t>
            </w:r>
            <w:r/>
          </w:p>
        </w:tc>
        <w:tc>
          <w:tcPr>
            <w:tcBorders>
              <w:top w:val="single" w:color="auto"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b/>
                <w:bCs/>
                <w:color w:val="auto"/>
                <w:szCs w:val="21"/>
              </w:rPr>
            </w:pPr>
            <w:r>
              <w:rPr>
                <w:rFonts w:ascii="Times New Roman" w:hAnsi="Times New Roman" w:eastAsia="仿宋"/>
                <w:b/>
                <w:bCs/>
                <w:color w:val="auto"/>
                <w:szCs w:val="21"/>
              </w:rPr>
              <w:t xml:space="preserve">行为等级和扣分标准</w:t>
            </w:r>
            <w:r/>
          </w:p>
        </w:tc>
        <w:tc>
          <w:tcPr>
            <w:tcBorders>
              <w:top w:val="single" w:color="auto"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b/>
                <w:bCs/>
                <w:color w:val="auto"/>
                <w:szCs w:val="21"/>
              </w:rPr>
            </w:pPr>
            <w:r>
              <w:rPr>
                <w:rFonts w:ascii="Times New Roman" w:hAnsi="Times New Roman" w:eastAsia="仿宋"/>
                <w:b/>
                <w:bCs/>
                <w:color w:val="auto"/>
                <w:szCs w:val="21"/>
              </w:rPr>
              <w:t xml:space="preserve">条文说明</w:t>
            </w:r>
            <w:r/>
          </w:p>
        </w:tc>
        <w:tc>
          <w:tcPr>
            <w:tcBorders>
              <w:top w:val="single" w:color="auto"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b/>
                <w:bCs/>
                <w:color w:val="auto"/>
                <w:szCs w:val="21"/>
              </w:rPr>
            </w:pPr>
            <w:r>
              <w:rPr>
                <w:rFonts w:ascii="Times New Roman" w:hAnsi="Times New Roman" w:eastAsia="仿宋"/>
                <w:b/>
                <w:bCs/>
                <w:color w:val="auto"/>
                <w:szCs w:val="21"/>
              </w:rPr>
              <w:t xml:space="preserve">轻微过失项目</w:t>
            </w:r>
            <w:r/>
          </w:p>
        </w:tc>
        <w:tc>
          <w:tcPr>
            <w:tcBorders>
              <w:top w:val="single" w:color="auto"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b/>
                <w:bCs/>
                <w:color w:val="auto"/>
                <w:szCs w:val="21"/>
                <w:lang w:eastAsia="zh-CN"/>
              </w:rPr>
            </w:pPr>
            <w:r>
              <w:rPr>
                <w:rFonts w:hint="eastAsia" w:ascii="Times New Roman" w:hAnsi="Times New Roman" w:eastAsia="仿宋"/>
                <w:b/>
                <w:bCs/>
                <w:color w:val="auto"/>
                <w:szCs w:val="21"/>
                <w:lang w:eastAsia="zh-CN"/>
              </w:rPr>
              <w:t xml:space="preserve">扣分情况</w:t>
            </w:r>
            <w:r/>
          </w:p>
        </w:tc>
      </w:tr>
      <w:tr>
        <w:trPr>
          <w:jc w:val="center"/>
          <w:trHeight w:val="360"/>
        </w:trPr>
        <w:tc>
          <w:tcPr>
            <w:gridSpan w:val="2"/>
            <w:tcBorders>
              <w:top w:val="single" w:color="auto" w:sz="4" w:space="0"/>
              <w:left w:val="single" w:color="auto" w:sz="4" w:space="0"/>
              <w:bottom w:val="single" w:color="auto" w:sz="4" w:space="0"/>
              <w:right w:val="single" w:color="auto" w:sz="4" w:space="0"/>
            </w:tcBorders>
            <w:tcW w:w="857" w:type="pct"/>
            <w:vAlign w:val="center"/>
            <w:vMerge w:val="restart"/>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lang w:eastAsia="zh-CN"/>
              </w:rPr>
              <w:t xml:space="preserve">投标行为             （满分100，扣完为止。</w:t>
            </w:r>
            <w:r>
              <w:rPr>
                <w:rFonts w:ascii="Times New Roman" w:hAnsi="Times New Roman" w:eastAsia="仿宋"/>
                <w:color w:val="auto"/>
                <w:szCs w:val="21"/>
              </w:rPr>
              <w:t xml:space="preserve">行为代码GSSG1）</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GSSG1-1</w:t>
            </w:r>
            <w:r/>
          </w:p>
        </w:tc>
        <w:tc>
          <w:tcPr>
            <w:tcBorders>
              <w:top w:val="non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资预材料或投标文件弄虚作假，骗取中标的</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40分/次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gridSpan w:val="2"/>
            <w:tcBorders>
              <w:top w:val="single" w:color="auto" w:sz="4" w:space="0"/>
              <w:left w:val="single" w:color="auto" w:sz="4" w:space="0"/>
              <w:bottom w:val="single" w:color="auto" w:sz="4" w:space="0"/>
              <w:right w:val="single" w:color="auto" w:sz="4" w:space="0"/>
            </w:tcBorders>
            <w:tcW w:w="85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GSSG1-2</w:t>
            </w:r>
            <w:r/>
          </w:p>
        </w:tc>
        <w:tc>
          <w:tcPr>
            <w:tcBorders>
              <w:top w:val="non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资格预审材料或投标文件有虚假，未中标的</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30分/次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gridSpan w:val="2"/>
            <w:tcBorders>
              <w:top w:val="single" w:color="auto" w:sz="4" w:space="0"/>
              <w:left w:val="single" w:color="auto" w:sz="4" w:space="0"/>
              <w:bottom w:val="single" w:color="auto" w:sz="4" w:space="0"/>
              <w:right w:val="single" w:color="auto" w:sz="4" w:space="0"/>
            </w:tcBorders>
            <w:tcW w:w="85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GSSG1-3</w:t>
            </w:r>
            <w:r/>
          </w:p>
        </w:tc>
        <w:tc>
          <w:tcPr>
            <w:tcBorders>
              <w:top w:val="non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t xml:space="preserve">虚假投诉举报</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20分/次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765"/>
        </w:trPr>
        <w:tc>
          <w:tcPr>
            <w:gridSpan w:val="2"/>
            <w:tcBorders>
              <w:top w:val="single" w:color="auto" w:sz="4" w:space="0"/>
              <w:left w:val="single" w:color="auto" w:sz="4" w:space="0"/>
              <w:bottom w:val="single" w:color="auto" w:sz="4" w:space="0"/>
              <w:right w:val="single" w:color="auto" w:sz="4" w:space="0"/>
            </w:tcBorders>
            <w:tcW w:w="85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GSSG1-4</w:t>
            </w:r>
            <w:r/>
          </w:p>
        </w:tc>
        <w:tc>
          <w:tcPr>
            <w:tcBorders>
              <w:top w:val="non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中标后无正当理由放弃中标</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20分/次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因评标时间过长,材料价格上涨过快造成成本价发生较大变化的除外</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r>
      <w:tr>
        <w:trPr>
          <w:jc w:val="center"/>
          <w:trHeight w:val="360"/>
        </w:trPr>
        <w:tc>
          <w:tcPr>
            <w:gridSpan w:val="2"/>
            <w:tcBorders>
              <w:top w:val="single" w:color="auto" w:sz="4" w:space="0"/>
              <w:left w:val="single" w:color="auto" w:sz="4" w:space="0"/>
              <w:bottom w:val="single" w:color="auto" w:sz="4" w:space="0"/>
              <w:right w:val="single" w:color="auto" w:sz="4" w:space="0"/>
            </w:tcBorders>
            <w:tcW w:w="857" w:type="pct"/>
            <w:vAlign w:val="center"/>
            <w:vMerge w:val="continue"/>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GSSG1-5</w:t>
            </w:r>
            <w:r/>
          </w:p>
        </w:tc>
        <w:tc>
          <w:tcPr>
            <w:tcBorders>
              <w:top w:val="non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对同一合同段递交多份资格预审申请文件或投标文件</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5分/次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gridSpan w:val="2"/>
            <w:tcBorders>
              <w:top w:val="single" w:color="auto" w:sz="4" w:space="0"/>
              <w:left w:val="single" w:color="auto" w:sz="4" w:space="0"/>
              <w:bottom w:val="single" w:color="auto" w:sz="4" w:space="0"/>
              <w:right w:val="single" w:color="auto" w:sz="4" w:space="0"/>
            </w:tcBorders>
            <w:tcW w:w="85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GSSG1-6</w:t>
            </w:r>
            <w:r/>
          </w:p>
        </w:tc>
        <w:tc>
          <w:tcPr>
            <w:tcBorders>
              <w:top w:val="non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非招标人或招标文件原因放弃投标，未提前书面告知招标人</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6分/次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gridSpan w:val="2"/>
            <w:tcBorders>
              <w:top w:val="single" w:color="auto" w:sz="4" w:space="0"/>
              <w:left w:val="single" w:color="auto" w:sz="4" w:space="0"/>
              <w:bottom w:val="single" w:color="auto" w:sz="4" w:space="0"/>
              <w:right w:val="single" w:color="auto" w:sz="4" w:space="0"/>
            </w:tcBorders>
            <w:tcW w:w="85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GSSG1-7</w:t>
            </w:r>
            <w:r/>
          </w:p>
        </w:tc>
        <w:tc>
          <w:tcPr>
            <w:tcBorders>
              <w:top w:val="non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未按时确认补遗书等招标人发出的通知</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1分/次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gridSpan w:val="2"/>
            <w:tcBorders>
              <w:top w:val="single" w:color="auto" w:sz="4" w:space="0"/>
              <w:left w:val="single" w:color="auto" w:sz="4" w:space="0"/>
              <w:bottom w:val="single" w:color="auto" w:sz="4" w:space="0"/>
              <w:right w:val="single" w:color="auto" w:sz="4" w:space="0"/>
            </w:tcBorders>
            <w:tcW w:w="85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GSSG1-8</w:t>
            </w:r>
            <w:r/>
          </w:p>
        </w:tc>
        <w:tc>
          <w:tcPr>
            <w:tcBorders>
              <w:top w:val="non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t xml:space="preserve">不及时反馈评标澄清</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1分/次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285"/>
        </w:trPr>
        <w:tc>
          <w:tcPr>
            <w:gridSpan w:val="2"/>
            <w:tcBorders>
              <w:top w:val="single" w:color="auto" w:sz="4" w:space="0"/>
              <w:left w:val="single" w:color="auto" w:sz="4" w:space="0"/>
              <w:bottom w:val="single" w:color="auto" w:sz="4" w:space="0"/>
              <w:right w:val="single" w:color="auto" w:sz="4" w:space="0"/>
            </w:tcBorders>
            <w:tcW w:w="85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GSSG1-9</w:t>
            </w:r>
            <w:r/>
          </w:p>
        </w:tc>
        <w:tc>
          <w:tcPr>
            <w:tcBorders>
              <w:top w:val="non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无正当理由拖延合同签订时间</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2分/次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因合同谈判原因的除外</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gridSpan w:val="2"/>
            <w:tcBorders>
              <w:top w:val="single" w:color="auto" w:sz="4" w:space="0"/>
              <w:left w:val="single" w:color="auto" w:sz="4" w:space="0"/>
              <w:bottom w:val="single" w:color="auto" w:sz="4" w:space="0"/>
              <w:right w:val="single" w:color="auto" w:sz="4" w:space="0"/>
            </w:tcBorders>
            <w:tcW w:w="85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GSSG1-10</w:t>
            </w:r>
            <w:r/>
          </w:p>
        </w:tc>
        <w:tc>
          <w:tcPr>
            <w:tcBorders>
              <w:top w:val="non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t xml:space="preserve">提供虚假投标担保</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10分/次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b/>
                <w:bCs/>
                <w:i/>
                <w:iCs/>
                <w:color w:val="auto"/>
                <w:szCs w:val="21"/>
              </w:rPr>
            </w:pPr>
            <w:r>
              <w:rPr>
                <w:rFonts w:ascii="Times New Roman" w:hAnsi="Times New Roman" w:eastAsia="仿宋"/>
                <w:b/>
                <w:bCs/>
                <w:i/>
                <w:iCs/>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gridSpan w:val="2"/>
            <w:tcBorders>
              <w:top w:val="single" w:color="auto" w:sz="4" w:space="0"/>
              <w:left w:val="single" w:color="auto" w:sz="4" w:space="0"/>
              <w:bottom w:val="single" w:color="auto" w:sz="4" w:space="0"/>
              <w:right w:val="single" w:color="auto" w:sz="4" w:space="0"/>
            </w:tcBorders>
            <w:tcW w:w="85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GSSG1-11</w:t>
            </w:r>
            <w:r/>
          </w:p>
        </w:tc>
        <w:tc>
          <w:tcPr>
            <w:tcBorders>
              <w:top w:val="non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t xml:space="preserve">提供虚假履约担保</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10分/次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b/>
                <w:bCs/>
                <w:i/>
                <w:iCs/>
                <w:color w:val="auto"/>
                <w:szCs w:val="21"/>
              </w:rPr>
            </w:pPr>
            <w:r>
              <w:rPr>
                <w:rFonts w:ascii="Times New Roman" w:hAnsi="Times New Roman" w:eastAsia="仿宋"/>
                <w:b/>
                <w:bCs/>
                <w:i/>
                <w:iCs/>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gridSpan w:val="2"/>
            <w:tcBorders>
              <w:top w:val="single" w:color="auto" w:sz="4" w:space="0"/>
              <w:left w:val="single" w:color="auto" w:sz="4" w:space="0"/>
              <w:bottom w:val="single" w:color="auto" w:sz="4" w:space="0"/>
              <w:right w:val="single" w:color="auto" w:sz="4" w:space="0"/>
            </w:tcBorders>
            <w:tcW w:w="85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GSSG1-12</w:t>
            </w:r>
            <w:r/>
          </w:p>
        </w:tc>
        <w:tc>
          <w:tcPr>
            <w:tcBorders>
              <w:top w:val="non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资格预审申请文件或投标文件中隐瞒诉讼信息</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5分/次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b/>
                <w:bCs/>
                <w:i/>
                <w:iCs/>
                <w:color w:val="auto"/>
                <w:szCs w:val="21"/>
              </w:rPr>
            </w:pPr>
            <w:r>
              <w:rPr>
                <w:rFonts w:ascii="Times New Roman" w:hAnsi="Times New Roman" w:eastAsia="仿宋"/>
                <w:b/>
                <w:bCs/>
                <w:i/>
                <w:iCs/>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gridSpan w:val="2"/>
            <w:tcBorders>
              <w:top w:val="single" w:color="auto" w:sz="4" w:space="0"/>
              <w:left w:val="single" w:color="auto" w:sz="4" w:space="0"/>
              <w:bottom w:val="single" w:color="auto" w:sz="4" w:space="0"/>
              <w:right w:val="single" w:color="auto" w:sz="4" w:space="0"/>
            </w:tcBorders>
            <w:tcW w:w="85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GSSG1-13</w:t>
            </w:r>
            <w:r/>
          </w:p>
        </w:tc>
        <w:tc>
          <w:tcPr>
            <w:tcBorders>
              <w:top w:val="non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资格预审申请文件或投标文件中隐瞒关联关系</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10分/次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b/>
                <w:bCs/>
                <w:i/>
                <w:iCs/>
                <w:color w:val="auto"/>
                <w:szCs w:val="21"/>
              </w:rPr>
            </w:pPr>
            <w:r>
              <w:rPr>
                <w:rFonts w:ascii="Times New Roman" w:hAnsi="Times New Roman" w:eastAsia="仿宋"/>
                <w:b/>
                <w:bCs/>
                <w:i/>
                <w:iCs/>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gridSpan w:val="2"/>
            <w:tcBorders>
              <w:top w:val="single" w:color="auto" w:sz="4" w:space="0"/>
              <w:left w:val="single" w:color="auto" w:sz="4" w:space="0"/>
              <w:bottom w:val="single" w:color="000000" w:sz="4" w:space="0"/>
              <w:right w:val="single" w:color="auto" w:sz="4" w:space="0"/>
            </w:tcBorders>
            <w:tcW w:w="85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GSSG1-14</w:t>
            </w:r>
            <w:r/>
          </w:p>
        </w:tc>
        <w:tc>
          <w:tcPr>
            <w:tcBorders>
              <w:top w:val="single" w:color="auto" w:sz="4" w:space="0"/>
              <w:left w:val="single" w:color="auto"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资格预审申请文件或投标文件中隐瞒在建项目</w:t>
            </w:r>
            <w:r/>
          </w:p>
        </w:tc>
        <w:tc>
          <w:tcPr>
            <w:tcBorders>
              <w:top w:val="single" w:color="auto" w:sz="4" w:space="0"/>
              <w:left w:val="single" w:color="auto"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5分/次</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b/>
                <w:bCs/>
                <w:i/>
                <w:iCs/>
                <w:color w:val="auto"/>
                <w:szCs w:val="21"/>
              </w:rPr>
            </w:pPr>
            <w:r>
              <w:rPr>
                <w:rFonts w:ascii="Times New Roman" w:hAnsi="Times New Roman" w:eastAsia="仿宋"/>
                <w:b/>
                <w:bCs/>
                <w:i/>
                <w:iCs/>
                <w:color w:val="auto"/>
                <w:szCs w:val="21"/>
              </w:rPr>
              <w:t xml:space="preserve">　</w:t>
            </w:r>
            <w:r/>
          </w:p>
        </w:tc>
        <w:tc>
          <w:tcPr>
            <w:tcBorders>
              <w:top w:val="single" w:color="auto" w:sz="4" w:space="0"/>
              <w:left w:val="single" w:color="auto"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auto" w:sz="4" w:space="0"/>
              <w:left w:val="single" w:color="auto"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7" w:type="pct"/>
            <w:vAlign w:val="center"/>
            <w:vMerge w:val="restart"/>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lang w:eastAsia="zh-CN"/>
              </w:rPr>
              <w:t xml:space="preserve">履约行为（满分100，扣完为止。</w:t>
            </w:r>
            <w:r>
              <w:rPr>
                <w:rFonts w:ascii="Times New Roman" w:hAnsi="Times New Roman" w:eastAsia="仿宋"/>
                <w:color w:val="auto"/>
                <w:szCs w:val="21"/>
              </w:rPr>
              <w:t xml:space="preserve">GSSG2</w:t>
            </w:r>
            <w:r>
              <w:rPr>
                <w:rFonts w:hint="eastAsia" w:ascii="Times New Roman" w:hAnsi="Times New Roman" w:eastAsia="仿宋"/>
                <w:color w:val="auto"/>
                <w:szCs w:val="21"/>
                <w:lang w:eastAsia="zh-CN"/>
              </w:rPr>
              <w:t xml:space="preserve">)</w:t>
            </w:r>
            <w:r/>
          </w:p>
        </w:tc>
        <w:tc>
          <w:tcPr>
            <w:tcBorders>
              <w:top w:val="single" w:color="000000" w:sz="4" w:space="0"/>
              <w:left w:val="single" w:color="000000" w:sz="4" w:space="0"/>
              <w:bottom w:val="single" w:color="000000" w:sz="4" w:space="0"/>
              <w:right w:val="single" w:color="auto" w:sz="4" w:space="0"/>
            </w:tcBorders>
            <w:tcW w:w="429" w:type="pct"/>
            <w:vAlign w:val="center"/>
            <w:vMerge w:val="restart"/>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其他失信行为（行为代码GSSG2-1）</w:t>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GSSG2-1-1</w:t>
            </w:r>
            <w:r/>
          </w:p>
        </w:tc>
        <w:tc>
          <w:tcPr>
            <w:tcBorders>
              <w:top w:val="single" w:color="auto" w:sz="4" w:space="0"/>
              <w:left w:val="single" w:color="auto"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造成生态环境破坏或乱占土地，造成较大影响</w:t>
            </w:r>
            <w:r/>
          </w:p>
        </w:tc>
        <w:tc>
          <w:tcPr>
            <w:tcBorders>
              <w:top w:val="single" w:color="auto" w:sz="4" w:space="0"/>
              <w:left w:val="single" w:color="auto"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20分/次</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auto" w:sz="4" w:space="0"/>
              <w:left w:val="single" w:color="auto"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auto" w:sz="4" w:space="0"/>
              <w:left w:val="single" w:color="auto"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GSSG2-1-2</w:t>
            </w:r>
            <w:r/>
          </w:p>
        </w:tc>
        <w:tc>
          <w:tcPr>
            <w:tcBorders>
              <w:top w:val="single" w:color="auto" w:sz="4" w:space="0"/>
              <w:left w:val="singl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发生较大安全生产责任事故</w:t>
            </w:r>
            <w:r/>
          </w:p>
        </w:tc>
        <w:tc>
          <w:tcPr>
            <w:tcBorders>
              <w:top w:val="single" w:color="auto"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20分/次</w:t>
            </w:r>
            <w:r/>
          </w:p>
        </w:tc>
        <w:tc>
          <w:tcPr>
            <w:tcBorders>
              <w:top w:val="single" w:color="auto"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auto"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auto" w:sz="4" w:space="0"/>
              <w:left w:val="none" w:color="000000" w:sz="4" w:space="0"/>
              <w:bottom w:val="single" w:color="auto" w:sz="4" w:space="0"/>
              <w:right w:val="single" w:color="000000"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GSSG2-1-3</w:t>
            </w:r>
            <w:r/>
          </w:p>
        </w:tc>
        <w:tc>
          <w:tcPr>
            <w:tcBorders>
              <w:top w:val="none" w:color="000000" w:sz="4" w:space="0"/>
              <w:left w:val="singl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t xml:space="preserve">将承包工程违法分包</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30分/次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000000"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GSSG2-1-4</w:t>
            </w:r>
            <w:r/>
          </w:p>
        </w:tc>
        <w:tc>
          <w:tcPr>
            <w:tcBorders>
              <w:top w:val="none" w:color="000000" w:sz="4" w:space="0"/>
              <w:left w:val="singl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t xml:space="preserve">承包人疏于管理，分包工程再次分包</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20分/次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不含劳务分包</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000000"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GSSG2-1-5</w:t>
            </w:r>
            <w:r/>
          </w:p>
        </w:tc>
        <w:tc>
          <w:tcPr>
            <w:tcBorders>
              <w:top w:val="none" w:color="000000" w:sz="4" w:space="0"/>
              <w:left w:val="singl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违反工程建设强制性标准</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30分/次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000000"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000000" w:sz="4" w:space="0"/>
              <w:left w:val="single" w:color="000000" w:sz="4" w:space="0"/>
              <w:bottom w:val="single" w:color="000000" w:sz="4" w:space="0"/>
              <w:right w:val="single" w:color="000000" w:sz="4" w:space="0"/>
            </w:tcBorders>
            <w:tcW w:w="429" w:type="pct"/>
            <w:vAlign w:val="center"/>
            <w:vMerge w:val="restart"/>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lang w:eastAsia="zh-CN"/>
              </w:rPr>
              <w:t xml:space="preserve">人员、设备到位（满分10，扣完为止。</w:t>
            </w:r>
            <w:r>
              <w:rPr>
                <w:rFonts w:ascii="Times New Roman" w:hAnsi="Times New Roman" w:eastAsia="仿宋"/>
                <w:color w:val="auto"/>
                <w:szCs w:val="21"/>
              </w:rPr>
              <w:t xml:space="preserve">行为代码GSSG2-2）</w:t>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GSSG2-2-1</w:t>
            </w:r>
            <w:r/>
          </w:p>
        </w:tc>
        <w:tc>
          <w:tcPr>
            <w:tcBorders>
              <w:top w:val="none" w:color="000000" w:sz="4" w:space="0"/>
              <w:left w:val="singl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签订合同后无正当理由不按投标文件承诺时间进场</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2分/延迟十日</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w:t>
            </w:r>
            <w:r/>
          </w:p>
        </w:tc>
        <w:tc>
          <w:tcPr>
            <w:tcBorders>
              <w:top w:val="none" w:color="000000" w:sz="4" w:space="0"/>
              <w:left w:val="none" w:color="000000" w:sz="4" w:space="0"/>
              <w:bottom w:val="single" w:color="auto" w:sz="4" w:space="0"/>
              <w:right w:val="single" w:color="000000"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GSSG2-2-2</w:t>
            </w:r>
            <w:r/>
          </w:p>
        </w:tc>
        <w:tc>
          <w:tcPr>
            <w:tcBorders>
              <w:top w:val="none" w:color="000000" w:sz="4" w:space="0"/>
              <w:left w:val="singl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项目经理未按投标承诺到位，或在施工期间所更换项目经理资格降低，或未经批准擅自更换</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4分/人次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000000"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GSSG2-2-3</w:t>
            </w:r>
            <w:r/>
          </w:p>
        </w:tc>
        <w:tc>
          <w:tcPr>
            <w:tcBorders>
              <w:top w:val="none" w:color="000000" w:sz="4" w:space="0"/>
              <w:left w:val="singl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项目经理在施工期间经批准不低于原资格更换</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1分/人次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项目法人要求更换的除外</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　</w:t>
            </w:r>
            <w:r/>
          </w:p>
        </w:tc>
        <w:tc>
          <w:tcPr>
            <w:tcBorders>
              <w:top w:val="none" w:color="000000" w:sz="4" w:space="0"/>
              <w:left w:val="none" w:color="000000" w:sz="4" w:space="0"/>
              <w:bottom w:val="single" w:color="auto" w:sz="4" w:space="0"/>
              <w:right w:val="single" w:color="000000" w:sz="4" w:space="0"/>
            </w:tcBorders>
            <w:tcW w:w="296"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r>
      <w:tr>
        <w:trPr>
          <w:jc w:val="center"/>
          <w:trHeight w:val="690"/>
        </w:trPr>
        <w:tc>
          <w:tcPr>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c>
          <w:tcPr>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GSSG2-2-4</w:t>
            </w:r>
            <w:r/>
          </w:p>
        </w:tc>
        <w:tc>
          <w:tcPr>
            <w:tcBorders>
              <w:top w:val="none" w:color="000000" w:sz="4" w:space="0"/>
              <w:left w:val="singl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技术负责人未按投标承诺到位，或在施工期间更换人员资格降低，或未经批准擅自更换</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3分/人次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000000"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GSSG2-2-5</w:t>
            </w:r>
            <w:r/>
          </w:p>
        </w:tc>
        <w:tc>
          <w:tcPr>
            <w:tcBorders>
              <w:top w:val="none" w:color="000000" w:sz="4" w:space="0"/>
              <w:left w:val="singl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技术负责人在施工期间经批准不低于原人员资格更换</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1分/人次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项目法人要求更换的除外</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　</w:t>
            </w:r>
            <w:r/>
          </w:p>
        </w:tc>
        <w:tc>
          <w:tcPr>
            <w:tcBorders>
              <w:top w:val="none" w:color="000000" w:sz="4" w:space="0"/>
              <w:left w:val="none" w:color="000000" w:sz="4" w:space="0"/>
              <w:bottom w:val="single" w:color="auto" w:sz="4" w:space="0"/>
              <w:right w:val="single" w:color="000000" w:sz="4" w:space="0"/>
            </w:tcBorders>
            <w:tcW w:w="296"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c>
          <w:tcPr>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GSSG2-2-6</w:t>
            </w:r>
            <w:r/>
          </w:p>
        </w:tc>
        <w:tc>
          <w:tcPr>
            <w:tcBorders>
              <w:top w:val="none" w:color="000000" w:sz="4" w:space="0"/>
              <w:left w:val="singl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安全员或其他注册执业人员未按投标承诺到位,或无正当理由更换</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0.5分/人次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项目法人要求更换的除外</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w:t>
            </w:r>
            <w:r/>
          </w:p>
        </w:tc>
        <w:tc>
          <w:tcPr>
            <w:tcBorders>
              <w:top w:val="none" w:color="000000" w:sz="4" w:space="0"/>
              <w:left w:val="none" w:color="000000" w:sz="4" w:space="0"/>
              <w:bottom w:val="single" w:color="auto" w:sz="4" w:space="0"/>
              <w:right w:val="single" w:color="000000"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GSSG2-2-7</w:t>
            </w:r>
            <w:r/>
          </w:p>
        </w:tc>
        <w:tc>
          <w:tcPr>
            <w:tcBorders>
              <w:top w:val="none" w:color="000000" w:sz="4" w:space="0"/>
              <w:left w:val="singl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主要工程管理、技术人员未按投标承诺到位</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0.2分/人次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w:t>
            </w:r>
            <w:r/>
          </w:p>
        </w:tc>
        <w:tc>
          <w:tcPr>
            <w:tcBorders>
              <w:top w:val="none" w:color="000000" w:sz="4" w:space="0"/>
              <w:left w:val="none" w:color="000000" w:sz="4" w:space="0"/>
              <w:bottom w:val="single" w:color="auto" w:sz="4" w:space="0"/>
              <w:right w:val="single" w:color="000000"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GSSG2-2-8</w:t>
            </w:r>
            <w:r/>
          </w:p>
        </w:tc>
        <w:tc>
          <w:tcPr>
            <w:tcBorders>
              <w:top w:val="none" w:color="000000" w:sz="4" w:space="0"/>
              <w:left w:val="singl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主要施工机械、试验检测设备未按投标承诺或工程需要到位</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0.5—1分/台套</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w:t>
            </w:r>
            <w:r/>
          </w:p>
        </w:tc>
        <w:tc>
          <w:tcPr>
            <w:tcBorders>
              <w:top w:val="none" w:color="000000" w:sz="4" w:space="0"/>
              <w:left w:val="none" w:color="000000" w:sz="4" w:space="0"/>
              <w:bottom w:val="single" w:color="auto" w:sz="4" w:space="0"/>
              <w:right w:val="single" w:color="000000"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585"/>
        </w:trPr>
        <w:tc>
          <w:tcPr>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GSSG2-2-9</w:t>
            </w:r>
            <w:r/>
          </w:p>
        </w:tc>
        <w:tc>
          <w:tcPr>
            <w:tcBorders>
              <w:top w:val="none" w:color="000000" w:sz="4" w:space="0"/>
              <w:left w:val="singl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有关人员未按要求持证上岗</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1分/人次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按照有关管理文件、招标文件要求检查</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w:t>
            </w:r>
            <w:r/>
          </w:p>
        </w:tc>
        <w:tc>
          <w:tcPr>
            <w:tcBorders>
              <w:top w:val="none" w:color="000000" w:sz="4" w:space="0"/>
              <w:left w:val="none" w:color="000000" w:sz="4" w:space="0"/>
              <w:bottom w:val="single" w:color="auto" w:sz="4" w:space="0"/>
              <w:right w:val="single" w:color="000000"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585"/>
        </w:trPr>
        <w:tc>
          <w:tcPr>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GSSG2-2-10</w:t>
            </w:r>
            <w:r/>
          </w:p>
        </w:tc>
        <w:tc>
          <w:tcPr>
            <w:tcBorders>
              <w:top w:val="single" w:color="auto" w:sz="4" w:space="0"/>
              <w:left w:val="single" w:color="000000" w:sz="4" w:space="0"/>
              <w:bottom w:val="single" w:color="000000"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未按规定签订劳务用工合同</w:t>
            </w:r>
            <w:r/>
          </w:p>
        </w:tc>
        <w:tc>
          <w:tcPr>
            <w:tcBorders>
              <w:top w:val="single" w:color="auto" w:sz="4" w:space="0"/>
              <w:left w:val="single" w:color="auto" w:sz="4" w:space="0"/>
              <w:bottom w:val="single" w:color="000000"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2分/次</w:t>
            </w:r>
            <w:r/>
          </w:p>
        </w:tc>
        <w:tc>
          <w:tcPr>
            <w:tcBorders>
              <w:top w:val="single" w:color="auto" w:sz="4" w:space="0"/>
              <w:left w:val="single" w:color="auto" w:sz="4" w:space="0"/>
              <w:bottom w:val="single" w:color="000000"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000000"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000000"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495"/>
        </w:trPr>
        <w:tc>
          <w:tcPr>
            <w:tcBorders>
              <w:top w:val="single" w:color="000000" w:sz="4" w:space="0"/>
              <w:left w:val="single" w:color="000000" w:sz="4" w:space="0"/>
              <w:bottom w:val="single" w:color="auto"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000000" w:sz="4" w:space="0"/>
              <w:left w:val="single" w:color="auto" w:sz="4" w:space="0"/>
              <w:bottom w:val="single" w:color="auto"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000000" w:sz="4" w:space="0"/>
              <w:left w:val="single" w:color="auto"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GSSG2-2-11</w:t>
            </w:r>
            <w:r/>
          </w:p>
        </w:tc>
        <w:tc>
          <w:tcPr>
            <w:tcBorders>
              <w:top w:val="single" w:color="000000" w:sz="4" w:space="0"/>
              <w:left w:val="single" w:color="auto"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未按时足额支付农民工工资、工资保证金，未建立农民工实名制管理，设立农民工工资专用账户</w:t>
            </w:r>
            <w:r/>
          </w:p>
        </w:tc>
        <w:tc>
          <w:tcPr>
            <w:tcBorders>
              <w:top w:val="single" w:color="000000" w:sz="4" w:space="0"/>
              <w:left w:val="single" w:color="auto"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2分/次</w:t>
            </w:r>
            <w:r/>
          </w:p>
        </w:tc>
        <w:tc>
          <w:tcPr>
            <w:tcBorders>
              <w:top w:val="single" w:color="000000" w:sz="4" w:space="0"/>
              <w:left w:val="single" w:color="auto"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000000" w:sz="4" w:space="0"/>
              <w:left w:val="single" w:color="auto"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w:t>
            </w:r>
            <w:r/>
          </w:p>
        </w:tc>
        <w:tc>
          <w:tcPr>
            <w:tcBorders>
              <w:top w:val="single" w:color="000000" w:sz="4" w:space="0"/>
              <w:left w:val="single" w:color="auto"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427" w:type="pct"/>
            <w:vAlign w:val="center"/>
            <w:vMerge w:val="restart"/>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lang w:eastAsia="zh-CN"/>
              </w:rPr>
              <w:t xml:space="preserve">履约行为（满分100，扣完为止。</w:t>
            </w:r>
            <w:r>
              <w:rPr>
                <w:rFonts w:ascii="Times New Roman" w:hAnsi="Times New Roman" w:eastAsia="仿宋"/>
                <w:color w:val="auto"/>
                <w:szCs w:val="21"/>
              </w:rPr>
              <w:t xml:space="preserve">GSSG2</w:t>
            </w:r>
            <w:r>
              <w:rPr>
                <w:rFonts w:hint="eastAsia" w:ascii="Times New Roman" w:hAnsi="Times New Roman" w:eastAsia="仿宋"/>
                <w:color w:val="auto"/>
                <w:szCs w:val="21"/>
                <w:lang w:eastAsia="zh-CN"/>
              </w:rPr>
              <w:t xml:space="preserve">)</w:t>
            </w:r>
            <w:r/>
          </w:p>
        </w:tc>
        <w:tc>
          <w:tcPr>
            <w:tcBorders>
              <w:top w:val="single" w:color="auto" w:sz="4" w:space="0"/>
              <w:left w:val="single" w:color="auto" w:sz="4" w:space="0"/>
              <w:bottom w:val="single" w:color="auto" w:sz="4" w:space="0"/>
              <w:right w:val="single" w:color="auto" w:sz="4" w:space="0"/>
            </w:tcBorders>
            <w:tcW w:w="429" w:type="pct"/>
            <w:vAlign w:val="center"/>
            <w:vMerge w:val="restart"/>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lang w:eastAsia="zh-CN"/>
              </w:rPr>
              <w:t xml:space="preserve">质量管理、进度管理（满分50，扣完为止。</w:t>
            </w:r>
            <w:r>
              <w:rPr>
                <w:rFonts w:ascii="Times New Roman" w:hAnsi="Times New Roman" w:eastAsia="仿宋"/>
                <w:color w:val="auto"/>
                <w:szCs w:val="21"/>
              </w:rPr>
              <w:t xml:space="preserve">行为代码GSSG2-3）</w:t>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GSSG2-3-1</w:t>
            </w:r>
            <w:r/>
          </w:p>
        </w:tc>
        <w:tc>
          <w:tcPr>
            <w:tcBorders>
              <w:top w:val="single" w:color="auto" w:sz="4" w:space="0"/>
              <w:left w:val="single" w:color="auto"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拒绝或阻碍依法进行建设监督检查工作</w:t>
            </w:r>
            <w:r/>
          </w:p>
        </w:tc>
        <w:tc>
          <w:tcPr>
            <w:tcBorders>
              <w:top w:val="single" w:color="auto"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8分/次</w:t>
            </w:r>
            <w:r/>
          </w:p>
        </w:tc>
        <w:tc>
          <w:tcPr>
            <w:tcBorders>
              <w:top w:val="single" w:color="auto"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auto"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auto"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GSSG2-3-2</w:t>
            </w:r>
            <w:r/>
          </w:p>
        </w:tc>
        <w:tc>
          <w:tcPr>
            <w:tcBorders>
              <w:top w:val="single" w:color="auto" w:sz="4" w:space="0"/>
              <w:left w:val="single" w:color="auto"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未对职工进行专项教育和培训</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0.5分/人次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GSSG2-3-3</w:t>
            </w:r>
            <w:r/>
          </w:p>
        </w:tc>
        <w:tc>
          <w:tcPr>
            <w:tcBorders>
              <w:top w:val="single" w:color="auto" w:sz="4" w:space="0"/>
              <w:left w:val="single" w:color="auto"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质量保证体系或质量保证措施不健全</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3分</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765"/>
        </w:trPr>
        <w:tc>
          <w:tcPr>
            <w:tcBorders>
              <w:top w:val="single" w:color="auto" w:sz="4" w:space="0"/>
              <w:left w:val="single" w:color="auto" w:sz="4" w:space="0"/>
              <w:bottom w:val="single" w:color="auto"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GSSG2-3-4</w:t>
            </w:r>
            <w:r/>
          </w:p>
        </w:tc>
        <w:tc>
          <w:tcPr>
            <w:tcBorders>
              <w:top w:val="single" w:color="auto" w:sz="4" w:space="0"/>
              <w:left w:val="single" w:color="auto"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特殊季节施工预防措施不健全</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2分/次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对季节性施工有特殊预防要求的，如雨季、冬季施工，应有相应预防措施</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GSSG2-3-5</w:t>
            </w:r>
            <w:r/>
          </w:p>
        </w:tc>
        <w:tc>
          <w:tcPr>
            <w:tcBorders>
              <w:top w:val="single" w:color="auto" w:sz="4" w:space="0"/>
              <w:left w:val="single" w:color="auto"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未建立工程质量责任登记制度</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8分</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GSSG2-3-6</w:t>
            </w:r>
            <w:r/>
          </w:p>
        </w:tc>
        <w:tc>
          <w:tcPr>
            <w:tcBorders>
              <w:top w:val="single" w:color="auto" w:sz="4" w:space="0"/>
              <w:left w:val="single" w:color="auto"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使用不合格的建筑材料、建筑构配件和设备</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10分/次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GSSG2-3-7</w:t>
            </w:r>
            <w:r/>
          </w:p>
        </w:tc>
        <w:tc>
          <w:tcPr>
            <w:tcBorders>
              <w:top w:val="single" w:color="auto" w:sz="4" w:space="0"/>
              <w:left w:val="single" w:color="auto"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t xml:space="preserve">不按设计图纸施工</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8分/次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GSSG2-3-8</w:t>
            </w:r>
            <w:r/>
          </w:p>
        </w:tc>
        <w:tc>
          <w:tcPr>
            <w:tcBorders>
              <w:top w:val="single" w:color="auto" w:sz="4" w:space="0"/>
              <w:left w:val="single" w:color="auto"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不按施工技术标准、规范施工</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5分/次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GSSG2-3-9</w:t>
            </w:r>
            <w:r/>
          </w:p>
        </w:tc>
        <w:tc>
          <w:tcPr>
            <w:tcBorders>
              <w:top w:val="single" w:color="auto" w:sz="4" w:space="0"/>
              <w:left w:val="single" w:color="auto"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未经监理签认进入下道工序或分项工程</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3分/次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510"/>
        </w:trPr>
        <w:tc>
          <w:tcPr>
            <w:tcBorders>
              <w:top w:val="single" w:color="auto" w:sz="4" w:space="0"/>
              <w:left w:val="single" w:color="auto" w:sz="4" w:space="0"/>
              <w:bottom w:val="single" w:color="auto"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GSSG2-3-10</w:t>
            </w:r>
            <w:r/>
          </w:p>
        </w:tc>
        <w:tc>
          <w:tcPr>
            <w:tcBorders>
              <w:top w:val="single" w:color="auto" w:sz="4" w:space="0"/>
              <w:left w:val="single" w:color="auto"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未经监理签认将建筑材料、建筑构配件和设备在工程上使用或安装</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3分/次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GSSG2-3-11</w:t>
            </w:r>
            <w:r/>
          </w:p>
        </w:tc>
        <w:tc>
          <w:tcPr>
            <w:tcBorders>
              <w:top w:val="single" w:color="auto" w:sz="4" w:space="0"/>
              <w:left w:val="single" w:color="auto"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监理下达停工指令拒不执行</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5分/次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765"/>
        </w:trPr>
        <w:tc>
          <w:tcPr>
            <w:tcBorders>
              <w:top w:val="single" w:color="auto" w:sz="4" w:space="0"/>
              <w:left w:val="single" w:color="auto" w:sz="4" w:space="0"/>
              <w:bottom w:val="single" w:color="auto"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GSSG2-3-12</w:t>
            </w:r>
            <w:r/>
          </w:p>
        </w:tc>
        <w:tc>
          <w:tcPr>
            <w:tcBorders>
              <w:top w:val="single" w:color="auto" w:sz="4" w:space="0"/>
              <w:left w:val="single" w:color="auto"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未对建筑材料、建筑构配件、设备和商品混凝土进行检验，或者未对涉及结构安全的试块、试件以及有关材料取样检测直接使用</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5分/次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GSSG2-3-13</w:t>
            </w:r>
            <w:r/>
          </w:p>
        </w:tc>
        <w:tc>
          <w:tcPr>
            <w:tcBorders>
              <w:top w:val="single" w:color="auto" w:sz="4" w:space="0"/>
              <w:left w:val="single" w:color="auto"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t xml:space="preserve">施工过程中偷工减料</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5分/次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765"/>
        </w:trPr>
        <w:tc>
          <w:tcPr>
            <w:tcBorders>
              <w:top w:val="single" w:color="auto" w:sz="4" w:space="0"/>
              <w:left w:val="single" w:color="auto" w:sz="4" w:space="0"/>
              <w:bottom w:val="single" w:color="auto"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GSSG2-3-14</w:t>
            </w:r>
            <w:r/>
          </w:p>
        </w:tc>
        <w:tc>
          <w:tcPr>
            <w:tcBorders>
              <w:top w:val="single" w:color="auto" w:sz="4" w:space="0"/>
              <w:left w:val="single" w:color="auto"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原材料堆放混乱，对使用质量造成影响</w:t>
            </w:r>
            <w:r/>
          </w:p>
        </w:tc>
        <w:tc>
          <w:tcPr>
            <w:tcBorders>
              <w:top w:val="single" w:color="auto" w:sz="4" w:space="0"/>
              <w:left w:val="single" w:color="auto"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3分/次</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如砂石材料堆放未分界、场地未硬化、未采取防雨防潮措施等</w:t>
            </w:r>
            <w:r/>
          </w:p>
        </w:tc>
        <w:tc>
          <w:tcPr>
            <w:tcBorders>
              <w:top w:val="single" w:color="auto" w:sz="4" w:space="0"/>
              <w:left w:val="single" w:color="auto"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　</w:t>
            </w:r>
            <w:r/>
          </w:p>
        </w:tc>
        <w:tc>
          <w:tcPr>
            <w:tcBorders>
              <w:top w:val="single" w:color="auto" w:sz="4" w:space="0"/>
              <w:left w:val="single" w:color="auto"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r>
      <w:tr>
        <w:trPr>
          <w:jc w:val="center"/>
          <w:trHeight w:val="765"/>
        </w:trPr>
        <w:tc>
          <w:tcPr>
            <w:tcBorders>
              <w:top w:val="single" w:color="auto" w:sz="4" w:space="0"/>
              <w:left w:val="single" w:color="auto" w:sz="4" w:space="0"/>
              <w:bottom w:val="single" w:color="000000"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c>
          <w:tcPr>
            <w:tcBorders>
              <w:top w:val="single" w:color="auto" w:sz="4" w:space="0"/>
              <w:left w:val="single" w:color="auto" w:sz="4" w:space="0"/>
              <w:bottom w:val="single" w:color="000000"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c>
          <w:tcPr>
            <w:tcBorders>
              <w:top w:val="single" w:color="auto"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GSSG2-3-15</w:t>
            </w:r>
            <w:r/>
          </w:p>
        </w:tc>
        <w:tc>
          <w:tcPr>
            <w:tcBorders>
              <w:top w:val="single" w:color="auto"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工程检查中抽测实体质量不合格</w:t>
            </w:r>
            <w:r/>
          </w:p>
        </w:tc>
        <w:tc>
          <w:tcPr>
            <w:tcBorders>
              <w:top w:val="single" w:color="auto"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6分/次</w:t>
            </w:r>
            <w:r/>
          </w:p>
        </w:tc>
        <w:tc>
          <w:tcPr>
            <w:tcBorders>
              <w:top w:val="single" w:color="auto"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指交通主管部门组织的督查或项目法人组织的正式检查</w:t>
            </w:r>
            <w:r/>
          </w:p>
        </w:tc>
        <w:tc>
          <w:tcPr>
            <w:tcBorders>
              <w:top w:val="single" w:color="auto"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　</w:t>
            </w:r>
            <w:r/>
          </w:p>
        </w:tc>
        <w:tc>
          <w:tcPr>
            <w:tcBorders>
              <w:top w:val="single" w:color="auto"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r>
      <w:tr>
        <w:trPr>
          <w:jc w:val="center"/>
          <w:trHeight w:val="765"/>
        </w:trPr>
        <w:tc>
          <w:tcPr>
            <w:tcBorders>
              <w:top w:val="none" w:color="000000" w:sz="4" w:space="0"/>
              <w:left w:val="single" w:color="auto" w:sz="4" w:space="0"/>
              <w:bottom w:val="single" w:color="000000"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c>
          <w:tcPr>
            <w:tcBorders>
              <w:top w:val="none" w:color="000000" w:sz="4" w:space="0"/>
              <w:left w:val="none" w:color="000000" w:sz="4" w:space="0"/>
              <w:bottom w:val="single" w:color="000000"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GSSG2-3-16</w:t>
            </w:r>
            <w:r/>
          </w:p>
        </w:tc>
        <w:tc>
          <w:tcPr>
            <w:tcBorders>
              <w:top w:val="none" w:color="000000" w:sz="4" w:space="0"/>
              <w:left w:val="none" w:color="000000" w:sz="4" w:space="0"/>
              <w:bottom w:val="single" w:color="000000"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因施工原因出现质量问题，对工程实体质量影响不大</w:t>
            </w:r>
            <w:r/>
          </w:p>
        </w:tc>
        <w:tc>
          <w:tcPr>
            <w:tcBorders>
              <w:top w:val="none" w:color="000000" w:sz="4" w:space="0"/>
              <w:left w:val="none" w:color="000000" w:sz="4" w:space="0"/>
              <w:bottom w:val="single" w:color="000000"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2分/次</w:t>
            </w:r>
            <w:r/>
          </w:p>
        </w:tc>
        <w:tc>
          <w:tcPr>
            <w:tcBorders>
              <w:top w:val="none" w:color="000000" w:sz="4" w:space="0"/>
              <w:left w:val="none" w:color="000000" w:sz="4" w:space="0"/>
              <w:bottom w:val="single" w:color="000000"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如水泥混凝土表面蜂窝麻面、砌筑砂浆不饱满、钢筋混凝土保护层不够等</w:t>
            </w:r>
            <w:r/>
          </w:p>
        </w:tc>
        <w:tc>
          <w:tcPr>
            <w:tcBorders>
              <w:top w:val="none" w:color="000000" w:sz="4" w:space="0"/>
              <w:left w:val="none" w:color="000000" w:sz="4" w:space="0"/>
              <w:bottom w:val="single" w:color="000000"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　</w:t>
            </w:r>
            <w:r/>
          </w:p>
        </w:tc>
        <w:tc>
          <w:tcPr>
            <w:tcBorders>
              <w:top w:val="none" w:color="000000" w:sz="4" w:space="0"/>
              <w:left w:val="none" w:color="000000" w:sz="4" w:space="0"/>
              <w:bottom w:val="single" w:color="000000"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7" w:type="pct"/>
            <w:vAlign w:val="center"/>
            <w:vMerge w:val="restart"/>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lang w:eastAsia="zh-CN"/>
              </w:rPr>
              <w:t xml:space="preserve">履约行为（满分100，扣完为止。</w:t>
            </w:r>
            <w:r>
              <w:rPr>
                <w:rFonts w:ascii="Times New Roman" w:hAnsi="Times New Roman" w:eastAsia="仿宋"/>
                <w:color w:val="auto"/>
                <w:szCs w:val="21"/>
              </w:rPr>
              <w:t xml:space="preserve">GSSG2</w:t>
            </w:r>
            <w:r>
              <w:rPr>
                <w:rFonts w:hint="eastAsia" w:ascii="Times New Roman" w:hAnsi="Times New Roman" w:eastAsia="仿宋"/>
                <w:color w:val="auto"/>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429" w:type="pct"/>
            <w:vAlign w:val="center"/>
            <w:vMerge w:val="restart"/>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lang w:eastAsia="zh-CN"/>
              </w:rPr>
              <w:t xml:space="preserve">质量管理、进度管理（满分50，扣完为止。</w:t>
            </w:r>
            <w:r>
              <w:rPr>
                <w:rFonts w:ascii="Times New Roman" w:hAnsi="Times New Roman" w:eastAsia="仿宋"/>
                <w:color w:val="auto"/>
                <w:szCs w:val="21"/>
              </w:rPr>
              <w:t xml:space="preserve">行为代码GSSG2-3）</w:t>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GSSG2-3-17</w:t>
            </w:r>
            <w:r/>
          </w:p>
        </w:tc>
        <w:tc>
          <w:tcPr>
            <w:tcBorders>
              <w:top w:val="single" w:color="000000" w:sz="4" w:space="0"/>
              <w:left w:val="single" w:color="000000" w:sz="4" w:space="0"/>
              <w:bottom w:val="single" w:color="000000" w:sz="4" w:space="0"/>
              <w:right w:val="single" w:color="000000"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因施工原因发生一般质量责任事故</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15分/次</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GSSG2-3-18</w:t>
            </w:r>
            <w:r/>
          </w:p>
        </w:tc>
        <w:tc>
          <w:tcPr>
            <w:tcBorders>
              <w:top w:val="single" w:color="000000" w:sz="4" w:space="0"/>
              <w:left w:val="single" w:color="000000" w:sz="4" w:space="0"/>
              <w:bottom w:val="single" w:color="000000" w:sz="4" w:space="0"/>
              <w:right w:val="single" w:color="000000"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出现质量问题经整改仍达不到要求的</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5分/次</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被项目法人或交通主管部门发现有质量问题并要求整改，整改不合格的</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c>
          <w:tcPr>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GSSG2-3-19</w:t>
            </w:r>
            <w:r/>
          </w:p>
        </w:tc>
        <w:tc>
          <w:tcPr>
            <w:tcBorders>
              <w:top w:val="single" w:color="000000" w:sz="4" w:space="0"/>
              <w:left w:val="single" w:color="000000" w:sz="4" w:space="0"/>
              <w:bottom w:val="single" w:color="000000" w:sz="4" w:space="0"/>
              <w:right w:val="single" w:color="000000" w:sz="4" w:space="0"/>
            </w:tcBorders>
            <w:tcW w:w="1771" w:type="pct"/>
            <w:vAlign w:val="center"/>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t xml:space="preserve">施工现场管理混乱</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2分/次</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GSSG2-3-20-1</w:t>
            </w:r>
            <w:r/>
          </w:p>
        </w:tc>
        <w:tc>
          <w:tcPr>
            <w:tcBorders>
              <w:top w:val="single" w:color="000000" w:sz="4" w:space="0"/>
              <w:left w:val="single" w:color="000000" w:sz="4" w:space="0"/>
              <w:bottom w:val="single" w:color="000000" w:sz="4" w:space="0"/>
              <w:right w:val="single" w:color="000000" w:sz="4" w:space="0"/>
            </w:tcBorders>
            <w:tcW w:w="1771" w:type="pct"/>
            <w:vAlign w:val="center"/>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t xml:space="preserve">内业资料不规范</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1分</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GSSG2-3-21-1</w:t>
            </w:r>
            <w:r/>
          </w:p>
        </w:tc>
        <w:tc>
          <w:tcPr>
            <w:tcBorders>
              <w:top w:val="single" w:color="000000" w:sz="4" w:space="0"/>
              <w:left w:val="single" w:color="000000" w:sz="4" w:space="0"/>
              <w:bottom w:val="single" w:color="000000" w:sz="4" w:space="0"/>
              <w:right w:val="single" w:color="000000"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工地试验室设备未及时按要求检定</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0.5分/台（套）</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Times New Roman" w:hAnsi="Times New Roman" w:eastAsia="仿宋"/>
                <w:b/>
                <w:bCs/>
                <w:color w:val="auto"/>
                <w:szCs w:val="21"/>
              </w:rPr>
            </w:pPr>
            <w:r>
              <w:rPr>
                <w:rFonts w:ascii="Times New Roman" w:hAnsi="Times New Roman" w:eastAsia="仿宋"/>
                <w:b/>
                <w:bCs/>
                <w:color w:val="auto"/>
                <w:szCs w:val="21"/>
              </w:rPr>
              <w:t xml:space="preserve">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ascii="Times New Roman" w:hAnsi="Times New Roman" w:eastAsia="仿宋"/>
                <w:b/>
                <w:bCs/>
                <w:color w:val="auto"/>
                <w:szCs w:val="21"/>
              </w:rPr>
            </w:pPr>
            <w:r>
              <w:rPr>
                <w:rFonts w:ascii="Times New Roman" w:hAnsi="Times New Roman" w:eastAsia="仿宋"/>
                <w:b/>
                <w:bCs/>
                <w:color w:val="auto"/>
                <w:szCs w:val="21"/>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GSSG2-3-21-2</w:t>
            </w:r>
            <w:r/>
          </w:p>
        </w:tc>
        <w:tc>
          <w:tcPr>
            <w:tcBorders>
              <w:top w:val="single" w:color="000000" w:sz="4" w:space="0"/>
              <w:left w:val="single" w:color="000000" w:sz="4" w:space="0"/>
              <w:bottom w:val="single" w:color="000000" w:sz="4" w:space="0"/>
              <w:right w:val="single" w:color="000000"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工地试验室相关台帐记录不齐全</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2分</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GSSG2-3-21-3</w:t>
            </w:r>
            <w:r/>
          </w:p>
        </w:tc>
        <w:tc>
          <w:tcPr>
            <w:tcBorders>
              <w:top w:val="single" w:color="000000" w:sz="4" w:space="0"/>
              <w:left w:val="single" w:color="000000" w:sz="4" w:space="0"/>
              <w:bottom w:val="single" w:color="000000" w:sz="4" w:space="0"/>
              <w:right w:val="single" w:color="000000"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工地试验室设备种类、数量不满足项目需要</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3分</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GSSG2-3-22</w:t>
            </w:r>
            <w:r/>
          </w:p>
        </w:tc>
        <w:tc>
          <w:tcPr>
            <w:tcBorders>
              <w:top w:val="single" w:color="000000" w:sz="4" w:space="0"/>
              <w:left w:val="single" w:color="000000" w:sz="4" w:space="0"/>
              <w:bottom w:val="single" w:color="000000" w:sz="4" w:space="0"/>
              <w:right w:val="single" w:color="000000"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试验检测数据或内业资料虚假</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5分/次</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GSSG2-3-23</w:t>
            </w:r>
            <w:r/>
          </w:p>
        </w:tc>
        <w:tc>
          <w:tcPr>
            <w:tcBorders>
              <w:top w:val="single" w:color="000000" w:sz="4" w:space="0"/>
              <w:left w:val="single" w:color="000000" w:sz="4" w:space="0"/>
              <w:bottom w:val="single" w:color="000000" w:sz="4" w:space="0"/>
              <w:right w:val="single" w:color="000000"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因施工单位原因造成工程进度滞后计划工期或合同工期</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1分/延迟十日</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single" w:color="000000" w:sz="4" w:space="0"/>
              <w:left w:val="single" w:color="000000" w:sz="4" w:space="0"/>
              <w:bottom w:val="single" w:color="000000"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000000"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GSSG2-3-24</w:t>
            </w:r>
            <w:r/>
          </w:p>
        </w:tc>
        <w:tc>
          <w:tcPr>
            <w:tcBorders>
              <w:top w:val="singl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未达到合同约定的质量标准</w:t>
            </w:r>
            <w:r/>
          </w:p>
        </w:tc>
        <w:tc>
          <w:tcPr>
            <w:tcBorders>
              <w:top w:val="singl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10分</w:t>
            </w:r>
            <w:r/>
          </w:p>
        </w:tc>
        <w:tc>
          <w:tcPr>
            <w:tcBorders>
              <w:top w:val="singl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none" w:color="000000" w:sz="4" w:space="0"/>
              <w:left w:val="single" w:color="000000" w:sz="4" w:space="0"/>
              <w:bottom w:val="single" w:color="000000"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GSSG2-3-25</w:t>
            </w:r>
            <w:r/>
          </w:p>
        </w:tc>
        <w:tc>
          <w:tcPr>
            <w:tcBorders>
              <w:top w:val="non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不配合业主进行交工验收</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3分/次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none" w:color="000000" w:sz="4" w:space="0"/>
              <w:left w:val="single" w:color="000000" w:sz="4" w:space="0"/>
              <w:bottom w:val="single" w:color="000000"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GSSG2-3-26</w:t>
            </w:r>
            <w:r/>
          </w:p>
        </w:tc>
        <w:tc>
          <w:tcPr>
            <w:tcBorders>
              <w:top w:val="non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不履行保修义务或者拖延履行保修义务</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10分</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450"/>
        </w:trPr>
        <w:tc>
          <w:tcPr>
            <w:tcBorders>
              <w:top w:val="none" w:color="000000" w:sz="4" w:space="0"/>
              <w:left w:val="single" w:color="000000" w:sz="4" w:space="0"/>
              <w:bottom w:val="single" w:color="000000"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single" w:color="auto" w:sz="4" w:space="0"/>
              <w:bottom w:val="single" w:color="auto" w:sz="4" w:space="0"/>
              <w:right w:val="single" w:color="auto" w:sz="4" w:space="0"/>
            </w:tcBorders>
            <w:tcW w:w="429" w:type="pct"/>
            <w:vAlign w:val="center"/>
            <w:vMerge w:val="restart"/>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lang w:eastAsia="zh-CN"/>
              </w:rPr>
              <w:t xml:space="preserve">财务管理（满分10，扣完为止。</w:t>
            </w:r>
            <w:r>
              <w:rPr>
                <w:rFonts w:ascii="Times New Roman" w:hAnsi="Times New Roman" w:eastAsia="仿宋"/>
                <w:color w:val="auto"/>
                <w:szCs w:val="21"/>
              </w:rPr>
              <w:t xml:space="preserve">行为代码GSSG2-4）</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GSSG2-4-1</w:t>
            </w:r>
            <w:r/>
          </w:p>
        </w:tc>
        <w:tc>
          <w:tcPr>
            <w:tcBorders>
              <w:top w:val="non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t xml:space="preserve">财务管理制度不健全</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5分/次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435"/>
        </w:trPr>
        <w:tc>
          <w:tcPr>
            <w:tcBorders>
              <w:top w:val="none" w:color="000000" w:sz="4" w:space="0"/>
              <w:left w:val="single" w:color="000000" w:sz="4" w:space="0"/>
              <w:bottom w:val="single" w:color="000000"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single" w:color="auto" w:sz="4" w:space="0"/>
              <w:bottom w:val="single" w:color="auto"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GSSG2-4-2</w:t>
            </w:r>
            <w:r/>
          </w:p>
        </w:tc>
        <w:tc>
          <w:tcPr>
            <w:tcBorders>
              <w:top w:val="non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财务管理混乱，管理台帐不完备</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5分/次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none" w:color="000000" w:sz="4" w:space="0"/>
              <w:left w:val="single" w:color="000000" w:sz="4" w:space="0"/>
              <w:bottom w:val="single" w:color="000000"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single" w:color="auto" w:sz="4" w:space="0"/>
              <w:bottom w:val="single" w:color="auto"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GSSG2-4-3</w:t>
            </w:r>
            <w:r/>
          </w:p>
        </w:tc>
        <w:tc>
          <w:tcPr>
            <w:tcBorders>
              <w:top w:val="non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t xml:space="preserve">工程变更弄虚作假</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6分/次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none" w:color="000000" w:sz="4" w:space="0"/>
              <w:left w:val="single" w:color="000000" w:sz="4" w:space="0"/>
              <w:bottom w:val="single" w:color="000000"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single" w:color="auto" w:sz="4" w:space="0"/>
              <w:bottom w:val="single" w:color="auto"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GSSG2-4-4</w:t>
            </w:r>
            <w:r/>
          </w:p>
        </w:tc>
        <w:tc>
          <w:tcPr>
            <w:tcBorders>
              <w:top w:val="non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t xml:space="preserve">虚假计量</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5分/次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495"/>
        </w:trPr>
        <w:tc>
          <w:tcPr>
            <w:tcBorders>
              <w:top w:val="none" w:color="000000" w:sz="4" w:space="0"/>
              <w:left w:val="single" w:color="000000" w:sz="4" w:space="0"/>
              <w:bottom w:val="single" w:color="000000"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single" w:color="auto" w:sz="4" w:space="0"/>
              <w:bottom w:val="single" w:color="auto"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GSSG2-4-5</w:t>
            </w:r>
            <w:r/>
          </w:p>
        </w:tc>
        <w:tc>
          <w:tcPr>
            <w:tcBorders>
              <w:top w:val="non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流动资金不能满足工程建设</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5分/次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480"/>
        </w:trPr>
        <w:tc>
          <w:tcPr>
            <w:tcBorders>
              <w:top w:val="none" w:color="000000" w:sz="4" w:space="0"/>
              <w:left w:val="single" w:color="000000" w:sz="4" w:space="0"/>
              <w:bottom w:val="single" w:color="auto"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single" w:color="auto" w:sz="4" w:space="0"/>
              <w:bottom w:val="single" w:color="auto"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GSSG2-4-6</w:t>
            </w:r>
            <w:r/>
          </w:p>
        </w:tc>
        <w:tc>
          <w:tcPr>
            <w:tcBorders>
              <w:top w:val="non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挪用工程款，造成管理混乱、进度滞后等不良影响</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10分/次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427" w:type="pct"/>
            <w:vAlign w:val="center"/>
            <w:vMerge w:val="restart"/>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lang w:eastAsia="zh-CN"/>
              </w:rPr>
              <w:t xml:space="preserve">履约行为（满分100，扣完为止。</w:t>
            </w:r>
            <w:r>
              <w:rPr>
                <w:rFonts w:ascii="Times New Roman" w:hAnsi="Times New Roman" w:eastAsia="仿宋"/>
                <w:color w:val="auto"/>
                <w:szCs w:val="21"/>
              </w:rPr>
              <w:t xml:space="preserve">GSSG2</w:t>
            </w:r>
            <w:r>
              <w:rPr>
                <w:rFonts w:hint="eastAsia" w:ascii="Times New Roman" w:hAnsi="Times New Roman" w:eastAsia="仿宋"/>
                <w:color w:val="auto"/>
                <w:szCs w:val="21"/>
                <w:lang w:eastAsia="zh-CN"/>
              </w:rPr>
              <w:t xml:space="preserve">)</w:t>
            </w:r>
            <w:r/>
          </w:p>
        </w:tc>
        <w:tc>
          <w:tcPr>
            <w:tcBorders>
              <w:top w:val="single" w:color="auto" w:sz="4" w:space="0"/>
              <w:left w:val="single" w:color="auto" w:sz="4" w:space="0"/>
              <w:bottom w:val="single" w:color="auto" w:sz="4" w:space="0"/>
              <w:right w:val="single" w:color="auto" w:sz="4" w:space="0"/>
            </w:tcBorders>
            <w:tcW w:w="429" w:type="pct"/>
            <w:vAlign w:val="center"/>
            <w:vMerge w:val="restart"/>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lang w:eastAsia="zh-CN"/>
              </w:rPr>
              <w:t xml:space="preserve">安全生产（满分20，扣完为止。</w:t>
            </w:r>
            <w:r>
              <w:rPr>
                <w:rFonts w:ascii="Times New Roman" w:hAnsi="Times New Roman" w:eastAsia="仿宋"/>
                <w:color w:val="auto"/>
                <w:szCs w:val="21"/>
              </w:rPr>
              <w:t xml:space="preserve">行为代码GSSG2-5）</w:t>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GSSG2-5-1</w:t>
            </w:r>
            <w:r/>
          </w:p>
        </w:tc>
        <w:tc>
          <w:tcPr>
            <w:tcBorders>
              <w:top w:val="single" w:color="auto" w:sz="4" w:space="0"/>
              <w:left w:val="single" w:color="auto"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因施工企业原因未签订安全生产合同</w:t>
            </w:r>
            <w:r/>
          </w:p>
        </w:tc>
        <w:tc>
          <w:tcPr>
            <w:tcBorders>
              <w:top w:val="single" w:color="auto" w:sz="4" w:space="0"/>
              <w:left w:val="single" w:color="auto"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3分</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auto" w:sz="4" w:space="0"/>
              <w:left w:val="single" w:color="auto"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auto" w:sz="4" w:space="0"/>
              <w:left w:val="single" w:color="auto"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GSSG2-5-2-1</w:t>
            </w:r>
            <w:r/>
          </w:p>
        </w:tc>
        <w:tc>
          <w:tcPr>
            <w:tcBorders>
              <w:top w:val="single" w:color="auto" w:sz="4" w:space="0"/>
              <w:left w:val="single" w:color="auto"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t xml:space="preserve">操作规程不齐全完善</w:t>
            </w:r>
            <w:r/>
          </w:p>
        </w:tc>
        <w:tc>
          <w:tcPr>
            <w:tcBorders>
              <w:top w:val="single" w:color="auto" w:sz="4" w:space="0"/>
              <w:left w:val="single" w:color="auto"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1分</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b/>
                <w:bCs/>
                <w:i/>
                <w:iCs/>
                <w:color w:val="auto"/>
                <w:szCs w:val="21"/>
              </w:rPr>
            </w:pPr>
            <w:r>
              <w:rPr>
                <w:rFonts w:ascii="Times New Roman" w:hAnsi="Times New Roman" w:eastAsia="仿宋"/>
                <w:b/>
                <w:bCs/>
                <w:i/>
                <w:iCs/>
                <w:color w:val="auto"/>
                <w:szCs w:val="21"/>
              </w:rPr>
              <w:t xml:space="preserve">　</w:t>
            </w:r>
            <w:r/>
          </w:p>
        </w:tc>
        <w:tc>
          <w:tcPr>
            <w:tcBorders>
              <w:top w:val="single" w:color="auto" w:sz="4" w:space="0"/>
              <w:left w:val="single" w:color="auto"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auto" w:sz="4" w:space="0"/>
              <w:left w:val="single" w:color="auto"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GSSG2-5-2-2</w:t>
            </w:r>
            <w:r/>
          </w:p>
        </w:tc>
        <w:tc>
          <w:tcPr>
            <w:tcBorders>
              <w:top w:val="single" w:color="auto" w:sz="4" w:space="0"/>
              <w:left w:val="single" w:color="auto"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未建立安全生产规章制度、操作规程，安全生产规章制度和安全生产保证体系不完善</w:t>
            </w:r>
            <w:r/>
          </w:p>
        </w:tc>
        <w:tc>
          <w:tcPr>
            <w:tcBorders>
              <w:top w:val="single" w:color="auto" w:sz="4" w:space="0"/>
              <w:left w:val="single" w:color="auto"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1-3分</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b/>
                <w:bCs/>
                <w:i/>
                <w:iCs/>
                <w:color w:val="auto"/>
                <w:szCs w:val="21"/>
              </w:rPr>
            </w:pPr>
            <w:r>
              <w:rPr>
                <w:rFonts w:ascii="Times New Roman" w:hAnsi="Times New Roman" w:eastAsia="仿宋"/>
                <w:b/>
                <w:bCs/>
                <w:i/>
                <w:iCs/>
                <w:color w:val="auto"/>
                <w:szCs w:val="21"/>
              </w:rPr>
              <w:t xml:space="preserve">　</w:t>
            </w:r>
            <w:r/>
          </w:p>
        </w:tc>
        <w:tc>
          <w:tcPr>
            <w:tcBorders>
              <w:top w:val="single" w:color="auto" w:sz="4" w:space="0"/>
              <w:left w:val="single" w:color="auto"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auto" w:sz="4" w:space="0"/>
              <w:left w:val="single" w:color="auto"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510"/>
        </w:trPr>
        <w:tc>
          <w:tcPr>
            <w:tcBorders>
              <w:top w:val="single" w:color="auto" w:sz="4" w:space="0"/>
              <w:left w:val="single" w:color="auto" w:sz="4" w:space="0"/>
              <w:bottom w:val="single" w:color="auto"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GSSG2-5-3</w:t>
            </w:r>
            <w:r/>
          </w:p>
        </w:tc>
        <w:tc>
          <w:tcPr>
            <w:tcBorders>
              <w:top w:val="single" w:color="auto" w:sz="4" w:space="0"/>
              <w:left w:val="single" w:color="auto"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项目负责人、专职安全生产管理人员、作业人员或者特种作业人员，未经安全教育培训或考核不合格即从事相关工作</w:t>
            </w:r>
            <w:r/>
          </w:p>
        </w:tc>
        <w:tc>
          <w:tcPr>
            <w:tcBorders>
              <w:top w:val="single" w:color="auto" w:sz="4" w:space="0"/>
              <w:left w:val="single" w:color="auto"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3分/次</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auto" w:sz="4" w:space="0"/>
              <w:left w:val="single" w:color="auto"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auto" w:sz="4" w:space="0"/>
              <w:left w:val="single" w:color="auto"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510"/>
        </w:trPr>
        <w:tc>
          <w:tcPr>
            <w:tcBorders>
              <w:top w:val="single" w:color="auto" w:sz="4" w:space="0"/>
              <w:left w:val="single" w:color="auto" w:sz="4" w:space="0"/>
              <w:bottom w:val="single" w:color="auto"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GSSG2-5-4</w:t>
            </w:r>
            <w:r/>
          </w:p>
        </w:tc>
        <w:tc>
          <w:tcPr>
            <w:tcBorders>
              <w:top w:val="single" w:color="auto" w:sz="4" w:space="0"/>
              <w:left w:val="single" w:color="auto"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未对职工进行安全生产教育和培训，或者未如实告知有关安全生产事项</w:t>
            </w:r>
            <w:r/>
          </w:p>
        </w:tc>
        <w:tc>
          <w:tcPr>
            <w:tcBorders>
              <w:top w:val="single" w:color="auto" w:sz="4" w:space="0"/>
              <w:left w:val="single" w:color="auto"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2分/次</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auto" w:sz="4" w:space="0"/>
              <w:left w:val="single" w:color="auto"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auto" w:sz="4" w:space="0"/>
              <w:left w:val="single" w:color="auto"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765"/>
        </w:trPr>
        <w:tc>
          <w:tcPr>
            <w:tcBorders>
              <w:top w:val="single" w:color="auto" w:sz="4" w:space="0"/>
              <w:left w:val="single" w:color="auto" w:sz="4" w:space="0"/>
              <w:bottom w:val="single" w:color="auto"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GSSG2-5-5</w:t>
            </w:r>
            <w:r/>
          </w:p>
        </w:tc>
        <w:tc>
          <w:tcPr>
            <w:tcBorders>
              <w:top w:val="single" w:color="auto" w:sz="4" w:space="0"/>
              <w:left w:val="single" w:color="auto"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未在施工现场的危险部位设置明显的安全警示标志和安全防护，或者未按照国家有关规定在施工现场设置消防通道、消防水源、配备消防设施和灭火器材</w:t>
            </w:r>
            <w:r/>
          </w:p>
        </w:tc>
        <w:tc>
          <w:tcPr>
            <w:tcBorders>
              <w:top w:val="single" w:color="auto" w:sz="4" w:space="0"/>
              <w:left w:val="single" w:color="auto"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2分/次</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auto" w:sz="4" w:space="0"/>
              <w:left w:val="single" w:color="auto"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auto" w:sz="4" w:space="0"/>
              <w:left w:val="single" w:color="auto"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765"/>
        </w:trPr>
        <w:tc>
          <w:tcPr>
            <w:tcBorders>
              <w:top w:val="single" w:color="auto" w:sz="4" w:space="0"/>
              <w:left w:val="single" w:color="auto" w:sz="4" w:space="0"/>
              <w:bottom w:val="single" w:color="000000"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000000"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GSSG2-5-6</w:t>
            </w:r>
            <w:r/>
          </w:p>
        </w:tc>
        <w:tc>
          <w:tcPr>
            <w:tcBorders>
              <w:top w:val="single" w:color="auto" w:sz="4" w:space="0"/>
              <w:left w:val="single" w:color="auto"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施工现场未建立项目责任制公示牌</w:t>
            </w:r>
            <w:r/>
          </w:p>
        </w:tc>
        <w:tc>
          <w:tcPr>
            <w:tcBorders>
              <w:top w:val="single" w:color="auto" w:sz="4" w:space="0"/>
              <w:left w:val="single" w:color="auto"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0.5分/次</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none" w:color="000000" w:sz="4" w:space="0"/>
              <w:left w:val="single" w:color="auto" w:sz="4" w:space="0"/>
              <w:bottom w:val="single" w:color="000000"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GSSG2-5-7</w:t>
            </w:r>
            <w:r/>
          </w:p>
        </w:tc>
        <w:tc>
          <w:tcPr>
            <w:tcBorders>
              <w:top w:val="single" w:color="auto" w:sz="4" w:space="0"/>
              <w:left w:val="single" w:color="auto"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未向作业人员提供安全防护用具和安全防护服装</w:t>
            </w:r>
            <w:r/>
          </w:p>
        </w:tc>
        <w:tc>
          <w:tcPr>
            <w:tcBorders>
              <w:top w:val="single" w:color="auto" w:sz="4" w:space="0"/>
              <w:left w:val="single" w:color="auto"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1分/次</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auto" w:sz="4" w:space="0"/>
              <w:left w:val="single" w:color="auto"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auto" w:sz="4" w:space="0"/>
              <w:left w:val="single" w:color="auto"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1020"/>
        </w:trPr>
        <w:tc>
          <w:tcPr>
            <w:tcBorders>
              <w:top w:val="none" w:color="000000" w:sz="4" w:space="0"/>
              <w:left w:val="single" w:color="auto" w:sz="4" w:space="0"/>
              <w:bottom w:val="single" w:color="000000"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GSSG2-5-8</w:t>
            </w:r>
            <w:r/>
          </w:p>
        </w:tc>
        <w:tc>
          <w:tcPr>
            <w:tcBorders>
              <w:top w:val="single" w:color="auto" w:sz="4" w:space="0"/>
              <w:left w:val="single" w:color="auto"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特种设备未经具有专业资质的机构检测、检验合格，取得安全使用证或者安全标志，投入使用。或使用未经验收或者验收不合格的施工起重机械和整体提升脚手架、模板等自升式架设设施</w:t>
            </w:r>
            <w:r/>
          </w:p>
        </w:tc>
        <w:tc>
          <w:tcPr>
            <w:tcBorders>
              <w:top w:val="single" w:color="auto" w:sz="4" w:space="0"/>
              <w:left w:val="single" w:color="auto"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5分/次</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auto" w:sz="4" w:space="0"/>
              <w:left w:val="single" w:color="auto"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auto" w:sz="4" w:space="0"/>
              <w:left w:val="single" w:color="auto"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none" w:color="000000" w:sz="4" w:space="0"/>
              <w:left w:val="single" w:color="auto" w:sz="4" w:space="0"/>
              <w:bottom w:val="single" w:color="000000"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GSSG2-5-9</w:t>
            </w:r>
            <w:r/>
          </w:p>
        </w:tc>
        <w:tc>
          <w:tcPr>
            <w:tcBorders>
              <w:top w:val="single" w:color="auto" w:sz="4" w:space="0"/>
              <w:left w:val="single" w:color="auto"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使用国家明令淘汰、禁止使用的危及生产安全的工艺、设备</w:t>
            </w:r>
            <w:r/>
          </w:p>
        </w:tc>
        <w:tc>
          <w:tcPr>
            <w:tcBorders>
              <w:top w:val="single" w:color="auto" w:sz="4" w:space="0"/>
              <w:left w:val="single" w:color="auto"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6分/次</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auto" w:sz="4" w:space="0"/>
              <w:left w:val="single" w:color="auto"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auto" w:sz="4" w:space="0"/>
              <w:left w:val="single" w:color="auto"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510"/>
        </w:trPr>
        <w:tc>
          <w:tcPr>
            <w:tcBorders>
              <w:top w:val="none" w:color="000000" w:sz="4" w:space="0"/>
              <w:left w:val="single" w:color="auto" w:sz="4" w:space="0"/>
              <w:bottom w:val="single" w:color="000000"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GSSG2-5-10</w:t>
            </w:r>
            <w:r/>
          </w:p>
        </w:tc>
        <w:tc>
          <w:tcPr>
            <w:tcBorders>
              <w:top w:val="single" w:color="auto"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储存、使用危险物品，未建立专门安全管理制度、未采取可靠的安全措施或者不接受有关主管部门依法实施的监督管理</w:t>
            </w:r>
            <w:r/>
          </w:p>
        </w:tc>
        <w:tc>
          <w:tcPr>
            <w:tcBorders>
              <w:top w:val="single" w:color="auto"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4分/次</w:t>
            </w:r>
            <w:r/>
          </w:p>
        </w:tc>
        <w:tc>
          <w:tcPr>
            <w:tcBorders>
              <w:top w:val="single" w:color="auto"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auto"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auto"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510"/>
        </w:trPr>
        <w:tc>
          <w:tcPr>
            <w:tcBorders>
              <w:top w:val="none" w:color="000000" w:sz="4" w:space="0"/>
              <w:left w:val="single" w:color="auto" w:sz="4" w:space="0"/>
              <w:bottom w:val="single" w:color="000000"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GSSG2-5-11</w:t>
            </w:r>
            <w:r/>
          </w:p>
        </w:tc>
        <w:tc>
          <w:tcPr>
            <w:tcBorders>
              <w:top w:val="non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对重大危险源未登记建档，或者未进行评估、监控，或者未制定应急预案</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4分/次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510"/>
        </w:trPr>
        <w:tc>
          <w:tcPr>
            <w:tcBorders>
              <w:top w:val="none" w:color="000000" w:sz="4" w:space="0"/>
              <w:left w:val="single" w:color="auto" w:sz="4" w:space="0"/>
              <w:bottom w:val="single" w:color="000000"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GSSG2-5-12</w:t>
            </w:r>
            <w:r/>
          </w:p>
        </w:tc>
        <w:tc>
          <w:tcPr>
            <w:tcBorders>
              <w:top w:val="non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进行爆破、吊装等危险作业，未安排专门管理人员进行现场安全管理</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3分/次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765"/>
        </w:trPr>
        <w:tc>
          <w:tcPr>
            <w:tcBorders>
              <w:top w:val="none" w:color="000000" w:sz="4" w:space="0"/>
              <w:left w:val="single" w:color="auto" w:sz="4" w:space="0"/>
              <w:bottom w:val="single" w:color="auto"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single" w:color="auto" w:sz="4" w:space="0"/>
              <w:bottom w:val="single" w:color="auto"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GSSG2-5-13</w:t>
            </w:r>
            <w:r/>
          </w:p>
        </w:tc>
        <w:tc>
          <w:tcPr>
            <w:tcBorders>
              <w:top w:val="non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两个以上单位在同一作业区域内进行可能危及对方安全生产的生产经营活动，因自身原因未签订安全生产管理协议或者未指定专职安全生产管理人员进行安全检查与协调</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3分/次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1020"/>
        </w:trPr>
        <w:tc>
          <w:tcPr>
            <w:tcBorders>
              <w:top w:val="single" w:color="auto" w:sz="4" w:space="0"/>
              <w:left w:val="single" w:color="auto" w:sz="4" w:space="0"/>
              <w:bottom w:val="single" w:color="auto" w:sz="4" w:space="0"/>
              <w:right w:val="single" w:color="auto" w:sz="4" w:space="0"/>
            </w:tcBorders>
            <w:tcW w:w="427" w:type="pct"/>
            <w:vAlign w:val="center"/>
            <w:vMerge w:val="restart"/>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lang w:eastAsia="zh-CN"/>
              </w:rPr>
              <w:t xml:space="preserve">履约行为（满分100，扣完为止。</w:t>
            </w:r>
            <w:r>
              <w:rPr>
                <w:rFonts w:ascii="Times New Roman" w:hAnsi="Times New Roman" w:eastAsia="仿宋"/>
                <w:color w:val="auto"/>
                <w:szCs w:val="21"/>
              </w:rPr>
              <w:t xml:space="preserve">GSSG2</w:t>
            </w:r>
            <w:r>
              <w:rPr>
                <w:rFonts w:hint="eastAsia" w:ascii="Times New Roman" w:hAnsi="Times New Roman" w:eastAsia="仿宋"/>
                <w:color w:val="auto"/>
                <w:szCs w:val="21"/>
                <w:lang w:eastAsia="zh-CN"/>
              </w:rPr>
              <w:t xml:space="preserve">)</w:t>
            </w:r>
            <w:r/>
          </w:p>
        </w:tc>
        <w:tc>
          <w:tcPr>
            <w:tcBorders>
              <w:top w:val="single" w:color="auto" w:sz="4" w:space="0"/>
              <w:left w:val="single" w:color="auto" w:sz="4" w:space="0"/>
              <w:bottom w:val="single" w:color="auto" w:sz="4" w:space="0"/>
              <w:right w:val="single" w:color="auto" w:sz="4" w:space="0"/>
            </w:tcBorders>
            <w:tcW w:w="429" w:type="pct"/>
            <w:vAlign w:val="center"/>
            <w:vMerge w:val="restart"/>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lang w:eastAsia="zh-CN"/>
              </w:rPr>
              <w:t xml:space="preserve">安全生产（满分20，扣完为止。</w:t>
            </w:r>
            <w:r>
              <w:rPr>
                <w:rFonts w:ascii="Times New Roman" w:hAnsi="Times New Roman" w:eastAsia="仿宋"/>
                <w:color w:val="auto"/>
                <w:szCs w:val="21"/>
              </w:rPr>
              <w:t xml:space="preserve">行为代码GSSG2-5）</w:t>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GSSG2-5-14</w:t>
            </w:r>
            <w:r/>
          </w:p>
        </w:tc>
        <w:tc>
          <w:tcPr>
            <w:tcBorders>
              <w:top w:val="single" w:color="auto" w:sz="4" w:space="0"/>
              <w:left w:val="single" w:color="auto"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储存、使用危险物品的车间、仓库与员工宿舍在同一座建筑内，或者与员工宿舍的距离不符合安全要求；施工现场和员工宿舍未设有符合紧急疏散需要、标志明显、保持畅通的出口，或者封闭、堵塞施工现场或者员工宿舍出口</w:t>
            </w:r>
            <w:r/>
          </w:p>
        </w:tc>
        <w:tc>
          <w:tcPr>
            <w:tcBorders>
              <w:top w:val="single" w:color="auto" w:sz="4" w:space="0"/>
              <w:left w:val="single" w:color="auto"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3分/次</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auto" w:sz="4" w:space="0"/>
              <w:left w:val="single" w:color="auto"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auto" w:sz="4" w:space="0"/>
              <w:left w:val="single" w:color="auto"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GSSG2-5-15</w:t>
            </w:r>
            <w:r/>
          </w:p>
        </w:tc>
        <w:tc>
          <w:tcPr>
            <w:tcBorders>
              <w:top w:val="single" w:color="auto" w:sz="4" w:space="0"/>
              <w:left w:val="single" w:color="auto"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从业人员不服从管理，违反安全生产规章制度或者操作规程</w:t>
            </w:r>
            <w:r/>
          </w:p>
        </w:tc>
        <w:tc>
          <w:tcPr>
            <w:tcBorders>
              <w:top w:val="single" w:color="auto" w:sz="4" w:space="0"/>
              <w:left w:val="single" w:color="auto"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2分/次</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auto" w:sz="4" w:space="0"/>
              <w:left w:val="single" w:color="auto"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auto" w:sz="4" w:space="0"/>
              <w:left w:val="single" w:color="auto"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single" w:color="auto" w:sz="4" w:space="0"/>
              <w:left w:val="single" w:color="auto" w:sz="4" w:space="0"/>
              <w:bottom w:val="single" w:color="000000"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000000"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GSSG2-5-16</w:t>
            </w:r>
            <w:r/>
          </w:p>
        </w:tc>
        <w:tc>
          <w:tcPr>
            <w:tcBorders>
              <w:top w:val="single" w:color="auto"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未及时、如实报告生产安全事故</w:t>
            </w:r>
            <w:r/>
          </w:p>
        </w:tc>
        <w:tc>
          <w:tcPr>
            <w:tcBorders>
              <w:top w:val="single" w:color="auto"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5分/次</w:t>
            </w:r>
            <w:r/>
          </w:p>
        </w:tc>
        <w:tc>
          <w:tcPr>
            <w:tcBorders>
              <w:top w:val="single" w:color="auto"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auto"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auto"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510"/>
        </w:trPr>
        <w:tc>
          <w:tcPr>
            <w:tcBorders>
              <w:top w:val="none" w:color="000000" w:sz="4" w:space="0"/>
              <w:left w:val="single" w:color="auto" w:sz="4" w:space="0"/>
              <w:bottom w:val="single" w:color="000000"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GSSG2-5-17</w:t>
            </w:r>
            <w:r/>
          </w:p>
        </w:tc>
        <w:tc>
          <w:tcPr>
            <w:tcBorders>
              <w:top w:val="non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主要负责人在本单位发生重大生产安全事故时，不立即组织抢救或者在事故调查处理期间擅离职守或者逃匿</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15分/次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510"/>
        </w:trPr>
        <w:tc>
          <w:tcPr>
            <w:tcBorders>
              <w:top w:val="none" w:color="000000" w:sz="4" w:space="0"/>
              <w:left w:val="single" w:color="auto" w:sz="4" w:space="0"/>
              <w:bottom w:val="single" w:color="000000"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GSSG2-5-18</w:t>
            </w:r>
            <w:r/>
          </w:p>
        </w:tc>
        <w:tc>
          <w:tcPr>
            <w:tcBorders>
              <w:top w:val="non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挪用列入建设工程概算的安全生产作业环境及安全施工措施所需费用</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2分/次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none" w:color="000000" w:sz="4" w:space="0"/>
              <w:left w:val="single" w:color="auto" w:sz="4" w:space="0"/>
              <w:bottom w:val="single" w:color="000000"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GSSG2-5-19</w:t>
            </w:r>
            <w:r/>
          </w:p>
        </w:tc>
        <w:tc>
          <w:tcPr>
            <w:tcBorders>
              <w:top w:val="non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每项工程实施前，未进行安全生产技术交底</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2分/次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510"/>
        </w:trPr>
        <w:tc>
          <w:tcPr>
            <w:tcBorders>
              <w:top w:val="none" w:color="000000" w:sz="4" w:space="0"/>
              <w:left w:val="single" w:color="auto" w:sz="4" w:space="0"/>
              <w:bottom w:val="single" w:color="000000"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GSSG2-5-20</w:t>
            </w:r>
            <w:r/>
          </w:p>
        </w:tc>
        <w:tc>
          <w:tcPr>
            <w:tcBorders>
              <w:top w:val="non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未根据不同施工阶段和周围环境及季节、气候的变化，在施工现场采取相应的安全施工措施</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1分/次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none" w:color="000000" w:sz="4" w:space="0"/>
              <w:left w:val="single" w:color="auto" w:sz="4" w:space="0"/>
              <w:bottom w:val="single" w:color="000000"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GSSG2-5-21</w:t>
            </w:r>
            <w:r/>
          </w:p>
        </w:tc>
        <w:tc>
          <w:tcPr>
            <w:tcBorders>
              <w:top w:val="non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施工现场临时搭建的建筑物不符合安全使用要求</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3分/次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none" w:color="000000" w:sz="4" w:space="0"/>
              <w:left w:val="single" w:color="auto" w:sz="4" w:space="0"/>
              <w:bottom w:val="single" w:color="000000"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GSSG2-5-22</w:t>
            </w:r>
            <w:r/>
          </w:p>
        </w:tc>
        <w:tc>
          <w:tcPr>
            <w:tcBorders>
              <w:top w:val="non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对危险性较大的工程未编制专项施工方案并附安全验算结果</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2分/次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510"/>
        </w:trPr>
        <w:tc>
          <w:tcPr>
            <w:tcBorders>
              <w:top w:val="none" w:color="000000" w:sz="4" w:space="0"/>
              <w:left w:val="single" w:color="auto" w:sz="4" w:space="0"/>
              <w:bottom w:val="single" w:color="000000"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GSSG2-5-23</w:t>
            </w:r>
            <w:r/>
          </w:p>
        </w:tc>
        <w:tc>
          <w:tcPr>
            <w:tcBorders>
              <w:top w:val="non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未对因建设工程施工可能造成损害的毗邻建筑物、构筑物和地下管线等采取专项防护措施</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2分/次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510"/>
        </w:trPr>
        <w:tc>
          <w:tcPr>
            <w:tcBorders>
              <w:top w:val="none" w:color="000000" w:sz="4" w:space="0"/>
              <w:left w:val="single" w:color="auto" w:sz="4" w:space="0"/>
              <w:bottom w:val="single" w:color="000000"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GSSG2-5-24</w:t>
            </w:r>
            <w:r/>
          </w:p>
        </w:tc>
        <w:tc>
          <w:tcPr>
            <w:tcBorders>
              <w:top w:val="non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安全防护用具、机械设备、施工机具及配件在进入施工现场前未经查验或者查验不合格即投入使用</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2分/次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510"/>
        </w:trPr>
        <w:tc>
          <w:tcPr>
            <w:tcBorders>
              <w:top w:val="none" w:color="000000" w:sz="4" w:space="0"/>
              <w:left w:val="single" w:color="auto" w:sz="4" w:space="0"/>
              <w:bottom w:val="single" w:color="auto"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single" w:color="auto" w:sz="4" w:space="0"/>
              <w:bottom w:val="single" w:color="auto"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GSSG2-5-25</w:t>
            </w:r>
            <w:r/>
          </w:p>
        </w:tc>
        <w:tc>
          <w:tcPr>
            <w:tcBorders>
              <w:top w:val="non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委托不具有相应资质的单位承担施工现场安装、拆卸施工起重机械和整体提升脚手架、模板等自升式架设设施</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10分/次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765"/>
        </w:trPr>
        <w:tc>
          <w:tcPr>
            <w:tcBorders>
              <w:top w:val="single" w:color="auto" w:sz="4" w:space="0"/>
              <w:left w:val="single" w:color="auto" w:sz="4" w:space="0"/>
              <w:bottom w:val="single" w:color="auto"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GSSG2-5-26</w:t>
            </w:r>
            <w:r/>
          </w:p>
        </w:tc>
        <w:tc>
          <w:tcPr>
            <w:tcBorders>
              <w:top w:val="single" w:color="auto" w:sz="4" w:space="0"/>
              <w:left w:val="single" w:color="auto"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未取得安全生产许可证擅自进行生产，安全生产许可证有效期满未办理延期手续，继续进行生产；逾期仍不办理延期手续，继续进行生产</w:t>
            </w:r>
            <w:r/>
          </w:p>
        </w:tc>
        <w:tc>
          <w:tcPr>
            <w:tcBorders>
              <w:top w:val="single" w:color="auto" w:sz="4" w:space="0"/>
              <w:left w:val="single" w:color="auto"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15分/次</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auto" w:sz="4" w:space="0"/>
              <w:left w:val="single" w:color="auto"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auto" w:sz="4" w:space="0"/>
              <w:left w:val="single" w:color="auto"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GSSG2-5-27</w:t>
            </w:r>
            <w:r/>
          </w:p>
        </w:tc>
        <w:tc>
          <w:tcPr>
            <w:tcBorders>
              <w:top w:val="single" w:color="auto" w:sz="4" w:space="0"/>
              <w:left w:val="single" w:color="auto"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使用伪造的安全生产许可证</w:t>
            </w:r>
            <w:r/>
          </w:p>
        </w:tc>
        <w:tc>
          <w:tcPr>
            <w:tcBorders>
              <w:top w:val="single" w:color="auto" w:sz="4" w:space="0"/>
              <w:left w:val="single" w:color="auto"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15分/次</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auto" w:sz="4" w:space="0"/>
              <w:left w:val="single" w:color="auto"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auto" w:sz="4" w:space="0"/>
              <w:left w:val="single" w:color="auto"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765"/>
        </w:trPr>
        <w:tc>
          <w:tcPr>
            <w:tcBorders>
              <w:top w:val="single" w:color="auto" w:sz="4" w:space="0"/>
              <w:left w:val="single" w:color="auto" w:sz="4" w:space="0"/>
              <w:bottom w:val="single" w:color="auto"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GSSG2-5-28</w:t>
            </w:r>
            <w:r/>
          </w:p>
        </w:tc>
        <w:tc>
          <w:tcPr>
            <w:tcBorders>
              <w:top w:val="single" w:color="auto" w:sz="4" w:space="0"/>
              <w:left w:val="single" w:color="auto"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多次整改仍然存在安全问题；对存在重大安全事故隐患但拒绝整改或者整改效果不明显</w:t>
            </w:r>
            <w:r/>
          </w:p>
        </w:tc>
        <w:tc>
          <w:tcPr>
            <w:tcBorders>
              <w:top w:val="single" w:color="auto" w:sz="4" w:space="0"/>
              <w:left w:val="single" w:color="auto"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10分/次</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被项目法人或交通主管部门发现有安全生产问题并要求整改，整改不合格的</w:t>
            </w:r>
            <w:r/>
          </w:p>
        </w:tc>
        <w:tc>
          <w:tcPr>
            <w:tcBorders>
              <w:top w:val="single" w:color="auto" w:sz="4" w:space="0"/>
              <w:left w:val="single" w:color="auto"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　</w:t>
            </w:r>
            <w:r/>
          </w:p>
        </w:tc>
        <w:tc>
          <w:tcPr>
            <w:tcBorders>
              <w:top w:val="single" w:color="auto" w:sz="4" w:space="0"/>
              <w:left w:val="single" w:color="auto"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r>
      <w:tr>
        <w:trPr>
          <w:jc w:val="center"/>
          <w:trHeight w:val="1275"/>
        </w:trPr>
        <w:tc>
          <w:tcPr>
            <w:tcBorders>
              <w:top w:val="single" w:color="auto" w:sz="4" w:space="0"/>
              <w:left w:val="single" w:color="auto" w:sz="4" w:space="0"/>
              <w:bottom w:val="single" w:color="000000" w:sz="4" w:space="0"/>
              <w:right w:val="single" w:color="auto" w:sz="4" w:space="0"/>
            </w:tcBorders>
            <w:tcW w:w="427" w:type="pct"/>
            <w:vAlign w:val="center"/>
            <w:vMerge w:val="restart"/>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lang w:eastAsia="zh-CN"/>
              </w:rPr>
              <w:t xml:space="preserve">履约行为（满分100，扣完为止。</w:t>
            </w:r>
            <w:r>
              <w:rPr>
                <w:rFonts w:ascii="Times New Roman" w:hAnsi="Times New Roman" w:eastAsia="仿宋"/>
                <w:color w:val="auto"/>
                <w:szCs w:val="21"/>
              </w:rPr>
              <w:t xml:space="preserve">GSSG2</w:t>
            </w:r>
            <w:r>
              <w:rPr>
                <w:rFonts w:hint="eastAsia" w:ascii="Times New Roman" w:hAnsi="Times New Roman" w:eastAsia="仿宋"/>
                <w:color w:val="auto"/>
                <w:szCs w:val="21"/>
                <w:lang w:eastAsia="zh-CN"/>
              </w:rPr>
              <w:t xml:space="preserve">)</w:t>
            </w:r>
            <w:r/>
          </w:p>
        </w:tc>
        <w:tc>
          <w:tcPr>
            <w:tcBorders>
              <w:top w:val="single" w:color="auto" w:sz="4" w:space="0"/>
              <w:left w:val="single" w:color="auto" w:sz="4" w:space="0"/>
              <w:bottom w:val="single" w:color="000000" w:sz="4" w:space="0"/>
              <w:right w:val="single" w:color="auto" w:sz="4" w:space="0"/>
            </w:tcBorders>
            <w:tcW w:w="429" w:type="pct"/>
            <w:vAlign w:val="center"/>
            <w:vMerge w:val="restart"/>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lang w:eastAsia="zh-CN"/>
              </w:rPr>
              <w:t xml:space="preserve">安全生产（满分20，扣完为止。</w:t>
            </w:r>
            <w:r>
              <w:rPr>
                <w:rFonts w:ascii="Times New Roman" w:hAnsi="Times New Roman" w:eastAsia="仿宋"/>
                <w:color w:val="auto"/>
                <w:szCs w:val="21"/>
              </w:rPr>
              <w:t xml:space="preserve">行为代码GSSG2-5）</w:t>
            </w:r>
            <w:r/>
          </w:p>
        </w:tc>
        <w:tc>
          <w:tcPr>
            <w:tcBorders>
              <w:top w:val="single" w:color="auto"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GSSG2-5-29</w:t>
            </w:r>
            <w:r/>
          </w:p>
        </w:tc>
        <w:tc>
          <w:tcPr>
            <w:tcBorders>
              <w:top w:val="single" w:color="auto"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在沿海水域进行水上水下施工以及划定相应的安全作业区，未报经主管机关核准公告；施工单位擅自扩大安全作业区范围</w:t>
            </w:r>
            <w:r/>
          </w:p>
        </w:tc>
        <w:tc>
          <w:tcPr>
            <w:tcBorders>
              <w:top w:val="single" w:color="auto"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4分/次</w:t>
            </w:r>
            <w:r/>
          </w:p>
        </w:tc>
        <w:tc>
          <w:tcPr>
            <w:tcBorders>
              <w:top w:val="single" w:color="auto"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auto"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auto"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none" w:color="000000" w:sz="4" w:space="0"/>
              <w:left w:val="single" w:color="auto" w:sz="4" w:space="0"/>
              <w:bottom w:val="single" w:color="000000"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GSSG2-5-30</w:t>
            </w:r>
            <w:r/>
          </w:p>
        </w:tc>
        <w:tc>
          <w:tcPr>
            <w:tcBorders>
              <w:top w:val="non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施工现场防护不到位，存在安全隐患</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1分/次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none" w:color="000000" w:sz="4" w:space="0"/>
              <w:left w:val="single" w:color="auto" w:sz="4" w:space="0"/>
              <w:bottom w:val="single" w:color="000000"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GSSG2-5-31</w:t>
            </w:r>
            <w:r/>
          </w:p>
        </w:tc>
        <w:tc>
          <w:tcPr>
            <w:tcBorders>
              <w:top w:val="non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未编制安全生产应急预案并落实人员、器材，组织演练</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2分</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none" w:color="000000" w:sz="4" w:space="0"/>
              <w:left w:val="single" w:color="auto" w:sz="4" w:space="0"/>
              <w:bottom w:val="single" w:color="000000"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GSSG2-5-32</w:t>
            </w:r>
            <w:r/>
          </w:p>
        </w:tc>
        <w:tc>
          <w:tcPr>
            <w:tcBorders>
              <w:top w:val="non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发生一般安全生产责任事故</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16分/次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none" w:color="000000" w:sz="4" w:space="0"/>
              <w:left w:val="single" w:color="auto" w:sz="4" w:space="0"/>
              <w:bottom w:val="single" w:color="000000"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single" w:color="auto" w:sz="4" w:space="0"/>
              <w:bottom w:val="single" w:color="000000"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GSSG2-5-33</w:t>
            </w:r>
            <w:r/>
          </w:p>
        </w:tc>
        <w:tc>
          <w:tcPr>
            <w:tcBorders>
              <w:top w:val="non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未办理施工现场人员人身意外伤害保险</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5分/次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none" w:color="000000" w:sz="4" w:space="0"/>
              <w:left w:val="single" w:color="auto" w:sz="4" w:space="0"/>
              <w:bottom w:val="single" w:color="000000"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single" w:color="auto" w:sz="4" w:space="0"/>
              <w:bottom w:val="single" w:color="auto" w:sz="4" w:space="0"/>
              <w:right w:val="single" w:color="auto" w:sz="4" w:space="0"/>
            </w:tcBorders>
            <w:tcW w:w="429" w:type="pct"/>
            <w:vAlign w:val="center"/>
            <w:vMerge w:val="restart"/>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lang w:eastAsia="zh-CN"/>
              </w:rPr>
              <w:t xml:space="preserve">社会责任（满分10，扣完为止。</w:t>
            </w:r>
            <w:r>
              <w:rPr>
                <w:rFonts w:ascii="Times New Roman" w:hAnsi="Times New Roman" w:eastAsia="仿宋"/>
                <w:color w:val="auto"/>
                <w:szCs w:val="21"/>
              </w:rPr>
              <w:t xml:space="preserve">行为代码GSSG2-6）</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GSSG2-6-1</w:t>
            </w:r>
            <w:r/>
          </w:p>
        </w:tc>
        <w:tc>
          <w:tcPr>
            <w:tcBorders>
              <w:top w:val="non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在崩塌滑坡危险区、泥石流易发区范围内取土、挖砂或者采石</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8分/次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none" w:color="000000" w:sz="4" w:space="0"/>
              <w:left w:val="single" w:color="auto" w:sz="4" w:space="0"/>
              <w:bottom w:val="single" w:color="000000"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single" w:color="auto" w:sz="4" w:space="0"/>
              <w:bottom w:val="single" w:color="auto"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GSSG2-6-2</w:t>
            </w:r>
            <w:r/>
          </w:p>
        </w:tc>
        <w:tc>
          <w:tcPr>
            <w:tcBorders>
              <w:top w:val="non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施工产生的废渣随意堆放或丢弃，废水随意排放</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2分/次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none" w:color="000000" w:sz="4" w:space="0"/>
              <w:left w:val="single" w:color="auto" w:sz="4" w:space="0"/>
              <w:bottom w:val="single" w:color="000000"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single" w:color="auto" w:sz="4" w:space="0"/>
              <w:bottom w:val="single" w:color="auto"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GSSG2-6-3</w:t>
            </w:r>
            <w:r/>
          </w:p>
        </w:tc>
        <w:tc>
          <w:tcPr>
            <w:tcBorders>
              <w:top w:val="non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t xml:space="preserve">施工中破坏生态环境</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5分/次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none" w:color="000000" w:sz="4" w:space="0"/>
              <w:left w:val="single" w:color="auto" w:sz="4" w:space="0"/>
              <w:bottom w:val="single" w:color="000000"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single" w:color="auto" w:sz="4" w:space="0"/>
              <w:bottom w:val="single" w:color="auto"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GSSG2-6-4</w:t>
            </w:r>
            <w:r/>
          </w:p>
        </w:tc>
        <w:tc>
          <w:tcPr>
            <w:tcBorders>
              <w:top w:val="non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施工过程中造成水土流失，不进行治理 </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4分/次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none" w:color="000000" w:sz="4" w:space="0"/>
              <w:left w:val="single" w:color="auto" w:sz="4" w:space="0"/>
              <w:bottom w:val="single" w:color="auto"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single" w:color="auto" w:sz="4" w:space="0"/>
              <w:bottom w:val="single" w:color="auto"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GSSG2-6-5</w:t>
            </w:r>
            <w:r/>
          </w:p>
        </w:tc>
        <w:tc>
          <w:tcPr>
            <w:tcBorders>
              <w:top w:val="non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生活区、办公区设置杂乱，卫生环境差</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3分/次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GSSG2-6-6</w:t>
            </w:r>
            <w:r/>
          </w:p>
        </w:tc>
        <w:tc>
          <w:tcPr>
            <w:tcBorders>
              <w:top w:val="single" w:color="auto" w:sz="4" w:space="0"/>
              <w:left w:val="single" w:color="auto"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建设项目出现突发事件，拒不执行应急或救援任务</w:t>
            </w:r>
            <w:r/>
          </w:p>
        </w:tc>
        <w:tc>
          <w:tcPr>
            <w:tcBorders>
              <w:top w:val="single" w:color="auto" w:sz="4" w:space="0"/>
              <w:left w:val="single" w:color="auto"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10分/次</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auto" w:sz="4" w:space="0"/>
              <w:left w:val="single" w:color="auto"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auto" w:sz="4" w:space="0"/>
              <w:left w:val="single" w:color="auto"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GSSG2-6-7</w:t>
            </w:r>
            <w:r/>
          </w:p>
        </w:tc>
        <w:tc>
          <w:tcPr>
            <w:tcBorders>
              <w:top w:val="single" w:color="auto" w:sz="4" w:space="0"/>
              <w:left w:val="single" w:color="auto"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t xml:space="preserve">乱占土地、草场</w:t>
            </w:r>
            <w:r/>
          </w:p>
        </w:tc>
        <w:tc>
          <w:tcPr>
            <w:tcBorders>
              <w:top w:val="single" w:color="auto" w:sz="4" w:space="0"/>
              <w:left w:val="single" w:color="auto"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3分/次</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auto" w:sz="4" w:space="0"/>
              <w:left w:val="single" w:color="auto"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auto" w:sz="4" w:space="0"/>
              <w:left w:val="single" w:color="auto"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GSSG2-6-8</w:t>
            </w:r>
            <w:r/>
          </w:p>
        </w:tc>
        <w:tc>
          <w:tcPr>
            <w:tcBorders>
              <w:top w:val="single" w:color="auto" w:sz="4" w:space="0"/>
              <w:left w:val="single" w:color="auto"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临时占用农田、林地等未及时复垦或恢复原状</w:t>
            </w:r>
            <w:r/>
          </w:p>
        </w:tc>
        <w:tc>
          <w:tcPr>
            <w:tcBorders>
              <w:top w:val="single" w:color="auto" w:sz="4" w:space="0"/>
              <w:left w:val="single" w:color="auto"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5分/次</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auto" w:sz="4" w:space="0"/>
              <w:left w:val="single" w:color="auto"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auto" w:sz="4" w:space="0"/>
              <w:left w:val="single" w:color="auto"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single" w:color="auto" w:sz="4" w:space="0"/>
              <w:left w:val="single" w:color="auto" w:sz="4" w:space="0"/>
              <w:bottom w:val="single" w:color="000000"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single" w:color="auto" w:sz="4" w:space="0"/>
              <w:bottom w:val="single" w:color="auto"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single" w:color="auto"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GSSG2-6-9</w:t>
            </w:r>
            <w:r/>
          </w:p>
        </w:tc>
        <w:tc>
          <w:tcPr>
            <w:tcBorders>
              <w:top w:val="single" w:color="auto"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未按要求签订廉政合同</w:t>
            </w:r>
            <w:r/>
          </w:p>
        </w:tc>
        <w:tc>
          <w:tcPr>
            <w:tcBorders>
              <w:top w:val="single" w:color="auto"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5分/次</w:t>
            </w:r>
            <w:r/>
          </w:p>
        </w:tc>
        <w:tc>
          <w:tcPr>
            <w:tcBorders>
              <w:top w:val="single" w:color="auto"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auto"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auto"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none" w:color="000000" w:sz="4" w:space="0"/>
              <w:left w:val="single" w:color="auto" w:sz="4" w:space="0"/>
              <w:bottom w:val="single" w:color="000000"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single" w:color="auto" w:sz="4" w:space="0"/>
              <w:bottom w:val="single" w:color="auto" w:sz="4" w:space="0"/>
              <w:right w:val="single" w:color="auto" w:sz="4" w:space="0"/>
            </w:tcBorders>
            <w:tcW w:w="429"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GSSG2-6-10</w:t>
            </w:r>
            <w:r/>
          </w:p>
        </w:tc>
        <w:tc>
          <w:tcPr>
            <w:tcBorders>
              <w:top w:val="non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t xml:space="preserve">违反廉政合同</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5分/人次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tcBorders>
              <w:top w:val="none" w:color="000000" w:sz="4" w:space="0"/>
              <w:left w:val="single" w:color="auto" w:sz="4" w:space="0"/>
              <w:bottom w:val="single" w:color="000000"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c>
          <w:tcPr>
            <w:gridSpan w:val="2"/>
            <w:tcBorders>
              <w:top w:val="single" w:color="auto" w:sz="4" w:space="0"/>
              <w:left w:val="none" w:color="000000" w:sz="4" w:space="0"/>
              <w:bottom w:val="single" w:color="auto" w:sz="4" w:space="0"/>
              <w:right w:val="single" w:color="auto" w:sz="4" w:space="0"/>
            </w:tcBorders>
            <w:tcW w:w="9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GSSG2-7-1-1</w:t>
            </w:r>
            <w:r/>
          </w:p>
        </w:tc>
        <w:tc>
          <w:tcPr>
            <w:tcBorders>
              <w:top w:val="non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施工过程中因施工作业引起扬尘被投诉举报、通报处理的</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业主通报10分/次</w:t>
            </w:r>
            <w:r/>
          </w:p>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行政主管部门通报15分/次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b/>
                <w:bCs/>
                <w:i/>
                <w:iCs/>
                <w:color w:val="auto"/>
                <w:szCs w:val="21"/>
                <w:lang w:eastAsia="zh-CN"/>
              </w:rPr>
            </w:pPr>
            <w:r>
              <w:rPr>
                <w:rFonts w:ascii="Times New Roman" w:hAnsi="Times New Roman" w:eastAsia="仿宋"/>
                <w:b/>
                <w:bCs/>
                <w:i/>
                <w:iCs/>
                <w:color w:val="auto"/>
                <w:szCs w:val="21"/>
                <w:lang w:eastAsia="zh-CN"/>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r>
      <w:tr>
        <w:trPr>
          <w:jc w:val="center"/>
          <w:trHeight w:val="360"/>
        </w:trPr>
        <w:tc>
          <w:tcPr>
            <w:tcBorders>
              <w:top w:val="none" w:color="000000" w:sz="4" w:space="0"/>
              <w:left w:val="single" w:color="auto" w:sz="4" w:space="0"/>
              <w:bottom w:val="single" w:color="auto" w:sz="4" w:space="0"/>
              <w:right w:val="single" w:color="auto" w:sz="4" w:space="0"/>
            </w:tcBorders>
            <w:tcW w:w="427" w:type="pct"/>
            <w:vAlign w:val="center"/>
            <w:vMerge w:val="continue"/>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c>
          <w:tcPr>
            <w:gridSpan w:val="2"/>
            <w:tcBorders>
              <w:top w:val="single" w:color="auto" w:sz="4" w:space="0"/>
              <w:left w:val="none" w:color="000000" w:sz="4" w:space="0"/>
              <w:bottom w:val="single" w:color="auto" w:sz="4" w:space="0"/>
              <w:right w:val="single" w:color="auto" w:sz="4" w:space="0"/>
            </w:tcBorders>
            <w:tcW w:w="9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GSSG2-7-1-2</w:t>
            </w:r>
            <w:r/>
          </w:p>
        </w:tc>
        <w:tc>
          <w:tcPr>
            <w:tcBorders>
              <w:top w:val="non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施工过程中造成周边道路损坏影响百姓出行被交通运输主管部门处理的</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5分/次</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b/>
                <w:bCs/>
                <w:i/>
                <w:iCs/>
                <w:color w:val="auto"/>
                <w:szCs w:val="21"/>
              </w:rPr>
            </w:pPr>
            <w:r>
              <w:rPr>
                <w:rFonts w:ascii="Times New Roman" w:hAnsi="Times New Roman" w:eastAsia="仿宋"/>
                <w:b/>
                <w:bCs/>
                <w:i/>
                <w:iCs/>
                <w:color w:val="auto"/>
                <w:szCs w:val="21"/>
              </w:rPr>
              <w:t xml:space="preserve">　</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360"/>
        </w:trPr>
        <w:tc>
          <w:tcPr>
            <w:gridSpan w:val="2"/>
            <w:tcBorders>
              <w:top w:val="single" w:color="auto" w:sz="4" w:space="0"/>
              <w:left w:val="single" w:color="auto" w:sz="4" w:space="0"/>
              <w:bottom w:val="single" w:color="auto" w:sz="4" w:space="0"/>
              <w:right w:val="single" w:color="auto" w:sz="4" w:space="0"/>
            </w:tcBorders>
            <w:tcW w:w="857" w:type="pct"/>
            <w:vAlign w:val="center"/>
            <w:vMerge w:val="restart"/>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处罚信息（行为代码GSSG3）</w:t>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处罚信息</w:t>
            </w:r>
            <w:r/>
          </w:p>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（行为代码GSSG3-1-1）</w:t>
            </w:r>
            <w:r/>
          </w:p>
        </w:tc>
        <w:tc>
          <w:tcPr>
            <w:tcBorders>
              <w:top w:val="single" w:color="auto" w:sz="4" w:space="0"/>
              <w:left w:val="single" w:color="auto"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有下列行为之一的：</w:t>
            </w:r>
            <w:r/>
          </w:p>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（1）拒绝参与交通运输主管部门组织的应急抢险任务。</w:t>
            </w:r>
            <w:r/>
          </w:p>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（2）被县（市、区）、设区市交通运输主管部门或所属有关执法机构通报批评。</w:t>
            </w:r>
            <w:r/>
          </w:p>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（3）被设区市交通运输主管部门或所属有关执法机构通报批评。</w:t>
            </w:r>
            <w:r/>
          </w:p>
        </w:tc>
        <w:tc>
          <w:tcPr>
            <w:tcBorders>
              <w:top w:val="single" w:color="auto" w:sz="4" w:space="0"/>
              <w:left w:val="single" w:color="auto"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2分/次(在企业总分中扣除)</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c>
          <w:tcPr>
            <w:tcBorders>
              <w:top w:val="single" w:color="auto" w:sz="4" w:space="0"/>
              <w:left w:val="single" w:color="auto"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　</w:t>
            </w:r>
            <w:r/>
          </w:p>
        </w:tc>
        <w:tc>
          <w:tcPr>
            <w:tcBorders>
              <w:top w:val="single" w:color="auto" w:sz="4" w:space="0"/>
              <w:left w:val="single" w:color="auto"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r>
      <w:tr>
        <w:trPr>
          <w:jc w:val="center"/>
          <w:trHeight w:val="360"/>
        </w:trPr>
        <w:tc>
          <w:tcPr>
            <w:gridSpan w:val="2"/>
            <w:tcBorders>
              <w:top w:val="single" w:color="auto" w:sz="4" w:space="0"/>
              <w:left w:val="single" w:color="auto" w:sz="4" w:space="0"/>
              <w:bottom w:val="single" w:color="auto" w:sz="4" w:space="0"/>
              <w:right w:val="single" w:color="auto" w:sz="4" w:space="0"/>
            </w:tcBorders>
            <w:tcW w:w="857" w:type="pct"/>
            <w:vAlign w:val="center"/>
            <w:vMerge w:val="continue"/>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处罚信息</w:t>
            </w:r>
            <w:r/>
          </w:p>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（行为代码GSSG3-1-2）</w:t>
            </w:r>
            <w:r/>
          </w:p>
        </w:tc>
        <w:tc>
          <w:tcPr>
            <w:tcBorders>
              <w:top w:val="single" w:color="auto" w:sz="4" w:space="0"/>
              <w:left w:val="single" w:color="auto"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有下列行为之一的：</w:t>
            </w:r>
            <w:r/>
          </w:p>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（1）省级及以上交通运输主管部门要求企业填报向社会公布的信息，存在虚假的。</w:t>
            </w:r>
            <w:r/>
          </w:p>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（2）被省级交通运输主管部门及其执法、管理机构通报批评的。</w:t>
            </w:r>
            <w:r/>
          </w:p>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（3）信用评价弄虚作假或以不正当手段骗取较高信用等级。</w:t>
            </w:r>
            <w:r/>
          </w:p>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（4）恶意拖欠工程款、材料款被司法机关强制执行，或因拖欠问题造成群体事件或不良社会影响。</w:t>
            </w:r>
            <w:r/>
          </w:p>
        </w:tc>
        <w:tc>
          <w:tcPr>
            <w:tcBorders>
              <w:top w:val="single" w:color="auto" w:sz="4" w:space="0"/>
              <w:left w:val="single" w:color="auto"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5分/次(在企业总分中扣除)</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c>
          <w:tcPr>
            <w:tcBorders>
              <w:top w:val="single" w:color="auto" w:sz="4" w:space="0"/>
              <w:left w:val="single" w:color="auto"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c>
          <w:tcPr>
            <w:tcBorders>
              <w:top w:val="single" w:color="auto" w:sz="4" w:space="0"/>
              <w:left w:val="single" w:color="auto"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r>
      <w:tr>
        <w:trPr>
          <w:jc w:val="center"/>
          <w:trHeight w:val="210"/>
        </w:trPr>
        <w:tc>
          <w:tcPr>
            <w:gridSpan w:val="2"/>
            <w:tcBorders>
              <w:top w:val="single" w:color="auto" w:sz="4" w:space="0"/>
              <w:left w:val="single" w:color="auto" w:sz="4" w:space="0"/>
              <w:bottom w:val="single" w:color="auto" w:sz="4" w:space="0"/>
              <w:right w:val="single" w:color="auto" w:sz="4" w:space="0"/>
            </w:tcBorders>
            <w:tcW w:w="857" w:type="pct"/>
            <w:vAlign w:val="center"/>
            <w:vMerge w:val="restart"/>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p>
            <w:pPr>
              <w:jc w:val="center"/>
              <w:widowControl/>
              <w:rPr>
                <w:rFonts w:ascii="Times New Roman" w:hAnsi="Times New Roman" w:eastAsia="仿宋"/>
                <w:color w:val="auto"/>
                <w:szCs w:val="21"/>
              </w:rPr>
            </w:pPr>
            <w:r>
              <w:rPr>
                <w:rFonts w:ascii="Times New Roman" w:hAnsi="Times New Roman" w:eastAsia="仿宋"/>
                <w:color w:val="auto"/>
                <w:szCs w:val="21"/>
              </w:rPr>
              <w:t xml:space="preserve">失信行为信息</w:t>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一般失信行为（行为代码GSSG4-1）</w:t>
            </w:r>
            <w:r/>
          </w:p>
        </w:tc>
        <w:tc>
          <w:tcPr>
            <w:tcBorders>
              <w:top w:val="single" w:color="auto" w:sz="4" w:space="0"/>
              <w:left w:val="single" w:color="auto"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有下列失信行为之一的：</w:t>
            </w:r>
            <w:r/>
          </w:p>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（1）在填报信用信息基本情况和投标活动中提供虚假资料，影响招标正常工作的。</w:t>
            </w:r>
            <w:r/>
          </w:p>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（2）在建项目履约考核有两个合同项目评为中或者一个合同项目评为差的。</w:t>
            </w:r>
            <w:r/>
          </w:p>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（3）合同项目不能按投标文件中承诺的进度计划和质量目标完成，被招标人或者有关主管部门通报批评的。</w:t>
            </w:r>
            <w:r/>
          </w:p>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（4）合同履行过程中发生违反国家有关规定的或者发生超出招标文件规定范围未经招标人批准的分包行为。</w:t>
            </w:r>
            <w:r/>
          </w:p>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（5）在建项目发生一般质量责任事故两次以上的。</w:t>
            </w:r>
            <w:r/>
          </w:p>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（6）发生违反廉政合同的行为，按《江苏省交通厅关于限制违反廉政合同的投标人进入交通工程建设市场的若干规定》应当降低信用等级至B级的。</w:t>
            </w:r>
            <w:r/>
          </w:p>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（7）有违法、违规行为，经市级以上交通行政主管部门认定的、被市级以上交通主管部门或所属执法机构通报批评的。</w:t>
            </w:r>
            <w:r/>
          </w:p>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（8）被国务院交通运输主管部门通报批评。</w:t>
            </w:r>
            <w:r/>
          </w:p>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（9）法律法规规定的其他一般失信行为。</w:t>
            </w:r>
            <w:r/>
          </w:p>
        </w:tc>
        <w:tc>
          <w:tcPr>
            <w:tcBorders>
              <w:top w:val="single" w:color="auto" w:sz="4" w:space="0"/>
              <w:left w:val="single" w:color="auto"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不得高于B级(企业评分应当低于85分)</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c>
          <w:tcPr>
            <w:tcBorders>
              <w:top w:val="single" w:color="auto" w:sz="4" w:space="0"/>
              <w:left w:val="single" w:color="auto"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c>
          <w:tcPr>
            <w:tcBorders>
              <w:top w:val="single" w:color="auto" w:sz="4" w:space="0"/>
              <w:left w:val="single" w:color="auto"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r>
      <w:tr>
        <w:trPr>
          <w:jc w:val="center"/>
          <w:trHeight w:val="510"/>
        </w:trPr>
        <w:tc>
          <w:tcPr>
            <w:gridSpan w:val="2"/>
            <w:tcBorders>
              <w:top w:val="single" w:color="auto" w:sz="4" w:space="0"/>
              <w:left w:val="single" w:color="auto" w:sz="4" w:space="0"/>
              <w:bottom w:val="single" w:color="auto" w:sz="4" w:space="0"/>
              <w:right w:val="single" w:color="auto" w:sz="4" w:space="0"/>
            </w:tcBorders>
            <w:tcW w:w="857" w:type="pct"/>
            <w:vAlign w:val="center"/>
            <w:vMerge w:val="continue"/>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较重失信行为（行为代码GSSG4-2）</w:t>
            </w:r>
            <w:r/>
          </w:p>
        </w:tc>
        <w:tc>
          <w:tcPr>
            <w:tcBorders>
              <w:top w:val="single" w:color="auto" w:sz="4" w:space="0"/>
              <w:left w:val="single" w:color="auto"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有下列失信行为之一的：</w:t>
            </w:r>
            <w:r/>
          </w:p>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（1）在投标活动中有弄虚作假或者其它性质较为严重的违规行为，经有关行政主管部门认定的。</w:t>
            </w:r>
            <w:r/>
          </w:p>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（2）被确定中标后，未经招标人同意放弃中标的。</w:t>
            </w:r>
            <w:r/>
          </w:p>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（3）在建项目履约考核有三个合同项目（次）评为中或者两个不同合同项目评为差的或者一个合同项目（次）评为中且另一个合同项目（次）评为差的。</w:t>
            </w:r>
            <w:r/>
          </w:p>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（4）将合同的全部或者部分权利和义务转包给其他主体享有和承担的。</w:t>
            </w:r>
            <w:r/>
          </w:p>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（5）项目试验检测资料弄虚作假或者计量资料严重不实的。</w:t>
            </w:r>
            <w:r/>
          </w:p>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（6）在建项目发生较大质量责任事故的。</w:t>
            </w:r>
            <w:r/>
          </w:p>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（7）有违法、违规行为，经市级以上交通行政主管部门认定的、被市级以上交通主管部门或所属执法机构通报批评未按要求进行整改的。</w:t>
            </w:r>
            <w:r/>
          </w:p>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（8）在项目实施过程中存在拖欠分包人项目款和农民工工资查证属实的。</w:t>
            </w:r>
            <w:r/>
          </w:p>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（9）在项目实施过程中有造成生态环境破坏和违法占用土地行为的。</w:t>
            </w:r>
            <w:r/>
          </w:p>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（10）在项目变更设计中弄虚作假的。</w:t>
            </w:r>
            <w:r/>
          </w:p>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（11）在项目实施过程中存在不按规定签订劳动合同被投诉且查证属实的。</w:t>
            </w:r>
            <w:r/>
          </w:p>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（12）发生违反廉政合同的行为，按《江苏省交通厅关于限制违反廉政合同的投标人进入交通工程建设市场的若干规定》应当降低信用等级至B级的。</w:t>
            </w:r>
            <w:r/>
          </w:p>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（13）缺乏事实依据、捏造事实、伪造材料或者以非法手段取得证明材料进行恶意投诉的。</w:t>
            </w:r>
            <w:r/>
          </w:p>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（14）其他有较大影响的失信行为。</w:t>
            </w:r>
            <w:r/>
          </w:p>
        </w:tc>
        <w:tc>
          <w:tcPr>
            <w:tcBorders>
              <w:top w:val="single" w:color="auto" w:sz="4" w:space="0"/>
              <w:left w:val="single" w:color="auto"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不得高于C级(企业评分应当低于75分)</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　</w:t>
            </w:r>
            <w:r/>
          </w:p>
        </w:tc>
        <w:tc>
          <w:tcPr>
            <w:tcBorders>
              <w:top w:val="single" w:color="auto" w:sz="4" w:space="0"/>
              <w:left w:val="single" w:color="auto"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　</w:t>
            </w:r>
            <w:r/>
          </w:p>
        </w:tc>
        <w:tc>
          <w:tcPr>
            <w:tcBorders>
              <w:top w:val="single" w:color="auto" w:sz="4" w:space="0"/>
              <w:left w:val="single" w:color="auto"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r>
      <w:tr>
        <w:trPr>
          <w:jc w:val="center"/>
          <w:trHeight w:val="510"/>
        </w:trPr>
        <w:tc>
          <w:tcPr>
            <w:gridSpan w:val="2"/>
            <w:tcBorders>
              <w:top w:val="single" w:color="auto" w:sz="4" w:space="0"/>
              <w:left w:val="single" w:color="auto" w:sz="4" w:space="0"/>
              <w:bottom w:val="single" w:color="auto" w:sz="4" w:space="0"/>
              <w:right w:val="single" w:color="auto" w:sz="4" w:space="0"/>
            </w:tcBorders>
            <w:tcW w:w="857" w:type="pct"/>
            <w:vAlign w:val="center"/>
            <w:vMerge w:val="continue"/>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c>
          <w:tcPr>
            <w:tcBorders>
              <w:top w:val="single" w:color="auto"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严重失信行为（行为代码GSSG4-3）</w:t>
            </w:r>
            <w:r/>
          </w:p>
        </w:tc>
        <w:tc>
          <w:tcPr>
            <w:tcBorders>
              <w:top w:val="single" w:color="auto"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有下列失信行为之一的：</w:t>
            </w:r>
            <w:r/>
          </w:p>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（1）超越资质等级承揽工程。</w:t>
            </w:r>
            <w:r/>
          </w:p>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（2）出借资质，允许其他单位或个人以本单位名义承揽工程。</w:t>
            </w:r>
            <w:r/>
          </w:p>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（3）借用他人资质证书承揽工程。</w:t>
            </w:r>
            <w:r/>
          </w:p>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（4）与招标人或与其他投标人串通投标。</w:t>
            </w:r>
            <w:r/>
          </w:p>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（5）投标中有行贿行为。</w:t>
            </w:r>
            <w:r/>
          </w:p>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（6）因违反法律、法规、规章被禁止投标后，在禁止期内仍参与投标。</w:t>
            </w:r>
            <w:r/>
          </w:p>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（7）将中标合同转让。</w:t>
            </w:r>
            <w:r/>
          </w:p>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（8）将合同段全部工作内容肢解后分别分包。</w:t>
            </w:r>
            <w:r/>
          </w:p>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（9）发生重大质量或重大及以上安全生产责任事故。</w:t>
            </w:r>
            <w:r/>
          </w:p>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（10）经执法机构鉴定合同段工程质量不合格,或施工管理综合评价为差。</w:t>
            </w:r>
            <w:r/>
          </w:p>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（11）被司法机关认定有行贿、受贿行为，并构成犯罪。</w:t>
            </w:r>
            <w:r/>
          </w:p>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（12）有严重违法行为，经省级以上交通行政主管部门及其执法机构认定的。</w:t>
            </w:r>
            <w:r/>
          </w:p>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（13）被省级以上有关主管部门认定为严重失信行为实施联合惩戒的。</w:t>
            </w:r>
            <w:r/>
          </w:p>
        </w:tc>
        <w:tc>
          <w:tcPr>
            <w:tcBorders>
              <w:top w:val="single" w:color="auto"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直接定为D级</w:t>
            </w:r>
            <w:r/>
          </w:p>
        </w:tc>
        <w:tc>
          <w:tcPr>
            <w:tcBorders>
              <w:top w:val="single" w:color="auto"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auto"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　</w:t>
            </w:r>
            <w:r/>
          </w:p>
        </w:tc>
        <w:tc>
          <w:tcPr>
            <w:tcBorders>
              <w:top w:val="single" w:color="auto"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510"/>
        </w:trPr>
        <w:tc>
          <w:tcPr>
            <w:gridSpan w:val="2"/>
            <w:tcBorders>
              <w:top w:val="single" w:color="auto" w:sz="4" w:space="0"/>
              <w:left w:val="single" w:color="auto" w:sz="4" w:space="0"/>
              <w:bottom w:val="single" w:color="auto" w:sz="4" w:space="0"/>
              <w:right w:val="single" w:color="auto" w:sz="4" w:space="0"/>
            </w:tcBorders>
            <w:tcW w:w="857" w:type="pct"/>
            <w:vAlign w:val="center"/>
            <w:vMerge w:val="restart"/>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安全生产更严措施规定</w:t>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行为代码GSSG5-1</w:t>
            </w:r>
            <w:r/>
          </w:p>
        </w:tc>
        <w:tc>
          <w:tcPr>
            <w:tcBorders>
              <w:top w:val="single" w:color="auto" w:sz="4" w:space="0"/>
              <w:left w:val="single" w:color="auto"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发生一般安全责任事故的</w:t>
            </w:r>
            <w:r/>
          </w:p>
        </w:tc>
        <w:tc>
          <w:tcPr>
            <w:tcBorders>
              <w:top w:val="single" w:color="auto" w:sz="4" w:space="0"/>
              <w:left w:val="single" w:color="auto"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履约考核结果评定不得高于“中”，信用评价不得高于A</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c>
          <w:tcPr>
            <w:tcBorders>
              <w:top w:val="single" w:color="auto" w:sz="4" w:space="0"/>
              <w:left w:val="single" w:color="auto"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r>
      <w:tr>
        <w:trPr>
          <w:jc w:val="center"/>
          <w:trHeight w:val="510"/>
        </w:trPr>
        <w:tc>
          <w:tcPr>
            <w:gridSpan w:val="2"/>
            <w:tcBorders>
              <w:top w:val="single" w:color="auto" w:sz="4" w:space="0"/>
              <w:left w:val="single" w:color="auto" w:sz="4" w:space="0"/>
              <w:bottom w:val="single" w:color="auto" w:sz="4" w:space="0"/>
              <w:right w:val="single" w:color="auto" w:sz="4" w:space="0"/>
            </w:tcBorders>
            <w:tcW w:w="857" w:type="pct"/>
            <w:vAlign w:val="center"/>
            <w:vMerge w:val="continue"/>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行为代码GSSG5-2</w:t>
            </w:r>
            <w:r/>
          </w:p>
        </w:tc>
        <w:tc>
          <w:tcPr>
            <w:tcBorders>
              <w:top w:val="single" w:color="auto" w:sz="4" w:space="0"/>
              <w:left w:val="single" w:color="auto"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发生较大安全责任事故的</w:t>
            </w:r>
            <w:r/>
          </w:p>
        </w:tc>
        <w:tc>
          <w:tcPr>
            <w:tcBorders>
              <w:top w:val="single" w:color="auto" w:sz="4" w:space="0"/>
              <w:left w:val="single" w:color="auto"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履约考核结果评定为“差”，信用评价不得高于B</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c>
          <w:tcPr>
            <w:tcBorders>
              <w:top w:val="single" w:color="auto" w:sz="4" w:space="0"/>
              <w:left w:val="single" w:color="auto"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c>
          <w:tcPr>
            <w:tcBorders>
              <w:top w:val="single" w:color="auto" w:sz="4" w:space="0"/>
              <w:left w:val="single" w:color="auto"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r>
      <w:tr>
        <w:trPr>
          <w:jc w:val="center"/>
          <w:trHeight w:val="510"/>
        </w:trPr>
        <w:tc>
          <w:tcPr>
            <w:gridSpan w:val="2"/>
            <w:tcBorders>
              <w:top w:val="single" w:color="auto" w:sz="4" w:space="0"/>
              <w:left w:val="single" w:color="auto" w:sz="4" w:space="0"/>
              <w:bottom w:val="single" w:color="auto" w:sz="4" w:space="0"/>
              <w:right w:val="single" w:color="auto" w:sz="4" w:space="0"/>
            </w:tcBorders>
            <w:tcW w:w="857" w:type="pct"/>
            <w:vAlign w:val="center"/>
            <w:vMerge w:val="continue"/>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c>
          <w:tcPr>
            <w:tcBorders>
              <w:top w:val="single" w:color="auto"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行为代码GSSG5-3</w:t>
            </w:r>
            <w:r/>
          </w:p>
        </w:tc>
        <w:tc>
          <w:tcPr>
            <w:tcBorders>
              <w:top w:val="single" w:color="auto"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发生重大及特别重大安全责任事故的</w:t>
            </w:r>
            <w:r/>
          </w:p>
        </w:tc>
        <w:tc>
          <w:tcPr>
            <w:tcBorders>
              <w:top w:val="single" w:color="auto" w:sz="4" w:space="0"/>
              <w:left w:val="single" w:color="auto"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履约考核结果评定为“差”，信用评价不得高于C</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c>
          <w:tcPr>
            <w:tcBorders>
              <w:top w:val="single" w:color="auto" w:sz="4" w:space="0"/>
              <w:left w:val="single" w:color="auto"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c>
          <w:tcPr>
            <w:tcBorders>
              <w:top w:val="single" w:color="auto" w:sz="4" w:space="0"/>
              <w:left w:val="single" w:color="auto"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r>
      <w:tr>
        <w:trPr>
          <w:jc w:val="center"/>
          <w:trHeight w:val="285"/>
        </w:trPr>
        <w:tc>
          <w:tcPr>
            <w:tcBorders>
              <w:top w:val="none" w:color="000000" w:sz="4" w:space="0"/>
              <w:left w:val="none" w:color="000000" w:sz="4" w:space="0"/>
              <w:bottom w:val="none" w:color="000000" w:sz="4" w:space="0"/>
              <w:right w:val="none" w:color="000000" w:sz="4" w:space="0"/>
            </w:tcBorders>
            <w:tcW w:w="427"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c>
          <w:tcPr>
            <w:tcBorders>
              <w:top w:val="none" w:color="000000" w:sz="4" w:space="0"/>
              <w:left w:val="none" w:color="000000" w:sz="4" w:space="0"/>
              <w:bottom w:val="none" w:color="000000" w:sz="4" w:space="0"/>
              <w:right w:val="none" w:color="000000" w:sz="4" w:space="0"/>
            </w:tcBorders>
            <w:tcW w:w="429" w:type="pct"/>
            <w:vAlign w:val="center"/>
            <w:textDirection w:val="lrTb"/>
            <w:noWrap w:val="false"/>
          </w:tcPr>
          <w:p>
            <w:pPr>
              <w:jc w:val="center"/>
              <w:widowControl/>
              <w:rPr>
                <w:rFonts w:ascii="Times New Roman" w:hAnsi="Times New Roman" w:eastAsia="Times New Roman"/>
                <w:color w:val="auto"/>
                <w:sz w:val="20"/>
                <w:szCs w:val="20"/>
                <w:lang w:eastAsia="zh-CN"/>
              </w:rPr>
            </w:pPr>
            <w:r>
              <w:rPr>
                <w:rFonts w:ascii="Times New Roman" w:hAnsi="Times New Roman" w:eastAsia="Times New Roman"/>
                <w:color w:val="auto"/>
                <w:sz w:val="20"/>
                <w:szCs w:val="20"/>
                <w:lang w:eastAsia="zh-CN"/>
              </w:rPr>
            </w:r>
            <w:r/>
          </w:p>
        </w:tc>
        <w:tc>
          <w:tcPr>
            <w:tcBorders>
              <w:top w:val="none" w:color="000000" w:sz="4" w:space="0"/>
              <w:left w:val="none" w:color="000000" w:sz="4" w:space="0"/>
              <w:bottom w:val="none" w:color="000000" w:sz="4" w:space="0"/>
              <w:right w:val="none" w:color="000000" w:sz="4" w:space="0"/>
            </w:tcBorders>
            <w:tcW w:w="517" w:type="pct"/>
            <w:vAlign w:val="center"/>
            <w:textDirection w:val="lrTb"/>
            <w:noWrap w:val="false"/>
          </w:tcPr>
          <w:p>
            <w:pPr>
              <w:jc w:val="center"/>
              <w:widowControl/>
              <w:rPr>
                <w:rFonts w:ascii="Times New Roman" w:hAnsi="Times New Roman" w:eastAsia="Times New Roman"/>
                <w:color w:val="auto"/>
                <w:sz w:val="20"/>
                <w:szCs w:val="20"/>
                <w:lang w:eastAsia="zh-CN"/>
              </w:rPr>
            </w:pPr>
            <w:r>
              <w:rPr>
                <w:rFonts w:ascii="Times New Roman" w:hAnsi="Times New Roman" w:eastAsia="Times New Roman"/>
                <w:color w:val="auto"/>
                <w:sz w:val="20"/>
                <w:szCs w:val="20"/>
                <w:lang w:eastAsia="zh-CN"/>
              </w:rPr>
            </w:r>
            <w:r/>
          </w:p>
        </w:tc>
        <w:tc>
          <w:tcPr>
            <w:tcBorders>
              <w:top w:val="none" w:color="000000" w:sz="4" w:space="0"/>
              <w:left w:val="none" w:color="000000" w:sz="4" w:space="0"/>
              <w:bottom w:val="none" w:color="000000" w:sz="4" w:space="0"/>
              <w:right w:val="none" w:color="000000" w:sz="4" w:space="0"/>
            </w:tcBorders>
            <w:tcW w:w="1771" w:type="pct"/>
            <w:vAlign w:val="center"/>
            <w:textDirection w:val="lrTb"/>
            <w:noWrap w:val="false"/>
          </w:tcPr>
          <w:p>
            <w:pPr>
              <w:jc w:val="center"/>
              <w:widowControl/>
              <w:rPr>
                <w:rFonts w:ascii="Times New Roman" w:hAnsi="Times New Roman" w:eastAsia="Times New Roman"/>
                <w:color w:val="auto"/>
                <w:sz w:val="20"/>
                <w:szCs w:val="20"/>
                <w:lang w:eastAsia="zh-CN"/>
              </w:rPr>
            </w:pPr>
            <w:r>
              <w:rPr>
                <w:rFonts w:ascii="Times New Roman" w:hAnsi="Times New Roman" w:eastAsia="Times New Roman"/>
                <w:color w:val="auto"/>
                <w:sz w:val="20"/>
                <w:szCs w:val="20"/>
                <w:lang w:eastAsia="zh-CN"/>
              </w:rPr>
            </w:r>
            <w:r/>
          </w:p>
        </w:tc>
        <w:tc>
          <w:tcPr>
            <w:tcBorders>
              <w:top w:val="single" w:color="auto" w:sz="4" w:space="0"/>
              <w:left w:val="none" w:color="000000" w:sz="4" w:space="0"/>
              <w:bottom w:val="none" w:color="000000" w:sz="4" w:space="0"/>
              <w:right w:val="none" w:color="000000" w:sz="4" w:space="0"/>
            </w:tcBorders>
            <w:tcW w:w="512" w:type="pct"/>
            <w:vAlign w:val="center"/>
            <w:textDirection w:val="lrTb"/>
            <w:noWrap w:val="false"/>
          </w:tcPr>
          <w:p>
            <w:pPr>
              <w:widowControl/>
              <w:rPr>
                <w:rFonts w:ascii="Times New Roman" w:hAnsi="Times New Roman" w:eastAsia="Times New Roman"/>
                <w:color w:val="auto"/>
                <w:sz w:val="20"/>
                <w:szCs w:val="20"/>
                <w:lang w:eastAsia="zh-CN"/>
              </w:rPr>
            </w:pPr>
            <w:r>
              <w:rPr>
                <w:rFonts w:ascii="Times New Roman" w:hAnsi="Times New Roman" w:eastAsia="Times New Roman"/>
                <w:color w:val="auto"/>
                <w:sz w:val="20"/>
                <w:szCs w:val="20"/>
                <w:lang w:eastAsia="zh-CN"/>
              </w:rPr>
            </w:r>
            <w:r/>
          </w:p>
        </w:tc>
        <w:tc>
          <w:tcPr>
            <w:tcBorders>
              <w:top w:val="single" w:color="auto" w:sz="4" w:space="0"/>
              <w:left w:val="none" w:color="000000" w:sz="4" w:space="0"/>
              <w:bottom w:val="none" w:color="000000" w:sz="4" w:space="0"/>
              <w:right w:val="none" w:color="000000" w:sz="4" w:space="0"/>
            </w:tcBorders>
            <w:tcW w:w="747" w:type="pct"/>
            <w:vAlign w:val="center"/>
            <w:textDirection w:val="lrTb"/>
            <w:noWrap w:val="false"/>
          </w:tcPr>
          <w:p>
            <w:pPr>
              <w:jc w:val="center"/>
              <w:widowControl/>
              <w:rPr>
                <w:rFonts w:ascii="Times New Roman" w:hAnsi="Times New Roman" w:eastAsia="Times New Roman"/>
                <w:color w:val="auto"/>
                <w:sz w:val="20"/>
                <w:szCs w:val="20"/>
                <w:lang w:eastAsia="zh-CN"/>
              </w:rPr>
            </w:pPr>
            <w:r>
              <w:rPr>
                <w:rFonts w:ascii="Times New Roman" w:hAnsi="Times New Roman" w:eastAsia="Times New Roman"/>
                <w:color w:val="auto"/>
                <w:sz w:val="20"/>
                <w:szCs w:val="20"/>
                <w:lang w:eastAsia="zh-CN"/>
              </w:rPr>
            </w:r>
            <w:r/>
          </w:p>
        </w:tc>
        <w:tc>
          <w:tcPr>
            <w:tcBorders>
              <w:top w:val="single" w:color="auto" w:sz="4" w:space="0"/>
              <w:left w:val="none" w:color="000000" w:sz="4" w:space="0"/>
              <w:bottom w:val="none" w:color="000000" w:sz="4" w:space="0"/>
              <w:right w:val="none" w:color="000000" w:sz="4" w:space="0"/>
            </w:tcBorders>
            <w:tcW w:w="298" w:type="pct"/>
            <w:vAlign w:val="center"/>
            <w:textDirection w:val="lrTb"/>
            <w:noWrap w:val="false"/>
          </w:tcPr>
          <w:p>
            <w:pPr>
              <w:jc w:val="center"/>
              <w:widowControl/>
              <w:rPr>
                <w:rFonts w:ascii="Times New Roman" w:hAnsi="Times New Roman" w:eastAsia="Times New Roman"/>
                <w:color w:val="auto"/>
                <w:sz w:val="20"/>
                <w:szCs w:val="20"/>
                <w:lang w:eastAsia="zh-CN"/>
              </w:rPr>
            </w:pPr>
            <w:r>
              <w:rPr>
                <w:rFonts w:ascii="Times New Roman" w:hAnsi="Times New Roman" w:eastAsia="Times New Roman"/>
                <w:color w:val="auto"/>
                <w:sz w:val="20"/>
                <w:szCs w:val="20"/>
                <w:lang w:eastAsia="zh-CN"/>
              </w:rPr>
            </w:r>
            <w:r/>
          </w:p>
        </w:tc>
        <w:tc>
          <w:tcPr>
            <w:tcBorders>
              <w:top w:val="single" w:color="auto" w:sz="4" w:space="0"/>
              <w:left w:val="none" w:color="000000" w:sz="4" w:space="0"/>
              <w:bottom w:val="none" w:color="000000" w:sz="4" w:space="0"/>
              <w:right w:val="none" w:color="000000" w:sz="4" w:space="0"/>
            </w:tcBorders>
            <w:tcW w:w="296" w:type="pct"/>
            <w:vAlign w:val="center"/>
            <w:textDirection w:val="lrTb"/>
            <w:noWrap w:val="false"/>
          </w:tcPr>
          <w:p>
            <w:pPr>
              <w:jc w:val="center"/>
              <w:widowControl/>
              <w:rPr>
                <w:rFonts w:ascii="Times New Roman" w:hAnsi="Times New Roman" w:eastAsia="Times New Roman"/>
                <w:color w:val="auto"/>
                <w:sz w:val="20"/>
                <w:szCs w:val="20"/>
                <w:lang w:eastAsia="zh-CN"/>
              </w:rPr>
            </w:pPr>
            <w:r>
              <w:rPr>
                <w:rFonts w:ascii="Times New Roman" w:hAnsi="Times New Roman" w:eastAsia="Times New Roman"/>
                <w:color w:val="auto"/>
                <w:sz w:val="20"/>
                <w:szCs w:val="20"/>
                <w:lang w:eastAsia="zh-CN"/>
              </w:rPr>
            </w:r>
            <w:r/>
          </w:p>
        </w:tc>
      </w:tr>
      <w:tr>
        <w:trPr>
          <w:jc w:val="center"/>
          <w:trHeight w:val="510"/>
        </w:trPr>
        <w:tc>
          <w:tcPr>
            <w:gridSpan w:val="2"/>
            <w:tcBorders>
              <w:top w:val="single" w:color="auto" w:sz="4" w:space="0"/>
              <w:left w:val="single" w:color="auto" w:sz="4" w:space="0"/>
              <w:bottom w:val="single" w:color="auto" w:sz="4" w:space="0"/>
              <w:right w:val="single" w:color="000000" w:sz="4" w:space="0"/>
            </w:tcBorders>
            <w:tcW w:w="857" w:type="pct"/>
            <w:vAlign w:val="center"/>
            <w:textDirection w:val="lrTb"/>
            <w:noWrap w:val="false"/>
          </w:tcPr>
          <w:p>
            <w:pPr>
              <w:jc w:val="center"/>
              <w:widowControl/>
              <w:rPr>
                <w:rFonts w:ascii="Times New Roman" w:hAnsi="Times New Roman" w:eastAsia="仿宋"/>
                <w:b/>
                <w:bCs/>
                <w:color w:val="auto"/>
                <w:szCs w:val="21"/>
              </w:rPr>
            </w:pPr>
            <w:r>
              <w:rPr>
                <w:rFonts w:ascii="Times New Roman" w:hAnsi="Times New Roman" w:eastAsia="仿宋"/>
                <w:b/>
                <w:bCs/>
                <w:color w:val="auto"/>
                <w:szCs w:val="21"/>
              </w:rPr>
              <w:t xml:space="preserve">评定内容</w:t>
            </w:r>
            <w:r/>
          </w:p>
        </w:tc>
        <w:tc>
          <w:tcPr>
            <w:tcBorders>
              <w:top w:val="single" w:color="auto"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b/>
                <w:bCs/>
                <w:color w:val="auto"/>
                <w:szCs w:val="21"/>
              </w:rPr>
            </w:pPr>
            <w:r>
              <w:rPr>
                <w:rFonts w:ascii="Times New Roman" w:hAnsi="Times New Roman" w:eastAsia="仿宋"/>
                <w:b/>
                <w:bCs/>
                <w:color w:val="auto"/>
                <w:szCs w:val="21"/>
              </w:rPr>
              <w:t xml:space="preserve">行为代码</w:t>
            </w:r>
            <w:r/>
          </w:p>
        </w:tc>
        <w:tc>
          <w:tcPr>
            <w:tcBorders>
              <w:top w:val="single" w:color="auto" w:sz="4" w:space="0"/>
              <w:left w:val="none" w:color="000000" w:sz="4" w:space="0"/>
              <w:bottom w:val="single" w:color="auto" w:sz="4" w:space="0"/>
              <w:right w:val="single" w:color="auto" w:sz="4" w:space="0"/>
            </w:tcBorders>
            <w:tcW w:w="1771" w:type="pct"/>
            <w:vAlign w:val="center"/>
            <w:textDirection w:val="lrTb"/>
            <w:noWrap w:val="false"/>
          </w:tcPr>
          <w:p>
            <w:pPr>
              <w:jc w:val="center"/>
              <w:widowControl/>
              <w:rPr>
                <w:rFonts w:ascii="Times New Roman" w:hAnsi="Times New Roman" w:eastAsia="仿宋"/>
                <w:b/>
                <w:bCs/>
                <w:color w:val="auto"/>
                <w:szCs w:val="21"/>
                <w:lang w:eastAsia="zh-CN"/>
              </w:rPr>
            </w:pPr>
            <w:r>
              <w:rPr>
                <w:rFonts w:ascii="Times New Roman" w:hAnsi="Times New Roman" w:eastAsia="仿宋"/>
                <w:b/>
                <w:bCs/>
                <w:color w:val="auto"/>
                <w:szCs w:val="21"/>
                <w:lang w:eastAsia="zh-CN"/>
              </w:rPr>
              <w:t xml:space="preserve">表彰奖励类荣誉信息（良好行为）</w:t>
            </w:r>
            <w:r/>
          </w:p>
        </w:tc>
        <w:tc>
          <w:tcPr>
            <w:tcBorders>
              <w:top w:val="single" w:color="auto"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b/>
                <w:bCs/>
                <w:color w:val="auto"/>
                <w:szCs w:val="21"/>
              </w:rPr>
            </w:pPr>
            <w:r>
              <w:rPr>
                <w:rFonts w:ascii="Times New Roman" w:hAnsi="Times New Roman" w:eastAsia="仿宋"/>
                <w:b/>
                <w:bCs/>
                <w:color w:val="auto"/>
                <w:szCs w:val="21"/>
              </w:rPr>
              <w:t xml:space="preserve">行为等级和加分标准</w:t>
            </w:r>
            <w:r/>
          </w:p>
        </w:tc>
        <w:tc>
          <w:tcPr>
            <w:tcBorders>
              <w:top w:val="single" w:color="auto" w:sz="4" w:space="0"/>
              <w:left w:val="none" w:color="000000" w:sz="4" w:space="0"/>
              <w:bottom w:val="single" w:color="auto" w:sz="4" w:space="0"/>
              <w:right w:val="single" w:color="auto" w:sz="4" w:space="0"/>
            </w:tcBorders>
            <w:tcW w:w="747" w:type="pct"/>
            <w:vAlign w:val="center"/>
            <w:textDirection w:val="lrTb"/>
            <w:noWrap w:val="false"/>
          </w:tcPr>
          <w:p>
            <w:pPr>
              <w:jc w:val="center"/>
              <w:widowControl/>
              <w:rPr>
                <w:rFonts w:ascii="Times New Roman" w:hAnsi="Times New Roman" w:eastAsia="仿宋"/>
                <w:b/>
                <w:bCs/>
                <w:color w:val="auto"/>
                <w:szCs w:val="21"/>
              </w:rPr>
            </w:pPr>
            <w:r>
              <w:rPr>
                <w:rFonts w:ascii="Times New Roman" w:hAnsi="Times New Roman" w:eastAsia="仿宋"/>
                <w:b/>
                <w:bCs/>
                <w:color w:val="auto"/>
                <w:szCs w:val="21"/>
              </w:rPr>
              <w:t xml:space="preserve">条文说明</w:t>
            </w:r>
            <w:r/>
          </w:p>
        </w:tc>
        <w:tc>
          <w:tcPr>
            <w:tcBorders>
              <w:top w:val="single" w:color="auto" w:sz="4" w:space="0"/>
              <w:left w:val="none" w:color="000000" w:sz="4" w:space="0"/>
              <w:bottom w:val="single" w:color="auto" w:sz="4" w:space="0"/>
              <w:right w:val="single" w:color="auto" w:sz="4" w:space="0"/>
            </w:tcBorders>
            <w:tcW w:w="298" w:type="pct"/>
            <w:vAlign w:val="center"/>
            <w:textDirection w:val="lrTb"/>
            <w:noWrap w:val="false"/>
          </w:tcPr>
          <w:p>
            <w:pPr>
              <w:jc w:val="center"/>
              <w:widowControl/>
              <w:rPr>
                <w:rFonts w:ascii="Times New Roman" w:hAnsi="Times New Roman" w:eastAsia="仿宋"/>
                <w:b/>
                <w:bCs/>
                <w:color w:val="auto"/>
                <w:szCs w:val="21"/>
              </w:rPr>
            </w:pPr>
            <w:r>
              <w:rPr>
                <w:rFonts w:ascii="Times New Roman" w:hAnsi="Times New Roman" w:eastAsia="仿宋"/>
                <w:b/>
                <w:bCs/>
                <w:color w:val="auto"/>
                <w:szCs w:val="21"/>
              </w:rPr>
              <w:t xml:space="preserve">备注</w:t>
            </w:r>
            <w:r/>
          </w:p>
        </w:tc>
        <w:tc>
          <w:tcPr>
            <w:tcBorders>
              <w:top w:val="single" w:color="auto" w:sz="4" w:space="0"/>
              <w:left w:val="none" w:color="000000" w:sz="4" w:space="0"/>
              <w:bottom w:val="single" w:color="auto" w:sz="4" w:space="0"/>
              <w:right w:val="single" w:color="auto" w:sz="4" w:space="0"/>
            </w:tcBorders>
            <w:tcW w:w="296" w:type="pct"/>
            <w:vAlign w:val="center"/>
            <w:textDirection w:val="lrTb"/>
            <w:noWrap w:val="false"/>
          </w:tcPr>
          <w:p>
            <w:pPr>
              <w:jc w:val="center"/>
              <w:widowControl/>
              <w:rPr>
                <w:rFonts w:ascii="Times New Roman" w:hAnsi="Times New Roman" w:eastAsia="仿宋"/>
                <w:b/>
                <w:bCs/>
                <w:color w:val="auto"/>
                <w:szCs w:val="21"/>
                <w:lang w:eastAsia="zh-CN"/>
              </w:rPr>
            </w:pPr>
            <w:r>
              <w:rPr>
                <w:rFonts w:hint="eastAsia" w:ascii="Times New Roman" w:hAnsi="Times New Roman" w:eastAsia="仿宋"/>
                <w:b/>
                <w:bCs/>
                <w:color w:val="auto"/>
                <w:szCs w:val="21"/>
                <w:lang w:eastAsia="zh-CN"/>
              </w:rPr>
              <w:t xml:space="preserve">加分情况</w:t>
            </w:r>
            <w:r/>
          </w:p>
        </w:tc>
      </w:tr>
      <w:tr>
        <w:trPr>
          <w:jc w:val="center"/>
          <w:trHeight w:val="510"/>
        </w:trPr>
        <w:tc>
          <w:tcPr>
            <w:gridSpan w:val="2"/>
            <w:tcBorders>
              <w:top w:val="single" w:color="auto" w:sz="4" w:space="0"/>
              <w:left w:val="single" w:color="000000" w:sz="4" w:space="0"/>
              <w:bottom w:val="single" w:color="000000" w:sz="4" w:space="0"/>
              <w:right w:val="single" w:color="000000" w:sz="4" w:space="0"/>
            </w:tcBorders>
            <w:tcW w:w="857" w:type="pct"/>
            <w:vAlign w:val="center"/>
            <w:vMerge w:val="restart"/>
            <w:textDirection w:val="lrTb"/>
            <w:noWrap w:val="false"/>
          </w:tcPr>
          <w:p>
            <w:pPr>
              <w:jc w:val="cente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荣誉信息（行为代码GSSG6，累计最高为1.5分）</w:t>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GSSG6-1</w:t>
            </w:r>
            <w:r/>
          </w:p>
        </w:tc>
        <w:tc>
          <w:tcPr>
            <w:tcBorders>
              <w:top w:val="non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所承担的公路水运工程项目获得国家级奖项</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加1分</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于获奖当年加分一次，获多个奖项只计一项</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r>
      <w:tr>
        <w:trPr>
          <w:jc w:val="center"/>
          <w:trHeight w:val="765"/>
        </w:trPr>
        <w:tc>
          <w:tcPr>
            <w:gridSpan w:val="2"/>
            <w:tcBorders>
              <w:top w:val="single" w:color="auto" w:sz="4" w:space="0"/>
              <w:left w:val="single" w:color="000000" w:sz="4" w:space="0"/>
              <w:bottom w:val="single" w:color="000000" w:sz="4" w:space="0"/>
              <w:right w:val="single" w:color="000000" w:sz="4" w:space="0"/>
            </w:tcBorders>
            <w:tcW w:w="857" w:type="pct"/>
            <w:vAlign w:val="center"/>
            <w:vMerge w:val="continue"/>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GSSG6-2</w:t>
            </w:r>
            <w:r/>
          </w:p>
        </w:tc>
        <w:tc>
          <w:tcPr>
            <w:tcBorders>
              <w:top w:val="non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所承担的公路水运工程项目获得省级奖项</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加0.5分</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于获奖当年加分一次，获多个奖项只计一项，且与GSSG4-1-1不得同时加分</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r>
      <w:tr>
        <w:trPr>
          <w:jc w:val="center"/>
          <w:trHeight w:val="510"/>
        </w:trPr>
        <w:tc>
          <w:tcPr>
            <w:gridSpan w:val="2"/>
            <w:tcBorders>
              <w:top w:val="single" w:color="auto" w:sz="4" w:space="0"/>
              <w:left w:val="single" w:color="000000" w:sz="4" w:space="0"/>
              <w:bottom w:val="single" w:color="000000" w:sz="4" w:space="0"/>
              <w:right w:val="single" w:color="000000" w:sz="4" w:space="0"/>
            </w:tcBorders>
            <w:tcW w:w="857" w:type="pct"/>
            <w:vAlign w:val="center"/>
            <w:vMerge w:val="continue"/>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GSSG6-3</w:t>
            </w:r>
            <w:r/>
          </w:p>
        </w:tc>
        <w:tc>
          <w:tcPr>
            <w:tcBorders>
              <w:top w:val="non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在我省信息系统中备案的在建项目履约过程中因表现良好、安全生产无事故或管理规范等原因受到部、省级部门通报表扬</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加1分</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于受表扬当年加分一次，获多个表扬只计一项</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r>
      <w:tr>
        <w:trPr>
          <w:jc w:val="center"/>
          <w:trHeight w:val="510"/>
        </w:trPr>
        <w:tc>
          <w:tcPr>
            <w:gridSpan w:val="2"/>
            <w:tcBorders>
              <w:top w:val="single" w:color="auto" w:sz="4" w:space="0"/>
              <w:left w:val="single" w:color="000000" w:sz="4" w:space="0"/>
              <w:bottom w:val="single" w:color="000000" w:sz="4" w:space="0"/>
              <w:right w:val="single" w:color="000000" w:sz="4" w:space="0"/>
            </w:tcBorders>
            <w:tcW w:w="857" w:type="pct"/>
            <w:vAlign w:val="center"/>
            <w:vMerge w:val="continue"/>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c>
          <w:tcPr>
            <w:tcBorders>
              <w:top w:val="none" w:color="000000" w:sz="4" w:space="0"/>
              <w:left w:val="none" w:color="000000" w:sz="4" w:space="0"/>
              <w:bottom w:val="single" w:color="000000"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GSSG6-4</w:t>
            </w:r>
            <w:r/>
          </w:p>
        </w:tc>
        <w:tc>
          <w:tcPr>
            <w:tcBorders>
              <w:top w:val="none" w:color="000000" w:sz="4" w:space="0"/>
              <w:left w:val="none" w:color="000000" w:sz="4" w:space="0"/>
              <w:bottom w:val="single" w:color="000000"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在我省信息系统中备案的在建项目履约过程中因表现良好、安全生产无事故或管理规范等原因受到省、市交通主管部门通报表扬</w:t>
            </w:r>
            <w:r/>
          </w:p>
        </w:tc>
        <w:tc>
          <w:tcPr>
            <w:tcBorders>
              <w:top w:val="none" w:color="000000" w:sz="4" w:space="0"/>
              <w:left w:val="none" w:color="000000" w:sz="4" w:space="0"/>
              <w:bottom w:val="single" w:color="000000"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加0.5分</w:t>
            </w:r>
            <w:r/>
          </w:p>
        </w:tc>
        <w:tc>
          <w:tcPr>
            <w:tcBorders>
              <w:top w:val="none" w:color="000000" w:sz="4" w:space="0"/>
              <w:left w:val="none" w:color="000000" w:sz="4" w:space="0"/>
              <w:bottom w:val="single" w:color="000000" w:sz="4" w:space="0"/>
              <w:right w:val="single" w:color="auto" w:sz="4" w:space="0"/>
            </w:tcBorders>
            <w:tcW w:w="747"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于受表扬当年加分一次，获多个表扬只计一项，且与GSSG4-2-1不得同时加分</w:t>
            </w:r>
            <w:r/>
          </w:p>
        </w:tc>
        <w:tc>
          <w:tcPr>
            <w:tcBorders>
              <w:top w:val="none" w:color="000000" w:sz="4" w:space="0"/>
              <w:left w:val="none" w:color="000000" w:sz="4" w:space="0"/>
              <w:bottom w:val="single" w:color="000000" w:sz="4" w:space="0"/>
              <w:right w:val="single" w:color="auto" w:sz="4" w:space="0"/>
            </w:tcBorders>
            <w:tcW w:w="298"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c>
          <w:tcPr>
            <w:tcBorders>
              <w:top w:val="none" w:color="000000" w:sz="4" w:space="0"/>
              <w:left w:val="none" w:color="000000" w:sz="4" w:space="0"/>
              <w:bottom w:val="single" w:color="000000" w:sz="4" w:space="0"/>
              <w:right w:val="single" w:color="auto" w:sz="4" w:space="0"/>
            </w:tcBorders>
            <w:tcW w:w="296"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r>
      <w:tr>
        <w:trPr>
          <w:jc w:val="center"/>
          <w:trHeight w:val="510"/>
        </w:trPr>
        <w:tc>
          <w:tcPr>
            <w:gridSpan w:val="2"/>
            <w:tcBorders>
              <w:top w:val="single" w:color="000000" w:sz="4" w:space="0"/>
              <w:left w:val="single" w:color="000000" w:sz="4" w:space="0"/>
              <w:bottom w:val="single" w:color="000000" w:sz="4" w:space="0"/>
              <w:right w:val="single" w:color="000000" w:sz="4" w:space="0"/>
            </w:tcBorders>
            <w:tcW w:w="857" w:type="pct"/>
            <w:vAlign w:val="center"/>
            <w:vMerge w:val="continue"/>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c>
          <w:tcPr>
            <w:tcBorders>
              <w:top w:val="single" w:color="000000" w:sz="4" w:space="0"/>
              <w:left w:val="none" w:color="000000" w:sz="4" w:space="0"/>
              <w:bottom w:val="single" w:color="000000"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GSSG6-5</w:t>
            </w:r>
            <w:r/>
          </w:p>
        </w:tc>
        <w:tc>
          <w:tcPr>
            <w:tcBorders>
              <w:top w:val="single" w:color="000000" w:sz="4" w:space="0"/>
              <w:left w:val="none" w:color="000000" w:sz="4" w:space="0"/>
              <w:bottom w:val="single" w:color="000000"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在抢险救灾、应急保障、国防战备等任务中受到省部级以 上行政机关表彰的</w:t>
            </w:r>
            <w:r/>
          </w:p>
        </w:tc>
        <w:tc>
          <w:tcPr>
            <w:tcBorders>
              <w:top w:val="single" w:color="000000" w:sz="4" w:space="0"/>
              <w:left w:val="none" w:color="000000" w:sz="4" w:space="0"/>
              <w:bottom w:val="single" w:color="000000"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加1分</w:t>
            </w:r>
            <w:r/>
          </w:p>
        </w:tc>
        <w:tc>
          <w:tcPr>
            <w:tcBorders>
              <w:top w:val="single" w:color="000000" w:sz="4" w:space="0"/>
              <w:left w:val="none" w:color="000000" w:sz="4" w:space="0"/>
              <w:bottom w:val="single" w:color="000000" w:sz="4" w:space="0"/>
              <w:right w:val="single" w:color="auto" w:sz="4" w:space="0"/>
            </w:tcBorders>
            <w:tcW w:w="747"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于受表扬当年加分一次，获多个表扬只计一项，且与GSSG4-2-1、GSSG4-2-2不得同时加分</w:t>
            </w:r>
            <w:r/>
          </w:p>
        </w:tc>
        <w:tc>
          <w:tcPr>
            <w:tcBorders>
              <w:top w:val="single" w:color="000000" w:sz="4" w:space="0"/>
              <w:left w:val="none" w:color="000000" w:sz="4" w:space="0"/>
              <w:bottom w:val="single" w:color="000000" w:sz="4" w:space="0"/>
              <w:right w:val="single" w:color="auto" w:sz="4" w:space="0"/>
            </w:tcBorders>
            <w:tcW w:w="298"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c>
          <w:tcPr>
            <w:tcBorders>
              <w:top w:val="single" w:color="000000" w:sz="4" w:space="0"/>
              <w:left w:val="none" w:color="000000" w:sz="4" w:space="0"/>
              <w:bottom w:val="single" w:color="000000" w:sz="4" w:space="0"/>
              <w:right w:val="single" w:color="000000" w:sz="4" w:space="0"/>
            </w:tcBorders>
            <w:tcW w:w="296"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r>
      <w:tr>
        <w:trPr>
          <w:jc w:val="center"/>
          <w:trHeight w:val="510"/>
        </w:trPr>
        <w:tc>
          <w:tcPr>
            <w:gridSpan w:val="2"/>
            <w:tcBorders>
              <w:top w:val="single" w:color="000000" w:sz="4" w:space="0"/>
              <w:left w:val="single" w:color="000000" w:sz="4" w:space="0"/>
              <w:bottom w:val="single" w:color="000000" w:sz="4" w:space="0"/>
              <w:right w:val="single" w:color="000000" w:sz="4" w:space="0"/>
            </w:tcBorders>
            <w:tcW w:w="857" w:type="pct"/>
            <w:vAlign w:val="center"/>
            <w:vMerge w:val="continue"/>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c>
          <w:tcPr>
            <w:tcBorders>
              <w:top w:val="single" w:color="000000"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GSSG6-6</w:t>
            </w:r>
            <w:r/>
          </w:p>
        </w:tc>
        <w:tc>
          <w:tcPr>
            <w:tcBorders>
              <w:top w:val="singl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所承担的公路水运工程项目获得部级品质工程示范项目认定的</w:t>
            </w:r>
            <w:r/>
          </w:p>
        </w:tc>
        <w:tc>
          <w:tcPr>
            <w:tcBorders>
              <w:top w:val="singl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加1分</w:t>
            </w:r>
            <w:r/>
          </w:p>
        </w:tc>
        <w:tc>
          <w:tcPr>
            <w:tcBorders>
              <w:top w:val="single" w:color="000000" w:sz="4" w:space="0"/>
              <w:left w:val="none" w:color="000000" w:sz="4" w:space="0"/>
              <w:bottom w:val="single" w:color="auto" w:sz="4" w:space="0"/>
              <w:right w:val="single" w:color="auto" w:sz="4" w:space="0"/>
            </w:tcBorders>
            <w:tcW w:w="747"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于认定当年加分一次，获多个奖项只计一项</w:t>
            </w:r>
            <w:r/>
          </w:p>
        </w:tc>
        <w:tc>
          <w:tcPr>
            <w:tcBorders>
              <w:top w:val="single" w:color="000000" w:sz="4" w:space="0"/>
              <w:left w:val="none" w:color="000000" w:sz="4" w:space="0"/>
              <w:bottom w:val="single" w:color="auto" w:sz="4" w:space="0"/>
              <w:right w:val="single" w:color="auto" w:sz="4" w:space="0"/>
            </w:tcBorders>
            <w:tcW w:w="298"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c>
          <w:tcPr>
            <w:tcBorders>
              <w:top w:val="single" w:color="000000" w:sz="4" w:space="0"/>
              <w:left w:val="none" w:color="000000" w:sz="4" w:space="0"/>
              <w:bottom w:val="single" w:color="auto" w:sz="4" w:space="0"/>
              <w:right w:val="single" w:color="auto" w:sz="4" w:space="0"/>
            </w:tcBorders>
            <w:tcW w:w="296"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r>
      <w:tr>
        <w:trPr>
          <w:jc w:val="center"/>
          <w:trHeight w:val="765"/>
        </w:trPr>
        <w:tc>
          <w:tcPr>
            <w:gridSpan w:val="2"/>
            <w:tcBorders>
              <w:top w:val="single" w:color="auto" w:sz="4" w:space="0"/>
              <w:left w:val="single" w:color="000000" w:sz="4" w:space="0"/>
              <w:bottom w:val="single" w:color="auto" w:sz="4" w:space="0"/>
              <w:right w:val="single" w:color="000000" w:sz="4" w:space="0"/>
            </w:tcBorders>
            <w:tcW w:w="857" w:type="pct"/>
            <w:vAlign w:val="center"/>
            <w:vMerge w:val="continue"/>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c>
          <w:tcPr>
            <w:tcBorders>
              <w:top w:val="none" w:color="000000" w:sz="4" w:space="0"/>
              <w:left w:val="none" w:color="000000" w:sz="4" w:space="0"/>
              <w:bottom w:val="single" w:color="auto" w:sz="4" w:space="0"/>
              <w:right w:val="single" w:color="auto" w:sz="4" w:space="0"/>
            </w:tcBorders>
            <w:tcW w:w="517"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GSSG6-7</w:t>
            </w:r>
            <w:r/>
          </w:p>
        </w:tc>
        <w:tc>
          <w:tcPr>
            <w:tcBorders>
              <w:top w:val="none" w:color="000000" w:sz="4" w:space="0"/>
              <w:left w:val="none" w:color="000000" w:sz="4" w:space="0"/>
              <w:bottom w:val="single" w:color="auto" w:sz="4" w:space="0"/>
              <w:right w:val="single" w:color="auto" w:sz="4" w:space="0"/>
            </w:tcBorders>
            <w:tcW w:w="1771"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所承担的公路水运工程项目获得省级品质工程示范项目认定的</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ascii="Times New Roman" w:hAnsi="Times New Roman" w:eastAsia="仿宋"/>
                <w:color w:val="auto"/>
                <w:szCs w:val="21"/>
              </w:rPr>
            </w:pPr>
            <w:r>
              <w:rPr>
                <w:rFonts w:ascii="Times New Roman" w:hAnsi="Times New Roman" w:eastAsia="仿宋"/>
                <w:color w:val="auto"/>
                <w:szCs w:val="21"/>
              </w:rPr>
              <w:t xml:space="preserve">加0.5分</w:t>
            </w:r>
            <w:r/>
          </w:p>
        </w:tc>
        <w:tc>
          <w:tcPr>
            <w:tcBorders>
              <w:top w:val="none" w:color="000000" w:sz="4" w:space="0"/>
              <w:left w:val="none" w:color="000000" w:sz="4" w:space="0"/>
              <w:bottom w:val="single" w:color="auto" w:sz="4" w:space="0"/>
              <w:right w:val="single" w:color="auto" w:sz="4" w:space="0"/>
            </w:tcBorders>
            <w:tcW w:w="747"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于认定当年加分一次，获多个奖项只计一项，且与GSSG4-4-1不得同时加分</w:t>
            </w:r>
            <w:r/>
          </w:p>
        </w:tc>
        <w:tc>
          <w:tcPr>
            <w:tcBorders>
              <w:top w:val="none" w:color="000000" w:sz="4" w:space="0"/>
              <w:left w:val="none" w:color="000000" w:sz="4" w:space="0"/>
              <w:bottom w:val="single" w:color="auto" w:sz="4" w:space="0"/>
              <w:right w:val="single" w:color="auto" w:sz="4" w:space="0"/>
            </w:tcBorders>
            <w:tcW w:w="298"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t xml:space="preserve">　</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widowControl/>
              <w:rPr>
                <w:rFonts w:ascii="Times New Roman" w:hAnsi="Times New Roman" w:eastAsia="仿宋"/>
                <w:color w:val="auto"/>
                <w:szCs w:val="21"/>
                <w:lang w:eastAsia="zh-CN"/>
              </w:rPr>
            </w:pPr>
            <w:r>
              <w:rPr>
                <w:rFonts w:ascii="Times New Roman" w:hAnsi="Times New Roman" w:eastAsia="仿宋"/>
                <w:color w:val="auto"/>
                <w:szCs w:val="21"/>
                <w:lang w:eastAsia="zh-CN"/>
              </w:rPr>
            </w:r>
            <w:r/>
          </w:p>
        </w:tc>
      </w:tr>
      <w:tr>
        <w:trPr>
          <w:jc w:val="center"/>
          <w:trHeight w:val="590"/>
        </w:trPr>
        <w:tc>
          <w:tcPr>
            <w:gridSpan w:val="7"/>
            <w:tcBorders>
              <w:top w:val="single" w:color="auto" w:sz="4" w:space="0"/>
              <w:left w:val="single" w:color="auto" w:sz="4" w:space="0"/>
              <w:bottom w:val="single" w:color="auto" w:sz="4" w:space="0"/>
              <w:right w:val="single" w:color="auto" w:sz="4" w:space="0"/>
            </w:tcBorders>
            <w:tcW w:w="4703" w:type="pct"/>
            <w:vAlign w:val="center"/>
            <w:textDirection w:val="lrTb"/>
            <w:noWrap w:val="false"/>
          </w:tcPr>
          <w:p>
            <w:pPr>
              <w:jc w:val="center"/>
              <w:widowControl/>
              <w:rPr>
                <w:rFonts w:ascii="Times New Roman" w:hAnsi="Times New Roman" w:eastAsia="仿宋"/>
                <w:color w:val="auto"/>
                <w:szCs w:val="21"/>
              </w:rPr>
            </w:pPr>
            <w:r>
              <w:rPr>
                <w:rFonts w:hint="eastAsia" w:ascii="Times New Roman" w:hAnsi="Times New Roman" w:eastAsia="仿宋"/>
                <w:color w:val="auto"/>
                <w:szCs w:val="21"/>
                <w:lang w:eastAsia="zh-CN"/>
              </w:rPr>
              <w:t xml:space="preserve">加分情况统计</w:t>
            </w:r>
            <w:r/>
          </w:p>
        </w:tc>
        <w:tc>
          <w:tcPr>
            <w:tcBorders>
              <w:top w:val="single" w:color="auto" w:sz="4" w:space="0"/>
              <w:left w:val="single" w:color="auto" w:sz="4" w:space="0"/>
              <w:bottom w:val="single" w:color="auto" w:sz="4" w:space="0"/>
              <w:right w:val="single" w:color="auto" w:sz="4" w:space="0"/>
            </w:tcBorders>
            <w:tcW w:w="296" w:type="pct"/>
            <w:vAlign w:val="center"/>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r>
      <w:tr>
        <w:trPr>
          <w:jc w:val="center"/>
          <w:trHeight w:val="575"/>
        </w:trPr>
        <w:tc>
          <w:tcPr>
            <w:gridSpan w:val="7"/>
            <w:tcBorders>
              <w:top w:val="single" w:color="auto" w:sz="4" w:space="0"/>
              <w:left w:val="single" w:color="auto" w:sz="4" w:space="0"/>
              <w:bottom w:val="single" w:color="auto" w:sz="4" w:space="0"/>
              <w:right w:val="single" w:color="auto" w:sz="4" w:space="0"/>
            </w:tcBorders>
            <w:tcW w:w="4703" w:type="pct"/>
            <w:vAlign w:val="center"/>
            <w:textDirection w:val="lrTb"/>
            <w:noWrap w:val="false"/>
          </w:tcPr>
          <w:p>
            <w:pPr>
              <w:jc w:val="center"/>
              <w:widowControl/>
              <w:rPr>
                <w:rFonts w:ascii="Times New Roman" w:hAnsi="Times New Roman" w:eastAsia="仿宋"/>
                <w:color w:val="auto"/>
                <w:szCs w:val="21"/>
              </w:rPr>
            </w:pPr>
            <w:r>
              <w:rPr>
                <w:rFonts w:hint="eastAsia" w:ascii="Times New Roman" w:hAnsi="Times New Roman" w:eastAsia="仿宋"/>
                <w:color w:val="auto"/>
                <w:szCs w:val="21"/>
                <w:lang w:eastAsia="zh-CN"/>
              </w:rPr>
              <w:t xml:space="preserve">总得分</w:t>
            </w:r>
            <w:r/>
          </w:p>
        </w:tc>
        <w:tc>
          <w:tcPr>
            <w:tcBorders>
              <w:top w:val="single" w:color="auto" w:sz="4" w:space="0"/>
              <w:left w:val="single" w:color="auto" w:sz="4" w:space="0"/>
              <w:bottom w:val="single" w:color="auto" w:sz="4" w:space="0"/>
              <w:right w:val="single" w:color="auto" w:sz="4" w:space="0"/>
            </w:tcBorders>
            <w:tcW w:w="296" w:type="pct"/>
            <w:vAlign w:val="center"/>
            <w:textDirection w:val="lrTb"/>
            <w:noWrap w:val="false"/>
          </w:tcPr>
          <w:p>
            <w:pPr>
              <w:widowControl/>
              <w:rPr>
                <w:rFonts w:ascii="Times New Roman" w:hAnsi="Times New Roman" w:eastAsia="仿宋"/>
                <w:color w:val="auto"/>
                <w:szCs w:val="21"/>
              </w:rPr>
            </w:pPr>
            <w:r>
              <w:rPr>
                <w:rFonts w:ascii="Times New Roman" w:hAnsi="Times New Roman" w:eastAsia="仿宋"/>
                <w:color w:val="auto"/>
                <w:szCs w:val="21"/>
              </w:rPr>
            </w:r>
            <w:r/>
          </w:p>
        </w:tc>
      </w:tr>
    </w:tbl>
    <w:p>
      <w:pPr>
        <w:ind w:firstLine="480"/>
        <w:rPr>
          <w:rFonts w:ascii="Times New Roman" w:hAnsi="Times New Roman" w:eastAsia="仿宋"/>
          <w:color w:val="auto"/>
          <w:sz w:val="24"/>
          <w:szCs w:val="21"/>
        </w:rPr>
      </w:pPr>
      <w:r>
        <w:rPr>
          <w:rFonts w:ascii="Times New Roman" w:hAnsi="Times New Roman" w:eastAsia="仿宋"/>
          <w:color w:val="auto"/>
          <w:sz w:val="24"/>
          <w:szCs w:val="21"/>
        </w:rPr>
      </w:r>
      <w:r/>
    </w:p>
    <w:p>
      <w:pPr>
        <w:ind w:firstLine="480"/>
        <w:rPr>
          <w:rFonts w:ascii="Times New Roman" w:hAnsi="Times New Roman"/>
          <w:color w:val="auto"/>
          <w:sz w:val="24"/>
          <w:lang w:eastAsia="zh-CN"/>
        </w:rPr>
      </w:pPr>
      <w:r>
        <w:rPr>
          <w:rFonts w:ascii="Times New Roman" w:hAnsi="Times New Roman" w:eastAsia="仿宋"/>
          <w:color w:val="auto"/>
          <w:sz w:val="24"/>
          <w:szCs w:val="21"/>
          <w:lang w:eastAsia="zh-CN"/>
        </w:rPr>
        <w:t xml:space="preserve">备注：1、履约行为检查一般每季度开展一次，一种行为在同次检查中原则上不重复扣分。检查结果以正式书面文件为准。</w:t>
      </w:r>
      <w:r/>
    </w:p>
    <w:p>
      <w:pPr>
        <w:ind w:firstLine="480"/>
        <w:rPr>
          <w:rFonts w:ascii="Times New Roman" w:hAnsi="Times New Roman"/>
          <w:color w:val="auto"/>
          <w:sz w:val="24"/>
          <w:lang w:eastAsia="zh-CN"/>
        </w:rPr>
      </w:pPr>
      <w:r>
        <w:rPr>
          <w:rFonts w:ascii="Times New Roman" w:hAnsi="Times New Roman" w:eastAsia="仿宋"/>
          <w:color w:val="auto"/>
          <w:sz w:val="24"/>
          <w:szCs w:val="21"/>
          <w:lang w:eastAsia="zh-CN"/>
        </w:rPr>
        <w:t xml:space="preserve">2、本标准中轻微过失行为指未对招投标活动产生严重危害、未对项目工程产生永久性缺陷、未造成工程实施失控、未产生不良影响的失信行为。可被认定为轻微过失的失信行为详见上表备注栏标注“●”。</w:t>
      </w:r>
      <w:r/>
    </w:p>
    <w:p>
      <w:pPr>
        <w:ind w:firstLine="480"/>
        <w:rPr>
          <w:rFonts w:ascii="Times New Roman" w:hAnsi="Times New Roman" w:eastAsia="仿宋"/>
          <w:color w:val="auto"/>
          <w:sz w:val="24"/>
          <w:szCs w:val="21"/>
          <w:lang w:eastAsia="zh-CN"/>
        </w:rPr>
      </w:pPr>
      <w:r>
        <w:rPr>
          <w:rFonts w:ascii="Times New Roman" w:hAnsi="Times New Roman" w:eastAsia="仿宋"/>
          <w:color w:val="auto"/>
          <w:sz w:val="24"/>
          <w:szCs w:val="21"/>
          <w:lang w:eastAsia="zh-CN"/>
        </w:rPr>
        <w:t xml:space="preserve">3、评价周期内在建项目履约考核有中或差的将按本标准扣除企业总得分。本标准中其它行为（行为代码GSSG4）为加分项目，加分后总分高于100的按100计，具体计算方法见江苏省公路水运施工企业信用行为评价计算方法。</w:t>
      </w:r>
      <w:r/>
    </w:p>
    <w:p>
      <w:pPr>
        <w:pStyle w:val="846"/>
        <w:ind w:firstLine="480"/>
        <w:widowControl/>
        <w:tabs>
          <w:tab w:val="left" w:pos="2410" w:leader="none"/>
        </w:tabs>
        <w:rPr>
          <w:rFonts w:ascii="Times New Roman" w:hAnsi="Times New Roman" w:eastAsia="黑体"/>
          <w:color w:val="auto"/>
        </w:rPr>
      </w:pPr>
      <w:r>
        <w:rPr>
          <w:rFonts w:ascii="Times New Roman" w:hAnsi="Times New Roman" w:eastAsia="仿宋" w:cs="宋体"/>
          <w:color w:val="auto"/>
          <w:szCs w:val="21"/>
        </w:rPr>
        <w:t xml:space="preserve">4、加分项限本省交通项目。</w:t>
      </w:r>
      <w:r/>
    </w:p>
    <w:p>
      <w:pPr>
        <w:pStyle w:val="846"/>
        <w:ind w:firstLine="240"/>
        <w:spacing w:line="560" w:lineRule="exact"/>
        <w:widowControl/>
        <w:tabs>
          <w:tab w:val="left" w:pos="2410" w:leader="none"/>
        </w:tabs>
        <w:rPr>
          <w:rFonts w:ascii="Times New Roman" w:hAnsi="Times New Roman" w:eastAsia="仿宋"/>
          <w:color w:val="auto"/>
          <w:sz w:val="32"/>
          <w:szCs w:val="32"/>
        </w:rPr>
        <w:sectPr>
          <w:footnotePr/>
          <w:endnotePr/>
          <w:type w:val="nextPage"/>
          <w:pgSz w:w="16840" w:h="11910" w:orient="landscape"/>
          <w:pgMar w:top="1588" w:right="1134" w:bottom="1474" w:left="1134" w:header="720" w:footer="720" w:gutter="0"/>
          <w:cols w:num="1" w:sep="0" w:space="720" w:equalWidth="1"/>
          <w:docGrid w:linePitch="360"/>
        </w:sectPr>
      </w:pPr>
      <w:r>
        <w:rPr>
          <w:rFonts w:ascii="Times New Roman" w:hAnsi="Times New Roman" w:eastAsia="黑体"/>
          <w:color w:val="auto"/>
        </w:rPr>
        <w:t xml:space="preserve">履约考核小组（签字）：</w:t>
      </w:r>
      <w:r>
        <w:rPr>
          <w:rFonts w:ascii="Times New Roman" w:hAnsi="Times New Roman" w:eastAsia="黑体"/>
          <w:color w:val="auto"/>
        </w:rPr>
        <w:tab/>
      </w:r>
      <w:r>
        <w:rPr>
          <w:rFonts w:ascii="Times New Roman" w:hAnsi="Times New Roman" w:eastAsia="黑体"/>
          <w:color w:val="auto"/>
        </w:rPr>
        <w:t xml:space="preserve">                                   考核时间：</w:t>
      </w:r>
      <w:r/>
    </w:p>
    <w:p>
      <w:pPr>
        <w:jc w:val="left"/>
        <w:spacing w:line="560" w:lineRule="exact"/>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附件：</w:t>
      </w:r>
      <w:r/>
    </w:p>
    <w:p>
      <w:pPr>
        <w:jc w:val="center"/>
        <w:spacing w:line="560" w:lineRule="exact"/>
        <w:rPr>
          <w:rFonts w:ascii="Times New Roman" w:hAnsi="Times New Roman" w:eastAsia="方正小标宋_GBK"/>
          <w:bCs/>
          <w:color w:val="auto"/>
          <w:sz w:val="44"/>
        </w:rPr>
      </w:pPr>
      <w:r>
        <w:rPr>
          <w:rFonts w:ascii="Times New Roman" w:hAnsi="Times New Roman" w:eastAsia="方正小标宋_GBK"/>
          <w:bCs/>
          <w:color w:val="auto"/>
          <w:sz w:val="44"/>
        </w:rPr>
        <w:t xml:space="preserve">泰州市公路事业发展中心</w:t>
      </w:r>
      <w:r/>
    </w:p>
    <w:p>
      <w:pPr>
        <w:jc w:val="center"/>
        <w:spacing w:line="560" w:lineRule="exact"/>
        <w:rPr>
          <w:rFonts w:ascii="Times New Roman" w:hAnsi="Times New Roman" w:eastAsia="方正小标宋_GBK"/>
          <w:bCs/>
          <w:color w:val="auto"/>
          <w:sz w:val="44"/>
        </w:rPr>
      </w:pPr>
      <w:r>
        <w:rPr>
          <w:rFonts w:ascii="Times New Roman" w:hAnsi="Times New Roman" w:eastAsia="方正小标宋_GBK"/>
          <w:bCs/>
          <w:color w:val="auto"/>
          <w:sz w:val="44"/>
        </w:rPr>
        <w:t xml:space="preserve">项目变更实施细则</w:t>
      </w:r>
      <w:r/>
    </w:p>
    <w:p>
      <w:pPr>
        <w:jc w:val="center"/>
        <w:spacing w:before="156" w:after="156" w:line="560" w:lineRule="exact"/>
        <w:rPr>
          <w:rFonts w:ascii="Times New Roman" w:hAnsi="Times New Roman" w:eastAsia="黑体"/>
          <w:bCs/>
          <w:color w:val="auto"/>
          <w:sz w:val="32"/>
        </w:rPr>
      </w:pPr>
      <w:r>
        <w:rPr>
          <w:rFonts w:ascii="Times New Roman" w:hAnsi="Times New Roman" w:eastAsia="黑体"/>
          <w:bCs/>
          <w:color w:val="auto"/>
          <w:sz w:val="32"/>
        </w:rPr>
      </w:r>
      <w:r/>
    </w:p>
    <w:p>
      <w:pPr>
        <w:jc w:val="center"/>
        <w:spacing w:before="156" w:after="156" w:line="560" w:lineRule="exact"/>
        <w:rPr>
          <w:rFonts w:ascii="Times New Roman" w:hAnsi="Times New Roman" w:eastAsia="黑体"/>
          <w:bCs/>
          <w:color w:val="auto"/>
          <w:sz w:val="32"/>
        </w:rPr>
      </w:pPr>
      <w:r>
        <w:rPr>
          <w:rFonts w:ascii="Times New Roman" w:hAnsi="Times New Roman" w:eastAsia="黑体"/>
          <w:bCs/>
          <w:color w:val="auto"/>
          <w:sz w:val="32"/>
        </w:rPr>
        <w:t xml:space="preserve">第一章</w:t>
      </w:r>
      <w:r>
        <w:rPr>
          <w:rFonts w:ascii="Times New Roman" w:hAnsi="Times New Roman" w:eastAsia="黑体"/>
          <w:bCs/>
          <w:color w:val="auto"/>
          <w:sz w:val="32"/>
        </w:rPr>
        <w:tab/>
      </w:r>
      <w:r>
        <w:rPr>
          <w:rFonts w:ascii="Times New Roman" w:hAnsi="Times New Roman" w:eastAsia="黑体"/>
          <w:bCs/>
          <w:color w:val="auto"/>
          <w:sz w:val="32"/>
        </w:rPr>
        <w:t xml:space="preserve">总</w:t>
      </w:r>
      <w:r>
        <w:rPr>
          <w:rFonts w:ascii="Times New Roman" w:hAnsi="Times New Roman" w:eastAsia="黑体"/>
          <w:bCs/>
          <w:color w:val="auto"/>
          <w:sz w:val="32"/>
        </w:rPr>
        <w:tab/>
      </w:r>
      <w:r>
        <w:rPr>
          <w:rFonts w:ascii="Times New Roman" w:hAnsi="Times New Roman" w:eastAsia="黑体"/>
          <w:bCs/>
          <w:color w:val="auto"/>
          <w:sz w:val="32"/>
        </w:rPr>
        <w:t xml:space="preserve">则</w:t>
      </w:r>
      <w:r/>
    </w:p>
    <w:p>
      <w:pPr>
        <w:pStyle w:val="846"/>
        <w:numPr>
          <w:ilvl w:val="0"/>
          <w:numId w:val="2"/>
        </w:numPr>
        <w:ind w:left="0" w:firstLine="640"/>
        <w:jc w:val="both"/>
        <w:spacing w:before="0" w:beforeAutospacing="0" w:after="0" w:afterAutospacing="0" w:line="560" w:lineRule="exact"/>
        <w:tabs>
          <w:tab w:val="clear" w:pos="3420" w:leader="none"/>
        </w:tabs>
        <w:rPr>
          <w:rFonts w:ascii="Times New Roman" w:hAnsi="Times New Roman" w:eastAsia="仿宋" w:cs="Times New Roman"/>
          <w:bCs/>
          <w:color w:val="auto"/>
          <w:sz w:val="32"/>
          <w:szCs w:val="32"/>
        </w:rPr>
      </w:pPr>
      <w:r>
        <w:rPr>
          <w:rFonts w:ascii="Times New Roman" w:hAnsi="Times New Roman" w:eastAsia="仿宋" w:cs="Times New Roman"/>
          <w:bCs/>
          <w:color w:val="auto"/>
          <w:sz w:val="32"/>
        </w:rPr>
        <w:t xml:space="preserve">为明确泰州市公路事业发展中心（以下简称“中心”）工作职责和工作程序，规范项目变更行为，严格控制项目造价，根据《江苏省公路水运建设工程项目变更管理办法》《泰州市市级政府投资项目工程变更管理办法》《公路养护工程管理办法》等有关规定，制定本细则。</w:t>
      </w:r>
      <w:r/>
    </w:p>
    <w:p>
      <w:pPr>
        <w:pStyle w:val="846"/>
        <w:numPr>
          <w:ilvl w:val="0"/>
          <w:numId w:val="2"/>
        </w:numPr>
        <w:ind w:left="0" w:firstLine="640"/>
        <w:jc w:val="both"/>
        <w:spacing w:before="0" w:beforeAutospacing="0" w:after="0" w:afterAutospacing="0" w:line="560" w:lineRule="exact"/>
        <w:tabs>
          <w:tab w:val="clear" w:pos="3420" w:leader="none"/>
        </w:tabs>
        <w:rPr>
          <w:rFonts w:ascii="Times New Roman" w:hAnsi="Times New Roman" w:eastAsia="仿宋" w:cs="Times New Roman"/>
          <w:bCs/>
          <w:color w:val="auto"/>
          <w:sz w:val="32"/>
        </w:rPr>
      </w:pPr>
      <w:r>
        <w:rPr>
          <w:rFonts w:ascii="Times New Roman" w:hAnsi="Times New Roman" w:eastAsia="仿宋" w:cs="Times New Roman"/>
          <w:bCs/>
          <w:color w:val="auto"/>
          <w:sz w:val="32"/>
        </w:rPr>
        <w:t xml:space="preserve">本细则所称项目变更，是指项目实施过程中，因建设规模、设计标准、施工工艺、施工条件等发生变化、造成的设计方案调整、工程量清单增项、投资增加等。</w:t>
      </w:r>
      <w:r/>
    </w:p>
    <w:p>
      <w:pPr>
        <w:ind w:firstLine="640"/>
        <w:spacing w:line="560" w:lineRule="exact"/>
        <w:rPr>
          <w:rFonts w:ascii="Times New Roman" w:hAnsi="Times New Roman" w:eastAsia="仿宋"/>
          <w:bCs/>
          <w:color w:val="auto"/>
          <w:sz w:val="32"/>
        </w:rPr>
      </w:pPr>
      <w:r>
        <w:rPr>
          <w:rFonts w:ascii="Times New Roman" w:hAnsi="Times New Roman" w:eastAsia="仿宋"/>
          <w:bCs/>
          <w:color w:val="auto"/>
          <w:sz w:val="32"/>
        </w:rPr>
        <w:t xml:space="preserve">（一）设计方案调整：因实际情况与原设计不一致，必须由设计单位出具变更设计图的（施工工艺调整、不需变更设计的不算）。</w:t>
      </w:r>
      <w:r/>
    </w:p>
    <w:p>
      <w:pPr>
        <w:ind w:firstLine="640"/>
        <w:spacing w:line="560" w:lineRule="exact"/>
        <w:rPr>
          <w:rFonts w:ascii="Times New Roman" w:hAnsi="Times New Roman" w:eastAsia="仿宋"/>
          <w:bCs/>
          <w:color w:val="auto"/>
          <w:sz w:val="32"/>
        </w:rPr>
      </w:pPr>
      <w:r>
        <w:rPr>
          <w:rFonts w:ascii="Times New Roman" w:hAnsi="Times New Roman" w:eastAsia="仿宋"/>
          <w:bCs/>
          <w:color w:val="auto"/>
          <w:sz w:val="32"/>
        </w:rPr>
        <w:t xml:space="preserve">（二）工程量清单增项：原工程量清单中没有的项目，必须进行单价审核的。</w:t>
      </w:r>
      <w:r/>
    </w:p>
    <w:p>
      <w:pPr>
        <w:ind w:firstLine="640"/>
        <w:spacing w:line="560" w:lineRule="exact"/>
        <w:rPr>
          <w:rFonts w:ascii="Times New Roman" w:hAnsi="Times New Roman" w:eastAsia="仿宋"/>
          <w:bCs/>
          <w:color w:val="auto"/>
          <w:sz w:val="32"/>
        </w:rPr>
      </w:pPr>
      <w:r>
        <w:rPr>
          <w:rFonts w:ascii="Times New Roman" w:hAnsi="Times New Roman" w:eastAsia="仿宋"/>
          <w:bCs/>
          <w:color w:val="auto"/>
          <w:sz w:val="32"/>
        </w:rPr>
        <w:t xml:space="preserve">（三）投资增加：因实际工程量变化引起的投资额增加。</w:t>
      </w:r>
      <w:r/>
    </w:p>
    <w:p>
      <w:pPr>
        <w:pStyle w:val="846"/>
        <w:numPr>
          <w:ilvl w:val="0"/>
          <w:numId w:val="2"/>
        </w:numPr>
        <w:ind w:left="0" w:firstLine="640"/>
        <w:jc w:val="both"/>
        <w:spacing w:before="0" w:beforeAutospacing="0" w:after="0" w:afterAutospacing="0" w:line="560" w:lineRule="exact"/>
        <w:tabs>
          <w:tab w:val="clear" w:pos="3420" w:leader="none"/>
        </w:tabs>
        <w:rPr>
          <w:rFonts w:ascii="Times New Roman" w:hAnsi="Times New Roman" w:eastAsia="仿宋" w:cs="Times New Roman"/>
          <w:bCs/>
          <w:color w:val="auto"/>
          <w:sz w:val="32"/>
        </w:rPr>
      </w:pPr>
      <w:r>
        <w:rPr>
          <w:rFonts w:ascii="Times New Roman" w:hAnsi="Times New Roman" w:eastAsia="仿宋" w:cs="Times New Roman"/>
          <w:bCs/>
          <w:color w:val="auto"/>
          <w:sz w:val="32"/>
        </w:rPr>
        <w:t xml:space="preserve">本细则适用于由中心各部门（含分中心）</w:t>
      </w:r>
      <w:r>
        <w:rPr>
          <w:rFonts w:hint="eastAsia" w:ascii="Times New Roman" w:hAnsi="Times New Roman" w:eastAsia="仿宋" w:cs="Times New Roman"/>
          <w:bCs/>
          <w:color w:val="auto"/>
          <w:sz w:val="32"/>
        </w:rPr>
        <w:t xml:space="preserve">实施</w:t>
      </w:r>
      <w:r>
        <w:rPr>
          <w:rFonts w:ascii="Times New Roman" w:hAnsi="Times New Roman" w:eastAsia="仿宋" w:cs="Times New Roman"/>
          <w:bCs/>
          <w:color w:val="auto"/>
          <w:sz w:val="32"/>
        </w:rPr>
        <w:t xml:space="preserve">的项目。</w:t>
      </w:r>
      <w:r/>
    </w:p>
    <w:p>
      <w:pPr>
        <w:jc w:val="center"/>
        <w:spacing w:before="156" w:after="156" w:line="560" w:lineRule="exact"/>
        <w:rPr>
          <w:rFonts w:ascii="Times New Roman" w:hAnsi="Times New Roman" w:eastAsia="黑体"/>
          <w:bCs/>
          <w:color w:val="auto"/>
          <w:sz w:val="32"/>
        </w:rPr>
      </w:pPr>
      <w:r>
        <w:rPr>
          <w:rFonts w:ascii="Times New Roman" w:hAnsi="Times New Roman" w:eastAsia="黑体"/>
          <w:bCs/>
          <w:color w:val="auto"/>
          <w:sz w:val="32"/>
        </w:rPr>
        <w:t xml:space="preserve">第二章 项目变更的原则和条件</w:t>
      </w:r>
      <w:r/>
    </w:p>
    <w:p>
      <w:pPr>
        <w:pStyle w:val="846"/>
        <w:numPr>
          <w:ilvl w:val="0"/>
          <w:numId w:val="2"/>
        </w:numPr>
        <w:ind w:left="0" w:firstLine="640"/>
        <w:jc w:val="both"/>
        <w:spacing w:before="0" w:beforeAutospacing="0" w:after="0" w:afterAutospacing="0" w:line="560" w:lineRule="exact"/>
        <w:tabs>
          <w:tab w:val="clear" w:pos="3420" w:leader="none"/>
        </w:tabs>
        <w:rPr>
          <w:rFonts w:ascii="Times New Roman" w:hAnsi="Times New Roman" w:eastAsia="仿宋" w:cs="Times New Roman"/>
          <w:bCs/>
          <w:color w:val="auto"/>
          <w:sz w:val="32"/>
        </w:rPr>
      </w:pPr>
      <w:r>
        <w:rPr>
          <w:rFonts w:ascii="Times New Roman" w:hAnsi="Times New Roman" w:eastAsia="仿宋" w:cs="Times New Roman"/>
          <w:bCs/>
          <w:color w:val="auto"/>
          <w:sz w:val="32"/>
        </w:rPr>
        <w:t xml:space="preserve">项目变更必须遵守国家制定的技术标准和设计规范，省交通运输厅、省交通运输厅公路事业发展中心、泰州市人民政府</w:t>
      </w:r>
      <w:r>
        <w:rPr>
          <w:rFonts w:hint="eastAsia" w:ascii="Times New Roman" w:hAnsi="Times New Roman" w:eastAsia="仿宋" w:cs="Times New Roman"/>
          <w:bCs/>
          <w:color w:val="auto"/>
          <w:sz w:val="32"/>
        </w:rPr>
        <w:t xml:space="preserve">、泰州市交通运输局</w:t>
      </w:r>
      <w:r>
        <w:rPr>
          <w:rFonts w:ascii="Times New Roman" w:hAnsi="Times New Roman" w:eastAsia="仿宋" w:cs="Times New Roman"/>
          <w:bCs/>
          <w:color w:val="auto"/>
          <w:sz w:val="32"/>
        </w:rPr>
        <w:t xml:space="preserve">的有关规定和办法。</w:t>
      </w:r>
      <w:r/>
    </w:p>
    <w:p>
      <w:pPr>
        <w:pStyle w:val="846"/>
        <w:numPr>
          <w:ilvl w:val="0"/>
          <w:numId w:val="2"/>
        </w:numPr>
        <w:ind w:left="0" w:firstLine="640"/>
        <w:jc w:val="both"/>
        <w:spacing w:before="0" w:beforeAutospacing="0" w:after="0" w:afterAutospacing="0" w:line="560" w:lineRule="exact"/>
        <w:tabs>
          <w:tab w:val="clear" w:pos="3420" w:leader="none"/>
        </w:tabs>
        <w:rPr>
          <w:rFonts w:ascii="Times New Roman" w:hAnsi="Times New Roman" w:eastAsia="仿宋" w:cs="Times New Roman"/>
          <w:bCs/>
          <w:color w:val="auto"/>
          <w:sz w:val="32"/>
        </w:rPr>
      </w:pPr>
      <w:r>
        <w:rPr>
          <w:rFonts w:ascii="Times New Roman" w:hAnsi="Times New Roman" w:eastAsia="仿宋" w:cs="Times New Roman"/>
          <w:bCs/>
          <w:color w:val="auto"/>
          <w:sz w:val="32"/>
        </w:rPr>
        <w:t xml:space="preserve">项目在实施过程中，应当控制和减少变更，确需变更的，应当遵循科学、合理、经济的原则。</w:t>
      </w:r>
      <w:r/>
    </w:p>
    <w:p>
      <w:pPr>
        <w:ind w:firstLine="640"/>
        <w:spacing w:line="560" w:lineRule="exact"/>
        <w:rPr>
          <w:rFonts w:ascii="Times New Roman" w:hAnsi="Times New Roman" w:eastAsia="仿宋"/>
          <w:bCs/>
          <w:color w:val="auto"/>
          <w:sz w:val="32"/>
          <w:szCs w:val="24"/>
        </w:rPr>
      </w:pPr>
      <w:r>
        <w:rPr>
          <w:rFonts w:ascii="Times New Roman" w:hAnsi="Times New Roman" w:eastAsia="仿宋"/>
          <w:bCs/>
          <w:color w:val="auto"/>
          <w:sz w:val="32"/>
          <w:szCs w:val="24"/>
        </w:rPr>
        <w:t xml:space="preserve">抢修抢险应急工程及不可抗力等原因造成变更的，项目实施部门应当在应急处理后及时补办批准手续。</w:t>
      </w:r>
      <w:r/>
    </w:p>
    <w:p>
      <w:pPr>
        <w:pStyle w:val="846"/>
        <w:numPr>
          <w:ilvl w:val="0"/>
          <w:numId w:val="2"/>
        </w:numPr>
        <w:ind w:left="0" w:firstLine="640"/>
        <w:jc w:val="both"/>
        <w:spacing w:before="0" w:beforeAutospacing="0" w:after="0" w:afterAutospacing="0" w:line="560" w:lineRule="exact"/>
        <w:tabs>
          <w:tab w:val="clear" w:pos="3420" w:leader="none"/>
        </w:tabs>
        <w:rPr>
          <w:rFonts w:ascii="Times New Roman" w:hAnsi="Times New Roman" w:eastAsia="仿宋" w:cs="Times New Roman"/>
          <w:bCs/>
          <w:color w:val="auto"/>
          <w:sz w:val="32"/>
          <w:szCs w:val="32"/>
        </w:rPr>
      </w:pPr>
      <w:r>
        <w:rPr>
          <w:rFonts w:ascii="Times New Roman" w:hAnsi="Times New Roman" w:eastAsia="仿宋" w:cs="Times New Roman"/>
          <w:bCs/>
          <w:color w:val="auto"/>
          <w:sz w:val="32"/>
        </w:rPr>
        <w:t xml:space="preserve">严格执行项目变更程序，先批准、后实施，先立项、后支付。</w:t>
      </w:r>
      <w:r>
        <w:rPr>
          <w:rFonts w:hint="eastAsia" w:ascii="Times New Roman" w:hAnsi="Times New Roman" w:eastAsia="仿宋" w:cs="Times New Roman"/>
          <w:bCs/>
          <w:color w:val="auto"/>
          <w:sz w:val="32"/>
          <w:lang w:eastAsia="zh-CN"/>
        </w:rPr>
        <w:t xml:space="preserve">未经</w:t>
      </w:r>
      <w:r>
        <w:rPr>
          <w:rFonts w:ascii="Times New Roman" w:hAnsi="Times New Roman" w:eastAsia="仿宋" w:cs="Times New Roman"/>
          <w:bCs/>
          <w:color w:val="auto"/>
          <w:sz w:val="32"/>
        </w:rPr>
        <w:t xml:space="preserve">批准的项目变更一律不得实施</w:t>
      </w:r>
      <w:r>
        <w:rPr>
          <w:rFonts w:hint="eastAsia" w:ascii="Times New Roman" w:hAnsi="Times New Roman" w:eastAsia="仿宋" w:cs="Times New Roman"/>
          <w:bCs/>
          <w:color w:val="auto"/>
          <w:sz w:val="32"/>
        </w:rPr>
        <w:t xml:space="preserve">、</w:t>
      </w:r>
      <w:r>
        <w:rPr>
          <w:rFonts w:ascii="Times New Roman" w:hAnsi="Times New Roman" w:eastAsia="仿宋" w:cs="Times New Roman"/>
          <w:bCs/>
          <w:color w:val="auto"/>
          <w:sz w:val="32"/>
        </w:rPr>
        <w:t xml:space="preserve">支付。经批准的项目变更原则上不得再次变更。任何项目变更申</w:t>
      </w:r>
      <w:r>
        <w:rPr>
          <w:rFonts w:hint="eastAsia" w:ascii="Times New Roman" w:hAnsi="Times New Roman" w:eastAsia="仿宋" w:cs="Times New Roman"/>
          <w:bCs/>
          <w:color w:val="auto"/>
          <w:sz w:val="32"/>
        </w:rPr>
        <w:t xml:space="preserve">请</w:t>
      </w:r>
      <w:r>
        <w:rPr>
          <w:rFonts w:ascii="Times New Roman" w:hAnsi="Times New Roman" w:eastAsia="仿宋" w:cs="Times New Roman"/>
          <w:bCs/>
          <w:color w:val="auto"/>
          <w:sz w:val="32"/>
        </w:rPr>
        <w:t xml:space="preserve">及批准均以书面为准。</w:t>
      </w:r>
      <w:r/>
    </w:p>
    <w:p>
      <w:pPr>
        <w:pStyle w:val="846"/>
        <w:numPr>
          <w:ilvl w:val="0"/>
          <w:numId w:val="2"/>
        </w:numPr>
        <w:ind w:left="0" w:firstLine="640"/>
        <w:jc w:val="both"/>
        <w:spacing w:before="0" w:beforeAutospacing="0" w:after="0" w:afterAutospacing="0" w:line="560" w:lineRule="exact"/>
        <w:tabs>
          <w:tab w:val="clear" w:pos="3420" w:leader="none"/>
        </w:tabs>
        <w:rPr>
          <w:rFonts w:ascii="Times New Roman" w:hAnsi="Times New Roman" w:eastAsia="仿宋" w:cs="Times New Roman"/>
          <w:bCs/>
          <w:color w:val="auto"/>
          <w:sz w:val="32"/>
          <w:szCs w:val="32"/>
        </w:rPr>
      </w:pPr>
      <w:r>
        <w:rPr>
          <w:rFonts w:ascii="Times New Roman" w:hAnsi="Times New Roman" w:eastAsia="仿宋" w:cs="Times New Roman"/>
          <w:bCs/>
          <w:color w:val="auto"/>
          <w:sz w:val="32"/>
          <w:szCs w:val="32"/>
        </w:rPr>
        <w:t xml:space="preserve">项目变更文件原则上应由原设计单位编制，</w:t>
      </w:r>
      <w:r>
        <w:rPr>
          <w:rFonts w:ascii="Times New Roman" w:hAnsi="Times New Roman" w:eastAsia="仿宋" w:cs="Times New Roman"/>
          <w:bCs/>
          <w:color w:val="auto"/>
          <w:sz w:val="32"/>
        </w:rPr>
        <w:t xml:space="preserve">特殊情况</w:t>
      </w:r>
      <w:r>
        <w:rPr>
          <w:rFonts w:ascii="Times New Roman" w:hAnsi="Times New Roman" w:eastAsia="仿宋" w:cs="Times New Roman"/>
          <w:bCs/>
          <w:color w:val="auto"/>
          <w:sz w:val="32"/>
          <w:szCs w:val="32"/>
        </w:rPr>
        <w:t xml:space="preserve">经中心党总支会议（主任办公会）同意也可委托其它有相应资质的专业设计单位进行编制。</w:t>
      </w:r>
      <w:r/>
    </w:p>
    <w:p>
      <w:pPr>
        <w:pStyle w:val="846"/>
        <w:numPr>
          <w:ilvl w:val="0"/>
          <w:numId w:val="2"/>
        </w:numPr>
        <w:ind w:left="0" w:firstLine="640"/>
        <w:jc w:val="both"/>
        <w:spacing w:before="0" w:beforeAutospacing="0" w:after="0" w:afterAutospacing="0" w:line="560" w:lineRule="exact"/>
        <w:tabs>
          <w:tab w:val="clear" w:pos="3420" w:leader="none"/>
        </w:tabs>
        <w:rPr>
          <w:rFonts w:ascii="Times New Roman" w:hAnsi="Times New Roman" w:eastAsia="仿宋" w:cs="Times New Roman"/>
          <w:bCs/>
          <w:color w:val="auto"/>
          <w:sz w:val="32"/>
          <w:szCs w:val="32"/>
        </w:rPr>
      </w:pPr>
      <w:r>
        <w:rPr>
          <w:rFonts w:ascii="Times New Roman" w:hAnsi="Times New Roman" w:eastAsia="仿宋" w:cs="Times New Roman"/>
          <w:bCs/>
          <w:color w:val="auto"/>
          <w:sz w:val="32"/>
          <w:szCs w:val="32"/>
        </w:rPr>
        <w:t xml:space="preserve">项目变更根据项目性质和变更额度，依照《江苏省公路水运建设工程项目变更管理办法》</w:t>
      </w:r>
      <w:r>
        <w:rPr>
          <w:rFonts w:ascii="Times New Roman" w:hAnsi="Times New Roman" w:eastAsia="仿宋" w:cs="Times New Roman"/>
          <w:bCs/>
          <w:color w:val="auto"/>
          <w:sz w:val="32"/>
        </w:rPr>
        <w:t xml:space="preserve">《公路养护工程管理办法》</w:t>
      </w:r>
      <w:r>
        <w:rPr>
          <w:rFonts w:hint="eastAsia" w:ascii="Times New Roman" w:hAnsi="Times New Roman" w:eastAsia="仿宋" w:cs="Times New Roman"/>
          <w:bCs/>
          <w:color w:val="auto"/>
          <w:sz w:val="32"/>
        </w:rPr>
        <w:t xml:space="preserve">《江苏省公路养护工程管理办法》</w:t>
      </w:r>
      <w:r>
        <w:rPr>
          <w:rFonts w:ascii="Times New Roman" w:hAnsi="Times New Roman" w:eastAsia="仿宋" w:cs="Times New Roman"/>
          <w:bCs/>
          <w:color w:val="auto"/>
          <w:sz w:val="32"/>
        </w:rPr>
        <w:t xml:space="preserve">《泰州市市级政府投资项目工程变更管理办法》</w:t>
      </w:r>
      <w:r>
        <w:rPr>
          <w:rFonts w:ascii="Times New Roman" w:hAnsi="Times New Roman" w:eastAsia="仿宋" w:cs="Times New Roman"/>
          <w:bCs/>
          <w:color w:val="auto"/>
          <w:sz w:val="32"/>
          <w:szCs w:val="32"/>
        </w:rPr>
        <w:t xml:space="preserve">分别由对应部门批准。</w:t>
      </w:r>
      <w:r/>
    </w:p>
    <w:p>
      <w:pPr>
        <w:jc w:val="center"/>
        <w:spacing w:before="156" w:after="156" w:line="560" w:lineRule="exact"/>
        <w:rPr>
          <w:rFonts w:ascii="Times New Roman" w:hAnsi="Times New Roman" w:eastAsia="黑体"/>
          <w:bCs/>
          <w:color w:val="auto"/>
          <w:sz w:val="32"/>
        </w:rPr>
      </w:pPr>
      <w:r>
        <w:rPr>
          <w:rFonts w:ascii="Times New Roman" w:hAnsi="Times New Roman" w:eastAsia="黑体"/>
          <w:bCs/>
          <w:color w:val="auto"/>
          <w:sz w:val="32"/>
        </w:rPr>
        <w:t xml:space="preserve">第二章 项目变更管理的机构及职责分工</w:t>
      </w:r>
      <w:r/>
    </w:p>
    <w:p>
      <w:pPr>
        <w:pStyle w:val="846"/>
        <w:numPr>
          <w:ilvl w:val="0"/>
          <w:numId w:val="2"/>
        </w:numPr>
        <w:ind w:left="0" w:firstLine="640"/>
        <w:jc w:val="both"/>
        <w:spacing w:before="0" w:beforeAutospacing="0" w:after="0" w:afterAutospacing="0" w:line="560" w:lineRule="exact"/>
        <w:tabs>
          <w:tab w:val="clear" w:pos="3420" w:leader="none"/>
        </w:tabs>
        <w:rPr>
          <w:rFonts w:ascii="Times New Roman" w:hAnsi="Times New Roman" w:eastAsia="仿宋" w:cs="Times New Roman"/>
          <w:bCs/>
          <w:color w:val="auto"/>
          <w:sz w:val="32"/>
        </w:rPr>
      </w:pPr>
      <w:r>
        <w:rPr>
          <w:rFonts w:ascii="Times New Roman" w:hAnsi="Times New Roman" w:eastAsia="仿宋" w:cs="Times New Roman"/>
          <w:bCs/>
          <w:color w:val="auto"/>
          <w:sz w:val="32"/>
        </w:rPr>
        <w:t xml:space="preserve">中心审批的项目变更管理遵循分级负责、分工协作、互相监督的原则，实行中心、总监理工程师办公室（以下简称总监办）二级管理。</w:t>
      </w:r>
      <w:r/>
    </w:p>
    <w:p>
      <w:pPr>
        <w:pStyle w:val="846"/>
        <w:numPr>
          <w:ilvl w:val="0"/>
          <w:numId w:val="2"/>
        </w:numPr>
        <w:ind w:left="0" w:firstLine="640"/>
        <w:jc w:val="both"/>
        <w:spacing w:before="0" w:beforeAutospacing="0" w:after="0" w:afterAutospacing="0" w:line="560" w:lineRule="exact"/>
        <w:tabs>
          <w:tab w:val="clear" w:pos="3420" w:leader="none"/>
        </w:tabs>
        <w:rPr>
          <w:rFonts w:ascii="Times New Roman" w:hAnsi="Times New Roman" w:eastAsia="仿宋" w:cs="Times New Roman"/>
          <w:bCs/>
          <w:color w:val="auto"/>
          <w:sz w:val="32"/>
        </w:rPr>
      </w:pPr>
      <w:r>
        <w:rPr>
          <w:rFonts w:ascii="Times New Roman" w:hAnsi="Times New Roman" w:eastAsia="仿宋" w:cs="Times New Roman"/>
          <w:bCs/>
          <w:color w:val="auto"/>
          <w:sz w:val="32"/>
        </w:rPr>
        <w:t xml:space="preserve">项目管理办公室、项目实施部门是中心管理项目变更的职能部门和机构。 </w:t>
      </w:r>
      <w:r/>
    </w:p>
    <w:p>
      <w:pPr>
        <w:pStyle w:val="846"/>
        <w:numPr>
          <w:ilvl w:val="0"/>
          <w:numId w:val="2"/>
        </w:numPr>
        <w:ind w:left="0" w:firstLine="640"/>
        <w:jc w:val="both"/>
        <w:spacing w:before="0" w:beforeAutospacing="0" w:after="0" w:afterAutospacing="0" w:line="560" w:lineRule="exact"/>
        <w:tabs>
          <w:tab w:val="clear" w:pos="3420" w:leader="none"/>
        </w:tabs>
        <w:rPr>
          <w:rFonts w:ascii="Times New Roman" w:hAnsi="Times New Roman" w:eastAsia="仿宋" w:cs="Times New Roman"/>
          <w:bCs/>
          <w:color w:val="auto"/>
          <w:sz w:val="32"/>
        </w:rPr>
      </w:pPr>
      <w:r>
        <w:rPr>
          <w:rFonts w:ascii="Times New Roman" w:hAnsi="Times New Roman" w:eastAsia="仿宋" w:cs="Times New Roman"/>
          <w:bCs/>
          <w:color w:val="auto"/>
          <w:sz w:val="32"/>
        </w:rPr>
        <w:t xml:space="preserve">项目管理办公室负责统一制定或修订中心项目变更管理有关规定、办法；负责对项目变更进行监督、检查、管理，组织项目变更会审工作；负责管理项目第三方跟踪审计单位，加强跟踪审计单位对项目变更的复核审查。 </w:t>
      </w:r>
      <w:r/>
    </w:p>
    <w:p>
      <w:pPr>
        <w:pStyle w:val="846"/>
        <w:numPr>
          <w:ilvl w:val="0"/>
          <w:numId w:val="2"/>
        </w:numPr>
        <w:ind w:left="0" w:firstLine="640"/>
        <w:jc w:val="both"/>
        <w:spacing w:before="0" w:beforeAutospacing="0" w:after="0" w:afterAutospacing="0" w:line="560" w:lineRule="exact"/>
        <w:tabs>
          <w:tab w:val="clear" w:pos="3420" w:leader="none"/>
        </w:tabs>
        <w:rPr>
          <w:rFonts w:ascii="Times New Roman" w:hAnsi="Times New Roman" w:eastAsia="仿宋" w:cs="Times New Roman"/>
          <w:bCs/>
          <w:color w:val="auto"/>
          <w:sz w:val="32"/>
        </w:rPr>
      </w:pPr>
      <w:r>
        <w:rPr>
          <w:rFonts w:ascii="Times New Roman" w:hAnsi="Times New Roman" w:eastAsia="仿宋" w:cs="Times New Roman"/>
          <w:bCs/>
          <w:color w:val="auto"/>
          <w:sz w:val="32"/>
        </w:rPr>
        <w:t xml:space="preserve">项目实施部门负责按程序办理项目变更。 </w:t>
      </w:r>
      <w:r/>
    </w:p>
    <w:p>
      <w:pPr>
        <w:pStyle w:val="846"/>
        <w:numPr>
          <w:ilvl w:val="0"/>
          <w:numId w:val="2"/>
        </w:numPr>
        <w:ind w:left="0" w:firstLine="640"/>
        <w:jc w:val="both"/>
        <w:spacing w:before="0" w:beforeAutospacing="0" w:after="0" w:afterAutospacing="0" w:line="560" w:lineRule="exact"/>
        <w:tabs>
          <w:tab w:val="clear" w:pos="3420" w:leader="none"/>
        </w:tabs>
        <w:rPr>
          <w:rFonts w:ascii="Times New Roman" w:hAnsi="Times New Roman" w:eastAsia="仿宋" w:cs="Times New Roman"/>
          <w:bCs/>
          <w:color w:val="auto"/>
          <w:sz w:val="32"/>
        </w:rPr>
      </w:pPr>
      <w:r>
        <w:rPr>
          <w:rFonts w:ascii="Times New Roman" w:hAnsi="Times New Roman" w:eastAsia="仿宋" w:cs="Times New Roman"/>
          <w:bCs/>
          <w:color w:val="auto"/>
          <w:sz w:val="32"/>
        </w:rPr>
        <w:t xml:space="preserve">总监办负责督促承包人规范申报项目变更工作，负责对承包人申报的项目变更提出初审意见，负责督促承包人组织实施项目变更工程。</w:t>
      </w:r>
      <w:r/>
    </w:p>
    <w:p>
      <w:pPr>
        <w:jc w:val="center"/>
        <w:spacing w:before="156" w:after="156" w:line="560" w:lineRule="exact"/>
        <w:rPr>
          <w:rFonts w:ascii="Times New Roman" w:hAnsi="Times New Roman" w:eastAsia="黑体"/>
          <w:bCs/>
          <w:color w:val="auto"/>
          <w:sz w:val="32"/>
        </w:rPr>
      </w:pPr>
      <w:r>
        <w:rPr>
          <w:rFonts w:ascii="Times New Roman" w:hAnsi="Times New Roman" w:eastAsia="黑体"/>
          <w:bCs/>
          <w:color w:val="auto"/>
          <w:sz w:val="32"/>
        </w:rPr>
        <w:t xml:space="preserve">第三章 项目变更程序</w:t>
      </w:r>
      <w:r/>
    </w:p>
    <w:p>
      <w:pPr>
        <w:pStyle w:val="846"/>
        <w:numPr>
          <w:ilvl w:val="0"/>
          <w:numId w:val="2"/>
        </w:numPr>
        <w:ind w:left="0" w:firstLine="640"/>
        <w:jc w:val="both"/>
        <w:spacing w:before="0" w:beforeAutospacing="0" w:after="0" w:afterAutospacing="0" w:line="560" w:lineRule="exact"/>
        <w:tabs>
          <w:tab w:val="clear" w:pos="3420" w:leader="none"/>
        </w:tabs>
        <w:rPr>
          <w:rFonts w:ascii="Times New Roman" w:hAnsi="Times New Roman" w:eastAsia="仿宋" w:cs="Times New Roman"/>
          <w:bCs/>
          <w:color w:val="auto"/>
          <w:sz w:val="32"/>
        </w:rPr>
      </w:pPr>
      <w:r>
        <w:rPr>
          <w:rFonts w:ascii="Times New Roman" w:hAnsi="Times New Roman" w:eastAsia="仿宋" w:cs="Times New Roman"/>
          <w:bCs/>
          <w:color w:val="auto"/>
          <w:sz w:val="32"/>
        </w:rPr>
        <w:t xml:space="preserve">项目变更程序为：</w:t>
      </w:r>
      <w:r>
        <w:rPr>
          <w:rFonts w:hint="eastAsia" w:ascii="Times New Roman" w:hAnsi="Times New Roman" w:eastAsia="仿宋" w:cs="Times New Roman"/>
          <w:bCs/>
          <w:color w:val="auto"/>
          <w:sz w:val="32"/>
        </w:rPr>
        <w:t xml:space="preserve">申请</w:t>
      </w:r>
      <w:r>
        <w:rPr>
          <w:rFonts w:ascii="Times New Roman" w:hAnsi="Times New Roman" w:eastAsia="仿宋" w:cs="Times New Roman"/>
          <w:bCs/>
          <w:color w:val="auto"/>
          <w:sz w:val="32"/>
        </w:rPr>
        <w:t xml:space="preserve">→实施。</w:t>
      </w:r>
      <w:r/>
    </w:p>
    <w:p>
      <w:pPr>
        <w:pStyle w:val="846"/>
        <w:numPr>
          <w:ilvl w:val="0"/>
          <w:numId w:val="2"/>
        </w:numPr>
        <w:ind w:left="0" w:firstLine="640"/>
        <w:jc w:val="both"/>
        <w:spacing w:before="0" w:beforeAutospacing="0" w:after="0" w:afterAutospacing="0" w:line="560" w:lineRule="exact"/>
        <w:tabs>
          <w:tab w:val="clear" w:pos="3420" w:leader="none"/>
        </w:tabs>
        <w:rPr>
          <w:rFonts w:ascii="Times New Roman" w:hAnsi="Times New Roman" w:eastAsia="仿宋" w:cs="Times New Roman"/>
          <w:bCs/>
          <w:color w:val="auto"/>
          <w:sz w:val="32"/>
        </w:rPr>
      </w:pPr>
      <w:r>
        <w:rPr>
          <w:rFonts w:ascii="Times New Roman" w:hAnsi="Times New Roman" w:eastAsia="仿宋" w:cs="Times New Roman"/>
          <w:bCs/>
          <w:color w:val="auto"/>
          <w:sz w:val="32"/>
        </w:rPr>
        <w:t xml:space="preserve">变更</w:t>
      </w:r>
      <w:r>
        <w:rPr>
          <w:rFonts w:hint="eastAsia" w:ascii="Times New Roman" w:hAnsi="Times New Roman" w:eastAsia="仿宋" w:cs="Times New Roman"/>
          <w:bCs/>
          <w:color w:val="auto"/>
          <w:sz w:val="32"/>
        </w:rPr>
        <w:t xml:space="preserve">申请</w:t>
      </w:r>
      <w:r/>
    </w:p>
    <w:p>
      <w:pPr>
        <w:ind w:firstLine="640"/>
        <w:spacing w:line="560" w:lineRule="exact"/>
        <w:rPr>
          <w:rFonts w:ascii="Times New Roman" w:hAnsi="Times New Roman" w:eastAsia="仿宋"/>
          <w:bCs/>
          <w:color w:val="auto"/>
          <w:sz w:val="32"/>
        </w:rPr>
      </w:pPr>
      <w:r>
        <w:rPr>
          <w:rFonts w:ascii="Times New Roman" w:hAnsi="Times New Roman" w:eastAsia="仿宋"/>
          <w:bCs/>
          <w:color w:val="auto"/>
          <w:sz w:val="32"/>
        </w:rPr>
        <w:t xml:space="preserve">（一）变更</w:t>
      </w:r>
      <w:r>
        <w:rPr>
          <w:rFonts w:hint="eastAsia" w:ascii="Times New Roman" w:hAnsi="Times New Roman" w:eastAsia="仿宋"/>
          <w:bCs/>
          <w:color w:val="auto"/>
          <w:sz w:val="32"/>
        </w:rPr>
        <w:t xml:space="preserve">申请流程</w:t>
      </w:r>
      <w:r>
        <w:rPr>
          <w:rFonts w:ascii="Times New Roman" w:hAnsi="Times New Roman" w:eastAsia="仿宋"/>
          <w:bCs/>
          <w:color w:val="auto"/>
          <w:sz w:val="32"/>
        </w:rPr>
        <w:t xml:space="preserve">：</w:t>
      </w:r>
      <w:r/>
    </w:p>
    <w:p>
      <w:pPr>
        <w:ind w:firstLine="640"/>
        <w:spacing w:line="560" w:lineRule="exact"/>
        <w:rPr>
          <w:rFonts w:ascii="Times New Roman" w:hAnsi="Times New Roman" w:eastAsia="仿宋"/>
          <w:bCs/>
          <w:color w:val="auto"/>
          <w:sz w:val="32"/>
        </w:rPr>
      </w:pPr>
      <w:r>
        <w:rPr>
          <w:rFonts w:ascii="Times New Roman" w:hAnsi="Times New Roman" w:eastAsia="仿宋"/>
          <w:bCs/>
          <w:color w:val="auto"/>
          <w:sz w:val="32"/>
        </w:rPr>
        <w:t xml:space="preserve">（1）承包人以</w:t>
      </w:r>
      <w:r>
        <w:rPr>
          <w:rFonts w:hint="eastAsia" w:ascii="Times New Roman" w:hAnsi="Times New Roman" w:eastAsia="仿宋"/>
          <w:bCs/>
          <w:color w:val="auto"/>
          <w:sz w:val="32"/>
        </w:rPr>
        <w:t xml:space="preserve">《</w:t>
      </w:r>
      <w:r>
        <w:rPr>
          <w:rFonts w:ascii="Times New Roman" w:hAnsi="Times New Roman" w:eastAsia="仿宋"/>
          <w:bCs/>
          <w:color w:val="auto"/>
          <w:sz w:val="32"/>
        </w:rPr>
        <w:t xml:space="preserve">承包人申报表</w:t>
      </w:r>
      <w:r>
        <w:rPr>
          <w:rFonts w:hint="eastAsia" w:ascii="Times New Roman" w:hAnsi="Times New Roman" w:eastAsia="仿宋"/>
          <w:bCs/>
          <w:color w:val="auto"/>
          <w:sz w:val="32"/>
        </w:rPr>
        <w:t xml:space="preserve">》</w:t>
      </w:r>
      <w:r>
        <w:rPr>
          <w:rFonts w:ascii="Times New Roman" w:hAnsi="Times New Roman" w:eastAsia="仿宋"/>
          <w:bCs/>
          <w:color w:val="auto"/>
          <w:sz w:val="32"/>
        </w:rPr>
        <w:t xml:space="preserve">（见附件）</w:t>
      </w:r>
      <w:r>
        <w:rPr>
          <w:rFonts w:hint="eastAsia" w:ascii="Times New Roman" w:hAnsi="Times New Roman" w:eastAsia="仿宋"/>
          <w:bCs/>
          <w:color w:val="auto"/>
          <w:sz w:val="32"/>
        </w:rPr>
        <w:t xml:space="preserve">申请</w:t>
      </w:r>
      <w:r>
        <w:rPr>
          <w:rFonts w:ascii="Times New Roman" w:hAnsi="Times New Roman" w:eastAsia="仿宋"/>
          <w:bCs/>
          <w:color w:val="auto"/>
          <w:sz w:val="32"/>
        </w:rPr>
        <w:t xml:space="preserve">变更；</w:t>
      </w:r>
      <w:r/>
    </w:p>
    <w:p>
      <w:pPr>
        <w:ind w:firstLine="640"/>
        <w:spacing w:line="560" w:lineRule="exact"/>
        <w:rPr>
          <w:rFonts w:ascii="Times New Roman" w:hAnsi="Times New Roman" w:eastAsia="仿宋"/>
          <w:bCs/>
          <w:color w:val="auto"/>
          <w:sz w:val="32"/>
        </w:rPr>
      </w:pPr>
      <w:r>
        <w:rPr>
          <w:rFonts w:ascii="Times New Roman" w:hAnsi="Times New Roman" w:eastAsia="仿宋"/>
          <w:bCs/>
          <w:color w:val="auto"/>
          <w:sz w:val="32"/>
        </w:rPr>
        <w:t xml:space="preserve">（2）总监办初审后报项目实施部门；</w:t>
      </w:r>
      <w:r/>
    </w:p>
    <w:p>
      <w:pPr>
        <w:ind w:firstLine="640"/>
        <w:spacing w:line="560" w:lineRule="exact"/>
        <w:rPr>
          <w:rFonts w:ascii="Times New Roman" w:hAnsi="Times New Roman" w:eastAsia="仿宋"/>
          <w:bCs/>
          <w:color w:val="auto"/>
          <w:sz w:val="32"/>
        </w:rPr>
      </w:pPr>
      <w:r>
        <w:rPr>
          <w:rFonts w:ascii="Times New Roman" w:hAnsi="Times New Roman" w:eastAsia="仿宋"/>
          <w:bCs/>
          <w:color w:val="auto"/>
          <w:sz w:val="32"/>
        </w:rPr>
        <w:t xml:space="preserve">（3）项目实施部门征求设计单位、跟踪审计单位意见，准备立项申报材料，报项目管理办公室；</w:t>
      </w:r>
      <w:r/>
    </w:p>
    <w:p>
      <w:pPr>
        <w:ind w:firstLine="640"/>
        <w:spacing w:line="560" w:lineRule="exact"/>
        <w:rPr>
          <w:rFonts w:ascii="Times New Roman" w:hAnsi="Times New Roman" w:eastAsia="仿宋"/>
          <w:bCs/>
          <w:color w:val="auto"/>
          <w:sz w:val="32"/>
        </w:rPr>
      </w:pPr>
      <w:r>
        <w:rPr>
          <w:rFonts w:ascii="Times New Roman" w:hAnsi="Times New Roman" w:eastAsia="仿宋"/>
          <w:bCs/>
          <w:color w:val="auto"/>
          <w:sz w:val="32"/>
        </w:rPr>
        <w:t xml:space="preserve">（4）项目管理办公室初审同意后，由项目实施部门报分管领导；</w:t>
      </w:r>
      <w:r/>
    </w:p>
    <w:p>
      <w:pPr>
        <w:ind w:firstLine="640"/>
        <w:spacing w:line="560" w:lineRule="exact"/>
        <w:rPr>
          <w:rFonts w:ascii="Times New Roman" w:hAnsi="Times New Roman" w:eastAsia="仿宋"/>
          <w:bCs/>
          <w:color w:val="auto"/>
          <w:sz w:val="32"/>
        </w:rPr>
      </w:pPr>
      <w:r>
        <w:rPr>
          <w:rFonts w:ascii="Times New Roman" w:hAnsi="Times New Roman" w:eastAsia="仿宋"/>
          <w:bCs/>
          <w:color w:val="auto"/>
          <w:sz w:val="32"/>
        </w:rPr>
        <w:t xml:space="preserve">（5）分管领导同意后，报中心党总支按照议事规则集体讨论。</w:t>
      </w:r>
      <w:r/>
    </w:p>
    <w:p>
      <w:pPr>
        <w:ind w:firstLine="640"/>
        <w:spacing w:line="560" w:lineRule="exact"/>
        <w:rPr>
          <w:rFonts w:ascii="Times New Roman" w:hAnsi="Times New Roman" w:eastAsia="仿宋"/>
          <w:bCs/>
          <w:color w:val="auto"/>
          <w:sz w:val="32"/>
        </w:rPr>
      </w:pPr>
      <w:r>
        <w:rPr>
          <w:rFonts w:ascii="Times New Roman" w:hAnsi="Times New Roman" w:eastAsia="仿宋"/>
          <w:color w:val="auto"/>
          <w:sz w:val="32"/>
          <w:szCs w:val="32"/>
        </w:rPr>
        <w:t xml:space="preserve">（6）项目实施部门根据中心党总支会议（主任办公会）决定，</w:t>
      </w:r>
      <w:r>
        <w:rPr>
          <w:rFonts w:hint="eastAsia" w:ascii="Times New Roman" w:hAnsi="Times New Roman" w:eastAsia="仿宋"/>
          <w:color w:val="auto"/>
          <w:sz w:val="32"/>
          <w:szCs w:val="32"/>
        </w:rPr>
        <w:t xml:space="preserve">办结变更</w:t>
      </w:r>
      <w:r>
        <w:rPr>
          <w:rFonts w:ascii="Times New Roman" w:hAnsi="Times New Roman" w:eastAsia="仿宋"/>
          <w:color w:val="auto"/>
          <w:sz w:val="32"/>
          <w:szCs w:val="32"/>
        </w:rPr>
        <w:t xml:space="preserve">申请。</w:t>
      </w:r>
      <w:r/>
    </w:p>
    <w:p>
      <w:pPr>
        <w:ind w:firstLine="640"/>
        <w:spacing w:line="560" w:lineRule="exact"/>
        <w:rPr>
          <w:rFonts w:ascii="Times New Roman" w:hAnsi="Times New Roman" w:eastAsia="仿宋"/>
          <w:bCs/>
          <w:color w:val="auto"/>
          <w:sz w:val="32"/>
        </w:rPr>
      </w:pPr>
      <w:r>
        <w:rPr>
          <w:rFonts w:ascii="Times New Roman" w:hAnsi="Times New Roman" w:eastAsia="仿宋"/>
          <w:bCs/>
          <w:color w:val="auto"/>
          <w:sz w:val="32"/>
        </w:rPr>
        <w:t xml:space="preserve">（</w:t>
      </w:r>
      <w:r>
        <w:rPr>
          <w:rFonts w:hint="eastAsia" w:ascii="Times New Roman" w:hAnsi="Times New Roman" w:eastAsia="仿宋"/>
          <w:bCs/>
          <w:color w:val="auto"/>
          <w:sz w:val="32"/>
        </w:rPr>
        <w:t xml:space="preserve">二</w:t>
      </w:r>
      <w:r>
        <w:rPr>
          <w:rFonts w:ascii="Times New Roman" w:hAnsi="Times New Roman" w:eastAsia="仿宋"/>
          <w:bCs/>
          <w:color w:val="auto"/>
          <w:sz w:val="32"/>
        </w:rPr>
        <w:t xml:space="preserve">）中心收到变更申请资料后，应根据需要组织专家咨询、论证。</w:t>
      </w:r>
      <w:r/>
    </w:p>
    <w:p>
      <w:pPr>
        <w:ind w:firstLine="640"/>
        <w:spacing w:line="560" w:lineRule="exact"/>
        <w:rPr>
          <w:rFonts w:ascii="Times New Roman" w:hAnsi="Times New Roman" w:eastAsia="仿宋"/>
          <w:bCs/>
          <w:color w:val="auto"/>
          <w:sz w:val="32"/>
        </w:rPr>
      </w:pPr>
      <w:r>
        <w:rPr>
          <w:rFonts w:ascii="Times New Roman" w:hAnsi="Times New Roman" w:eastAsia="仿宋"/>
          <w:bCs/>
          <w:color w:val="auto"/>
          <w:sz w:val="32"/>
        </w:rPr>
        <w:t xml:space="preserve">（</w:t>
      </w:r>
      <w:r>
        <w:rPr>
          <w:rFonts w:hint="eastAsia" w:ascii="Times New Roman" w:hAnsi="Times New Roman" w:eastAsia="仿宋"/>
          <w:bCs/>
          <w:color w:val="auto"/>
          <w:sz w:val="32"/>
        </w:rPr>
        <w:t xml:space="preserve">三</w:t>
      </w:r>
      <w:r>
        <w:rPr>
          <w:rFonts w:ascii="Times New Roman" w:hAnsi="Times New Roman" w:eastAsia="仿宋"/>
          <w:bCs/>
          <w:color w:val="auto"/>
          <w:sz w:val="32"/>
        </w:rPr>
        <w:t xml:space="preserve">）变更</w:t>
      </w:r>
      <w:r>
        <w:rPr>
          <w:rFonts w:hint="eastAsia" w:ascii="Times New Roman" w:hAnsi="Times New Roman" w:eastAsia="仿宋"/>
          <w:bCs/>
          <w:color w:val="auto"/>
          <w:sz w:val="32"/>
        </w:rPr>
        <w:t xml:space="preserve">申请</w:t>
      </w:r>
      <w:r>
        <w:rPr>
          <w:rFonts w:ascii="Times New Roman" w:hAnsi="Times New Roman" w:eastAsia="仿宋"/>
          <w:bCs/>
          <w:color w:val="auto"/>
          <w:sz w:val="32"/>
        </w:rPr>
        <w:t xml:space="preserve">材料应包括设计单位编制的变更说明</w:t>
      </w:r>
      <w:r>
        <w:rPr>
          <w:rFonts w:hint="eastAsia" w:ascii="Times New Roman" w:hAnsi="Times New Roman" w:eastAsia="仿宋"/>
          <w:bCs/>
          <w:color w:val="auto"/>
          <w:sz w:val="32"/>
        </w:rPr>
        <w:t xml:space="preserve">、</w:t>
      </w:r>
      <w:r>
        <w:rPr>
          <w:rFonts w:ascii="Times New Roman" w:hAnsi="Times New Roman" w:eastAsia="仿宋"/>
          <w:bCs/>
          <w:color w:val="auto"/>
          <w:sz w:val="32"/>
        </w:rPr>
        <w:t xml:space="preserve">变更设计图纸及原设计图纸</w:t>
      </w:r>
      <w:r>
        <w:rPr>
          <w:rFonts w:hint="eastAsia" w:ascii="Times New Roman" w:hAnsi="Times New Roman" w:eastAsia="仿宋"/>
          <w:bCs/>
          <w:color w:val="auto"/>
          <w:sz w:val="32"/>
        </w:rPr>
        <w:t xml:space="preserve">、</w:t>
      </w:r>
      <w:r>
        <w:rPr>
          <w:rFonts w:ascii="Times New Roman" w:hAnsi="Times New Roman" w:eastAsia="仿宋"/>
          <w:bCs/>
          <w:color w:val="auto"/>
          <w:sz w:val="32"/>
        </w:rPr>
        <w:t xml:space="preserve">变更工程量、变更费用测算、原合同价、变更后合同价等内容。</w:t>
      </w:r>
      <w:r/>
    </w:p>
    <w:p>
      <w:pPr>
        <w:pStyle w:val="846"/>
        <w:numPr>
          <w:ilvl w:val="0"/>
          <w:numId w:val="2"/>
        </w:numPr>
        <w:ind w:left="0" w:firstLine="640"/>
        <w:jc w:val="both"/>
        <w:spacing w:before="0" w:beforeAutospacing="0" w:after="0" w:afterAutospacing="0" w:line="560" w:lineRule="exact"/>
        <w:tabs>
          <w:tab w:val="clear" w:pos="3420" w:leader="none"/>
        </w:tabs>
        <w:rPr>
          <w:rFonts w:ascii="Times New Roman" w:hAnsi="Times New Roman" w:eastAsia="仿宋" w:cs="Times New Roman"/>
          <w:bCs/>
          <w:color w:val="auto"/>
          <w:sz w:val="32"/>
        </w:rPr>
      </w:pPr>
      <w:r>
        <w:rPr>
          <w:rFonts w:ascii="Times New Roman" w:hAnsi="Times New Roman" w:eastAsia="仿宋" w:cs="Times New Roman"/>
          <w:bCs/>
          <w:color w:val="auto"/>
          <w:sz w:val="32"/>
        </w:rPr>
        <w:t xml:space="preserve">承包人在收到变更通知后组织实施。</w:t>
      </w:r>
      <w:r/>
    </w:p>
    <w:p>
      <w:pPr>
        <w:pStyle w:val="846"/>
        <w:numPr>
          <w:ilvl w:val="0"/>
          <w:numId w:val="2"/>
        </w:numPr>
        <w:ind w:left="0" w:firstLine="640"/>
        <w:jc w:val="both"/>
        <w:spacing w:before="0" w:beforeAutospacing="0" w:after="0" w:afterAutospacing="0" w:line="560" w:lineRule="exact"/>
        <w:tabs>
          <w:tab w:val="clear" w:pos="3420" w:leader="none"/>
        </w:tabs>
        <w:rPr>
          <w:rFonts w:ascii="Times New Roman" w:hAnsi="Times New Roman" w:eastAsia="仿宋" w:cs="Times New Roman"/>
          <w:bCs/>
          <w:color w:val="auto"/>
          <w:sz w:val="32"/>
        </w:rPr>
      </w:pPr>
      <w:r>
        <w:rPr>
          <w:rFonts w:hint="eastAsia" w:ascii="Times New Roman" w:hAnsi="Times New Roman" w:eastAsia="仿宋" w:cs="Times New Roman"/>
          <w:bCs/>
          <w:color w:val="auto"/>
          <w:sz w:val="32"/>
        </w:rPr>
        <w:t xml:space="preserve">变更</w:t>
      </w:r>
      <w:r>
        <w:rPr>
          <w:rFonts w:ascii="Times New Roman" w:hAnsi="Times New Roman" w:eastAsia="仿宋" w:cs="Times New Roman"/>
          <w:bCs/>
          <w:color w:val="auto"/>
          <w:sz w:val="32"/>
        </w:rPr>
        <w:t xml:space="preserve">引起的</w:t>
      </w:r>
      <w:r>
        <w:rPr>
          <w:rFonts w:hint="eastAsia" w:ascii="Times New Roman" w:hAnsi="Times New Roman" w:eastAsia="仿宋" w:cs="Times New Roman"/>
          <w:bCs/>
          <w:color w:val="auto"/>
          <w:sz w:val="32"/>
        </w:rPr>
        <w:t xml:space="preserve">单个工程量清单子目费用</w:t>
      </w:r>
      <w:r>
        <w:rPr>
          <w:rFonts w:ascii="Times New Roman" w:hAnsi="Times New Roman" w:eastAsia="仿宋" w:cs="Times New Roman"/>
          <w:bCs/>
          <w:color w:val="auto"/>
          <w:sz w:val="32"/>
        </w:rPr>
        <w:t xml:space="preserve">增加在2万元以下</w:t>
      </w:r>
      <w:r>
        <w:rPr>
          <w:rFonts w:hint="eastAsia" w:ascii="Times New Roman" w:hAnsi="Times New Roman" w:eastAsia="仿宋" w:cs="Times New Roman"/>
          <w:bCs/>
          <w:color w:val="auto"/>
          <w:sz w:val="32"/>
        </w:rPr>
        <w:t xml:space="preserve">（不含</w:t>
      </w:r>
      <w:r>
        <w:rPr>
          <w:rFonts w:ascii="Times New Roman" w:hAnsi="Times New Roman" w:eastAsia="仿宋" w:cs="Times New Roman"/>
          <w:bCs/>
          <w:color w:val="auto"/>
          <w:sz w:val="32"/>
        </w:rPr>
        <w:t xml:space="preserve">2</w:t>
      </w:r>
      <w:r>
        <w:rPr>
          <w:rFonts w:hint="eastAsia" w:ascii="Times New Roman" w:hAnsi="Times New Roman" w:eastAsia="仿宋" w:cs="Times New Roman"/>
          <w:bCs/>
          <w:color w:val="auto"/>
          <w:sz w:val="32"/>
        </w:rPr>
        <w:t xml:space="preserve">万元）</w:t>
      </w:r>
      <w:r>
        <w:rPr>
          <w:rFonts w:ascii="Times New Roman" w:hAnsi="Times New Roman" w:eastAsia="仿宋" w:cs="Times New Roman"/>
          <w:bCs/>
          <w:color w:val="auto"/>
          <w:sz w:val="32"/>
        </w:rPr>
        <w:t xml:space="preserve">时，</w:t>
      </w:r>
      <w:r>
        <w:rPr>
          <w:rFonts w:hint="eastAsia" w:ascii="Times New Roman" w:hAnsi="Times New Roman" w:eastAsia="仿宋" w:cs="Times New Roman"/>
          <w:bCs/>
          <w:color w:val="auto"/>
          <w:sz w:val="32"/>
        </w:rPr>
        <w:t xml:space="preserve">无需</w:t>
      </w:r>
      <w:r>
        <w:rPr>
          <w:rFonts w:ascii="Times New Roman" w:hAnsi="Times New Roman" w:eastAsia="仿宋"/>
          <w:color w:val="auto"/>
          <w:sz w:val="32"/>
          <w:szCs w:val="32"/>
        </w:rPr>
        <w:t xml:space="preserve">中心党总支会议（主任办公会）</w:t>
      </w:r>
      <w:r>
        <w:rPr>
          <w:rFonts w:hint="eastAsia" w:ascii="Times New Roman" w:hAnsi="Times New Roman" w:eastAsia="仿宋"/>
          <w:color w:val="auto"/>
          <w:sz w:val="32"/>
          <w:szCs w:val="32"/>
        </w:rPr>
        <w:t xml:space="preserve">讨论</w:t>
      </w:r>
      <w:r>
        <w:rPr>
          <w:rFonts w:ascii="Times New Roman" w:hAnsi="Times New Roman" w:eastAsia="仿宋" w:cs="Times New Roman"/>
          <w:bCs/>
          <w:color w:val="auto"/>
          <w:sz w:val="32"/>
        </w:rPr>
        <w:t xml:space="preserve">。</w:t>
      </w:r>
      <w:r/>
    </w:p>
    <w:p>
      <w:pPr>
        <w:jc w:val="center"/>
        <w:spacing w:before="156" w:after="156" w:line="560" w:lineRule="exact"/>
        <w:rPr>
          <w:rFonts w:hint="eastAsia" w:ascii="Times New Roman" w:hAnsi="Times New Roman" w:eastAsia="黑体"/>
          <w:bCs/>
          <w:color w:val="auto"/>
          <w:sz w:val="32"/>
        </w:rPr>
      </w:pPr>
      <w:r>
        <w:rPr>
          <w:rFonts w:ascii="Times New Roman" w:hAnsi="Times New Roman" w:eastAsia="黑体"/>
          <w:bCs/>
          <w:color w:val="auto"/>
          <w:sz w:val="32"/>
        </w:rPr>
        <w:t xml:space="preserve">第四章 项目变更编报要求</w:t>
      </w:r>
      <w:r/>
    </w:p>
    <w:p>
      <w:pPr>
        <w:pStyle w:val="846"/>
        <w:numPr>
          <w:ilvl w:val="0"/>
          <w:numId w:val="2"/>
        </w:numPr>
        <w:ind w:left="0" w:firstLine="640"/>
        <w:jc w:val="both"/>
        <w:spacing w:before="0" w:beforeAutospacing="0" w:after="0" w:afterAutospacing="0" w:line="560" w:lineRule="exact"/>
        <w:tabs>
          <w:tab w:val="clear" w:pos="3420" w:leader="none"/>
        </w:tabs>
        <w:rPr>
          <w:rFonts w:ascii="Times New Roman" w:hAnsi="Times New Roman" w:eastAsia="仿宋" w:cs="Times New Roman"/>
          <w:bCs/>
          <w:color w:val="auto"/>
          <w:sz w:val="32"/>
        </w:rPr>
      </w:pPr>
      <w:r>
        <w:rPr>
          <w:rFonts w:ascii="Times New Roman" w:hAnsi="Times New Roman" w:eastAsia="仿宋" w:cs="Times New Roman"/>
          <w:bCs/>
          <w:color w:val="auto"/>
          <w:sz w:val="32"/>
        </w:rPr>
        <w:t xml:space="preserve">同类型变更尽量归并办理。</w:t>
      </w:r>
      <w:r/>
    </w:p>
    <w:p>
      <w:pPr>
        <w:pStyle w:val="846"/>
        <w:numPr>
          <w:ilvl w:val="0"/>
          <w:numId w:val="2"/>
        </w:numPr>
        <w:ind w:left="0" w:firstLine="640"/>
        <w:jc w:val="both"/>
        <w:spacing w:before="0" w:beforeAutospacing="0" w:after="0" w:afterAutospacing="0" w:line="560" w:lineRule="exact"/>
        <w:tabs>
          <w:tab w:val="clear" w:pos="3420" w:leader="none"/>
        </w:tabs>
        <w:rPr>
          <w:rFonts w:ascii="Times New Roman" w:hAnsi="Times New Roman" w:eastAsia="仿宋" w:cs="Times New Roman"/>
          <w:bCs/>
          <w:color w:val="auto"/>
          <w:sz w:val="32"/>
        </w:rPr>
      </w:pPr>
      <w:r>
        <w:rPr>
          <w:rFonts w:ascii="Times New Roman" w:hAnsi="Times New Roman" w:eastAsia="仿宋" w:cs="Times New Roman"/>
          <w:bCs/>
          <w:color w:val="auto"/>
          <w:sz w:val="32"/>
        </w:rPr>
        <w:t xml:space="preserve">为便于统计与档案管理，所有项目变更文件由项目实施部门统一编号，编号形式为：标段号- BG-编号。</w:t>
      </w:r>
      <w:r/>
    </w:p>
    <w:p>
      <w:pPr>
        <w:pStyle w:val="846"/>
        <w:numPr>
          <w:ilvl w:val="0"/>
          <w:numId w:val="2"/>
        </w:numPr>
        <w:ind w:left="0" w:firstLine="640"/>
        <w:jc w:val="both"/>
        <w:spacing w:before="0" w:beforeAutospacing="0" w:after="0" w:afterAutospacing="0" w:line="560" w:lineRule="exact"/>
        <w:tabs>
          <w:tab w:val="clear" w:pos="3420" w:leader="none"/>
        </w:tabs>
        <w:rPr>
          <w:rFonts w:ascii="Times New Roman" w:hAnsi="Times New Roman" w:eastAsia="仿宋" w:cs="Times New Roman"/>
          <w:bCs/>
          <w:color w:val="auto"/>
          <w:sz w:val="32"/>
        </w:rPr>
      </w:pPr>
      <w:r>
        <w:rPr>
          <w:rFonts w:ascii="Times New Roman" w:hAnsi="Times New Roman" w:eastAsia="仿宋" w:cs="Times New Roman"/>
          <w:bCs/>
          <w:color w:val="auto"/>
          <w:sz w:val="32"/>
        </w:rPr>
        <w:t xml:space="preserve">项目变更应重视时效性，及时办理和完善变更手续。</w:t>
      </w:r>
      <w:r/>
    </w:p>
    <w:p>
      <w:pPr>
        <w:jc w:val="center"/>
        <w:spacing w:before="156" w:after="156" w:line="560" w:lineRule="exact"/>
        <w:rPr>
          <w:rFonts w:ascii="Times New Roman" w:hAnsi="Times New Roman" w:eastAsia="黑体"/>
          <w:bCs/>
          <w:color w:val="auto"/>
          <w:sz w:val="32"/>
        </w:rPr>
      </w:pPr>
      <w:r>
        <w:rPr>
          <w:rFonts w:ascii="Times New Roman" w:hAnsi="Times New Roman" w:eastAsia="黑体"/>
          <w:bCs/>
          <w:color w:val="auto"/>
          <w:sz w:val="32"/>
        </w:rPr>
        <w:t xml:space="preserve">第五章 项目变更的审计与监督</w:t>
      </w:r>
      <w:r/>
    </w:p>
    <w:p>
      <w:pPr>
        <w:pStyle w:val="846"/>
        <w:numPr>
          <w:ilvl w:val="0"/>
          <w:numId w:val="2"/>
        </w:numPr>
        <w:ind w:left="0" w:firstLine="640"/>
        <w:jc w:val="both"/>
        <w:spacing w:before="0" w:beforeAutospacing="0" w:after="0" w:afterAutospacing="0" w:line="560" w:lineRule="exact"/>
        <w:tabs>
          <w:tab w:val="clear" w:pos="3420" w:leader="none"/>
        </w:tabs>
        <w:rPr>
          <w:rFonts w:ascii="Times New Roman" w:hAnsi="Times New Roman" w:eastAsia="仿宋" w:cs="Times New Roman"/>
          <w:bCs/>
          <w:color w:val="auto"/>
          <w:sz w:val="32"/>
        </w:rPr>
      </w:pPr>
      <w:r>
        <w:rPr>
          <w:rFonts w:ascii="Times New Roman" w:hAnsi="Times New Roman" w:eastAsia="仿宋" w:cs="Times New Roman"/>
          <w:bCs/>
          <w:color w:val="auto"/>
          <w:sz w:val="32"/>
        </w:rPr>
        <w:t xml:space="preserve">项目变更接受纪检、监察等部门的监督、检查，项目变更内容及费用接受政府审计。 </w:t>
      </w:r>
      <w:r/>
    </w:p>
    <w:p>
      <w:pPr>
        <w:pStyle w:val="846"/>
        <w:numPr>
          <w:ilvl w:val="0"/>
          <w:numId w:val="2"/>
        </w:numPr>
        <w:ind w:left="0" w:firstLine="640"/>
        <w:jc w:val="both"/>
        <w:spacing w:before="0" w:beforeAutospacing="0" w:after="0" w:afterAutospacing="0" w:line="560" w:lineRule="exact"/>
        <w:tabs>
          <w:tab w:val="clear" w:pos="3420" w:leader="none"/>
        </w:tabs>
        <w:rPr>
          <w:rFonts w:ascii="Times New Roman" w:hAnsi="Times New Roman" w:eastAsia="仿宋" w:cs="Times New Roman"/>
          <w:bCs/>
          <w:color w:val="auto"/>
          <w:sz w:val="32"/>
        </w:rPr>
      </w:pPr>
      <w:r>
        <w:rPr>
          <w:rFonts w:ascii="Times New Roman" w:hAnsi="Times New Roman" w:eastAsia="仿宋" w:cs="Times New Roman"/>
          <w:bCs/>
          <w:color w:val="auto"/>
          <w:sz w:val="32"/>
        </w:rPr>
        <w:t xml:space="preserve">项目管理办公室</w:t>
      </w:r>
      <w:r>
        <w:rPr>
          <w:rFonts w:hint="eastAsia" w:ascii="Times New Roman" w:hAnsi="Times New Roman" w:eastAsia="仿宋" w:cs="Times New Roman"/>
          <w:bCs/>
          <w:color w:val="auto"/>
          <w:sz w:val="32"/>
        </w:rPr>
        <w:t xml:space="preserve">根据需要，</w:t>
      </w:r>
      <w:r>
        <w:rPr>
          <w:rFonts w:ascii="Times New Roman" w:hAnsi="Times New Roman" w:eastAsia="仿宋" w:cs="Times New Roman"/>
          <w:bCs/>
          <w:color w:val="auto"/>
          <w:sz w:val="32"/>
        </w:rPr>
        <w:t xml:space="preserve">可</w:t>
      </w:r>
      <w:r>
        <w:rPr>
          <w:rFonts w:hint="eastAsia" w:ascii="Times New Roman" w:hAnsi="Times New Roman" w:eastAsia="仿宋" w:cs="Times New Roman"/>
          <w:bCs/>
          <w:color w:val="auto"/>
          <w:sz w:val="32"/>
        </w:rPr>
        <w:t xml:space="preserve">对变更</w:t>
      </w:r>
      <w:r>
        <w:rPr>
          <w:rFonts w:ascii="Times New Roman" w:hAnsi="Times New Roman" w:eastAsia="仿宋" w:cs="Times New Roman"/>
          <w:bCs/>
          <w:color w:val="auto"/>
          <w:sz w:val="32"/>
        </w:rPr>
        <w:t xml:space="preserve">组织会审，对不合理的</w:t>
      </w:r>
      <w:r>
        <w:rPr>
          <w:rFonts w:hint="eastAsia" w:ascii="Times New Roman" w:hAnsi="Times New Roman" w:eastAsia="仿宋" w:cs="Times New Roman"/>
          <w:bCs/>
          <w:color w:val="auto"/>
          <w:sz w:val="32"/>
        </w:rPr>
        <w:t xml:space="preserve">内容</w:t>
      </w:r>
      <w:r>
        <w:rPr>
          <w:rFonts w:ascii="Times New Roman" w:hAnsi="Times New Roman" w:eastAsia="仿宋" w:cs="Times New Roman"/>
          <w:bCs/>
          <w:color w:val="auto"/>
          <w:sz w:val="32"/>
        </w:rPr>
        <w:t xml:space="preserve">拥有否决权，</w:t>
      </w:r>
      <w:r>
        <w:rPr>
          <w:rFonts w:hint="eastAsia" w:ascii="Times New Roman" w:hAnsi="Times New Roman" w:eastAsia="仿宋" w:cs="Times New Roman"/>
          <w:bCs/>
          <w:color w:val="auto"/>
          <w:sz w:val="32"/>
        </w:rPr>
        <w:t xml:space="preserve">变更</w:t>
      </w:r>
      <w:r>
        <w:rPr>
          <w:rFonts w:ascii="Times New Roman" w:hAnsi="Times New Roman" w:eastAsia="仿宋" w:cs="Times New Roman"/>
          <w:bCs/>
          <w:color w:val="auto"/>
          <w:sz w:val="32"/>
        </w:rPr>
        <w:t xml:space="preserve">审查文件作为支付依据。对变更</w:t>
      </w:r>
      <w:r>
        <w:rPr>
          <w:rFonts w:hint="eastAsia" w:ascii="Times New Roman" w:hAnsi="Times New Roman" w:eastAsia="仿宋" w:cs="Times New Roman"/>
          <w:bCs/>
          <w:color w:val="auto"/>
          <w:sz w:val="32"/>
        </w:rPr>
        <w:t xml:space="preserve">重点审查以下</w:t>
      </w:r>
      <w:r>
        <w:rPr>
          <w:rFonts w:ascii="Times New Roman" w:hAnsi="Times New Roman" w:eastAsia="仿宋" w:cs="Times New Roman"/>
          <w:bCs/>
          <w:color w:val="auto"/>
          <w:sz w:val="32"/>
        </w:rPr>
        <w:t xml:space="preserve">内容： </w:t>
      </w:r>
      <w:r/>
    </w:p>
    <w:p>
      <w:pPr>
        <w:ind w:firstLine="640"/>
        <w:spacing w:line="560" w:lineRule="exact"/>
        <w:rPr>
          <w:rFonts w:ascii="Times New Roman" w:hAnsi="Times New Roman" w:eastAsia="仿宋"/>
          <w:bCs/>
          <w:color w:val="auto"/>
          <w:sz w:val="32"/>
        </w:rPr>
      </w:pPr>
      <w:r>
        <w:rPr>
          <w:rFonts w:ascii="Times New Roman" w:hAnsi="Times New Roman" w:eastAsia="仿宋"/>
          <w:bCs/>
          <w:color w:val="auto"/>
          <w:sz w:val="32"/>
        </w:rPr>
        <w:t xml:space="preserve">（1）变更依据是否成立。 </w:t>
      </w:r>
      <w:r/>
    </w:p>
    <w:p>
      <w:pPr>
        <w:ind w:firstLine="640"/>
        <w:spacing w:line="560" w:lineRule="exact"/>
        <w:rPr>
          <w:rFonts w:ascii="Times New Roman" w:hAnsi="Times New Roman" w:eastAsia="仿宋"/>
          <w:bCs/>
          <w:color w:val="auto"/>
          <w:sz w:val="32"/>
        </w:rPr>
      </w:pPr>
      <w:r>
        <w:rPr>
          <w:rFonts w:ascii="Times New Roman" w:hAnsi="Times New Roman" w:eastAsia="仿宋"/>
          <w:bCs/>
          <w:color w:val="auto"/>
          <w:sz w:val="32"/>
        </w:rPr>
        <w:t xml:space="preserve">（2）变更技术方案是否合理。 </w:t>
      </w:r>
      <w:r/>
    </w:p>
    <w:p>
      <w:pPr>
        <w:ind w:firstLine="640"/>
        <w:spacing w:line="560" w:lineRule="exact"/>
        <w:rPr>
          <w:rFonts w:ascii="Times New Roman" w:hAnsi="Times New Roman" w:eastAsia="仿宋"/>
          <w:bCs/>
          <w:color w:val="auto"/>
          <w:sz w:val="32"/>
        </w:rPr>
      </w:pPr>
      <w:r>
        <w:rPr>
          <w:rFonts w:ascii="Times New Roman" w:hAnsi="Times New Roman" w:eastAsia="仿宋"/>
          <w:bCs/>
          <w:color w:val="auto"/>
          <w:sz w:val="32"/>
        </w:rPr>
        <w:t xml:space="preserve">（3）变更程序是否规范。 </w:t>
      </w:r>
      <w:r/>
    </w:p>
    <w:p>
      <w:pPr>
        <w:ind w:firstLine="640"/>
        <w:spacing w:line="560" w:lineRule="exact"/>
        <w:rPr>
          <w:rFonts w:ascii="Times New Roman" w:hAnsi="Times New Roman" w:eastAsia="仿宋"/>
          <w:bCs/>
          <w:color w:val="auto"/>
          <w:sz w:val="32"/>
        </w:rPr>
      </w:pPr>
      <w:r>
        <w:rPr>
          <w:rFonts w:ascii="Times New Roman" w:hAnsi="Times New Roman" w:eastAsia="仿宋"/>
          <w:bCs/>
          <w:color w:val="auto"/>
          <w:sz w:val="32"/>
        </w:rPr>
        <w:t xml:space="preserve">（4）变更手续是否齐全。 </w:t>
      </w:r>
      <w:r/>
    </w:p>
    <w:p>
      <w:pPr>
        <w:ind w:firstLine="640"/>
        <w:spacing w:line="560" w:lineRule="exact"/>
        <w:rPr>
          <w:rFonts w:ascii="Times New Roman" w:hAnsi="Times New Roman" w:eastAsia="仿宋"/>
          <w:bCs/>
          <w:color w:val="auto"/>
          <w:sz w:val="32"/>
        </w:rPr>
      </w:pPr>
      <w:r>
        <w:rPr>
          <w:rFonts w:ascii="Times New Roman" w:hAnsi="Times New Roman" w:eastAsia="仿宋"/>
          <w:bCs/>
          <w:color w:val="auto"/>
          <w:sz w:val="32"/>
        </w:rPr>
        <w:t xml:space="preserve">（5）变更数量和金额是否准确。 </w:t>
      </w:r>
      <w:r/>
    </w:p>
    <w:p>
      <w:pPr>
        <w:ind w:firstLine="640"/>
        <w:spacing w:line="560" w:lineRule="exact"/>
        <w:rPr>
          <w:rFonts w:ascii="Times New Roman" w:hAnsi="Times New Roman" w:eastAsia="仿宋"/>
          <w:bCs/>
          <w:color w:val="auto"/>
          <w:sz w:val="32"/>
        </w:rPr>
      </w:pPr>
      <w:r>
        <w:rPr>
          <w:rFonts w:ascii="Times New Roman" w:hAnsi="Times New Roman" w:eastAsia="仿宋"/>
          <w:bCs/>
          <w:color w:val="auto"/>
          <w:sz w:val="32"/>
        </w:rPr>
        <w:t xml:space="preserve">（6）变更执行情况。 </w:t>
      </w:r>
      <w:r/>
    </w:p>
    <w:p>
      <w:pPr>
        <w:pStyle w:val="846"/>
        <w:numPr>
          <w:ilvl w:val="0"/>
          <w:numId w:val="2"/>
        </w:numPr>
        <w:ind w:left="0" w:firstLine="640"/>
        <w:jc w:val="both"/>
        <w:spacing w:before="0" w:beforeAutospacing="0" w:after="0" w:afterAutospacing="0" w:line="560" w:lineRule="exact"/>
        <w:tabs>
          <w:tab w:val="clear" w:pos="3420" w:leader="none"/>
        </w:tabs>
        <w:rPr>
          <w:rFonts w:ascii="Times New Roman" w:hAnsi="Times New Roman" w:eastAsia="仿宋"/>
          <w:bCs/>
          <w:color w:val="auto"/>
          <w:sz w:val="32"/>
        </w:rPr>
      </w:pPr>
      <w:r>
        <w:rPr>
          <w:rFonts w:ascii="Times New Roman" w:hAnsi="Times New Roman" w:eastAsia="仿宋" w:cs="Times New Roman"/>
          <w:bCs/>
          <w:color w:val="auto"/>
          <w:sz w:val="32"/>
        </w:rPr>
        <w:t xml:space="preserve">中心委托有</w:t>
      </w:r>
      <w:r>
        <w:rPr>
          <w:rFonts w:hint="eastAsia" w:ascii="Times New Roman" w:hAnsi="Times New Roman" w:eastAsia="仿宋" w:cs="Times New Roman"/>
          <w:bCs/>
          <w:color w:val="auto"/>
          <w:sz w:val="32"/>
        </w:rPr>
        <w:t xml:space="preserve">资质</w:t>
      </w:r>
      <w:r>
        <w:rPr>
          <w:rFonts w:ascii="Times New Roman" w:hAnsi="Times New Roman" w:eastAsia="仿宋" w:cs="Times New Roman"/>
          <w:bCs/>
          <w:color w:val="auto"/>
          <w:sz w:val="32"/>
        </w:rPr>
        <w:t xml:space="preserve">的跟踪审计单位，对项目变更进行全过程复核审查。 </w:t>
      </w:r>
      <w:r>
        <w:rPr>
          <w:rFonts w:ascii="Times New Roman" w:hAnsi="Times New Roman" w:eastAsia="仿宋"/>
          <w:bCs/>
          <w:color w:val="auto"/>
          <w:sz w:val="32"/>
        </w:rPr>
        <w:t xml:space="preserve">跟踪审计单位应按照相关要求对项目变更进行全过程审计监督，加强对变更合理性、数量、单价、费用的审查，对未经批准而实施的项目变更，不得出具审计意见。</w:t>
      </w:r>
      <w:r/>
    </w:p>
    <w:p>
      <w:pPr>
        <w:jc w:val="center"/>
        <w:spacing w:before="156" w:after="156" w:line="560" w:lineRule="exact"/>
        <w:rPr>
          <w:rFonts w:ascii="Times New Roman" w:hAnsi="Times New Roman" w:eastAsia="黑体"/>
          <w:bCs/>
          <w:color w:val="auto"/>
          <w:sz w:val="32"/>
        </w:rPr>
      </w:pPr>
      <w:r>
        <w:rPr>
          <w:rFonts w:ascii="Times New Roman" w:hAnsi="Times New Roman" w:eastAsia="黑体"/>
          <w:bCs/>
          <w:color w:val="auto"/>
          <w:sz w:val="32"/>
        </w:rPr>
        <w:t xml:space="preserve">第六章  附则</w:t>
      </w:r>
      <w:r/>
    </w:p>
    <w:p>
      <w:pPr>
        <w:pStyle w:val="846"/>
        <w:numPr>
          <w:ilvl w:val="0"/>
          <w:numId w:val="2"/>
        </w:numPr>
        <w:ind w:left="0" w:firstLine="640"/>
        <w:jc w:val="both"/>
        <w:spacing w:before="0" w:beforeAutospacing="0" w:after="0" w:afterAutospacing="0" w:line="560" w:lineRule="exact"/>
        <w:tabs>
          <w:tab w:val="clear" w:pos="3420" w:leader="none"/>
        </w:tabs>
        <w:rPr>
          <w:rFonts w:ascii="Times New Roman" w:hAnsi="Times New Roman" w:eastAsia="仿宋_GB2312" w:cs="Times New Roman"/>
          <w:bCs/>
          <w:color w:val="auto"/>
          <w:sz w:val="32"/>
          <w:szCs w:val="32"/>
        </w:rPr>
      </w:pPr>
      <w:r>
        <w:rPr>
          <w:rFonts w:ascii="Times New Roman" w:hAnsi="Times New Roman" w:eastAsia="仿宋" w:cs="Times New Roman"/>
          <w:color w:val="auto"/>
          <w:sz w:val="32"/>
          <w:szCs w:val="32"/>
        </w:rPr>
        <w:t xml:space="preserve">本细则未尽事宜，依照国家、部省及有关行政主管部门的法律、法规</w:t>
      </w:r>
      <w:r>
        <w:rPr>
          <w:rFonts w:ascii="Times New Roman" w:hAnsi="Times New Roman" w:eastAsia="仿宋_GB2312" w:cs="Times New Roman"/>
          <w:bCs/>
          <w:color w:val="auto"/>
          <w:sz w:val="32"/>
        </w:rPr>
        <w:t xml:space="preserve">执行</w:t>
      </w:r>
      <w:r>
        <w:rPr>
          <w:rFonts w:ascii="Times New Roman" w:hAnsi="Times New Roman" w:eastAsia="仿宋" w:cs="Times New Roman"/>
          <w:color w:val="auto"/>
          <w:sz w:val="32"/>
          <w:szCs w:val="32"/>
        </w:rPr>
        <w:t xml:space="preserve">。</w:t>
      </w:r>
      <w:r/>
    </w:p>
    <w:p>
      <w:pPr>
        <w:pStyle w:val="846"/>
        <w:numPr>
          <w:ilvl w:val="0"/>
          <w:numId w:val="2"/>
        </w:numPr>
        <w:ind w:left="0" w:firstLine="640"/>
        <w:jc w:val="both"/>
        <w:spacing w:before="0" w:beforeAutospacing="0" w:after="0" w:afterAutospacing="0" w:line="560" w:lineRule="exact"/>
        <w:tabs>
          <w:tab w:val="clear" w:pos="3420" w:leader="none"/>
        </w:tabs>
        <w:rPr>
          <w:rFonts w:ascii="Times New Roman" w:hAnsi="Times New Roman" w:eastAsia="仿宋" w:cs="Times New Roman"/>
          <w:bCs/>
          <w:color w:val="auto"/>
          <w:sz w:val="32"/>
          <w:szCs w:val="32"/>
        </w:rPr>
      </w:pPr>
      <w:r>
        <w:rPr>
          <w:rFonts w:ascii="Times New Roman" w:hAnsi="Times New Roman" w:eastAsia="仿宋" w:cs="Times New Roman"/>
          <w:bCs/>
          <w:color w:val="auto"/>
          <w:sz w:val="32"/>
          <w:szCs w:val="32"/>
        </w:rPr>
        <w:t xml:space="preserve">本细则自发布之日起施行。</w:t>
      </w:r>
      <w:r/>
    </w:p>
    <w:p>
      <w:pPr>
        <w:jc w:val="center"/>
        <w:rPr>
          <w:rFonts w:hint="eastAsia"/>
          <w:color w:val="auto"/>
          <w:highlight w:val="yellow"/>
          <w:u w:val="single"/>
        </w:rPr>
      </w:pPr>
      <w:r>
        <w:rPr>
          <w:rFonts w:ascii="Times New Roman" w:hAnsi="Times New Roman" w:eastAsia="仿宋_GB2312"/>
          <w:bCs/>
          <w:color w:val="auto"/>
          <w:sz w:val="28"/>
        </w:rPr>
        <w:br w:type="page" w:clear="all"/>
      </w:r>
      <w:r>
        <w:rPr>
          <w:rFonts w:hint="eastAsia" w:ascii="Times New Roman" w:hAnsi="Times New Roman"/>
          <w:bCs/>
          <w:color w:val="auto"/>
          <w:szCs w:val="21"/>
          <w:u w:val="single"/>
        </w:rPr>
        <w:t xml:space="preserve"> </w:t>
      </w:r>
      <w:r>
        <w:rPr>
          <w:rFonts w:ascii="Times New Roman" w:hAnsi="Times New Roman"/>
          <w:bCs/>
          <w:color w:val="auto"/>
          <w:szCs w:val="21"/>
          <w:u w:val="single"/>
        </w:rPr>
        <w:t xml:space="preserve"> </w:t>
      </w:r>
      <w:r>
        <w:rPr>
          <w:rFonts w:hint="eastAsia"/>
          <w:b/>
          <w:color w:val="auto"/>
          <w:sz w:val="32"/>
          <w:szCs w:val="21"/>
          <w:highlight w:val="none"/>
          <w:u w:val="single"/>
        </w:rPr>
        <w:t xml:space="preserve">项目名称</w:t>
      </w:r>
      <w:r>
        <w:rPr>
          <w:rFonts w:hint="eastAsia"/>
          <w:b/>
          <w:color w:val="auto"/>
          <w:sz w:val="32"/>
          <w:szCs w:val="21"/>
          <w:u w:val="single"/>
        </w:rPr>
        <w:t xml:space="preserve"> </w:t>
      </w:r>
      <w:r>
        <w:rPr>
          <w:b/>
          <w:color w:val="auto"/>
          <w:sz w:val="32"/>
          <w:szCs w:val="21"/>
          <w:u w:val="single"/>
        </w:rPr>
        <w:t xml:space="preserve"> </w:t>
      </w:r>
      <w:r/>
    </w:p>
    <w:p>
      <w:pPr>
        <w:rPr>
          <w:color w:val="auto"/>
          <w:u w:val="single"/>
        </w:rPr>
      </w:pPr>
      <w:r>
        <w:rPr>
          <w:rFonts w:hint="eastAsia"/>
          <w:color w:val="auto"/>
        </w:rPr>
        <w:t xml:space="preserve">承包单位</w:t>
      </w:r>
      <w:r>
        <w:rPr>
          <w:color w:val="auto"/>
        </w:rPr>
        <w:t xml:space="preserve"> </w:t>
      </w:r>
      <w:r>
        <w:rPr>
          <w:color w:val="auto"/>
          <w:u w:val="single"/>
        </w:rPr>
        <w:t xml:space="preserve"> </w:t>
      </w:r>
      <w:r>
        <w:rPr>
          <w:rFonts w:hint="eastAsia"/>
          <w:color w:val="auto"/>
          <w:u w:val="single"/>
        </w:rPr>
        <w:t xml:space="preserve">                               </w:t>
      </w:r>
      <w:r>
        <w:rPr>
          <w:color w:val="auto"/>
          <w:u w:val="single"/>
        </w:rPr>
        <w:t xml:space="preserve"> </w:t>
      </w:r>
      <w:r>
        <w:rPr>
          <w:rFonts w:hint="eastAsia"/>
          <w:color w:val="auto"/>
        </w:rPr>
        <w:t xml:space="preserve">　　　　　  　合同号</w:t>
      </w:r>
      <w:r>
        <w:rPr>
          <w:rFonts w:hint="eastAsia"/>
          <w:color w:val="auto"/>
          <w:u w:val="single"/>
        </w:rPr>
        <w:t xml:space="preserve">　 　</w:t>
      </w:r>
      <w:r>
        <w:rPr>
          <w:color w:val="auto"/>
          <w:u w:val="single"/>
        </w:rPr>
        <w:t xml:space="preserve"> </w:t>
      </w:r>
      <w:r>
        <w:rPr>
          <w:rFonts w:hint="eastAsia"/>
          <w:color w:val="auto"/>
          <w:u w:val="single"/>
        </w:rPr>
        <w:t xml:space="preserve">          </w:t>
      </w:r>
      <w:r>
        <w:rPr>
          <w:color w:val="auto"/>
          <w:u w:val="single"/>
        </w:rPr>
        <w:t xml:space="preserve">     </w:t>
      </w:r>
      <w:r>
        <w:rPr>
          <w:rFonts w:hint="eastAsia"/>
          <w:color w:val="auto"/>
          <w:u w:val="single"/>
        </w:rPr>
        <w:t xml:space="preserve">    </w:t>
      </w:r>
      <w:r/>
    </w:p>
    <w:p>
      <w:pPr>
        <w:rPr>
          <w:color w:val="auto"/>
          <w:u w:val="single"/>
        </w:rPr>
      </w:pPr>
      <w:r>
        <w:rPr>
          <w:color w:val="auto"/>
          <w:u w:val="single"/>
        </w:rPr>
      </w:r>
      <w:r/>
    </w:p>
    <w:p>
      <w:pPr>
        <w:rPr>
          <w:color w:val="auto"/>
          <w:sz w:val="18"/>
        </w:rPr>
      </w:pPr>
      <w:r>
        <w:rPr>
          <w:rFonts w:hint="eastAsia"/>
          <w:color w:val="auto"/>
        </w:rPr>
        <w:t xml:space="preserve">监理单位</w:t>
      </w:r>
      <w:r>
        <w:rPr>
          <w:color w:val="auto"/>
        </w:rPr>
        <w:t xml:space="preserve"> </w:t>
      </w:r>
      <w:r>
        <w:rPr>
          <w:color w:val="auto"/>
          <w:u w:val="single"/>
        </w:rPr>
        <w:t xml:space="preserve"> </w:t>
      </w:r>
      <w:r>
        <w:rPr>
          <w:rFonts w:hint="eastAsia"/>
          <w:color w:val="auto"/>
          <w:u w:val="single"/>
        </w:rPr>
        <w:t xml:space="preserve">                               </w:t>
      </w:r>
      <w:r>
        <w:rPr>
          <w:color w:val="auto"/>
          <w:u w:val="single"/>
        </w:rPr>
        <w:t xml:space="preserve"> </w:t>
      </w:r>
      <w:r>
        <w:rPr>
          <w:rFonts w:hint="eastAsia"/>
          <w:color w:val="auto"/>
        </w:rPr>
        <w:t xml:space="preserve">　　</w:t>
      </w:r>
      <w:r>
        <w:rPr>
          <w:color w:val="auto"/>
        </w:rPr>
        <w:t xml:space="preserve">      </w:t>
      </w:r>
      <w:r>
        <w:rPr>
          <w:rFonts w:hint="eastAsia"/>
          <w:color w:val="auto"/>
        </w:rPr>
        <w:t xml:space="preserve">    编　号</w:t>
      </w:r>
      <w:r>
        <w:rPr>
          <w:rFonts w:hint="eastAsia"/>
          <w:color w:val="auto"/>
          <w:u w:val="single"/>
        </w:rPr>
        <w:t xml:space="preserve">　</w:t>
      </w:r>
      <w:r>
        <w:rPr>
          <w:color w:val="auto"/>
          <w:u w:val="single"/>
        </w:rPr>
        <w:t xml:space="preserve"> </w:t>
      </w:r>
      <w:r>
        <w:rPr>
          <w:rFonts w:hint="eastAsia"/>
          <w:color w:val="auto"/>
          <w:u w:val="single"/>
        </w:rPr>
        <w:t xml:space="preserve">          </w:t>
      </w:r>
      <w:r>
        <w:rPr>
          <w:color w:val="auto"/>
          <w:u w:val="single"/>
        </w:rPr>
        <w:t xml:space="preserve">     </w:t>
      </w:r>
      <w:r/>
    </w:p>
    <w:p>
      <w:pPr>
        <w:jc w:val="center"/>
        <w:rPr>
          <w:b/>
          <w:color w:val="auto"/>
          <w:sz w:val="28"/>
          <w:szCs w:val="16"/>
        </w:rPr>
      </w:pPr>
      <w:r>
        <w:rPr>
          <w:rFonts w:hint="eastAsia"/>
          <w:b/>
          <w:color w:val="auto"/>
          <w:sz w:val="28"/>
          <w:szCs w:val="16"/>
        </w:rPr>
        <w:t xml:space="preserve">承</w:t>
      </w:r>
      <w:r>
        <w:rPr>
          <w:b/>
          <w:color w:val="auto"/>
          <w:sz w:val="28"/>
          <w:szCs w:val="16"/>
        </w:rPr>
        <w:t xml:space="preserve"> </w:t>
      </w:r>
      <w:r>
        <w:rPr>
          <w:rFonts w:hint="eastAsia"/>
          <w:b/>
          <w:color w:val="auto"/>
          <w:sz w:val="28"/>
          <w:szCs w:val="16"/>
        </w:rPr>
        <w:t xml:space="preserve">包</w:t>
      </w:r>
      <w:r>
        <w:rPr>
          <w:b/>
          <w:color w:val="auto"/>
          <w:sz w:val="28"/>
          <w:szCs w:val="16"/>
        </w:rPr>
        <w:t xml:space="preserve"> </w:t>
      </w:r>
      <w:r>
        <w:rPr>
          <w:rFonts w:hint="eastAsia"/>
          <w:b/>
          <w:color w:val="auto"/>
          <w:sz w:val="28"/>
          <w:szCs w:val="16"/>
        </w:rPr>
        <w:t xml:space="preserve">人</w:t>
      </w:r>
      <w:r>
        <w:rPr>
          <w:b/>
          <w:color w:val="auto"/>
          <w:sz w:val="28"/>
          <w:szCs w:val="16"/>
        </w:rPr>
        <w:t xml:space="preserve"> </w:t>
      </w:r>
      <w:r>
        <w:rPr>
          <w:rFonts w:hint="eastAsia"/>
          <w:b/>
          <w:color w:val="auto"/>
          <w:sz w:val="28"/>
          <w:szCs w:val="16"/>
        </w:rPr>
        <w:t xml:space="preserve">申</w:t>
      </w:r>
      <w:r>
        <w:rPr>
          <w:b/>
          <w:color w:val="auto"/>
          <w:sz w:val="28"/>
          <w:szCs w:val="16"/>
        </w:rPr>
        <w:t xml:space="preserve"> </w:t>
      </w:r>
      <w:r>
        <w:rPr>
          <w:rFonts w:hint="eastAsia"/>
          <w:b/>
          <w:color w:val="auto"/>
          <w:sz w:val="28"/>
          <w:szCs w:val="16"/>
        </w:rPr>
        <w:t xml:space="preserve">报</w:t>
      </w:r>
      <w:r>
        <w:rPr>
          <w:b/>
          <w:color w:val="auto"/>
          <w:sz w:val="28"/>
          <w:szCs w:val="16"/>
        </w:rPr>
        <w:t xml:space="preserve"> </w:t>
      </w:r>
      <w:r>
        <w:rPr>
          <w:rFonts w:hint="eastAsia"/>
          <w:b/>
          <w:color w:val="auto"/>
          <w:sz w:val="28"/>
          <w:szCs w:val="16"/>
        </w:rPr>
        <w:t xml:space="preserve">表（通用）</w:t>
      </w:r>
      <w:r/>
    </w:p>
    <w:p>
      <w:pPr>
        <w:jc w:val="center"/>
        <w:rPr>
          <w:b/>
          <w:color w:val="auto"/>
        </w:rPr>
      </w:pPr>
      <w:r>
        <w:rPr>
          <w:b/>
          <w:color w:val="auto"/>
          <w:sz w:val="36"/>
        </w:rPr>
        <w:t xml:space="preserve">                                      </w:t>
      </w:r>
      <w:r>
        <w:rPr>
          <w:b/>
          <w:color w:val="auto"/>
        </w:rPr>
        <w:t xml:space="preserve"> A—27</w:t>
      </w:r>
      <w:r/>
    </w:p>
    <w:tbl>
      <w:tblPr>
        <w:tblStyle w:val="825"/>
        <w:tblW w:w="9080" w:type="dxa"/>
        <w:tblInd w:w="117"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80"/>
      </w:tblGrid>
      <w:tr>
        <w:trPr>
          <w:trHeight w:val="2826"/>
        </w:trPr>
        <w:tc>
          <w:tcPr>
            <w:tcBorders>
              <w:top w:val="single" w:color="auto" w:sz="8" w:space="0"/>
              <w:left w:val="single" w:color="auto" w:sz="8" w:space="0"/>
              <w:bottom w:val="single" w:color="auto" w:sz="4" w:space="0"/>
              <w:right w:val="single" w:color="auto" w:sz="8" w:space="0"/>
            </w:tcBorders>
            <w:tcW w:w="9080" w:type="dxa"/>
            <w:vAlign w:val="top"/>
            <w:textDirection w:val="lrTb"/>
            <w:noWrap w:val="false"/>
          </w:tcPr>
          <w:p>
            <w:pPr>
              <w:rPr>
                <w:color w:val="auto"/>
              </w:rPr>
            </w:pPr>
            <w:r>
              <w:rPr>
                <w:color w:val="auto"/>
              </w:rPr>
            </w:r>
            <w:r/>
          </w:p>
          <w:p>
            <w:pPr>
              <w:rPr>
                <w:color w:val="auto"/>
              </w:rPr>
            </w:pPr>
            <w:r>
              <w:rPr>
                <w:rFonts w:hint="eastAsia"/>
                <w:color w:val="auto"/>
              </w:rPr>
              <w:t xml:space="preserve">致（总监理工程师）</w:t>
            </w:r>
            <w:r>
              <w:rPr>
                <w:color w:val="auto"/>
                <w:u w:val="single"/>
              </w:rPr>
              <w:t xml:space="preserve"> </w:t>
            </w:r>
            <w:r>
              <w:rPr>
                <w:rFonts w:hint="eastAsia"/>
                <w:color w:val="auto"/>
                <w:u w:val="single"/>
              </w:rPr>
              <w:t xml:space="preserve"> </w:t>
            </w:r>
            <w:r>
              <w:rPr>
                <w:color w:val="auto"/>
                <w:u w:val="single"/>
              </w:rPr>
              <w:t xml:space="preserve">      </w:t>
            </w:r>
            <w:r>
              <w:rPr>
                <w:rFonts w:hint="eastAsia"/>
                <w:color w:val="auto"/>
                <w:u w:val="none"/>
              </w:rPr>
              <w:t xml:space="preserve">先生/</w:t>
            </w:r>
            <w:r>
              <w:rPr>
                <w:rFonts w:hint="eastAsia"/>
                <w:color w:val="auto"/>
              </w:rPr>
              <w:t xml:space="preserve">女士；</w:t>
            </w:r>
            <w:r/>
          </w:p>
          <w:p>
            <w:pPr>
              <w:ind w:firstLine="420"/>
              <w:jc w:val="left"/>
              <w:spacing w:line="560" w:lineRule="exact"/>
              <w:rPr>
                <w:rFonts w:hint="eastAsia"/>
                <w:color w:val="auto"/>
              </w:rPr>
            </w:pPr>
            <w:r>
              <w:rPr>
                <w:rFonts w:hint="eastAsia"/>
                <w:color w:val="auto"/>
              </w:rPr>
              <w:t xml:space="preserve">事由： </w:t>
            </w:r>
            <w:r/>
          </w:p>
          <w:p>
            <w:pPr>
              <w:jc w:val="left"/>
              <w:spacing w:line="560" w:lineRule="exact"/>
              <w:rPr>
                <w:rFonts w:hint="eastAsia"/>
                <w:color w:val="auto"/>
              </w:rPr>
            </w:pPr>
            <w:r>
              <w:rPr>
                <w:rFonts w:hint="eastAsia"/>
                <w:color w:val="auto"/>
              </w:rPr>
            </w:r>
            <w:r/>
          </w:p>
          <w:p>
            <w:pPr>
              <w:ind w:firstLine="420"/>
              <w:jc w:val="left"/>
              <w:spacing w:line="560" w:lineRule="exact"/>
              <w:rPr>
                <w:rFonts w:hint="eastAsia"/>
                <w:color w:val="auto"/>
              </w:rPr>
            </w:pPr>
            <w:r>
              <w:rPr>
                <w:rFonts w:hint="eastAsia"/>
                <w:color w:val="auto"/>
              </w:rPr>
            </w:r>
            <w:r/>
          </w:p>
          <w:p>
            <w:pPr>
              <w:ind w:firstLine="420"/>
              <w:rPr>
                <w:rFonts w:hint="eastAsia"/>
                <w:color w:val="auto"/>
              </w:rPr>
            </w:pPr>
            <w:r>
              <w:rPr>
                <w:rFonts w:hint="eastAsia"/>
                <w:color w:val="auto"/>
              </w:rPr>
              <w:t xml:space="preserve">附件： </w:t>
            </w:r>
            <w:r/>
          </w:p>
          <w:p>
            <w:pPr>
              <w:jc w:val="right"/>
              <w:rPr>
                <w:color w:val="auto"/>
              </w:rPr>
            </w:pPr>
            <w:r>
              <w:rPr>
                <w:rFonts w:hint="eastAsia"/>
                <w:color w:val="auto"/>
              </w:rPr>
              <w:t xml:space="preserve">　　　　　　　　　　　　　　　　　　　承包人：　　　　　　　年　　　月　　　日</w:t>
            </w:r>
            <w:r/>
          </w:p>
        </w:tc>
      </w:tr>
      <w:tr>
        <w:trPr>
          <w:trHeight w:val="1358"/>
        </w:trPr>
        <w:tc>
          <w:tcPr>
            <w:tcBorders>
              <w:top w:val="single" w:color="auto" w:sz="4" w:space="0"/>
              <w:left w:val="single" w:color="auto" w:sz="8" w:space="0"/>
              <w:bottom w:val="single" w:color="auto" w:sz="4" w:space="0"/>
              <w:right w:val="single" w:color="auto" w:sz="8" w:space="0"/>
            </w:tcBorders>
            <w:tcW w:w="9080" w:type="dxa"/>
            <w:vAlign w:val="top"/>
            <w:textDirection w:val="lrTb"/>
            <w:noWrap w:val="false"/>
          </w:tcPr>
          <w:p>
            <w:pPr>
              <w:rPr>
                <w:color w:val="auto"/>
              </w:rPr>
            </w:pPr>
            <w:r>
              <w:rPr>
                <w:rFonts w:hint="eastAsia"/>
                <w:color w:val="auto"/>
              </w:rPr>
              <w:t xml:space="preserve">监理单位意见：　　　　　　　　　　　　　　　　</w:t>
            </w:r>
            <w:r/>
          </w:p>
          <w:p>
            <w:pPr>
              <w:rPr>
                <w:color w:val="auto"/>
              </w:rPr>
            </w:pPr>
            <w:r>
              <w:rPr>
                <w:color w:val="auto"/>
              </w:rPr>
            </w:r>
            <w:r/>
          </w:p>
          <w:p>
            <w:pPr>
              <w:rPr>
                <w:color w:val="auto"/>
              </w:rPr>
            </w:pPr>
            <w:r>
              <w:rPr>
                <w:rFonts w:hint="eastAsia"/>
                <w:color w:val="auto"/>
              </w:rPr>
              <w:t xml:space="preserve">　　　　　　　　　　　　　　　</w:t>
            </w:r>
            <w:r/>
          </w:p>
          <w:p>
            <w:pPr>
              <w:jc w:val="right"/>
              <w:rPr>
                <w:color w:val="auto"/>
              </w:rPr>
            </w:pPr>
            <w:r>
              <w:rPr>
                <w:rFonts w:hint="eastAsia"/>
                <w:color w:val="auto"/>
              </w:rPr>
              <w:t xml:space="preserve">　　　　　　　　　　　　　　　　总监理工程师：　　　　 　　年　　　月　　　日</w:t>
            </w:r>
            <w:r/>
          </w:p>
        </w:tc>
      </w:tr>
      <w:tr>
        <w:trPr>
          <w:trHeight w:val="1259"/>
        </w:trPr>
        <w:tc>
          <w:tcPr>
            <w:tcBorders>
              <w:top w:val="single" w:color="auto" w:sz="4" w:space="0"/>
              <w:left w:val="single" w:color="auto" w:sz="8" w:space="0"/>
              <w:bottom w:val="single" w:color="auto" w:sz="4" w:space="0"/>
              <w:right w:val="single" w:color="auto" w:sz="8" w:space="0"/>
            </w:tcBorders>
            <w:tcW w:w="9080" w:type="dxa"/>
            <w:vAlign w:val="top"/>
            <w:textDirection w:val="lrTb"/>
            <w:noWrap w:val="false"/>
          </w:tcPr>
          <w:p>
            <w:pPr>
              <w:rPr>
                <w:color w:val="auto"/>
              </w:rPr>
            </w:pPr>
            <w:r>
              <w:rPr>
                <w:rFonts w:hint="eastAsia"/>
                <w:color w:val="auto"/>
              </w:rPr>
              <w:t xml:space="preserve">项目实施部门意见：</w:t>
            </w:r>
            <w:r/>
          </w:p>
          <w:p>
            <w:pPr>
              <w:rPr>
                <w:rFonts w:hint="eastAsia"/>
                <w:color w:val="auto"/>
              </w:rPr>
            </w:pPr>
            <w:r>
              <w:rPr>
                <w:rFonts w:hint="eastAsia"/>
                <w:color w:val="auto"/>
              </w:rPr>
              <w:t xml:space="preserve">　　　　　　</w:t>
            </w:r>
            <w:r/>
          </w:p>
          <w:p>
            <w:pPr>
              <w:rPr>
                <w:rFonts w:hint="eastAsia"/>
                <w:color w:val="auto"/>
              </w:rPr>
            </w:pPr>
            <w:r>
              <w:rPr>
                <w:rFonts w:hint="eastAsia"/>
                <w:color w:val="auto"/>
              </w:rPr>
            </w:r>
            <w:r/>
          </w:p>
          <w:p>
            <w:pPr>
              <w:jc w:val="right"/>
              <w:rPr>
                <w:color w:val="auto"/>
              </w:rPr>
            </w:pPr>
            <w:r>
              <w:rPr>
                <w:rFonts w:hint="eastAsia"/>
                <w:color w:val="auto"/>
              </w:rPr>
              <w:t xml:space="preserve">　　　　　 </w:t>
            </w:r>
            <w:r>
              <w:rPr>
                <w:color w:val="auto"/>
              </w:rPr>
              <w:t xml:space="preserve"> </w:t>
            </w:r>
            <w:r>
              <w:rPr>
                <w:rFonts w:hint="eastAsia"/>
                <w:color w:val="auto"/>
              </w:rPr>
              <w:t xml:space="preserve">　经办人：　　　　　   部门负责人：　　　   　年　　　月　　　日</w:t>
            </w:r>
            <w:r/>
          </w:p>
        </w:tc>
      </w:tr>
      <w:tr>
        <w:trPr>
          <w:trHeight w:val="1259"/>
        </w:trPr>
        <w:tc>
          <w:tcPr>
            <w:tcBorders>
              <w:top w:val="single" w:color="auto" w:sz="4" w:space="0"/>
              <w:left w:val="single" w:color="auto" w:sz="8" w:space="0"/>
              <w:bottom w:val="single" w:color="auto" w:sz="4" w:space="0"/>
              <w:right w:val="single" w:color="auto" w:sz="8" w:space="0"/>
            </w:tcBorders>
            <w:tcW w:w="9080" w:type="dxa"/>
            <w:vAlign w:val="top"/>
            <w:textDirection w:val="lrTb"/>
            <w:noWrap w:val="false"/>
          </w:tcPr>
          <w:p>
            <w:pPr>
              <w:rPr>
                <w:color w:val="auto"/>
              </w:rPr>
            </w:pPr>
            <w:r>
              <w:rPr>
                <w:rFonts w:hint="eastAsia"/>
                <w:color w:val="auto"/>
              </w:rPr>
              <w:t xml:space="preserve">项目管理办公室意见：</w:t>
            </w:r>
            <w:r/>
          </w:p>
          <w:p>
            <w:pPr>
              <w:rPr>
                <w:color w:val="auto"/>
              </w:rPr>
            </w:pPr>
            <w:r>
              <w:rPr>
                <w:color w:val="auto"/>
              </w:rPr>
            </w:r>
            <w:r/>
          </w:p>
          <w:p>
            <w:pPr>
              <w:rPr>
                <w:color w:val="auto"/>
              </w:rPr>
            </w:pPr>
            <w:r>
              <w:rPr>
                <w:color w:val="auto"/>
              </w:rPr>
            </w:r>
            <w:r/>
          </w:p>
          <w:p>
            <w:pPr>
              <w:jc w:val="right"/>
              <w:rPr>
                <w:rFonts w:hint="eastAsia"/>
                <w:color w:val="auto"/>
              </w:rPr>
            </w:pPr>
            <w:r>
              <w:rPr>
                <w:rFonts w:hint="eastAsia"/>
                <w:color w:val="auto"/>
              </w:rPr>
              <w:t xml:space="preserve">年　　　月　　　日</w:t>
            </w:r>
            <w:r/>
          </w:p>
        </w:tc>
      </w:tr>
      <w:tr>
        <w:trPr>
          <w:trHeight w:val="1259"/>
        </w:trPr>
        <w:tc>
          <w:tcPr>
            <w:tcBorders>
              <w:top w:val="single" w:color="auto" w:sz="4" w:space="0"/>
              <w:left w:val="single" w:color="auto" w:sz="8" w:space="0"/>
              <w:bottom w:val="single" w:color="auto" w:sz="4" w:space="0"/>
              <w:right w:val="single" w:color="auto" w:sz="8" w:space="0"/>
            </w:tcBorders>
            <w:tcW w:w="9080" w:type="dxa"/>
            <w:vAlign w:val="top"/>
            <w:textDirection w:val="lrTb"/>
            <w:noWrap w:val="false"/>
          </w:tcPr>
          <w:p>
            <w:pPr>
              <w:rPr>
                <w:color w:val="auto"/>
              </w:rPr>
            </w:pPr>
            <w:r>
              <w:rPr>
                <w:rFonts w:hint="eastAsia"/>
                <w:color w:val="auto"/>
              </w:rPr>
              <w:t xml:space="preserve">分管领导意见：</w:t>
            </w:r>
            <w:r/>
          </w:p>
          <w:p>
            <w:pPr>
              <w:rPr>
                <w:color w:val="auto"/>
              </w:rPr>
            </w:pPr>
            <w:r>
              <w:rPr>
                <w:color w:val="auto"/>
              </w:rPr>
            </w:r>
            <w:r/>
          </w:p>
          <w:p>
            <w:pPr>
              <w:rPr>
                <w:color w:val="auto"/>
              </w:rPr>
            </w:pPr>
            <w:r>
              <w:rPr>
                <w:color w:val="auto"/>
              </w:rPr>
            </w:r>
            <w:r/>
          </w:p>
          <w:p>
            <w:pPr>
              <w:jc w:val="right"/>
              <w:rPr>
                <w:rFonts w:hint="eastAsia"/>
                <w:color w:val="auto"/>
              </w:rPr>
            </w:pPr>
            <w:r>
              <w:rPr>
                <w:rFonts w:hint="eastAsia"/>
                <w:color w:val="auto"/>
              </w:rPr>
              <w:t xml:space="preserve">年　　　月　　　日</w:t>
            </w:r>
            <w:r/>
          </w:p>
        </w:tc>
      </w:tr>
      <w:tr>
        <w:trPr>
          <w:trHeight w:val="1259"/>
        </w:trPr>
        <w:tc>
          <w:tcPr>
            <w:tcBorders>
              <w:top w:val="single" w:color="auto" w:sz="4" w:space="0"/>
              <w:left w:val="single" w:color="auto" w:sz="8" w:space="0"/>
              <w:bottom w:val="single" w:color="auto" w:sz="4" w:space="0"/>
              <w:right w:val="single" w:color="auto" w:sz="8" w:space="0"/>
            </w:tcBorders>
            <w:tcW w:w="9080" w:type="dxa"/>
            <w:vAlign w:val="top"/>
            <w:textDirection w:val="lrTb"/>
            <w:noWrap w:val="false"/>
          </w:tcPr>
          <w:p>
            <w:pPr>
              <w:rPr>
                <w:color w:val="auto"/>
              </w:rPr>
            </w:pPr>
            <w:r>
              <w:rPr>
                <w:rFonts w:hint="eastAsia"/>
                <w:color w:val="auto"/>
              </w:rPr>
              <w:t xml:space="preserve">中心意见：</w:t>
            </w:r>
            <w:r/>
          </w:p>
          <w:p>
            <w:pPr>
              <w:rPr>
                <w:color w:val="auto"/>
              </w:rPr>
            </w:pPr>
            <w:r>
              <w:rPr>
                <w:color w:val="auto"/>
              </w:rPr>
            </w:r>
            <w:r/>
          </w:p>
          <w:p>
            <w:pPr>
              <w:rPr>
                <w:color w:val="auto"/>
              </w:rPr>
            </w:pPr>
            <w:r>
              <w:rPr>
                <w:color w:val="auto"/>
              </w:rPr>
            </w:r>
            <w:r/>
          </w:p>
          <w:p>
            <w:pPr>
              <w:jc w:val="right"/>
              <w:rPr>
                <w:rFonts w:hint="eastAsia"/>
                <w:color w:val="auto"/>
              </w:rPr>
            </w:pPr>
            <w:r>
              <w:rPr>
                <w:rFonts w:hint="eastAsia"/>
                <w:color w:val="auto"/>
              </w:rPr>
              <w:t xml:space="preserve">年　　　月　　　日</w:t>
            </w:r>
            <w:r/>
          </w:p>
        </w:tc>
      </w:tr>
    </w:tbl>
    <w:p>
      <w:pPr>
        <w:ind w:right="0"/>
        <w:rPr>
          <w:rFonts w:ascii="Times New Roman" w:hAnsi="Times New Roman" w:eastAsia="仿宋_GB2312"/>
          <w:bCs/>
          <w:color w:val="auto"/>
          <w:szCs w:val="21"/>
        </w:rPr>
      </w:pPr>
      <w:r>
        <w:rPr>
          <w:rFonts w:ascii="Times New Roman" w:hAnsi="Times New Roman" w:eastAsia="仿宋_GB2312"/>
          <w:bCs/>
          <w:color w:val="auto"/>
          <w:szCs w:val="21"/>
        </w:rPr>
      </w:r>
      <w:r/>
    </w:p>
    <w:p>
      <w:pPr>
        <w:ind w:left="0" w:firstLine="0"/>
        <w:jc w:val="left"/>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left="0" w:firstLine="0"/>
        <w:jc w:val="left"/>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rPr>
          <w:rFonts w:hint="eastAsia" w:ascii="宋体" w:hAnsi="宋体" w:eastAsia="宋体" w:cs="宋体"/>
          <w:color w:val="auto"/>
          <w:sz w:val="28"/>
          <w:szCs w:val="28"/>
        </w:rPr>
      </w:pPr>
      <w:r>
        <w:rPr>
          <w:rFonts w:hint="eastAsia" w:ascii="宋体" w:hAnsi="宋体" w:eastAsia="宋体" w:cs="宋体"/>
          <w:color w:val="auto"/>
          <w:sz w:val="28"/>
          <w:szCs w:val="28"/>
        </w:rPr>
        <w:br w:type="page" w:clear="all"/>
      </w:r>
      <w:r/>
    </w:p>
    <w:p>
      <w:pPr>
        <w:jc w:val="center"/>
        <w:spacing w:line="360" w:lineRule="auto"/>
        <w:rPr>
          <w:rFonts w:ascii="宋体" w:hAnsi="宋体" w:eastAsia="宋体" w:cs="宋体"/>
          <w:color w:val="auto"/>
          <w:sz w:val="36"/>
          <w:szCs w:val="28"/>
          <w:lang w:val="zh-CN" w:bidi="zh-CN"/>
        </w:rPr>
      </w:pPr>
      <w:r>
        <w:rPr>
          <w:rFonts w:hint="eastAsia" w:ascii="宋体" w:hAnsi="宋体" w:eastAsia="宋体" w:cs="宋体"/>
          <w:color w:val="auto"/>
          <w:sz w:val="28"/>
          <w:szCs w:val="28"/>
        </w:rPr>
        <w:t xml:space="preserve">第三节 合同附件格式</w:t>
      </w:r>
      <w:r/>
    </w:p>
    <w:p>
      <w:pPr>
        <w:jc w:val="left"/>
        <w:rPr>
          <w:rFonts w:hint="default" w:ascii="宋体" w:hAnsi="宋体" w:eastAsia="宋体" w:cs="宋体"/>
          <w:color w:val="auto"/>
          <w:sz w:val="36"/>
          <w:szCs w:val="28"/>
          <w:lang w:val="en-US" w:eastAsia="zh-CN" w:bidi="zh-CN"/>
        </w:rPr>
      </w:pPr>
      <w:r>
        <w:rPr>
          <w:rFonts w:hint="eastAsia" w:ascii="宋体" w:hAnsi="宋体" w:cs="宋体"/>
          <w:color w:val="auto"/>
          <w:sz w:val="36"/>
          <w:szCs w:val="28"/>
          <w:lang w:val="zh-CN" w:eastAsia="zh-CN" w:bidi="zh-CN"/>
        </w:rPr>
        <w:t xml:space="preserve">附件</w:t>
      </w:r>
      <w:r>
        <w:rPr>
          <w:rFonts w:hint="eastAsia" w:ascii="宋体" w:hAnsi="宋体" w:cs="宋体"/>
          <w:color w:val="auto"/>
          <w:sz w:val="36"/>
          <w:szCs w:val="28"/>
          <w:lang w:val="en-US" w:eastAsia="zh-CN" w:bidi="zh-CN"/>
        </w:rPr>
        <w:t xml:space="preserve">1：合同协议书</w:t>
      </w:r>
      <w:r/>
    </w:p>
    <w:p>
      <w:pPr>
        <w:pStyle w:val="1081"/>
        <w:ind w:firstLine="210"/>
        <w:jc w:val="center"/>
        <w:spacing w:line="400" w:lineRule="exact"/>
        <w:rPr>
          <w:rFonts w:ascii="黑体" w:hAnsi="宋体" w:eastAsia="黑体"/>
          <w:b/>
          <w:color w:val="auto"/>
          <w:sz w:val="32"/>
          <w:szCs w:val="32"/>
        </w:rPr>
      </w:pPr>
      <w:r>
        <w:rPr>
          <w:rFonts w:hint="eastAsia" w:ascii="黑体" w:hAnsi="宋体" w:eastAsia="黑体" w:cs="Times New Roman"/>
          <w:b/>
          <w:color w:val="auto"/>
          <w:sz w:val="32"/>
          <w:szCs w:val="32"/>
          <w:u w:val="single"/>
          <w:lang w:val="en-US" w:eastAsia="zh-CN" w:bidi="ar-SA"/>
        </w:rPr>
        <w:t xml:space="preserve">2026年泰州市普通国省道路网监测设施建设项目</w:t>
      </w:r>
      <w:r>
        <w:rPr>
          <w:rFonts w:hint="eastAsia" w:ascii="黑体" w:hAnsi="宋体" w:eastAsia="黑体"/>
          <w:b/>
          <w:color w:val="auto"/>
          <w:sz w:val="32"/>
          <w:szCs w:val="32"/>
        </w:rPr>
        <w:t xml:space="preserve">合同</w:t>
      </w:r>
      <w:r/>
    </w:p>
    <w:p>
      <w:pPr>
        <w:pStyle w:val="1039"/>
        <w:jc w:val="center"/>
        <w:spacing w:line="400" w:lineRule="exact"/>
        <w:rPr>
          <w:rFonts w:ascii="黑体" w:hAnsi="宋体" w:eastAsia="黑体"/>
          <w:b/>
          <w:color w:val="auto"/>
          <w:sz w:val="32"/>
          <w:szCs w:val="32"/>
        </w:rPr>
      </w:pPr>
      <w:r>
        <w:rPr>
          <w:rFonts w:hint="eastAsia" w:ascii="黑体" w:hAnsi="宋体" w:eastAsia="黑体"/>
          <w:b/>
          <w:color w:val="auto"/>
          <w:sz w:val="32"/>
          <w:szCs w:val="32"/>
        </w:rPr>
        <w:t xml:space="preserve">（项目编号：</w:t>
      </w:r>
      <w:r>
        <w:rPr>
          <w:rFonts w:hint="eastAsia" w:ascii="黑体" w:hAnsi="宋体" w:eastAsia="黑体"/>
          <w:b/>
          <w:color w:val="auto"/>
          <w:sz w:val="32"/>
          <w:szCs w:val="32"/>
          <w:u w:val="single"/>
          <w:lang w:val="en-US" w:eastAsia="zh-CN"/>
        </w:rPr>
        <w:t xml:space="preserve">LW2026001</w:t>
      </w:r>
      <w:r>
        <w:rPr>
          <w:rFonts w:hint="eastAsia" w:ascii="黑体" w:hAnsi="宋体" w:eastAsia="黑体"/>
          <w:b/>
          <w:color w:val="auto"/>
          <w:sz w:val="32"/>
          <w:szCs w:val="32"/>
        </w:rPr>
        <w:t xml:space="preserve">）</w:t>
      </w:r>
      <w:r/>
    </w:p>
    <w:p>
      <w:pPr>
        <w:jc w:val="center"/>
        <w:spacing w:line="400" w:lineRule="exact"/>
        <w:rPr>
          <w:rFonts w:ascii="黑体" w:hAnsi="宋体" w:eastAsia="黑体"/>
          <w:b/>
          <w:color w:val="auto"/>
          <w:sz w:val="32"/>
          <w:szCs w:val="32"/>
        </w:rPr>
      </w:pPr>
      <w:r>
        <w:rPr>
          <w:rFonts w:hint="eastAsia" w:ascii="黑体" w:hAnsi="宋体" w:eastAsia="黑体"/>
          <w:b/>
          <w:color w:val="auto"/>
          <w:sz w:val="32"/>
          <w:szCs w:val="32"/>
        </w:rPr>
        <w:t xml:space="preserve"> </w:t>
      </w:r>
      <w:r/>
    </w:p>
    <w:p>
      <w:pPr>
        <w:ind w:firstLine="471"/>
        <w:spacing w:line="400" w:lineRule="exact"/>
        <w:tabs>
          <w:tab w:val="left" w:pos="9360" w:leader="none"/>
        </w:tabs>
        <w:rPr>
          <w:rFonts w:ascii="宋体" w:hAnsi="宋体"/>
          <w:color w:val="auto"/>
          <w:sz w:val="24"/>
        </w:rPr>
      </w:pPr>
      <w:r>
        <w:rPr>
          <w:rFonts w:hint="eastAsia" w:ascii="宋体" w:hAnsi="宋体"/>
          <w:color w:val="auto"/>
          <w:sz w:val="24"/>
        </w:rPr>
        <w:t xml:space="preserve">甲方(</w:t>
      </w:r>
      <w:r>
        <w:rPr>
          <w:rFonts w:hint="eastAsia" w:ascii="宋体" w:hAnsi="宋体"/>
          <w:color w:val="auto"/>
          <w:sz w:val="24"/>
          <w:highlight w:val="none"/>
          <w:lang w:val="en-US" w:eastAsia="zh-CN"/>
        </w:rPr>
        <w:t xml:space="preserve">招标</w:t>
      </w:r>
      <w:r>
        <w:rPr>
          <w:rFonts w:hint="eastAsia" w:ascii="宋体" w:hAnsi="宋体"/>
          <w:color w:val="auto"/>
          <w:sz w:val="24"/>
          <w:highlight w:val="none"/>
        </w:rPr>
        <w:t xml:space="preserve">人</w:t>
      </w:r>
      <w:r>
        <w:rPr>
          <w:rFonts w:hint="eastAsia" w:ascii="宋体" w:hAnsi="宋体"/>
          <w:color w:val="auto"/>
          <w:sz w:val="24"/>
        </w:rPr>
        <w:t xml:space="preserve">)：</w:t>
      </w:r>
      <w:r>
        <w:rPr>
          <w:rFonts w:hint="eastAsia" w:ascii="宋体" w:hAnsi="宋体"/>
          <w:color w:val="auto"/>
          <w:sz w:val="24"/>
          <w:u w:val="single"/>
        </w:rPr>
        <w:t xml:space="preserve"> </w:t>
      </w:r>
      <w:r>
        <w:rPr>
          <w:rFonts w:hint="eastAsia" w:ascii="宋体" w:hAnsi="宋体"/>
          <w:color w:val="auto"/>
          <w:sz w:val="24"/>
          <w:u w:val="single"/>
          <w:lang w:eastAsia="zh-CN"/>
        </w:rPr>
        <w:t xml:space="preserve">泰州市公路事业发展中心</w:t>
      </w:r>
      <w:r>
        <w:rPr>
          <w:rFonts w:hint="eastAsia" w:ascii="宋体" w:hAnsi="宋体"/>
          <w:color w:val="auto"/>
          <w:sz w:val="24"/>
          <w:u w:val="single"/>
        </w:rPr>
        <w:t xml:space="preserve"> </w:t>
      </w:r>
      <w:r>
        <w:rPr>
          <w:rFonts w:hint="eastAsia" w:ascii="宋体" w:hAnsi="宋体"/>
          <w:color w:val="auto"/>
          <w:sz w:val="24"/>
        </w:rPr>
        <w:t xml:space="preserve"> </w:t>
      </w:r>
      <w:r/>
    </w:p>
    <w:p>
      <w:pPr>
        <w:ind w:firstLine="471"/>
        <w:spacing w:line="400" w:lineRule="exact"/>
        <w:tabs>
          <w:tab w:val="left" w:pos="9360" w:leader="none"/>
        </w:tabs>
        <w:rPr>
          <w:rFonts w:ascii="宋体" w:hAnsi="宋体"/>
          <w:color w:val="auto"/>
          <w:sz w:val="24"/>
        </w:rPr>
      </w:pPr>
      <w:r>
        <w:rPr>
          <w:rFonts w:hint="eastAsia" w:ascii="宋体" w:hAnsi="宋体"/>
          <w:color w:val="auto"/>
          <w:sz w:val="24"/>
        </w:rPr>
        <w:t xml:space="preserve">乙方(</w:t>
      </w:r>
      <w:r>
        <w:rPr>
          <w:rFonts w:hint="eastAsia" w:ascii="宋体" w:hAnsi="宋体"/>
          <w:color w:val="auto"/>
          <w:sz w:val="24"/>
          <w:highlight w:val="none"/>
          <w:lang w:val="en-US" w:eastAsia="zh-CN"/>
        </w:rPr>
        <w:t xml:space="preserve">中标</w:t>
      </w:r>
      <w:r>
        <w:rPr>
          <w:rFonts w:hint="eastAsia" w:ascii="宋体" w:hAnsi="宋体"/>
          <w:color w:val="auto"/>
          <w:sz w:val="24"/>
          <w:highlight w:val="none"/>
        </w:rPr>
        <w:t xml:space="preserve">人</w:t>
      </w:r>
      <w:r>
        <w:rPr>
          <w:rFonts w:hint="eastAsia" w:ascii="宋体" w:hAnsi="宋体"/>
          <w:color w:val="auto"/>
          <w:sz w:val="24"/>
        </w:rPr>
        <w:t xml:space="preserve">)：</w:t>
      </w:r>
      <w:r>
        <w:rPr>
          <w:rFonts w:hint="eastAsia" w:ascii="宋体" w:hAnsi="宋体"/>
          <w:color w:val="auto"/>
          <w:sz w:val="24"/>
          <w:u w:val="single"/>
        </w:rPr>
        <w:t xml:space="preserve">                        </w:t>
      </w:r>
      <w:r>
        <w:rPr>
          <w:rFonts w:hint="eastAsia" w:ascii="宋体" w:hAnsi="宋体"/>
          <w:color w:val="auto"/>
          <w:sz w:val="24"/>
        </w:rPr>
        <w:t xml:space="preserve">    </w:t>
      </w:r>
      <w:r/>
    </w:p>
    <w:p>
      <w:pPr>
        <w:ind w:firstLine="471"/>
        <w:spacing w:line="400" w:lineRule="exact"/>
        <w:rPr>
          <w:rFonts w:ascii="宋体" w:hAnsi="宋体"/>
          <w:color w:val="auto"/>
          <w:sz w:val="24"/>
          <w:u w:val="single"/>
        </w:rPr>
      </w:pPr>
      <w:r>
        <w:rPr>
          <w:rFonts w:hint="eastAsia" w:ascii="宋体" w:hAnsi="宋体"/>
          <w:color w:val="auto"/>
          <w:sz w:val="24"/>
        </w:rPr>
        <w:t xml:space="preserve">签订地点：</w:t>
      </w:r>
      <w:r>
        <w:rPr>
          <w:rFonts w:hint="eastAsia" w:ascii="宋体" w:hAnsi="宋体"/>
          <w:color w:val="auto"/>
          <w:sz w:val="24"/>
          <w:u w:val="single"/>
          <w:lang w:val="en-US" w:eastAsia="zh-CN"/>
        </w:rPr>
        <w:t xml:space="preserve">江苏省泰州市</w:t>
      </w:r>
      <w:r>
        <w:rPr>
          <w:rFonts w:hint="eastAsia" w:ascii="宋体" w:hAnsi="宋体"/>
          <w:color w:val="auto"/>
          <w:sz w:val="24"/>
        </w:rPr>
        <w:t xml:space="preserve">   </w:t>
      </w:r>
      <w:r/>
    </w:p>
    <w:p>
      <w:pPr>
        <w:ind w:firstLine="471"/>
        <w:spacing w:line="400" w:lineRule="exact"/>
        <w:rPr>
          <w:rFonts w:ascii="宋体" w:hAnsi="宋体"/>
          <w:color w:val="auto"/>
          <w:sz w:val="24"/>
        </w:rPr>
      </w:pPr>
      <w:r>
        <w:rPr>
          <w:rFonts w:hint="eastAsia" w:ascii="宋体" w:hAnsi="宋体"/>
          <w:color w:val="auto"/>
          <w:sz w:val="24"/>
        </w:rPr>
        <w:t xml:space="preserve">甲乙双方根据</w:t>
      </w:r>
      <w:r>
        <w:rPr>
          <w:rFonts w:hint="eastAsia" w:ascii="宋体" w:hAnsi="宋体"/>
          <w:color w:val="auto"/>
          <w:sz w:val="24"/>
          <w:u w:val="single"/>
        </w:rPr>
        <w:t xml:space="preserve">《中华人民共和国</w:t>
      </w:r>
      <w:r>
        <w:rPr>
          <w:rFonts w:hint="eastAsia" w:ascii="宋体" w:hAnsi="宋体"/>
          <w:color w:val="auto"/>
          <w:sz w:val="24"/>
          <w:u w:val="single"/>
          <w:lang w:val="en-US" w:eastAsia="zh-CN"/>
        </w:rPr>
        <w:t xml:space="preserve">政府采购</w:t>
      </w:r>
      <w:r>
        <w:rPr>
          <w:rFonts w:hint="eastAsia" w:ascii="宋体" w:hAnsi="宋体"/>
          <w:color w:val="auto"/>
          <w:sz w:val="24"/>
          <w:u w:val="single"/>
        </w:rPr>
        <w:t xml:space="preserve">法》、《中华人民共和国民法典》及</w:t>
      </w:r>
      <w:r>
        <w:rPr>
          <w:rFonts w:hint="eastAsia" w:ascii="宋体" w:hAnsi="宋体"/>
          <w:color w:val="auto"/>
          <w:sz w:val="24"/>
          <w:u w:val="single"/>
          <w:lang w:val="en-US" w:eastAsia="zh-CN"/>
        </w:rPr>
        <w:t xml:space="preserve">竞争性磋商</w:t>
      </w:r>
      <w:r>
        <w:rPr>
          <w:rFonts w:hint="eastAsia" w:ascii="宋体" w:hAnsi="宋体"/>
          <w:color w:val="auto"/>
          <w:sz w:val="24"/>
          <w:highlight w:val="none"/>
          <w:u w:val="single"/>
        </w:rPr>
        <w:t xml:space="preserve">文件</w:t>
      </w:r>
      <w:r>
        <w:rPr>
          <w:rFonts w:hint="eastAsia" w:ascii="宋体" w:hAnsi="宋体"/>
          <w:color w:val="auto"/>
          <w:sz w:val="24"/>
          <w:u w:val="single"/>
        </w:rPr>
        <w:t xml:space="preserve">(文件编号</w:t>
      </w:r>
      <w:r>
        <w:rPr>
          <w:rFonts w:hint="eastAsia" w:ascii="宋体" w:hAnsi="宋体"/>
          <w:color w:val="auto"/>
          <w:sz w:val="24"/>
          <w:u w:val="single"/>
          <w:lang w:eastAsia="zh-CN"/>
        </w:rPr>
        <w:t xml:space="preserve">：</w:t>
      </w:r>
      <w:r>
        <w:rPr>
          <w:rFonts w:hint="eastAsia" w:ascii="宋体" w:hAnsi="宋体"/>
          <w:color w:val="auto"/>
          <w:sz w:val="24"/>
          <w:u w:val="single"/>
        </w:rPr>
        <w:t xml:space="preserve">                    ) </w:t>
      </w:r>
      <w:r>
        <w:rPr>
          <w:rFonts w:hint="eastAsia" w:ascii="宋体" w:hAnsi="宋体"/>
          <w:color w:val="auto"/>
          <w:sz w:val="24"/>
        </w:rPr>
        <w:t xml:space="preserve">，按照平等、自愿的原则，协商签订此合同。</w:t>
      </w:r>
      <w:r/>
    </w:p>
    <w:p>
      <w:pPr>
        <w:ind w:firstLine="472"/>
        <w:spacing w:line="400" w:lineRule="exact"/>
        <w:tabs>
          <w:tab w:val="left" w:pos="0" w:leader="none"/>
          <w:tab w:val="left" w:pos="993" w:leader="none"/>
          <w:tab w:val="left" w:pos="1134" w:leader="none"/>
        </w:tabs>
        <w:rPr>
          <w:rFonts w:ascii="宋体" w:hAnsi="宋体"/>
          <w:b/>
          <w:color w:val="auto"/>
          <w:sz w:val="24"/>
        </w:rPr>
      </w:pPr>
      <w:r>
        <w:rPr>
          <w:rFonts w:hint="eastAsia" w:ascii="宋体" w:hAnsi="宋体"/>
          <w:b/>
          <w:color w:val="auto"/>
          <w:sz w:val="24"/>
        </w:rPr>
        <w:t xml:space="preserve">一、说明</w:t>
      </w:r>
      <w:r/>
    </w:p>
    <w:p>
      <w:pPr>
        <w:ind w:left="210" w:firstLine="480"/>
        <w:spacing w:line="400" w:lineRule="exact"/>
        <w:tabs>
          <w:tab w:val="left" w:pos="0" w:leader="none"/>
          <w:tab w:val="left" w:pos="993" w:leader="none"/>
          <w:tab w:val="left" w:pos="1134" w:leader="none"/>
        </w:tabs>
        <w:rPr>
          <w:rFonts w:ascii="宋体" w:hAnsi="宋体"/>
          <w:color w:val="auto"/>
          <w:sz w:val="24"/>
        </w:rPr>
      </w:pPr>
      <w:r>
        <w:rPr>
          <w:rFonts w:hint="eastAsia" w:ascii="宋体" w:hAnsi="宋体"/>
          <w:color w:val="auto"/>
          <w:sz w:val="24"/>
        </w:rPr>
        <w:t xml:space="preserve">受甲方委托，</w:t>
      </w:r>
      <w:r>
        <w:rPr>
          <w:rFonts w:hint="eastAsia" w:ascii="宋体" w:hAnsi="宋体"/>
          <w:color w:val="auto"/>
          <w:sz w:val="24"/>
          <w:u w:val="single"/>
          <w:lang w:val="en-US" w:eastAsia="zh-CN"/>
        </w:rPr>
        <w:t xml:space="preserve">江苏锴瑞工程咨询</w:t>
      </w:r>
      <w:r>
        <w:rPr>
          <w:rFonts w:hint="eastAsia" w:ascii="宋体" w:hAnsi="宋体"/>
          <w:color w:val="auto"/>
          <w:sz w:val="24"/>
          <w:highlight w:val="none"/>
          <w:u w:val="single"/>
        </w:rPr>
        <w:t xml:space="preserve">有限公司</w:t>
      </w:r>
      <w:r>
        <w:rPr>
          <w:rFonts w:hint="eastAsia" w:ascii="宋体" w:hAnsi="宋体"/>
          <w:color w:val="auto"/>
          <w:sz w:val="24"/>
        </w:rPr>
        <w:t xml:space="preserve">于</w:t>
      </w:r>
      <w:r>
        <w:rPr>
          <w:rFonts w:hint="eastAsia" w:ascii="宋体" w:hAnsi="宋体"/>
          <w:color w:val="auto"/>
          <w:sz w:val="24"/>
          <w:u w:val="single"/>
          <w:lang w:val="en-US" w:eastAsia="zh-CN"/>
        </w:rPr>
        <w:t xml:space="preserve">2026</w:t>
      </w:r>
      <w:r>
        <w:rPr>
          <w:rFonts w:hint="eastAsia" w:ascii="宋体" w:hAnsi="宋体"/>
          <w:color w:val="auto"/>
          <w:sz w:val="24"/>
        </w:rPr>
        <w:t xml:space="preserve">年</w:t>
      </w:r>
      <w:r>
        <w:rPr>
          <w:rFonts w:hint="eastAsia" w:ascii="宋体" w:hAnsi="宋体"/>
          <w:color w:val="auto"/>
          <w:sz w:val="24"/>
          <w:u w:val="single"/>
        </w:rPr>
        <w:t xml:space="preserve">  </w:t>
      </w:r>
      <w:r>
        <w:rPr>
          <w:rFonts w:hint="eastAsia" w:ascii="宋体" w:hAnsi="宋体"/>
          <w:color w:val="auto"/>
          <w:sz w:val="24"/>
        </w:rPr>
        <w:t xml:space="preserve">月</w:t>
      </w:r>
      <w:r>
        <w:rPr>
          <w:rFonts w:hint="eastAsia" w:ascii="宋体" w:hAnsi="宋体"/>
          <w:color w:val="auto"/>
          <w:sz w:val="24"/>
          <w:u w:val="single"/>
        </w:rPr>
        <w:t xml:space="preserve">  </w:t>
      </w:r>
      <w:r>
        <w:rPr>
          <w:rFonts w:hint="eastAsia" w:ascii="宋体" w:hAnsi="宋体"/>
          <w:color w:val="auto"/>
          <w:sz w:val="24"/>
        </w:rPr>
        <w:t xml:space="preserve">日组织了</w:t>
      </w:r>
      <w:r>
        <w:rPr>
          <w:rFonts w:hint="eastAsia" w:ascii="宋体" w:hAnsi="宋体"/>
          <w:color w:val="auto"/>
          <w:sz w:val="24"/>
          <w:highlight w:val="none"/>
          <w:u w:val="single"/>
          <w:lang w:val="en-US" w:eastAsia="zh-CN"/>
        </w:rPr>
        <w:t xml:space="preserve">2026年泰州市普通国省道路网监测设施建设项目</w:t>
      </w:r>
      <w:r>
        <w:rPr>
          <w:rFonts w:hint="eastAsia" w:ascii="宋体" w:hAnsi="宋体"/>
          <w:color w:val="auto"/>
          <w:sz w:val="24"/>
        </w:rPr>
        <w:t xml:space="preserve">的</w:t>
      </w:r>
      <w:r>
        <w:rPr>
          <w:rFonts w:hint="eastAsia" w:ascii="宋体" w:hAnsi="宋体"/>
          <w:color w:val="auto"/>
          <w:sz w:val="24"/>
          <w:highlight w:val="none"/>
          <w:u w:val="single"/>
          <w:lang w:val="en-US" w:eastAsia="zh-CN"/>
        </w:rPr>
        <w:t xml:space="preserve">竞争性磋商</w:t>
      </w:r>
      <w:r>
        <w:rPr>
          <w:rFonts w:hint="eastAsia" w:ascii="宋体" w:hAnsi="宋体"/>
          <w:color w:val="auto"/>
          <w:sz w:val="24"/>
        </w:rPr>
        <w:t xml:space="preserve">，经</w:t>
      </w:r>
      <w:r>
        <w:rPr>
          <w:rFonts w:hint="eastAsia" w:ascii="宋体" w:hAnsi="宋体"/>
          <w:color w:val="auto"/>
          <w:sz w:val="24"/>
          <w:u w:val="single"/>
          <w:lang w:val="en-US" w:eastAsia="zh-CN"/>
        </w:rPr>
        <w:t xml:space="preserve">磋商</w:t>
      </w:r>
      <w:r>
        <w:rPr>
          <w:rFonts w:hint="eastAsia" w:ascii="宋体" w:hAnsi="宋体"/>
          <w:color w:val="auto"/>
          <w:sz w:val="24"/>
          <w:u w:val="single"/>
        </w:rPr>
        <w:t xml:space="preserve">小组</w:t>
      </w:r>
      <w:r>
        <w:rPr>
          <w:rFonts w:hint="eastAsia" w:ascii="宋体" w:hAnsi="宋体"/>
          <w:color w:val="auto"/>
          <w:sz w:val="24"/>
        </w:rPr>
        <w:t xml:space="preserve">认真严格的评审，确定由乙方承包本项目。</w:t>
      </w:r>
      <w:r/>
    </w:p>
    <w:p>
      <w:pPr>
        <w:ind w:firstLine="472"/>
        <w:spacing w:line="400" w:lineRule="exact"/>
        <w:rPr>
          <w:rFonts w:ascii="宋体" w:hAnsi="宋体"/>
          <w:b/>
          <w:color w:val="auto"/>
          <w:sz w:val="24"/>
        </w:rPr>
      </w:pPr>
      <w:r>
        <w:rPr>
          <w:rFonts w:hint="eastAsia" w:ascii="宋体" w:hAnsi="宋体"/>
          <w:b/>
          <w:color w:val="auto"/>
          <w:sz w:val="24"/>
        </w:rPr>
        <w:t xml:space="preserve">二</w:t>
      </w:r>
      <w:r>
        <w:rPr>
          <w:rFonts w:hint="eastAsia" w:ascii="宋体" w:hAnsi="宋体"/>
          <w:color w:val="auto"/>
          <w:sz w:val="24"/>
        </w:rPr>
        <w:t xml:space="preserve">、</w:t>
      </w:r>
      <w:r>
        <w:rPr>
          <w:rFonts w:hint="eastAsia" w:ascii="宋体" w:hAnsi="宋体"/>
          <w:b/>
          <w:color w:val="auto"/>
          <w:sz w:val="24"/>
        </w:rPr>
        <w:t xml:space="preserve">项目基本情况</w:t>
      </w:r>
      <w:r/>
    </w:p>
    <w:p>
      <w:pPr>
        <w:ind w:firstLine="472"/>
        <w:spacing w:line="400" w:lineRule="exact"/>
        <w:rPr>
          <w:rFonts w:ascii="宋体" w:hAnsi="宋体"/>
          <w:bCs/>
          <w:color w:val="auto"/>
          <w:sz w:val="24"/>
          <w:u w:val="single"/>
        </w:rPr>
      </w:pPr>
      <w:r>
        <w:rPr>
          <w:rFonts w:hint="eastAsia" w:ascii="宋体" w:hAnsi="宋体"/>
          <w:bCs/>
          <w:color w:val="auto"/>
          <w:sz w:val="24"/>
        </w:rPr>
        <w:t xml:space="preserve">1.项目名称：</w:t>
      </w:r>
      <w:r>
        <w:rPr>
          <w:rFonts w:hint="eastAsia" w:ascii="宋体" w:hAnsi="宋体"/>
          <w:bCs/>
          <w:color w:val="auto"/>
          <w:sz w:val="24"/>
          <w:u w:val="single"/>
          <w:lang w:val="en-US" w:eastAsia="zh-CN"/>
        </w:rPr>
        <w:t xml:space="preserve">2026年泰州市普通国省道路网监测设施建设项目</w:t>
      </w:r>
      <w:r/>
    </w:p>
    <w:p>
      <w:pPr>
        <w:ind w:firstLine="472"/>
        <w:spacing w:line="400" w:lineRule="exact"/>
        <w:rPr>
          <w:rFonts w:hint="default" w:ascii="宋体" w:hAnsi="宋体" w:eastAsia="宋体"/>
          <w:b/>
          <w:color w:val="auto"/>
          <w:sz w:val="24"/>
          <w:u w:val="single"/>
          <w:lang w:val="en-US" w:eastAsia="zh-CN"/>
        </w:rPr>
      </w:pPr>
      <w:r>
        <w:rPr>
          <w:rFonts w:hint="eastAsia" w:ascii="宋体" w:hAnsi="宋体"/>
          <w:bCs/>
          <w:color w:val="auto"/>
          <w:sz w:val="24"/>
        </w:rPr>
        <w:t xml:space="preserve">2.项目地点：</w:t>
      </w:r>
      <w:r>
        <w:rPr>
          <w:rFonts w:hint="eastAsia" w:ascii="宋体" w:hAnsi="宋体"/>
          <w:color w:val="auto"/>
          <w:sz w:val="24"/>
          <w:u w:val="single"/>
          <w:lang w:val="en-US" w:eastAsia="zh-CN"/>
        </w:rPr>
        <w:t xml:space="preserve">江苏省泰州市</w:t>
      </w:r>
      <w:r>
        <w:rPr>
          <w:rFonts w:hint="eastAsia" w:ascii="宋体" w:hAnsi="宋体"/>
          <w:bCs/>
          <w:color w:val="auto"/>
          <w:sz w:val="24"/>
          <w:u w:val="single"/>
          <w:lang w:val="en-US" w:eastAsia="zh-CN"/>
        </w:rPr>
        <w:t xml:space="preserve"> </w:t>
      </w:r>
      <w:r/>
    </w:p>
    <w:p>
      <w:pPr>
        <w:ind w:firstLine="471"/>
        <w:jc w:val="left"/>
        <w:spacing w:line="400" w:lineRule="exact"/>
        <w:widowControl/>
        <w:rPr>
          <w:rFonts w:ascii="宋体" w:cs="宋体"/>
          <w:color w:val="auto"/>
          <w:sz w:val="24"/>
          <w:u w:val="single"/>
          <w:shd w:val="clear" w:color="auto" w:fill="ffffff"/>
        </w:rPr>
      </w:pPr>
      <w:r>
        <w:rPr>
          <w:rFonts w:hint="eastAsia" w:ascii="宋体" w:hAnsi="宋体"/>
          <w:color w:val="auto"/>
          <w:sz w:val="24"/>
        </w:rPr>
        <w:t xml:space="preserve">3.工作内容：</w:t>
      </w:r>
      <w:r>
        <w:rPr>
          <w:rFonts w:hint="eastAsia" w:ascii="宋体" w:hAnsi="宋体"/>
          <w:bCs/>
          <w:color w:val="auto"/>
          <w:sz w:val="24"/>
          <w:u w:val="single"/>
          <w:lang w:val="en-US" w:eastAsia="zh-CN"/>
        </w:rPr>
        <w:t xml:space="preserve">工程建设及缺陷责任期阶段项目清单中设备的采购、运输、安装、测试、试运行和运维服务（含网络费，不含电费）。</w:t>
      </w:r>
      <w:r/>
    </w:p>
    <w:p>
      <w:pPr>
        <w:ind w:firstLine="471"/>
        <w:spacing w:line="400" w:lineRule="exact"/>
        <w:rPr>
          <w:rFonts w:ascii="宋体" w:hAnsi="宋体" w:cs="宋体"/>
          <w:b/>
          <w:color w:val="auto"/>
          <w:sz w:val="24"/>
        </w:rPr>
      </w:pPr>
      <w:r>
        <w:rPr>
          <w:rFonts w:hint="eastAsia" w:ascii="宋体" w:hAnsi="宋体" w:cs="宋体"/>
          <w:b/>
          <w:color w:val="auto"/>
          <w:sz w:val="24"/>
        </w:rPr>
        <w:t xml:space="preserve">三、合同文件构成</w:t>
      </w:r>
      <w:r/>
    </w:p>
    <w:p>
      <w:pPr>
        <w:ind w:firstLine="471"/>
        <w:spacing w:line="400" w:lineRule="exact"/>
        <w:rPr>
          <w:rFonts w:ascii="宋体" w:hAnsi="宋体" w:cs="宋体"/>
          <w:bCs/>
          <w:color w:val="auto"/>
          <w:sz w:val="24"/>
        </w:rPr>
      </w:pPr>
      <w:r>
        <w:rPr>
          <w:rFonts w:hint="eastAsia" w:ascii="宋体" w:hAnsi="宋体" w:cs="宋体"/>
          <w:bCs/>
          <w:color w:val="auto"/>
          <w:sz w:val="24"/>
        </w:rPr>
        <w:t xml:space="preserve">本协议书与下列文件一起构成合同文件：</w:t>
      </w:r>
      <w:r/>
    </w:p>
    <w:p>
      <w:pPr>
        <w:ind w:firstLine="471"/>
        <w:spacing w:line="400" w:lineRule="exact"/>
        <w:rPr>
          <w:rFonts w:ascii="宋体" w:hAnsi="宋体" w:cs="宋体"/>
          <w:bCs/>
          <w:color w:val="auto"/>
          <w:sz w:val="24"/>
        </w:rPr>
      </w:pPr>
      <w:r>
        <w:rPr>
          <w:rFonts w:hint="eastAsia" w:ascii="宋体" w:hAnsi="宋体" w:cs="宋体"/>
          <w:bCs/>
          <w:color w:val="auto"/>
          <w:sz w:val="24"/>
        </w:rPr>
        <w:t xml:space="preserve">（1）中标（成交）通知书；</w:t>
      </w:r>
      <w:r/>
    </w:p>
    <w:p>
      <w:pPr>
        <w:ind w:firstLine="471"/>
        <w:spacing w:line="400" w:lineRule="exact"/>
        <w:rPr>
          <w:rFonts w:ascii="宋体" w:hAnsi="宋体" w:cs="宋体"/>
          <w:bCs/>
          <w:color w:val="auto"/>
          <w:sz w:val="24"/>
        </w:rPr>
      </w:pPr>
      <w:r>
        <w:rPr>
          <w:rFonts w:hint="eastAsia" w:ascii="宋体" w:hAnsi="宋体" w:cs="宋体"/>
          <w:bCs/>
          <w:color w:val="auto"/>
          <w:sz w:val="24"/>
        </w:rPr>
        <w:t xml:space="preserve">（2）投标函及其附录；</w:t>
      </w:r>
      <w:r/>
    </w:p>
    <w:p>
      <w:pPr>
        <w:ind w:firstLine="471"/>
        <w:spacing w:line="400" w:lineRule="exact"/>
        <w:rPr>
          <w:rFonts w:ascii="宋体" w:hAnsi="宋体" w:cs="宋体"/>
          <w:bCs/>
          <w:color w:val="auto"/>
          <w:sz w:val="24"/>
        </w:rPr>
      </w:pPr>
      <w:r>
        <w:rPr>
          <w:rFonts w:hint="eastAsia" w:ascii="宋体" w:hAnsi="宋体" w:cs="宋体"/>
          <w:bCs/>
          <w:color w:val="auto"/>
          <w:sz w:val="24"/>
        </w:rPr>
        <w:t xml:space="preserve">（3）投标承诺/服务承诺；</w:t>
      </w:r>
      <w:r/>
    </w:p>
    <w:p>
      <w:pPr>
        <w:ind w:firstLine="471"/>
        <w:spacing w:line="400" w:lineRule="exact"/>
        <w:rPr>
          <w:rFonts w:ascii="宋体" w:hAnsi="宋体" w:cs="宋体"/>
          <w:bCs/>
          <w:color w:val="auto"/>
          <w:sz w:val="24"/>
        </w:rPr>
      </w:pPr>
      <w:r>
        <w:rPr>
          <w:rFonts w:hint="eastAsia" w:ascii="宋体" w:hAnsi="宋体" w:cs="宋体"/>
          <w:bCs/>
          <w:color w:val="auto"/>
          <w:sz w:val="24"/>
        </w:rPr>
        <w:t xml:space="preserve">（4）其他合同文件。</w:t>
      </w:r>
      <w:r/>
    </w:p>
    <w:p>
      <w:pPr>
        <w:ind w:firstLine="471"/>
        <w:spacing w:line="400" w:lineRule="exact"/>
        <w:rPr>
          <w:rFonts w:hint="eastAsia" w:ascii="宋体" w:hAnsi="宋体" w:cs="宋体"/>
          <w:bCs/>
          <w:color w:val="auto"/>
          <w:sz w:val="24"/>
        </w:rPr>
      </w:pPr>
      <w:r>
        <w:rPr>
          <w:rFonts w:hint="eastAsia" w:ascii="宋体" w:hAnsi="宋体" w:cs="宋体"/>
          <w:bCs/>
          <w:color w:val="auto"/>
          <w:sz w:val="24"/>
        </w:rPr>
        <w:t xml:space="preserve">（5）</w:t>
      </w:r>
      <w:r>
        <w:rPr>
          <w:rFonts w:ascii="宋体" w:hAnsi="宋体" w:cs="宋体"/>
          <w:bCs/>
          <w:color w:val="auto"/>
          <w:sz w:val="24"/>
        </w:rPr>
        <w:t xml:space="preserve">响应</w:t>
      </w:r>
      <w:r>
        <w:rPr>
          <w:rFonts w:hint="eastAsia" w:ascii="宋体" w:hAnsi="宋体" w:cs="宋体"/>
          <w:bCs/>
          <w:color w:val="auto"/>
          <w:sz w:val="24"/>
        </w:rPr>
        <w:t xml:space="preserve">文件及评标过程中形成的文字资料、询标纪要均作为本合同的组成部分，具有同等效力。</w:t>
      </w:r>
      <w:r/>
    </w:p>
    <w:p>
      <w:pPr>
        <w:ind w:firstLine="480"/>
        <w:spacing w:line="400" w:lineRule="exact"/>
        <w:rPr>
          <w:rFonts w:ascii="宋体" w:cs="宋体"/>
          <w:color w:val="auto"/>
          <w:sz w:val="24"/>
          <w:shd w:val="clear" w:color="auto" w:fill="ffffff"/>
          <w:lang w:val="en"/>
        </w:rPr>
      </w:pPr>
      <w:r>
        <w:rPr>
          <w:rFonts w:hint="eastAsia" w:hAnsi="宋体" w:cs="宋体"/>
          <w:bCs/>
          <w:color w:val="auto"/>
          <w:sz w:val="24"/>
        </w:rPr>
        <w:t xml:space="preserve">上述各项合同文件包括合同当事人就该项合同文件所作出的补充和修改，属于同一类内容的文件，应以最新签署的为准。专用合同条款及其附件须经合同当事人签字或盖章。</w:t>
      </w:r>
      <w:r/>
    </w:p>
    <w:p>
      <w:pPr>
        <w:ind w:firstLine="472"/>
        <w:spacing w:line="400" w:lineRule="exact"/>
        <w:rPr>
          <w:rFonts w:ascii="宋体" w:hAnsi="宋体"/>
          <w:b/>
          <w:color w:val="auto"/>
          <w:sz w:val="24"/>
        </w:rPr>
      </w:pPr>
      <w:r>
        <w:rPr>
          <w:rFonts w:hint="eastAsia" w:ascii="宋体" w:hAnsi="宋体"/>
          <w:b/>
          <w:color w:val="auto"/>
          <w:sz w:val="24"/>
        </w:rPr>
        <w:t xml:space="preserve">四、项目负责人</w:t>
      </w:r>
      <w:r/>
    </w:p>
    <w:p>
      <w:pPr>
        <w:ind w:firstLine="480"/>
        <w:spacing w:line="400" w:lineRule="exact"/>
        <w:rPr>
          <w:rFonts w:ascii="宋体" w:hAnsi="宋体"/>
          <w:color w:val="auto"/>
          <w:sz w:val="24"/>
        </w:rPr>
      </w:pPr>
      <w:r>
        <w:rPr>
          <w:rFonts w:hint="eastAsia" w:ascii="宋体" w:hAnsi="宋体"/>
          <w:color w:val="auto"/>
          <w:sz w:val="24"/>
        </w:rPr>
        <w:t xml:space="preserve">姓名</w:t>
      </w:r>
      <w:r>
        <w:rPr>
          <w:rFonts w:ascii="宋体" w:hAnsi="宋体"/>
          <w:color w:val="auto"/>
          <w:sz w:val="24"/>
        </w:rPr>
        <w:t xml:space="preserve"> </w:t>
      </w:r>
      <w:r>
        <w:rPr>
          <w:rFonts w:ascii="宋体" w:hAnsi="宋体"/>
          <w:color w:val="auto"/>
          <w:sz w:val="24"/>
          <w:u w:val="single"/>
        </w:rPr>
        <w:t xml:space="preserve">                </w:t>
      </w:r>
      <w:r>
        <w:rPr>
          <w:rFonts w:ascii="宋体" w:hAnsi="宋体"/>
          <w:color w:val="auto"/>
          <w:sz w:val="24"/>
        </w:rPr>
        <w:t xml:space="preserve"> </w:t>
      </w:r>
      <w:r>
        <w:rPr>
          <w:rFonts w:hint="eastAsia" w:ascii="宋体" w:hAnsi="宋体"/>
          <w:color w:val="auto"/>
          <w:sz w:val="24"/>
        </w:rPr>
        <w:t xml:space="preserve">身份证号 </w:t>
      </w:r>
      <w:r>
        <w:rPr>
          <w:rFonts w:ascii="宋体" w:hAnsi="宋体"/>
          <w:color w:val="auto"/>
          <w:sz w:val="24"/>
          <w:u w:val="single"/>
        </w:rPr>
        <w:t xml:space="preserve">                        </w:t>
      </w:r>
      <w:r>
        <w:rPr>
          <w:rFonts w:ascii="宋体" w:hAnsi="宋体"/>
          <w:color w:val="auto"/>
          <w:sz w:val="24"/>
        </w:rPr>
        <w:t xml:space="preserve"> </w:t>
      </w:r>
      <w:r/>
    </w:p>
    <w:p>
      <w:pPr>
        <w:ind w:firstLine="472"/>
        <w:spacing w:line="400" w:lineRule="exact"/>
        <w:rPr>
          <w:rFonts w:ascii="宋体" w:hAnsi="宋体"/>
          <w:b/>
          <w:color w:val="auto"/>
          <w:sz w:val="24"/>
        </w:rPr>
      </w:pPr>
      <w:r>
        <w:rPr>
          <w:rFonts w:hint="eastAsia" w:ascii="宋体" w:hAnsi="宋体"/>
          <w:b/>
          <w:color w:val="auto"/>
          <w:sz w:val="24"/>
        </w:rPr>
        <w:t xml:space="preserve">五、合同服务期</w:t>
      </w:r>
      <w:r/>
    </w:p>
    <w:p>
      <w:pPr>
        <w:ind w:firstLine="480"/>
        <w:spacing w:line="400" w:lineRule="exact"/>
        <w:rPr>
          <w:rFonts w:ascii="宋体" w:hAnsi="宋体"/>
          <w:color w:val="auto"/>
          <w:sz w:val="24"/>
        </w:rPr>
      </w:pPr>
      <w:r>
        <w:rPr>
          <w:rFonts w:hint="eastAsia" w:ascii="宋体" w:hAnsi="宋体"/>
          <w:color w:val="auto"/>
          <w:sz w:val="24"/>
          <w:u w:val="single"/>
          <w:lang w:val="en-US" w:eastAsia="zh-CN"/>
        </w:rPr>
        <w:t xml:space="preserve">60日历天(具体以开工时间为准，含试运行期15天)</w:t>
      </w:r>
      <w:r>
        <w:rPr>
          <w:rFonts w:hint="default" w:ascii="宋体" w:hAnsi="宋体"/>
          <w:color w:val="auto"/>
          <w:sz w:val="24"/>
          <w:u w:val="single"/>
          <w:lang w:val="en-US" w:eastAsia="zh-CN"/>
        </w:rPr>
        <w:t xml:space="preserve">，</w:t>
      </w:r>
      <w:r>
        <w:rPr>
          <w:rFonts w:hint="eastAsia" w:ascii="宋体" w:hAnsi="宋体"/>
          <w:color w:val="auto"/>
          <w:sz w:val="24"/>
          <w:u w:val="single"/>
          <w:lang w:val="en-US" w:eastAsia="zh-CN"/>
        </w:rPr>
        <w:t xml:space="preserve">施工</w:t>
      </w:r>
      <w:r>
        <w:rPr>
          <w:rFonts w:hint="default" w:ascii="宋体" w:hAnsi="宋体"/>
          <w:color w:val="auto"/>
          <w:sz w:val="24"/>
          <w:u w:val="single"/>
          <w:lang w:val="en-US" w:eastAsia="zh-CN"/>
        </w:rPr>
        <w:t xml:space="preserve">缺陷责任期：</w:t>
      </w:r>
      <w:r>
        <w:rPr>
          <w:rFonts w:hint="eastAsia" w:ascii="宋体" w:hAnsi="宋体"/>
          <w:color w:val="auto"/>
          <w:sz w:val="24"/>
          <w:u w:val="single"/>
          <w:lang w:val="en-US" w:eastAsia="zh-CN"/>
        </w:rPr>
        <w:t xml:space="preserve">2</w:t>
      </w:r>
      <w:r>
        <w:rPr>
          <w:rFonts w:hint="default" w:ascii="宋体" w:hAnsi="宋体"/>
          <w:color w:val="auto"/>
          <w:sz w:val="24"/>
          <w:u w:val="single"/>
          <w:lang w:val="en-US" w:eastAsia="zh-CN"/>
        </w:rPr>
        <w:t xml:space="preserve">年</w:t>
      </w:r>
      <w:r>
        <w:rPr>
          <w:rFonts w:hint="eastAsia" w:ascii="宋体" w:hAnsi="宋体"/>
          <w:color w:val="auto"/>
          <w:sz w:val="24"/>
          <w:u w:val="single"/>
          <w:lang w:val="en-US" w:eastAsia="zh-CN"/>
        </w:rPr>
        <w:t xml:space="preserve">，设备质保期</w:t>
      </w:r>
      <w:r>
        <w:rPr>
          <w:rFonts w:hint="default" w:ascii="宋体" w:hAnsi="宋体"/>
          <w:color w:val="auto"/>
          <w:sz w:val="24"/>
          <w:u w:val="single"/>
          <w:lang w:val="en-US" w:eastAsia="zh-CN"/>
        </w:rPr>
        <w:t xml:space="preserve">遵从国家有关规定。</w:t>
      </w:r>
      <w:r/>
    </w:p>
    <w:p>
      <w:pPr>
        <w:pStyle w:val="1040"/>
        <w:ind w:firstLine="472"/>
        <w:spacing w:before="0" w:line="400" w:lineRule="exact"/>
        <w:rPr>
          <w:rFonts w:ascii="宋体" w:hAnsi="宋体"/>
          <w:b/>
          <w:color w:val="auto"/>
          <w:szCs w:val="24"/>
        </w:rPr>
      </w:pPr>
      <w:r>
        <w:rPr>
          <w:rFonts w:hint="eastAsia" w:ascii="宋体" w:hAnsi="宋体"/>
          <w:b/>
          <w:color w:val="auto"/>
          <w:szCs w:val="24"/>
        </w:rPr>
        <w:t xml:space="preserve">六、费用及结算方式</w:t>
      </w:r>
      <w:r/>
    </w:p>
    <w:p>
      <w:pPr>
        <w:ind w:firstLine="471"/>
        <w:spacing w:line="400" w:lineRule="exact"/>
        <w:rPr>
          <w:rFonts w:ascii="宋体" w:hAnsi="宋体"/>
          <w:color w:val="auto"/>
          <w:sz w:val="24"/>
          <w:u w:val="single"/>
        </w:rPr>
      </w:pPr>
      <w:r>
        <w:rPr>
          <w:rFonts w:hint="eastAsia" w:ascii="宋体" w:hAnsi="宋体"/>
          <w:color w:val="auto"/>
          <w:sz w:val="24"/>
          <w:u w:val="none"/>
        </w:rPr>
        <w:t xml:space="preserve">1.合同类型：</w:t>
      </w:r>
      <w:r>
        <w:rPr>
          <w:rFonts w:hint="eastAsia" w:ascii="宋体" w:hAnsi="宋体"/>
          <w:color w:val="auto"/>
          <w:sz w:val="24"/>
          <w:u w:val="single"/>
        </w:rPr>
        <w:t xml:space="preserve"> 单价合同</w:t>
      </w:r>
      <w:r>
        <w:rPr>
          <w:rFonts w:ascii="宋体" w:hAnsi="宋体"/>
          <w:color w:val="auto"/>
          <w:sz w:val="24"/>
          <w:u w:val="single"/>
        </w:rPr>
        <w:t xml:space="preserve"> </w:t>
      </w:r>
      <w:r/>
    </w:p>
    <w:p>
      <w:pPr>
        <w:ind w:firstLine="471"/>
        <w:spacing w:line="400" w:lineRule="exact"/>
        <w:rPr>
          <w:rFonts w:hint="eastAsia" w:ascii="宋体" w:hAnsi="宋体"/>
          <w:color w:val="auto"/>
          <w:sz w:val="24"/>
          <w:u w:val="none"/>
        </w:rPr>
      </w:pPr>
      <w:r>
        <w:rPr>
          <w:rFonts w:hint="eastAsia" w:ascii="宋体" w:hAnsi="宋体"/>
          <w:color w:val="auto"/>
          <w:sz w:val="24"/>
          <w:u w:val="none"/>
        </w:rPr>
        <w:t xml:space="preserve">2.合同签订金额：</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u w:val="single"/>
        </w:rPr>
        <w:t xml:space="preserve">大写 </w:t>
      </w:r>
      <w:r>
        <w:rPr>
          <w:rFonts w:hint="eastAsia" w:ascii="宋体" w:hAnsi="宋体"/>
          <w:color w:val="auto"/>
          <w:sz w:val="24"/>
          <w:u w:val="single"/>
          <w:lang w:val="en-US" w:eastAsia="zh-CN"/>
        </w:rPr>
        <w:t xml:space="preserve">    </w:t>
      </w:r>
      <w:r>
        <w:rPr>
          <w:rFonts w:hint="eastAsia" w:ascii="宋体" w:hAnsi="宋体"/>
          <w:color w:val="auto"/>
          <w:sz w:val="24"/>
          <w:u w:val="single"/>
        </w:rPr>
        <w:t xml:space="preserve">（￥：小写）</w:t>
      </w:r>
      <w:r>
        <w:rPr>
          <w:rFonts w:ascii="宋体" w:hAnsi="宋体"/>
          <w:color w:val="auto"/>
          <w:sz w:val="24"/>
          <w:u w:val="single"/>
        </w:rPr>
        <w:t xml:space="preserve">   </w:t>
      </w:r>
      <w:r>
        <w:rPr>
          <w:rFonts w:hint="eastAsia" w:ascii="宋体" w:hAnsi="宋体"/>
          <w:color w:val="auto"/>
          <w:sz w:val="24"/>
          <w:u w:val="single"/>
        </w:rPr>
        <w:t xml:space="preserve"> </w:t>
      </w:r>
      <w:r/>
    </w:p>
    <w:p>
      <w:pPr>
        <w:ind w:firstLine="471"/>
        <w:spacing w:line="400" w:lineRule="exact"/>
        <w:rPr>
          <w:rFonts w:hint="eastAsia" w:ascii="宋体" w:hAnsi="宋体"/>
          <w:color w:val="auto"/>
          <w:sz w:val="24"/>
          <w:u w:val="single"/>
        </w:rPr>
      </w:pPr>
      <w:r>
        <w:rPr>
          <w:rFonts w:hint="eastAsia" w:ascii="宋体" w:hAnsi="宋体"/>
          <w:color w:val="auto"/>
          <w:sz w:val="24"/>
          <w:u w:val="none"/>
        </w:rPr>
        <w:t xml:space="preserve">3.付款方式：</w:t>
      </w:r>
      <w:r>
        <w:rPr>
          <w:rFonts w:hint="eastAsia" w:ascii="宋体" w:hAnsi="宋体" w:eastAsia="宋体" w:cs="Times New Roman"/>
          <w:b w:val="0"/>
          <w:bCs w:val="0"/>
          <w:color w:val="auto"/>
          <w:sz w:val="24"/>
          <w:szCs w:val="24"/>
          <w:u w:val="single"/>
          <w:lang w:val="en-US" w:eastAsia="zh-CN"/>
        </w:rPr>
        <w:t xml:space="preserve">合同签订</w:t>
      </w:r>
      <w:r>
        <w:rPr>
          <w:rFonts w:hint="eastAsia" w:ascii="宋体" w:hAnsi="宋体" w:cs="Times New Roman"/>
          <w:b w:val="0"/>
          <w:bCs w:val="0"/>
          <w:color w:val="auto"/>
          <w:sz w:val="24"/>
          <w:szCs w:val="24"/>
          <w:u w:val="single"/>
          <w:lang w:val="en-US" w:eastAsia="zh-CN"/>
        </w:rPr>
        <w:t xml:space="preserve">后</w:t>
      </w:r>
      <w:r>
        <w:rPr>
          <w:rFonts w:hint="eastAsia" w:ascii="宋体" w:hAnsi="宋体" w:eastAsia="宋体" w:cs="Times New Roman"/>
          <w:b w:val="0"/>
          <w:bCs w:val="0"/>
          <w:color w:val="auto"/>
          <w:sz w:val="24"/>
          <w:szCs w:val="24"/>
          <w:u w:val="single"/>
          <w:lang w:val="en-US" w:eastAsia="zh-CN"/>
        </w:rPr>
        <w:t xml:space="preserve">付合同价的</w:t>
      </w:r>
      <w:r>
        <w:rPr>
          <w:rFonts w:hint="eastAsia" w:ascii="宋体" w:hAnsi="宋体" w:cs="Times New Roman"/>
          <w:b w:val="0"/>
          <w:bCs w:val="0"/>
          <w:color w:val="auto"/>
          <w:sz w:val="24"/>
          <w:szCs w:val="24"/>
          <w:u w:val="single"/>
          <w:lang w:val="en-US" w:eastAsia="zh-CN"/>
        </w:rPr>
        <w:t xml:space="preserve">3</w:t>
      </w:r>
      <w:r>
        <w:rPr>
          <w:rFonts w:hint="eastAsia" w:ascii="宋体" w:hAnsi="宋体" w:eastAsia="宋体" w:cs="Times New Roman"/>
          <w:b w:val="0"/>
          <w:bCs w:val="0"/>
          <w:color w:val="auto"/>
          <w:sz w:val="24"/>
          <w:szCs w:val="24"/>
          <w:u w:val="single"/>
          <w:lang w:val="en-US" w:eastAsia="zh-CN"/>
        </w:rPr>
        <w:t xml:space="preserve">0%，验收合格后付至审</w:t>
      </w:r>
      <w:r>
        <w:rPr>
          <w:rFonts w:hint="eastAsia" w:ascii="宋体" w:hAnsi="宋体" w:cs="Times New Roman"/>
          <w:b w:val="0"/>
          <w:bCs w:val="0"/>
          <w:color w:val="auto"/>
          <w:sz w:val="24"/>
          <w:szCs w:val="24"/>
          <w:u w:val="single"/>
          <w:lang w:val="en-US" w:eastAsia="zh-CN"/>
        </w:rPr>
        <w:t xml:space="preserve">定</w:t>
      </w:r>
      <w:r>
        <w:rPr>
          <w:rFonts w:hint="eastAsia" w:ascii="宋体" w:hAnsi="宋体" w:eastAsia="宋体" w:cs="Times New Roman"/>
          <w:b w:val="0"/>
          <w:bCs w:val="0"/>
          <w:color w:val="auto"/>
          <w:sz w:val="24"/>
          <w:szCs w:val="24"/>
          <w:u w:val="single"/>
          <w:lang w:val="en-US" w:eastAsia="zh-CN"/>
        </w:rPr>
        <w:t xml:space="preserve">价的97%，余款在缺陷责任期满</w:t>
      </w:r>
      <w:r>
        <w:rPr>
          <w:rFonts w:hint="eastAsia" w:ascii="宋体" w:hAnsi="宋体" w:cs="Times New Roman"/>
          <w:b w:val="0"/>
          <w:bCs w:val="0"/>
          <w:color w:val="auto"/>
          <w:sz w:val="24"/>
          <w:szCs w:val="24"/>
          <w:u w:val="single"/>
          <w:lang w:val="en-US" w:eastAsia="zh-CN"/>
        </w:rPr>
        <w:t xml:space="preserve">并由维护单位接收</w:t>
      </w:r>
      <w:r>
        <w:rPr>
          <w:rFonts w:hint="eastAsia" w:ascii="宋体" w:hAnsi="宋体" w:eastAsia="宋体" w:cs="Times New Roman"/>
          <w:b w:val="0"/>
          <w:bCs w:val="0"/>
          <w:color w:val="auto"/>
          <w:sz w:val="24"/>
          <w:szCs w:val="24"/>
          <w:u w:val="single"/>
          <w:lang w:val="en-US" w:eastAsia="zh-CN"/>
        </w:rPr>
        <w:t xml:space="preserve">后付清。</w:t>
      </w:r>
      <w:r>
        <w:rPr>
          <w:rFonts w:hint="eastAsia" w:ascii="宋体" w:hAnsi="宋体" w:cs="Times New Roman"/>
          <w:b w:val="0"/>
          <w:bCs w:val="0"/>
          <w:color w:val="auto"/>
          <w:sz w:val="24"/>
          <w:szCs w:val="24"/>
          <w:u w:val="single"/>
          <w:lang w:val="en-US" w:eastAsia="zh-CN"/>
        </w:rPr>
        <w:t xml:space="preserve">（无息）</w:t>
      </w:r>
      <w:r/>
    </w:p>
    <w:p>
      <w:pPr>
        <w:ind w:firstLine="471"/>
        <w:spacing w:line="400" w:lineRule="exact"/>
        <w:rPr>
          <w:rFonts w:hint="eastAsia" w:ascii="宋体" w:hAnsi="宋体"/>
          <w:color w:val="auto"/>
          <w:sz w:val="24"/>
          <w:u w:val="none"/>
          <w:lang w:val="en-US" w:eastAsia="zh-CN"/>
        </w:rPr>
      </w:pPr>
      <w:r>
        <w:rPr>
          <w:rFonts w:hint="eastAsia" w:ascii="宋体" w:hAnsi="宋体"/>
          <w:color w:val="auto"/>
          <w:sz w:val="24"/>
          <w:u w:val="none"/>
        </w:rPr>
        <w:t xml:space="preserve">4.缺陷责任期：</w:t>
      </w:r>
      <w:r>
        <w:rPr>
          <w:rFonts w:hint="eastAsia" w:ascii="宋体" w:hAnsi="宋体"/>
          <w:color w:val="auto"/>
          <w:sz w:val="24"/>
          <w:u w:val="single"/>
          <w:lang w:val="en-US" w:eastAsia="zh-CN"/>
        </w:rPr>
        <w:t xml:space="preserve">2年，自本项目验收合格之日起算</w:t>
      </w:r>
      <w:r>
        <w:rPr>
          <w:rFonts w:hint="eastAsia" w:ascii="宋体" w:hAnsi="宋体"/>
          <w:color w:val="auto"/>
          <w:sz w:val="24"/>
          <w:u w:val="none"/>
          <w:lang w:val="en-US" w:eastAsia="zh-CN"/>
        </w:rPr>
        <w:t xml:space="preserve">。</w:t>
      </w:r>
      <w:r/>
    </w:p>
    <w:p>
      <w:pPr>
        <w:ind w:firstLine="471"/>
        <w:spacing w:line="400" w:lineRule="exact"/>
        <w:rPr>
          <w:rFonts w:hint="eastAsia" w:ascii="宋体" w:hAnsi="宋体"/>
          <w:color w:val="auto"/>
          <w:sz w:val="24"/>
          <w:u w:val="single"/>
          <w:lang w:val="en-US" w:eastAsia="zh-CN"/>
        </w:rPr>
      </w:pPr>
      <w:r>
        <w:rPr>
          <w:rFonts w:hint="eastAsia" w:ascii="宋体" w:hAnsi="宋体"/>
          <w:color w:val="auto"/>
          <w:sz w:val="24"/>
          <w:u w:val="none"/>
        </w:rPr>
        <w:t xml:space="preserve">5.质保金：</w:t>
      </w:r>
      <w:r>
        <w:rPr>
          <w:rFonts w:hint="eastAsia" w:ascii="宋体" w:hAnsi="宋体"/>
          <w:color w:val="auto"/>
          <w:sz w:val="24"/>
          <w:u w:val="single"/>
          <w:lang w:val="en-US" w:eastAsia="zh-CN"/>
        </w:rPr>
        <w:t xml:space="preserve">工程审定结算价的3%</w:t>
      </w:r>
      <w:r/>
    </w:p>
    <w:p>
      <w:pPr>
        <w:pStyle w:val="1040"/>
        <w:numPr>
          <w:ilvl w:val="-1"/>
          <w:numId w:val="0"/>
        </w:numPr>
        <w:ind w:firstLine="482"/>
        <w:spacing w:before="0" w:line="400" w:lineRule="exact"/>
        <w:rPr>
          <w:rFonts w:ascii="宋体" w:hAnsi="宋体"/>
          <w:b/>
          <w:color w:val="auto"/>
          <w:u w:val="single"/>
        </w:rPr>
      </w:pPr>
      <w:r>
        <w:rPr>
          <w:rFonts w:hint="eastAsia" w:ascii="宋体" w:hAnsi="宋体"/>
          <w:b/>
          <w:color w:val="auto"/>
        </w:rPr>
        <w:t xml:space="preserve">七、乙方需要提交的竣工资料套数：</w:t>
      </w:r>
      <w:r>
        <w:rPr>
          <w:rFonts w:hint="eastAsia" w:ascii="宋体" w:hAnsi="宋体"/>
          <w:b/>
          <w:color w:val="auto"/>
          <w:u w:val="single"/>
          <w:lang w:val="en-US" w:eastAsia="zh-CN"/>
        </w:rPr>
        <w:t xml:space="preserve">四</w:t>
      </w:r>
      <w:r>
        <w:rPr>
          <w:rFonts w:hint="eastAsia" w:ascii="宋体" w:hAnsi="宋体"/>
          <w:b/>
          <w:color w:val="auto"/>
          <w:sz w:val="24"/>
          <w:u w:val="none"/>
        </w:rPr>
        <w:t xml:space="preserve">套。</w:t>
      </w:r>
      <w:r/>
    </w:p>
    <w:p>
      <w:pPr>
        <w:ind w:firstLine="472"/>
        <w:spacing w:line="400" w:lineRule="exact"/>
        <w:rPr>
          <w:rFonts w:ascii="宋体" w:hAnsi="宋体" w:cs="Arial"/>
          <w:color w:val="auto"/>
          <w:sz w:val="24"/>
        </w:rPr>
      </w:pPr>
      <w:r>
        <w:rPr>
          <w:rFonts w:hint="eastAsia" w:ascii="宋体" w:hAnsi="宋体"/>
          <w:b/>
          <w:color w:val="auto"/>
          <w:sz w:val="24"/>
        </w:rPr>
        <w:t xml:space="preserve">八、</w:t>
      </w:r>
      <w:r>
        <w:rPr>
          <w:rFonts w:hint="eastAsia" w:ascii="宋体" w:hAnsi="宋体" w:cs="Arial"/>
          <w:b/>
          <w:color w:val="auto"/>
          <w:sz w:val="24"/>
        </w:rPr>
        <w:t xml:space="preserve">履约保证金</w:t>
      </w:r>
      <w:r/>
    </w:p>
    <w:p>
      <w:pPr>
        <w:ind w:firstLine="480"/>
        <w:spacing w:line="400" w:lineRule="exact"/>
        <w:rPr>
          <w:rFonts w:ascii="宋体" w:hAnsi="宋体" w:cs="Arial"/>
          <w:color w:val="auto"/>
          <w:sz w:val="24"/>
        </w:rPr>
      </w:pPr>
      <w:r>
        <w:rPr>
          <w:rFonts w:hint="eastAsia" w:ascii="宋体" w:hAnsi="宋体"/>
          <w:color w:val="auto"/>
          <w:sz w:val="24"/>
        </w:rPr>
        <w:t xml:space="preserve">履约保证金为成交价的</w:t>
      </w:r>
      <w:r>
        <w:rPr>
          <w:rFonts w:hint="eastAsia" w:ascii="宋体" w:hAnsi="宋体"/>
          <w:color w:val="auto"/>
          <w:sz w:val="24"/>
          <w:u w:val="single"/>
          <w:lang w:val="en-US" w:eastAsia="zh-CN"/>
        </w:rPr>
        <w:t xml:space="preserve">5</w:t>
      </w:r>
      <w:r>
        <w:rPr>
          <w:rFonts w:hint="eastAsia" w:ascii="宋体" w:hAnsi="宋体"/>
          <w:color w:val="auto"/>
          <w:sz w:val="24"/>
          <w:u w:val="none"/>
        </w:rPr>
        <w:t xml:space="preserve">%</w:t>
      </w:r>
      <w:r>
        <w:rPr>
          <w:rFonts w:hint="eastAsia" w:ascii="宋体" w:hAnsi="宋体"/>
          <w:color w:val="auto"/>
          <w:sz w:val="24"/>
        </w:rPr>
        <w:t xml:space="preserve">，</w:t>
      </w:r>
      <w:r>
        <w:rPr>
          <w:rFonts w:hint="eastAsia" w:ascii="宋体" w:hAnsi="宋体" w:cs="Arial"/>
          <w:color w:val="auto"/>
          <w:sz w:val="24"/>
        </w:rPr>
        <w:t xml:space="preserve">以保证乙方遵守本合同的一切条款、条件和承诺，该保证金在甲方的规定存续期间不计息。</w:t>
      </w:r>
      <w:r/>
    </w:p>
    <w:p>
      <w:pPr>
        <w:ind w:firstLine="472"/>
        <w:spacing w:line="400" w:lineRule="exact"/>
        <w:rPr>
          <w:rFonts w:ascii="宋体" w:hAnsi="宋体" w:cs="Arial"/>
          <w:b/>
          <w:color w:val="auto"/>
          <w:sz w:val="24"/>
        </w:rPr>
      </w:pPr>
      <w:r>
        <w:rPr>
          <w:rFonts w:hint="eastAsia" w:ascii="宋体" w:hAnsi="宋体" w:cs="Arial"/>
          <w:b/>
          <w:color w:val="auto"/>
          <w:sz w:val="24"/>
        </w:rPr>
        <w:t xml:space="preserve">九、合同生效和终止</w:t>
      </w:r>
      <w:r/>
    </w:p>
    <w:p>
      <w:pPr>
        <w:ind w:firstLine="471"/>
        <w:spacing w:line="400" w:lineRule="exact"/>
        <w:rPr>
          <w:rFonts w:ascii="宋体" w:hAnsi="宋体"/>
          <w:color w:val="auto"/>
          <w:sz w:val="24"/>
        </w:rPr>
      </w:pPr>
      <w:r>
        <w:rPr>
          <w:rFonts w:hint="eastAsia" w:ascii="宋体" w:hAnsi="宋体"/>
          <w:color w:val="auto"/>
          <w:sz w:val="24"/>
        </w:rPr>
        <w:t xml:space="preserve">本合同经双方签字盖章后生效，至双方按照</w:t>
      </w:r>
      <w:r>
        <w:rPr>
          <w:rFonts w:hint="eastAsia" w:ascii="宋体" w:hAnsi="宋体"/>
          <w:color w:val="auto"/>
          <w:sz w:val="24"/>
          <w:highlight w:val="none"/>
        </w:rPr>
        <w:t xml:space="preserve">合同</w:t>
      </w:r>
      <w:r>
        <w:rPr>
          <w:rFonts w:hint="eastAsia" w:ascii="宋体" w:hAnsi="宋体"/>
          <w:color w:val="auto"/>
          <w:sz w:val="24"/>
        </w:rPr>
        <w:t xml:space="preserve">的规定履行完各自的义务和责任后自然失效。</w:t>
      </w:r>
      <w:r/>
    </w:p>
    <w:p>
      <w:pPr>
        <w:ind w:firstLine="471"/>
        <w:spacing w:line="400" w:lineRule="exact"/>
        <w:rPr>
          <w:rFonts w:ascii="宋体" w:hAnsi="宋体" w:cs="Arial"/>
          <w:b/>
          <w:color w:val="auto"/>
          <w:sz w:val="24"/>
        </w:rPr>
      </w:pPr>
      <w:r>
        <w:rPr>
          <w:rFonts w:hint="eastAsia" w:ascii="宋体" w:hAnsi="宋体" w:cs="Arial"/>
          <w:b/>
          <w:color w:val="auto"/>
          <w:sz w:val="24"/>
        </w:rPr>
        <w:t xml:space="preserve">十、违约责任</w:t>
      </w:r>
      <w:r/>
    </w:p>
    <w:p>
      <w:pPr>
        <w:ind w:firstLine="471"/>
        <w:spacing w:line="400" w:lineRule="exact"/>
        <w:rPr>
          <w:rFonts w:ascii="宋体" w:hAnsi="宋体" w:cs="宋体"/>
          <w:bCs/>
          <w:color w:val="auto"/>
          <w:sz w:val="24"/>
        </w:rPr>
      </w:pPr>
      <w:r>
        <w:rPr>
          <w:rFonts w:hint="eastAsia" w:ascii="宋体" w:hAnsi="宋体" w:cs="宋体"/>
          <w:bCs/>
          <w:color w:val="auto"/>
          <w:sz w:val="24"/>
        </w:rPr>
        <w:t xml:space="preserve">1.由于甲方提供的资料、文件错误、不准确，造成工期延误或返工时，除工期顺延外，甲方应向乙方支付停工费或返工费，造成质量、安全事故时，由甲方承担法律责任和经济责任。</w:t>
      </w:r>
      <w:r/>
    </w:p>
    <w:p>
      <w:pPr>
        <w:ind w:firstLine="471"/>
        <w:spacing w:line="400" w:lineRule="exact"/>
        <w:rPr>
          <w:rFonts w:ascii="宋体" w:hAnsi="宋体" w:cs="宋体"/>
          <w:bCs/>
          <w:color w:val="auto"/>
          <w:sz w:val="24"/>
        </w:rPr>
      </w:pPr>
      <w:r>
        <w:rPr>
          <w:rFonts w:hint="eastAsia" w:ascii="宋体" w:hAnsi="宋体" w:cs="宋体"/>
          <w:bCs/>
          <w:color w:val="auto"/>
          <w:sz w:val="24"/>
        </w:rPr>
        <w:t xml:space="preserve">2.乙方未按合同约定的时间和质量标准提供服务，但未给甲方造成损失的，甲方可要求乙方整改，乙方在双方协定期限内达到甲方或第三方评估机构认定的质量标准后，甲方应支付相应的服务费用。</w:t>
      </w:r>
      <w:r>
        <w:rPr>
          <w:rFonts w:ascii="宋体" w:hAnsi="宋体" w:cs="宋体"/>
          <w:bCs/>
          <w:color w:val="auto"/>
          <w:sz w:val="24"/>
        </w:rPr>
        <w:t xml:space="preserve"> </w:t>
      </w:r>
      <w:r/>
    </w:p>
    <w:p>
      <w:pPr>
        <w:ind w:firstLine="471"/>
        <w:spacing w:line="400" w:lineRule="exact"/>
        <w:rPr>
          <w:rFonts w:ascii="宋体" w:hAnsi="宋体"/>
          <w:color w:val="auto"/>
          <w:sz w:val="24"/>
        </w:rPr>
      </w:pPr>
      <w:r>
        <w:rPr>
          <w:rFonts w:hint="eastAsia" w:ascii="宋体" w:hAnsi="宋体" w:cs="宋体"/>
          <w:bCs/>
          <w:color w:val="auto"/>
          <w:sz w:val="24"/>
          <w:lang w:val="en-US" w:eastAsia="zh-CN"/>
        </w:rPr>
        <w:t xml:space="preserve">3</w:t>
      </w:r>
      <w:r>
        <w:rPr>
          <w:rFonts w:hint="eastAsia" w:ascii="宋体" w:hAnsi="宋体" w:cs="宋体"/>
          <w:bCs/>
          <w:color w:val="auto"/>
          <w:sz w:val="24"/>
        </w:rPr>
        <w:t xml:space="preserve">.乙方未按合同约定的时间和质量标准提供服务，给甲方造成损失的，甲方可要求乙方按实赔偿（包括诉讼费、律师费、评估费、鉴定费等合理支出）；因乙方原因（包括服务质量问题）导致甲方无法实现合同目的的，甲方有权解除合同。</w:t>
      </w:r>
      <w:r/>
    </w:p>
    <w:p>
      <w:pPr>
        <w:ind w:firstLine="471"/>
        <w:jc w:val="left"/>
        <w:spacing w:line="400" w:lineRule="exact"/>
        <w:rPr>
          <w:rFonts w:ascii="宋体" w:hAnsi="宋体"/>
          <w:b/>
          <w:color w:val="auto"/>
          <w:sz w:val="24"/>
          <w:lang w:val="zh-CN"/>
        </w:rPr>
      </w:pPr>
      <w:r>
        <w:rPr>
          <w:rFonts w:hint="eastAsia" w:ascii="宋体" w:hAnsi="宋体"/>
          <w:b/>
          <w:color w:val="auto"/>
          <w:sz w:val="24"/>
        </w:rPr>
        <w:t xml:space="preserve">十一、</w:t>
      </w:r>
      <w:r>
        <w:rPr>
          <w:rFonts w:hint="eastAsia" w:ascii="宋体" w:hAnsi="宋体"/>
          <w:b/>
          <w:color w:val="auto"/>
          <w:sz w:val="24"/>
          <w:lang w:val="zh-CN"/>
        </w:rPr>
        <w:t xml:space="preserve">争议处理</w:t>
      </w:r>
      <w:r/>
    </w:p>
    <w:p>
      <w:pPr>
        <w:ind w:firstLine="471"/>
        <w:jc w:val="left"/>
        <w:spacing w:line="400" w:lineRule="exact"/>
        <w:rPr>
          <w:rFonts w:ascii="宋体" w:hAnsi="宋体"/>
          <w:b/>
          <w:color w:val="auto"/>
          <w:sz w:val="24"/>
        </w:rPr>
      </w:pPr>
      <w:r>
        <w:rPr>
          <w:rFonts w:hint="eastAsia" w:ascii="宋体" w:hAnsi="宋体"/>
          <w:color w:val="auto"/>
          <w:sz w:val="24"/>
        </w:rPr>
        <w:t xml:space="preserve">本</w:t>
      </w:r>
      <w:r>
        <w:rPr>
          <w:rFonts w:hint="eastAsia" w:ascii="宋体" w:hAnsi="宋体"/>
          <w:color w:val="auto"/>
          <w:sz w:val="24"/>
          <w:lang w:val="zh-CN"/>
        </w:rPr>
        <w:t xml:space="preserve">合同在履行过程中，</w:t>
      </w:r>
      <w:r>
        <w:rPr>
          <w:rFonts w:hint="eastAsia" w:ascii="宋体" w:hAnsi="宋体"/>
          <w:color w:val="auto"/>
          <w:sz w:val="24"/>
        </w:rPr>
        <w:t xml:space="preserve">如</w:t>
      </w:r>
      <w:r>
        <w:rPr>
          <w:rFonts w:hint="eastAsia" w:ascii="宋体" w:hAnsi="宋体"/>
          <w:color w:val="auto"/>
          <w:sz w:val="24"/>
          <w:lang w:val="zh-CN"/>
        </w:rPr>
        <w:t xml:space="preserve">发生争议，甲方与乙方及时协商解决。协商不成时，</w:t>
      </w:r>
      <w:r>
        <w:rPr>
          <w:rFonts w:hint="eastAsia" w:ascii="宋体" w:hAnsi="宋体"/>
          <w:color w:val="auto"/>
          <w:sz w:val="24"/>
        </w:rPr>
        <w:t xml:space="preserve">应向</w:t>
      </w:r>
      <w:r>
        <w:rPr>
          <w:rFonts w:hint="eastAsia" w:ascii="宋体" w:hAnsi="宋体"/>
          <w:color w:val="auto"/>
          <w:sz w:val="24"/>
          <w:lang w:val="zh-CN"/>
        </w:rPr>
        <w:t xml:space="preserve">甲方所在地人民法院</w:t>
      </w:r>
      <w:r>
        <w:rPr>
          <w:rFonts w:hint="eastAsia" w:ascii="宋体" w:hAnsi="宋体"/>
          <w:color w:val="auto"/>
          <w:sz w:val="24"/>
        </w:rPr>
        <w:t xml:space="preserve">提起诉讼</w:t>
      </w:r>
      <w:r>
        <w:rPr>
          <w:rFonts w:hint="eastAsia" w:ascii="宋体" w:hAnsi="宋体"/>
          <w:color w:val="auto"/>
          <w:sz w:val="24"/>
          <w:lang w:val="zh-CN"/>
        </w:rPr>
        <w:t xml:space="preserve">。</w:t>
      </w:r>
      <w:r/>
    </w:p>
    <w:p>
      <w:pPr>
        <w:ind w:firstLine="471"/>
        <w:jc w:val="left"/>
        <w:spacing w:line="400" w:lineRule="exact"/>
        <w:rPr>
          <w:rFonts w:ascii="宋体" w:hAnsi="宋体"/>
          <w:b/>
          <w:color w:val="auto"/>
          <w:sz w:val="24"/>
          <w:lang w:val="zh-CN"/>
        </w:rPr>
      </w:pPr>
      <w:r>
        <w:rPr>
          <w:rFonts w:hint="eastAsia" w:ascii="宋体" w:hAnsi="宋体"/>
          <w:b/>
          <w:color w:val="auto"/>
          <w:sz w:val="24"/>
        </w:rPr>
        <w:t xml:space="preserve">十二、</w:t>
      </w:r>
      <w:r>
        <w:rPr>
          <w:rFonts w:hint="eastAsia" w:ascii="宋体" w:hAnsi="宋体"/>
          <w:b/>
          <w:color w:val="auto"/>
          <w:sz w:val="24"/>
          <w:lang w:val="zh-CN"/>
        </w:rPr>
        <w:t xml:space="preserve">其他</w:t>
      </w:r>
      <w:r/>
    </w:p>
    <w:p>
      <w:pPr>
        <w:ind w:firstLine="471"/>
        <w:jc w:val="left"/>
        <w:spacing w:line="400" w:lineRule="exact"/>
        <w:rPr>
          <w:rFonts w:ascii="宋体" w:hAnsi="宋体"/>
          <w:color w:val="auto"/>
          <w:sz w:val="24"/>
          <w:lang w:val="zh-CN"/>
        </w:rPr>
      </w:pPr>
      <w:r>
        <w:rPr>
          <w:rFonts w:hint="eastAsia" w:ascii="宋体" w:hAnsi="宋体"/>
          <w:color w:val="auto"/>
          <w:sz w:val="24"/>
          <w:lang w:eastAsia="zh-CN"/>
        </w:rPr>
        <w:t xml:space="preserve">1.</w:t>
      </w:r>
      <w:r>
        <w:rPr>
          <w:rFonts w:hint="eastAsia" w:ascii="宋体" w:hAnsi="宋体"/>
          <w:color w:val="auto"/>
          <w:sz w:val="24"/>
          <w:lang w:val="zh-CN"/>
        </w:rPr>
        <w:t xml:space="preserve">未经过甲方的书面同意，乙方不得转让其应履行的合同项下的义务，</w:t>
      </w:r>
      <w:r>
        <w:rPr>
          <w:rFonts w:hint="eastAsia" w:ascii="宋体" w:hAnsi="宋体"/>
          <w:color w:val="auto"/>
          <w:sz w:val="24"/>
        </w:rPr>
        <w:t xml:space="preserve">或</w:t>
      </w:r>
      <w:r>
        <w:rPr>
          <w:rFonts w:hint="eastAsia" w:ascii="宋体" w:hAnsi="宋体"/>
          <w:color w:val="auto"/>
          <w:sz w:val="24"/>
          <w:lang w:val="zh-CN"/>
        </w:rPr>
        <w:t xml:space="preserve">将部分合同项下的义务分包给其他单位完成。</w:t>
      </w:r>
      <w:r/>
    </w:p>
    <w:p>
      <w:pPr>
        <w:ind w:firstLine="471"/>
        <w:jc w:val="left"/>
        <w:spacing w:line="400" w:lineRule="exact"/>
        <w:rPr>
          <w:rFonts w:ascii="宋体" w:hAnsi="宋体"/>
          <w:color w:val="auto"/>
          <w:sz w:val="24"/>
        </w:rPr>
      </w:pPr>
      <w:r>
        <w:rPr>
          <w:rFonts w:hint="eastAsia" w:ascii="宋体" w:hAnsi="宋体"/>
          <w:color w:val="auto"/>
          <w:sz w:val="24"/>
          <w:lang w:eastAsia="zh-CN"/>
        </w:rPr>
        <w:t xml:space="preserve">2.</w:t>
      </w:r>
      <w:r>
        <w:rPr>
          <w:rFonts w:hint="eastAsia" w:ascii="宋体" w:hAnsi="宋体"/>
          <w:color w:val="auto"/>
          <w:sz w:val="24"/>
        </w:rPr>
        <w:t xml:space="preserve">合同履行期内甲乙双方均不得随意变更或解除合同。合同若有未尽事宜，需经双方协商，订立补充协议，补充协议条款与本合同条款有冲突的，以补充协议条款为准，补充协议与本合同有同等法律效力。</w:t>
      </w:r>
      <w:r/>
    </w:p>
    <w:p>
      <w:pPr>
        <w:ind w:firstLine="471"/>
        <w:spacing w:line="400" w:lineRule="exact"/>
        <w:rPr>
          <w:rFonts w:ascii="宋体" w:hAnsi="宋体"/>
          <w:color w:val="auto"/>
          <w:sz w:val="24"/>
        </w:rPr>
      </w:pPr>
      <w:r>
        <w:rPr>
          <w:rFonts w:hint="eastAsia" w:ascii="宋体" w:hAnsi="宋体"/>
          <w:color w:val="auto"/>
          <w:sz w:val="24"/>
          <w:lang w:val="en-US" w:eastAsia="zh-CN"/>
        </w:rPr>
        <w:t xml:space="preserve">3.</w:t>
      </w:r>
      <w:r>
        <w:rPr>
          <w:rFonts w:hint="eastAsia" w:ascii="宋体" w:hAnsi="宋体"/>
          <w:color w:val="auto"/>
          <w:sz w:val="24"/>
        </w:rPr>
        <w:t xml:space="preserve">本合同</w:t>
      </w:r>
      <w:r>
        <w:rPr>
          <w:rFonts w:hint="eastAsia" w:ascii="宋体" w:hAnsi="宋体"/>
          <w:color w:val="auto"/>
          <w:sz w:val="24"/>
          <w:u w:val="single"/>
        </w:rPr>
        <w:t xml:space="preserve">一式</w:t>
      </w:r>
      <w:r>
        <w:rPr>
          <w:rFonts w:hint="eastAsia" w:ascii="宋体" w:hAnsi="宋体"/>
          <w:color w:val="auto"/>
          <w:sz w:val="24"/>
          <w:u w:val="single"/>
          <w:lang w:val="en-US" w:eastAsia="zh-CN"/>
        </w:rPr>
        <w:t xml:space="preserve">四</w:t>
      </w:r>
      <w:r>
        <w:rPr>
          <w:rFonts w:hint="eastAsia" w:ascii="宋体" w:hAnsi="宋体"/>
          <w:color w:val="auto"/>
          <w:sz w:val="24"/>
          <w:u w:val="single"/>
        </w:rPr>
        <w:t xml:space="preserve">份</w:t>
      </w:r>
      <w:r>
        <w:rPr>
          <w:rFonts w:hint="eastAsia" w:ascii="宋体" w:hAnsi="宋体"/>
          <w:color w:val="auto"/>
          <w:sz w:val="24"/>
        </w:rPr>
        <w:t xml:space="preserve">，自签订之日起生效。</w:t>
      </w:r>
      <w:r/>
    </w:p>
    <w:p>
      <w:pPr>
        <w:ind w:firstLine="471"/>
        <w:spacing w:line="400" w:lineRule="exact"/>
        <w:rPr>
          <w:rFonts w:ascii="宋体" w:hAnsi="宋体"/>
          <w:color w:val="auto"/>
          <w:sz w:val="24"/>
        </w:rPr>
      </w:pPr>
      <w:r>
        <w:rPr>
          <w:rFonts w:hint="eastAsia" w:ascii="宋体" w:hAnsi="宋体"/>
          <w:color w:val="auto"/>
          <w:sz w:val="24"/>
          <w:lang w:val="en-US" w:eastAsia="zh-CN"/>
        </w:rPr>
        <w:t xml:space="preserve">4.</w:t>
      </w:r>
      <w:r>
        <w:rPr>
          <w:rFonts w:ascii="宋体" w:hAnsi="宋体"/>
          <w:color w:val="auto"/>
          <w:sz w:val="24"/>
        </w:rPr>
        <w:t xml:space="preserve">本合同未尽事宜，遵照《</w:t>
      </w:r>
      <w:r>
        <w:rPr>
          <w:rFonts w:hint="eastAsia" w:ascii="宋体" w:hAnsi="宋体"/>
          <w:color w:val="auto"/>
          <w:sz w:val="24"/>
        </w:rPr>
        <w:t xml:space="preserve">中华人民共和国民法典</w:t>
      </w:r>
      <w:r>
        <w:rPr>
          <w:rFonts w:ascii="宋体" w:hAnsi="宋体"/>
          <w:color w:val="auto"/>
          <w:sz w:val="24"/>
        </w:rPr>
        <w:t xml:space="preserve">》有关条文执行。</w:t>
      </w:r>
      <w:r/>
    </w:p>
    <w:p>
      <w:pPr>
        <w:ind w:firstLine="480"/>
        <w:spacing w:line="400" w:lineRule="exact"/>
        <w:rPr>
          <w:rFonts w:ascii="宋体" w:hAnsi="宋体"/>
          <w:color w:val="auto"/>
          <w:sz w:val="24"/>
        </w:rPr>
      </w:pPr>
      <w:r>
        <w:rPr>
          <w:rFonts w:ascii="宋体" w:hAnsi="宋体"/>
          <w:color w:val="auto"/>
          <w:sz w:val="24"/>
        </w:rPr>
      </w:r>
      <w:r/>
    </w:p>
    <w:p>
      <w:pPr>
        <w:spacing w:line="400" w:lineRule="exact"/>
        <w:rPr>
          <w:rFonts w:ascii="宋体" w:hAnsi="宋体"/>
          <w:color w:val="auto"/>
          <w:sz w:val="24"/>
        </w:rPr>
      </w:pPr>
      <w:r>
        <w:rPr>
          <w:rFonts w:ascii="宋体" w:hAnsi="宋体"/>
          <w:color w:val="auto"/>
          <w:sz w:val="24"/>
        </w:rPr>
      </w:r>
      <w:r/>
    </w:p>
    <w:p>
      <w:pPr>
        <w:jc w:val="left"/>
        <w:spacing w:line="360" w:lineRule="auto"/>
        <w:rPr>
          <w:rFonts w:ascii="宋体" w:hAnsi="宋体"/>
          <w:color w:val="auto"/>
          <w:sz w:val="24"/>
          <w:u w:val="single"/>
        </w:rPr>
      </w:pPr>
      <w:r>
        <w:rPr>
          <w:rFonts w:hint="eastAsia" w:ascii="宋体" w:hAnsi="宋体"/>
          <w:color w:val="auto"/>
          <w:sz w:val="24"/>
        </w:rPr>
        <w:t xml:space="preserve">甲方：</w:t>
      </w:r>
      <w:r>
        <w:rPr>
          <w:rFonts w:ascii="宋体" w:hAnsi="宋体"/>
          <w:color w:val="auto"/>
          <w:sz w:val="24"/>
        </w:rPr>
        <w:tab/>
      </w:r>
      <w:r>
        <w:rPr>
          <w:rFonts w:ascii="宋体" w:hAnsi="宋体"/>
          <w:color w:val="auto"/>
          <w:sz w:val="24"/>
        </w:rPr>
        <w:t xml:space="preserve">       </w:t>
      </w:r>
      <w:r>
        <w:rPr>
          <w:rFonts w:hint="eastAsia" w:ascii="宋体" w:hAnsi="宋体"/>
          <w:color w:val="auto"/>
          <w:sz w:val="24"/>
        </w:rPr>
        <w:t xml:space="preserve">                            乙方</w:t>
      </w:r>
      <w:r>
        <w:rPr>
          <w:rFonts w:ascii="宋体" w:hAnsi="宋体"/>
          <w:color w:val="auto"/>
          <w:sz w:val="24"/>
        </w:rPr>
        <w:t xml:space="preserve">：</w:t>
      </w:r>
      <w:r/>
    </w:p>
    <w:p>
      <w:pPr>
        <w:jc w:val="left"/>
        <w:spacing w:line="360" w:lineRule="auto"/>
        <w:rPr>
          <w:rFonts w:ascii="宋体" w:hAnsi="宋体"/>
          <w:color w:val="auto"/>
          <w:sz w:val="24"/>
        </w:rPr>
      </w:pPr>
      <w:r>
        <w:rPr>
          <w:rFonts w:hint="eastAsia" w:ascii="宋体" w:hAnsi="宋体"/>
          <w:color w:val="auto"/>
          <w:sz w:val="24"/>
        </w:rPr>
        <w:t xml:space="preserve">（盖单位章）</w:t>
      </w:r>
      <w:r>
        <w:rPr>
          <w:rFonts w:ascii="宋体" w:hAnsi="宋体"/>
          <w:color w:val="auto"/>
          <w:sz w:val="24"/>
        </w:rPr>
        <w:t xml:space="preserve">                            </w:t>
      </w:r>
      <w:r>
        <w:rPr>
          <w:rFonts w:hint="eastAsia" w:ascii="宋体" w:hAnsi="宋体"/>
          <w:color w:val="auto"/>
          <w:sz w:val="24"/>
        </w:rPr>
        <w:t xml:space="preserve">    </w:t>
      </w:r>
      <w:r>
        <w:rPr>
          <w:rFonts w:ascii="宋体" w:hAnsi="宋体"/>
          <w:color w:val="auto"/>
          <w:sz w:val="24"/>
        </w:rPr>
        <w:t xml:space="preserve">（盖单位章）</w:t>
      </w:r>
      <w:r/>
    </w:p>
    <w:p>
      <w:pPr>
        <w:jc w:val="left"/>
        <w:spacing w:line="360" w:lineRule="auto"/>
        <w:rPr>
          <w:rFonts w:ascii="宋体" w:hAnsi="宋体"/>
          <w:color w:val="auto"/>
          <w:sz w:val="24"/>
        </w:rPr>
      </w:pPr>
      <w:r>
        <w:rPr>
          <w:rFonts w:hint="eastAsia" w:ascii="宋体" w:hAnsi="宋体"/>
          <w:color w:val="auto"/>
          <w:sz w:val="24"/>
        </w:rPr>
        <w:t xml:space="preserve">法定代表人或其委托代理人：</w:t>
      </w:r>
      <w:r>
        <w:rPr>
          <w:rFonts w:ascii="宋体" w:hAnsi="宋体"/>
          <w:color w:val="auto"/>
          <w:sz w:val="24"/>
        </w:rPr>
        <w:t xml:space="preserve">            </w:t>
      </w:r>
      <w:r>
        <w:rPr>
          <w:rFonts w:hint="eastAsia" w:ascii="宋体" w:hAnsi="宋体"/>
          <w:color w:val="auto"/>
          <w:sz w:val="24"/>
        </w:rPr>
        <w:t xml:space="preserve">        </w:t>
      </w:r>
      <w:r>
        <w:rPr>
          <w:rFonts w:ascii="宋体" w:hAnsi="宋体"/>
          <w:color w:val="auto"/>
          <w:sz w:val="24"/>
        </w:rPr>
        <w:t xml:space="preserve">法定代表人或其委托代理人：</w:t>
      </w:r>
      <w:r/>
    </w:p>
    <w:p>
      <w:pPr>
        <w:jc w:val="left"/>
        <w:spacing w:line="360" w:lineRule="auto"/>
        <w:rPr>
          <w:rFonts w:ascii="宋体" w:hAnsi="宋体"/>
          <w:color w:val="auto"/>
          <w:sz w:val="24"/>
        </w:rPr>
      </w:pPr>
      <w:r>
        <w:rPr>
          <w:rFonts w:ascii="宋体" w:hAnsi="宋体"/>
          <w:color w:val="auto"/>
          <w:sz w:val="24"/>
        </w:rPr>
      </w:r>
      <w:r/>
    </w:p>
    <w:p>
      <w:pPr>
        <w:jc w:val="left"/>
        <w:spacing w:line="360" w:lineRule="auto"/>
        <w:rPr>
          <w:rFonts w:ascii="宋体" w:hAnsi="宋体"/>
          <w:color w:val="auto"/>
          <w:sz w:val="24"/>
        </w:rPr>
      </w:pPr>
      <w:r>
        <w:rPr>
          <w:rFonts w:ascii="宋体" w:hAnsi="宋体"/>
          <w:color w:val="auto"/>
          <w:sz w:val="24"/>
        </w:rPr>
        <w:t xml:space="preserve">（签字）</w:t>
      </w:r>
      <w:r>
        <w:rPr>
          <w:rFonts w:ascii="宋体" w:hAnsi="宋体"/>
          <w:color w:val="auto"/>
          <w:sz w:val="24"/>
        </w:rPr>
        <w:tab/>
      </w:r>
      <w:r>
        <w:rPr>
          <w:rFonts w:ascii="宋体" w:hAnsi="宋体"/>
          <w:color w:val="auto"/>
          <w:sz w:val="24"/>
        </w:rPr>
        <w:tab/>
      </w:r>
      <w:r>
        <w:rPr>
          <w:rFonts w:hint="eastAsia" w:ascii="宋体" w:hAnsi="宋体"/>
          <w:color w:val="auto"/>
          <w:sz w:val="24"/>
        </w:rPr>
        <w:t xml:space="preserve">                               </w:t>
      </w:r>
      <w:r>
        <w:rPr>
          <w:rFonts w:ascii="宋体" w:hAnsi="宋体"/>
          <w:color w:val="auto"/>
          <w:sz w:val="24"/>
        </w:rPr>
        <w:t xml:space="preserve">（签字）</w:t>
      </w:r>
      <w:r/>
    </w:p>
    <w:p>
      <w:pPr>
        <w:ind w:firstLine="480"/>
        <w:spacing w:line="400" w:lineRule="exact"/>
        <w:rPr>
          <w:rFonts w:ascii="宋体" w:hAnsi="宋体"/>
          <w:color w:val="auto"/>
          <w:sz w:val="24"/>
        </w:rPr>
      </w:pPr>
      <w:r>
        <w:rPr>
          <w:rFonts w:ascii="宋体" w:hAnsi="宋体"/>
          <w:color w:val="auto"/>
          <w:sz w:val="24"/>
        </w:rPr>
        <w:tab/>
      </w:r>
      <w:r>
        <w:rPr>
          <w:rFonts w:ascii="宋体" w:hAnsi="宋体"/>
          <w:color w:val="auto"/>
          <w:sz w:val="24"/>
        </w:rPr>
        <w:t xml:space="preserve">年  </w:t>
      </w:r>
      <w:r>
        <w:rPr>
          <w:rFonts w:ascii="宋体" w:hAnsi="宋体"/>
          <w:color w:val="auto"/>
          <w:sz w:val="24"/>
        </w:rPr>
        <w:tab/>
      </w:r>
      <w:r>
        <w:rPr>
          <w:rFonts w:ascii="宋体" w:hAnsi="宋体"/>
          <w:color w:val="auto"/>
          <w:sz w:val="24"/>
        </w:rPr>
        <w:t xml:space="preserve">月</w:t>
      </w:r>
      <w:r>
        <w:rPr>
          <w:rFonts w:ascii="宋体" w:hAnsi="宋体"/>
          <w:color w:val="auto"/>
          <w:sz w:val="24"/>
        </w:rPr>
        <w:tab/>
      </w:r>
      <w:r>
        <w:rPr>
          <w:rFonts w:hint="eastAsia" w:ascii="宋体" w:hAnsi="宋体"/>
          <w:color w:val="auto"/>
          <w:sz w:val="24"/>
        </w:rPr>
        <w:t xml:space="preserve">   </w:t>
      </w:r>
      <w:r>
        <w:rPr>
          <w:rFonts w:ascii="宋体" w:hAnsi="宋体"/>
          <w:color w:val="auto"/>
          <w:sz w:val="24"/>
        </w:rPr>
        <w:t xml:space="preserve">日</w:t>
      </w:r>
      <w:r>
        <w:rPr>
          <w:rFonts w:ascii="宋体" w:hAnsi="宋体"/>
          <w:color w:val="auto"/>
          <w:sz w:val="24"/>
        </w:rPr>
        <w:tab/>
      </w:r>
      <w:r>
        <w:rPr>
          <w:rFonts w:ascii="宋体" w:hAnsi="宋体"/>
          <w:color w:val="auto"/>
          <w:sz w:val="24"/>
        </w:rPr>
        <w:tab/>
      </w:r>
      <w:r>
        <w:rPr>
          <w:rFonts w:ascii="宋体" w:hAnsi="宋体"/>
          <w:color w:val="auto"/>
          <w:sz w:val="24"/>
        </w:rPr>
        <w:t xml:space="preserve">               年 </w:t>
      </w:r>
      <w:r>
        <w:rPr>
          <w:rFonts w:ascii="宋体" w:hAnsi="宋体"/>
          <w:color w:val="auto"/>
          <w:sz w:val="24"/>
        </w:rPr>
        <w:tab/>
      </w:r>
      <w:r>
        <w:rPr>
          <w:rFonts w:ascii="宋体" w:hAnsi="宋体"/>
          <w:color w:val="auto"/>
          <w:sz w:val="24"/>
        </w:rPr>
        <w:t xml:space="preserve">  月 </w:t>
      </w:r>
      <w:r>
        <w:rPr>
          <w:rFonts w:ascii="宋体" w:hAnsi="宋体"/>
          <w:color w:val="auto"/>
          <w:sz w:val="24"/>
        </w:rPr>
        <w:tab/>
      </w:r>
      <w:r>
        <w:rPr>
          <w:rFonts w:ascii="宋体" w:hAnsi="宋体"/>
          <w:color w:val="auto"/>
          <w:sz w:val="24"/>
        </w:rPr>
        <w:t xml:space="preserve">  日</w:t>
      </w:r>
      <w:r/>
    </w:p>
    <w:p>
      <w:pPr>
        <w:jc w:val="left"/>
        <w:spacing w:line="240" w:lineRule="auto"/>
        <w:rPr>
          <w:rFonts w:hint="eastAsia" w:ascii="宋体" w:hAnsi="宋体"/>
          <w:color w:val="auto"/>
          <w:sz w:val="24"/>
          <w:szCs w:val="24"/>
          <w:lang w:eastAsia="zh-CN"/>
        </w:rPr>
      </w:pPr>
      <w:r>
        <w:rPr>
          <w:rFonts w:hint="eastAsia" w:ascii="宋体" w:hAnsi="宋体"/>
          <w:color w:val="auto"/>
          <w:sz w:val="24"/>
          <w:szCs w:val="24"/>
          <w:lang w:eastAsia="zh-CN"/>
        </w:rPr>
        <w:br w:type="page" w:clear="all"/>
      </w:r>
      <w:r/>
    </w:p>
    <w:p>
      <w:pPr>
        <w:jc w:val="left"/>
        <w:spacing w:line="360" w:lineRule="auto"/>
        <w:rPr>
          <w:rFonts w:hint="default" w:ascii="宋体" w:hAnsi="宋体" w:eastAsia="宋体"/>
          <w:color w:val="auto"/>
          <w:sz w:val="24"/>
          <w:szCs w:val="24"/>
          <w:lang w:val="en-US" w:eastAsia="zh-CN"/>
        </w:rPr>
      </w:pPr>
      <w:r>
        <w:rPr>
          <w:rFonts w:hint="eastAsia" w:ascii="宋体" w:hAnsi="宋体"/>
          <w:color w:val="auto"/>
          <w:sz w:val="24"/>
          <w:szCs w:val="24"/>
          <w:lang w:eastAsia="zh-CN"/>
        </w:rPr>
        <w:t xml:space="preserve">附件</w:t>
      </w:r>
      <w:r>
        <w:rPr>
          <w:rFonts w:hint="eastAsia" w:ascii="宋体" w:hAnsi="宋体"/>
          <w:color w:val="auto"/>
          <w:sz w:val="24"/>
          <w:szCs w:val="24"/>
          <w:lang w:val="en-US" w:eastAsia="zh-CN"/>
        </w:rPr>
        <w:t xml:space="preserve">2：廉政合同</w:t>
      </w:r>
      <w:r/>
    </w:p>
    <w:p>
      <w:pPr>
        <w:jc w:val="center"/>
        <w:spacing w:line="360" w:lineRule="auto"/>
        <w:rPr>
          <w:rFonts w:ascii="黑体" w:eastAsia="黑体"/>
          <w:b/>
          <w:color w:val="auto"/>
          <w:sz w:val="24"/>
        </w:rPr>
      </w:pPr>
      <w:r>
        <w:rPr>
          <w:b/>
          <w:color w:val="auto"/>
          <w:sz w:val="32"/>
          <w:szCs w:val="32"/>
        </w:rPr>
        <w:t xml:space="preserve">廉政合同</w:t>
      </w:r>
      <w:r/>
    </w:p>
    <w:p>
      <w:pPr>
        <w:ind w:firstLine="480"/>
        <w:spacing w:line="360" w:lineRule="auto"/>
        <w:rPr>
          <w:color w:val="auto"/>
          <w:sz w:val="24"/>
        </w:rPr>
      </w:pPr>
      <w:r>
        <w:rPr>
          <w:color w:val="auto"/>
          <w:sz w:val="24"/>
        </w:rPr>
        <w:t xml:space="preserve">根据交通</w:t>
      </w:r>
      <w:r>
        <w:rPr>
          <w:rFonts w:hint="eastAsia"/>
          <w:color w:val="auto"/>
          <w:sz w:val="24"/>
          <w:lang w:val="en-US" w:eastAsia="zh-CN"/>
        </w:rPr>
        <w:t xml:space="preserve">运输</w:t>
      </w:r>
      <w:r>
        <w:rPr>
          <w:color w:val="auto"/>
          <w:sz w:val="24"/>
        </w:rPr>
        <w:t xml:space="preserve">部《关于在交通基础设施建设中加强廉政建设的若</w:t>
      </w:r>
      <w:r>
        <w:rPr>
          <w:rFonts w:hint="eastAsia"/>
          <w:color w:val="auto"/>
          <w:sz w:val="24"/>
          <w:lang w:val="en-US" w:eastAsia="zh-CN"/>
        </w:rPr>
        <w:t xml:space="preserve">干</w:t>
      </w:r>
      <w:r>
        <w:rPr>
          <w:color w:val="auto"/>
          <w:sz w:val="24"/>
        </w:rPr>
        <w:t xml:space="preserve">意见》以及有关工程建设、廉政建设的规定，为做好工程建设中的党风廉政建设，保证工程建设高效优质，保证建设资金的安全和有效使用以及投资效益，</w:t>
      </w:r>
      <w:r>
        <w:rPr>
          <w:rFonts w:hint="eastAsia"/>
          <w:color w:val="auto"/>
          <w:sz w:val="24"/>
          <w:u w:val="single"/>
          <w:lang w:val="en-US" w:eastAsia="zh-CN"/>
        </w:rPr>
        <w:t xml:space="preserve">2026年泰州市普通国省道路网监测设施建设项目</w:t>
      </w:r>
      <w:r>
        <w:rPr>
          <w:color w:val="auto"/>
          <w:sz w:val="24"/>
        </w:rPr>
        <w:t xml:space="preserve">的甲方</w:t>
      </w:r>
      <w:r>
        <w:rPr>
          <w:color w:val="auto"/>
          <w:sz w:val="24"/>
          <w:u w:val="single"/>
        </w:rPr>
        <w:t xml:space="preserve"> </w:t>
      </w:r>
      <w:r>
        <w:rPr>
          <w:rFonts w:hint="eastAsia"/>
          <w:color w:val="auto"/>
          <w:sz w:val="24"/>
          <w:u w:val="single"/>
        </w:rPr>
        <w:t xml:space="preserve">泰州市公路事业发展中心</w:t>
      </w:r>
      <w:r>
        <w:rPr>
          <w:color w:val="auto"/>
          <w:sz w:val="24"/>
        </w:rPr>
        <w:t xml:space="preserve">与乙方</w:t>
      </w:r>
      <w:r>
        <w:rPr>
          <w:color w:val="auto"/>
          <w:sz w:val="24"/>
          <w:u w:val="single"/>
        </w:rPr>
        <w:t xml:space="preserve"> （全称）</w:t>
      </w:r>
      <w:r>
        <w:rPr>
          <w:color w:val="auto"/>
          <w:sz w:val="24"/>
        </w:rPr>
        <w:t xml:space="preserve">特订立如下合同。</w:t>
      </w:r>
      <w:r/>
    </w:p>
    <w:p>
      <w:pPr>
        <w:ind w:firstLine="480"/>
        <w:spacing w:line="360" w:lineRule="auto"/>
        <w:rPr>
          <w:color w:val="auto"/>
          <w:sz w:val="24"/>
        </w:rPr>
      </w:pPr>
      <w:r>
        <w:rPr>
          <w:bCs/>
          <w:color w:val="auto"/>
          <w:sz w:val="24"/>
        </w:rPr>
        <w:t xml:space="preserve">第一条</w:t>
      </w:r>
      <w:r>
        <w:rPr>
          <w:rFonts w:hint="eastAsia"/>
          <w:b/>
          <w:color w:val="auto"/>
          <w:sz w:val="24"/>
        </w:rPr>
        <w:t xml:space="preserve"> </w:t>
      </w:r>
      <w:r>
        <w:rPr>
          <w:color w:val="auto"/>
          <w:sz w:val="24"/>
        </w:rPr>
        <w:t xml:space="preserve">甲乙双方的权利和义务</w:t>
      </w:r>
      <w:r/>
    </w:p>
    <w:p>
      <w:pPr>
        <w:ind w:firstLine="480"/>
        <w:spacing w:line="360" w:lineRule="auto"/>
        <w:rPr>
          <w:color w:val="auto"/>
          <w:sz w:val="24"/>
        </w:rPr>
      </w:pPr>
      <w:r>
        <w:rPr>
          <w:color w:val="auto"/>
          <w:sz w:val="24"/>
        </w:rPr>
        <w:t xml:space="preserve">（一）严格遵守国家有关法律法规及交通</w:t>
      </w:r>
      <w:r>
        <w:rPr>
          <w:rFonts w:hint="eastAsia"/>
          <w:color w:val="auto"/>
          <w:sz w:val="24"/>
        </w:rPr>
        <w:t xml:space="preserve">运输</w:t>
      </w:r>
      <w:r>
        <w:rPr>
          <w:color w:val="auto"/>
          <w:sz w:val="24"/>
        </w:rPr>
        <w:t xml:space="preserve">部的有关规定。</w:t>
      </w:r>
      <w:r/>
    </w:p>
    <w:p>
      <w:pPr>
        <w:ind w:firstLine="480"/>
        <w:spacing w:line="360" w:lineRule="auto"/>
        <w:rPr>
          <w:color w:val="auto"/>
          <w:sz w:val="24"/>
        </w:rPr>
      </w:pPr>
      <w:r>
        <w:rPr>
          <w:color w:val="auto"/>
          <w:sz w:val="24"/>
        </w:rPr>
        <w:t xml:space="preserve">（二）严格执行</w:t>
      </w:r>
      <w:r>
        <w:rPr>
          <w:rFonts w:hint="eastAsia"/>
          <w:color w:val="auto"/>
          <w:sz w:val="24"/>
          <w:u w:val="single"/>
          <w:lang w:val="en-US" w:eastAsia="zh-CN"/>
        </w:rPr>
        <w:t xml:space="preserve">2026年泰州市普通国省道路网监测设施建设项目</w:t>
      </w:r>
      <w:r>
        <w:rPr>
          <w:color w:val="auto"/>
          <w:sz w:val="24"/>
        </w:rPr>
        <w:t xml:space="preserve">的合同文件，自觉按合同办事。</w:t>
      </w:r>
      <w:r/>
    </w:p>
    <w:p>
      <w:pPr>
        <w:ind w:firstLine="480"/>
        <w:spacing w:line="360" w:lineRule="auto"/>
        <w:rPr>
          <w:color w:val="auto"/>
          <w:sz w:val="24"/>
        </w:rPr>
      </w:pPr>
      <w:r>
        <w:rPr>
          <w:color w:val="auto"/>
          <w:sz w:val="24"/>
        </w:rPr>
        <w:t xml:space="preserve">（三）双方的业务活动坚持公开、公正、诚信、透明的原则（除法律认定的商业秘密和合同文件另有规定之外），不得损害国家和集体利益，违反工程建设管理规章制度。</w:t>
      </w:r>
      <w:r/>
    </w:p>
    <w:p>
      <w:pPr>
        <w:ind w:firstLine="480"/>
        <w:spacing w:line="360" w:lineRule="auto"/>
        <w:rPr>
          <w:color w:val="auto"/>
          <w:sz w:val="24"/>
        </w:rPr>
      </w:pPr>
      <w:r>
        <w:rPr>
          <w:color w:val="auto"/>
          <w:sz w:val="24"/>
        </w:rPr>
        <w:t xml:space="preserve">（四）建立健全廉政制度，开展廉政教育，设立廉政告示牌，公布举报电话，监督并认真查处违法违纪行为。</w:t>
      </w:r>
      <w:r/>
    </w:p>
    <w:p>
      <w:pPr>
        <w:ind w:firstLine="480"/>
        <w:spacing w:line="360" w:lineRule="auto"/>
        <w:rPr>
          <w:color w:val="auto"/>
          <w:sz w:val="24"/>
        </w:rPr>
      </w:pPr>
      <w:r>
        <w:rPr>
          <w:color w:val="auto"/>
          <w:sz w:val="24"/>
        </w:rPr>
        <w:t xml:space="preserve">（五）发现对方在业务活动中有违反廉政规定的行为，有及时提醒对方纠正的权利和义务。</w:t>
      </w:r>
      <w:r/>
    </w:p>
    <w:p>
      <w:pPr>
        <w:ind w:firstLine="480"/>
        <w:spacing w:line="360" w:lineRule="auto"/>
        <w:rPr>
          <w:color w:val="auto"/>
          <w:sz w:val="24"/>
        </w:rPr>
      </w:pPr>
      <w:r>
        <w:rPr>
          <w:color w:val="auto"/>
          <w:sz w:val="24"/>
        </w:rPr>
        <w:t xml:space="preserve">（六）发现对方严重违反本合同义务条款的行为，有向其上级有关部门举报、建议给予处理并要求告知处理结果的权利。</w:t>
      </w:r>
      <w:r>
        <w:rPr>
          <w:rFonts w:hint="eastAsia"/>
          <w:color w:val="auto"/>
          <w:sz w:val="24"/>
        </w:rPr>
        <w:t xml:space="preserve">影响合同履行的，可按照合同中关于合同解除的约定处理。</w:t>
      </w:r>
      <w:r/>
    </w:p>
    <w:p>
      <w:pPr>
        <w:ind w:firstLine="480"/>
        <w:spacing w:line="360" w:lineRule="auto"/>
        <w:rPr>
          <w:color w:val="auto"/>
          <w:sz w:val="24"/>
        </w:rPr>
      </w:pPr>
      <w:r>
        <w:rPr>
          <w:bCs/>
          <w:color w:val="auto"/>
          <w:sz w:val="24"/>
        </w:rPr>
        <w:t xml:space="preserve">第二条</w:t>
      </w:r>
      <w:r>
        <w:rPr>
          <w:rFonts w:hint="eastAsia"/>
          <w:b/>
          <w:color w:val="auto"/>
          <w:sz w:val="24"/>
        </w:rPr>
        <w:t xml:space="preserve"> </w:t>
      </w:r>
      <w:r>
        <w:rPr>
          <w:color w:val="auto"/>
          <w:sz w:val="24"/>
        </w:rPr>
        <w:t xml:space="preserve">甲方的义务</w:t>
      </w:r>
      <w:r/>
    </w:p>
    <w:p>
      <w:pPr>
        <w:ind w:firstLine="480"/>
        <w:spacing w:line="360" w:lineRule="auto"/>
        <w:rPr>
          <w:color w:val="auto"/>
          <w:sz w:val="24"/>
        </w:rPr>
      </w:pPr>
      <w:r>
        <w:rPr>
          <w:color w:val="auto"/>
          <w:sz w:val="24"/>
        </w:rPr>
        <w:t xml:space="preserve">（一）甲方作为工程项目的建设单位，认真履行合同规定的甲方责任</w:t>
      </w:r>
      <w:r>
        <w:rPr>
          <w:rFonts w:hint="eastAsia"/>
          <w:color w:val="auto"/>
          <w:sz w:val="24"/>
        </w:rPr>
        <w:t xml:space="preserve">。</w:t>
      </w:r>
      <w:r/>
    </w:p>
    <w:p>
      <w:pPr>
        <w:ind w:firstLine="480"/>
        <w:spacing w:line="360" w:lineRule="auto"/>
        <w:rPr>
          <w:color w:val="auto"/>
          <w:sz w:val="24"/>
        </w:rPr>
      </w:pPr>
      <w:r>
        <w:rPr>
          <w:color w:val="auto"/>
          <w:sz w:val="24"/>
        </w:rPr>
        <w:t xml:space="preserve">（二）甲方及其工作人员不得索要或接受乙方的礼金、有价证券和贵重物品，不得在乙方报销任何应由甲方或个人支付的费用等。</w:t>
      </w:r>
      <w:r/>
    </w:p>
    <w:p>
      <w:pPr>
        <w:ind w:firstLine="480"/>
        <w:spacing w:line="360" w:lineRule="auto"/>
        <w:rPr>
          <w:color w:val="auto"/>
          <w:sz w:val="24"/>
        </w:rPr>
      </w:pPr>
      <w:r>
        <w:rPr>
          <w:color w:val="auto"/>
          <w:sz w:val="24"/>
        </w:rPr>
        <w:t xml:space="preserve">（三）甲方工作人员不得参加乙方安排的超标准宴请和娱乐活动；不得接受乙方提供的通讯工具、交通工具和高档办公用品等。</w:t>
      </w:r>
      <w:r/>
    </w:p>
    <w:p>
      <w:pPr>
        <w:ind w:firstLine="480"/>
        <w:spacing w:line="360" w:lineRule="auto"/>
        <w:rPr>
          <w:color w:val="auto"/>
          <w:sz w:val="24"/>
        </w:rPr>
      </w:pPr>
      <w:r>
        <w:rPr>
          <w:color w:val="auto"/>
          <w:sz w:val="24"/>
        </w:rPr>
        <w:t xml:space="preserve">（四）甲方及其工作人员不得要求或者接受乙方为其住房装修、婚丧嫁娶活动、配偶子女的工作安排以及出国出境、旅游等提供方便等。</w:t>
      </w:r>
      <w:r/>
    </w:p>
    <w:p>
      <w:pPr>
        <w:ind w:firstLine="480"/>
        <w:spacing w:line="360" w:lineRule="auto"/>
        <w:rPr>
          <w:color w:val="auto"/>
          <w:sz w:val="24"/>
        </w:rPr>
      </w:pPr>
      <w:r>
        <w:rPr>
          <w:color w:val="auto"/>
          <w:sz w:val="24"/>
        </w:rPr>
        <w:t xml:space="preserve">（</w:t>
      </w:r>
      <w:r>
        <w:rPr>
          <w:rFonts w:hint="eastAsia"/>
          <w:color w:val="auto"/>
          <w:sz w:val="24"/>
        </w:rPr>
        <w:t xml:space="preserve">五</w:t>
      </w:r>
      <w:r>
        <w:rPr>
          <w:color w:val="auto"/>
          <w:sz w:val="24"/>
        </w:rPr>
        <w:t xml:space="preserve">）甲方工作人员的配偶、子女不得从事与甲方工程有关的项目。</w:t>
      </w:r>
      <w:r/>
    </w:p>
    <w:p>
      <w:pPr>
        <w:ind w:firstLine="480"/>
        <w:spacing w:line="360" w:lineRule="auto"/>
        <w:rPr>
          <w:color w:val="auto"/>
          <w:sz w:val="24"/>
        </w:rPr>
      </w:pPr>
      <w:r>
        <w:rPr>
          <w:bCs/>
          <w:color w:val="auto"/>
          <w:sz w:val="24"/>
        </w:rPr>
        <w:t xml:space="preserve">第三条</w:t>
      </w:r>
      <w:r>
        <w:rPr>
          <w:rFonts w:hint="eastAsia"/>
          <w:b/>
          <w:color w:val="auto"/>
          <w:sz w:val="24"/>
        </w:rPr>
        <w:t xml:space="preserve"> </w:t>
      </w:r>
      <w:r>
        <w:rPr>
          <w:color w:val="auto"/>
          <w:sz w:val="24"/>
        </w:rPr>
        <w:t xml:space="preserve">乙方</w:t>
      </w:r>
      <w:r>
        <w:rPr>
          <w:rFonts w:hint="eastAsia"/>
          <w:color w:val="auto"/>
          <w:sz w:val="24"/>
        </w:rPr>
        <w:t xml:space="preserve">的</w:t>
      </w:r>
      <w:r>
        <w:rPr>
          <w:color w:val="auto"/>
          <w:sz w:val="24"/>
        </w:rPr>
        <w:t xml:space="preserve">义务</w:t>
      </w:r>
      <w:r/>
    </w:p>
    <w:p>
      <w:pPr>
        <w:ind w:firstLine="480"/>
        <w:spacing w:line="360" w:lineRule="auto"/>
        <w:rPr>
          <w:color w:val="auto"/>
          <w:sz w:val="24"/>
        </w:rPr>
      </w:pPr>
      <w:r>
        <w:rPr>
          <w:color w:val="auto"/>
          <w:sz w:val="24"/>
        </w:rPr>
        <w:t xml:space="preserve">（一）乙方不得以任何理由向甲方及其工作人员行贿或馈赠礼金、有价证券、贵重礼品。</w:t>
      </w:r>
      <w:r/>
    </w:p>
    <w:p>
      <w:pPr>
        <w:ind w:firstLine="480"/>
        <w:spacing w:line="360" w:lineRule="auto"/>
        <w:rPr>
          <w:color w:val="auto"/>
          <w:sz w:val="24"/>
        </w:rPr>
      </w:pPr>
      <w:r>
        <w:rPr>
          <w:color w:val="auto"/>
          <w:sz w:val="24"/>
        </w:rPr>
        <w:t xml:space="preserve">（二）乙方不得以任何名义为甲方及其工作人员报销应由甲方单位或个人支付的任何费用。</w:t>
      </w:r>
      <w:r/>
    </w:p>
    <w:p>
      <w:pPr>
        <w:ind w:firstLine="480"/>
        <w:spacing w:line="360" w:lineRule="auto"/>
        <w:rPr>
          <w:color w:val="auto"/>
          <w:sz w:val="24"/>
        </w:rPr>
      </w:pPr>
      <w:r>
        <w:rPr>
          <w:color w:val="auto"/>
          <w:sz w:val="24"/>
        </w:rPr>
        <w:t xml:space="preserve">（三）乙方不得以任何理由安排甲方工作人员参加超标准宴请及娱乐活动。</w:t>
      </w:r>
      <w:r/>
    </w:p>
    <w:p>
      <w:pPr>
        <w:ind w:firstLine="480"/>
        <w:spacing w:line="360" w:lineRule="auto"/>
        <w:rPr>
          <w:color w:val="auto"/>
          <w:sz w:val="24"/>
        </w:rPr>
      </w:pPr>
      <w:r>
        <w:rPr>
          <w:color w:val="auto"/>
          <w:sz w:val="24"/>
        </w:rPr>
        <w:t xml:space="preserve">（四）乙方不得为甲方单位和个人购置或提供通讯工具、交通工具和高档办公用品等。</w:t>
      </w:r>
      <w:r/>
    </w:p>
    <w:p>
      <w:pPr>
        <w:ind w:firstLine="480"/>
        <w:spacing w:line="360" w:lineRule="auto"/>
        <w:rPr>
          <w:color w:val="auto"/>
          <w:sz w:val="24"/>
        </w:rPr>
      </w:pPr>
      <w:r>
        <w:rPr>
          <w:color w:val="auto"/>
          <w:sz w:val="24"/>
        </w:rPr>
        <w:t xml:space="preserve">（五）乙方及其工作人员不得索取或接受</w:t>
      </w:r>
      <w:r>
        <w:rPr>
          <w:rFonts w:hint="eastAsia"/>
          <w:color w:val="auto"/>
          <w:sz w:val="24"/>
        </w:rPr>
        <w:t xml:space="preserve">工作关系</w:t>
      </w:r>
      <w:r>
        <w:rPr>
          <w:color w:val="auto"/>
          <w:sz w:val="24"/>
        </w:rPr>
        <w:t xml:space="preserve">单位的礼金、有价证券和贵重物品，不得在</w:t>
      </w:r>
      <w:r>
        <w:rPr>
          <w:rFonts w:hint="eastAsia"/>
          <w:color w:val="auto"/>
          <w:sz w:val="24"/>
        </w:rPr>
        <w:t xml:space="preserve">工作关系</w:t>
      </w:r>
      <w:r>
        <w:rPr>
          <w:color w:val="auto"/>
          <w:sz w:val="24"/>
        </w:rPr>
        <w:t xml:space="preserve">报销任何应由乙方或个人支付的费用。</w:t>
      </w:r>
      <w:r/>
    </w:p>
    <w:p>
      <w:pPr>
        <w:ind w:firstLine="480"/>
        <w:spacing w:line="360" w:lineRule="auto"/>
        <w:rPr>
          <w:color w:val="auto"/>
          <w:sz w:val="24"/>
        </w:rPr>
      </w:pPr>
      <w:r>
        <w:rPr>
          <w:color w:val="auto"/>
          <w:sz w:val="24"/>
        </w:rPr>
        <w:t xml:space="preserve">（六）乙方及其工作人员必须严格按照</w:t>
      </w:r>
      <w:r>
        <w:rPr>
          <w:rFonts w:hint="eastAsia"/>
          <w:color w:val="auto"/>
          <w:sz w:val="24"/>
          <w:u w:val="single"/>
          <w:lang w:val="en-US" w:eastAsia="zh-CN"/>
        </w:rPr>
        <w:t xml:space="preserve">2026年泰州市普通国省道路网监测设施建设项目</w:t>
      </w:r>
      <w:r>
        <w:rPr>
          <w:color w:val="auto"/>
          <w:sz w:val="24"/>
        </w:rPr>
        <w:t xml:space="preserve">规程办事，不得损害甲方利益。</w:t>
      </w:r>
      <w:r/>
    </w:p>
    <w:p>
      <w:pPr>
        <w:ind w:firstLine="480"/>
        <w:spacing w:line="360" w:lineRule="auto"/>
        <w:rPr>
          <w:color w:val="auto"/>
          <w:sz w:val="24"/>
        </w:rPr>
      </w:pPr>
      <w:r>
        <w:rPr>
          <w:bCs/>
          <w:color w:val="auto"/>
          <w:sz w:val="24"/>
        </w:rPr>
        <w:t xml:space="preserve">第四条</w:t>
      </w:r>
      <w:r>
        <w:rPr>
          <w:rFonts w:hint="eastAsia"/>
          <w:b/>
          <w:color w:val="auto"/>
          <w:sz w:val="24"/>
        </w:rPr>
        <w:t xml:space="preserve"> </w:t>
      </w:r>
      <w:r>
        <w:rPr>
          <w:color w:val="auto"/>
          <w:sz w:val="24"/>
        </w:rPr>
        <w:t xml:space="preserve">违约责任</w:t>
      </w:r>
      <w:r/>
    </w:p>
    <w:p>
      <w:pPr>
        <w:ind w:firstLine="480"/>
        <w:spacing w:line="360" w:lineRule="auto"/>
        <w:rPr>
          <w:color w:val="auto"/>
          <w:sz w:val="24"/>
        </w:rPr>
      </w:pPr>
      <w:r>
        <w:rPr>
          <w:color w:val="auto"/>
          <w:sz w:val="24"/>
        </w:rPr>
        <w:t xml:space="preserve">（一）甲方及其工作人员违反本合同第一、二条；按管理权限，依据有关规定给予党纪、政纪或组织处理；涉嫌犯罪的，移交司法机关追究刑事责任；给乙方单位造成经济损失的，应予以赔偿。</w:t>
      </w:r>
      <w:r/>
    </w:p>
    <w:p>
      <w:pPr>
        <w:ind w:firstLine="480"/>
        <w:spacing w:line="360" w:lineRule="auto"/>
        <w:rPr>
          <w:color w:val="auto"/>
          <w:sz w:val="24"/>
        </w:rPr>
      </w:pPr>
      <w:r>
        <w:rPr>
          <w:color w:val="auto"/>
          <w:sz w:val="24"/>
        </w:rPr>
        <w:t xml:space="preserve">（二）乙方及其工作人员违反本合同第一、三条，按管理权限依据有关规定，给予党纪、政纪或组织处理；给甲方单位造成经济损失的，应予以赔偿；情节严重的，甲方建议交通工程建设主管部门给予乙方一至三年内不得进入其主管的交通工程建设市场的处罚。</w:t>
      </w:r>
      <w:r/>
    </w:p>
    <w:p>
      <w:pPr>
        <w:ind w:firstLine="480"/>
        <w:spacing w:line="360" w:lineRule="auto"/>
        <w:rPr>
          <w:color w:val="auto"/>
          <w:sz w:val="24"/>
        </w:rPr>
      </w:pPr>
      <w:r>
        <w:rPr>
          <w:bCs/>
          <w:color w:val="auto"/>
          <w:sz w:val="24"/>
        </w:rPr>
        <w:t xml:space="preserve">第五条</w:t>
      </w:r>
      <w:r>
        <w:rPr>
          <w:rFonts w:hint="eastAsia"/>
          <w:b/>
          <w:color w:val="auto"/>
          <w:sz w:val="24"/>
        </w:rPr>
        <w:t xml:space="preserve"> </w:t>
      </w:r>
      <w:r>
        <w:rPr>
          <w:color w:val="auto"/>
          <w:sz w:val="24"/>
        </w:rPr>
        <w:t xml:space="preserve">双方约定：本合同由双方或双方上级单位的纪检监察机关负责监督执行。由甲方或甲方上级单位的纪检监察机关约请乙方或乙方上级单</w:t>
      </w:r>
      <w:r>
        <w:rPr>
          <w:rFonts w:hint="eastAsia"/>
          <w:color w:val="auto"/>
          <w:sz w:val="24"/>
          <w:lang w:eastAsia="zh-CN"/>
        </w:rPr>
        <w:t xml:space="preserve">位的</w:t>
      </w:r>
      <w:r>
        <w:rPr>
          <w:color w:val="auto"/>
          <w:sz w:val="24"/>
        </w:rPr>
        <w:t xml:space="preserve">纪检监察机关对本合同执行情况进行检查；提出在本合同规定范围内的裁定意见。</w:t>
      </w:r>
      <w:r/>
    </w:p>
    <w:p>
      <w:pPr>
        <w:ind w:firstLine="480"/>
        <w:spacing w:line="360" w:lineRule="auto"/>
        <w:rPr>
          <w:color w:val="auto"/>
          <w:sz w:val="24"/>
        </w:rPr>
      </w:pPr>
      <w:r>
        <w:rPr>
          <w:bCs/>
          <w:color w:val="auto"/>
          <w:sz w:val="24"/>
        </w:rPr>
        <w:t xml:space="preserve">第六条</w:t>
      </w:r>
      <w:r>
        <w:rPr>
          <w:rFonts w:hint="eastAsia"/>
          <w:b/>
          <w:color w:val="auto"/>
          <w:sz w:val="24"/>
        </w:rPr>
        <w:t xml:space="preserve"> </w:t>
      </w:r>
      <w:r>
        <w:rPr>
          <w:color w:val="auto"/>
          <w:sz w:val="24"/>
        </w:rPr>
        <w:t xml:space="preserve">本合同有效期为甲乙双方签署之日起至该工程项目</w:t>
      </w:r>
      <w:r>
        <w:rPr>
          <w:rFonts w:hint="eastAsia"/>
          <w:color w:val="auto"/>
          <w:sz w:val="24"/>
          <w:highlight w:val="none"/>
          <w:u w:val="single"/>
          <w:lang w:val="en-US" w:eastAsia="zh-CN"/>
        </w:rPr>
        <w:t xml:space="preserve">缺陷责任期结束</w:t>
      </w:r>
      <w:r>
        <w:rPr>
          <w:color w:val="auto"/>
          <w:sz w:val="24"/>
        </w:rPr>
        <w:t xml:space="preserve">后止。</w:t>
      </w:r>
      <w:r/>
    </w:p>
    <w:p>
      <w:pPr>
        <w:ind w:firstLine="480"/>
        <w:spacing w:line="360" w:lineRule="auto"/>
        <w:rPr>
          <w:color w:val="auto"/>
          <w:sz w:val="24"/>
        </w:rPr>
      </w:pPr>
      <w:r>
        <w:rPr>
          <w:bCs/>
          <w:color w:val="auto"/>
          <w:sz w:val="24"/>
        </w:rPr>
        <w:t xml:space="preserve">第七条</w:t>
      </w:r>
      <w:r>
        <w:rPr>
          <w:rFonts w:hint="eastAsia"/>
          <w:b/>
          <w:color w:val="auto"/>
          <w:sz w:val="24"/>
        </w:rPr>
        <w:t xml:space="preserve"> </w:t>
      </w:r>
      <w:r>
        <w:rPr>
          <w:color w:val="auto"/>
          <w:sz w:val="24"/>
        </w:rPr>
        <w:t xml:space="preserve">本合同作</w:t>
      </w:r>
      <w:r>
        <w:rPr>
          <w:color w:val="auto"/>
          <w:sz w:val="24"/>
          <w:highlight w:val="none"/>
        </w:rPr>
        <w:t xml:space="preserve">为</w:t>
      </w:r>
      <w:r>
        <w:rPr>
          <w:rFonts w:hint="eastAsia"/>
          <w:color w:val="auto"/>
          <w:sz w:val="24"/>
          <w:highlight w:val="none"/>
          <w:u w:val="single"/>
          <w:lang w:val="en-US" w:eastAsia="zh-CN"/>
        </w:rPr>
        <w:t xml:space="preserve">2026年泰州市普通国省道路网监测设施建设项目</w:t>
      </w:r>
      <w:r>
        <w:rPr>
          <w:color w:val="auto"/>
          <w:sz w:val="24"/>
          <w:highlight w:val="none"/>
        </w:rPr>
        <w:t xml:space="preserve">合同的附件，与</w:t>
      </w:r>
      <w:r>
        <w:rPr>
          <w:rFonts w:hint="eastAsia"/>
          <w:color w:val="auto"/>
          <w:sz w:val="24"/>
          <w:highlight w:val="none"/>
          <w:u w:val="single"/>
          <w:lang w:val="en-US" w:eastAsia="zh-CN"/>
        </w:rPr>
        <w:t xml:space="preserve">2026年泰州市普通国省道路网监测设施建设项目</w:t>
      </w:r>
      <w:r>
        <w:rPr>
          <w:color w:val="auto"/>
          <w:sz w:val="24"/>
          <w:highlight w:val="none"/>
        </w:rPr>
        <w:t xml:space="preserve">合同具</w:t>
      </w:r>
      <w:r>
        <w:rPr>
          <w:color w:val="auto"/>
          <w:sz w:val="24"/>
        </w:rPr>
        <w:t xml:space="preserve">有同等的法律效力，经合同双方签署立即生效。</w:t>
      </w:r>
      <w:r/>
    </w:p>
    <w:p>
      <w:pPr>
        <w:ind w:left="420"/>
        <w:spacing w:line="360" w:lineRule="auto"/>
        <w:rPr>
          <w:color w:val="auto"/>
          <w:sz w:val="24"/>
        </w:rPr>
      </w:pPr>
      <w:r>
        <w:rPr>
          <w:rFonts w:hint="eastAsia"/>
          <w:bCs/>
          <w:color w:val="auto"/>
          <w:sz w:val="24"/>
        </w:rPr>
        <w:t xml:space="preserve">第八条</w:t>
      </w:r>
      <w:r>
        <w:rPr>
          <w:rFonts w:hint="eastAsia"/>
          <w:color w:val="auto"/>
          <w:sz w:val="24"/>
        </w:rPr>
        <w:t xml:space="preserve"> </w:t>
      </w:r>
      <w:r>
        <w:rPr>
          <w:color w:val="auto"/>
          <w:sz w:val="24"/>
        </w:rPr>
        <w:t xml:space="preserve">本合同</w:t>
      </w:r>
      <w:r>
        <w:rPr>
          <w:rFonts w:hint="eastAsia"/>
          <w:color w:val="auto"/>
          <w:sz w:val="24"/>
          <w:lang w:val="en-US" w:eastAsia="zh-CN"/>
        </w:rPr>
        <w:t xml:space="preserve">一式四份</w:t>
      </w:r>
      <w:r>
        <w:rPr>
          <w:color w:val="auto"/>
          <w:sz w:val="24"/>
        </w:rPr>
        <w:t xml:space="preserve">，</w:t>
      </w:r>
      <w:r>
        <w:rPr>
          <w:rFonts w:hint="eastAsia"/>
          <w:color w:val="auto"/>
          <w:sz w:val="24"/>
        </w:rPr>
        <w:t xml:space="preserve">双方各执两份</w:t>
      </w:r>
      <w:r>
        <w:rPr>
          <w:color w:val="auto"/>
          <w:sz w:val="24"/>
        </w:rPr>
        <w:t xml:space="preserve">。</w:t>
      </w:r>
      <w:r/>
    </w:p>
    <w:p>
      <w:pPr>
        <w:ind w:firstLine="480"/>
        <w:spacing w:line="360" w:lineRule="auto"/>
        <w:rPr>
          <w:color w:val="auto"/>
          <w:sz w:val="24"/>
        </w:rPr>
      </w:pPr>
      <w:r>
        <w:rPr>
          <w:color w:val="auto"/>
          <w:sz w:val="24"/>
        </w:rPr>
      </w:r>
      <w:r/>
    </w:p>
    <w:tbl>
      <w:tblPr>
        <w:tblStyle w:val="84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148"/>
      </w:tblGrid>
      <w:tr>
        <w:trPr/>
        <w:tc>
          <w:tcPr>
            <w:tcW w:w="4148" w:type="dxa"/>
            <w:textDirection w:val="lrTb"/>
            <w:noWrap w:val="false"/>
          </w:tcPr>
          <w:p>
            <w:pPr>
              <w:spacing w:after="0" w:line="600" w:lineRule="exact"/>
              <w:rPr>
                <w:rFonts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eastAsia="zh-CN"/>
              </w:rPr>
              <w:t xml:space="preserve">甲方签章</w:t>
            </w:r>
            <w:r>
              <w:rPr>
                <w:rFonts w:ascii="Times New Roman" w:hAnsi="Times New Roman" w:eastAsia="宋体" w:cs="Times New Roman"/>
                <w:color w:val="auto"/>
                <w:sz w:val="24"/>
                <w:szCs w:val="24"/>
                <w:lang w:eastAsia="zh-CN"/>
              </w:rPr>
              <w:t xml:space="preserve">：                 </w:t>
            </w:r>
            <w:r/>
          </w:p>
          <w:p>
            <w:pPr>
              <w:ind w:firstLine="1440"/>
              <w:spacing w:after="0" w:line="600" w:lineRule="exact"/>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 xml:space="preserve">（盖单位章）</w:t>
            </w:r>
            <w:r/>
          </w:p>
          <w:p>
            <w:pPr>
              <w:spacing w:after="0" w:line="600" w:lineRule="exact"/>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rPr>
              <w:t xml:space="preserve">单位地址</w:t>
            </w:r>
            <w:r>
              <w:rPr>
                <w:rFonts w:hint="eastAsia" w:ascii="Times New Roman" w:hAnsi="Times New Roman" w:eastAsia="宋体" w:cs="Times New Roman"/>
                <w:color w:val="auto"/>
                <w:sz w:val="24"/>
                <w:lang w:eastAsia="zh-CN"/>
              </w:rPr>
              <w:t xml:space="preserve">： </w:t>
            </w:r>
            <w:r>
              <w:rPr>
                <w:rFonts w:ascii="Times New Roman" w:hAnsi="Times New Roman" w:eastAsia="宋体" w:cs="Times New Roman"/>
                <w:color w:val="auto"/>
                <w:sz w:val="24"/>
                <w:lang w:eastAsia="zh-CN"/>
              </w:rPr>
              <w:t xml:space="preserve">                  </w:t>
            </w:r>
            <w:r/>
          </w:p>
        </w:tc>
        <w:tc>
          <w:tcPr>
            <w:tcW w:w="4148" w:type="dxa"/>
            <w:textDirection w:val="lrTb"/>
            <w:noWrap w:val="false"/>
          </w:tcPr>
          <w:p>
            <w:pPr>
              <w:spacing w:after="0" w:line="600" w:lineRule="exact"/>
              <w:rPr>
                <w:rFonts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eastAsia="zh-CN"/>
              </w:rPr>
              <w:t xml:space="preserve">乙方签章</w:t>
            </w:r>
            <w:r>
              <w:rPr>
                <w:rFonts w:ascii="Times New Roman" w:hAnsi="Times New Roman" w:eastAsia="宋体" w:cs="Times New Roman"/>
                <w:color w:val="auto"/>
                <w:sz w:val="24"/>
                <w:szCs w:val="24"/>
                <w:lang w:eastAsia="zh-CN"/>
              </w:rPr>
              <w:t xml:space="preserve">：              </w:t>
            </w:r>
            <w:r/>
          </w:p>
          <w:p>
            <w:pPr>
              <w:ind w:firstLine="2160"/>
              <w:spacing w:after="0" w:line="600" w:lineRule="exact"/>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 xml:space="preserve">（盖单位章）</w:t>
            </w:r>
            <w:r/>
          </w:p>
          <w:p>
            <w:pPr>
              <w:spacing w:after="0" w:line="600" w:lineRule="exact"/>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rPr>
              <w:t xml:space="preserve">单位地址：</w:t>
            </w:r>
            <w:r>
              <w:rPr>
                <w:rFonts w:hint="eastAsia" w:ascii="Times New Roman" w:hAnsi="Times New Roman" w:eastAsia="宋体" w:cs="Times New Roman"/>
                <w:color w:val="auto"/>
                <w:sz w:val="24"/>
                <w:lang w:eastAsia="zh-CN"/>
              </w:rPr>
              <w:t xml:space="preserve"> </w:t>
            </w:r>
            <w:r>
              <w:rPr>
                <w:rFonts w:ascii="Times New Roman" w:hAnsi="Times New Roman" w:eastAsia="宋体" w:cs="Times New Roman"/>
                <w:color w:val="auto"/>
                <w:sz w:val="24"/>
                <w:lang w:eastAsia="zh-CN"/>
              </w:rPr>
              <w:t xml:space="preserve">                            </w:t>
            </w:r>
            <w:r/>
          </w:p>
          <w:p>
            <w:pPr>
              <w:ind w:firstLine="2160"/>
              <w:spacing w:after="0" w:line="600" w:lineRule="exact"/>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r>
            <w:r/>
          </w:p>
        </w:tc>
      </w:tr>
      <w:tr>
        <w:trPr/>
        <w:tc>
          <w:tcPr>
            <w:tcW w:w="4148" w:type="dxa"/>
            <w:textDirection w:val="lrTb"/>
            <w:noWrap w:val="false"/>
          </w:tcPr>
          <w:p>
            <w:pPr>
              <w:spacing w:after="0" w:line="600" w:lineRule="exact"/>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 xml:space="preserve">法定代表人</w:t>
            </w:r>
            <w:r/>
          </w:p>
          <w:p>
            <w:pPr>
              <w:ind w:left="0" w:hanging="2400"/>
              <w:keepLines w:val="0"/>
              <w:keepNext w:val="0"/>
              <w:pageBreakBefore w:val="0"/>
              <w:spacing w:after="0" w:line="600" w:lineRule="exact"/>
              <w:widowControl w:val="off"/>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 xml:space="preserve">或其委托代理人：             </w:t>
            </w:r>
            <w:r>
              <w:rPr>
                <w:rFonts w:hint="eastAsia" w:eastAsia="宋体" w:cs="Times New Roman"/>
                <w:color w:val="auto"/>
                <w:sz w:val="24"/>
                <w:szCs w:val="24"/>
                <w:lang w:val="en-US" w:eastAsia="zh-CN"/>
              </w:rPr>
              <w:t xml:space="preserve">  </w:t>
            </w:r>
            <w:r>
              <w:rPr>
                <w:rFonts w:ascii="Times New Roman" w:hAnsi="Times New Roman" w:eastAsia="宋体" w:cs="Times New Roman"/>
                <w:color w:val="auto"/>
                <w:sz w:val="24"/>
                <w:szCs w:val="24"/>
                <w:lang w:eastAsia="zh-CN"/>
              </w:rPr>
              <w:t xml:space="preserve">（签名）</w:t>
            </w:r>
            <w:r/>
          </w:p>
        </w:tc>
        <w:tc>
          <w:tcPr>
            <w:tcW w:w="4148" w:type="dxa"/>
            <w:textDirection w:val="lrTb"/>
            <w:noWrap w:val="false"/>
          </w:tcPr>
          <w:p>
            <w:pPr>
              <w:spacing w:after="0" w:line="600" w:lineRule="exact"/>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 xml:space="preserve">法定代表人</w:t>
            </w:r>
            <w:r/>
          </w:p>
          <w:p>
            <w:pPr>
              <w:ind w:left="0" w:hanging="2160"/>
              <w:keepLines w:val="0"/>
              <w:keepNext w:val="0"/>
              <w:pageBreakBefore w:val="0"/>
              <w:spacing w:after="0" w:line="600" w:lineRule="exact"/>
              <w:widowControl w:val="off"/>
              <w:rPr>
                <w:rFonts w:ascii="Times New Roman" w:hAnsi="Times New Roman" w:eastAsia="宋体" w:cs="Times New Roman"/>
                <w:color w:val="auto"/>
                <w:sz w:val="24"/>
                <w:szCs w:val="24"/>
                <w:lang w:eastAsia="zh-CN"/>
              </w:rPr>
            </w:pPr>
            <w:r>
              <w:rPr>
                <w:rFonts w:ascii="Times New Roman" w:hAnsi="Times New Roman" w:eastAsia="宋体" w:cs="Times New Roman"/>
                <w:color w:val="auto"/>
                <w:sz w:val="24"/>
                <w:szCs w:val="24"/>
                <w:lang w:eastAsia="zh-CN"/>
              </w:rPr>
              <w:t xml:space="preserve">或其委托代理人：             </w:t>
            </w:r>
            <w:r>
              <w:rPr>
                <w:rFonts w:hint="eastAsia" w:eastAsia="宋体" w:cs="Times New Roman"/>
                <w:color w:val="auto"/>
                <w:sz w:val="24"/>
                <w:szCs w:val="24"/>
                <w:lang w:val="en-US" w:eastAsia="zh-CN"/>
              </w:rPr>
              <w:t xml:space="preserve">  </w:t>
            </w:r>
            <w:r>
              <w:rPr>
                <w:rFonts w:ascii="Times New Roman" w:hAnsi="Times New Roman" w:eastAsia="宋体" w:cs="Times New Roman"/>
                <w:color w:val="auto"/>
                <w:sz w:val="24"/>
                <w:szCs w:val="24"/>
                <w:lang w:eastAsia="zh-CN"/>
              </w:rPr>
              <w:t xml:space="preserve">（签名）</w:t>
            </w:r>
            <w:r/>
          </w:p>
        </w:tc>
      </w:tr>
      <w:tr>
        <w:trPr/>
        <w:tc>
          <w:tcPr>
            <w:tcW w:w="4148" w:type="dxa"/>
            <w:textDirection w:val="lrTb"/>
            <w:noWrap w:val="false"/>
          </w:tcPr>
          <w:p>
            <w:pPr>
              <w:spacing w:after="0" w:line="600" w:lineRule="exact"/>
              <w:rPr>
                <w:rFonts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eastAsia="zh-CN"/>
              </w:rPr>
              <w:t xml:space="preserve">签订日期： </w:t>
            </w:r>
            <w:r>
              <w:rPr>
                <w:rFonts w:ascii="Times New Roman" w:hAnsi="Times New Roman" w:eastAsia="宋体" w:cs="Times New Roman"/>
                <w:color w:val="auto"/>
                <w:sz w:val="24"/>
                <w:szCs w:val="24"/>
                <w:lang w:eastAsia="zh-CN"/>
              </w:rPr>
              <w:t xml:space="preserve">   </w:t>
            </w:r>
            <w:r>
              <w:rPr>
                <w:rFonts w:ascii="Times New Roman" w:hAnsi="Times New Roman" w:eastAsia="宋体" w:cs="Times New Roman"/>
                <w:color w:val="auto"/>
                <w:sz w:val="24"/>
                <w:szCs w:val="24"/>
              </w:rPr>
              <w:t xml:space="preserve">年    月    日</w:t>
            </w:r>
            <w:r/>
          </w:p>
        </w:tc>
        <w:tc>
          <w:tcPr>
            <w:tcW w:w="4148" w:type="dxa"/>
            <w:textDirection w:val="lrTb"/>
            <w:noWrap w:val="false"/>
          </w:tcPr>
          <w:p>
            <w:pPr>
              <w:ind w:firstLine="240"/>
              <w:spacing w:after="0" w:line="600" w:lineRule="exact"/>
              <w:rPr>
                <w:rFonts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eastAsia="zh-CN"/>
              </w:rPr>
              <w:t xml:space="preserve">签订日期： </w:t>
            </w:r>
            <w:r>
              <w:rPr>
                <w:rFonts w:ascii="Times New Roman" w:hAnsi="Times New Roman" w:eastAsia="宋体" w:cs="Times New Roman"/>
                <w:color w:val="auto"/>
                <w:sz w:val="24"/>
                <w:szCs w:val="24"/>
                <w:lang w:eastAsia="zh-CN"/>
              </w:rPr>
              <w:t xml:space="preserve">    </w:t>
            </w:r>
            <w:r>
              <w:rPr>
                <w:rFonts w:ascii="Times New Roman" w:hAnsi="Times New Roman" w:eastAsia="宋体" w:cs="Times New Roman"/>
                <w:color w:val="auto"/>
                <w:sz w:val="24"/>
                <w:szCs w:val="24"/>
              </w:rPr>
              <w:t xml:space="preserve">年    月    日</w:t>
            </w:r>
            <w:r/>
          </w:p>
        </w:tc>
      </w:tr>
    </w:tbl>
    <w:p>
      <w:pPr>
        <w:jc w:val="left"/>
        <w:spacing w:line="360" w:lineRule="auto"/>
        <w:rPr>
          <w:rFonts w:ascii="宋体" w:hAnsi="宋体" w:eastAsia="宋体"/>
          <w:color w:val="auto"/>
          <w:sz w:val="24"/>
          <w:szCs w:val="24"/>
        </w:rPr>
      </w:pPr>
      <w:r>
        <w:rPr>
          <w:rFonts w:ascii="宋体" w:hAnsi="宋体" w:eastAsia="宋体"/>
          <w:color w:val="auto"/>
          <w:sz w:val="24"/>
          <w:szCs w:val="24"/>
        </w:rPr>
      </w:r>
      <w:r/>
    </w:p>
    <w:p>
      <w:pPr>
        <w:rPr>
          <w:rFonts w:hint="eastAsia" w:ascii="宋体" w:hAnsi="宋体"/>
          <w:color w:val="auto"/>
          <w:sz w:val="24"/>
          <w:szCs w:val="24"/>
          <w:lang w:eastAsia="zh-CN"/>
        </w:rPr>
      </w:pPr>
      <w:r>
        <w:rPr>
          <w:rFonts w:hint="eastAsia" w:ascii="宋体" w:hAnsi="宋体"/>
          <w:color w:val="auto"/>
          <w:sz w:val="24"/>
          <w:szCs w:val="24"/>
          <w:lang w:eastAsia="zh-CN"/>
        </w:rPr>
        <w:br w:type="page" w:clear="all"/>
      </w:r>
      <w:r/>
    </w:p>
    <w:p>
      <w:pPr>
        <w:jc w:val="left"/>
        <w:spacing w:line="360" w:lineRule="auto"/>
        <w:rPr>
          <w:rFonts w:ascii="宋体" w:hAnsi="宋体" w:eastAsia="宋体"/>
          <w:color w:val="auto"/>
          <w:sz w:val="24"/>
          <w:szCs w:val="24"/>
        </w:rPr>
      </w:pPr>
      <w:r>
        <w:rPr>
          <w:rFonts w:hint="eastAsia" w:ascii="宋体" w:hAnsi="宋体"/>
          <w:color w:val="auto"/>
          <w:sz w:val="24"/>
          <w:szCs w:val="24"/>
          <w:lang w:eastAsia="zh-CN"/>
        </w:rPr>
        <w:t xml:space="preserve">附件</w:t>
      </w:r>
      <w:r>
        <w:rPr>
          <w:rFonts w:hint="eastAsia" w:ascii="宋体" w:hAnsi="宋体"/>
          <w:color w:val="auto"/>
          <w:sz w:val="24"/>
          <w:szCs w:val="24"/>
          <w:lang w:val="en-US" w:eastAsia="zh-CN"/>
        </w:rPr>
        <w:t xml:space="preserve">3：安全生产合同</w:t>
      </w:r>
      <w:r/>
    </w:p>
    <w:p>
      <w:pPr>
        <w:jc w:val="center"/>
        <w:spacing w:line="360" w:lineRule="auto"/>
        <w:rPr>
          <w:rFonts w:ascii="宋体" w:hAnsi="宋体"/>
          <w:b/>
          <w:bCs/>
          <w:color w:val="auto"/>
          <w:sz w:val="24"/>
        </w:rPr>
      </w:pPr>
      <w:r>
        <w:rPr>
          <w:rFonts w:hint="eastAsia" w:ascii="宋体" w:hAnsi="宋体"/>
          <w:b/>
          <w:bCs/>
          <w:color w:val="auto"/>
          <w:sz w:val="32"/>
          <w:szCs w:val="32"/>
        </w:rPr>
        <w:t xml:space="preserve">安全生产合同</w:t>
      </w:r>
      <w:r/>
    </w:p>
    <w:p>
      <w:pPr>
        <w:jc w:val="left"/>
        <w:spacing w:line="360" w:lineRule="auto"/>
        <w:rPr>
          <w:rFonts w:ascii="宋体" w:hAnsi="宋体"/>
          <w:color w:val="auto"/>
          <w:sz w:val="24"/>
        </w:rPr>
      </w:pPr>
      <w:r>
        <w:rPr>
          <w:rFonts w:ascii="宋体" w:hAnsi="宋体"/>
          <w:color w:val="auto"/>
          <w:sz w:val="24"/>
        </w:rPr>
      </w:r>
      <w:r/>
    </w:p>
    <w:p>
      <w:pPr>
        <w:ind w:firstLine="480"/>
        <w:jc w:val="left"/>
        <w:spacing w:line="360" w:lineRule="auto"/>
        <w:rPr>
          <w:rFonts w:ascii="宋体" w:hAnsi="宋体"/>
          <w:color w:val="auto"/>
          <w:sz w:val="24"/>
        </w:rPr>
      </w:pPr>
      <w:r>
        <w:rPr>
          <w:rFonts w:hint="eastAsia" w:ascii="宋体" w:hAnsi="宋体"/>
          <w:color w:val="auto"/>
          <w:sz w:val="24"/>
        </w:rPr>
        <w:t xml:space="preserve">为在</w:t>
      </w:r>
      <w:r>
        <w:rPr>
          <w:rFonts w:hint="eastAsia" w:ascii="宋体" w:hAnsi="宋体"/>
          <w:color w:val="auto"/>
          <w:sz w:val="24"/>
          <w:highlight w:val="none"/>
          <w:u w:val="single"/>
          <w:lang w:val="en-US" w:eastAsia="zh-CN"/>
        </w:rPr>
        <w:t xml:space="preserve">2026年泰州市普通国省道路网监测设施建设项目</w:t>
      </w:r>
      <w:r>
        <w:rPr>
          <w:rFonts w:hint="eastAsia" w:ascii="宋体" w:hAnsi="宋体"/>
          <w:color w:val="auto"/>
          <w:sz w:val="24"/>
          <w:u w:val="single"/>
          <w:lang w:val="en-US" w:eastAsia="zh-CN"/>
        </w:rPr>
        <w:t xml:space="preserve">    </w:t>
      </w:r>
      <w:r>
        <w:rPr>
          <w:rFonts w:ascii="宋体" w:hAnsi="宋体"/>
          <w:color w:val="auto"/>
          <w:sz w:val="24"/>
        </w:rPr>
        <w:t xml:space="preserve">（项目名称</w:t>
      </w:r>
      <w:r>
        <w:rPr>
          <w:rFonts w:hint="eastAsia" w:ascii="宋体" w:hAnsi="宋体"/>
          <w:color w:val="auto"/>
          <w:sz w:val="24"/>
        </w:rPr>
        <w:t xml:space="preserve">、标段号</w:t>
      </w:r>
      <w:r>
        <w:rPr>
          <w:rFonts w:ascii="宋体" w:hAnsi="宋体"/>
          <w:color w:val="auto"/>
          <w:sz w:val="24"/>
        </w:rPr>
        <w:t xml:space="preserve">）施工合同的实施过程中创造安全、高效的施工环境，切实搞好本项目的安全管理工作，本项目</w:t>
      </w:r>
      <w:r>
        <w:rPr>
          <w:rFonts w:hint="eastAsia" w:ascii="宋体" w:hAnsi="宋体"/>
          <w:color w:val="auto"/>
          <w:sz w:val="24"/>
          <w:lang w:val="en-US" w:eastAsia="zh-CN"/>
        </w:rPr>
        <w:t xml:space="preserve">招标人</w:t>
      </w:r>
      <w:r>
        <w:rPr>
          <w:rFonts w:ascii="宋体" w:hAnsi="宋体"/>
          <w:color w:val="auto"/>
          <w:sz w:val="24"/>
          <w:u w:val="single"/>
        </w:rPr>
        <w:t xml:space="preserve"> 泰州市公路事业发展中心</w:t>
      </w:r>
      <w:r>
        <w:rPr>
          <w:rFonts w:ascii="宋体" w:hAnsi="宋体"/>
          <w:color w:val="auto"/>
          <w:sz w:val="24"/>
        </w:rPr>
        <w:t xml:space="preserve">（以下简称“</w:t>
      </w:r>
      <w:r>
        <w:rPr>
          <w:rFonts w:hint="eastAsia" w:ascii="宋体" w:hAnsi="宋体"/>
          <w:color w:val="auto"/>
          <w:sz w:val="24"/>
          <w:lang w:val="en-US" w:eastAsia="zh-CN"/>
        </w:rPr>
        <w:t xml:space="preserve">甲方</w:t>
      </w:r>
      <w:r>
        <w:rPr>
          <w:rFonts w:ascii="宋体" w:hAnsi="宋体"/>
          <w:color w:val="auto"/>
          <w:sz w:val="24"/>
        </w:rPr>
        <w:t xml:space="preserve">”）与</w:t>
      </w:r>
      <w:r>
        <w:rPr>
          <w:rFonts w:hint="eastAsia" w:ascii="宋体" w:hAnsi="宋体"/>
          <w:color w:val="auto"/>
          <w:sz w:val="24"/>
          <w:lang w:eastAsia="zh-CN"/>
        </w:rPr>
        <w:t xml:space="preserve">中标</w:t>
      </w:r>
      <w:r>
        <w:rPr>
          <w:rFonts w:ascii="宋体" w:hAnsi="宋体"/>
          <w:color w:val="auto"/>
          <w:sz w:val="24"/>
        </w:rPr>
        <w:t xml:space="preserve">人</w:t>
      </w:r>
      <w:r>
        <w:rPr>
          <w:rFonts w:hint="eastAsia" w:ascii="宋体" w:hAnsi="宋体"/>
          <w:color w:val="auto"/>
          <w:sz w:val="24"/>
          <w:u w:val="single"/>
        </w:rPr>
        <w:tab/>
      </w:r>
      <w:r>
        <w:rPr>
          <w:rFonts w:hint="eastAsia" w:ascii="宋体" w:hAnsi="宋体"/>
          <w:color w:val="auto"/>
          <w:sz w:val="24"/>
          <w:u w:val="single"/>
          <w:lang w:val="en-US" w:eastAsia="zh-CN"/>
        </w:rPr>
        <w:t xml:space="preserve">      </w:t>
      </w:r>
      <w:r>
        <w:rPr>
          <w:rFonts w:ascii="宋体" w:hAnsi="宋体"/>
          <w:color w:val="auto"/>
          <w:sz w:val="24"/>
        </w:rPr>
        <w:t xml:space="preserve">（以下简称“</w:t>
      </w:r>
      <w:r>
        <w:rPr>
          <w:rFonts w:hint="eastAsia" w:ascii="宋体" w:hAnsi="宋体"/>
          <w:color w:val="auto"/>
          <w:sz w:val="24"/>
          <w:lang w:val="en-US" w:eastAsia="zh-CN"/>
        </w:rPr>
        <w:t xml:space="preserve">乙方</w:t>
      </w:r>
      <w:r>
        <w:rPr>
          <w:rFonts w:ascii="宋体" w:hAnsi="宋体"/>
          <w:color w:val="auto"/>
          <w:sz w:val="24"/>
        </w:rPr>
        <w:t xml:space="preserve">”）特此签订安全生产合同。</w:t>
      </w:r>
      <w:r/>
    </w:p>
    <w:p>
      <w:pPr>
        <w:ind w:firstLine="480"/>
        <w:jc w:val="left"/>
        <w:spacing w:line="360" w:lineRule="auto"/>
        <w:rPr>
          <w:rFonts w:ascii="宋体" w:hAnsi="宋体"/>
          <w:color w:val="auto"/>
          <w:sz w:val="24"/>
        </w:rPr>
      </w:pPr>
      <w:r>
        <w:rPr>
          <w:rFonts w:ascii="宋体" w:hAnsi="宋体"/>
          <w:color w:val="auto"/>
          <w:sz w:val="24"/>
        </w:rPr>
        <w:t xml:space="preserve">1.</w:t>
      </w:r>
      <w:r>
        <w:rPr>
          <w:rFonts w:hint="eastAsia" w:ascii="宋体" w:hAnsi="宋体"/>
          <w:color w:val="auto"/>
          <w:sz w:val="24"/>
          <w:lang w:val="en-US" w:eastAsia="zh-CN"/>
        </w:rPr>
        <w:t xml:space="preserve">甲方</w:t>
      </w:r>
      <w:r>
        <w:rPr>
          <w:rFonts w:ascii="宋体" w:hAnsi="宋体"/>
          <w:color w:val="auto"/>
          <w:sz w:val="24"/>
        </w:rPr>
        <w:t xml:space="preserve">职责</w:t>
      </w:r>
      <w:r/>
    </w:p>
    <w:p>
      <w:pPr>
        <w:ind w:firstLine="240"/>
        <w:jc w:val="left"/>
        <w:spacing w:line="360" w:lineRule="auto"/>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1）严格遵守国家有关安全生产的法律法规，认真执行工程承包合同中的有关安全要求。</w:t>
      </w:r>
      <w:r/>
    </w:p>
    <w:p>
      <w:pPr>
        <w:ind w:firstLine="240"/>
        <w:jc w:val="left"/>
        <w:spacing w:line="360" w:lineRule="auto"/>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2）按照“安全第一、预防为主、综合治理”和坚持“管生产必须管安全”的原则进行安全生产管理，做到生产与安全工作同时计划、布置、检查、总结和评比。</w:t>
      </w:r>
      <w:r/>
    </w:p>
    <w:p>
      <w:pPr>
        <w:ind w:firstLine="240"/>
        <w:jc w:val="left"/>
        <w:spacing w:line="360" w:lineRule="auto"/>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3）重要的安全设施必须坚持与主体工程“三同时”的原则，即：同时设计、审批，同时施工，同时验收，投入使用。</w:t>
      </w:r>
      <w:r/>
    </w:p>
    <w:p>
      <w:pPr>
        <w:ind w:firstLine="240"/>
        <w:jc w:val="left"/>
        <w:spacing w:line="360" w:lineRule="auto"/>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4）定期召开安全生产调度会，及时传达中央及地方有关安全生产的精神。</w:t>
      </w:r>
      <w:r/>
    </w:p>
    <w:p>
      <w:pPr>
        <w:ind w:firstLine="240"/>
        <w:jc w:val="left"/>
        <w:spacing w:line="360" w:lineRule="auto"/>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5）组织对</w:t>
      </w:r>
      <w:r>
        <w:rPr>
          <w:rFonts w:hint="eastAsia" w:ascii="宋体" w:hAnsi="宋体"/>
          <w:color w:val="auto"/>
          <w:sz w:val="24"/>
          <w:lang w:val="en-US" w:eastAsia="zh-CN"/>
        </w:rPr>
        <w:t xml:space="preserve">乙方</w:t>
      </w:r>
      <w:r>
        <w:rPr>
          <w:rFonts w:ascii="宋体" w:hAnsi="宋体"/>
          <w:color w:val="auto"/>
          <w:sz w:val="24"/>
        </w:rPr>
        <w:t xml:space="preserve">施工现场进行安全生产检查，监督</w:t>
      </w:r>
      <w:r>
        <w:rPr>
          <w:rFonts w:hint="eastAsia" w:ascii="宋体" w:hAnsi="宋体"/>
          <w:color w:val="auto"/>
          <w:sz w:val="24"/>
          <w:lang w:val="en-US" w:eastAsia="zh-CN"/>
        </w:rPr>
        <w:t xml:space="preserve">乙方</w:t>
      </w:r>
      <w:r>
        <w:rPr>
          <w:rFonts w:ascii="宋体" w:hAnsi="宋体"/>
          <w:color w:val="auto"/>
          <w:sz w:val="24"/>
        </w:rPr>
        <w:t xml:space="preserve">及时处理发现的各种安全隐患。</w:t>
      </w:r>
      <w:r/>
    </w:p>
    <w:p>
      <w:pPr>
        <w:ind w:firstLine="480"/>
        <w:jc w:val="left"/>
        <w:spacing w:line="360" w:lineRule="auto"/>
        <w:rPr>
          <w:rFonts w:ascii="宋体" w:hAnsi="宋体"/>
          <w:color w:val="auto"/>
          <w:sz w:val="24"/>
        </w:rPr>
      </w:pPr>
      <w:r>
        <w:rPr>
          <w:rFonts w:ascii="宋体" w:hAnsi="宋体"/>
          <w:color w:val="auto"/>
          <w:sz w:val="24"/>
        </w:rPr>
        <w:t xml:space="preserve">2.</w:t>
      </w:r>
      <w:r>
        <w:rPr>
          <w:rFonts w:hint="eastAsia" w:ascii="宋体" w:hAnsi="宋体"/>
          <w:color w:val="auto"/>
          <w:sz w:val="24"/>
          <w:lang w:val="en-US" w:eastAsia="zh-CN"/>
        </w:rPr>
        <w:t xml:space="preserve">乙方</w:t>
      </w:r>
      <w:r>
        <w:rPr>
          <w:rFonts w:ascii="宋体" w:hAnsi="宋体"/>
          <w:color w:val="auto"/>
          <w:sz w:val="24"/>
        </w:rPr>
        <w:t xml:space="preserve">职责</w:t>
      </w:r>
      <w:r/>
    </w:p>
    <w:p>
      <w:pPr>
        <w:ind w:firstLine="240"/>
        <w:jc w:val="left"/>
        <w:spacing w:line="360" w:lineRule="auto"/>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1）严格遵守《中华人民共和国安全生产</w:t>
      </w:r>
      <w:r>
        <w:rPr>
          <w:rFonts w:hint="eastAsia" w:ascii="宋体" w:hAnsi="宋体"/>
          <w:color w:val="auto"/>
          <w:sz w:val="24"/>
          <w:lang w:eastAsia="zh-CN"/>
        </w:rPr>
        <w:t xml:space="preserve">法》和《建设工程安全</w:t>
      </w:r>
      <w:r>
        <w:rPr>
          <w:rFonts w:ascii="宋体" w:hAnsi="宋体"/>
          <w:color w:val="auto"/>
          <w:sz w:val="24"/>
        </w:rPr>
        <w:t xml:space="preserve">生产管理条例》等国家有关安全生产的法律法规、《公路水运工程安全生产监督管理办法》和《公路工程施工安全技术规范》等有关安全生产的规定。认真执行工程承包合同中的有关安全要求。</w:t>
      </w:r>
      <w:r/>
    </w:p>
    <w:p>
      <w:pPr>
        <w:ind w:firstLine="240"/>
        <w:jc w:val="left"/>
        <w:spacing w:line="360" w:lineRule="auto"/>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2）坚持“安全第一、预防为主、综合治理”和“管生产必须管安全”的原则， 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240"/>
        <w:jc w:val="left"/>
        <w:spacing w:line="360" w:lineRule="auto"/>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240"/>
        <w:jc w:val="left"/>
        <w:spacing w:line="360" w:lineRule="auto"/>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4）</w:t>
      </w:r>
      <w:r>
        <w:rPr>
          <w:rFonts w:hint="eastAsia" w:ascii="宋体" w:hAnsi="宋体"/>
          <w:color w:val="auto"/>
          <w:sz w:val="24"/>
          <w:lang w:val="en-US" w:eastAsia="zh-CN"/>
        </w:rPr>
        <w:t xml:space="preserve">乙方</w:t>
      </w:r>
      <w:r>
        <w:rPr>
          <w:rFonts w:ascii="宋体" w:hAnsi="宋体"/>
          <w:color w:val="auto"/>
          <w:sz w:val="24"/>
        </w:rPr>
        <w:t xml:space="preserve">在任何时候都应采取各种合理的预防措施，防止其员工发生任何</w:t>
      </w:r>
      <w:r/>
    </w:p>
    <w:p>
      <w:pPr>
        <w:jc w:val="left"/>
        <w:spacing w:line="360" w:lineRule="auto"/>
        <w:rPr>
          <w:rFonts w:ascii="宋体" w:hAnsi="宋体"/>
          <w:color w:val="auto"/>
          <w:sz w:val="24"/>
        </w:rPr>
      </w:pPr>
      <w:r>
        <w:rPr>
          <w:rFonts w:hint="eastAsia" w:ascii="宋体" w:hAnsi="宋体"/>
          <w:color w:val="auto"/>
          <w:sz w:val="24"/>
        </w:rPr>
        <w:t xml:space="preserve">违法、违禁、暴力或妨碍治安的行为。</w:t>
      </w:r>
      <w:r/>
    </w:p>
    <w:p>
      <w:pPr>
        <w:ind w:firstLine="240"/>
        <w:jc w:val="left"/>
        <w:spacing w:line="360" w:lineRule="auto"/>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5）</w:t>
      </w:r>
      <w:r>
        <w:rPr>
          <w:rFonts w:hint="eastAsia" w:ascii="宋体" w:hAnsi="宋体"/>
          <w:color w:val="auto"/>
          <w:sz w:val="24"/>
          <w:lang w:val="en-US" w:eastAsia="zh-CN"/>
        </w:rPr>
        <w:t xml:space="preserve">乙方</w:t>
      </w:r>
      <w:r>
        <w:rPr>
          <w:rFonts w:ascii="宋体" w:hAnsi="宋体"/>
          <w:color w:val="auto"/>
          <w:sz w:val="24"/>
        </w:rPr>
        <w:t xml:space="preserve">必须具有劳动安全管理部门颁发的安全生产考核合格证书，参加施工的人员，必须接受安全技术教育，熟知和遵守本工种的各项安全技术操作规程， 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240"/>
        <w:jc w:val="left"/>
        <w:spacing w:line="360" w:lineRule="auto"/>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6）对于易燃易爆的材料除应专门妥善保管</w:t>
      </w:r>
      <w:r>
        <w:rPr>
          <w:rFonts w:hint="eastAsia" w:ascii="宋体" w:hAnsi="宋体"/>
          <w:color w:val="auto"/>
          <w:sz w:val="24"/>
          <w:lang w:eastAsia="zh-CN"/>
        </w:rPr>
        <w:t xml:space="preserve">之外，还应配备足够</w:t>
      </w:r>
      <w:r>
        <w:rPr>
          <w:rFonts w:ascii="宋体" w:hAnsi="宋体"/>
          <w:color w:val="auto"/>
          <w:sz w:val="24"/>
        </w:rPr>
        <w:t xml:space="preserve">的消防设施，所有施工人员都应熟悉消防设备的性能和使用方法；</w:t>
      </w:r>
      <w:r>
        <w:rPr>
          <w:rFonts w:hint="eastAsia" w:ascii="宋体" w:hAnsi="宋体"/>
          <w:color w:val="auto"/>
          <w:sz w:val="24"/>
          <w:lang w:val="en-US" w:eastAsia="zh-CN"/>
        </w:rPr>
        <w:t xml:space="preserve">乙方</w:t>
      </w:r>
      <w:r>
        <w:rPr>
          <w:rFonts w:ascii="宋体" w:hAnsi="宋体"/>
          <w:color w:val="auto"/>
          <w:sz w:val="24"/>
        </w:rPr>
        <w:t xml:space="preserve">不得将任何种类的爆炸物给予、易货或以其他方式转让给任何其他人，或允许、容忍上述同样行为。</w:t>
      </w:r>
      <w:r/>
    </w:p>
    <w:p>
      <w:pPr>
        <w:ind w:firstLine="240"/>
        <w:jc w:val="left"/>
        <w:spacing w:line="360" w:lineRule="auto"/>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7）操作人员上岗，必须按规定穿戴防护用品。施工负责人和安全检查员应随时检查劳动防护用品的穿戴情况，不按规定穿戴防护用品的人员不得上岗。</w:t>
      </w:r>
      <w:r/>
    </w:p>
    <w:p>
      <w:pPr>
        <w:ind w:firstLine="240"/>
        <w:jc w:val="left"/>
        <w:spacing w:line="360" w:lineRule="auto"/>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8）所有施工机具设备和高空作业的设备均应定期检查，并有安全员的签字记录，保证其经常处于完好状态；不合格的机具、设备和劳动保护用品严禁使用。</w:t>
      </w:r>
      <w:r/>
    </w:p>
    <w:p>
      <w:pPr>
        <w:ind w:firstLine="240"/>
        <w:jc w:val="left"/>
        <w:spacing w:line="360" w:lineRule="auto"/>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9）施工中采用新技术、新工艺、新设备、新材料时，必须制定相应的安全技术措施，施工现场必须具有相关的安全标志牌。</w:t>
      </w:r>
      <w:r/>
    </w:p>
    <w:p>
      <w:pPr>
        <w:ind w:firstLine="240"/>
        <w:jc w:val="left"/>
        <w:spacing w:line="360" w:lineRule="auto"/>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10）</w:t>
      </w:r>
      <w:r>
        <w:rPr>
          <w:rFonts w:hint="eastAsia" w:ascii="宋体" w:hAnsi="宋体"/>
          <w:color w:val="auto"/>
          <w:sz w:val="24"/>
          <w:lang w:val="en-US" w:eastAsia="zh-CN"/>
        </w:rPr>
        <w:t xml:space="preserve">乙方</w:t>
      </w:r>
      <w:r>
        <w:rPr>
          <w:rFonts w:ascii="宋体" w:hAnsi="宋体"/>
          <w:color w:val="auto"/>
          <w:sz w:val="24"/>
        </w:rPr>
        <w:t xml:space="preserve">必须按照本工程项目特点，组织制定本工程实施中的生产安全事故应急救援预案；如果发生安全事故，应按照《国务院关于特大安全事故行政责任追究的规定》以及其他有关规定，及时上报有关部门，并坚持“四不放过”的原则， 严肃处理相关责任人。</w:t>
      </w:r>
      <w:r/>
    </w:p>
    <w:p>
      <w:pPr>
        <w:ind w:firstLine="240"/>
        <w:jc w:val="left"/>
        <w:spacing w:line="360" w:lineRule="auto"/>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11）安全生产费用按照《公路水运工程安全生产监督管理办法》的相关规定使用和管理。</w:t>
      </w:r>
      <w:r/>
    </w:p>
    <w:p>
      <w:pPr>
        <w:ind w:firstLine="480"/>
        <w:jc w:val="left"/>
        <w:spacing w:line="360" w:lineRule="auto"/>
        <w:rPr>
          <w:rFonts w:ascii="宋体" w:hAnsi="宋体"/>
          <w:color w:val="auto"/>
          <w:sz w:val="24"/>
        </w:rPr>
      </w:pPr>
      <w:r>
        <w:rPr>
          <w:rFonts w:ascii="宋体" w:hAnsi="宋体"/>
          <w:color w:val="auto"/>
          <w:sz w:val="24"/>
        </w:rPr>
        <w:t xml:space="preserve">3. 违约责任</w:t>
      </w:r>
      <w:r/>
    </w:p>
    <w:p>
      <w:pPr>
        <w:ind w:firstLine="480"/>
        <w:jc w:val="left"/>
        <w:spacing w:line="360" w:lineRule="auto"/>
        <w:rPr>
          <w:rFonts w:ascii="宋体" w:hAnsi="宋体"/>
          <w:color w:val="auto"/>
          <w:sz w:val="24"/>
        </w:rPr>
      </w:pPr>
      <w:r>
        <w:rPr>
          <w:rFonts w:hint="eastAsia" w:ascii="宋体" w:hAnsi="宋体"/>
          <w:color w:val="auto"/>
          <w:sz w:val="24"/>
        </w:rPr>
        <w:t xml:space="preserve">如因</w:t>
      </w:r>
      <w:r>
        <w:rPr>
          <w:rFonts w:hint="eastAsia" w:ascii="宋体" w:hAnsi="宋体"/>
          <w:color w:val="auto"/>
          <w:sz w:val="24"/>
          <w:lang w:eastAsia="zh-CN"/>
        </w:rPr>
        <w:t xml:space="preserve">甲方</w:t>
      </w:r>
      <w:r>
        <w:rPr>
          <w:rFonts w:hint="eastAsia" w:ascii="宋体" w:hAnsi="宋体"/>
          <w:color w:val="auto"/>
          <w:sz w:val="24"/>
        </w:rPr>
        <w:t xml:space="preserve">或</w:t>
      </w:r>
      <w:r>
        <w:rPr>
          <w:rFonts w:hint="eastAsia" w:ascii="宋体" w:hAnsi="宋体"/>
          <w:color w:val="auto"/>
          <w:sz w:val="24"/>
          <w:lang w:eastAsia="zh-CN"/>
        </w:rPr>
        <w:t xml:space="preserve">乙方</w:t>
      </w:r>
      <w:r>
        <w:rPr>
          <w:rFonts w:hint="eastAsia" w:ascii="宋体" w:hAnsi="宋体"/>
          <w:color w:val="auto"/>
          <w:sz w:val="24"/>
        </w:rPr>
        <w:t xml:space="preserve">违约造成安全事故，将依法追究责任。</w:t>
      </w:r>
      <w:r/>
    </w:p>
    <w:p>
      <w:pPr>
        <w:ind w:firstLine="480"/>
        <w:jc w:val="left"/>
        <w:spacing w:line="360" w:lineRule="auto"/>
        <w:rPr>
          <w:rFonts w:ascii="宋体" w:hAnsi="宋体"/>
          <w:color w:val="auto"/>
          <w:sz w:val="24"/>
        </w:rPr>
      </w:pPr>
      <w:r>
        <w:rPr>
          <w:rFonts w:ascii="宋体" w:hAnsi="宋体"/>
          <w:color w:val="auto"/>
          <w:sz w:val="24"/>
        </w:rPr>
        <w:t xml:space="preserve">4. 本合同由双方法定代表人或其授权的代理人签署并加盖单</w:t>
      </w:r>
      <w:r>
        <w:rPr>
          <w:rFonts w:hint="eastAsia" w:ascii="宋体" w:hAnsi="宋体"/>
          <w:color w:val="auto"/>
          <w:sz w:val="24"/>
          <w:lang w:eastAsia="zh-CN"/>
        </w:rPr>
        <w:t xml:space="preserve">位公</w:t>
      </w:r>
      <w:r>
        <w:rPr>
          <w:rFonts w:ascii="宋体" w:hAnsi="宋体"/>
          <w:color w:val="auto"/>
          <w:sz w:val="24"/>
        </w:rPr>
        <w:t xml:space="preserve">章后生效，全部工程</w:t>
      </w:r>
      <w:r>
        <w:rPr>
          <w:rFonts w:hint="eastAsia" w:ascii="宋体" w:hAnsi="宋体"/>
          <w:color w:val="auto"/>
          <w:sz w:val="24"/>
        </w:rPr>
        <w:t xml:space="preserve">竣</w:t>
      </w:r>
      <w:r>
        <w:rPr>
          <w:rFonts w:ascii="宋体" w:hAnsi="宋体"/>
          <w:color w:val="auto"/>
          <w:sz w:val="24"/>
        </w:rPr>
        <w:t xml:space="preserve">工验收合格、缺陷责任期满后失效。</w:t>
      </w:r>
      <w:r/>
    </w:p>
    <w:p>
      <w:pPr>
        <w:ind w:firstLine="480"/>
        <w:jc w:val="left"/>
        <w:spacing w:line="360" w:lineRule="auto"/>
        <w:rPr>
          <w:rFonts w:ascii="宋体" w:hAnsi="宋体"/>
          <w:color w:val="auto"/>
          <w:sz w:val="24"/>
        </w:rPr>
      </w:pPr>
      <w:r>
        <w:rPr>
          <w:rFonts w:ascii="宋体" w:hAnsi="宋体"/>
          <w:color w:val="auto"/>
          <w:sz w:val="24"/>
        </w:rPr>
        <w:t xml:space="preserve">5.</w:t>
      </w:r>
      <w:r>
        <w:rPr>
          <w:rFonts w:ascii="宋体" w:hAnsi="宋体"/>
          <w:color w:val="auto"/>
          <w:sz w:val="24"/>
        </w:rPr>
        <w:tab/>
      </w:r>
      <w:r>
        <w:rPr>
          <w:rFonts w:ascii="宋体" w:hAnsi="宋体"/>
          <w:color w:val="auto"/>
          <w:sz w:val="24"/>
        </w:rPr>
        <w:t xml:space="preserve">本合同</w:t>
      </w:r>
      <w:r>
        <w:rPr>
          <w:rFonts w:hint="eastAsia" w:ascii="宋体" w:hAnsi="宋体"/>
          <w:color w:val="auto"/>
          <w:sz w:val="24"/>
        </w:rPr>
        <w:t xml:space="preserve">一式</w:t>
      </w:r>
      <w:r>
        <w:rPr>
          <w:rFonts w:hint="eastAsia" w:ascii="宋体" w:hAnsi="宋体"/>
          <w:color w:val="auto"/>
          <w:sz w:val="24"/>
          <w:lang w:val="en-US" w:eastAsia="zh-CN"/>
        </w:rPr>
        <w:t xml:space="preserve">四</w:t>
      </w:r>
      <w:r>
        <w:rPr>
          <w:rFonts w:hint="eastAsia" w:ascii="宋体" w:hAnsi="宋体"/>
          <w:color w:val="auto"/>
          <w:sz w:val="24"/>
        </w:rPr>
        <w:t xml:space="preserve">份</w:t>
      </w:r>
      <w:r>
        <w:rPr>
          <w:rFonts w:ascii="宋体" w:hAnsi="宋体"/>
          <w:color w:val="auto"/>
          <w:sz w:val="24"/>
        </w:rPr>
        <w:t xml:space="preserve">，合同双方各</w:t>
      </w:r>
      <w:r>
        <w:rPr>
          <w:rFonts w:hint="eastAsia" w:ascii="宋体" w:hAnsi="宋体"/>
          <w:color w:val="auto"/>
          <w:sz w:val="24"/>
          <w:lang w:val="en-US" w:eastAsia="zh-CN"/>
        </w:rPr>
        <w:t xml:space="preserve">两</w:t>
      </w:r>
      <w:r>
        <w:rPr>
          <w:rFonts w:ascii="宋体" w:hAnsi="宋体"/>
          <w:color w:val="auto"/>
          <w:sz w:val="24"/>
        </w:rPr>
        <w:t xml:space="preserve">份</w:t>
      </w:r>
      <w:r>
        <w:rPr>
          <w:rFonts w:hint="eastAsia" w:ascii="宋体" w:hAnsi="宋体"/>
          <w:color w:val="auto"/>
          <w:sz w:val="24"/>
        </w:rPr>
        <w:t xml:space="preserve">。</w:t>
      </w:r>
      <w:r/>
    </w:p>
    <w:p>
      <w:pPr>
        <w:jc w:val="left"/>
        <w:spacing w:line="360" w:lineRule="auto"/>
        <w:rPr>
          <w:rFonts w:ascii="宋体" w:hAnsi="宋体"/>
          <w:color w:val="auto"/>
          <w:sz w:val="24"/>
        </w:rPr>
      </w:pPr>
      <w:r>
        <w:rPr>
          <w:rFonts w:ascii="宋体" w:hAnsi="宋体"/>
          <w:color w:val="auto"/>
          <w:sz w:val="24"/>
        </w:rPr>
      </w:r>
      <w:r/>
    </w:p>
    <w:p>
      <w:pPr>
        <w:jc w:val="left"/>
        <w:spacing w:line="360" w:lineRule="auto"/>
        <w:rPr>
          <w:rFonts w:ascii="宋体" w:hAnsi="宋体"/>
          <w:color w:val="auto"/>
          <w:sz w:val="24"/>
          <w:u w:val="single"/>
        </w:rPr>
      </w:pPr>
      <w:r>
        <w:rPr>
          <w:rFonts w:hint="eastAsia" w:ascii="宋体" w:hAnsi="宋体"/>
          <w:color w:val="auto"/>
          <w:sz w:val="24"/>
          <w:lang w:eastAsia="zh-CN"/>
        </w:rPr>
        <w:t xml:space="preserve">甲方</w:t>
      </w:r>
      <w:r>
        <w:rPr>
          <w:rFonts w:hint="eastAsia" w:ascii="宋体" w:hAnsi="宋体"/>
          <w:color w:val="auto"/>
          <w:sz w:val="24"/>
        </w:rPr>
        <w:t xml:space="preserve">：</w:t>
      </w:r>
      <w:r>
        <w:rPr>
          <w:rFonts w:ascii="宋体" w:hAnsi="宋体"/>
          <w:color w:val="auto"/>
          <w:sz w:val="24"/>
        </w:rPr>
        <w:tab/>
      </w:r>
      <w:r>
        <w:rPr>
          <w:rFonts w:ascii="宋体" w:hAnsi="宋体"/>
          <w:color w:val="auto"/>
          <w:sz w:val="24"/>
        </w:rPr>
        <w:t xml:space="preserve">       </w:t>
      </w:r>
      <w:r>
        <w:rPr>
          <w:rFonts w:hint="eastAsia" w:ascii="宋体" w:hAnsi="宋体"/>
          <w:color w:val="auto"/>
          <w:sz w:val="24"/>
          <w:lang w:val="en-US" w:eastAsia="zh-CN"/>
        </w:rPr>
        <w:t xml:space="preserve">                            </w:t>
      </w:r>
      <w:r>
        <w:rPr>
          <w:rFonts w:hint="eastAsia" w:ascii="宋体" w:hAnsi="宋体"/>
          <w:color w:val="auto"/>
          <w:sz w:val="24"/>
          <w:lang w:eastAsia="zh-CN"/>
        </w:rPr>
        <w:t xml:space="preserve">乙方</w:t>
      </w:r>
      <w:r>
        <w:rPr>
          <w:rFonts w:ascii="宋体" w:hAnsi="宋体"/>
          <w:color w:val="auto"/>
          <w:sz w:val="24"/>
        </w:rPr>
        <w:t xml:space="preserve">：</w:t>
      </w:r>
      <w:r/>
    </w:p>
    <w:p>
      <w:pPr>
        <w:jc w:val="left"/>
        <w:spacing w:line="360" w:lineRule="auto"/>
        <w:rPr>
          <w:rFonts w:ascii="宋体" w:hAnsi="宋体"/>
          <w:color w:val="auto"/>
          <w:sz w:val="24"/>
        </w:rPr>
      </w:pPr>
      <w:r>
        <w:rPr>
          <w:rFonts w:hint="eastAsia" w:ascii="宋体" w:hAnsi="宋体"/>
          <w:color w:val="auto"/>
          <w:sz w:val="24"/>
        </w:rPr>
        <w:t xml:space="preserve">（盖单位章）</w:t>
      </w:r>
      <w:r>
        <w:rPr>
          <w:rFonts w:ascii="宋体" w:hAnsi="宋体"/>
          <w:color w:val="auto"/>
          <w:sz w:val="24"/>
        </w:rPr>
        <w:t xml:space="preserve">                            </w:t>
      </w:r>
      <w:r>
        <w:rPr>
          <w:rFonts w:hint="eastAsia" w:ascii="宋体" w:hAnsi="宋体"/>
          <w:color w:val="auto"/>
          <w:sz w:val="24"/>
          <w:lang w:val="en-US" w:eastAsia="zh-CN"/>
        </w:rPr>
        <w:t xml:space="preserve">    </w:t>
      </w:r>
      <w:r>
        <w:rPr>
          <w:rFonts w:ascii="宋体" w:hAnsi="宋体"/>
          <w:color w:val="auto"/>
          <w:sz w:val="24"/>
        </w:rPr>
        <w:t xml:space="preserve">（盖单位章）</w:t>
      </w:r>
      <w:r/>
    </w:p>
    <w:p>
      <w:pPr>
        <w:jc w:val="left"/>
        <w:spacing w:line="360" w:lineRule="auto"/>
        <w:rPr>
          <w:rFonts w:ascii="宋体" w:hAnsi="宋体"/>
          <w:color w:val="auto"/>
          <w:sz w:val="24"/>
        </w:rPr>
      </w:pPr>
      <w:r>
        <w:rPr>
          <w:rFonts w:hint="eastAsia" w:ascii="宋体" w:hAnsi="宋体"/>
          <w:color w:val="auto"/>
          <w:sz w:val="24"/>
        </w:rPr>
        <w:t xml:space="preserve">法定代表人或其委托代理人：</w:t>
      </w:r>
      <w:r>
        <w:rPr>
          <w:rFonts w:ascii="宋体" w:hAnsi="宋体"/>
          <w:color w:val="auto"/>
          <w:sz w:val="24"/>
        </w:rPr>
        <w:t xml:space="preserve">            </w:t>
      </w:r>
      <w:r>
        <w:rPr>
          <w:rFonts w:hint="eastAsia" w:ascii="宋体" w:hAnsi="宋体"/>
          <w:color w:val="auto"/>
          <w:sz w:val="24"/>
          <w:lang w:val="en-US" w:eastAsia="zh-CN"/>
        </w:rPr>
        <w:t xml:space="preserve">        </w:t>
      </w:r>
      <w:r>
        <w:rPr>
          <w:rFonts w:ascii="宋体" w:hAnsi="宋体"/>
          <w:color w:val="auto"/>
          <w:sz w:val="24"/>
        </w:rPr>
        <w:t xml:space="preserve">法定代表人或其委托代理人：</w:t>
      </w:r>
      <w:r/>
    </w:p>
    <w:p>
      <w:pPr>
        <w:jc w:val="left"/>
        <w:spacing w:line="360" w:lineRule="auto"/>
        <w:rPr>
          <w:rFonts w:ascii="宋体" w:hAnsi="宋体"/>
          <w:color w:val="auto"/>
          <w:sz w:val="24"/>
        </w:rPr>
      </w:pPr>
      <w:r>
        <w:rPr>
          <w:rFonts w:ascii="宋体" w:hAnsi="宋体"/>
          <w:color w:val="auto"/>
          <w:sz w:val="24"/>
        </w:rPr>
      </w:r>
      <w:r/>
    </w:p>
    <w:p>
      <w:pPr>
        <w:jc w:val="left"/>
        <w:spacing w:line="360" w:lineRule="auto"/>
        <w:rPr>
          <w:rFonts w:ascii="宋体" w:hAnsi="宋体"/>
          <w:color w:val="auto"/>
          <w:sz w:val="24"/>
        </w:rPr>
      </w:pPr>
      <w:r>
        <w:rPr>
          <w:rFonts w:ascii="宋体" w:hAnsi="宋体"/>
          <w:color w:val="auto"/>
          <w:sz w:val="24"/>
        </w:rPr>
        <w:t xml:space="preserve">（签字）</w:t>
      </w:r>
      <w:r>
        <w:rPr>
          <w:rFonts w:ascii="宋体" w:hAnsi="宋体"/>
          <w:color w:val="auto"/>
          <w:sz w:val="24"/>
        </w:rPr>
        <w:tab/>
      </w:r>
      <w:r>
        <w:rPr>
          <w:rFonts w:ascii="宋体" w:hAnsi="宋体"/>
          <w:color w:val="auto"/>
          <w:sz w:val="24"/>
        </w:rPr>
        <w:tab/>
      </w:r>
      <w:r>
        <w:rPr>
          <w:rFonts w:hint="eastAsia" w:ascii="宋体" w:hAnsi="宋体"/>
          <w:color w:val="auto"/>
          <w:sz w:val="24"/>
          <w:lang w:val="en-US" w:eastAsia="zh-CN"/>
        </w:rPr>
        <w:t xml:space="preserve">                               </w:t>
      </w:r>
      <w:r>
        <w:rPr>
          <w:rFonts w:ascii="宋体" w:hAnsi="宋体"/>
          <w:color w:val="auto"/>
          <w:sz w:val="24"/>
        </w:rPr>
        <w:t xml:space="preserve">（签字）</w:t>
      </w:r>
      <w:r/>
    </w:p>
    <w:p>
      <w:pPr>
        <w:ind w:firstLine="1200"/>
        <w:jc w:val="left"/>
        <w:spacing w:line="360" w:lineRule="auto"/>
        <w:rPr>
          <w:rFonts w:ascii="宋体" w:hAnsi="宋体"/>
          <w:color w:val="auto"/>
          <w:sz w:val="24"/>
        </w:rPr>
      </w:pPr>
      <w:r>
        <w:rPr>
          <w:rFonts w:ascii="宋体" w:hAnsi="宋体"/>
          <w:color w:val="auto"/>
          <w:sz w:val="24"/>
        </w:rPr>
        <w:tab/>
      </w:r>
      <w:r>
        <w:rPr>
          <w:rFonts w:ascii="宋体" w:hAnsi="宋体"/>
          <w:color w:val="auto"/>
          <w:sz w:val="24"/>
        </w:rPr>
        <w:t xml:space="preserve">年  </w:t>
      </w:r>
      <w:r>
        <w:rPr>
          <w:rFonts w:ascii="宋体" w:hAnsi="宋体"/>
          <w:color w:val="auto"/>
          <w:sz w:val="24"/>
        </w:rPr>
        <w:tab/>
      </w:r>
      <w:r>
        <w:rPr>
          <w:rFonts w:ascii="宋体" w:hAnsi="宋体"/>
          <w:color w:val="auto"/>
          <w:sz w:val="24"/>
        </w:rPr>
        <w:t xml:space="preserve">月</w:t>
      </w:r>
      <w:r>
        <w:rPr>
          <w:rFonts w:ascii="宋体" w:hAnsi="宋体"/>
          <w:color w:val="auto"/>
          <w:sz w:val="24"/>
        </w:rPr>
        <w:tab/>
      </w:r>
      <w:r>
        <w:rPr>
          <w:rFonts w:ascii="宋体" w:hAnsi="宋体"/>
          <w:color w:val="auto"/>
          <w:sz w:val="24"/>
        </w:rPr>
        <w:t xml:space="preserve">日</w:t>
      </w:r>
      <w:r>
        <w:rPr>
          <w:rFonts w:ascii="宋体" w:hAnsi="宋体"/>
          <w:color w:val="auto"/>
          <w:sz w:val="24"/>
        </w:rPr>
        <w:tab/>
      </w:r>
      <w:r>
        <w:rPr>
          <w:rFonts w:ascii="宋体" w:hAnsi="宋体"/>
          <w:color w:val="auto"/>
          <w:sz w:val="24"/>
        </w:rPr>
        <w:tab/>
      </w:r>
      <w:r>
        <w:rPr>
          <w:rFonts w:ascii="宋体" w:hAnsi="宋体"/>
          <w:color w:val="auto"/>
          <w:sz w:val="24"/>
        </w:rPr>
        <w:t xml:space="preserve">               年 </w:t>
      </w:r>
      <w:r>
        <w:rPr>
          <w:rFonts w:ascii="宋体" w:hAnsi="宋体"/>
          <w:color w:val="auto"/>
          <w:sz w:val="24"/>
        </w:rPr>
        <w:tab/>
      </w:r>
      <w:r>
        <w:rPr>
          <w:rFonts w:ascii="宋体" w:hAnsi="宋体"/>
          <w:color w:val="auto"/>
          <w:sz w:val="24"/>
        </w:rPr>
        <w:t xml:space="preserve">  月 </w:t>
      </w:r>
      <w:r>
        <w:rPr>
          <w:rFonts w:ascii="宋体" w:hAnsi="宋体"/>
          <w:color w:val="auto"/>
          <w:sz w:val="24"/>
        </w:rPr>
        <w:tab/>
      </w:r>
      <w:r>
        <w:rPr>
          <w:rFonts w:ascii="宋体" w:hAnsi="宋体"/>
          <w:color w:val="auto"/>
          <w:sz w:val="24"/>
        </w:rPr>
        <w:t xml:space="preserve">  日</w:t>
      </w:r>
      <w:r/>
    </w:p>
    <w:p>
      <w:pPr>
        <w:rPr>
          <w:rFonts w:ascii="宋体" w:hAnsi="宋体" w:eastAsia="宋体"/>
          <w:b/>
          <w:color w:val="auto"/>
          <w:sz w:val="32"/>
          <w:szCs w:val="32"/>
        </w:rPr>
      </w:pPr>
      <w:r>
        <w:rPr>
          <w:rFonts w:ascii="宋体" w:hAnsi="宋体" w:eastAsia="宋体"/>
          <w:b/>
          <w:color w:val="auto"/>
          <w:sz w:val="32"/>
          <w:szCs w:val="32"/>
        </w:rPr>
        <w:br w:type="page" w:clear="all"/>
      </w:r>
      <w:r/>
    </w:p>
    <w:p>
      <w:pPr>
        <w:pStyle w:val="1000"/>
        <w:jc w:val="center"/>
        <w:rPr>
          <w:rFonts w:ascii="宋体" w:hAnsi="宋体" w:eastAsia="宋体"/>
          <w:b/>
          <w:color w:val="auto"/>
          <w:sz w:val="32"/>
          <w:szCs w:val="32"/>
        </w:rPr>
      </w:pPr>
      <w:r/>
      <w:bookmarkStart w:id="93" w:name="_Toc19821"/>
      <w:r/>
      <w:bookmarkStart w:id="94" w:name="_Toc32011"/>
      <w:r/>
      <w:bookmarkStart w:id="95" w:name="_Toc27990"/>
      <w:r/>
      <w:bookmarkStart w:id="96" w:name="_Toc11399"/>
      <w:r/>
      <w:bookmarkStart w:id="97" w:name="_Toc13395"/>
      <w:r/>
      <w:bookmarkStart w:id="98" w:name="_Toc10087"/>
      <w:r/>
      <w:bookmarkStart w:id="99" w:name="_Toc25113"/>
      <w:r>
        <w:rPr>
          <w:rFonts w:ascii="宋体" w:hAnsi="宋体" w:eastAsia="宋体"/>
          <w:b/>
          <w:color w:val="auto"/>
          <w:sz w:val="32"/>
          <w:szCs w:val="32"/>
        </w:rPr>
        <w:t xml:space="preserve">第四章  项目需求</w:t>
      </w:r>
      <w:bookmarkEnd w:id="93"/>
      <w:r/>
      <w:bookmarkEnd w:id="94"/>
      <w:r/>
      <w:bookmarkEnd w:id="95"/>
      <w:r/>
      <w:bookmarkEnd w:id="96"/>
      <w:r/>
      <w:bookmarkEnd w:id="97"/>
      <w:r/>
      <w:bookmarkEnd w:id="98"/>
      <w:r/>
      <w:bookmarkEnd w:id="99"/>
      <w:r/>
      <w:r/>
    </w:p>
    <w:p>
      <w:pPr>
        <w:pStyle w:val="1024"/>
        <w:ind w:firstLine="0"/>
        <w:spacing w:after="0" w:line="360" w:lineRule="auto"/>
        <w:rPr>
          <w:rFonts w:ascii="宋体" w:hAnsi="宋体" w:eastAsia="宋体" w:cs="宋体"/>
          <w:b/>
          <w:color w:val="auto"/>
          <w:sz w:val="24"/>
          <w:szCs w:val="24"/>
          <w:lang w:val="en-US" w:eastAsia="zh-CN"/>
        </w:rPr>
      </w:pPr>
      <w:r>
        <w:rPr>
          <w:rFonts w:hint="eastAsia" w:ascii="宋体" w:hAnsi="宋体" w:eastAsia="宋体" w:cs="宋体"/>
          <w:b/>
          <w:color w:val="auto"/>
          <w:sz w:val="24"/>
          <w:szCs w:val="24"/>
        </w:rPr>
        <w:t xml:space="preserve">一、</w:t>
      </w:r>
      <w:r>
        <w:rPr>
          <w:rFonts w:hint="eastAsia" w:ascii="宋体" w:hAnsi="宋体" w:eastAsia="宋体" w:cs="宋体"/>
          <w:b/>
          <w:color w:val="auto"/>
          <w:sz w:val="24"/>
          <w:szCs w:val="24"/>
          <w:lang w:val="en-US" w:eastAsia="zh-CN"/>
        </w:rPr>
        <w:t xml:space="preserve">项目概况</w:t>
      </w:r>
      <w:r/>
    </w:p>
    <w:p>
      <w:pPr>
        <w:ind w:firstLine="420"/>
        <w:jc w:val="left"/>
        <w:spacing w:line="360" w:lineRule="auto"/>
        <w:widowControl/>
        <w:rPr>
          <w:rFonts w:hint="eastAsia" w:ascii="宋体" w:hAnsi="宋体" w:eastAsia="宋体" w:cs="宋体"/>
          <w:color w:val="auto"/>
          <w:lang w:eastAsia="zh-CN"/>
        </w:rPr>
      </w:pPr>
      <w:r>
        <w:rPr>
          <w:rFonts w:hint="eastAsia" w:ascii="宋体" w:hAnsi="宋体" w:cs="宋体"/>
          <w:color w:val="auto"/>
        </w:rPr>
        <w:t xml:space="preserve">根据《省交通运输厅公路事业发展中心关于印发2026年普通国省道路网监测设施建设点位的通知》（苏交公路网〔2026〕91号），结合泰州市实际路网管理需要，新建多功能交通调查站1处、升级改造多功能交通调查站2处、升级一类交通调查站1处；新建视频监控点16处、升级改造视频监控点48处等，建设内容</w:t>
      </w:r>
      <w:r>
        <w:rPr>
          <w:rFonts w:hint="eastAsia" w:ascii="宋体" w:hAnsi="宋体" w:cs="宋体"/>
          <w:color w:val="auto"/>
          <w:lang w:val="en-US" w:eastAsia="zh-CN"/>
        </w:rPr>
        <w:t xml:space="preserve">含配套</w:t>
      </w:r>
      <w:r>
        <w:rPr>
          <w:rFonts w:hint="eastAsia" w:ascii="宋体" w:hAnsi="宋体" w:cs="宋体"/>
          <w:color w:val="auto"/>
        </w:rPr>
        <w:t xml:space="preserve">土建工程</w:t>
      </w:r>
      <w:r>
        <w:rPr>
          <w:rFonts w:hint="eastAsia" w:ascii="宋体" w:hAnsi="宋体" w:cs="宋体"/>
          <w:color w:val="auto"/>
          <w:lang w:eastAsia="zh-CN"/>
        </w:rPr>
        <w:t xml:space="preserve">、</w:t>
      </w:r>
      <w:r>
        <w:rPr>
          <w:rFonts w:hint="eastAsia" w:ascii="宋体" w:hAnsi="宋体" w:cs="宋体"/>
          <w:color w:val="auto"/>
        </w:rPr>
        <w:t xml:space="preserve">供电与防雷接地系统、通信系统、交通信息采集系统</w:t>
      </w:r>
      <w:r>
        <w:rPr>
          <w:rFonts w:hint="eastAsia" w:ascii="宋体" w:hAnsi="宋体" w:cs="宋体"/>
          <w:color w:val="auto"/>
          <w:lang w:val="en-US" w:eastAsia="zh-CN"/>
        </w:rPr>
        <w:t xml:space="preserve">以及</w:t>
      </w:r>
      <w:r>
        <w:rPr>
          <w:rFonts w:hint="eastAsia" w:ascii="宋体" w:hAnsi="宋体" w:cs="宋体"/>
          <w:color w:val="auto"/>
        </w:rPr>
        <w:t xml:space="preserve">设备安装调试、</w:t>
      </w:r>
      <w:r>
        <w:rPr>
          <w:rFonts w:hint="eastAsia" w:ascii="宋体" w:hAnsi="宋体" w:cs="宋体"/>
          <w:color w:val="auto"/>
          <w:lang w:val="en-US" w:eastAsia="zh-CN"/>
        </w:rPr>
        <w:t xml:space="preserve">各类</w:t>
      </w:r>
      <w:r>
        <w:rPr>
          <w:rFonts w:hint="eastAsia" w:ascii="宋体" w:hAnsi="宋体" w:cs="宋体"/>
          <w:color w:val="auto"/>
        </w:rPr>
        <w:t xml:space="preserve">平台对接等</w:t>
      </w:r>
      <w:r>
        <w:rPr>
          <w:rFonts w:hint="eastAsia" w:ascii="宋体" w:hAnsi="宋体" w:cs="宋体"/>
          <w:color w:val="auto"/>
          <w:lang w:eastAsia="zh-CN"/>
        </w:rPr>
        <w:t xml:space="preserve">。</w:t>
      </w:r>
      <w:r/>
    </w:p>
    <w:p>
      <w:pPr>
        <w:ind w:firstLine="420"/>
        <w:jc w:val="left"/>
        <w:spacing w:line="360" w:lineRule="auto"/>
        <w:widowControl/>
        <w:rPr>
          <w:rFonts w:hint="eastAsia" w:ascii="宋体" w:hAnsi="宋体" w:cs="宋体"/>
          <w:color w:val="auto"/>
        </w:rPr>
      </w:pPr>
      <w:r>
        <w:rPr>
          <w:rFonts w:hint="eastAsia" w:ascii="宋体" w:hAnsi="宋体" w:cs="宋体"/>
          <w:color w:val="auto"/>
          <w:lang w:val="en-US" w:eastAsia="zh-CN"/>
        </w:rPr>
        <w:t xml:space="preserve">本采购项目共设两个分包。包1</w:t>
      </w:r>
      <w:r>
        <w:rPr>
          <w:rFonts w:hint="eastAsia" w:ascii="宋体" w:hAnsi="宋体" w:cs="宋体"/>
          <w:color w:val="auto"/>
        </w:rPr>
        <w:t xml:space="preserve">：市区、泰兴、靖江升级改造多功能交调站点 2 处，升级改造一类交调站点 1 处；改造视频监控点 42 处；拆除视频监控点 18 处，拆除情报板 2 处以及市中心路网机房、大厅设备升级等</w:t>
      </w:r>
      <w:r>
        <w:rPr>
          <w:rFonts w:hint="eastAsia" w:ascii="宋体" w:hAnsi="宋体" w:cs="宋体"/>
          <w:color w:val="auto"/>
          <w:lang w:eastAsia="zh-CN"/>
        </w:rPr>
        <w:t xml:space="preserve">，</w:t>
      </w:r>
      <w:r>
        <w:rPr>
          <w:rFonts w:hint="eastAsia" w:ascii="宋体" w:hAnsi="宋体" w:cs="宋体"/>
          <w:color w:val="auto"/>
        </w:rPr>
        <w:t xml:space="preserve">合同估算价约 14</w:t>
      </w:r>
      <w:r>
        <w:rPr>
          <w:rFonts w:hint="eastAsia" w:ascii="宋体" w:hAnsi="宋体" w:cs="宋体"/>
          <w:color w:val="auto"/>
          <w:lang w:val="en-US" w:eastAsia="zh-CN"/>
        </w:rPr>
        <w:t xml:space="preserve">2</w:t>
      </w:r>
      <w:r>
        <w:rPr>
          <w:rFonts w:hint="eastAsia" w:ascii="宋体" w:hAnsi="宋体" w:cs="宋体"/>
          <w:color w:val="auto"/>
        </w:rPr>
        <w:t xml:space="preserve"> 万元。</w:t>
      </w:r>
      <w:r/>
    </w:p>
    <w:p>
      <w:pPr>
        <w:ind w:firstLine="420"/>
        <w:jc w:val="left"/>
        <w:spacing w:line="360" w:lineRule="auto"/>
        <w:widowControl/>
        <w:rPr>
          <w:rFonts w:hint="default" w:ascii="宋体" w:hAnsi="宋体" w:cs="宋体"/>
          <w:color w:val="auto"/>
          <w:lang w:val="en-US" w:eastAsia="zh-CN"/>
        </w:rPr>
      </w:pPr>
      <w:r>
        <w:rPr>
          <w:rFonts w:hint="eastAsia" w:ascii="宋体" w:hAnsi="宋体" w:cs="宋体"/>
          <w:color w:val="auto"/>
          <w:lang w:val="en-US" w:eastAsia="zh-CN"/>
        </w:rPr>
        <w:t xml:space="preserve">包2</w:t>
      </w:r>
      <w:r>
        <w:rPr>
          <w:rFonts w:hint="eastAsia" w:ascii="宋体" w:hAnsi="宋体" w:cs="宋体"/>
          <w:color w:val="auto"/>
        </w:rPr>
        <w:t xml:space="preserve">：兴化、姜堰新建多功能交调站点 1 处；新建视频监控点 16 处，改造视频监控点 6 处；拆除视频监控点 8 处，拆除情报板 2 处以及兴化分中心路网机房设备升级等</w:t>
      </w:r>
      <w:r>
        <w:rPr>
          <w:rFonts w:hint="eastAsia" w:ascii="宋体" w:hAnsi="宋体" w:cs="宋体"/>
          <w:color w:val="auto"/>
          <w:lang w:eastAsia="zh-CN"/>
        </w:rPr>
        <w:t xml:space="preserve">，</w:t>
      </w:r>
      <w:r>
        <w:rPr>
          <w:rFonts w:hint="eastAsia" w:ascii="宋体" w:hAnsi="宋体" w:cs="宋体"/>
          <w:color w:val="auto"/>
        </w:rPr>
        <w:t xml:space="preserve">合同估算价约 13</w:t>
      </w:r>
      <w:r>
        <w:rPr>
          <w:rFonts w:hint="eastAsia" w:ascii="宋体" w:hAnsi="宋体" w:cs="宋体"/>
          <w:color w:val="auto"/>
          <w:lang w:val="en-US" w:eastAsia="zh-CN"/>
        </w:rPr>
        <w:t xml:space="preserve">2</w:t>
      </w:r>
      <w:r>
        <w:rPr>
          <w:rFonts w:hint="eastAsia" w:ascii="宋体" w:hAnsi="宋体" w:cs="宋体"/>
          <w:color w:val="auto"/>
        </w:rPr>
        <w:t xml:space="preserve"> 万元。</w:t>
      </w:r>
      <w:r/>
    </w:p>
    <w:p>
      <w:pPr>
        <w:ind w:firstLine="420"/>
        <w:jc w:val="left"/>
        <w:spacing w:after="0"/>
        <w:widowControl/>
        <w:rPr>
          <w:rFonts w:ascii="宋体" w:hAnsi="宋体" w:eastAsia="宋体" w:cs="宋体"/>
          <w:b/>
          <w:color w:val="auto"/>
          <w:sz w:val="24"/>
          <w:szCs w:val="24"/>
          <w:lang w:val="en-US" w:eastAsia="zh-CN"/>
        </w:rPr>
      </w:pPr>
      <w:r>
        <w:rPr>
          <w:rFonts w:hint="eastAsia" w:ascii="宋体" w:hAnsi="宋体" w:cs="宋体"/>
          <w:color w:val="auto"/>
        </w:rPr>
        <w:t xml:space="preserve">合同履行期限：</w:t>
      </w:r>
      <w:r>
        <w:rPr>
          <w:rFonts w:hint="eastAsia" w:ascii="宋体" w:hAnsi="宋体" w:cs="宋体"/>
          <w:color w:val="auto"/>
          <w:lang w:val="en-US" w:eastAsia="zh-CN"/>
        </w:rPr>
        <w:t xml:space="preserve">60</w:t>
      </w:r>
      <w:r>
        <w:rPr>
          <w:rFonts w:hint="eastAsia" w:ascii="宋体" w:hAnsi="宋体" w:eastAsia="宋体" w:cs="宋体"/>
          <w:color w:val="auto"/>
          <w:lang w:val="en-US" w:eastAsia="zh-CN"/>
        </w:rPr>
        <w:t xml:space="preserve">日历天(具体以开工时间为准，含试运行期15天)</w:t>
      </w:r>
      <w:r>
        <w:rPr>
          <w:rFonts w:hint="default" w:ascii="宋体" w:hAnsi="宋体" w:eastAsia="宋体" w:cs="宋体"/>
          <w:color w:val="auto"/>
          <w:lang w:val="en-US" w:eastAsia="zh-CN"/>
        </w:rPr>
        <w:t xml:space="preserve">，</w:t>
      </w:r>
      <w:r>
        <w:rPr>
          <w:rFonts w:hint="eastAsia" w:ascii="宋体" w:hAnsi="宋体" w:eastAsia="宋体" w:cs="宋体"/>
          <w:color w:val="auto"/>
          <w:lang w:val="en-US" w:eastAsia="zh-CN"/>
        </w:rPr>
        <w:t xml:space="preserve">施工</w:t>
      </w:r>
      <w:r>
        <w:rPr>
          <w:rFonts w:hint="default" w:ascii="宋体" w:hAnsi="宋体" w:eastAsia="宋体" w:cs="宋体"/>
          <w:color w:val="auto"/>
          <w:lang w:val="en-US" w:eastAsia="zh-CN"/>
        </w:rPr>
        <w:t xml:space="preserve">缺陷责任期：</w:t>
      </w:r>
      <w:r>
        <w:rPr>
          <w:rFonts w:hint="eastAsia" w:ascii="宋体" w:hAnsi="宋体" w:eastAsia="宋体" w:cs="宋体"/>
          <w:color w:val="auto"/>
          <w:lang w:val="en-US" w:eastAsia="zh-CN"/>
        </w:rPr>
        <w:t xml:space="preserve">2</w:t>
      </w:r>
      <w:r>
        <w:rPr>
          <w:rFonts w:hint="default" w:ascii="宋体" w:hAnsi="宋体" w:eastAsia="宋体" w:cs="宋体"/>
          <w:color w:val="auto"/>
          <w:lang w:val="en-US" w:eastAsia="zh-CN"/>
        </w:rPr>
        <w:t xml:space="preserve">年</w:t>
      </w:r>
      <w:r>
        <w:rPr>
          <w:rFonts w:hint="eastAsia" w:ascii="宋体" w:hAnsi="宋体" w:eastAsia="宋体" w:cs="宋体"/>
          <w:color w:val="auto"/>
          <w:lang w:val="en-US" w:eastAsia="zh-CN"/>
        </w:rPr>
        <w:t xml:space="preserve">，设备质保期</w:t>
      </w:r>
      <w:r>
        <w:rPr>
          <w:rFonts w:hint="default" w:ascii="宋体" w:hAnsi="宋体" w:eastAsia="宋体" w:cs="宋体"/>
          <w:color w:val="auto"/>
          <w:lang w:val="en-US" w:eastAsia="zh-CN"/>
        </w:rPr>
        <w:t xml:space="preserve">遵从国家有关规定。</w:t>
      </w:r>
      <w:r/>
    </w:p>
    <w:p>
      <w:pPr>
        <w:pStyle w:val="1024"/>
        <w:ind w:firstLine="0"/>
        <w:spacing w:after="0" w:line="360" w:lineRule="auto"/>
        <w:rPr>
          <w:rFonts w:hint="eastAsia" w:ascii="宋体" w:hAnsi="宋体" w:eastAsia="宋体" w:cs="宋体"/>
          <w:b/>
          <w:color w:val="auto"/>
          <w:sz w:val="24"/>
          <w:szCs w:val="24"/>
          <w:lang w:val="en-US" w:eastAsia="zh-CN"/>
        </w:rPr>
      </w:pPr>
      <w:r>
        <w:rPr>
          <w:rFonts w:ascii="宋体" w:hAnsi="宋体" w:eastAsia="宋体" w:cs="宋体"/>
          <w:b/>
          <w:color w:val="auto"/>
          <w:sz w:val="24"/>
          <w:szCs w:val="24"/>
          <w:lang w:val="en-US" w:eastAsia="zh-CN"/>
        </w:rPr>
        <w:t xml:space="preserve">二、</w:t>
      </w:r>
      <w:r>
        <w:rPr>
          <w:rFonts w:hint="eastAsia" w:ascii="宋体" w:hAnsi="宋体" w:eastAsia="宋体" w:cs="宋体"/>
          <w:b/>
          <w:color w:val="auto"/>
          <w:sz w:val="24"/>
          <w:szCs w:val="24"/>
          <w:lang w:val="en-US" w:eastAsia="zh-CN"/>
        </w:rPr>
        <w:t xml:space="preserve">采购内容</w:t>
      </w:r>
      <w:r/>
    </w:p>
    <w:p>
      <w:pPr>
        <w:ind w:firstLine="420"/>
        <w:spacing w:line="360" w:lineRule="auto"/>
        <w:rPr>
          <w:rFonts w:hint="eastAsia"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highlight w:val="none"/>
          <w:lang w:bidi="ar"/>
        </w:rPr>
        <w:t xml:space="preserve">工程建设及缺陷责任期阶段</w:t>
      </w:r>
      <w:r>
        <w:rPr>
          <w:rFonts w:hint="eastAsia" w:ascii="宋体" w:hAnsi="宋体" w:eastAsia="宋体" w:cs="宋体"/>
          <w:i w:val="0"/>
          <w:iCs w:val="0"/>
          <w:caps w:val="0"/>
          <w:color w:val="auto"/>
          <w:spacing w:val="0"/>
          <w:sz w:val="24"/>
          <w:szCs w:val="24"/>
          <w:highlight w:val="none"/>
          <w:lang w:val="en-US" w:eastAsia="zh-CN" w:bidi="ar"/>
        </w:rPr>
        <w:t xml:space="preserve">项目清单中</w:t>
      </w:r>
      <w:r>
        <w:rPr>
          <w:rFonts w:hint="eastAsia" w:ascii="宋体" w:hAnsi="宋体" w:eastAsia="宋体" w:cs="宋体"/>
          <w:i w:val="0"/>
          <w:iCs w:val="0"/>
          <w:caps w:val="0"/>
          <w:color w:val="auto"/>
          <w:spacing w:val="0"/>
          <w:sz w:val="24"/>
          <w:szCs w:val="24"/>
          <w:highlight w:val="none"/>
          <w:lang w:bidi="ar"/>
        </w:rPr>
        <w:t xml:space="preserve">设备的采购、运输、安装、测试、试运行和</w:t>
      </w:r>
      <w:r>
        <w:rPr>
          <w:rFonts w:hint="eastAsia" w:ascii="宋体" w:hAnsi="宋体" w:eastAsia="宋体" w:cs="宋体"/>
          <w:i w:val="0"/>
          <w:iCs w:val="0"/>
          <w:caps w:val="0"/>
          <w:color w:val="auto"/>
          <w:spacing w:val="0"/>
          <w:sz w:val="24"/>
          <w:szCs w:val="24"/>
          <w:highlight w:val="none"/>
          <w:lang w:val="en-US" w:eastAsia="zh-CN" w:bidi="ar"/>
        </w:rPr>
        <w:t xml:space="preserve">运维服务（含网络费，不含电费），</w:t>
      </w:r>
      <w:r>
        <w:rPr>
          <w:rFonts w:hint="eastAsia" w:ascii="宋体" w:hAnsi="宋体" w:eastAsia="宋体" w:cs="宋体"/>
          <w:color w:val="auto"/>
          <w:sz w:val="24"/>
          <w:szCs w:val="24"/>
          <w:lang w:val="en-US" w:eastAsia="zh-CN"/>
        </w:rPr>
        <w:t xml:space="preserve">详见工程量清单及项目施工图。</w:t>
      </w:r>
      <w:r/>
    </w:p>
    <w:p>
      <w:pPr>
        <w:numPr>
          <w:ilvl w:val="0"/>
          <w:numId w:val="0"/>
        </w:numPr>
        <w:spacing w:line="360" w:lineRule="auto"/>
        <w:rPr>
          <w:rFonts w:hint="default" w:ascii="宋体" w:hAnsi="宋体" w:eastAsia="宋体" w:cs="宋体"/>
          <w:color w:val="auto"/>
          <w:sz w:val="24"/>
          <w:szCs w:val="24"/>
          <w:lang w:val="en-US" w:eastAsia="zh-CN"/>
        </w:rPr>
      </w:pPr>
      <w:r>
        <w:rPr>
          <w:rFonts w:hint="eastAsia" w:ascii="宋体" w:hAnsi="宋体" w:eastAsia="宋体" w:cs="宋体"/>
          <w:b/>
          <w:color w:val="auto"/>
          <w:sz w:val="24"/>
          <w:szCs w:val="24"/>
          <w:lang w:val="en-US" w:eastAsia="zh-CN"/>
        </w:rPr>
        <w:t xml:space="preserve">★三、主要</w:t>
      </w:r>
      <w:r>
        <w:rPr>
          <w:rFonts w:hint="eastAsia" w:ascii="宋体" w:hAnsi="宋体" w:eastAsia="宋体" w:cs="宋体"/>
          <w:color w:val="auto"/>
          <w:sz w:val="24"/>
          <w:szCs w:val="24"/>
          <w:lang w:val="en-US" w:eastAsia="zh-CN"/>
        </w:rPr>
        <w:t xml:space="preserve">设备技术指标要求</w:t>
      </w:r>
      <w:r/>
    </w:p>
    <w:tbl>
      <w:tblPr>
        <w:tblStyle w:val="825"/>
        <w:tblW w:w="8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683"/>
        <w:gridCol w:w="1018"/>
        <w:gridCol w:w="6933"/>
      </w:tblGrid>
      <w:tr>
        <w:trPr>
          <w:jc w:val="center"/>
          <w:trHeight w:val="316"/>
        </w:trPr>
        <w:tc>
          <w:tcPr>
            <w:shd w:val="clear" w:color="auto" w:fill="auto"/>
            <w:tcW w:w="683" w:type="dxa"/>
            <w:vAlign w:val="center"/>
            <w:textDirection w:val="lrTb"/>
            <w:noWrap w:val="false"/>
          </w:tcPr>
          <w:p>
            <w:pPr>
              <w:pStyle w:val="1080"/>
              <w:ind w:left="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pacing w:val="-2"/>
                <w:sz w:val="21"/>
                <w:szCs w:val="21"/>
                <w:highlight w:val="none"/>
                <w:shd w:val="clear" w:color="auto" w:fill="auto"/>
              </w:rPr>
              <w:t xml:space="preserve">序号</w:t>
            </w:r>
            <w:r/>
          </w:p>
        </w:tc>
        <w:tc>
          <w:tcPr>
            <w:shd w:val="clear" w:color="auto" w:fill="auto"/>
            <w:tcW w:w="1018" w:type="dxa"/>
            <w:vAlign w:val="center"/>
            <w:textDirection w:val="lrTb"/>
            <w:noWrap w:val="false"/>
          </w:tcPr>
          <w:p>
            <w:pPr>
              <w:pStyle w:val="1080"/>
              <w:ind w:left="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pacing w:val="-3"/>
                <w:sz w:val="21"/>
                <w:szCs w:val="21"/>
                <w:highlight w:val="none"/>
                <w:shd w:val="clear" w:color="auto" w:fill="auto"/>
              </w:rPr>
              <w:t xml:space="preserve">设备名称</w:t>
            </w:r>
            <w:r/>
          </w:p>
        </w:tc>
        <w:tc>
          <w:tcPr>
            <w:shd w:val="clear" w:color="auto" w:fill="auto"/>
            <w:tcW w:w="6933" w:type="dxa"/>
            <w:vAlign w:val="center"/>
            <w:textDirection w:val="lrTb"/>
            <w:noWrap w:val="false"/>
          </w:tcPr>
          <w:p>
            <w:pPr>
              <w:pStyle w:val="1080"/>
              <w:ind w:left="21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eastAsia="宋体" w:cs="宋体"/>
                <w:b w:val="0"/>
                <w:bCs w:val="0"/>
                <w:color w:val="auto"/>
                <w:spacing w:val="-1"/>
                <w:sz w:val="21"/>
                <w:szCs w:val="21"/>
                <w:highlight w:val="none"/>
                <w:shd w:val="clear" w:color="auto" w:fill="auto"/>
              </w:rPr>
              <w:t xml:space="preserve">技术指标</w:t>
            </w:r>
            <w:r>
              <w:rPr>
                <w:rFonts w:hint="eastAsia" w:cs="宋体"/>
                <w:b w:val="0"/>
                <w:bCs w:val="0"/>
                <w:color w:val="auto"/>
                <w:spacing w:val="-1"/>
                <w:sz w:val="21"/>
                <w:szCs w:val="21"/>
                <w:highlight w:val="none"/>
                <w:shd w:val="clear" w:color="auto" w:fill="auto"/>
                <w:lang w:val="en-US" w:eastAsia="zh-CN"/>
              </w:rPr>
              <w:t xml:space="preserve">要求</w:t>
            </w:r>
            <w:r/>
          </w:p>
        </w:tc>
      </w:tr>
      <w:tr>
        <w:trPr>
          <w:jc w:val="center"/>
          <w:trHeight w:val="316"/>
        </w:trPr>
        <w:tc>
          <w:tcPr>
            <w:shd w:val="clear" w:color="auto" w:fill="auto"/>
            <w:tcW w:w="683" w:type="dxa"/>
            <w:vAlign w:val="center"/>
            <w:textDirection w:val="lrTb"/>
            <w:noWrap w:val="false"/>
          </w:tcPr>
          <w:p>
            <w:pPr>
              <w:pStyle w:val="1080"/>
              <w:ind w:left="0"/>
              <w:jc w:val="center"/>
              <w:keepLines w:val="0"/>
              <w:keepNext w:val="0"/>
              <w:pageBreakBefore w:val="0"/>
              <w:spacing w:line="240" w:lineRule="auto"/>
              <w:widowControl w:val="off"/>
              <w:rPr>
                <w:rFonts w:hint="default" w:ascii="宋体" w:hAnsi="宋体" w:eastAsia="宋体" w:cs="宋体"/>
                <w:b w:val="0"/>
                <w:bCs w:val="0"/>
                <w:color w:val="auto"/>
                <w:spacing w:val="-2"/>
                <w:sz w:val="21"/>
                <w:szCs w:val="21"/>
                <w:highlight w:val="none"/>
                <w:shd w:val="clear" w:color="auto" w:fill="auto"/>
                <w:lang w:val="en-US" w:eastAsia="zh-CN"/>
              </w:rPr>
            </w:pPr>
            <w:r>
              <w:rPr>
                <w:rFonts w:hint="eastAsia" w:cs="宋体"/>
                <w:b w:val="0"/>
                <w:bCs w:val="0"/>
                <w:color w:val="auto"/>
                <w:spacing w:val="-2"/>
                <w:sz w:val="21"/>
                <w:szCs w:val="21"/>
                <w:highlight w:val="none"/>
                <w:shd w:val="clear" w:color="auto" w:fill="auto"/>
                <w:lang w:val="en-US" w:eastAsia="zh-CN"/>
              </w:rPr>
              <w:t xml:space="preserve">1</w:t>
            </w:r>
            <w:r/>
          </w:p>
        </w:tc>
        <w:tc>
          <w:tcPr>
            <w:shd w:val="clear" w:color="auto" w:fill="auto"/>
            <w:tcW w:w="1018" w:type="dxa"/>
            <w:vAlign w:val="center"/>
            <w:textDirection w:val="lrTb"/>
            <w:noWrap w:val="false"/>
          </w:tcPr>
          <w:p>
            <w:pPr>
              <w:jc w:val="left"/>
              <w:keepLines w:val="0"/>
              <w:keepNext w:val="0"/>
              <w:widowControl/>
              <w:rPr>
                <w:rFonts w:hint="default" w:ascii="宋体" w:hAnsi="宋体" w:eastAsia="宋体" w:cs="宋体"/>
                <w:b w:val="0"/>
                <w:bCs w:val="0"/>
                <w:color w:val="auto"/>
                <w:sz w:val="21"/>
                <w:szCs w:val="21"/>
                <w:highlight w:val="none"/>
                <w:shd w:val="clear" w:color="auto" w:fill="auto"/>
                <w:lang w:val="en-US" w:eastAsia="zh-CN" w:bidi="ar"/>
              </w:rPr>
              <w:suppressLineNumbers w:val="0"/>
            </w:pPr>
            <w:r>
              <w:rPr>
                <w:rFonts w:hint="eastAsia" w:ascii="Times New Roman" w:hAnsi="Times New Roman"/>
                <w:b/>
                <w:bCs/>
                <w:color w:val="auto"/>
                <w:szCs w:val="22"/>
                <w:highlight w:val="none"/>
              </w:rPr>
              <w:t xml:space="preserve">双激光交调设备</w:t>
            </w:r>
            <w:r/>
          </w:p>
        </w:tc>
        <w:tc>
          <w:tcPr>
            <w:shd w:val="clear" w:color="auto" w:fill="auto"/>
            <w:tcW w:w="6933" w:type="dxa"/>
            <w:vAlign w:val="center"/>
            <w:textDirection w:val="lrTb"/>
            <w:noWrap w:val="false"/>
          </w:tcPr>
          <w:p>
            <w:pPr>
              <w:numPr>
                <w:ilvl w:val="-1"/>
                <w:numId w:val="0"/>
              </w:numPr>
              <w:ind w:left="0" w:firstLine="0"/>
              <w:jc w:val="left"/>
              <w:keepLines w:val="0"/>
              <w:keepNext w:val="0"/>
              <w:pageBreakBefore w:val="0"/>
              <w:shd w:val="clear" w:color="auto"/>
              <w:widowControl w:val="off"/>
              <w:rPr>
                <w:rFonts w:ascii="Times New Roman" w:hAnsi="Times New Roman"/>
                <w:b/>
                <w:color w:val="auto"/>
                <w:highlight w:val="none"/>
              </w:rPr>
            </w:pPr>
            <w:r>
              <w:rPr>
                <w:rFonts w:ascii="Times New Roman" w:hAnsi="Times New Roman"/>
                <w:b/>
                <w:color w:val="auto"/>
                <w:highlight w:val="none"/>
              </w:rPr>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val="en-US" w:eastAsia="zh-CN" w:bidi="ar"/>
              </w:rPr>
            </w:pPr>
            <w:r>
              <w:rPr>
                <w:rFonts w:hint="default" w:ascii="Wingdings" w:hAnsi="Wingdings" w:eastAsia="宋体" w:cs="Wingdings"/>
                <w:color w:val="auto"/>
                <w:sz w:val="21"/>
                <w:szCs w:val="24"/>
                <w:lang w:val="en-US" w:eastAsia="zh-CN" w:bidi="ar"/>
              </w:rPr>
              <w:t xml:space="preserve"></w:t>
            </w:r>
            <w:r>
              <w:rPr>
                <w:rFonts w:hint="eastAsia" w:ascii="宋体" w:hAnsi="宋体" w:eastAsia="宋体" w:cs="宋体"/>
                <w:color w:val="auto"/>
                <w:highlight w:val="none"/>
                <w:lang w:val="en-US" w:eastAsia="zh-CN" w:bidi="ar"/>
              </w:rPr>
              <w:t xml:space="preserve">每套设备采用两个激光传感器</w:t>
            </w:r>
            <w:r/>
          </w:p>
          <w:p>
            <w:pPr>
              <w:numPr>
                <w:ilvl w:val="0"/>
                <w:numId w:val="0"/>
              </w:numPr>
              <w:ind w:left="210"/>
              <w:jc w:val="left"/>
              <w:keepLines w:val="0"/>
              <w:keepNext w:val="0"/>
              <w:pageBreakBefore w:val="0"/>
              <w:shd w:val="clear" w:color="auto"/>
              <w:widowControl w:val="off"/>
              <w:rPr>
                <w:rFonts w:hint="eastAsia" w:ascii="宋体" w:hAnsi="宋体" w:eastAsia="宋体" w:cs="宋体"/>
                <w:color w:val="auto"/>
                <w:highlight w:val="none"/>
                <w:lang w:val="en-US" w:eastAsia="zh-CN" w:bidi="ar"/>
              </w:rPr>
            </w:pPr>
            <w:r>
              <w:rPr>
                <w:rFonts w:hint="default" w:ascii="Wingdings" w:hAnsi="Wingdings" w:eastAsia="宋体" w:cs="Wingdings"/>
                <w:color w:val="auto"/>
                <w:sz w:val="21"/>
                <w:szCs w:val="24"/>
                <w:highlight w:val="none"/>
                <w:lang w:val="en-US" w:eastAsia="zh-CN" w:bidi="ar"/>
              </w:rPr>
              <w:t xml:space="preserve"></w:t>
            </w:r>
            <w:r>
              <w:rPr>
                <w:rFonts w:hint="eastAsia" w:ascii="宋体" w:hAnsi="宋体" w:eastAsia="宋体" w:cs="宋体"/>
                <w:color w:val="auto"/>
                <w:highlight w:val="none"/>
                <w:lang w:val="en-US" w:eastAsia="zh-CN" w:bidi="ar"/>
              </w:rPr>
              <w:t xml:space="preserve">车型分类精度：大于等于90%；</w:t>
            </w:r>
            <w:r/>
          </w:p>
          <w:p>
            <w:pPr>
              <w:numPr>
                <w:ilvl w:val="0"/>
                <w:numId w:val="0"/>
              </w:numPr>
              <w:ind w:left="210"/>
              <w:jc w:val="left"/>
              <w:keepLines w:val="0"/>
              <w:keepNext w:val="0"/>
              <w:pageBreakBefore w:val="0"/>
              <w:shd w:val="clear" w:color="auto"/>
              <w:widowControl w:val="off"/>
              <w:rPr>
                <w:rFonts w:hint="default" w:ascii="宋体" w:hAnsi="宋体" w:eastAsia="宋体" w:cs="宋体"/>
                <w:color w:val="auto"/>
                <w:highlight w:val="none"/>
                <w:lang w:val="en-US" w:eastAsia="zh-CN" w:bidi="ar"/>
              </w:rPr>
            </w:pPr>
            <w:r>
              <w:rPr>
                <w:rFonts w:hint="default" w:ascii="Wingdings" w:hAnsi="Wingdings" w:eastAsia="宋体" w:cs="Wingdings"/>
                <w:color w:val="auto"/>
                <w:sz w:val="21"/>
                <w:szCs w:val="24"/>
                <w:highlight w:val="none"/>
                <w:lang w:val="en-US" w:eastAsia="zh-CN" w:bidi="ar"/>
              </w:rPr>
              <w:t xml:space="preserve"></w:t>
            </w:r>
            <w:r>
              <w:rPr>
                <w:rFonts w:hint="eastAsia" w:ascii="宋体" w:hAnsi="宋体" w:eastAsia="宋体" w:cs="宋体"/>
                <w:color w:val="auto"/>
                <w:highlight w:val="none"/>
                <w:lang w:val="en-US" w:eastAsia="zh-CN" w:bidi="ar"/>
              </w:rPr>
              <w:t xml:space="preserve">流量检测方式：分车道和方向；流量采集精度大于95%；</w:t>
            </w:r>
            <w:r/>
          </w:p>
          <w:p>
            <w:pPr>
              <w:numPr>
                <w:ilvl w:val="0"/>
                <w:numId w:val="0"/>
              </w:numPr>
              <w:ind w:left="210"/>
              <w:jc w:val="left"/>
              <w:keepLines w:val="0"/>
              <w:keepNext w:val="0"/>
              <w:pageBreakBefore w:val="0"/>
              <w:shd w:val="clear" w:color="auto"/>
              <w:widowControl w:val="off"/>
              <w:rPr>
                <w:rFonts w:hint="default" w:ascii="宋体" w:hAnsi="宋体" w:eastAsia="宋体" w:cs="宋体"/>
                <w:color w:val="auto"/>
                <w:highlight w:val="none"/>
                <w:lang w:val="en-US" w:eastAsia="zh-CN" w:bidi="ar"/>
              </w:rPr>
            </w:pPr>
            <w:r>
              <w:rPr>
                <w:rFonts w:hint="default" w:ascii="Wingdings" w:hAnsi="Wingdings" w:eastAsia="宋体" w:cs="Wingdings"/>
                <w:color w:val="auto"/>
                <w:sz w:val="21"/>
                <w:szCs w:val="24"/>
                <w:highlight w:val="none"/>
                <w:lang w:val="en-US" w:eastAsia="zh-CN" w:bidi="ar"/>
              </w:rPr>
              <w:t xml:space="preserve"></w:t>
            </w:r>
            <w:r>
              <w:rPr>
                <w:rFonts w:hint="eastAsia" w:ascii="宋体" w:hAnsi="宋体" w:eastAsia="宋体" w:cs="宋体"/>
                <w:color w:val="auto"/>
                <w:highlight w:val="none"/>
                <w:lang w:val="en-US" w:eastAsia="zh-CN" w:bidi="ar"/>
              </w:rPr>
              <w:t xml:space="preserve">车速检测精度：大于等于92%；</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val="en-US" w:eastAsia="zh-CN" w:bidi="ar"/>
              </w:rPr>
            </w:pPr>
            <w:r>
              <w:rPr>
                <w:rFonts w:hint="default" w:ascii="Wingdings" w:hAnsi="Wingdings" w:eastAsia="宋体" w:cs="Wingdings"/>
                <w:color w:val="auto"/>
                <w:sz w:val="21"/>
                <w:szCs w:val="24"/>
                <w:lang w:val="en-US" w:eastAsia="zh-CN" w:bidi="ar"/>
              </w:rPr>
              <w:t xml:space="preserve"></w:t>
            </w:r>
            <w:r>
              <w:rPr>
                <w:rFonts w:hint="eastAsia" w:ascii="宋体" w:hAnsi="宋体" w:eastAsia="宋体" w:cs="宋体"/>
                <w:color w:val="auto"/>
                <w:highlight w:val="none"/>
                <w:lang w:val="en-US" w:eastAsia="zh-CN" w:bidi="ar"/>
              </w:rPr>
              <w:t xml:space="preserve">数据存储时间：本地数据存储大于1年；</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val="en-US" w:eastAsia="zh-CN" w:bidi="ar"/>
              </w:rPr>
            </w:pPr>
            <w:r>
              <w:rPr>
                <w:rFonts w:hint="default" w:ascii="Wingdings" w:hAnsi="Wingdings" w:eastAsia="宋体" w:cs="Wingdings"/>
                <w:color w:val="auto"/>
                <w:sz w:val="21"/>
                <w:szCs w:val="24"/>
                <w:lang w:val="en-US" w:eastAsia="zh-CN" w:bidi="ar"/>
              </w:rPr>
              <w:t xml:space="preserve"></w:t>
            </w:r>
            <w:r>
              <w:rPr>
                <w:rFonts w:hint="eastAsia" w:ascii="宋体" w:hAnsi="宋体" w:eastAsia="宋体" w:cs="宋体"/>
                <w:color w:val="auto"/>
                <w:highlight w:val="none"/>
                <w:lang w:val="en-US" w:eastAsia="zh-CN" w:bidi="ar"/>
              </w:rPr>
              <w:t xml:space="preserve">采集周期：以分钟为单位可调；</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val="en-US" w:eastAsia="zh-CN" w:bidi="ar"/>
              </w:rPr>
            </w:pPr>
            <w:r>
              <w:rPr>
                <w:rFonts w:hint="default" w:ascii="Wingdings" w:hAnsi="Wingdings" w:eastAsia="宋体" w:cs="Wingdings"/>
                <w:color w:val="auto"/>
                <w:sz w:val="21"/>
                <w:szCs w:val="24"/>
                <w:lang w:val="en-US" w:eastAsia="zh-CN" w:bidi="ar"/>
              </w:rPr>
              <w:t xml:space="preserve"></w:t>
            </w:r>
            <w:r>
              <w:rPr>
                <w:rFonts w:hint="eastAsia" w:ascii="宋体" w:hAnsi="宋体" w:eastAsia="宋体" w:cs="宋体"/>
                <w:color w:val="auto"/>
                <w:highlight w:val="none"/>
                <w:lang w:val="en-US" w:eastAsia="zh-CN" w:bidi="ar"/>
              </w:rPr>
              <w:t xml:space="preserve">故障检测功能：具备实时检测和上报能力；</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val="en-US" w:eastAsia="zh-CN" w:bidi="ar"/>
              </w:rPr>
            </w:pPr>
            <w:r>
              <w:rPr>
                <w:rFonts w:hint="default" w:ascii="Wingdings" w:hAnsi="Wingdings" w:eastAsia="宋体" w:cs="Wingdings"/>
                <w:color w:val="auto"/>
                <w:sz w:val="21"/>
                <w:szCs w:val="24"/>
                <w:lang w:val="en-US" w:eastAsia="zh-CN" w:bidi="ar"/>
              </w:rPr>
              <w:t xml:space="preserve"></w:t>
            </w:r>
            <w:r>
              <w:rPr>
                <w:rFonts w:hint="eastAsia" w:ascii="宋体" w:hAnsi="宋体" w:eastAsia="宋体" w:cs="宋体"/>
                <w:color w:val="auto"/>
                <w:highlight w:val="none"/>
                <w:lang w:val="en-US" w:eastAsia="zh-CN" w:bidi="ar"/>
              </w:rPr>
              <w:t xml:space="preserve">工作环境温度：-55°～+70°；</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val="en-US" w:eastAsia="zh-CN" w:bidi="ar"/>
              </w:rPr>
            </w:pPr>
            <w:r>
              <w:rPr>
                <w:rFonts w:hint="default" w:ascii="Wingdings" w:hAnsi="Wingdings" w:eastAsia="宋体" w:cs="Wingdings"/>
                <w:color w:val="auto"/>
                <w:sz w:val="21"/>
                <w:szCs w:val="24"/>
                <w:lang w:val="en-US" w:eastAsia="zh-CN" w:bidi="ar"/>
              </w:rPr>
              <w:t xml:space="preserve"></w:t>
            </w:r>
            <w:r>
              <w:rPr>
                <w:rFonts w:hint="eastAsia" w:ascii="宋体" w:hAnsi="宋体" w:eastAsia="宋体" w:cs="宋体"/>
                <w:color w:val="auto"/>
                <w:highlight w:val="none"/>
                <w:lang w:val="en-US" w:eastAsia="zh-CN" w:bidi="ar"/>
              </w:rPr>
              <w:t xml:space="preserve">工作环境湿度：0%～98%；</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val="en-US" w:eastAsia="zh-CN" w:bidi="ar"/>
              </w:rPr>
            </w:pPr>
            <w:r>
              <w:rPr>
                <w:rFonts w:hint="default" w:ascii="Wingdings" w:hAnsi="Wingdings" w:eastAsia="宋体" w:cs="Wingdings"/>
                <w:color w:val="auto"/>
                <w:sz w:val="21"/>
                <w:szCs w:val="24"/>
                <w:lang w:val="en-US" w:eastAsia="zh-CN" w:bidi="ar"/>
              </w:rPr>
              <w:t xml:space="preserve"></w:t>
            </w:r>
            <w:r>
              <w:rPr>
                <w:rFonts w:hint="eastAsia" w:ascii="宋体" w:hAnsi="宋体" w:eastAsia="宋体" w:cs="宋体"/>
                <w:color w:val="auto"/>
                <w:highlight w:val="none"/>
                <w:lang w:val="en-US" w:eastAsia="zh-CN" w:bidi="ar"/>
              </w:rPr>
              <w:t xml:space="preserve">检测范围：2-8车道（按照公路实际车道数布设）； </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val="en-US" w:eastAsia="zh-CN" w:bidi="ar"/>
              </w:rPr>
            </w:pPr>
            <w:r>
              <w:rPr>
                <w:rFonts w:hint="default" w:ascii="Wingdings" w:hAnsi="Wingdings" w:eastAsia="宋体" w:cs="Wingdings"/>
                <w:color w:val="auto"/>
                <w:sz w:val="21"/>
                <w:szCs w:val="24"/>
                <w:lang w:val="en-US" w:eastAsia="zh-CN" w:bidi="ar"/>
              </w:rPr>
              <w:t xml:space="preserve"></w:t>
            </w:r>
            <w:r>
              <w:rPr>
                <w:rFonts w:hint="eastAsia" w:ascii="宋体" w:hAnsi="宋体" w:eastAsia="宋体" w:cs="宋体"/>
                <w:color w:val="auto"/>
                <w:highlight w:val="none"/>
                <w:lang w:val="en-US" w:eastAsia="zh-CN" w:bidi="ar"/>
              </w:rPr>
              <w:t xml:space="preserve">车辆分型：车辆分类分型按交通运输部《公路交通情况调查技术规范》中的标准执行，即支持分7 类车型； </w:t>
            </w:r>
            <w:r/>
          </w:p>
          <w:p>
            <w:pPr>
              <w:numPr>
                <w:ilvl w:val="0"/>
                <w:numId w:val="0"/>
              </w:numPr>
              <w:ind w:left="210"/>
              <w:jc w:val="left"/>
              <w:keepLines w:val="0"/>
              <w:keepNext w:val="0"/>
              <w:pageBreakBefore w:val="0"/>
              <w:shd w:val="clear" w:color="auto"/>
              <w:widowControl w:val="off"/>
              <w:rPr>
                <w:rFonts w:hint="eastAsia"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不依靠外界光源，不受外界光线影响，夜间检测效果良好； </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val="en-US" w:eastAsia="zh-CN" w:bidi="ar"/>
              </w:rPr>
            </w:pPr>
            <w:r>
              <w:rPr>
                <w:rFonts w:hint="default" w:ascii="Wingdings" w:hAnsi="Wingdings" w:eastAsia="宋体" w:cs="Wingdings"/>
                <w:color w:val="auto"/>
                <w:sz w:val="21"/>
                <w:szCs w:val="24"/>
                <w:lang w:val="en-US" w:eastAsia="zh-CN" w:bidi="ar"/>
              </w:rPr>
              <w:t xml:space="preserve"></w:t>
            </w:r>
            <w:r>
              <w:rPr>
                <w:rFonts w:hint="eastAsia" w:ascii="宋体" w:hAnsi="宋体" w:eastAsia="宋体" w:cs="宋体"/>
                <w:color w:val="auto"/>
                <w:highlight w:val="none"/>
                <w:lang w:val="en-US" w:eastAsia="zh-CN" w:bidi="ar"/>
              </w:rPr>
              <w:t xml:space="preserve">具备自动加热功能，在雾、雨、雪条件下性能稳定； </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val="en-US" w:eastAsia="zh-CN" w:bidi="ar"/>
              </w:rPr>
            </w:pPr>
            <w:r>
              <w:rPr>
                <w:rFonts w:hint="default" w:ascii="Wingdings" w:hAnsi="Wingdings" w:eastAsia="宋体" w:cs="Wingdings"/>
                <w:color w:val="auto"/>
                <w:sz w:val="21"/>
                <w:szCs w:val="24"/>
                <w:lang w:val="en-US" w:eastAsia="zh-CN" w:bidi="ar"/>
              </w:rPr>
              <w:t xml:space="preserve"></w:t>
            </w:r>
            <w:r>
              <w:rPr>
                <w:rFonts w:hint="eastAsia" w:ascii="宋体" w:hAnsi="宋体" w:eastAsia="宋体" w:cs="宋体"/>
                <w:color w:val="auto"/>
                <w:highlight w:val="none"/>
                <w:lang w:val="en-US" w:eastAsia="zh-CN" w:bidi="ar"/>
              </w:rPr>
              <w:t xml:space="preserve">能够分车道以及分方向进行统计； </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val="en-US" w:eastAsia="zh-CN" w:bidi="ar"/>
              </w:rPr>
            </w:pPr>
            <w:r>
              <w:rPr>
                <w:rFonts w:hint="default" w:ascii="Wingdings" w:hAnsi="Wingdings" w:eastAsia="宋体" w:cs="Wingdings"/>
                <w:color w:val="auto"/>
                <w:sz w:val="21"/>
                <w:szCs w:val="24"/>
                <w:lang w:val="en-US" w:eastAsia="zh-CN" w:bidi="ar"/>
              </w:rPr>
              <w:t xml:space="preserve"></w:t>
            </w:r>
            <w:r>
              <w:rPr>
                <w:rFonts w:hint="eastAsia" w:ascii="宋体" w:hAnsi="宋体" w:eastAsia="宋体" w:cs="宋体"/>
                <w:color w:val="auto"/>
                <w:highlight w:val="none"/>
                <w:lang w:val="en-US" w:eastAsia="zh-CN" w:bidi="ar"/>
              </w:rPr>
              <w:t xml:space="preserve">系统升级方便，可根据用户自定义多种车型； </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val="en-US" w:eastAsia="zh-CN" w:bidi="ar"/>
              </w:rPr>
            </w:pPr>
            <w:r>
              <w:rPr>
                <w:rFonts w:hint="default" w:ascii="Wingdings" w:hAnsi="Wingdings" w:eastAsia="宋体" w:cs="Wingdings"/>
                <w:color w:val="auto"/>
                <w:sz w:val="21"/>
                <w:szCs w:val="24"/>
                <w:lang w:val="en-US" w:eastAsia="zh-CN" w:bidi="ar"/>
              </w:rPr>
              <w:t xml:space="preserve"></w:t>
            </w:r>
            <w:r>
              <w:rPr>
                <w:rFonts w:hint="eastAsia" w:ascii="宋体" w:hAnsi="宋体" w:eastAsia="宋体" w:cs="宋体"/>
                <w:color w:val="auto"/>
                <w:highlight w:val="none"/>
                <w:lang w:val="en-US" w:eastAsia="zh-CN" w:bidi="ar"/>
              </w:rPr>
              <w:t xml:space="preserve">具备来电自动恢复以及数据断点续传能力； </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val="en-US" w:eastAsia="zh-CN" w:bidi="ar"/>
              </w:rPr>
            </w:pPr>
            <w:r>
              <w:rPr>
                <w:rFonts w:hint="default" w:ascii="Wingdings" w:hAnsi="Wingdings" w:eastAsia="宋体" w:cs="Wingdings"/>
                <w:color w:val="auto"/>
                <w:sz w:val="21"/>
                <w:szCs w:val="24"/>
                <w:lang w:val="en-US" w:eastAsia="zh-CN" w:bidi="ar"/>
              </w:rPr>
              <w:t xml:space="preserve"></w:t>
            </w:r>
            <w:r>
              <w:rPr>
                <w:rFonts w:hint="eastAsia" w:ascii="宋体" w:hAnsi="宋体" w:eastAsia="宋体" w:cs="宋体"/>
                <w:color w:val="auto"/>
                <w:highlight w:val="none"/>
                <w:lang w:val="en-US" w:eastAsia="zh-CN" w:bidi="ar"/>
              </w:rPr>
              <w:t xml:space="preserve">具备车辆并线自动检测功能，并进行提示； </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val="en-US" w:eastAsia="zh-CN" w:bidi="ar"/>
              </w:rPr>
            </w:pPr>
            <w:r>
              <w:rPr>
                <w:rFonts w:hint="default" w:ascii="Wingdings" w:hAnsi="Wingdings" w:eastAsia="宋体" w:cs="Wingdings"/>
                <w:color w:val="auto"/>
                <w:sz w:val="21"/>
                <w:szCs w:val="24"/>
                <w:lang w:val="en-US" w:eastAsia="zh-CN" w:bidi="ar"/>
              </w:rPr>
              <w:t xml:space="preserve"></w:t>
            </w:r>
            <w:r>
              <w:rPr>
                <w:rFonts w:hint="eastAsia" w:ascii="宋体" w:hAnsi="宋体" w:eastAsia="宋体" w:cs="宋体"/>
                <w:color w:val="auto"/>
                <w:highlight w:val="none"/>
                <w:lang w:val="en-US" w:eastAsia="zh-CN" w:bidi="ar"/>
              </w:rPr>
              <w:t xml:space="preserve">通信规程：应符合交通运输部固定式交通设备与数据服务中心通信协议，符合GB/T 3453的规定；</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val="en-US" w:eastAsia="zh-CN" w:bidi="ar"/>
              </w:rPr>
            </w:pPr>
            <w:r>
              <w:rPr>
                <w:rFonts w:hint="default" w:ascii="Wingdings" w:hAnsi="Wingdings" w:eastAsia="宋体" w:cs="Wingdings"/>
                <w:color w:val="auto"/>
                <w:sz w:val="21"/>
                <w:szCs w:val="24"/>
                <w:lang w:val="en-US" w:eastAsia="zh-CN" w:bidi="ar"/>
              </w:rPr>
              <w:t xml:space="preserve"></w:t>
            </w:r>
            <w:r>
              <w:rPr>
                <w:rFonts w:hint="eastAsia" w:ascii="宋体" w:hAnsi="宋体" w:eastAsia="宋体" w:cs="宋体"/>
                <w:color w:val="auto"/>
                <w:highlight w:val="none"/>
                <w:lang w:val="en-US" w:eastAsia="zh-CN" w:bidi="ar"/>
              </w:rPr>
              <w:t xml:space="preserve">设备软件：免费在业主指定的服务器（带专网IP地址）上安装交调数据实时接收软件，满足数据传输要求，数据格式符合交通运输部交调统计报表制度格式要求； </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val="en-US" w:eastAsia="zh-CN" w:bidi="ar"/>
              </w:rPr>
            </w:pPr>
            <w:r>
              <w:rPr>
                <w:rFonts w:hint="default" w:ascii="Wingdings" w:hAnsi="Wingdings" w:eastAsia="宋体" w:cs="Wingdings"/>
                <w:color w:val="auto"/>
                <w:sz w:val="21"/>
                <w:szCs w:val="24"/>
                <w:lang w:val="en-US" w:eastAsia="zh-CN" w:bidi="ar"/>
              </w:rPr>
              <w:t xml:space="preserve"></w:t>
            </w:r>
            <w:r>
              <w:rPr>
                <w:rFonts w:hint="eastAsia" w:ascii="宋体" w:hAnsi="宋体" w:eastAsia="宋体" w:cs="宋体"/>
                <w:color w:val="auto"/>
                <w:highlight w:val="none"/>
                <w:lang w:val="en-US" w:eastAsia="zh-CN" w:bidi="ar"/>
              </w:rPr>
              <w:t xml:space="preserve">身份识别功能：每台设备具备一个唯一的、可读取的、固化于设备硬件只读存储器中的设备身份识别码；</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val="en-US" w:eastAsia="zh-CN" w:bidi="ar"/>
              </w:rPr>
            </w:pPr>
            <w:r>
              <w:rPr>
                <w:rFonts w:hint="default" w:ascii="Wingdings" w:hAnsi="Wingdings" w:eastAsia="宋体" w:cs="Wingdings"/>
                <w:color w:val="auto"/>
                <w:sz w:val="21"/>
                <w:szCs w:val="24"/>
                <w:lang w:val="en-US" w:eastAsia="zh-CN" w:bidi="ar"/>
              </w:rPr>
              <w:t xml:space="preserve"></w:t>
            </w:r>
            <w:r>
              <w:rPr>
                <w:rFonts w:hint="eastAsia" w:ascii="宋体" w:hAnsi="宋体" w:eastAsia="宋体" w:cs="宋体"/>
                <w:color w:val="auto"/>
                <w:highlight w:val="none"/>
                <w:lang w:val="en-US" w:eastAsia="zh-CN" w:bidi="ar"/>
              </w:rPr>
              <w:t xml:space="preserve">多功能交通调查站数据传输协议除符合JT/T 1008.2的规定之外，还可以选择HTTPS协议，采用JSON格式数据作为传输的载体。基于HTTPS方式进行数据请求，编码格式统一为UTF-8编码，请求和响应数据格式为JSON；</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val="en-US" w:eastAsia="zh-CN" w:bidi="ar"/>
              </w:rPr>
            </w:pPr>
            <w:r>
              <w:rPr>
                <w:rFonts w:hint="default" w:ascii="Wingdings" w:hAnsi="Wingdings" w:eastAsia="宋体" w:cs="Wingdings"/>
                <w:color w:val="auto"/>
                <w:sz w:val="21"/>
                <w:szCs w:val="24"/>
                <w:lang w:val="en-US" w:eastAsia="zh-CN" w:bidi="ar"/>
              </w:rPr>
              <w:t xml:space="preserve"></w:t>
            </w:r>
            <w:r>
              <w:rPr>
                <w:rFonts w:hint="eastAsia" w:ascii="宋体" w:hAnsi="宋体" w:eastAsia="宋体" w:cs="宋体"/>
                <w:color w:val="auto"/>
                <w:highlight w:val="none"/>
                <w:lang w:val="en-US" w:eastAsia="zh-CN" w:bidi="ar"/>
              </w:rPr>
              <w:t xml:space="preserve">支持远程配置与远程升级，升级时无需更换设备硬件； </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val="en-US" w:eastAsia="zh-CN" w:bidi="ar"/>
              </w:rPr>
            </w:pPr>
            <w:r>
              <w:rPr>
                <w:rFonts w:hint="default" w:ascii="Wingdings" w:hAnsi="Wingdings" w:eastAsia="宋体" w:cs="Wingdings"/>
                <w:color w:val="auto"/>
                <w:sz w:val="21"/>
                <w:szCs w:val="24"/>
                <w:lang w:val="en-US" w:eastAsia="zh-CN" w:bidi="ar"/>
              </w:rPr>
              <w:t xml:space="preserve"></w:t>
            </w:r>
            <w:r>
              <w:rPr>
                <w:rFonts w:hint="eastAsia" w:ascii="宋体" w:hAnsi="宋体" w:eastAsia="宋体" w:cs="宋体"/>
                <w:color w:val="auto"/>
                <w:highlight w:val="none"/>
                <w:lang w:val="en-US" w:eastAsia="zh-CN" w:bidi="ar"/>
              </w:rPr>
              <w:t xml:space="preserve">数据格式：采用交通运输部交调数据标准格式； </w:t>
            </w:r>
            <w:r/>
          </w:p>
          <w:p>
            <w:pPr>
              <w:numPr>
                <w:ilvl w:val="0"/>
                <w:numId w:val="0"/>
              </w:numPr>
              <w:ind w:left="210"/>
              <w:jc w:val="left"/>
              <w:keepLines w:val="0"/>
              <w:keepNext w:val="0"/>
              <w:pageBreakBefore w:val="0"/>
              <w:shd w:val="clear" w:color="auto"/>
              <w:widowControl w:val="off"/>
              <w:rPr>
                <w:rFonts w:hint="eastAsia" w:ascii="宋体" w:hAnsi="宋体" w:eastAsia="宋体" w:cs="宋体"/>
                <w:color w:val="auto"/>
                <w:highlight w:val="none"/>
                <w:lang w:val="en-US" w:eastAsia="zh-CN" w:bidi="ar"/>
              </w:rPr>
            </w:pPr>
            <w:r>
              <w:rPr>
                <w:rFonts w:hint="eastAsia" w:ascii="仿宋" w:hAnsi="仿宋" w:eastAsia="仿宋" w:cs="仿宋"/>
                <w:color w:val="auto"/>
                <w:highlight w:val="none"/>
                <w:lang w:val="en-US" w:eastAsia="zh-CN" w:bidi="ar"/>
              </w:rPr>
              <w:t xml:space="preserve">▲</w:t>
            </w:r>
            <w:r>
              <w:rPr>
                <w:rFonts w:hint="eastAsia" w:ascii="宋体" w:hAnsi="宋体" w:eastAsia="宋体" w:cs="宋体"/>
                <w:color w:val="auto"/>
                <w:highlight w:val="none"/>
                <w:lang w:val="en-US" w:eastAsia="zh-CN" w:bidi="ar"/>
              </w:rPr>
              <w:t xml:space="preserve">防护等级：IP65。</w:t>
            </w:r>
            <w:r/>
          </w:p>
          <w:p>
            <w:pPr>
              <w:numPr>
                <w:ilvl w:val="0"/>
                <w:numId w:val="5"/>
              </w:numPr>
              <w:ind w:left="210"/>
              <w:jc w:val="left"/>
              <w:keepLines w:val="0"/>
              <w:keepNext w:val="0"/>
              <w:pageBreakBefore w:val="0"/>
              <w:shd w:val="clear" w:color="auto"/>
              <w:widowControl w:val="off"/>
              <w:rPr>
                <w:rFonts w:ascii="Times New Roman" w:hAnsi="Times New Roman"/>
                <w:b/>
                <w:bCs/>
                <w:color w:val="auto"/>
                <w:szCs w:val="22"/>
                <w:highlight w:val="none"/>
              </w:rPr>
            </w:pPr>
            <w:r>
              <w:rPr>
                <w:rFonts w:hint="eastAsia" w:ascii="Times New Roman" w:hAnsi="Times New Roman"/>
                <w:b/>
                <w:bCs/>
                <w:color w:val="auto"/>
                <w:szCs w:val="22"/>
                <w:highlight w:val="none"/>
              </w:rPr>
              <w:t xml:space="preserve">视频检测单元</w:t>
            </w:r>
            <w:r>
              <w:rPr>
                <w:rFonts w:hint="eastAsia" w:ascii="Times New Roman" w:hAnsi="Times New Roman"/>
                <w:b/>
                <w:bCs/>
                <w:color w:val="auto"/>
                <w:szCs w:val="22"/>
                <w:highlight w:val="none"/>
                <w:lang w:eastAsia="zh-CN"/>
              </w:rPr>
              <w:t xml:space="preserve">：</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val="en-US" w:eastAsia="zh-CN" w:bidi="ar"/>
              </w:rPr>
            </w:pPr>
            <w:r>
              <w:rPr>
                <w:rFonts w:hint="default" w:ascii="Wingdings" w:hAnsi="Wingdings" w:eastAsia="宋体" w:cs="Wingdings"/>
                <w:color w:val="auto"/>
                <w:sz w:val="21"/>
                <w:szCs w:val="24"/>
                <w:highlight w:val="none"/>
                <w:lang w:val="en-US" w:eastAsia="zh-CN" w:bidi="ar"/>
              </w:rPr>
              <w:t xml:space="preserve"></w:t>
            </w:r>
            <w:r>
              <w:rPr>
                <w:rFonts w:hint="eastAsia" w:ascii="宋体" w:hAnsi="宋体" w:eastAsia="宋体" w:cs="宋体"/>
                <w:color w:val="auto"/>
                <w:highlight w:val="none"/>
                <w:lang w:val="en-US" w:eastAsia="zh-CN" w:bidi="ar"/>
              </w:rPr>
              <w:t xml:space="preserve">传感器：不小于400万像素 CMOS；</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bidi="ar"/>
              </w:rPr>
            </w:pPr>
            <w:r>
              <w:rPr>
                <w:rFonts w:hint="default" w:ascii="Wingdings" w:hAnsi="Wingdings" w:eastAsia="宋体" w:cs="Wingdings"/>
                <w:color w:val="auto"/>
                <w:sz w:val="21"/>
                <w:szCs w:val="24"/>
                <w:highlight w:val="none"/>
                <w:lang w:val="en-US" w:eastAsia="zh-CN" w:bidi="ar"/>
              </w:rPr>
              <w:t xml:space="preserve"></w:t>
            </w:r>
            <w:r>
              <w:rPr>
                <w:rFonts w:hint="eastAsia" w:ascii="宋体" w:hAnsi="宋体" w:eastAsia="宋体" w:cs="宋体"/>
                <w:color w:val="auto"/>
                <w:highlight w:val="none"/>
                <w:lang w:bidi="ar"/>
              </w:rPr>
              <w:t xml:space="preserve">最低照度：0.001Lux/F1.2；</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bidi="ar"/>
              </w:rPr>
            </w:pPr>
            <w:r>
              <w:rPr>
                <w:rFonts w:hint="default" w:ascii="Wingdings" w:hAnsi="Wingdings" w:eastAsia="宋体" w:cs="Wingdings"/>
                <w:color w:val="auto"/>
                <w:sz w:val="21"/>
                <w:szCs w:val="24"/>
                <w:highlight w:val="none"/>
                <w:lang w:val="en-US" w:eastAsia="zh-CN" w:bidi="ar"/>
              </w:rPr>
              <w:t xml:space="preserve"></w:t>
            </w:r>
            <w:r>
              <w:rPr>
                <w:rFonts w:hint="eastAsia"/>
                <w:color w:val="auto"/>
                <w:highlight w:val="none"/>
                <w:lang w:val="en-US" w:eastAsia="zh-CN"/>
              </w:rPr>
              <w:t xml:space="preserve">最大分</w:t>
            </w:r>
            <w:r>
              <w:rPr>
                <w:rFonts w:hint="eastAsia" w:ascii="宋体" w:hAnsi="宋体" w:eastAsia="宋体" w:cs="宋体"/>
                <w:color w:val="auto"/>
                <w:highlight w:val="none"/>
                <w:lang w:val="en-US" w:eastAsia="zh-CN" w:bidi="ar"/>
              </w:rPr>
              <w:t xml:space="preserve">辨率不低于2688×1520</w:t>
            </w:r>
            <w:r>
              <w:rPr>
                <w:rFonts w:hint="eastAsia" w:ascii="宋体" w:hAnsi="宋体" w:eastAsia="宋体" w:cs="宋体"/>
                <w:color w:val="auto"/>
                <w:highlight w:val="none"/>
                <w:lang w:bidi="ar"/>
              </w:rPr>
              <w:t xml:space="preserve">；</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bidi="ar"/>
              </w:rPr>
            </w:pPr>
            <w:r>
              <w:rPr>
                <w:rFonts w:hint="default" w:ascii="Wingdings" w:hAnsi="Wingdings" w:eastAsia="宋体" w:cs="Wingdings"/>
                <w:color w:val="auto"/>
                <w:sz w:val="21"/>
                <w:szCs w:val="24"/>
                <w:highlight w:val="none"/>
                <w:lang w:val="en-US" w:eastAsia="zh-CN" w:bidi="ar"/>
              </w:rPr>
              <w:t xml:space="preserve"></w:t>
            </w:r>
            <w:r>
              <w:rPr>
                <w:rFonts w:hint="eastAsia" w:ascii="宋体" w:hAnsi="宋体" w:eastAsia="宋体" w:cs="宋体"/>
                <w:color w:val="auto"/>
                <w:highlight w:val="none"/>
                <w:lang w:bidi="ar"/>
              </w:rPr>
              <w:t xml:space="preserve">视频编码：H.265；H.264；MJPEG；</w:t>
            </w:r>
            <w:r/>
          </w:p>
          <w:p>
            <w:pPr>
              <w:numPr>
                <w:ilvl w:val="0"/>
                <w:numId w:val="0"/>
              </w:numPr>
              <w:ind w:left="210" w:firstLine="105"/>
              <w:jc w:val="left"/>
              <w:keepLines w:val="0"/>
              <w:keepNext w:val="0"/>
              <w:pageBreakBefore w:val="0"/>
              <w:shd w:val="clear" w:color="auto"/>
              <w:widowControl w:val="off"/>
              <w:rPr>
                <w:rFonts w:hint="eastAsia" w:ascii="仿宋" w:hAnsi="仿宋" w:eastAsia="仿宋" w:cs="仿宋"/>
                <w:color w:val="auto"/>
                <w:highlight w:val="yellow"/>
                <w:lang w:bidi="ar"/>
              </w:rPr>
            </w:pPr>
            <w:r>
              <w:rPr>
                <w:rFonts w:hint="eastAsia" w:ascii="仿宋" w:hAnsi="仿宋" w:eastAsia="仿宋" w:cs="仿宋"/>
                <w:color w:val="auto"/>
                <w:highlight w:val="none"/>
                <w:lang w:val="en-US" w:eastAsia="zh-CN" w:bidi="ar"/>
              </w:rPr>
              <w:t xml:space="preserve">▲</w:t>
            </w:r>
            <w:r>
              <w:rPr>
                <w:rFonts w:hint="eastAsia" w:ascii="宋体" w:hAnsi="宋体" w:eastAsia="宋体" w:cs="宋体"/>
                <w:color w:val="auto"/>
                <w:highlight w:val="none"/>
                <w:lang w:val="en-US" w:eastAsia="zh-CN" w:bidi="ar"/>
              </w:rPr>
              <w:t xml:space="preserve">防护等级不低于IP66。</w:t>
            </w:r>
            <w:r/>
          </w:p>
        </w:tc>
      </w:tr>
      <w:tr>
        <w:trPr>
          <w:jc w:val="center"/>
          <w:trHeight w:val="316"/>
        </w:trPr>
        <w:tc>
          <w:tcPr>
            <w:shd w:val="clear" w:color="auto" w:fill="auto"/>
            <w:tcW w:w="683" w:type="dxa"/>
            <w:vAlign w:val="center"/>
            <w:textDirection w:val="lrTb"/>
            <w:noWrap w:val="false"/>
          </w:tcPr>
          <w:p>
            <w:pPr>
              <w:pStyle w:val="1080"/>
              <w:ind w:left="0"/>
              <w:jc w:val="center"/>
              <w:keepLines w:val="0"/>
              <w:keepNext w:val="0"/>
              <w:pageBreakBefore w:val="0"/>
              <w:spacing w:line="240" w:lineRule="auto"/>
              <w:widowControl w:val="off"/>
              <w:rPr>
                <w:rFonts w:hint="eastAsia" w:ascii="宋体" w:hAnsi="宋体" w:eastAsia="宋体" w:cs="宋体"/>
                <w:b w:val="0"/>
                <w:bCs w:val="0"/>
                <w:color w:val="auto"/>
                <w:spacing w:val="-2"/>
                <w:sz w:val="21"/>
                <w:szCs w:val="21"/>
                <w:highlight w:val="none"/>
                <w:shd w:val="clear" w:color="auto" w:fill="auto"/>
                <w:lang w:val="en-US" w:eastAsia="zh-CN"/>
              </w:rPr>
            </w:pPr>
            <w:r>
              <w:rPr>
                <w:rFonts w:hint="eastAsia" w:cs="宋体"/>
                <w:b w:val="0"/>
                <w:bCs w:val="0"/>
                <w:color w:val="auto"/>
                <w:spacing w:val="-2"/>
                <w:sz w:val="21"/>
                <w:szCs w:val="21"/>
                <w:highlight w:val="none"/>
                <w:shd w:val="clear" w:color="auto" w:fill="auto"/>
                <w:lang w:val="en-US" w:eastAsia="zh-CN"/>
              </w:rPr>
              <w:t xml:space="preserve">2</w:t>
            </w:r>
            <w:r/>
          </w:p>
        </w:tc>
        <w:tc>
          <w:tcPr>
            <w:shd w:val="clear" w:color="auto" w:fill="auto"/>
            <w:tcW w:w="1018" w:type="dxa"/>
            <w:vAlign w:val="center"/>
            <w:textDirection w:val="lrTb"/>
            <w:noWrap w:val="false"/>
          </w:tcPr>
          <w:p>
            <w:pPr>
              <w:jc w:val="left"/>
              <w:keepLines w:val="0"/>
              <w:keepNext w:val="0"/>
              <w:widowControl/>
              <w:rPr>
                <w:rFonts w:hint="default" w:ascii="宋体" w:hAnsi="宋体" w:eastAsia="宋体" w:cs="宋体"/>
                <w:b w:val="0"/>
                <w:bCs w:val="0"/>
                <w:color w:val="auto"/>
                <w:spacing w:val="-3"/>
                <w:sz w:val="21"/>
                <w:szCs w:val="21"/>
                <w:highlight w:val="none"/>
                <w:shd w:val="clear" w:color="auto" w:fill="auto"/>
                <w:lang w:val="en-US" w:eastAsia="zh-CN"/>
              </w:rPr>
              <w:suppressLineNumbers w:val="0"/>
            </w:pPr>
            <w:r>
              <w:rPr>
                <w:rFonts w:hint="eastAsia" w:ascii="宋体" w:hAnsi="宋体" w:cs="宋体"/>
                <w:b w:val="0"/>
                <w:bCs w:val="0"/>
                <w:color w:val="auto"/>
                <w:spacing w:val="-3"/>
                <w:sz w:val="21"/>
                <w:szCs w:val="21"/>
                <w:highlight w:val="none"/>
                <w:shd w:val="clear" w:color="auto" w:fill="auto"/>
                <w:lang w:val="en-US" w:eastAsia="zh-CN"/>
              </w:rPr>
              <w:t xml:space="preserve">车牌识别设备</w:t>
            </w:r>
            <w:r/>
          </w:p>
        </w:tc>
        <w:tc>
          <w:tcPr>
            <w:shd w:val="clear" w:color="auto" w:fill="auto"/>
            <w:tcW w:w="6933" w:type="dxa"/>
            <w:vAlign w:val="center"/>
            <w:textDirection w:val="lrTb"/>
            <w:noWrap w:val="false"/>
          </w:tcPr>
          <w:p>
            <w:pPr>
              <w:numPr>
                <w:ilvl w:val="0"/>
                <w:numId w:val="5"/>
              </w:numPr>
              <w:ind w:left="210"/>
              <w:jc w:val="left"/>
              <w:keepLines w:val="0"/>
              <w:keepNext w:val="0"/>
              <w:pageBreakBefore w:val="0"/>
              <w:shd w:val="clear" w:color="auto"/>
              <w:widowControl w:val="off"/>
              <w:rPr>
                <w:rFonts w:ascii="Times New Roman" w:hAnsi="Times New Roman"/>
                <w:b/>
                <w:bCs/>
                <w:color w:val="auto"/>
                <w:szCs w:val="22"/>
                <w:highlight w:val="none"/>
              </w:rPr>
            </w:pPr>
            <w:r>
              <w:rPr>
                <w:rFonts w:hint="eastAsia"/>
                <w:b/>
                <w:bCs/>
                <w:color w:val="auto"/>
                <w:szCs w:val="22"/>
                <w:highlight w:val="none"/>
                <w:lang w:val="en-US" w:eastAsia="zh-CN"/>
              </w:rPr>
              <w:t xml:space="preserve">交调智能边缘计算终端：</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val="en-US" w:eastAsia="zh-CN" w:bidi="ar"/>
              </w:rPr>
            </w:pPr>
            <w:r>
              <w:rPr>
                <w:rFonts w:hint="default" w:ascii="Wingdings" w:hAnsi="Wingdings" w:eastAsia="宋体" w:cs="Wingdings"/>
                <w:color w:val="auto"/>
                <w:sz w:val="21"/>
                <w:szCs w:val="24"/>
                <w:lang w:val="en-US" w:eastAsia="zh-CN" w:bidi="ar"/>
              </w:rPr>
              <w:t xml:space="preserve"></w:t>
            </w:r>
            <w:r>
              <w:rPr>
                <w:rFonts w:hint="eastAsia" w:ascii="宋体" w:hAnsi="宋体" w:eastAsia="宋体" w:cs="宋体"/>
                <w:color w:val="auto"/>
                <w:highlight w:val="none"/>
                <w:lang w:val="en-US" w:eastAsia="zh-CN" w:bidi="ar"/>
              </w:rPr>
              <w:t xml:space="preserve">安装环境：户外；</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val="en-US" w:eastAsia="zh-CN" w:bidi="ar"/>
              </w:rPr>
            </w:pPr>
            <w:r>
              <w:rPr>
                <w:rFonts w:hint="default" w:ascii="Wingdings" w:hAnsi="Wingdings" w:eastAsia="宋体" w:cs="Wingdings"/>
                <w:color w:val="auto"/>
                <w:sz w:val="21"/>
                <w:szCs w:val="24"/>
                <w:lang w:val="en-US" w:eastAsia="zh-CN" w:bidi="ar"/>
              </w:rPr>
              <w:t xml:space="preserve"></w:t>
            </w:r>
            <w:r>
              <w:rPr>
                <w:rFonts w:hint="eastAsia" w:ascii="宋体" w:hAnsi="宋体" w:eastAsia="宋体" w:cs="宋体"/>
                <w:color w:val="auto"/>
                <w:highlight w:val="none"/>
                <w:lang w:val="en-US" w:eastAsia="zh-CN" w:bidi="ar"/>
              </w:rPr>
              <w:t xml:space="preserve">自检功能：传感器异常检测、板卡故障自检；</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val="en-US" w:eastAsia="zh-CN" w:bidi="ar"/>
              </w:rPr>
            </w:pPr>
            <w:r>
              <w:rPr>
                <w:rFonts w:hint="default" w:ascii="Wingdings" w:hAnsi="Wingdings" w:eastAsia="宋体" w:cs="Wingdings"/>
                <w:color w:val="auto"/>
                <w:sz w:val="21"/>
                <w:szCs w:val="24"/>
                <w:lang w:val="en-US" w:eastAsia="zh-CN" w:bidi="ar"/>
              </w:rPr>
              <w:t xml:space="preserve"></w:t>
            </w:r>
            <w:r>
              <w:rPr>
                <w:rFonts w:hint="eastAsia" w:ascii="宋体" w:hAnsi="宋体" w:eastAsia="宋体" w:cs="宋体"/>
                <w:color w:val="auto"/>
                <w:highlight w:val="none"/>
                <w:lang w:val="en-US" w:eastAsia="zh-CN" w:bidi="ar"/>
              </w:rPr>
              <w:t xml:space="preserve">通讯协议：《固定式调查设备远程控制协议》通讯接口：RS232/RS485一组，100/1000M自适应网口一组；</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val="en-US" w:eastAsia="zh-CN" w:bidi="ar"/>
              </w:rPr>
            </w:pPr>
            <w:r>
              <w:rPr>
                <w:rFonts w:hint="default" w:ascii="Wingdings" w:hAnsi="Wingdings" w:eastAsia="宋体" w:cs="Wingdings"/>
                <w:color w:val="auto"/>
                <w:sz w:val="21"/>
                <w:szCs w:val="24"/>
                <w:lang w:val="en-US" w:eastAsia="zh-CN" w:bidi="ar"/>
              </w:rPr>
              <w:t xml:space="preserve"></w:t>
            </w:r>
            <w:r>
              <w:rPr>
                <w:rFonts w:hint="eastAsia" w:ascii="宋体" w:hAnsi="宋体" w:eastAsia="宋体" w:cs="宋体"/>
                <w:color w:val="auto"/>
                <w:highlight w:val="none"/>
                <w:lang w:val="en-US" w:eastAsia="zh-CN" w:bidi="ar"/>
              </w:rPr>
              <w:t xml:space="preserve">支持车牌识别功能，并通过交调服务器把车牌数据上传到平台；</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val="en-US" w:eastAsia="zh-CN" w:bidi="ar"/>
              </w:rPr>
            </w:pPr>
            <w:r>
              <w:rPr>
                <w:rFonts w:hint="default" w:ascii="Wingdings" w:hAnsi="Wingdings" w:eastAsia="宋体" w:cs="Wingdings"/>
                <w:color w:val="auto"/>
                <w:sz w:val="21"/>
                <w:szCs w:val="24"/>
                <w:lang w:val="en-US" w:eastAsia="zh-CN" w:bidi="ar"/>
              </w:rPr>
              <w:t xml:space="preserve"></w:t>
            </w:r>
            <w:r>
              <w:rPr>
                <w:rFonts w:hint="eastAsia" w:ascii="宋体" w:hAnsi="宋体" w:eastAsia="宋体" w:cs="宋体"/>
                <w:color w:val="auto"/>
                <w:highlight w:val="none"/>
                <w:lang w:val="en-US" w:eastAsia="zh-CN" w:bidi="ar"/>
              </w:rPr>
              <w:t xml:space="preserve">具备车辆分型及交通量统计功能，满足交通运输部7种车辆分型的要求；</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val="en-US" w:eastAsia="zh-CN" w:bidi="ar"/>
              </w:rPr>
            </w:pPr>
            <w:r>
              <w:rPr>
                <w:rFonts w:hint="default" w:ascii="Wingdings" w:hAnsi="Wingdings" w:eastAsia="宋体" w:cs="Wingdings"/>
                <w:color w:val="auto"/>
                <w:sz w:val="21"/>
                <w:szCs w:val="24"/>
                <w:lang w:val="en-US" w:eastAsia="zh-CN" w:bidi="ar"/>
              </w:rPr>
              <w:t xml:space="preserve"></w:t>
            </w:r>
            <w:r>
              <w:rPr>
                <w:rFonts w:hint="eastAsia" w:ascii="宋体" w:hAnsi="宋体" w:eastAsia="宋体" w:cs="宋体"/>
                <w:color w:val="auto"/>
                <w:highlight w:val="none"/>
                <w:lang w:val="en-US" w:eastAsia="zh-CN" w:bidi="ar"/>
              </w:rPr>
              <w:t xml:space="preserve">具备视频存储及预览、回放功能，支持图片接收存储、查询；</w:t>
            </w:r>
            <w:r/>
          </w:p>
          <w:p>
            <w:pPr>
              <w:numPr>
                <w:ilvl w:val="0"/>
                <w:numId w:val="5"/>
              </w:numPr>
              <w:ind w:left="210"/>
              <w:jc w:val="left"/>
              <w:keepLines w:val="0"/>
              <w:keepNext w:val="0"/>
              <w:pageBreakBefore w:val="0"/>
              <w:shd w:val="clear" w:color="auto"/>
              <w:widowControl w:val="off"/>
              <w:rPr>
                <w:rFonts w:hint="eastAsia" w:ascii="Times New Roman" w:hAnsi="Times New Roman" w:eastAsia="宋体"/>
                <w:b/>
                <w:bCs/>
                <w:color w:val="auto"/>
                <w:szCs w:val="22"/>
                <w:highlight w:val="none"/>
                <w:lang w:val="en-US" w:eastAsia="zh-CN"/>
              </w:rPr>
              <w:outlineLvl w:val="9"/>
            </w:pPr>
            <w:r>
              <w:rPr>
                <w:rFonts w:hint="eastAsia" w:ascii="Times New Roman" w:hAnsi="Times New Roman" w:eastAsia="宋体"/>
                <w:b/>
                <w:bCs/>
                <w:color w:val="auto"/>
                <w:szCs w:val="22"/>
                <w:highlight w:val="none"/>
                <w:lang w:val="en-US" w:eastAsia="zh-CN"/>
              </w:rPr>
              <w:t xml:space="preserve">车牌识别摄像机：</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bidi="ar"/>
              </w:rPr>
            </w:pPr>
            <w:r>
              <w:rPr>
                <w:rFonts w:hint="default" w:ascii="Wingdings" w:hAnsi="Wingdings" w:eastAsia="宋体" w:cs="Wingdings"/>
                <w:color w:val="auto"/>
                <w:sz w:val="21"/>
                <w:szCs w:val="24"/>
                <w:lang w:val="en-US" w:eastAsia="zh-CN" w:bidi="ar"/>
              </w:rPr>
              <w:t xml:space="preserve"></w:t>
            </w:r>
            <w:r>
              <w:rPr>
                <w:rFonts w:hint="eastAsia" w:ascii="宋体" w:hAnsi="宋体" w:eastAsia="宋体" w:cs="宋体"/>
                <w:color w:val="auto"/>
                <w:highlight w:val="none"/>
                <w:lang w:bidi="ar"/>
              </w:rPr>
              <w:t xml:space="preserve">包含900万高清一体化嵌入式摄像机、高清镜头、室外防护罩、电源适配器等</w:t>
            </w:r>
            <w:r>
              <w:rPr>
                <w:rFonts w:hint="eastAsia" w:ascii="宋体" w:hAnsi="宋体" w:eastAsia="宋体" w:cs="宋体"/>
                <w:color w:val="auto"/>
                <w:highlight w:val="none"/>
                <w:lang w:eastAsia="zh-CN" w:bidi="ar"/>
              </w:rPr>
              <w:t xml:space="preserve">；</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bidi="ar"/>
              </w:rPr>
            </w:pPr>
            <w:r>
              <w:rPr>
                <w:rFonts w:hint="default" w:ascii="Wingdings" w:hAnsi="Wingdings" w:eastAsia="宋体" w:cs="Wingdings"/>
                <w:color w:val="auto"/>
                <w:sz w:val="21"/>
                <w:szCs w:val="24"/>
                <w:lang w:val="en-US" w:eastAsia="zh-CN" w:bidi="ar"/>
              </w:rPr>
              <w:t xml:space="preserve"></w:t>
            </w:r>
            <w:r>
              <w:rPr>
                <w:rFonts w:hint="eastAsia" w:ascii="宋体" w:hAnsi="宋体" w:eastAsia="宋体" w:cs="宋体"/>
                <w:color w:val="auto"/>
                <w:highlight w:val="none"/>
                <w:lang w:val="en-US" w:eastAsia="zh-CN" w:bidi="ar"/>
              </w:rPr>
              <w:t xml:space="preserve">卡口抓拍单元由防护罩组件及高清智能摄像机组成，抓拍单元防护罩前面板具有防尘、防水功能，单元内置LED暖光灯，单元支持网络防雷、防浪涌，宽温宽压等； </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bidi="ar"/>
              </w:rPr>
            </w:pPr>
            <w:r>
              <w:rPr>
                <w:rFonts w:hint="default" w:ascii="Wingdings" w:hAnsi="Wingdings" w:eastAsia="宋体" w:cs="Wingdings"/>
                <w:color w:val="auto"/>
                <w:sz w:val="21"/>
                <w:szCs w:val="24"/>
                <w:lang w:val="en-US" w:eastAsia="zh-CN" w:bidi="ar"/>
              </w:rPr>
              <w:t xml:space="preserve"></w:t>
            </w:r>
            <w:r>
              <w:rPr>
                <w:rFonts w:hint="eastAsia" w:ascii="宋体" w:hAnsi="宋体" w:eastAsia="宋体" w:cs="宋体"/>
                <w:color w:val="auto"/>
                <w:highlight w:val="none"/>
                <w:lang w:val="en-US" w:eastAsia="zh-CN" w:bidi="ar"/>
              </w:rPr>
              <w:t xml:space="preserve">内置摄像机采用高帧率全局曝光CMOS传感器，分辨率可达4096×2160，具有清晰度高、照度低、帧率高、色彩还原度好等特点； </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bidi="ar"/>
              </w:rPr>
            </w:pPr>
            <w:r>
              <w:rPr>
                <w:rFonts w:hint="default" w:ascii="Wingdings" w:hAnsi="Wingdings" w:eastAsia="宋体" w:cs="Wingdings"/>
                <w:color w:val="auto"/>
                <w:sz w:val="21"/>
                <w:szCs w:val="24"/>
                <w:lang w:val="en-US" w:eastAsia="zh-CN" w:bidi="ar"/>
              </w:rPr>
              <w:t xml:space="preserve"></w:t>
            </w:r>
            <w:r>
              <w:rPr>
                <w:rFonts w:hint="eastAsia" w:ascii="宋体" w:hAnsi="宋体" w:eastAsia="宋体" w:cs="宋体"/>
                <w:color w:val="auto"/>
                <w:highlight w:val="none"/>
                <w:lang w:val="en-US" w:eastAsia="zh-CN" w:bidi="ar"/>
              </w:rPr>
              <w:t xml:space="preserve">视频采用H.265、H.264或MJPEG编码，低延时，低码率，压缩比高，处理灵活；</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bidi="ar"/>
              </w:rPr>
            </w:pPr>
            <w:r>
              <w:rPr>
                <w:rFonts w:hint="default" w:ascii="Wingdings" w:hAnsi="Wingdings" w:eastAsia="宋体" w:cs="Wingdings"/>
                <w:color w:val="auto"/>
                <w:sz w:val="21"/>
                <w:szCs w:val="24"/>
                <w:lang w:val="en-US" w:eastAsia="zh-CN" w:bidi="ar"/>
              </w:rPr>
              <w:t xml:space="preserve"></w:t>
            </w:r>
            <w:r>
              <w:rPr>
                <w:rFonts w:hint="eastAsia" w:ascii="宋体" w:hAnsi="宋体" w:eastAsia="宋体" w:cs="宋体"/>
                <w:color w:val="auto"/>
                <w:highlight w:val="none"/>
                <w:lang w:val="en-US" w:eastAsia="zh-CN" w:bidi="ar"/>
              </w:rPr>
              <w:t xml:space="preserve">支持非机动车和行人的抓拍和特征检测；</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bidi="ar"/>
              </w:rPr>
            </w:pPr>
            <w:r>
              <w:rPr>
                <w:rFonts w:hint="default" w:ascii="Wingdings" w:hAnsi="Wingdings" w:eastAsia="宋体" w:cs="Wingdings"/>
                <w:color w:val="auto"/>
                <w:sz w:val="21"/>
                <w:szCs w:val="24"/>
                <w:lang w:val="en-US" w:eastAsia="zh-CN" w:bidi="ar"/>
              </w:rPr>
              <w:t xml:space="preserve"></w:t>
            </w:r>
            <w:r>
              <w:rPr>
                <w:rFonts w:hint="eastAsia" w:ascii="宋体" w:hAnsi="宋体" w:eastAsia="宋体" w:cs="宋体"/>
                <w:color w:val="auto"/>
                <w:highlight w:val="none"/>
                <w:lang w:val="en-US" w:eastAsia="zh-CN" w:bidi="ar"/>
              </w:rPr>
              <w:t xml:space="preserve">支持车辆检测处理器、雷达、补光灯的接入； </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bidi="ar"/>
              </w:rPr>
            </w:pPr>
            <w:r>
              <w:rPr>
                <w:rFonts w:hint="default" w:ascii="Wingdings" w:hAnsi="Wingdings" w:eastAsia="宋体" w:cs="Wingdings"/>
                <w:color w:val="auto"/>
                <w:sz w:val="21"/>
                <w:szCs w:val="24"/>
                <w:lang w:val="en-US" w:eastAsia="zh-CN" w:bidi="ar"/>
              </w:rPr>
              <w:t xml:space="preserve"></w:t>
            </w:r>
            <w:r>
              <w:rPr>
                <w:rFonts w:hint="eastAsia" w:ascii="宋体" w:hAnsi="宋体" w:eastAsia="宋体" w:cs="宋体"/>
                <w:color w:val="auto"/>
                <w:highlight w:val="none"/>
                <w:lang w:val="en-US" w:eastAsia="zh-CN" w:bidi="ar"/>
              </w:rPr>
              <w:t xml:space="preserve">支持远程数据上传，GB/T28181视频联网标准、GA/T1400视图库标准、FTP协议，可将抓拍的图片上传给终端服务器、FTP服务器或者后端平台； </w:t>
            </w:r>
            <w:r/>
          </w:p>
          <w:p>
            <w:pPr>
              <w:numPr>
                <w:ilvl w:val="0"/>
                <w:numId w:val="0"/>
              </w:numPr>
              <w:jc w:val="left"/>
              <w:keepLines w:val="0"/>
              <w:keepNext w:val="0"/>
              <w:pageBreakBefore w:val="0"/>
              <w:shd w:val="clear" w:color="auto"/>
              <w:widowControl w:val="off"/>
              <w:rPr>
                <w:rFonts w:hint="eastAsia" w:ascii="宋体" w:hAnsi="宋体" w:eastAsia="宋体" w:cs="宋体"/>
                <w:color w:val="auto"/>
                <w:highlight w:val="none"/>
                <w:lang w:bidi="ar"/>
              </w:rPr>
            </w:pPr>
            <w:r>
              <w:rPr>
                <w:rFonts w:hint="eastAsia" w:ascii="仿宋" w:hAnsi="仿宋" w:eastAsia="仿宋" w:cs="仿宋"/>
                <w:color w:val="auto"/>
                <w:highlight w:val="none"/>
                <w:lang w:val="en-US" w:eastAsia="zh-CN" w:bidi="ar"/>
              </w:rPr>
              <w:t xml:space="preserve">▲</w:t>
            </w:r>
            <w:r>
              <w:rPr>
                <w:rFonts w:hint="eastAsia" w:ascii="宋体" w:hAnsi="宋体" w:eastAsia="宋体" w:cs="宋体"/>
                <w:color w:val="auto"/>
                <w:highlight w:val="none"/>
                <w:lang w:val="en-US" w:eastAsia="zh-CN" w:bidi="ar"/>
              </w:rPr>
              <w:t xml:space="preserve">可支持TF插卡本地存储，可支持至256G，抓拍图片可断网续传； </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val="en-US" w:eastAsia="zh-CN" w:bidi="ar"/>
              </w:rPr>
            </w:pPr>
            <w:r>
              <w:rPr>
                <w:rFonts w:hint="default" w:ascii="Wingdings" w:hAnsi="Wingdings" w:eastAsia="宋体" w:cs="Wingdings"/>
                <w:color w:val="auto"/>
                <w:sz w:val="21"/>
                <w:szCs w:val="24"/>
                <w:lang w:val="en-US" w:eastAsia="zh-CN" w:bidi="ar"/>
              </w:rPr>
              <w:t xml:space="preserve"></w:t>
            </w:r>
            <w:r>
              <w:rPr>
                <w:rFonts w:hint="eastAsia" w:ascii="宋体" w:hAnsi="宋体" w:eastAsia="宋体" w:cs="宋体"/>
                <w:color w:val="auto"/>
                <w:highlight w:val="none"/>
                <w:lang w:val="en-US" w:eastAsia="zh-CN" w:bidi="ar"/>
              </w:rPr>
              <w:t xml:space="preserve">支持车牌识别功能，支持实现车牌数据终端服务器单独将车牌数据上传至交调平台，支持实现通过前</w:t>
            </w:r>
            <w:r>
              <w:rPr>
                <w:rFonts w:hint="eastAsia" w:ascii="宋体" w:hAnsi="宋体" w:cs="宋体"/>
                <w:color w:val="auto"/>
                <w:highlight w:val="none"/>
                <w:lang w:val="en-US" w:eastAsia="zh-CN" w:bidi="ar"/>
              </w:rPr>
              <w:t xml:space="preserve">端</w:t>
            </w:r>
            <w:r>
              <w:rPr>
                <w:rFonts w:hint="eastAsia" w:ascii="宋体" w:hAnsi="宋体" w:eastAsia="宋体" w:cs="宋体"/>
                <w:color w:val="auto"/>
                <w:highlight w:val="none"/>
                <w:lang w:val="en-US" w:eastAsia="zh-CN" w:bidi="ar"/>
              </w:rPr>
              <w:t xml:space="preserve">服务器将车牌数据与交调数据融合上传至交调平台，交调平台需满足业主需求；</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b w:val="0"/>
                <w:bCs w:val="0"/>
                <w:color w:val="auto"/>
                <w:sz w:val="21"/>
                <w:szCs w:val="21"/>
                <w:highlight w:val="none"/>
                <w:shd w:val="clear" w:color="auto" w:fill="auto"/>
              </w:rPr>
            </w:pPr>
            <w:r>
              <w:rPr>
                <w:rFonts w:hint="default" w:ascii="Wingdings" w:hAnsi="Wingdings" w:eastAsia="宋体" w:cs="Wingdings"/>
                <w:b w:val="0"/>
                <w:bCs w:val="0"/>
                <w:color w:val="auto"/>
                <w:sz w:val="21"/>
                <w:szCs w:val="21"/>
                <w:shd w:val="clear" w:color="auto" w:fill="auto"/>
                <w:lang w:val="en-US" w:eastAsia="zh-CN" w:bidi="ar-SA"/>
              </w:rPr>
              <w:t xml:space="preserve"></w:t>
            </w:r>
            <w:r>
              <w:rPr>
                <w:rFonts w:hint="eastAsia" w:ascii="宋体" w:hAnsi="宋体" w:eastAsia="宋体" w:cs="宋体"/>
                <w:color w:val="auto"/>
                <w:highlight w:val="none"/>
                <w:lang w:val="en-US" w:eastAsia="zh-CN" w:bidi="ar"/>
              </w:rPr>
              <w:t xml:space="preserve">外壳防护等级应不低于IP66；</w:t>
            </w:r>
            <w:r/>
          </w:p>
          <w:p>
            <w:pPr>
              <w:numPr>
                <w:ilvl w:val="0"/>
                <w:numId w:val="5"/>
              </w:numPr>
              <w:ind w:left="210"/>
              <w:jc w:val="left"/>
              <w:keepLines w:val="0"/>
              <w:keepNext w:val="0"/>
              <w:pageBreakBefore w:val="0"/>
              <w:shd w:val="clear" w:color="auto"/>
              <w:widowControl w:val="off"/>
              <w:rPr>
                <w:rFonts w:hint="eastAsia" w:ascii="Times New Roman" w:hAnsi="Times New Roman"/>
                <w:b/>
                <w:bCs/>
                <w:color w:val="auto"/>
                <w:szCs w:val="22"/>
                <w:highlight w:val="none"/>
                <w:lang w:val="en-US" w:eastAsia="zh-CN"/>
              </w:rPr>
              <w:outlineLvl w:val="9"/>
            </w:pPr>
            <w:r>
              <w:rPr>
                <w:rFonts w:hint="eastAsia" w:ascii="Times New Roman" w:hAnsi="Times New Roman"/>
                <w:b/>
                <w:bCs/>
                <w:color w:val="auto"/>
                <w:szCs w:val="22"/>
                <w:highlight w:val="none"/>
                <w:lang w:val="en-US" w:eastAsia="zh-CN"/>
              </w:rPr>
              <w:t xml:space="preserve">环保补光灯：</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bidi="ar"/>
              </w:rPr>
            </w:pPr>
            <w:r>
              <w:rPr>
                <w:rFonts w:hint="default" w:ascii="Wingdings" w:hAnsi="Wingdings" w:eastAsia="宋体" w:cs="Wingdings"/>
                <w:color w:val="auto"/>
                <w:sz w:val="21"/>
                <w:szCs w:val="24"/>
                <w:lang w:val="en-US" w:eastAsia="zh-CN" w:bidi="ar"/>
              </w:rPr>
              <w:t xml:space="preserve"></w:t>
            </w:r>
            <w:r>
              <w:rPr>
                <w:rFonts w:hint="eastAsia" w:ascii="宋体" w:hAnsi="宋体" w:eastAsia="宋体" w:cs="宋体"/>
                <w:color w:val="auto"/>
                <w:highlight w:val="none"/>
                <w:lang w:bidi="ar"/>
              </w:rPr>
              <w:t xml:space="preserve">符合GA/T 1202-2022《交通技术监控成像补光装置通用技术条件》补光新标准要求</w:t>
            </w:r>
            <w:r>
              <w:rPr>
                <w:rFonts w:hint="eastAsia" w:ascii="宋体" w:hAnsi="宋体" w:eastAsia="宋体" w:cs="宋体"/>
                <w:color w:val="auto"/>
                <w:highlight w:val="none"/>
                <w:lang w:eastAsia="zh-CN" w:bidi="ar"/>
              </w:rPr>
              <w:t xml:space="preserve">；</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bidi="ar"/>
              </w:rPr>
            </w:pPr>
            <w:r>
              <w:rPr>
                <w:rFonts w:hint="default" w:ascii="Wingdings" w:hAnsi="Wingdings" w:eastAsia="宋体" w:cs="Wingdings"/>
                <w:color w:val="auto"/>
                <w:sz w:val="21"/>
                <w:szCs w:val="24"/>
                <w:lang w:val="en-US" w:eastAsia="zh-CN" w:bidi="ar"/>
              </w:rPr>
              <w:t xml:space="preserve"></w:t>
            </w:r>
            <w:r>
              <w:rPr>
                <w:rFonts w:hint="eastAsia" w:ascii="宋体" w:hAnsi="宋体" w:eastAsia="宋体" w:cs="宋体"/>
                <w:color w:val="auto"/>
                <w:highlight w:val="none"/>
                <w:lang w:bidi="ar"/>
              </w:rPr>
              <w:t xml:space="preserve">铝合金灯体，面罩采用特殊工艺的耐高温的PC材料，透光效果好</w:t>
            </w:r>
            <w:r>
              <w:rPr>
                <w:rFonts w:hint="eastAsia" w:ascii="宋体" w:hAnsi="宋体" w:eastAsia="宋体" w:cs="宋体"/>
                <w:color w:val="auto"/>
                <w:highlight w:val="none"/>
                <w:lang w:eastAsia="zh-CN" w:bidi="ar"/>
              </w:rPr>
              <w:t xml:space="preserve">；</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bidi="ar"/>
              </w:rPr>
            </w:pPr>
            <w:r>
              <w:rPr>
                <w:rFonts w:hint="default" w:ascii="Wingdings" w:hAnsi="Wingdings" w:eastAsia="宋体" w:cs="Wingdings"/>
                <w:color w:val="auto"/>
                <w:sz w:val="21"/>
                <w:szCs w:val="24"/>
                <w:lang w:val="en-US" w:eastAsia="zh-CN" w:bidi="ar"/>
              </w:rPr>
              <w:t xml:space="preserve"></w:t>
            </w:r>
            <w:r>
              <w:rPr>
                <w:rFonts w:hint="eastAsia" w:ascii="宋体" w:hAnsi="宋体" w:eastAsia="宋体" w:cs="宋体"/>
                <w:color w:val="auto"/>
                <w:highlight w:val="none"/>
                <w:lang w:bidi="ar"/>
              </w:rPr>
              <w:t xml:space="preserve">带LED格栅，有效减少周边光污染</w:t>
            </w:r>
            <w:r>
              <w:rPr>
                <w:rFonts w:hint="eastAsia" w:ascii="宋体" w:hAnsi="宋体" w:eastAsia="宋体" w:cs="宋体"/>
                <w:color w:val="auto"/>
                <w:highlight w:val="none"/>
                <w:lang w:eastAsia="zh-CN" w:bidi="ar"/>
              </w:rPr>
              <w:t xml:space="preserve">；</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bidi="ar"/>
              </w:rPr>
            </w:pPr>
            <w:r>
              <w:rPr>
                <w:rFonts w:hint="default" w:ascii="Wingdings" w:hAnsi="Wingdings" w:eastAsia="宋体" w:cs="Wingdings"/>
                <w:color w:val="auto"/>
                <w:sz w:val="21"/>
                <w:szCs w:val="24"/>
                <w:lang w:val="en-US" w:eastAsia="zh-CN" w:bidi="ar"/>
              </w:rPr>
              <w:t xml:space="preserve"></w:t>
            </w:r>
            <w:r>
              <w:rPr>
                <w:rFonts w:hint="eastAsia" w:ascii="宋体" w:hAnsi="宋体" w:eastAsia="宋体" w:cs="宋体"/>
                <w:color w:val="auto"/>
                <w:highlight w:val="none"/>
                <w:lang w:bidi="ar"/>
              </w:rPr>
              <w:t xml:space="preserve">补光装置光源包括LED光源（一级频闪）、气体放电光源（二级脉冲）和红外光源</w:t>
            </w:r>
            <w:r>
              <w:rPr>
                <w:rFonts w:hint="eastAsia" w:ascii="宋体" w:hAnsi="宋体" w:eastAsia="宋体" w:cs="宋体"/>
                <w:color w:val="auto"/>
                <w:highlight w:val="none"/>
                <w:lang w:eastAsia="zh-CN" w:bidi="ar"/>
              </w:rPr>
              <w:t xml:space="preserve">；</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bidi="ar"/>
              </w:rPr>
            </w:pPr>
            <w:r>
              <w:rPr>
                <w:rFonts w:hint="default" w:ascii="Wingdings" w:hAnsi="Wingdings" w:eastAsia="宋体" w:cs="Wingdings"/>
                <w:color w:val="auto"/>
                <w:sz w:val="21"/>
                <w:szCs w:val="24"/>
                <w:lang w:val="en-US" w:eastAsia="zh-CN" w:bidi="ar"/>
              </w:rPr>
              <w:t xml:space="preserve"></w:t>
            </w:r>
            <w:r>
              <w:rPr>
                <w:rFonts w:hint="eastAsia" w:ascii="宋体" w:hAnsi="宋体" w:eastAsia="宋体" w:cs="宋体"/>
                <w:color w:val="auto"/>
                <w:highlight w:val="none"/>
                <w:lang w:val="en-US" w:eastAsia="zh-CN" w:bidi="ar"/>
              </w:rPr>
              <w:t xml:space="preserve">色温白光＜4000K，红外光；</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bidi="ar"/>
              </w:rPr>
            </w:pPr>
            <w:r>
              <w:rPr>
                <w:rFonts w:hint="default" w:ascii="Wingdings" w:hAnsi="Wingdings" w:eastAsia="宋体" w:cs="Wingdings"/>
                <w:color w:val="auto"/>
                <w:sz w:val="21"/>
                <w:szCs w:val="24"/>
                <w:lang w:val="en-US" w:eastAsia="zh-CN" w:bidi="ar"/>
              </w:rPr>
              <w:t xml:space="preserve"></w:t>
            </w:r>
            <w:r>
              <w:rPr>
                <w:rFonts w:hint="eastAsia" w:ascii="宋体" w:hAnsi="宋体" w:eastAsia="宋体" w:cs="宋体"/>
                <w:color w:val="auto"/>
                <w:highlight w:val="none"/>
                <w:lang w:val="en-US" w:eastAsia="zh-CN" w:bidi="ar"/>
              </w:rPr>
              <w:t xml:space="preserve">覆盖范围单车道；</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bidi="ar"/>
              </w:rPr>
            </w:pPr>
            <w:r>
              <w:rPr>
                <w:rFonts w:hint="default" w:ascii="Wingdings" w:hAnsi="Wingdings" w:eastAsia="宋体" w:cs="Wingdings"/>
                <w:color w:val="auto"/>
                <w:sz w:val="21"/>
                <w:szCs w:val="24"/>
                <w:lang w:val="en-US" w:eastAsia="zh-CN" w:bidi="ar"/>
              </w:rPr>
              <w:t xml:space="preserve"></w:t>
            </w:r>
            <w:r>
              <w:rPr>
                <w:rFonts w:hint="eastAsia" w:ascii="宋体" w:hAnsi="宋体" w:eastAsia="宋体" w:cs="宋体"/>
                <w:color w:val="auto"/>
                <w:highlight w:val="none"/>
                <w:lang w:bidi="ar"/>
              </w:rPr>
              <w:t xml:space="preserve">经专业光学设计，发光均匀，目标光斑显</w:t>
            </w:r>
            <w:r>
              <w:rPr>
                <w:rFonts w:hint="eastAsia" w:ascii="宋体" w:hAnsi="宋体" w:eastAsia="宋体" w:cs="宋体"/>
                <w:color w:val="auto"/>
                <w:highlight w:val="none"/>
                <w:lang w:val="en-US" w:eastAsia="zh-CN" w:bidi="ar"/>
              </w:rPr>
              <w:t xml:space="preserve"> </w:t>
            </w:r>
            <w:r>
              <w:rPr>
                <w:rFonts w:hint="eastAsia" w:ascii="宋体" w:hAnsi="宋体" w:eastAsia="宋体" w:cs="宋体"/>
                <w:color w:val="auto"/>
                <w:highlight w:val="none"/>
                <w:lang w:bidi="ar"/>
              </w:rPr>
              <w:t xml:space="preserve">明，有效减少光污</w:t>
            </w:r>
            <w:r>
              <w:rPr>
                <w:rFonts w:hint="eastAsia" w:ascii="宋体" w:hAnsi="宋体" w:eastAsia="宋体" w:cs="宋体"/>
                <w:color w:val="auto"/>
                <w:highlight w:val="none"/>
                <w:lang w:eastAsia="zh-CN" w:bidi="ar"/>
              </w:rPr>
              <w:t xml:space="preserve">；</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eastAsia="zh-CN" w:bidi="ar"/>
              </w:rPr>
            </w:pPr>
            <w:r>
              <w:rPr>
                <w:rFonts w:hint="default" w:ascii="Wingdings" w:hAnsi="Wingdings" w:eastAsia="宋体" w:cs="Wingdings"/>
                <w:color w:val="auto"/>
                <w:sz w:val="21"/>
                <w:szCs w:val="24"/>
                <w:lang w:val="en-US" w:eastAsia="zh-CN" w:bidi="ar"/>
              </w:rPr>
              <w:t xml:space="preserve"></w:t>
            </w:r>
            <w:r>
              <w:rPr>
                <w:rFonts w:hint="eastAsia" w:ascii="宋体" w:hAnsi="宋体" w:eastAsia="宋体" w:cs="宋体"/>
                <w:color w:val="auto"/>
                <w:highlight w:val="none"/>
                <w:lang w:bidi="ar"/>
              </w:rPr>
              <w:t xml:space="preserve">支持记录闪光灯闪光次数</w:t>
            </w:r>
            <w:r>
              <w:rPr>
                <w:rFonts w:hint="eastAsia" w:ascii="宋体" w:hAnsi="宋体" w:eastAsia="宋体" w:cs="宋体"/>
                <w:color w:val="auto"/>
                <w:highlight w:val="none"/>
                <w:lang w:eastAsia="zh-CN" w:bidi="ar"/>
              </w:rPr>
              <w:t xml:space="preserve">；</w:t>
            </w:r>
            <w:r/>
          </w:p>
          <w:p>
            <w:pPr>
              <w:numPr>
                <w:ilvl w:val="0"/>
                <w:numId w:val="0"/>
              </w:numPr>
              <w:ind w:left="210"/>
              <w:jc w:val="left"/>
              <w:keepLines w:val="0"/>
              <w:keepNext w:val="0"/>
              <w:pageBreakBefore w:val="0"/>
              <w:shd w:val="clear" w:color="auto"/>
              <w:widowControl w:val="off"/>
              <w:rPr>
                <w:rFonts w:hint="eastAsia" w:ascii="宋体" w:hAnsi="宋体" w:eastAsia="宋体" w:cs="宋体"/>
                <w:b w:val="0"/>
                <w:bCs w:val="0"/>
                <w:color w:val="auto"/>
                <w:sz w:val="21"/>
                <w:szCs w:val="21"/>
                <w:highlight w:val="none"/>
                <w:shd w:val="clear" w:color="auto" w:fill="auto"/>
                <w:lang w:val="en-US" w:eastAsia="zh-CN" w:bidi="ar"/>
              </w:rPr>
            </w:pPr>
            <w:r>
              <w:rPr>
                <w:rFonts w:hint="eastAsia" w:ascii="仿宋" w:hAnsi="仿宋" w:eastAsia="仿宋" w:cs="仿宋"/>
                <w:color w:val="auto"/>
                <w:highlight w:val="none"/>
                <w:lang w:val="en-US" w:eastAsia="zh-CN" w:bidi="ar"/>
              </w:rPr>
              <w:t xml:space="preserve">▲</w:t>
            </w:r>
            <w:r>
              <w:rPr>
                <w:rFonts w:hint="eastAsia" w:ascii="宋体" w:hAnsi="宋体" w:eastAsia="宋体" w:cs="宋体"/>
                <w:color w:val="auto"/>
                <w:highlight w:val="none"/>
                <w:lang w:bidi="ar"/>
              </w:rPr>
              <w:t xml:space="preserve">防护等级IP6</w:t>
            </w:r>
            <w:r>
              <w:rPr>
                <w:rFonts w:hint="eastAsia" w:ascii="宋体" w:hAnsi="宋体" w:cs="宋体"/>
                <w:color w:val="auto"/>
                <w:highlight w:val="none"/>
                <w:lang w:val="en-US" w:eastAsia="zh-CN" w:bidi="ar"/>
              </w:rPr>
              <w:t xml:space="preserve">5</w:t>
            </w:r>
            <w:r>
              <w:rPr>
                <w:rFonts w:hint="eastAsia" w:ascii="宋体" w:hAnsi="宋体" w:eastAsia="宋体" w:cs="宋体"/>
                <w:color w:val="auto"/>
                <w:highlight w:val="none"/>
                <w:lang w:eastAsia="zh-CN" w:bidi="ar"/>
              </w:rPr>
              <w:t xml:space="preserve">；</w:t>
            </w:r>
            <w:r/>
          </w:p>
        </w:tc>
      </w:tr>
      <w:tr>
        <w:trPr>
          <w:jc w:val="center"/>
          <w:trHeight w:val="90"/>
        </w:trPr>
        <w:tc>
          <w:tcPr>
            <w:shd w:val="clear" w:color="auto" w:fill="auto"/>
            <w:tcW w:w="683"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cs="宋体"/>
                <w:b w:val="0"/>
                <w:bCs w:val="0"/>
                <w:color w:val="auto"/>
                <w:sz w:val="21"/>
                <w:szCs w:val="21"/>
                <w:highlight w:val="none"/>
                <w:shd w:val="clear" w:color="auto" w:fill="auto"/>
                <w:lang w:val="en-US" w:eastAsia="zh-CN"/>
              </w:rPr>
              <w:t xml:space="preserve">3</w:t>
            </w:r>
            <w:r/>
          </w:p>
        </w:tc>
        <w:tc>
          <w:tcPr>
            <w:shd w:val="clear" w:color="auto" w:fill="auto"/>
            <w:tcW w:w="1018" w:type="dxa"/>
            <w:vAlign w:val="center"/>
            <w:textDirection w:val="lrTb"/>
            <w:noWrap w:val="false"/>
          </w:tcPr>
          <w:p>
            <w:pPr>
              <w:ind w:left="0"/>
              <w:jc w:val="center"/>
              <w:keepLines w:val="0"/>
              <w:keepNext w:val="0"/>
              <w:pageBreakBefore w:val="0"/>
              <w:spacing w:line="240" w:lineRule="auto"/>
              <w:widowControl w:val="off"/>
              <w:rPr>
                <w:rFonts w:hint="default" w:ascii="宋体" w:hAnsi="宋体" w:eastAsia="宋体" w:cs="宋体"/>
                <w:b w:val="0"/>
                <w:bCs w:val="0"/>
                <w:color w:val="auto"/>
                <w:sz w:val="21"/>
                <w:szCs w:val="21"/>
                <w:highlight w:val="none"/>
                <w:shd w:val="clear" w:color="auto" w:fill="auto"/>
                <w:lang w:val="en-US"/>
              </w:rPr>
            </w:pPr>
            <w:r>
              <w:rPr>
                <w:rFonts w:hint="eastAsia" w:ascii="宋体" w:hAnsi="宋体" w:cs="宋体"/>
                <w:b w:val="0"/>
                <w:bCs w:val="0"/>
                <w:color w:val="auto"/>
                <w:sz w:val="21"/>
                <w:szCs w:val="21"/>
                <w:highlight w:val="none"/>
                <w:shd w:val="clear" w:color="auto" w:fill="auto"/>
                <w:lang w:val="en-US" w:eastAsia="zh-CN"/>
              </w:rPr>
              <w:t xml:space="preserve">视频监控</w:t>
            </w:r>
            <w:r/>
          </w:p>
        </w:tc>
        <w:tc>
          <w:tcPr>
            <w:shd w:val="clear" w:color="auto" w:fill="auto"/>
            <w:tcW w:w="6933" w:type="dxa"/>
            <w:vAlign w:val="top"/>
            <w:textDirection w:val="lrTb"/>
            <w:noWrap w:val="false"/>
          </w:tcPr>
          <w:p>
            <w:pPr>
              <w:numPr>
                <w:ilvl w:val="-1"/>
                <w:numId w:val="0"/>
              </w:numPr>
              <w:ind w:left="210" w:firstLine="0"/>
              <w:jc w:val="left"/>
              <w:keepLines w:val="0"/>
              <w:keepNext w:val="0"/>
              <w:pageBreakBefore w:val="0"/>
              <w:shd w:val="clear" w:color="auto"/>
              <w:widowControl w:val="off"/>
              <w:rPr>
                <w:rFonts w:hint="eastAsia" w:ascii="Times New Roman" w:hAnsi="Times New Roman" w:eastAsia="宋体"/>
                <w:b/>
                <w:bCs/>
                <w:color w:val="auto"/>
                <w:szCs w:val="22"/>
                <w:highlight w:val="none"/>
                <w:lang w:val="en-US" w:eastAsia="zh-CN"/>
              </w:rPr>
              <w:outlineLvl w:val="9"/>
            </w:pPr>
            <w:r>
              <w:rPr>
                <w:rFonts w:hint="eastAsia" w:ascii="Times New Roman" w:hAnsi="Times New Roman" w:eastAsia="宋体"/>
                <w:b/>
                <w:bCs/>
                <w:color w:val="auto"/>
                <w:szCs w:val="22"/>
                <w:highlight w:val="none"/>
                <w:lang w:val="en-US" w:eastAsia="zh-CN"/>
              </w:rPr>
              <w:t xml:space="preserve">双目摄像机：</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val="en-US" w:eastAsia="zh-CN" w:bidi="ar"/>
              </w:rPr>
            </w:pPr>
            <w:r>
              <w:rPr>
                <w:rFonts w:hint="default" w:ascii="Wingdings" w:hAnsi="Wingdings" w:eastAsia="宋体" w:cs="Wingdings"/>
                <w:color w:val="auto"/>
                <w:sz w:val="21"/>
                <w:szCs w:val="24"/>
                <w:lang w:val="en-US" w:eastAsia="zh-CN" w:bidi="ar"/>
              </w:rPr>
              <w:t xml:space="preserve"></w:t>
            </w:r>
            <w:r>
              <w:rPr>
                <w:rFonts w:hint="eastAsia" w:ascii="宋体" w:hAnsi="宋体" w:eastAsia="宋体" w:cs="宋体"/>
                <w:color w:val="auto"/>
                <w:highlight w:val="none"/>
                <w:lang w:val="en-US" w:eastAsia="zh-CN" w:bidi="ar"/>
              </w:rPr>
              <w:t xml:space="preserve">双目摄像机由枪机、球机组成；</w:t>
            </w:r>
            <w:r/>
          </w:p>
          <w:p>
            <w:pPr>
              <w:numPr>
                <w:ilvl w:val="0"/>
                <w:numId w:val="0"/>
              </w:numPr>
              <w:ind w:left="210"/>
              <w:jc w:val="left"/>
              <w:keepLines w:val="0"/>
              <w:keepNext w:val="0"/>
              <w:pageBreakBefore w:val="0"/>
              <w:shd w:val="clear" w:color="auto"/>
              <w:widowControl w:val="off"/>
              <w:rPr>
                <w:rFonts w:hint="eastAsia" w:ascii="宋体" w:hAnsi="宋体" w:eastAsia="宋体" w:cs="宋体"/>
                <w:color w:val="auto"/>
                <w:highlight w:val="none"/>
                <w:lang w:val="en-US" w:eastAsia="zh-CN" w:bidi="ar"/>
              </w:rPr>
            </w:pPr>
            <w:r>
              <w:rPr>
                <w:rFonts w:hint="default" w:ascii="Wingdings" w:hAnsi="Wingdings" w:eastAsia="宋体" w:cs="Wingdings"/>
                <w:color w:val="auto"/>
                <w:sz w:val="21"/>
                <w:szCs w:val="24"/>
                <w:lang w:val="en-US" w:eastAsia="zh-CN" w:bidi="ar"/>
              </w:rPr>
              <w:t xml:space="preserve"></w:t>
            </w:r>
            <w:r>
              <w:rPr>
                <w:rFonts w:hint="eastAsia" w:ascii="宋体" w:hAnsi="宋体" w:eastAsia="宋体" w:cs="宋体"/>
                <w:color w:val="auto"/>
                <w:highlight w:val="none"/>
                <w:lang w:val="en-US" w:eastAsia="zh-CN" w:bidi="ar"/>
              </w:rPr>
              <w:t xml:space="preserve">枪机靶面尺寸不小于1/1.8英寸；球机靶面尺寸不小于1/1.8英寸；</w:t>
            </w:r>
            <w:r/>
          </w:p>
          <w:p>
            <w:pPr>
              <w:numPr>
                <w:ilvl w:val="0"/>
                <w:numId w:val="0"/>
              </w:numPr>
              <w:ind w:left="210"/>
              <w:jc w:val="left"/>
              <w:keepLines w:val="0"/>
              <w:keepNext w:val="0"/>
              <w:pageBreakBefore w:val="0"/>
              <w:shd w:val="clear" w:color="auto"/>
              <w:widowControl w:val="off"/>
              <w:rPr>
                <w:rFonts w:hint="eastAsia" w:ascii="宋体" w:hAnsi="宋体" w:eastAsia="宋体" w:cs="宋体"/>
                <w:color w:val="auto"/>
                <w:highlight w:val="none"/>
                <w:lang w:val="en-US" w:eastAsia="zh-CN" w:bidi="ar"/>
              </w:rPr>
            </w:pPr>
            <w:r>
              <w:rPr>
                <w:rFonts w:hint="default" w:ascii="Wingdings" w:hAnsi="Wingdings" w:eastAsia="宋体" w:cs="Wingdings"/>
                <w:color w:val="auto"/>
                <w:sz w:val="21"/>
                <w:szCs w:val="24"/>
                <w:highlight w:val="none"/>
                <w:lang w:val="en-US" w:eastAsia="zh-CN" w:bidi="ar"/>
              </w:rPr>
              <w:t xml:space="preserve"></w:t>
            </w:r>
            <w:r>
              <w:rPr>
                <w:rFonts w:hint="eastAsia" w:ascii="宋体" w:hAnsi="宋体" w:eastAsia="宋体" w:cs="宋体"/>
                <w:color w:val="auto"/>
                <w:highlight w:val="none"/>
                <w:lang w:val="en-US" w:eastAsia="zh-CN" w:bidi="ar"/>
              </w:rPr>
              <w:t xml:space="preserve">摄像机内置镜头，球机镜头支持不小于40倍光学变倍，最大焦距不小于220mm；</w:t>
            </w:r>
            <w:r/>
          </w:p>
          <w:p>
            <w:pPr>
              <w:numPr>
                <w:ilvl w:val="0"/>
                <w:numId w:val="0"/>
              </w:numPr>
              <w:ind w:left="210"/>
              <w:jc w:val="left"/>
              <w:keepLines w:val="0"/>
              <w:keepNext w:val="0"/>
              <w:pageBreakBefore w:val="0"/>
              <w:shd w:val="clear" w:color="auto"/>
              <w:widowControl w:val="off"/>
              <w:rPr>
                <w:rFonts w:hint="eastAsia" w:ascii="宋体" w:hAnsi="宋体" w:eastAsia="宋体" w:cs="宋体"/>
                <w:color w:val="auto"/>
                <w:highlight w:val="none"/>
                <w:lang w:val="en-US" w:eastAsia="zh-CN" w:bidi="ar"/>
              </w:rPr>
            </w:pPr>
            <w:r>
              <w:rPr>
                <w:rFonts w:hint="default" w:ascii="Wingdings" w:hAnsi="Wingdings" w:eastAsia="宋体" w:cs="Wingdings"/>
                <w:color w:val="auto"/>
                <w:sz w:val="21"/>
                <w:szCs w:val="24"/>
                <w:highlight w:val="none"/>
                <w:lang w:val="en-US" w:eastAsia="zh-CN" w:bidi="ar"/>
              </w:rPr>
              <w:t xml:space="preserve"></w:t>
            </w:r>
            <w:r>
              <w:rPr>
                <w:rFonts w:hint="eastAsia" w:ascii="宋体" w:hAnsi="宋体" w:eastAsia="宋体" w:cs="宋体"/>
                <w:color w:val="auto"/>
                <w:highlight w:val="none"/>
                <w:lang w:val="en-US" w:eastAsia="zh-CN" w:bidi="ar"/>
              </w:rPr>
              <w:t xml:space="preserve">支持最低照度可满足彩色0.0002lx，黑白0.0001lx；</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val="en-US" w:eastAsia="zh-CN" w:bidi="ar"/>
              </w:rPr>
            </w:pPr>
            <w:r>
              <w:rPr>
                <w:rFonts w:hint="default" w:ascii="Wingdings" w:hAnsi="Wingdings" w:eastAsia="宋体" w:cs="Wingdings"/>
                <w:color w:val="auto"/>
                <w:sz w:val="21"/>
                <w:szCs w:val="24"/>
                <w:highlight w:val="none"/>
                <w:lang w:val="en-US" w:eastAsia="zh-CN" w:bidi="ar"/>
              </w:rPr>
              <w:t xml:space="preserve"></w:t>
            </w:r>
            <w:r>
              <w:rPr>
                <w:rFonts w:hint="eastAsia" w:ascii="宋体" w:hAnsi="宋体" w:eastAsia="宋体" w:cs="宋体"/>
                <w:color w:val="auto"/>
                <w:highlight w:val="none"/>
                <w:lang w:val="en-US" w:eastAsia="zh-CN" w:bidi="ar"/>
              </w:rPr>
              <w:t xml:space="preserve">像素≥400 万；视频分辨率与帧率不小于2560×1440、25帧/秒；</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val="en-US" w:eastAsia="zh-CN" w:bidi="ar"/>
              </w:rPr>
            </w:pPr>
            <w:r>
              <w:rPr>
                <w:rFonts w:hint="default" w:ascii="Wingdings" w:hAnsi="Wingdings" w:eastAsia="宋体" w:cs="Wingdings"/>
                <w:color w:val="auto"/>
                <w:sz w:val="21"/>
                <w:szCs w:val="24"/>
                <w:highlight w:val="none"/>
                <w:lang w:val="en-US" w:eastAsia="zh-CN" w:bidi="ar"/>
              </w:rPr>
              <w:t xml:space="preserve"></w:t>
            </w:r>
            <w:r>
              <w:rPr>
                <w:rFonts w:hint="eastAsia" w:ascii="宋体" w:hAnsi="宋体" w:eastAsia="宋体" w:cs="宋体"/>
                <w:color w:val="auto"/>
                <w:highlight w:val="none"/>
                <w:lang w:val="en-US" w:eastAsia="zh-CN" w:bidi="ar"/>
              </w:rPr>
              <w:t xml:space="preserve">在球机进行水平连续旋转时，枪机可保持水平位置不动；</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val="en-US" w:eastAsia="zh-CN" w:bidi="ar"/>
              </w:rPr>
            </w:pPr>
            <w:r>
              <w:rPr>
                <w:rFonts w:hint="default" w:ascii="Wingdings" w:hAnsi="Wingdings" w:eastAsia="宋体" w:cs="Wingdings"/>
                <w:color w:val="auto"/>
                <w:sz w:val="21"/>
                <w:szCs w:val="24"/>
                <w:highlight w:val="none"/>
                <w:lang w:val="en-US" w:eastAsia="zh-CN" w:bidi="ar"/>
              </w:rPr>
              <w:t xml:space="preserve"></w:t>
            </w:r>
            <w:r>
              <w:rPr>
                <w:rFonts w:hint="eastAsia" w:ascii="宋体" w:hAnsi="宋体" w:cs="宋体"/>
                <w:color w:val="auto"/>
                <w:highlight w:val="none"/>
                <w:lang w:val="en-US" w:eastAsia="zh-CN" w:bidi="ar"/>
              </w:rPr>
              <w:t xml:space="preserve">枪、球摄像头均支持事件检测功能，可准确检测交通事故、抛洒物、拥堵、施工等事件；</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bidi="ar"/>
              </w:rPr>
            </w:pPr>
            <w:r>
              <w:rPr>
                <w:rFonts w:hint="default" w:ascii="Wingdings" w:hAnsi="Wingdings" w:eastAsia="宋体" w:cs="Wingdings"/>
                <w:color w:val="auto"/>
                <w:sz w:val="21"/>
                <w:szCs w:val="24"/>
                <w:highlight w:val="none"/>
                <w:lang w:val="en-US" w:eastAsia="zh-CN" w:bidi="ar"/>
              </w:rPr>
              <w:t xml:space="preserve"></w:t>
            </w:r>
            <w:r>
              <w:rPr>
                <w:rFonts w:hint="eastAsia" w:ascii="宋体" w:hAnsi="宋体" w:eastAsia="宋体" w:cs="宋体"/>
                <w:color w:val="auto"/>
                <w:highlight w:val="none"/>
                <w:lang w:val="en-US" w:eastAsia="zh-CN" w:bidi="ar"/>
              </w:rPr>
              <w:t xml:space="preserve">支持雨刷功能； </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val="en-US" w:eastAsia="zh-CN" w:bidi="ar"/>
              </w:rPr>
            </w:pPr>
            <w:r>
              <w:rPr>
                <w:rFonts w:hint="default" w:ascii="Wingdings" w:hAnsi="Wingdings" w:eastAsia="宋体" w:cs="Wingdings"/>
                <w:color w:val="auto"/>
                <w:sz w:val="21"/>
                <w:szCs w:val="24"/>
                <w:highlight w:val="none"/>
                <w:lang w:val="en-US" w:eastAsia="zh-CN" w:bidi="ar"/>
              </w:rPr>
              <w:t xml:space="preserve"></w:t>
            </w:r>
            <w:r>
              <w:rPr>
                <w:rFonts w:hint="eastAsia" w:ascii="宋体" w:hAnsi="宋体" w:eastAsia="宋体" w:cs="宋体"/>
                <w:color w:val="auto"/>
                <w:highlight w:val="none"/>
                <w:lang w:val="en-US" w:eastAsia="zh-CN" w:bidi="ar"/>
              </w:rPr>
              <w:t xml:space="preserve">支持防抖；</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val="en-US" w:eastAsia="zh-CN" w:bidi="ar"/>
              </w:rPr>
            </w:pPr>
            <w:r>
              <w:rPr>
                <w:rFonts w:hint="default" w:ascii="Wingdings" w:hAnsi="Wingdings" w:eastAsia="宋体" w:cs="Wingdings"/>
                <w:color w:val="auto"/>
                <w:sz w:val="21"/>
                <w:szCs w:val="24"/>
                <w:highlight w:val="none"/>
                <w:lang w:val="en-US" w:eastAsia="zh-CN" w:bidi="ar"/>
              </w:rPr>
              <w:t xml:space="preserve"></w:t>
            </w:r>
            <w:r>
              <w:rPr>
                <w:rFonts w:hint="eastAsia" w:ascii="宋体" w:hAnsi="宋体" w:cs="宋体"/>
                <w:color w:val="auto"/>
                <w:highlight w:val="none"/>
                <w:lang w:val="en-US" w:eastAsia="zh-CN" w:bidi="ar"/>
              </w:rPr>
              <w:t xml:space="preserve">支持大灯抑制功能（宽动态：不低于60dB）</w:t>
            </w:r>
            <w:r/>
          </w:p>
          <w:p>
            <w:pPr>
              <w:numPr>
                <w:ilvl w:val="0"/>
                <w:numId w:val="0"/>
              </w:numPr>
              <w:ind w:left="210" w:firstLine="105"/>
              <w:jc w:val="left"/>
              <w:keepLines w:val="0"/>
              <w:keepNext w:val="0"/>
              <w:pageBreakBefore w:val="0"/>
              <w:shd w:val="clear" w:color="auto"/>
              <w:widowControl w:val="off"/>
              <w:rPr>
                <w:rFonts w:hint="default" w:ascii="Wingdings" w:hAnsi="Wingdings" w:eastAsia="宋体" w:cs="Wingdings"/>
                <w:color w:val="auto"/>
                <w:sz w:val="21"/>
                <w:szCs w:val="24"/>
                <w:highlight w:val="none"/>
                <w:lang w:val="en-US" w:eastAsia="zh-CN" w:bidi="ar"/>
              </w:rPr>
            </w:pPr>
            <w:r>
              <w:rPr>
                <w:rFonts w:hint="default" w:ascii="Wingdings" w:hAnsi="Wingdings" w:eastAsia="宋体" w:cs="Wingdings"/>
                <w:color w:val="auto"/>
                <w:sz w:val="21"/>
                <w:szCs w:val="24"/>
                <w:highlight w:val="none"/>
                <w:lang w:val="en-US" w:eastAsia="zh-CN" w:bidi="ar"/>
              </w:rPr>
              <w:t xml:space="preserve"></w:t>
            </w:r>
            <w:r>
              <w:rPr>
                <w:rFonts w:hint="eastAsia" w:ascii="宋体" w:hAnsi="宋体" w:eastAsia="宋体" w:cs="宋体"/>
                <w:color w:val="auto"/>
                <w:highlight w:val="none"/>
                <w:lang w:val="en-US" w:eastAsia="zh-CN" w:bidi="ar"/>
              </w:rPr>
              <w:t xml:space="preserve">支持GB35114安全加密；</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val="en-US" w:eastAsia="zh-CN" w:bidi="ar"/>
              </w:rPr>
            </w:pPr>
            <w:r>
              <w:rPr>
                <w:rFonts w:hint="default" w:ascii="Wingdings" w:hAnsi="Wingdings" w:eastAsia="宋体" w:cs="Wingdings"/>
                <w:color w:val="auto"/>
                <w:sz w:val="21"/>
                <w:szCs w:val="24"/>
                <w:highlight w:val="none"/>
                <w:lang w:val="en-US" w:eastAsia="zh-CN" w:bidi="ar"/>
              </w:rPr>
              <w:t xml:space="preserve"></w:t>
            </w:r>
            <w:r>
              <w:rPr>
                <w:rFonts w:hint="eastAsia" w:ascii="宋体" w:hAnsi="宋体" w:eastAsia="宋体" w:cs="宋体"/>
                <w:color w:val="auto"/>
                <w:highlight w:val="none"/>
                <w:lang w:val="en-US" w:eastAsia="zh-CN" w:bidi="ar"/>
              </w:rPr>
              <w:t xml:space="preserve">防护等级：IP67；</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b w:val="0"/>
                <w:bCs w:val="0"/>
                <w:color w:val="auto"/>
                <w:sz w:val="21"/>
                <w:szCs w:val="21"/>
                <w:highlight w:val="none"/>
                <w:shd w:val="clear" w:color="auto" w:fill="auto"/>
                <w:vertAlign w:val="baseline"/>
                <w:lang w:val="en-US" w:eastAsia="zh-CN" w:bidi="ar-SA"/>
              </w:rPr>
            </w:pPr>
            <w:r>
              <w:rPr>
                <w:rFonts w:hint="default" w:ascii="Wingdings" w:hAnsi="Wingdings" w:eastAsia="宋体" w:cs="Wingdings"/>
                <w:b w:val="0"/>
                <w:bCs w:val="0"/>
                <w:color w:val="auto"/>
                <w:sz w:val="21"/>
                <w:szCs w:val="21"/>
                <w:shd w:val="clear" w:color="auto" w:fill="auto"/>
                <w:vertAlign w:val="baseline"/>
                <w:lang w:val="en-US" w:eastAsia="zh-CN" w:bidi="ar-SA"/>
              </w:rPr>
              <w:t xml:space="preserve"></w:t>
            </w:r>
            <w:r>
              <w:rPr>
                <w:rFonts w:hint="eastAsia" w:ascii="宋体" w:hAnsi="宋体" w:eastAsia="宋体" w:cs="宋体"/>
                <w:color w:val="auto"/>
                <w:highlight w:val="none"/>
                <w:lang w:val="en-US" w:eastAsia="zh-CN" w:bidi="ar"/>
              </w:rPr>
              <w:t xml:space="preserve">TVS 6000V防雷、防浪涌和防突波保护；</w:t>
            </w:r>
            <w:r/>
          </w:p>
        </w:tc>
      </w:tr>
      <w:tr>
        <w:trPr>
          <w:jc w:val="center"/>
          <w:trHeight w:val="311"/>
        </w:trPr>
        <w:tc>
          <w:tcPr>
            <w:shd w:val="clear" w:color="auto" w:fill="auto"/>
            <w:tcW w:w="683"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cs="宋体"/>
                <w:b w:val="0"/>
                <w:bCs w:val="0"/>
                <w:color w:val="auto"/>
                <w:sz w:val="21"/>
                <w:szCs w:val="21"/>
                <w:highlight w:val="none"/>
                <w:shd w:val="clear" w:color="auto" w:fill="auto"/>
                <w:lang w:val="en-US" w:eastAsia="zh-CN"/>
              </w:rPr>
              <w:t xml:space="preserve">4</w:t>
            </w:r>
            <w:r/>
          </w:p>
        </w:tc>
        <w:tc>
          <w:tcPr>
            <w:shd w:val="clear" w:color="auto" w:fill="auto"/>
            <w:tcW w:w="1018"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eastAsia="宋体" w:cs="宋体"/>
                <w:b w:val="0"/>
                <w:bCs w:val="0"/>
                <w:color w:val="auto"/>
                <w:sz w:val="21"/>
                <w:szCs w:val="21"/>
                <w:highlight w:val="none"/>
                <w:shd w:val="clear" w:color="auto" w:fill="auto"/>
                <w:lang w:val="en-US" w:eastAsia="zh-CN"/>
              </w:rPr>
              <w:t xml:space="preserve">智能机箱</w:t>
            </w:r>
            <w:r/>
          </w:p>
        </w:tc>
        <w:tc>
          <w:tcPr>
            <w:shd w:val="clear" w:color="auto" w:fill="auto"/>
            <w:tcW w:w="6933" w:type="dxa"/>
            <w:vAlign w:val="center"/>
            <w:textDirection w:val="lrTb"/>
            <w:noWrap w:val="false"/>
          </w:tcPr>
          <w:p>
            <w:pPr>
              <w:numPr>
                <w:ilvl w:val="0"/>
                <w:numId w:val="0"/>
              </w:numPr>
              <w:ind w:left="210"/>
              <w:jc w:val="left"/>
              <w:keepLines w:val="0"/>
              <w:keepNext w:val="0"/>
              <w:pageBreakBefore w:val="0"/>
              <w:shd w:val="clear" w:color="auto"/>
              <w:widowControl w:val="off"/>
              <w:rPr>
                <w:rFonts w:hint="eastAsia" w:ascii="宋体" w:hAnsi="宋体" w:eastAsia="宋体" w:cs="宋体"/>
                <w:color w:val="auto"/>
                <w:highlight w:val="none"/>
                <w:lang w:bidi="ar"/>
              </w:rPr>
            </w:pPr>
            <w:r>
              <w:rPr>
                <w:rFonts w:hint="eastAsia" w:ascii="仿宋" w:hAnsi="仿宋" w:eastAsia="仿宋" w:cs="仿宋"/>
                <w:color w:val="auto"/>
                <w:highlight w:val="none"/>
                <w:lang w:val="en-US" w:eastAsia="zh-CN" w:bidi="ar"/>
              </w:rPr>
              <w:t xml:space="preserve">▲</w:t>
            </w:r>
            <w:r>
              <w:rPr>
                <w:rFonts w:hint="eastAsia" w:ascii="宋体" w:hAnsi="宋体" w:eastAsia="宋体" w:cs="宋体"/>
                <w:color w:val="auto"/>
                <w:highlight w:val="none"/>
                <w:lang w:bidi="ar"/>
              </w:rPr>
              <w:t xml:space="preserve">机箱采用优质Q235A镀锌钢材焊接，厚度1.5mm，焊接质量应符合GB/12469的要求；</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bidi="ar"/>
              </w:rPr>
            </w:pPr>
            <w:r>
              <w:rPr>
                <w:rFonts w:hint="default" w:ascii="Wingdings" w:hAnsi="Wingdings" w:eastAsia="宋体" w:cs="Wingdings"/>
                <w:color w:val="auto"/>
                <w:sz w:val="21"/>
                <w:szCs w:val="24"/>
                <w:highlight w:val="none"/>
                <w:lang w:val="en-US" w:eastAsia="zh-CN" w:bidi="ar"/>
              </w:rPr>
              <w:t xml:space="preserve"></w:t>
            </w:r>
            <w:r>
              <w:rPr>
                <w:rFonts w:hint="eastAsia" w:ascii="宋体" w:hAnsi="宋体" w:eastAsia="宋体" w:cs="宋体"/>
                <w:color w:val="auto"/>
                <w:highlight w:val="none"/>
                <w:lang w:bidi="ar"/>
              </w:rPr>
              <w:t xml:space="preserve">机箱内外喷户外防粘贴耐候涂料，涂料颜色：交通白（国标色彩号RAL9016），丝印根据客户要求；</w:t>
            </w:r>
            <w:r/>
          </w:p>
          <w:p>
            <w:pPr>
              <w:numPr>
                <w:ilvl w:val="0"/>
                <w:numId w:val="0"/>
              </w:numPr>
              <w:ind w:left="210"/>
              <w:jc w:val="left"/>
              <w:keepLines w:val="0"/>
              <w:keepNext w:val="0"/>
              <w:pageBreakBefore w:val="0"/>
              <w:shd w:val="clear" w:color="auto"/>
              <w:widowControl w:val="off"/>
              <w:rPr>
                <w:rFonts w:hint="eastAsia" w:ascii="宋体" w:hAnsi="宋体" w:eastAsia="宋体" w:cs="宋体"/>
                <w:color w:val="auto"/>
                <w:highlight w:val="none"/>
                <w:lang w:bidi="ar"/>
              </w:rPr>
            </w:pPr>
            <w:r>
              <w:rPr>
                <w:rFonts w:hint="default" w:ascii="Wingdings" w:hAnsi="Wingdings" w:eastAsia="宋体" w:cs="Wingdings"/>
                <w:color w:val="auto"/>
                <w:sz w:val="21"/>
                <w:szCs w:val="24"/>
                <w:highlight w:val="none"/>
                <w:lang w:val="en-US" w:eastAsia="zh-CN" w:bidi="ar"/>
              </w:rPr>
              <w:t xml:space="preserve"></w:t>
            </w:r>
            <w:r>
              <w:rPr>
                <w:rFonts w:hint="eastAsia" w:ascii="宋体" w:hAnsi="宋体" w:eastAsia="宋体" w:cs="宋体"/>
                <w:color w:val="auto"/>
                <w:highlight w:val="none"/>
                <w:lang w:bidi="ar"/>
              </w:rPr>
              <w:t xml:space="preserve">机箱采用法兰连接，视频机箱尺寸不小于 700*500*255mm，</w:t>
            </w:r>
            <w:r>
              <w:rPr>
                <w:rFonts w:hint="eastAsia" w:ascii="宋体" w:hAnsi="宋体" w:cs="宋体"/>
                <w:color w:val="auto"/>
                <w:highlight w:val="none"/>
                <w:lang w:val="en-US" w:eastAsia="zh-CN" w:bidi="ar"/>
              </w:rPr>
              <w:t xml:space="preserve">路侧L杆交调</w:t>
            </w:r>
            <w:r>
              <w:rPr>
                <w:rFonts w:hint="eastAsia" w:ascii="宋体" w:hAnsi="宋体" w:eastAsia="宋体" w:cs="宋体"/>
                <w:color w:val="auto"/>
                <w:highlight w:val="none"/>
                <w:lang w:bidi="ar"/>
              </w:rPr>
              <w:t xml:space="preserve">机箱尺寸不小于 800*550*255mm，</w:t>
            </w:r>
            <w:r>
              <w:rPr>
                <w:rFonts w:hint="eastAsia" w:ascii="宋体" w:hAnsi="宋体" w:cs="宋体"/>
                <w:color w:val="auto"/>
                <w:highlight w:val="none"/>
                <w:lang w:val="en-US" w:eastAsia="zh-CN" w:bidi="ar"/>
              </w:rPr>
              <w:t xml:space="preserve">龙门架交调机箱</w:t>
            </w:r>
            <w:r>
              <w:rPr>
                <w:rFonts w:hint="eastAsia" w:ascii="宋体" w:hAnsi="宋体" w:eastAsia="宋体" w:cs="宋体"/>
                <w:color w:val="auto"/>
                <w:highlight w:val="none"/>
                <w:lang w:bidi="ar"/>
              </w:rPr>
              <w:t xml:space="preserve">尺寸不小于 1000*520*280mm，门板采用注胶密封工艺；</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bidi="ar"/>
              </w:rPr>
            </w:pPr>
            <w:r>
              <w:rPr>
                <w:rFonts w:hint="default" w:ascii="Wingdings" w:hAnsi="Wingdings" w:eastAsia="宋体" w:cs="Wingdings"/>
                <w:color w:val="auto"/>
                <w:sz w:val="21"/>
                <w:szCs w:val="24"/>
                <w:lang w:val="en-US" w:eastAsia="zh-CN" w:bidi="ar"/>
              </w:rPr>
              <w:t xml:space="preserve"></w:t>
            </w:r>
            <w:r>
              <w:rPr>
                <w:rFonts w:hint="eastAsia" w:ascii="宋体" w:hAnsi="宋体" w:eastAsia="宋体" w:cs="宋体"/>
                <w:color w:val="auto"/>
                <w:highlight w:val="none"/>
                <w:lang w:bidi="ar"/>
              </w:rPr>
              <w:t xml:space="preserve">机箱应包含16A 空气开关 1 个，电源防雷器 1 个，插座4个，16A 自动重合闸 1 个，智能锁1个，摄像头1个，5口</w:t>
            </w:r>
            <w:r>
              <w:rPr>
                <w:rFonts w:hint="eastAsia" w:ascii="宋体" w:hAnsi="宋体" w:eastAsia="宋体" w:cs="宋体"/>
                <w:color w:val="auto"/>
                <w:highlight w:val="none"/>
                <w:lang w:val="en-US" w:eastAsia="zh-CN" w:bidi="ar"/>
              </w:rPr>
              <w:t xml:space="preserve">千兆</w:t>
            </w:r>
            <w:r>
              <w:rPr>
                <w:rFonts w:hint="eastAsia" w:ascii="宋体" w:hAnsi="宋体" w:eastAsia="宋体" w:cs="宋体"/>
                <w:color w:val="auto"/>
                <w:highlight w:val="none"/>
                <w:lang w:bidi="ar"/>
              </w:rPr>
              <w:t xml:space="preserve">交换机1个，导轨电源及相关辅材；</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bidi="ar"/>
              </w:rPr>
            </w:pPr>
            <w:r>
              <w:rPr>
                <w:rFonts w:hint="default" w:ascii="Wingdings" w:hAnsi="Wingdings" w:eastAsia="宋体" w:cs="Wingdings"/>
                <w:color w:val="auto"/>
                <w:sz w:val="21"/>
                <w:szCs w:val="24"/>
                <w:lang w:val="en-US" w:eastAsia="zh-CN" w:bidi="ar"/>
              </w:rPr>
              <w:t xml:space="preserve"></w:t>
            </w:r>
            <w:r>
              <w:rPr>
                <w:rFonts w:hint="eastAsia" w:ascii="宋体" w:hAnsi="宋体" w:eastAsia="宋体" w:cs="宋体"/>
                <w:color w:val="auto"/>
                <w:highlight w:val="none"/>
                <w:lang w:bidi="ar"/>
              </w:rPr>
              <w:t xml:space="preserve">机箱应具备过流短路保护、欠压/过压保护、漏电保护，线路发生瞬间漏电或瞬间冲击危险时，自动重合闸漏电保护器立即断开；故障过后，线路如是安全，自动重合闸漏电保护器会自动重新合闸通电。</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bidi="ar"/>
              </w:rPr>
            </w:pPr>
            <w:r>
              <w:rPr>
                <w:rFonts w:hint="default" w:ascii="Wingdings" w:hAnsi="Wingdings" w:eastAsia="宋体" w:cs="Wingdings"/>
                <w:color w:val="auto"/>
                <w:sz w:val="21"/>
                <w:szCs w:val="24"/>
                <w:lang w:val="en-US" w:eastAsia="zh-CN" w:bidi="ar"/>
              </w:rPr>
              <w:t xml:space="preserve"></w:t>
            </w:r>
            <w:r>
              <w:rPr>
                <w:rFonts w:hint="eastAsia" w:ascii="宋体" w:hAnsi="宋体" w:eastAsia="宋体" w:cs="宋体"/>
                <w:color w:val="auto"/>
                <w:highlight w:val="none"/>
                <w:lang w:bidi="ar"/>
              </w:rPr>
              <w:t xml:space="preserve">机箱智能锁可实现扫描二维码、远程、应急机械钥匙等方式开锁</w:t>
            </w:r>
            <w:r>
              <w:rPr>
                <w:rFonts w:hint="eastAsia" w:ascii="宋体" w:hAnsi="宋体" w:eastAsia="宋体" w:cs="宋体"/>
                <w:color w:val="auto"/>
                <w:highlight w:val="none"/>
                <w:lang w:eastAsia="zh-CN" w:bidi="ar"/>
              </w:rPr>
              <w:t xml:space="preserve">；</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bidi="ar"/>
              </w:rPr>
            </w:pPr>
            <w:r>
              <w:rPr>
                <w:rFonts w:hint="default" w:ascii="Wingdings" w:hAnsi="Wingdings" w:eastAsia="宋体" w:cs="Wingdings"/>
                <w:color w:val="auto"/>
                <w:sz w:val="21"/>
                <w:szCs w:val="24"/>
                <w:lang w:val="en-US" w:eastAsia="zh-CN" w:bidi="ar"/>
              </w:rPr>
              <w:t xml:space="preserve"></w:t>
            </w:r>
            <w:r>
              <w:rPr>
                <w:rFonts w:hint="eastAsia" w:ascii="宋体" w:hAnsi="宋体" w:eastAsia="宋体" w:cs="宋体"/>
                <w:color w:val="auto"/>
                <w:highlight w:val="none"/>
                <w:lang w:bidi="ar"/>
              </w:rPr>
              <w:t xml:space="preserve">机箱可通过内嵌式摄像头，像素不低于240*340</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t xml:space="preserve">对开箱人员进行抓拍或录像。</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bidi="ar"/>
              </w:rPr>
            </w:pPr>
            <w:r>
              <w:rPr>
                <w:rFonts w:hint="default" w:ascii="Wingdings" w:hAnsi="Wingdings" w:eastAsia="宋体" w:cs="Wingdings"/>
                <w:color w:val="auto"/>
                <w:sz w:val="21"/>
                <w:szCs w:val="24"/>
                <w:lang w:val="en-US" w:eastAsia="zh-CN" w:bidi="ar"/>
              </w:rPr>
              <w:t xml:space="preserve"></w:t>
            </w:r>
            <w:r>
              <w:rPr>
                <w:rFonts w:hint="eastAsia" w:ascii="宋体" w:hAnsi="宋体" w:eastAsia="宋体" w:cs="宋体"/>
                <w:color w:val="auto"/>
                <w:highlight w:val="none"/>
                <w:lang w:bidi="ar"/>
              </w:rPr>
              <w:t xml:space="preserve">数据采集及远程控制</w:t>
            </w:r>
            <w:r/>
          </w:p>
          <w:p>
            <w:pPr>
              <w:numPr>
                <w:ilvl w:val="0"/>
                <w:numId w:val="0"/>
              </w:numPr>
              <w:ind w:left="210"/>
              <w:jc w:val="left"/>
              <w:keepLines w:val="0"/>
              <w:keepNext w:val="0"/>
              <w:pageBreakBefore w:val="0"/>
              <w:shd w:val="clear" w:color="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（1）供电监测</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t xml:space="preserve">摄像机、交换机等设备供电监测</w:t>
            </w:r>
            <w:r>
              <w:rPr>
                <w:rFonts w:hint="eastAsia" w:ascii="宋体" w:hAnsi="宋体" w:eastAsia="宋体" w:cs="宋体"/>
                <w:color w:val="auto"/>
                <w:highlight w:val="none"/>
                <w:lang w:eastAsia="zh-CN" w:bidi="ar"/>
              </w:rPr>
              <w:t xml:space="preserve">；</w:t>
            </w:r>
            <w:r/>
          </w:p>
          <w:p>
            <w:pPr>
              <w:numPr>
                <w:ilvl w:val="0"/>
                <w:numId w:val="0"/>
              </w:numPr>
              <w:ind w:left="210"/>
              <w:jc w:val="left"/>
              <w:keepLines w:val="0"/>
              <w:keepNext w:val="0"/>
              <w:pageBreakBefore w:val="0"/>
              <w:shd w:val="clear" w:color="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（2）网络监测</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t xml:space="preserve">主网状态监测、设备网络状态监测</w:t>
            </w:r>
            <w:r>
              <w:rPr>
                <w:rFonts w:hint="eastAsia" w:ascii="宋体" w:hAnsi="宋体" w:eastAsia="宋体" w:cs="宋体"/>
                <w:color w:val="auto"/>
                <w:highlight w:val="none"/>
                <w:lang w:eastAsia="zh-CN" w:bidi="ar"/>
              </w:rPr>
              <w:t xml:space="preserve">；</w:t>
            </w:r>
            <w:r/>
          </w:p>
          <w:p>
            <w:pPr>
              <w:numPr>
                <w:ilvl w:val="0"/>
                <w:numId w:val="0"/>
              </w:numPr>
              <w:ind w:left="210"/>
              <w:jc w:val="left"/>
              <w:keepLines w:val="0"/>
              <w:keepNext w:val="0"/>
              <w:pageBreakBefore w:val="0"/>
              <w:shd w:val="clear" w:color="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t xml:space="preserve">3）环境监测</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t xml:space="preserve">温湿度和柜门状态等监测</w:t>
            </w:r>
            <w:r>
              <w:rPr>
                <w:rFonts w:hint="eastAsia" w:ascii="宋体" w:hAnsi="宋体" w:eastAsia="宋体" w:cs="宋体"/>
                <w:color w:val="auto"/>
                <w:highlight w:val="none"/>
                <w:lang w:eastAsia="zh-CN" w:bidi="ar"/>
              </w:rPr>
              <w:t xml:space="preserve">；</w:t>
            </w:r>
            <w:r/>
          </w:p>
          <w:p>
            <w:pPr>
              <w:numPr>
                <w:ilvl w:val="0"/>
                <w:numId w:val="0"/>
              </w:numPr>
              <w:ind w:left="210"/>
              <w:jc w:val="left"/>
              <w:keepLines w:val="0"/>
              <w:keepNext w:val="0"/>
              <w:pageBreakBefore w:val="0"/>
              <w:shd w:val="clear" w:color="auto"/>
              <w:widowControl w:val="off"/>
              <w:rPr>
                <w:rFonts w:hint="eastAsia" w:ascii="宋体" w:hAnsi="宋体" w:eastAsia="宋体" w:cs="宋体"/>
                <w:color w:val="auto"/>
                <w:highlight w:val="none"/>
                <w:lang w:bidi="ar"/>
              </w:rPr>
            </w:pPr>
            <w:r>
              <w:rPr>
                <w:rFonts w:hint="eastAsia" w:ascii="仿宋" w:hAnsi="仿宋" w:eastAsia="仿宋" w:cs="仿宋"/>
                <w:color w:val="auto"/>
                <w:highlight w:val="none"/>
                <w:lang w:val="en-US" w:eastAsia="zh-CN" w:bidi="ar"/>
              </w:rPr>
              <w:t xml:space="preserve">▲</w:t>
            </w:r>
            <w:r>
              <w:rPr>
                <w:rFonts w:hint="eastAsia" w:ascii="宋体" w:hAnsi="宋体" w:eastAsia="宋体" w:cs="宋体"/>
                <w:color w:val="auto"/>
                <w:highlight w:val="none"/>
                <w:lang w:bidi="ar"/>
              </w:rPr>
              <w:t xml:space="preserve">（4）远程控制</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t xml:space="preserve">4路插座通断控制、支路供电控制跳闸自动合闸、远程重启设备和远程开门</w:t>
            </w:r>
            <w:r>
              <w:rPr>
                <w:rFonts w:hint="eastAsia" w:ascii="宋体" w:hAnsi="宋体" w:eastAsia="宋体" w:cs="宋体"/>
                <w:color w:val="auto"/>
                <w:highlight w:val="none"/>
                <w:lang w:eastAsia="zh-CN" w:bidi="ar"/>
              </w:rPr>
              <w:t xml:space="preserve">；</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bidi="ar"/>
              </w:rPr>
            </w:pPr>
            <w:r>
              <w:rPr>
                <w:rFonts w:hint="default" w:ascii="Wingdings" w:hAnsi="Wingdings" w:eastAsia="宋体" w:cs="Wingdings"/>
                <w:color w:val="auto"/>
                <w:sz w:val="21"/>
                <w:szCs w:val="24"/>
                <w:highlight w:val="none"/>
                <w:lang w:val="en-US" w:eastAsia="zh-CN" w:bidi="ar"/>
              </w:rPr>
              <w:t xml:space="preserve"></w:t>
            </w:r>
            <w:r>
              <w:rPr>
                <w:rFonts w:hint="eastAsia" w:ascii="宋体" w:hAnsi="宋体" w:eastAsia="宋体" w:cs="宋体"/>
                <w:color w:val="auto"/>
                <w:highlight w:val="none"/>
                <w:lang w:bidi="ar"/>
              </w:rPr>
              <w:t xml:space="preserve">机箱支持4G/5G数据传输功能。</w:t>
            </w:r>
            <w:r/>
          </w:p>
          <w:p>
            <w:pPr>
              <w:numPr>
                <w:ilvl w:val="0"/>
                <w:numId w:val="0"/>
              </w:numPr>
              <w:ind w:left="210" w:firstLine="105"/>
              <w:jc w:val="left"/>
              <w:keepLines w:val="0"/>
              <w:keepNext w:val="0"/>
              <w:pageBreakBefore w:val="0"/>
              <w:shd w:val="clear" w:color="auto"/>
              <w:widowControl w:val="off"/>
              <w:rPr>
                <w:rFonts w:hint="eastAsia" w:ascii="宋体" w:hAnsi="宋体" w:eastAsia="宋体" w:cs="宋体"/>
                <w:color w:val="auto"/>
                <w:highlight w:val="none"/>
                <w:lang w:val="en-US" w:eastAsia="zh-CN" w:bidi="ar"/>
              </w:rPr>
            </w:pPr>
            <w:r>
              <w:rPr>
                <w:rFonts w:hint="default" w:ascii="Wingdings" w:hAnsi="Wingdings" w:eastAsia="宋体" w:cs="Wingdings"/>
                <w:color w:val="auto"/>
                <w:sz w:val="21"/>
                <w:szCs w:val="24"/>
                <w:lang w:val="en-US" w:eastAsia="zh-CN" w:bidi="ar"/>
              </w:rPr>
              <w:t xml:space="preserve"></w:t>
            </w:r>
            <w:r>
              <w:rPr>
                <w:rFonts w:hint="eastAsia" w:ascii="宋体" w:hAnsi="宋体" w:eastAsia="宋体" w:cs="宋体"/>
                <w:color w:val="auto"/>
                <w:highlight w:val="none"/>
                <w:lang w:bidi="ar"/>
              </w:rPr>
              <w:t xml:space="preserve">机箱支持GPS或北斗定位功能。</w:t>
            </w:r>
            <w:r/>
          </w:p>
        </w:tc>
      </w:tr>
    </w:tbl>
    <w:p>
      <w:pPr>
        <w:pStyle w:val="1024"/>
        <w:ind w:firstLine="0"/>
        <w:spacing w:after="0" w:line="360" w:lineRule="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★四、工期要求</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
        </w:rPr>
      </w:pPr>
      <w:r>
        <w:rPr>
          <w:rFonts w:hint="eastAsia" w:ascii="宋体" w:hAnsi="宋体" w:cs="宋体"/>
          <w:b w:val="0"/>
          <w:bCs w:val="0"/>
          <w:color w:val="auto"/>
          <w:sz w:val="24"/>
          <w:szCs w:val="24"/>
          <w:highlight w:val="none"/>
          <w:lang w:val="en-US" w:eastAsia="zh-CN" w:bidi="ar"/>
        </w:rPr>
        <w:t xml:space="preserve">60</w:t>
      </w:r>
      <w:r>
        <w:rPr>
          <w:rFonts w:hint="eastAsia" w:ascii="宋体" w:hAnsi="宋体" w:eastAsia="宋体" w:cs="宋体"/>
          <w:b w:val="0"/>
          <w:bCs w:val="0"/>
          <w:color w:val="auto"/>
          <w:sz w:val="24"/>
          <w:szCs w:val="24"/>
          <w:highlight w:val="none"/>
          <w:lang w:val="en-US" w:eastAsia="zh-CN" w:bidi="ar"/>
        </w:rPr>
        <w:t xml:space="preserve">日历天(具体以开工时间为准，含试运行期15天)</w:t>
      </w:r>
      <w:r>
        <w:rPr>
          <w:rFonts w:hint="eastAsia" w:ascii="宋体" w:hAnsi="宋体" w:eastAsia="宋体" w:cs="宋体"/>
          <w:color w:val="auto"/>
          <w:sz w:val="24"/>
          <w:szCs w:val="24"/>
          <w:lang w:val="en-US" w:eastAsia="zh-CN" w:bidi="ar"/>
        </w:rPr>
        <w:t xml:space="preserve">，施工缺陷责任期：2年</w:t>
      </w:r>
      <w:r>
        <w:rPr>
          <w:rFonts w:hint="eastAsia" w:ascii="宋体" w:hAnsi="宋体" w:eastAsia="宋体" w:cs="宋体"/>
          <w:color w:val="auto"/>
          <w:sz w:val="24"/>
          <w:szCs w:val="24"/>
          <w:highlight w:val="none"/>
          <w:lang w:val="en-US" w:eastAsia="zh-CN" w:bidi="ar"/>
        </w:rPr>
        <w:t xml:space="preserve">，设备质保期</w:t>
      </w:r>
      <w:r>
        <w:rPr>
          <w:rFonts w:hint="eastAsia" w:ascii="宋体" w:hAnsi="宋体" w:eastAsia="宋体" w:cs="宋体"/>
          <w:b w:val="0"/>
          <w:bCs w:val="0"/>
          <w:color w:val="auto"/>
          <w:sz w:val="24"/>
          <w:szCs w:val="24"/>
          <w:highlight w:val="none"/>
          <w:lang w:val="en-US" w:eastAsia="zh-CN" w:bidi="ar"/>
        </w:rPr>
        <w:t xml:space="preserve">遵从国家有关规定</w:t>
      </w:r>
      <w:r>
        <w:rPr>
          <w:rFonts w:hint="eastAsia" w:ascii="宋体" w:hAnsi="宋体" w:eastAsia="宋体" w:cs="宋体"/>
          <w:color w:val="auto"/>
          <w:sz w:val="24"/>
          <w:szCs w:val="24"/>
          <w:highlight w:val="none"/>
          <w:lang w:val="en-US" w:eastAsia="zh-CN" w:bidi="ar"/>
        </w:rPr>
        <w:t xml:space="preserve">。</w:t>
      </w:r>
      <w:r/>
    </w:p>
    <w:p>
      <w:pPr>
        <w:pStyle w:val="1024"/>
        <w:ind w:firstLine="0"/>
        <w:spacing w:after="0" w:line="360" w:lineRule="auto"/>
        <w:rPr>
          <w:rFonts w:hint="default"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★五、人员要求</w:t>
      </w:r>
      <w:r/>
    </w:p>
    <w:p>
      <w:pPr>
        <w:ind w:left="0" w:right="0" w:firstLine="420"/>
        <w:spacing w:before="0" w:after="0" w:line="439" w:lineRule="atLeast"/>
        <w:rPr>
          <w:rFonts w:ascii="宋体" w:hAnsi="宋体" w:eastAsia="宋体" w:cs="宋体"/>
          <w:color w:val="auto"/>
          <w:sz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本项目</w:t>
      </w:r>
      <w:r>
        <w:rPr>
          <w:rFonts w:hint="eastAsia" w:ascii="宋体" w:hAnsi="宋体" w:cs="宋体"/>
          <w:color w:val="auto"/>
          <w:sz w:val="21"/>
          <w:lang w:val="en-US" w:eastAsia="zh-CN"/>
        </w:rPr>
        <w:t xml:space="preserve">除项目负责人外，还</w:t>
      </w:r>
      <w:r>
        <w:rPr>
          <w:rFonts w:ascii="宋体" w:hAnsi="宋体" w:eastAsia="宋体" w:cs="宋体"/>
          <w:color w:val="auto"/>
          <w:sz w:val="21"/>
        </w:rPr>
        <w:t xml:space="preserve">要求</w:t>
      </w:r>
      <w:r>
        <w:rPr>
          <w:rFonts w:hint="eastAsia" w:ascii="宋体" w:hAnsi="宋体" w:eastAsia="宋体" w:cs="宋体"/>
          <w:color w:val="auto"/>
          <w:sz w:val="21"/>
          <w:lang w:val="en-US" w:eastAsia="zh-CN"/>
        </w:rPr>
        <w:t xml:space="preserve">至少</w:t>
      </w:r>
      <w:r>
        <w:rPr>
          <w:rFonts w:ascii="宋体" w:hAnsi="宋体" w:eastAsia="宋体" w:cs="宋体"/>
          <w:color w:val="auto"/>
          <w:sz w:val="21"/>
        </w:rPr>
        <w:t xml:space="preserve">配备1名</w:t>
      </w:r>
      <w:r>
        <w:rPr>
          <w:rFonts w:hint="eastAsia" w:ascii="宋体" w:hAnsi="宋体" w:eastAsia="宋体" w:cs="宋体"/>
          <w:color w:val="auto"/>
          <w:sz w:val="21"/>
          <w:lang w:val="en-US" w:eastAsia="zh-CN"/>
        </w:rPr>
        <w:t xml:space="preserve">专职安全员</w:t>
      </w:r>
      <w:r>
        <w:rPr>
          <w:rFonts w:ascii="宋体" w:hAnsi="宋体" w:eastAsia="宋体" w:cs="宋体"/>
          <w:color w:val="auto"/>
          <w:sz w:val="21"/>
        </w:rPr>
        <w:t xml:space="preserve">。</w:t>
      </w:r>
      <w:r/>
    </w:p>
    <w:p>
      <w:pPr>
        <w:ind w:left="0" w:right="0" w:firstLine="422"/>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rPr>
        <w:t xml:space="preserve">拟投入本项目的专职安全员具备交通</w:t>
      </w:r>
      <w:r>
        <w:rPr>
          <w:rFonts w:hint="eastAsia" w:ascii="宋体" w:hAnsi="宋体" w:eastAsia="宋体" w:cs="宋体"/>
          <w:b/>
          <w:color w:val="auto"/>
          <w:sz w:val="21"/>
          <w:lang w:val="en-US" w:eastAsia="zh-CN"/>
        </w:rPr>
        <w:t xml:space="preserve">运输</w:t>
      </w:r>
      <w:r>
        <w:rPr>
          <w:rFonts w:ascii="宋体" w:hAnsi="宋体" w:eastAsia="宋体" w:cs="宋体"/>
          <w:b/>
          <w:color w:val="auto"/>
          <w:sz w:val="21"/>
        </w:rPr>
        <w:t xml:space="preserve">主管部门核发的有效的《公路水运工程施工企业主要负责人和安全生产管理人员安全生产考核合格证书》（C 类证）或《公路水运工程施工单位主要负责人、项目负责人和专职安全生产管理人员安全生产考核合格证书》（C 类证）或具备建设主管部门核发的有效的《建筑施工企业专职安全生产管理人员安全生产考核合格证书》（C 证）。</w:t>
      </w:r>
      <w:r/>
    </w:p>
    <w:p>
      <w:pPr>
        <w:pStyle w:val="1024"/>
        <w:ind w:firstLine="0"/>
        <w:spacing w:after="0" w:line="360" w:lineRule="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r>
      <w:r/>
    </w:p>
    <w:p>
      <w:pPr>
        <w:pStyle w:val="1024"/>
        <w:ind w:firstLine="0"/>
        <w:spacing w:after="0" w:line="360" w:lineRule="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★六、质量要求及安全目标</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质量标准：</w:t>
      </w:r>
      <w:r>
        <w:rPr>
          <w:rFonts w:hint="eastAsia" w:ascii="宋体" w:hAnsi="宋体" w:cs="宋体"/>
          <w:b w:val="0"/>
          <w:bCs w:val="0"/>
          <w:color w:val="auto"/>
          <w:sz w:val="24"/>
          <w:szCs w:val="24"/>
          <w:highlight w:val="none"/>
          <w:lang w:val="en-US" w:eastAsia="zh-CN"/>
        </w:rPr>
        <w:t xml:space="preserve">合格</w:t>
      </w:r>
      <w:r>
        <w:rPr>
          <w:rFonts w:hint="eastAsia" w:ascii="宋体" w:hAnsi="宋体" w:eastAsia="宋体" w:cs="宋体"/>
          <w:b w:val="0"/>
          <w:bCs w:val="0"/>
          <w:color w:val="auto"/>
          <w:sz w:val="24"/>
          <w:szCs w:val="24"/>
          <w:highlight w:val="none"/>
          <w:lang w:val="en-US" w:eastAsia="zh-CN"/>
        </w:rPr>
        <w:t xml:space="preserve">。</w:t>
      </w:r>
      <w:r/>
    </w:p>
    <w:p>
      <w:pPr>
        <w:ind w:firstLine="480"/>
        <w:jc w:val="left"/>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安全目标：</w:t>
      </w:r>
      <w:bookmarkStart w:id="100" w:name="_Toc511723328"/>
      <w:r>
        <w:rPr>
          <w:rFonts w:hint="eastAsia" w:ascii="宋体" w:hAnsi="宋体" w:eastAsia="宋体" w:cs="宋体"/>
          <w:b w:val="0"/>
          <w:bCs w:val="0"/>
          <w:color w:val="auto"/>
          <w:sz w:val="24"/>
          <w:szCs w:val="24"/>
          <w:highlight w:val="none"/>
          <w:lang w:val="en-US" w:eastAsia="zh-CN"/>
        </w:rPr>
        <w:t xml:space="preserve">落实安全生产主体责任，确保本工程无安全生产责任事故发生</w:t>
      </w:r>
      <w:bookmarkEnd w:id="100"/>
      <w:r>
        <w:rPr>
          <w:rFonts w:hint="eastAsia" w:ascii="宋体" w:hAnsi="宋体" w:eastAsia="宋体" w:cs="宋体"/>
          <w:b w:val="0"/>
          <w:bCs w:val="0"/>
          <w:color w:val="auto"/>
          <w:sz w:val="24"/>
          <w:szCs w:val="24"/>
          <w:highlight w:val="none"/>
          <w:lang w:val="en-US" w:eastAsia="zh-CN"/>
        </w:rPr>
        <w:t xml:space="preserve">、人员零伤亡。</w:t>
      </w:r>
      <w:r/>
    </w:p>
    <w:p>
      <w:pPr>
        <w:pStyle w:val="1024"/>
        <w:ind w:firstLine="0"/>
        <w:spacing w:after="0" w:line="360" w:lineRule="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★七、工程款支付方式</w:t>
      </w:r>
      <w:r/>
    </w:p>
    <w:p>
      <w:pPr>
        <w:ind w:firstLine="482"/>
        <w:jc w:val="left"/>
        <w:keepLines w:val="0"/>
        <w:keepNext w:val="0"/>
        <w:pageBreakBefore w:val="0"/>
        <w:spacing w:line="360" w:lineRule="auto"/>
        <w:widowControl w:val="off"/>
        <w:rPr>
          <w:rFonts w:hint="eastAsia" w:ascii="宋体" w:hAnsi="宋体" w:eastAsia="宋体" w:cs="宋体"/>
          <w:b/>
          <w:bCs/>
          <w:i w:val="0"/>
          <w:color w:val="auto"/>
          <w:sz w:val="24"/>
          <w:szCs w:val="24"/>
        </w:rPr>
      </w:pPr>
      <w:r>
        <w:rPr>
          <w:rFonts w:hint="eastAsia" w:ascii="宋体" w:hAnsi="宋体" w:eastAsia="宋体" w:cs="宋体"/>
          <w:b/>
          <w:bCs/>
          <w:color w:val="auto"/>
          <w:sz w:val="24"/>
          <w:szCs w:val="24"/>
          <w:highlight w:val="none"/>
          <w:lang w:val="en-US" w:eastAsia="zh-CN"/>
        </w:rPr>
        <w:t xml:space="preserve">合同签订后付合同价的</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0%，验收合格后付至审定价的97%，余款在缺陷责任期满并由维护单位接收后付清。（无息）</w:t>
      </w:r>
      <w:r/>
    </w:p>
    <w:p>
      <w:pPr>
        <w:pStyle w:val="1024"/>
        <w:ind w:firstLine="0"/>
        <w:spacing w:after="0" w:line="360" w:lineRule="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★八、合同形式</w:t>
      </w:r>
      <w:r/>
    </w:p>
    <w:p>
      <w:pPr>
        <w:ind w:firstLine="42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固定单价合同。</w:t>
      </w:r>
      <w:r/>
    </w:p>
    <w:p>
      <w:pPr>
        <w:pStyle w:val="1024"/>
        <w:ind w:firstLine="0"/>
        <w:spacing w:after="0"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九</w:t>
      </w:r>
      <w:r>
        <w:rPr>
          <w:rFonts w:hint="eastAsia" w:ascii="宋体" w:hAnsi="宋体" w:eastAsia="宋体" w:cs="宋体"/>
          <w:b/>
          <w:color w:val="auto"/>
          <w:sz w:val="24"/>
          <w:szCs w:val="24"/>
        </w:rPr>
        <w:t xml:space="preserve">、报价说明</w:t>
      </w:r>
      <w:r/>
    </w:p>
    <w:p>
      <w:pPr>
        <w:ind w:firstLine="42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（1）供应商的投</w:t>
      </w:r>
      <w:r>
        <w:rPr>
          <w:rFonts w:hint="eastAsia" w:ascii="宋体" w:hAnsi="宋体" w:eastAsia="宋体" w:cs="宋体"/>
          <w:color w:val="auto"/>
          <w:sz w:val="24"/>
          <w:lang w:val="en-US" w:eastAsia="zh-CN"/>
        </w:rPr>
        <w:t xml:space="preserve">标价，应是完成本章第一、二条范围内全部工程的投标价，并以供应商在工程量清单报价表中提出的单价或总额价为根据。供应商所报的单价或总价应包括承担本项目对应包全部工程的实施、完成和缺陷修复（包括深化设计（如有）、设备采购、运输、现场交验、安装、调试、现场管理、试运行、技术培训、验收、缺陷责任期服务等）所需的所有材料费、设备费、劳务费、管理费、维护费、利润和所有税费以及合同明示或暗示的所有一般风险责任和义务费用。供应商在编制投标价时需充分考虑施工期间各类材料的市场风险和国家政策性调整风险等一切因素，并计入投标价中。</w:t>
      </w:r>
      <w:r/>
    </w:p>
    <w:p>
      <w:pPr>
        <w:ind w:firstLine="42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①供应商应在工程量清单中写明合同设备的单价和总价。</w:t>
      </w:r>
      <w:r/>
    </w:p>
    <w:p>
      <w:pPr>
        <w:ind w:firstLine="42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②为完成本项目工程所必需的设施及附件，即使工程量清单中没有列出具体项目和数量，供应商也应将该费用合理地计入相关项目单价中。</w:t>
      </w:r>
      <w:r/>
    </w:p>
    <w:p>
      <w:pPr>
        <w:ind w:firstLine="42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③设备费及系统调试费，包括设备的购置费、运费、安装所需所有劳动力、施工机械、临时工程、材料、消耗品(含电、油)、利润、税金等所有购置安装调试必需的各种性质的物品和事务。</w:t>
      </w:r>
      <w:r/>
    </w:p>
    <w:p>
      <w:pPr>
        <w:ind w:firstLine="42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④除工程量清单单独计列的项目外，其他相关的措施费、其他费、规费、税金等一切费用均归入工程量清单相应项目的综合单价中，不单独列支。</w:t>
      </w:r>
      <w:r/>
    </w:p>
    <w:p>
      <w:pPr>
        <w:ind w:firstLine="42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⑤对于工程量清单中未单独列出，但确为工程所需的辅材等，应视为供应商为完成本工程所必须提供的，其费用应已包含在合同清单中，一律不予追加费用。</w:t>
      </w:r>
      <w:r/>
    </w:p>
    <w:p>
      <w:pPr>
        <w:ind w:firstLine="42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⑥供应商应在响应文件中载明各类主要设备、材料，在合同执行过程中不得自行调整。</w:t>
      </w:r>
      <w:r/>
    </w:p>
    <w:p>
      <w:pPr>
        <w:ind w:firstLine="42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⑦供应商在投标时应充分考虑设备升级换代的因素，避免选择可能被停产设备。在合同执行过程中，如确实发生设备停产，应出具设备厂家或授权代理商的证明文件，替换设备应采用同一厂家的升级产品，关键指标必须不低于停产产品，替换设备的选型必须得到监理人的书面批准。替换后设备的单价不作调整。</w:t>
      </w:r>
      <w:r/>
    </w:p>
    <w:p>
      <w:pPr>
        <w:ind w:firstLine="42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⑧工程维护和照管期间如设备及附属设施发生损毁及其他需要维修或更换的情况，承包人应及时予以处理，其费用包含在投标报价中。</w:t>
      </w:r>
      <w:r/>
    </w:p>
    <w:p>
      <w:pPr>
        <w:ind w:firstLine="42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（2）中国政府(江苏省)根据现行税法和有关部门现行规定就本合同项下向承包人征收的所有税金及其他应缴纳的所有费用均由承包人摊入各工程细目的单价中。</w:t>
      </w:r>
      <w:r/>
    </w:p>
    <w:p>
      <w:pPr>
        <w:ind w:firstLine="42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3）按照江苏省及泰州市关于全面推进建筑业参加工伤保险等有关工伤保险规定，承包人应当以工程项目为单元在本项目所在地优先参加工伤保险。工伤保险的登记、办理以及保险计缴比例必须符合省及泰州市关于全面推进建筑业参加工伤保险的规定，以上费用含在相关的单价或总额价内，采购人不再单独计列。</w:t>
      </w:r>
      <w:r/>
    </w:p>
    <w:p>
      <w:pPr>
        <w:ind w:firstLine="42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（4）承包人在施工过程中应严格遵守《中华人民共和国大气污染防治法》、《江苏省大气污染防治条例》、《江苏省人民政府关于印发江苏省打</w:t>
      </w:r>
      <w:r>
        <w:rPr>
          <w:rFonts w:hint="eastAsia" w:ascii="宋体" w:hAnsi="宋体" w:eastAsia="宋体" w:cs="宋体"/>
          <w:color w:val="auto"/>
          <w:sz w:val="24"/>
          <w:lang w:val="en-US" w:eastAsia="zh-CN"/>
        </w:rPr>
        <w:t xml:space="preserve">赢蓝天保卫战三年行动计划实施方案的通知》（苏政发〔2018〕122号）、关于印发“全省交通建设工程工地扬尘污染防治行动方案”的通知（苏交质公﹝2016﹞35号）、省交通运输厅关于印发“江苏省绿色公路建设的实施意见”的通知（苏交公〔2017〕5号）、泰州市交通运输局关于开展全市公路工程“净尘”专项行动的通知泰交传〔2022〕142号等相关规定，按照采购文件及采购人要求，在合同实施过程中制定扬尘污染防治实施方案并切实有效的开展相关工作。扬尘污染防治增加费不单独列支，所需费用含入施工环保费中，施工环保费总价包干。</w:t>
      </w:r>
      <w:r/>
    </w:p>
    <w:p>
      <w:pPr>
        <w:ind w:firstLine="42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（5）承包人须负责施工区域的保洁工作，所发生费用在投标报价中综合考虑。</w:t>
      </w:r>
      <w:r/>
    </w:p>
    <w:p>
      <w:pPr>
        <w:ind w:firstLine="42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6）承包人在施工过程中应在服从全局、保障施工期的基础上，遵循采购人、交警、路政、城管等行政部门提出的相关要求，制定详细可行的交通组织方案及临时安全设施设置方案，并经采购人同意且通过交警、路政、城管等行政部门的行政审批。承包人的投标报价中应充分考虑相关行政部门可能收取的各项费用、可能发生的全部现场工程措施费用、临时安全设施设置费用、方案审查费、协调工作费用和规费等，上述费用均含在相关的单价或总额价内。</w:t>
      </w:r>
      <w:r/>
    </w:p>
    <w:p>
      <w:pPr>
        <w:ind w:firstLine="42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作为一个有丰富施工经验的承包人，应充分考虑施工过程中相关施工干扰影响致使人工、机械效率降低而增加的费用，包含在相关项目的报价中，采购人将不另行支付。如因承包人采取的措施不力，交通未按规定运行而给其它部门或个人造成的一切损失，或造成工程工期的拖延或施工费用的增加，均由承包人自行负责。</w:t>
      </w:r>
      <w:r/>
    </w:p>
    <w:p>
      <w:pPr>
        <w:ind w:firstLine="42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7）若承包人在工程实施过程中的质量或进度严重不符合采购人要求，并经两次书面警告无效后，则采购人有权无条件收回本项目全部或部分工程，另行委托施工，由此引起的一切费用均由承包人负责。同时采购人将委托第三方咨询机构对已完成工程量进行审核，按合同约定进行结算并全部或部分扣除承包人履约保证金，承包人必须无条件立即退场。</w:t>
      </w:r>
      <w:r/>
    </w:p>
    <w:p>
      <w:pPr>
        <w:ind w:firstLine="42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8）本项目竣工验收合格后，承包人提交纸质交工资料的同时，必须提交全部相应资料的电子档案（含所有资料的扫描件），由此产生的费用在工程量清单100章竣工文件费中计列，由供应商自行报价，总量控制，计量支付。在本项目交、竣工验收过程中，与本项目有关的交工会议相关费用等由中标人承担，包含在投标报价中，不单独计列。</w:t>
      </w:r>
      <w:r/>
    </w:p>
    <w:p>
      <w:pPr>
        <w:ind w:firstLine="42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(9)工程量清单中所列工程数量是估算的或设计的预计数量，仅作为投标报价的报价基础，不能作为最终结算与支付的依据。支付应按实际完成的工程量，由承包人按技术规范规定的计量方法，以监理人认可的尺寸、断面计量，按本工程量清单的单价和总额价计算支付金额；或者，根据具体情况，按合同条款的规定，由监理人确定的单价或总额价计算支付额。工程量清单中所列工程量的变动，丝毫不会降低或影响合同条款的效力，也不免除承包人按规定的标准进行施工和修复缺陷的责任。</w:t>
      </w:r>
      <w:r/>
    </w:p>
    <w:p>
      <w:pPr>
        <w:ind w:firstLine="42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10）除非合同另有规定，工程量清单中有标价的单价和总额价均已包括了实施和完成合同工程所需的劳务、材料、机械、质检（自检）、安装、缺陷修复、管理、保险、税费、利润等费用，以及合同明示或暗示的所有责任、义务和一般风险。</w:t>
      </w:r>
      <w:r/>
    </w:p>
    <w:p>
      <w:pPr>
        <w:ind w:firstLine="42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工程量清单中供应商没有填入单价或价格的子目，其费用视为已分摊在工程量清单中其他相关子目的单价或价格之中，采购人将不予支付，并认为该细目的价款已包括在工程量清单其他细目或单价、总额价中。承包人应按照监理人指令完成工程量中未填入单价或价格的子目，但不能得到结算与支付。</w:t>
      </w:r>
      <w:r/>
    </w:p>
    <w:p>
      <w:pPr>
        <w:ind w:firstLine="42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（11）工程量清单子目与图纸设计内容不一致，按清单实施，不作为变更内容。项目在施工过程中，由于承包人重型车辆的碾压，造成的损坏由承包人负责恢复原状，费用由承包人承担。</w:t>
      </w:r>
      <w:r/>
    </w:p>
    <w:p>
      <w:pPr>
        <w:ind w:firstLine="42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12）本项目主要仪器设备和材料应符合江苏省交通运输厅公路事业发展中心有关协议要求。本项目对于软硬件的采购安装还要充分考虑与现有设备及系统的匹配性、兼容性以及后期维护的便利性，供应商应自行调查，相关费用包含在投标单价或总价中。供应商所提供的产品无法满足采购文件中的技术要求的，供应商须无条件更换符合要求的产品，并承担由此产生的一切后果。本项目须按照交通运输部、交通运输厅及省公路中心要求接入各相应的系统平台。</w:t>
      </w:r>
      <w:r/>
    </w:p>
    <w:p>
      <w:pPr>
        <w:ind w:firstLine="42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（13）承包人开发应用在本工程上的一切软件，其产权归采购人所有。承包人应在交工时向采购人提交所有使用和维护资料，包括未经编译的源程序或源程序代码。上述资料作为交、竣工验收的</w:t>
      </w:r>
      <w:r>
        <w:rPr>
          <w:rFonts w:hint="eastAsia" w:ascii="宋体" w:hAnsi="宋体" w:cs="宋体"/>
          <w:color w:val="auto"/>
          <w:sz w:val="24"/>
          <w:lang w:val="en-US" w:eastAsia="zh-CN"/>
        </w:rPr>
        <w:t xml:space="preserve">必需</w:t>
      </w:r>
      <w:r>
        <w:rPr>
          <w:rFonts w:hint="eastAsia" w:ascii="宋体" w:hAnsi="宋体" w:eastAsia="宋体" w:cs="宋体"/>
          <w:color w:val="auto"/>
          <w:sz w:val="24"/>
          <w:lang w:val="en-US" w:eastAsia="zh-CN"/>
        </w:rPr>
        <w:t xml:space="preserve">条件。</w:t>
      </w:r>
      <w:r/>
    </w:p>
    <w:p>
      <w:pPr>
        <w:ind w:firstLine="42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（14）本工程电力接入、管线铺设、杆件基础建设等施工、协调工作均由承包人自行负责。</w:t>
      </w:r>
      <w:r/>
    </w:p>
    <w:p>
      <w:pPr>
        <w:ind w:firstLine="42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（15）各类设备的技术参数必须符合设计文件要求，且保证设备的稳定性、可扩展性和兼容性。</w:t>
      </w:r>
      <w:r/>
    </w:p>
    <w:p>
      <w:pPr>
        <w:ind w:firstLine="420"/>
        <w:spacing w:line="360" w:lineRule="auto"/>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（16）缺陷责任期内，承包人应负责承担设备运行、设备维护及因工程质量缺陷所产生的一切费用。设备的质保期应遵从国家有关规定。</w:t>
      </w:r>
      <w:r/>
    </w:p>
    <w:p>
      <w:pPr>
        <w:ind w:firstLine="420"/>
        <w:spacing w:line="360" w:lineRule="auto"/>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w:t>
      </w:r>
      <w:r>
        <w:rPr>
          <w:rFonts w:hint="eastAsia" w:ascii="宋体" w:hAnsi="宋体" w:cs="宋体"/>
          <w:color w:val="auto"/>
          <w:sz w:val="24"/>
          <w:lang w:val="en-US" w:eastAsia="zh-CN"/>
        </w:rPr>
        <w:t xml:space="preserve">7</w:t>
      </w:r>
      <w:r>
        <w:rPr>
          <w:rFonts w:hint="eastAsia" w:ascii="宋体" w:hAnsi="宋体" w:eastAsia="宋体" w:cs="宋体"/>
          <w:color w:val="auto"/>
          <w:sz w:val="24"/>
          <w:lang w:val="en-US" w:eastAsia="zh-CN"/>
        </w:rPr>
        <w:t xml:space="preserve">）承包人应按规定投保安全生产责任险。</w:t>
      </w:r>
      <w:r/>
    </w:p>
    <w:p>
      <w:pPr>
        <w:ind w:firstLine="42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其他未尽事宜，详见本项目工程量清单及合同条款及格式。</w:t>
      </w:r>
      <w:r/>
    </w:p>
    <w:p>
      <w:pPr>
        <w:pStyle w:val="1024"/>
        <w:ind w:firstLine="0"/>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bidi="ar-SA"/>
        </w:rPr>
        <w:t xml:space="preserve">十、</w:t>
      </w:r>
      <w:r>
        <w:rPr>
          <w:rFonts w:hint="eastAsia" w:ascii="宋体" w:hAnsi="宋体" w:eastAsia="宋体" w:cs="宋体"/>
          <w:b/>
          <w:color w:val="auto"/>
          <w:sz w:val="24"/>
          <w:szCs w:val="24"/>
          <w:lang w:val="en-US" w:eastAsia="zh-CN"/>
        </w:rPr>
        <w:t xml:space="preserve">本项目属性为工程，所属行业为建筑业。</w:t>
      </w:r>
      <w:r/>
    </w:p>
    <w:p>
      <w:pPr>
        <w:pStyle w:val="1024"/>
        <w:ind w:firstLine="0"/>
        <w:rPr>
          <w:rFonts w:hint="eastAsia" w:ascii="宋体" w:hAnsi="宋体" w:eastAsia="宋体" w:cs="宋体"/>
          <w:b/>
          <w:color w:val="auto"/>
          <w:sz w:val="24"/>
          <w:szCs w:val="24"/>
          <w:highlight w:val="yellow"/>
          <w:lang w:val="en-US" w:eastAsia="zh-CN"/>
        </w:rPr>
      </w:pPr>
      <w:r>
        <w:rPr>
          <w:rFonts w:hint="eastAsia" w:ascii="仿宋" w:hAnsi="仿宋" w:eastAsia="仿宋" w:cs="仿宋"/>
          <w:b/>
          <w:color w:val="auto"/>
          <w:sz w:val="24"/>
          <w:szCs w:val="24"/>
          <w:lang w:val="en-US" w:eastAsia="zh-CN"/>
        </w:rPr>
        <w:t xml:space="preserve">★</w:t>
      </w:r>
      <w:r>
        <w:rPr>
          <w:rFonts w:hint="eastAsia" w:ascii="宋体" w:hAnsi="宋体" w:eastAsia="宋体" w:cs="宋体"/>
          <w:b/>
          <w:color w:val="auto"/>
          <w:sz w:val="24"/>
          <w:szCs w:val="24"/>
          <w:lang w:val="en-US" w:eastAsia="zh-CN"/>
        </w:rPr>
        <w:t xml:space="preserve">十一、</w:t>
      </w:r>
      <w:r>
        <w:rPr>
          <w:rFonts w:hint="eastAsia" w:ascii="宋体" w:hAnsi="宋体" w:eastAsia="宋体" w:cs="宋体"/>
          <w:b/>
          <w:color w:val="auto"/>
          <w:sz w:val="24"/>
          <w:szCs w:val="24"/>
          <w:highlight w:val="yellow"/>
          <w:lang w:val="en-US" w:eastAsia="zh-CN"/>
        </w:rPr>
        <w:t xml:space="preserve">供应商应承诺中标后向采购人提供本机电工程与其他机电工程并网所需系统接口等，并负责在并网时及时进行安装调试工作。供应商在投标时应充分考虑设备升级换代的因素，避免选择可能被停产设备。在合同执行过程中，如确实发生设备停产，应出具设备厂家或授权代理商的证明文件，替换设备原则上应采用同一厂家的升级产品，关键指标必须高于停产产品。替换后设备的单价将根据市场价格水平进行调整，但以不突破原合同中的单价为原则。  </w:t>
      </w:r>
      <w:r/>
    </w:p>
    <w:p>
      <w:pPr>
        <w:numPr>
          <w:ilvl w:val="-1"/>
          <w:numId w:val="0"/>
        </w:numPr>
        <w:ind w:firstLine="0"/>
        <w:spacing w:line="360" w:lineRule="auto"/>
        <w:rPr>
          <w:rFonts w:hint="default" w:ascii="宋体" w:hAnsi="宋体" w:cs="宋体"/>
          <w:color w:val="auto"/>
          <w:sz w:val="24"/>
          <w:lang w:val="en-US" w:eastAsia="zh-CN"/>
        </w:rPr>
      </w:pPr>
      <w:r>
        <w:rPr>
          <w:rFonts w:hint="default" w:ascii="宋体" w:hAnsi="宋体" w:cs="宋体"/>
          <w:color w:val="auto"/>
          <w:sz w:val="24"/>
          <w:lang w:val="en-US" w:eastAsia="zh-CN"/>
        </w:rPr>
      </w:r>
      <w:r/>
    </w:p>
    <w:p>
      <w:pPr>
        <w:ind w:firstLine="0"/>
        <w:spacing w:line="240" w:lineRule="auto"/>
        <w:rPr>
          <w:rFonts w:hint="eastAsia" w:ascii="宋体" w:hAnsi="宋体" w:cs="宋体"/>
          <w:color w:val="auto"/>
          <w:sz w:val="24"/>
          <w:lang w:val="en-US" w:eastAsia="zh-CN"/>
        </w:rPr>
      </w:pPr>
      <w:r>
        <w:rPr>
          <w:rFonts w:hint="eastAsia" w:ascii="宋体" w:hAnsi="宋体" w:cs="宋体"/>
          <w:color w:val="auto"/>
          <w:sz w:val="24"/>
          <w:lang w:val="en-US" w:eastAsia="zh-CN"/>
        </w:rPr>
        <w:br w:type="page" w:clear="all"/>
      </w:r>
      <w:r/>
    </w:p>
    <w:p>
      <w:pPr>
        <w:ind w:firstLine="0"/>
        <w:jc w:val="center"/>
        <w:spacing w:line="360" w:lineRule="auto"/>
        <w:rPr>
          <w:rFonts w:ascii="宋体" w:hAnsi="宋体" w:eastAsia="宋体"/>
          <w:b/>
          <w:color w:val="auto"/>
          <w:sz w:val="21"/>
          <w:szCs w:val="21"/>
        </w:rPr>
      </w:pPr>
      <w:r/>
      <w:bookmarkStart w:id="101" w:name="_Toc27923"/>
      <w:r/>
      <w:bookmarkStart w:id="102" w:name="_Toc6469"/>
      <w:r>
        <w:rPr>
          <w:rStyle w:val="1083"/>
          <w:rFonts w:hint="eastAsia" w:ascii="宋体" w:hAnsi="宋体" w:eastAsia="宋体" w:cs="宋体"/>
          <w:b/>
          <w:color w:val="auto"/>
          <w:sz w:val="32"/>
          <w:szCs w:val="32"/>
        </w:rPr>
        <w:t xml:space="preserve">第</w:t>
      </w:r>
      <w:r>
        <w:rPr>
          <w:rStyle w:val="1083"/>
          <w:rFonts w:hint="eastAsia" w:ascii="宋体" w:hAnsi="宋体" w:eastAsia="宋体" w:cs="宋体"/>
          <w:b/>
          <w:color w:val="auto"/>
          <w:sz w:val="32"/>
          <w:szCs w:val="32"/>
          <w:lang w:val="en-US" w:eastAsia="zh-CN"/>
        </w:rPr>
        <w:t xml:space="preserve">五</w:t>
      </w:r>
      <w:r>
        <w:rPr>
          <w:rStyle w:val="1083"/>
          <w:rFonts w:hint="eastAsia" w:ascii="宋体" w:hAnsi="宋体" w:eastAsia="宋体" w:cs="宋体"/>
          <w:b/>
          <w:color w:val="auto"/>
          <w:sz w:val="32"/>
          <w:szCs w:val="32"/>
        </w:rPr>
        <w:t xml:space="preserve">章  </w:t>
      </w:r>
      <w:r>
        <w:rPr>
          <w:rStyle w:val="1083"/>
          <w:rFonts w:hint="eastAsia" w:ascii="宋体" w:hAnsi="宋体" w:eastAsia="宋体" w:cs="宋体"/>
          <w:b/>
          <w:color w:val="auto"/>
          <w:sz w:val="32"/>
          <w:szCs w:val="32"/>
          <w:lang w:val="en-US" w:eastAsia="zh-CN"/>
        </w:rPr>
        <w:t xml:space="preserve">评审方法和评审标准</w:t>
      </w:r>
      <w:bookmarkEnd w:id="101"/>
      <w:r/>
      <w:bookmarkEnd w:id="102"/>
      <w:r/>
      <w:r/>
    </w:p>
    <w:p>
      <w:pPr>
        <w:contextualSpacing/>
        <w:ind w:firstLine="420"/>
        <w:spacing w:line="360" w:lineRule="auto"/>
        <w:rPr>
          <w:rFonts w:hint="eastAsia" w:ascii="宋体" w:hAnsi="宋体"/>
          <w:color w:val="auto"/>
          <w:szCs w:val="21"/>
        </w:rPr>
      </w:pPr>
      <w:r>
        <w:rPr>
          <w:rFonts w:hint="eastAsia" w:ascii="宋体" w:hAnsi="宋体"/>
          <w:color w:val="auto"/>
          <w:szCs w:val="21"/>
        </w:rPr>
      </w:r>
      <w:r/>
    </w:p>
    <w:p>
      <w:pPr>
        <w:contextualSpacing/>
        <w:ind w:firstLine="420"/>
        <w:spacing w:line="360" w:lineRule="auto"/>
        <w:rPr>
          <w:rFonts w:hint="eastAsia" w:ascii="宋体" w:hAnsi="宋体"/>
          <w:color w:val="auto"/>
          <w:szCs w:val="21"/>
        </w:rPr>
      </w:pPr>
      <w:r>
        <w:rPr>
          <w:rFonts w:hint="eastAsia" w:ascii="宋体" w:hAnsi="宋体"/>
          <w:color w:val="auto"/>
          <w:szCs w:val="21"/>
        </w:rPr>
        <w:t xml:space="preserve">本次采购采用百分制综合评分法，</w:t>
      </w:r>
      <w:r>
        <w:rPr>
          <w:rFonts w:hint="eastAsia" w:ascii="宋体" w:hAnsi="宋体"/>
          <w:color w:val="auto"/>
          <w:szCs w:val="21"/>
          <w:lang w:eastAsia="zh-CN"/>
        </w:rPr>
        <w:t xml:space="preserve">即在</w:t>
      </w:r>
      <w:r>
        <w:rPr>
          <w:rFonts w:hint="eastAsia" w:ascii="宋体" w:hAnsi="宋体"/>
          <w:color w:val="auto"/>
          <w:szCs w:val="21"/>
        </w:rPr>
        <w:t xml:space="preserve">磋商供应商最大限度地满足磋商文件实质性要求的基础上，按照采购文件的各项因素进行综合评审后，总分设定为100分。</w:t>
      </w:r>
      <w:r/>
    </w:p>
    <w:p>
      <w:pPr>
        <w:contextualSpacing/>
        <w:ind w:firstLine="420"/>
        <w:spacing w:line="360" w:lineRule="auto"/>
        <w:rPr>
          <w:rFonts w:hint="eastAsia" w:ascii="宋体" w:hAnsi="宋体" w:cs="微软雅黑"/>
          <w:color w:val="auto"/>
        </w:rPr>
      </w:pPr>
      <w:r>
        <w:rPr>
          <w:rFonts w:hint="eastAsia" w:ascii="宋体" w:hAnsi="宋体"/>
          <w:color w:val="auto"/>
          <w:szCs w:val="21"/>
        </w:rPr>
        <w:t xml:space="preserve">磋商小组遵循公平、公正、择优原则，独立按照评分标准分别评定供应商的分值；各磋商供应商的最终得分为各评委所评定分值的平均值，并按从高到低顺序排列，确定</w:t>
      </w:r>
      <w:r>
        <w:rPr>
          <w:rFonts w:hint="eastAsia" w:ascii="宋体" w:hAnsi="宋体"/>
          <w:color w:val="auto"/>
          <w:szCs w:val="21"/>
          <w:lang w:val="en-US" w:eastAsia="zh-CN"/>
        </w:rPr>
        <w:t xml:space="preserve">3</w:t>
      </w:r>
      <w:r>
        <w:rPr>
          <w:rFonts w:hint="eastAsia" w:ascii="宋体" w:hAnsi="宋体"/>
          <w:color w:val="auto"/>
          <w:szCs w:val="21"/>
        </w:rPr>
        <w:t xml:space="preserve">家成交候选单位。</w:t>
      </w:r>
      <w:r>
        <w:rPr>
          <w:rFonts w:hint="eastAsia" w:ascii="宋体" w:hAnsi="宋体" w:cs="微软雅黑"/>
          <w:color w:val="auto"/>
        </w:rPr>
        <w:t xml:space="preserve">得分相同的，按报价由低到高顺序排列。得分且报价相同的，按技术指标优劣顺序排列。</w:t>
      </w:r>
      <w:r/>
    </w:p>
    <w:p>
      <w:pPr>
        <w:contextualSpacing/>
        <w:ind w:firstLine="420"/>
        <w:spacing w:line="360" w:lineRule="auto"/>
        <w:rPr>
          <w:rFonts w:hint="eastAsia" w:ascii="宋体" w:hAnsi="宋体"/>
          <w:color w:val="auto"/>
          <w:szCs w:val="21"/>
        </w:rPr>
      </w:pPr>
      <w:r>
        <w:rPr>
          <w:rFonts w:hint="eastAsia" w:ascii="宋体" w:hAnsi="宋体"/>
          <w:color w:val="auto"/>
          <w:szCs w:val="21"/>
        </w:rPr>
        <w:t xml:space="preserve">对于本文件要求供应商在磋商期间提供的相关证明材料，成交后供应商应提供相应原件供采购人核查。因磋商供应商自身原因，在磋商期间，不能及时、完整、有效提供相关原件以供磋商小组查询，由此导致不利于响应文件的磋商后果由磋商供应商承担。</w:t>
      </w:r>
      <w:r/>
    </w:p>
    <w:p>
      <w:pPr>
        <w:numPr>
          <w:ilvl w:val="0"/>
          <w:numId w:val="0"/>
        </w:numPr>
        <w:contextualSpacing/>
        <w:ind w:firstLine="422"/>
        <w:spacing w:line="360" w:lineRule="auto"/>
        <w:rPr>
          <w:rFonts w:hint="eastAsia" w:ascii="宋体" w:hAnsi="宋体"/>
          <w:b/>
          <w:bCs/>
          <w:color w:val="auto"/>
          <w:szCs w:val="21"/>
          <w:lang w:val="en-US" w:eastAsia="zh-CN"/>
        </w:rPr>
      </w:pPr>
      <w:r>
        <w:rPr>
          <w:rFonts w:hint="eastAsia" w:ascii="宋体" w:hAnsi="宋体"/>
          <w:b/>
          <w:bCs/>
          <w:color w:val="auto"/>
          <w:sz w:val="21"/>
          <w:szCs w:val="21"/>
          <w:lang w:val="en-US" w:eastAsia="zh-CN" w:bidi="ar-SA"/>
        </w:rPr>
        <w:t xml:space="preserve">一、</w:t>
      </w:r>
      <w:r>
        <w:rPr>
          <w:rFonts w:hint="eastAsia" w:ascii="宋体" w:hAnsi="宋体"/>
          <w:b/>
          <w:bCs/>
          <w:color w:val="auto"/>
          <w:szCs w:val="21"/>
          <w:lang w:val="en-US" w:eastAsia="zh-CN"/>
        </w:rPr>
        <w:t xml:space="preserve">评审程序</w:t>
      </w:r>
      <w:r/>
    </w:p>
    <w:p>
      <w:pPr>
        <w:numPr>
          <w:ilvl w:val="0"/>
          <w:numId w:val="0"/>
        </w:numPr>
        <w:ind w:firstLine="420"/>
        <w:keepLines w:val="0"/>
        <w:keepNext w:val="0"/>
        <w:pageBreakBefore w:val="0"/>
        <w:spacing w:before="0" w:after="0" w:line="360" w:lineRule="auto"/>
        <w:widowControl/>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u w:val="none"/>
        </w:rPr>
        <w:t xml:space="preserve">响应文件的</w:t>
      </w:r>
      <w:r>
        <w:rPr>
          <w:rFonts w:hint="eastAsia" w:ascii="宋体" w:hAnsi="宋体" w:eastAsia="宋体" w:cs="宋体"/>
          <w:color w:val="auto"/>
          <w:sz w:val="21"/>
          <w:szCs w:val="21"/>
        </w:rPr>
        <w:t xml:space="preserve">资格性检查和符合性审查</w:t>
      </w:r>
      <w:r>
        <w:rPr>
          <w:rFonts w:hint="eastAsia" w:ascii="宋体" w:hAnsi="宋体" w:eastAsia="宋体" w:cs="宋体"/>
          <w:color w:val="auto"/>
          <w:sz w:val="21"/>
          <w:szCs w:val="21"/>
          <w:lang w:eastAsia="zh-CN"/>
        </w:rPr>
        <w:t xml:space="preserve">：</w:t>
      </w:r>
      <w:r/>
    </w:p>
    <w:p>
      <w:pPr>
        <w:numPr>
          <w:ilvl w:val="1"/>
          <w:numId w:val="0"/>
        </w:numPr>
        <w:ind w:firstLine="420"/>
        <w:keepLines w:val="0"/>
        <w:keepNext w:val="0"/>
        <w:pageBreakBefore w:val="0"/>
        <w:spacing w:before="0" w:after="0" w:line="360" w:lineRule="auto"/>
        <w:widowControl/>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磋商小组将根据《资格性</w:t>
      </w:r>
      <w:r>
        <w:rPr>
          <w:rFonts w:hint="eastAsia" w:ascii="宋体" w:hAnsi="宋体" w:eastAsia="宋体" w:cs="宋体"/>
          <w:color w:val="auto"/>
          <w:sz w:val="21"/>
          <w:szCs w:val="21"/>
          <w:lang w:val="en-US" w:eastAsia="zh-CN"/>
        </w:rPr>
        <w:t xml:space="preserve">审</w:t>
      </w:r>
      <w:r>
        <w:rPr>
          <w:rFonts w:hint="eastAsia" w:ascii="宋体" w:hAnsi="宋体" w:eastAsia="宋体" w:cs="宋体"/>
          <w:color w:val="auto"/>
          <w:sz w:val="21"/>
          <w:szCs w:val="21"/>
        </w:rPr>
        <w:t xml:space="preserve">查要求》和《符合性审查要求》中规定的内容，对供应商进行</w:t>
      </w:r>
      <w:r>
        <w:rPr>
          <w:rFonts w:hint="eastAsia" w:ascii="宋体" w:hAnsi="宋体" w:eastAsia="宋体" w:cs="宋体"/>
          <w:color w:val="auto"/>
          <w:sz w:val="21"/>
          <w:szCs w:val="21"/>
          <w:lang w:val="en-US" w:eastAsia="zh-CN"/>
        </w:rPr>
        <w:t xml:space="preserve">审</w:t>
      </w:r>
      <w:r>
        <w:rPr>
          <w:rFonts w:hint="eastAsia" w:ascii="宋体" w:hAnsi="宋体" w:eastAsia="宋体" w:cs="宋体"/>
          <w:color w:val="auto"/>
          <w:sz w:val="21"/>
          <w:szCs w:val="21"/>
        </w:rPr>
        <w:t xml:space="preserve">查，并形成</w:t>
      </w:r>
      <w:r>
        <w:rPr>
          <w:rFonts w:hint="eastAsia" w:ascii="宋体" w:hAnsi="宋体" w:eastAsia="宋体" w:cs="宋体"/>
          <w:color w:val="auto"/>
          <w:sz w:val="21"/>
          <w:szCs w:val="21"/>
          <w:lang w:val="en-US" w:eastAsia="zh-CN"/>
        </w:rPr>
        <w:t xml:space="preserve">审</w:t>
      </w:r>
      <w:r>
        <w:rPr>
          <w:rFonts w:hint="eastAsia" w:ascii="宋体" w:hAnsi="宋体" w:eastAsia="宋体" w:cs="宋体"/>
          <w:color w:val="auto"/>
          <w:sz w:val="21"/>
          <w:szCs w:val="21"/>
        </w:rPr>
        <w:t xml:space="preserve">查结果。供应商《响应文件》有任何一项不符合《资格性</w:t>
      </w:r>
      <w:r>
        <w:rPr>
          <w:rFonts w:hint="eastAsia" w:ascii="宋体" w:hAnsi="宋体" w:eastAsia="宋体" w:cs="宋体"/>
          <w:color w:val="auto"/>
          <w:sz w:val="21"/>
          <w:szCs w:val="21"/>
          <w:lang w:val="en-US" w:eastAsia="zh-CN"/>
        </w:rPr>
        <w:t xml:space="preserve">审</w:t>
      </w:r>
      <w:r>
        <w:rPr>
          <w:rFonts w:hint="eastAsia" w:ascii="宋体" w:hAnsi="宋体" w:eastAsia="宋体" w:cs="宋体"/>
          <w:color w:val="auto"/>
          <w:sz w:val="21"/>
          <w:szCs w:val="21"/>
        </w:rPr>
        <w:t xml:space="preserve">查要求》和《符合性审查要求》要求的，视为未实质性响应磋商文件。未实质性响应磋商文件的响应文件按</w:t>
      </w:r>
      <w:r>
        <w:rPr>
          <w:rFonts w:hint="eastAsia" w:ascii="宋体" w:hAnsi="宋体" w:eastAsia="宋体" w:cs="宋体"/>
          <w:b/>
          <w:color w:val="auto"/>
          <w:sz w:val="21"/>
          <w:szCs w:val="21"/>
        </w:rPr>
        <w:t xml:space="preserve">无效响应</w:t>
      </w:r>
      <w:r>
        <w:rPr>
          <w:rFonts w:hint="eastAsia" w:ascii="宋体" w:hAnsi="宋体" w:eastAsia="宋体" w:cs="宋体"/>
          <w:color w:val="auto"/>
          <w:sz w:val="21"/>
          <w:szCs w:val="21"/>
        </w:rPr>
        <w:t xml:space="preserve">处理。</w:t>
      </w:r>
      <w:r/>
    </w:p>
    <w:p>
      <w:pPr>
        <w:numPr>
          <w:ilvl w:val="1"/>
          <w:numId w:val="0"/>
        </w:numPr>
        <w:ind w:firstLine="420"/>
        <w:keepLines w:val="0"/>
        <w:keepNext w:val="0"/>
        <w:pageBreakBefore w:val="0"/>
        <w:spacing w:before="0" w:after="0" w:line="360" w:lineRule="auto"/>
        <w:widowControl/>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《资格性检查要求》中对格式有要求的，除竞争性磋商文件另有规定外，均为“实质性格式”文件。</w:t>
      </w:r>
      <w:r/>
    </w:p>
    <w:p>
      <w:pPr>
        <w:numPr>
          <w:ilvl w:val="1"/>
          <w:numId w:val="0"/>
        </w:numPr>
        <w:ind w:firstLine="420"/>
        <w:keepLines w:val="0"/>
        <w:keepNext w:val="0"/>
        <w:pageBreakBefore w:val="0"/>
        <w:spacing w:before="0" w:after="0" w:line="360" w:lineRule="auto"/>
        <w:widowControl/>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《资格性</w:t>
      </w:r>
      <w:r>
        <w:rPr>
          <w:rFonts w:hint="eastAsia" w:ascii="宋体" w:hAnsi="宋体" w:eastAsia="宋体" w:cs="宋体"/>
          <w:color w:val="auto"/>
          <w:sz w:val="21"/>
          <w:szCs w:val="21"/>
          <w:lang w:val="en-US" w:eastAsia="zh-CN"/>
        </w:rPr>
        <w:t xml:space="preserve">审</w:t>
      </w:r>
      <w:r>
        <w:rPr>
          <w:rFonts w:hint="eastAsia" w:ascii="宋体" w:hAnsi="宋体" w:eastAsia="宋体" w:cs="宋体"/>
          <w:color w:val="auto"/>
          <w:sz w:val="21"/>
          <w:szCs w:val="21"/>
        </w:rPr>
        <w:t xml:space="preserve">查要求》见下表：</w:t>
      </w:r>
      <w:r/>
    </w:p>
    <w:tbl>
      <w:tblPr>
        <w:tblStyle w:val="10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1697"/>
        <w:gridCol w:w="4412"/>
        <w:gridCol w:w="1640"/>
      </w:tblGrid>
      <w:tr>
        <w:trPr>
          <w:jc w:val="center"/>
          <w:trHeight w:val="20"/>
        </w:trPr>
        <w:tc>
          <w:tcPr>
            <w:tcMar>
              <w:left w:w="108" w:type="dxa"/>
              <w:top w:w="0" w:type="dxa"/>
              <w:right w:w="108" w:type="dxa"/>
              <w:bottom w:w="0" w:type="dxa"/>
            </w:tcMar>
            <w:tcW w:w="77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序号</w:t>
            </w:r>
            <w:r/>
          </w:p>
        </w:tc>
        <w:tc>
          <w:tcPr>
            <w:tcMar>
              <w:left w:w="108" w:type="dxa"/>
              <w:top w:w="0" w:type="dxa"/>
              <w:right w:w="108" w:type="dxa"/>
              <w:bottom w:w="0" w:type="dxa"/>
            </w:tcMar>
            <w:tcW w:w="1697"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审查因素</w:t>
            </w:r>
            <w:r/>
          </w:p>
        </w:tc>
        <w:tc>
          <w:tcPr>
            <w:tcMar>
              <w:left w:w="108" w:type="dxa"/>
              <w:top w:w="0" w:type="dxa"/>
              <w:right w:w="108" w:type="dxa"/>
              <w:bottom w:w="0" w:type="dxa"/>
            </w:tcMar>
            <w:tcW w:w="441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审查内容</w:t>
            </w:r>
            <w:r/>
          </w:p>
        </w:tc>
        <w:tc>
          <w:tcPr>
            <w:tcMar>
              <w:left w:w="108" w:type="dxa"/>
              <w:top w:w="0" w:type="dxa"/>
              <w:right w:w="108" w:type="dxa"/>
              <w:bottom w:w="0" w:type="dxa"/>
            </w:tcMar>
            <w:tcW w:w="164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格式要求</w:t>
            </w:r>
            <w:r/>
          </w:p>
        </w:tc>
      </w:tr>
      <w:tr>
        <w:trPr>
          <w:jc w:val="center"/>
          <w:trHeight w:val="20"/>
        </w:trPr>
        <w:tc>
          <w:tcPr>
            <w:tcMar>
              <w:left w:w="108" w:type="dxa"/>
              <w:top w:w="0" w:type="dxa"/>
              <w:right w:w="108" w:type="dxa"/>
              <w:bottom w:w="0" w:type="dxa"/>
            </w:tcMar>
            <w:tcW w:w="77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w:t>
            </w:r>
            <w:r/>
          </w:p>
        </w:tc>
        <w:tc>
          <w:tcPr>
            <w:tcMar>
              <w:left w:w="108" w:type="dxa"/>
              <w:top w:w="0" w:type="dxa"/>
              <w:right w:w="108" w:type="dxa"/>
              <w:bottom w:w="0" w:type="dxa"/>
            </w:tcMar>
            <w:tcW w:w="1697"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满足《中华人民共和国政府采购法》第二十二条规定及法律法规的其他规定</w:t>
            </w:r>
            <w:r/>
          </w:p>
        </w:tc>
        <w:tc>
          <w:tcPr>
            <w:tcMar>
              <w:left w:w="108" w:type="dxa"/>
              <w:top w:w="0" w:type="dxa"/>
              <w:right w:w="108" w:type="dxa"/>
              <w:bottom w:w="0" w:type="dxa"/>
            </w:tcMar>
            <w:tcW w:w="4412"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具有独立承担民事责任的能力（提供法人或者其他组织的营业执照等证明文件</w:t>
            </w:r>
            <w:r>
              <w:rPr>
                <w:rFonts w:hint="eastAsia" w:ascii="宋体" w:hAnsi="宋体" w:eastAsia="宋体" w:cs="宋体"/>
                <w:color w:val="auto"/>
                <w:sz w:val="21"/>
                <w:szCs w:val="21"/>
                <w:lang w:val="en-US" w:eastAsia="zh-CN"/>
              </w:rPr>
              <w:t xml:space="preserve">并加盖公章</w:t>
            </w:r>
            <w:r>
              <w:rPr>
                <w:rFonts w:hint="eastAsia" w:ascii="宋体" w:hAnsi="宋体" w:eastAsia="宋体" w:cs="宋体"/>
                <w:color w:val="auto"/>
                <w:sz w:val="21"/>
                <w:szCs w:val="21"/>
              </w:rPr>
              <w:t xml:space="preserve">，自然人的身份证明）；</w:t>
            </w:r>
            <w:r/>
          </w:p>
          <w:p>
            <w:pPr>
              <w:ind w:left="0" w:right="0" w:firstLine="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具有良好的商业信誉和健全的财务会计制度（提供</w:t>
            </w:r>
            <w:r>
              <w:rPr>
                <w:rFonts w:hint="eastAsia" w:ascii="宋体" w:hAnsi="宋体" w:cs="宋体"/>
                <w:color w:val="auto"/>
                <w:sz w:val="21"/>
                <w:szCs w:val="21"/>
                <w:highlight w:val="none"/>
                <w:lang w:val="en-US" w:eastAsia="zh-CN"/>
              </w:rPr>
              <w:t xml:space="preserve">上一年度</w:t>
            </w:r>
            <w:r>
              <w:rPr>
                <w:rFonts w:hint="eastAsia" w:ascii="宋体" w:hAnsi="宋体" w:eastAsia="宋体" w:cs="宋体"/>
                <w:color w:val="auto"/>
                <w:sz w:val="21"/>
                <w:szCs w:val="21"/>
                <w:highlight w:val="none"/>
              </w:rPr>
              <w:t xml:space="preserve">经审计的财务报告或财务报表，或响应文件提交截止时间前一年内银行出具的资信证明，成立不满一年</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无需提供）；</w:t>
            </w:r>
            <w:r/>
          </w:p>
          <w:p>
            <w:pPr>
              <w:ind w:left="0" w:right="0" w:firstLine="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具有履行合同所必需的设备和专业技术能力（</w:t>
            </w:r>
            <w:r>
              <w:rPr>
                <w:rFonts w:hint="eastAsia" w:ascii="宋体" w:hAnsi="宋体" w:cs="宋体"/>
                <w:color w:val="auto"/>
                <w:sz w:val="21"/>
                <w:szCs w:val="21"/>
                <w:highlight w:val="none"/>
                <w:lang w:val="en-US" w:eastAsia="zh-CN"/>
              </w:rPr>
              <w:t xml:space="preserve">提供承诺函</w:t>
            </w:r>
            <w:r>
              <w:rPr>
                <w:rFonts w:hint="eastAsia" w:ascii="宋体" w:hAnsi="宋体" w:eastAsia="宋体" w:cs="宋体"/>
                <w:color w:val="auto"/>
                <w:sz w:val="21"/>
                <w:szCs w:val="21"/>
                <w:highlight w:val="none"/>
              </w:rPr>
              <w:t xml:space="preserve">）；</w:t>
            </w:r>
            <w:r/>
          </w:p>
          <w:p>
            <w:pPr>
              <w:ind w:left="0" w:right="0" w:firstLine="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有依法缴纳税收和社会保障资金的良好记录（提供参加本次政府采购活动前一年内至少一个月缴纳增值税，或营业税，或企业所得税的凭据，以及缴纳社会保险登记证，或者缴纳社会保险的凭据（专用收据，或社会保险缴纳清单）等，依法享受缓缴、免税或不需要缴纳社会保障资金的供应商应提供相关证明材料）；</w:t>
            </w:r>
            <w:r/>
          </w:p>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参加政府采购活动</w:t>
            </w:r>
            <w:r>
              <w:rPr>
                <w:rFonts w:hint="eastAsia" w:ascii="宋体" w:hAnsi="宋体" w:eastAsia="宋体" w:cs="宋体"/>
                <w:color w:val="auto"/>
                <w:sz w:val="21"/>
                <w:szCs w:val="21"/>
              </w:rPr>
              <w:t xml:space="preserve">前三年内，在经营活动中没有重大违法记录（提供参加政府采购活动前3年内在经营活动中没有重大违法记录的书面声明</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本条</w:t>
            </w:r>
            <w:r>
              <w:rPr>
                <w:rFonts w:hint="eastAsia" w:ascii="宋体" w:hAnsi="宋体" w:eastAsia="宋体" w:cs="宋体"/>
                <w:color w:val="auto"/>
                <w:sz w:val="21"/>
                <w:szCs w:val="21"/>
                <w:lang w:eastAsia="zh-CN"/>
              </w:rPr>
              <w:t xml:space="preserve">所称重大违法记录，是指供应商因违法经营受到刑事处罚或者责令停产停业、吊销许可证或者执照、较大数额罚款等行政处罚，其中较大数额罚款指200万元以上的罚款。供应商在参加政府采购活动前3年内因违法经营被禁止在一定期限内参加政府采购活动，期限届满的，可以参加政府采购活动</w:t>
            </w:r>
            <w:r>
              <w:rPr>
                <w:rFonts w:hint="eastAsia" w:ascii="宋体" w:hAnsi="宋体" w:eastAsia="宋体" w:cs="宋体"/>
                <w:color w:val="auto"/>
                <w:sz w:val="21"/>
                <w:szCs w:val="21"/>
              </w:rPr>
              <w:t xml:space="preserve">）；</w:t>
            </w:r>
            <w:r/>
          </w:p>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法律、行政法规规定的其他条件。</w:t>
            </w:r>
            <w:r/>
          </w:p>
        </w:tc>
        <w:tc>
          <w:tcPr>
            <w:tcMar>
              <w:left w:w="108" w:type="dxa"/>
              <w:top w:w="0" w:type="dxa"/>
              <w:right w:w="108" w:type="dxa"/>
              <w:bottom w:w="0" w:type="dxa"/>
            </w:tcMar>
            <w:tcW w:w="1640"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提供证明文件的电子件或电子证照</w:t>
            </w:r>
            <w:r/>
          </w:p>
        </w:tc>
      </w:tr>
      <w:tr>
        <w:trPr>
          <w:jc w:val="center"/>
          <w:trHeight w:val="468"/>
        </w:trPr>
        <w:tc>
          <w:tcPr>
            <w:tcMar>
              <w:left w:w="108" w:type="dxa"/>
              <w:top w:w="0" w:type="dxa"/>
              <w:right w:w="108" w:type="dxa"/>
              <w:bottom w:w="0" w:type="dxa"/>
            </w:tcMar>
            <w:tcW w:w="77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1-1</w:t>
            </w:r>
            <w:r/>
          </w:p>
        </w:tc>
        <w:tc>
          <w:tcPr>
            <w:tcMar>
              <w:left w:w="108" w:type="dxa"/>
              <w:top w:w="0" w:type="dxa"/>
              <w:right w:w="108" w:type="dxa"/>
              <w:bottom w:w="0" w:type="dxa"/>
            </w:tcMar>
            <w:tcW w:w="1697"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供应商资格声明函</w:t>
            </w:r>
            <w:r/>
          </w:p>
        </w:tc>
        <w:tc>
          <w:tcPr>
            <w:tcMar>
              <w:left w:w="108" w:type="dxa"/>
              <w:top w:w="0" w:type="dxa"/>
              <w:right w:w="108" w:type="dxa"/>
              <w:bottom w:w="0" w:type="dxa"/>
            </w:tcMar>
            <w:tcW w:w="4412"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提供了符合采购文件要求的《供应商资格声明函》</w:t>
            </w:r>
            <w:r/>
          </w:p>
        </w:tc>
        <w:tc>
          <w:tcPr>
            <w:tcMar>
              <w:left w:w="108" w:type="dxa"/>
              <w:top w:w="0" w:type="dxa"/>
              <w:right w:w="108" w:type="dxa"/>
              <w:bottom w:w="0" w:type="dxa"/>
            </w:tcMar>
            <w:tcW w:w="1640"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格式见《响应文件格式》</w:t>
            </w:r>
            <w:r/>
          </w:p>
        </w:tc>
      </w:tr>
      <w:tr>
        <w:trPr>
          <w:jc w:val="center"/>
          <w:trHeight w:val="20"/>
        </w:trPr>
        <w:tc>
          <w:tcPr>
            <w:tcMar>
              <w:left w:w="108" w:type="dxa"/>
              <w:top w:w="0" w:type="dxa"/>
              <w:right w:w="108" w:type="dxa"/>
              <w:bottom w:w="0" w:type="dxa"/>
            </w:tcMar>
            <w:tcW w:w="77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1-2</w:t>
            </w:r>
            <w:r/>
          </w:p>
        </w:tc>
        <w:tc>
          <w:tcPr>
            <w:tcMar>
              <w:left w:w="108" w:type="dxa"/>
              <w:top w:w="0" w:type="dxa"/>
              <w:right w:w="108" w:type="dxa"/>
              <w:bottom w:w="0" w:type="dxa"/>
            </w:tcMar>
            <w:tcW w:w="1697"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供应商信用记录</w:t>
            </w:r>
            <w:r/>
          </w:p>
        </w:tc>
        <w:tc>
          <w:tcPr>
            <w:tcMar>
              <w:left w:w="108" w:type="dxa"/>
              <w:top w:w="0" w:type="dxa"/>
              <w:right w:w="108" w:type="dxa"/>
              <w:bottom w:w="0" w:type="dxa"/>
            </w:tcMar>
            <w:tcW w:w="4412" w:type="dxa"/>
            <w:vAlign w:val="center"/>
            <w:textDirection w:val="lrTb"/>
            <w:noWrap w:val="false"/>
          </w:tcPr>
          <w:p>
            <w:pPr>
              <w:ind w:left="0" w:right="0" w:firstLine="0"/>
              <w:jc w:val="left"/>
              <w:spacing w:before="0" w:after="0" w:line="240" w:lineRule="auto"/>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查询渠道：信用中国网站和中国政府采购网（www.creditchina.gov.cn、www.ccgp.gov.cn）；</w:t>
            </w:r>
            <w:r/>
          </w:p>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信用信息的使用原则：经认定的被列入失信被执行人、重大税收违法案件当事人名单、政府采购严重违法失信行为记录名单</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严重违法失信企业名单</w:t>
            </w:r>
            <w:r>
              <w:rPr>
                <w:rFonts w:hint="eastAsia" w:ascii="宋体" w:hAnsi="宋体" w:eastAsia="宋体" w:cs="宋体"/>
                <w:color w:val="auto"/>
                <w:sz w:val="21"/>
                <w:szCs w:val="21"/>
              </w:rPr>
              <w:t xml:space="preserve">的供应商，其</w:t>
            </w:r>
            <w:r>
              <w:rPr>
                <w:rFonts w:hint="eastAsia" w:ascii="宋体" w:hAnsi="宋体" w:eastAsia="宋体" w:cs="宋体"/>
                <w:b/>
                <w:color w:val="auto"/>
                <w:sz w:val="21"/>
                <w:szCs w:val="21"/>
              </w:rPr>
              <w:t xml:space="preserve">响应无效</w:t>
            </w:r>
            <w:r>
              <w:rPr>
                <w:rFonts w:hint="eastAsia" w:ascii="宋体" w:hAnsi="宋体" w:eastAsia="宋体" w:cs="宋体"/>
                <w:color w:val="auto"/>
                <w:sz w:val="21"/>
                <w:szCs w:val="21"/>
              </w:rPr>
              <w:t xml:space="preserve">。</w:t>
            </w:r>
            <w:r/>
          </w:p>
        </w:tc>
        <w:tc>
          <w:tcPr>
            <w:tcMar>
              <w:left w:w="108" w:type="dxa"/>
              <w:top w:w="0" w:type="dxa"/>
              <w:right w:w="108" w:type="dxa"/>
              <w:bottom w:w="0" w:type="dxa"/>
            </w:tcMar>
            <w:tcW w:w="1640"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供应商提供查询截图</w:t>
            </w:r>
            <w:r>
              <w:rPr>
                <w:rFonts w:hint="eastAsia" w:ascii="宋体" w:hAnsi="宋体" w:eastAsia="宋体" w:cs="宋体"/>
                <w:color w:val="auto"/>
                <w:sz w:val="21"/>
                <w:szCs w:val="21"/>
              </w:rPr>
              <w:t xml:space="preserve">，由采购人</w:t>
            </w:r>
            <w:r>
              <w:rPr>
                <w:rFonts w:hint="eastAsia" w:ascii="宋体" w:hAnsi="宋体" w:cs="宋体"/>
                <w:color w:val="auto"/>
                <w:sz w:val="21"/>
                <w:szCs w:val="21"/>
                <w:lang w:val="en-US" w:eastAsia="zh-CN"/>
              </w:rPr>
              <w:t xml:space="preserve">或采购代理评审时进行复核</w:t>
            </w:r>
            <w:r>
              <w:rPr>
                <w:rFonts w:hint="eastAsia" w:ascii="宋体" w:hAnsi="宋体" w:eastAsia="宋体" w:cs="宋体"/>
                <w:color w:val="auto"/>
                <w:sz w:val="21"/>
                <w:szCs w:val="21"/>
              </w:rPr>
              <w:t xml:space="preserve">。</w:t>
            </w:r>
            <w:r/>
          </w:p>
        </w:tc>
      </w:tr>
      <w:tr>
        <w:trPr>
          <w:jc w:val="center"/>
          <w:trHeight w:val="20"/>
        </w:trPr>
        <w:tc>
          <w:tcPr>
            <w:tcMar>
              <w:left w:w="108" w:type="dxa"/>
              <w:top w:w="0" w:type="dxa"/>
              <w:right w:w="108" w:type="dxa"/>
              <w:bottom w:w="0" w:type="dxa"/>
            </w:tcMar>
            <w:tcW w:w="77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w:t>
            </w:r>
            <w:r/>
          </w:p>
        </w:tc>
        <w:tc>
          <w:tcPr>
            <w:tcMar>
              <w:left w:w="108" w:type="dxa"/>
              <w:top w:w="0" w:type="dxa"/>
              <w:right w:w="108" w:type="dxa"/>
              <w:bottom w:w="0" w:type="dxa"/>
            </w:tcMar>
            <w:tcW w:w="1697"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落实政府采购政策需满足的资格要求</w:t>
            </w:r>
            <w:r/>
          </w:p>
        </w:tc>
        <w:tc>
          <w:tcPr>
            <w:tcMar>
              <w:left w:w="108" w:type="dxa"/>
              <w:top w:w="0" w:type="dxa"/>
              <w:right w:w="108" w:type="dxa"/>
              <w:bottom w:w="0" w:type="dxa"/>
            </w:tcMar>
            <w:tcW w:w="4412"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具体要求见第一章《</w:t>
            </w:r>
            <w:r>
              <w:rPr>
                <w:rFonts w:hint="eastAsia" w:ascii="宋体" w:hAnsi="宋体" w:eastAsia="宋体" w:cs="宋体"/>
                <w:color w:val="auto"/>
                <w:sz w:val="21"/>
                <w:szCs w:val="21"/>
                <w:lang w:val="en-US" w:eastAsia="zh-CN"/>
              </w:rPr>
              <w:t xml:space="preserve">竞争性磋商采购公告</w:t>
            </w:r>
            <w:r>
              <w:rPr>
                <w:rFonts w:hint="eastAsia" w:ascii="宋体" w:hAnsi="宋体" w:eastAsia="宋体" w:cs="宋体"/>
                <w:color w:val="auto"/>
                <w:sz w:val="21"/>
                <w:szCs w:val="21"/>
              </w:rPr>
              <w:t xml:space="preserve">》</w:t>
            </w:r>
            <w:r/>
          </w:p>
        </w:tc>
        <w:tc>
          <w:tcPr>
            <w:tcMar>
              <w:left w:w="108" w:type="dxa"/>
              <w:top w:w="0" w:type="dxa"/>
              <w:right w:w="108" w:type="dxa"/>
              <w:bottom w:w="0" w:type="dxa"/>
            </w:tcMar>
            <w:tcW w:w="1640"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jc w:val="center"/>
          <w:trHeight w:val="20"/>
        </w:trPr>
        <w:tc>
          <w:tcPr>
            <w:tcMar>
              <w:left w:w="108" w:type="dxa"/>
              <w:top w:w="0" w:type="dxa"/>
              <w:right w:w="108" w:type="dxa"/>
              <w:bottom w:w="0" w:type="dxa"/>
            </w:tcMar>
            <w:tcW w:w="77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2-1</w:t>
            </w:r>
            <w:r/>
          </w:p>
        </w:tc>
        <w:tc>
          <w:tcPr>
            <w:tcMar>
              <w:left w:w="108" w:type="dxa"/>
              <w:top w:w="0" w:type="dxa"/>
              <w:right w:w="108" w:type="dxa"/>
              <w:bottom w:w="0" w:type="dxa"/>
            </w:tcMar>
            <w:tcW w:w="1697"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中小企业声明函</w:t>
            </w:r>
            <w:r/>
          </w:p>
        </w:tc>
        <w:tc>
          <w:tcPr>
            <w:tcMar>
              <w:left w:w="108" w:type="dxa"/>
              <w:top w:w="0" w:type="dxa"/>
              <w:right w:w="108" w:type="dxa"/>
              <w:bottom w:w="0" w:type="dxa"/>
            </w:tcMar>
            <w:tcW w:w="4412"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w:t>
            </w:r>
            <w:r/>
          </w:p>
        </w:tc>
        <w:tc>
          <w:tcPr>
            <w:tcMar>
              <w:left w:w="108" w:type="dxa"/>
              <w:top w:w="0" w:type="dxa"/>
              <w:right w:w="108" w:type="dxa"/>
              <w:bottom w:w="0" w:type="dxa"/>
            </w:tcMar>
            <w:tcW w:w="1640"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w:t>
            </w:r>
            <w:r/>
          </w:p>
        </w:tc>
      </w:tr>
      <w:tr>
        <w:trPr>
          <w:jc w:val="center"/>
          <w:trHeight w:val="20"/>
        </w:trPr>
        <w:tc>
          <w:tcPr>
            <w:tcMar>
              <w:left w:w="108" w:type="dxa"/>
              <w:top w:w="0" w:type="dxa"/>
              <w:right w:w="108" w:type="dxa"/>
              <w:bottom w:w="0" w:type="dxa"/>
            </w:tcMar>
            <w:tcW w:w="77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en-US" w:eastAsia="zh-CN"/>
              </w:rPr>
              <w:t xml:space="preserve">2</w:t>
            </w:r>
            <w:r/>
          </w:p>
        </w:tc>
        <w:tc>
          <w:tcPr>
            <w:tcMar>
              <w:left w:w="108" w:type="dxa"/>
              <w:top w:w="0" w:type="dxa"/>
              <w:right w:w="108" w:type="dxa"/>
              <w:bottom w:w="0" w:type="dxa"/>
            </w:tcMar>
            <w:tcW w:w="1697"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其</w:t>
            </w:r>
            <w:r>
              <w:rPr>
                <w:rFonts w:hint="eastAsia" w:ascii="宋体" w:hAnsi="宋体" w:cs="宋体"/>
                <w:color w:val="auto"/>
                <w:sz w:val="21"/>
                <w:szCs w:val="21"/>
                <w:lang w:val="en-US" w:eastAsia="zh-CN"/>
              </w:rPr>
              <w:t xml:space="preserve">他</w:t>
            </w:r>
            <w:r>
              <w:rPr>
                <w:rFonts w:hint="eastAsia" w:ascii="宋体" w:hAnsi="宋体" w:eastAsia="宋体" w:cs="宋体"/>
                <w:color w:val="auto"/>
                <w:sz w:val="21"/>
                <w:szCs w:val="21"/>
              </w:rPr>
              <w:t xml:space="preserve">落实政府采购政策的资格要求</w:t>
            </w:r>
            <w:r/>
          </w:p>
        </w:tc>
        <w:tc>
          <w:tcPr>
            <w:tcMar>
              <w:left w:w="108" w:type="dxa"/>
              <w:top w:w="0" w:type="dxa"/>
              <w:right w:w="108" w:type="dxa"/>
              <w:bottom w:w="0" w:type="dxa"/>
            </w:tcMar>
            <w:tcW w:w="4412"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w:t>
            </w:r>
            <w:r/>
          </w:p>
        </w:tc>
        <w:tc>
          <w:tcPr>
            <w:tcMar>
              <w:left w:w="108" w:type="dxa"/>
              <w:top w:w="0" w:type="dxa"/>
              <w:right w:w="108" w:type="dxa"/>
              <w:bottom w:w="0" w:type="dxa"/>
            </w:tcMar>
            <w:tcW w:w="1640"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w:t>
            </w:r>
            <w:r/>
          </w:p>
        </w:tc>
      </w:tr>
      <w:tr>
        <w:trPr>
          <w:jc w:val="center"/>
          <w:trHeight w:val="20"/>
        </w:trPr>
        <w:tc>
          <w:tcPr>
            <w:tcMar>
              <w:left w:w="108" w:type="dxa"/>
              <w:top w:w="0" w:type="dxa"/>
              <w:right w:w="108" w:type="dxa"/>
              <w:bottom w:w="0" w:type="dxa"/>
            </w:tcMar>
            <w:tcW w:w="77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w:t>
            </w:r>
            <w:r/>
          </w:p>
        </w:tc>
        <w:tc>
          <w:tcPr>
            <w:tcMar>
              <w:left w:w="108" w:type="dxa"/>
              <w:top w:w="0" w:type="dxa"/>
              <w:right w:w="108" w:type="dxa"/>
              <w:bottom w:w="0" w:type="dxa"/>
            </w:tcMar>
            <w:tcW w:w="1697"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本项目的特定资格要求</w:t>
            </w:r>
            <w:r/>
          </w:p>
        </w:tc>
        <w:tc>
          <w:tcPr>
            <w:tcMar>
              <w:left w:w="108" w:type="dxa"/>
              <w:top w:w="0" w:type="dxa"/>
              <w:right w:w="108" w:type="dxa"/>
              <w:bottom w:w="0" w:type="dxa"/>
            </w:tcMar>
            <w:tcW w:w="4412"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见第一章《</w:t>
            </w:r>
            <w:r>
              <w:rPr>
                <w:rFonts w:hint="eastAsia" w:ascii="宋体" w:hAnsi="宋体" w:eastAsia="宋体" w:cs="宋体"/>
                <w:color w:val="auto"/>
                <w:sz w:val="21"/>
                <w:szCs w:val="21"/>
                <w:lang w:val="en-US" w:eastAsia="zh-CN"/>
              </w:rPr>
              <w:t xml:space="preserve">竞争性磋商采购公告</w:t>
            </w:r>
            <w:r>
              <w:rPr>
                <w:rFonts w:hint="eastAsia" w:ascii="宋体" w:hAnsi="宋体" w:eastAsia="宋体" w:cs="宋体"/>
                <w:color w:val="auto"/>
                <w:sz w:val="21"/>
                <w:szCs w:val="21"/>
              </w:rPr>
              <w:t xml:space="preserve">》</w:t>
            </w:r>
            <w:r/>
          </w:p>
        </w:tc>
        <w:tc>
          <w:tcPr>
            <w:tcMar>
              <w:left w:w="108" w:type="dxa"/>
              <w:top w:w="0" w:type="dxa"/>
              <w:right w:w="108" w:type="dxa"/>
              <w:bottom w:w="0" w:type="dxa"/>
            </w:tcMar>
            <w:tcW w:w="1640"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提供证明文件的电子件或电子证照</w:t>
            </w:r>
            <w:r/>
          </w:p>
        </w:tc>
      </w:tr>
      <w:tr>
        <w:trPr>
          <w:jc w:val="center"/>
          <w:trHeight w:val="20"/>
        </w:trPr>
        <w:tc>
          <w:tcPr>
            <w:tcMar>
              <w:left w:w="108" w:type="dxa"/>
              <w:top w:w="0" w:type="dxa"/>
              <w:right w:w="108" w:type="dxa"/>
              <w:bottom w:w="0" w:type="dxa"/>
            </w:tcMar>
            <w:tcW w:w="77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3-1</w:t>
            </w:r>
            <w:r/>
          </w:p>
        </w:tc>
        <w:tc>
          <w:tcPr>
            <w:tcMar>
              <w:left w:w="108" w:type="dxa"/>
              <w:top w:w="0" w:type="dxa"/>
              <w:right w:w="108" w:type="dxa"/>
              <w:bottom w:w="0" w:type="dxa"/>
            </w:tcMar>
            <w:tcW w:w="1697"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是否接受联合体响应</w:t>
            </w:r>
            <w:r/>
          </w:p>
        </w:tc>
        <w:tc>
          <w:tcPr>
            <w:tcMar>
              <w:left w:w="108" w:type="dxa"/>
              <w:top w:w="0" w:type="dxa"/>
              <w:right w:w="108" w:type="dxa"/>
              <w:bottom w:w="0" w:type="dxa"/>
            </w:tcMar>
            <w:tcW w:w="4412"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否</w:t>
            </w:r>
            <w:r/>
          </w:p>
        </w:tc>
        <w:tc>
          <w:tcPr>
            <w:tcMar>
              <w:left w:w="108" w:type="dxa"/>
              <w:top w:w="0" w:type="dxa"/>
              <w:right w:w="108" w:type="dxa"/>
              <w:bottom w:w="0" w:type="dxa"/>
            </w:tcMar>
            <w:tcW w:w="1640"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w:t>
            </w:r>
            <w:r/>
          </w:p>
        </w:tc>
      </w:tr>
      <w:tr>
        <w:trPr>
          <w:jc w:val="center"/>
          <w:trHeight w:val="20"/>
        </w:trPr>
        <w:tc>
          <w:tcPr>
            <w:tcMar>
              <w:left w:w="108" w:type="dxa"/>
              <w:top w:w="0" w:type="dxa"/>
              <w:right w:w="108" w:type="dxa"/>
              <w:bottom w:w="0" w:type="dxa"/>
            </w:tcMar>
            <w:tcW w:w="77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3-2</w:t>
            </w:r>
            <w:r/>
          </w:p>
        </w:tc>
        <w:tc>
          <w:tcPr>
            <w:tcMar>
              <w:left w:w="108" w:type="dxa"/>
              <w:top w:w="0" w:type="dxa"/>
              <w:right w:w="108" w:type="dxa"/>
              <w:bottom w:w="0" w:type="dxa"/>
            </w:tcMar>
            <w:tcW w:w="1697"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其他特定资格要求</w:t>
            </w:r>
            <w:r/>
          </w:p>
        </w:tc>
        <w:tc>
          <w:tcPr>
            <w:tcMar>
              <w:left w:w="108" w:type="dxa"/>
              <w:top w:w="0" w:type="dxa"/>
              <w:right w:w="108" w:type="dxa"/>
              <w:bottom w:w="0" w:type="dxa"/>
            </w:tcMar>
            <w:tcW w:w="4412"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如有，见第一章《</w:t>
            </w:r>
            <w:r>
              <w:rPr>
                <w:rFonts w:hint="eastAsia" w:ascii="宋体" w:hAnsi="宋体" w:eastAsia="宋体" w:cs="宋体"/>
                <w:color w:val="auto"/>
                <w:sz w:val="21"/>
                <w:szCs w:val="21"/>
                <w:lang w:val="en-US" w:eastAsia="zh-CN"/>
              </w:rPr>
              <w:t xml:space="preserve">竞争性磋商采购公告</w:t>
            </w:r>
            <w:r>
              <w:rPr>
                <w:rFonts w:hint="eastAsia" w:ascii="宋体" w:hAnsi="宋体" w:eastAsia="宋体" w:cs="宋体"/>
                <w:color w:val="auto"/>
                <w:sz w:val="21"/>
                <w:szCs w:val="21"/>
              </w:rPr>
              <w:t xml:space="preserve">》</w:t>
            </w:r>
            <w:r/>
          </w:p>
        </w:tc>
        <w:tc>
          <w:tcPr>
            <w:tcMar>
              <w:left w:w="108" w:type="dxa"/>
              <w:top w:w="0" w:type="dxa"/>
              <w:right w:w="108" w:type="dxa"/>
              <w:bottom w:w="0" w:type="dxa"/>
            </w:tcMar>
            <w:tcW w:w="1640"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提供证明文件的电子件或电子证照</w:t>
            </w:r>
            <w:r/>
          </w:p>
        </w:tc>
      </w:tr>
    </w:tbl>
    <w:p>
      <w:pPr>
        <w:ind w:left="1037" w:right="0" w:firstLine="0"/>
        <w:spacing w:before="2" w:after="0"/>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《符合性审查要求》见下表：</w:t>
      </w:r>
      <w:r/>
    </w:p>
    <w:tbl>
      <w:tblPr>
        <w:tblStyle w:val="10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1669"/>
        <w:gridCol w:w="6148"/>
      </w:tblGrid>
      <w:tr>
        <w:trPr>
          <w:jc w:val="center"/>
          <w:trHeight w:val="300"/>
        </w:trPr>
        <w:tc>
          <w:tcPr>
            <w:tcMar>
              <w:left w:w="108" w:type="dxa"/>
              <w:top w:w="0" w:type="dxa"/>
              <w:right w:w="108" w:type="dxa"/>
              <w:bottom w:w="0" w:type="dxa"/>
            </w:tcMar>
            <w:tcW w:w="705"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序号</w:t>
            </w:r>
            <w:r/>
          </w:p>
        </w:tc>
        <w:tc>
          <w:tcPr>
            <w:tcMar>
              <w:left w:w="108" w:type="dxa"/>
              <w:top w:w="0" w:type="dxa"/>
              <w:right w:w="108" w:type="dxa"/>
              <w:bottom w:w="0" w:type="dxa"/>
            </w:tcMar>
            <w:tcW w:w="1669"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审查因素</w:t>
            </w:r>
            <w:r/>
          </w:p>
        </w:tc>
        <w:tc>
          <w:tcPr>
            <w:tcMar>
              <w:left w:w="108" w:type="dxa"/>
              <w:top w:w="0" w:type="dxa"/>
              <w:right w:w="108" w:type="dxa"/>
              <w:bottom w:w="0" w:type="dxa"/>
            </w:tcMar>
            <w:tcW w:w="6148"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审查内容</w:t>
            </w:r>
            <w:r/>
          </w:p>
        </w:tc>
      </w:tr>
      <w:tr>
        <w:trPr>
          <w:jc w:val="center"/>
          <w:trHeight w:val="685"/>
        </w:trPr>
        <w:tc>
          <w:tcPr>
            <w:tcMar>
              <w:left w:w="108" w:type="dxa"/>
              <w:top w:w="0" w:type="dxa"/>
              <w:right w:w="108" w:type="dxa"/>
              <w:bottom w:w="0" w:type="dxa"/>
            </w:tcMar>
            <w:tcW w:w="705"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w:t>
            </w:r>
            <w:r/>
          </w:p>
        </w:tc>
        <w:tc>
          <w:tcPr>
            <w:tcMar>
              <w:left w:w="108" w:type="dxa"/>
              <w:top w:w="0" w:type="dxa"/>
              <w:right w:w="108" w:type="dxa"/>
              <w:bottom w:w="0" w:type="dxa"/>
            </w:tcMar>
            <w:tcW w:w="1669" w:type="dxa"/>
            <w:vAlign w:val="center"/>
            <w:textDirection w:val="lrTb"/>
            <w:noWrap w:val="false"/>
          </w:tcPr>
          <w:p>
            <w:pPr>
              <w:ind w:left="0" w:right="0" w:firstLine="0"/>
              <w:keepLines w:val="0"/>
              <w:keepNext w:val="0"/>
              <w:pageBreakBefore w:val="0"/>
              <w:spacing w:before="0" w:after="0" w:line="240" w:lineRule="auto"/>
              <w:widowControl w:val="off"/>
              <w:rPr>
                <w:rFonts w:hint="default"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响应</w:t>
            </w:r>
            <w:r>
              <w:rPr>
                <w:rFonts w:hint="eastAsia" w:ascii="宋体" w:hAnsi="宋体" w:cs="宋体"/>
                <w:color w:val="auto"/>
                <w:sz w:val="21"/>
                <w:szCs w:val="21"/>
                <w:lang w:val="en-US" w:eastAsia="zh-CN"/>
              </w:rPr>
              <w:t xml:space="preserve">文件上传</w:t>
            </w:r>
            <w:r/>
          </w:p>
        </w:tc>
        <w:tc>
          <w:tcPr>
            <w:tcMar>
              <w:left w:w="108" w:type="dxa"/>
              <w:top w:w="0" w:type="dxa"/>
              <w:right w:w="108" w:type="dxa"/>
              <w:bottom w:w="0" w:type="dxa"/>
            </w:tcMar>
            <w:tcW w:w="6148" w:type="dxa"/>
            <w:vAlign w:val="center"/>
            <w:textDirection w:val="lrTb"/>
            <w:noWrap w:val="false"/>
          </w:tcPr>
          <w:p>
            <w:pPr>
              <w:ind w:left="0" w:right="0" w:firstLine="0"/>
              <w:keepLines w:val="0"/>
              <w:keepNext w:val="0"/>
              <w:pageBreakBefore w:val="0"/>
              <w:spacing w:before="0" w:after="0" w:line="360" w:lineRule="auto"/>
              <w:widowControl/>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pBdr>
            </w:pPr>
            <w:r>
              <w:rPr>
                <w:rFonts w:hint="eastAsia" w:ascii="宋体" w:hAnsi="宋体" w:cs="微软雅黑"/>
                <w:color w:val="auto"/>
              </w:rPr>
              <w:t xml:space="preserve">按照磋商文件要求上传电子响应文件；</w:t>
            </w:r>
            <w:r/>
          </w:p>
        </w:tc>
      </w:tr>
      <w:tr>
        <w:trPr>
          <w:jc w:val="center"/>
          <w:trHeight w:val="685"/>
        </w:trPr>
        <w:tc>
          <w:tcPr>
            <w:tcMar>
              <w:left w:w="108" w:type="dxa"/>
              <w:top w:w="0" w:type="dxa"/>
              <w:right w:w="108" w:type="dxa"/>
              <w:bottom w:w="0" w:type="dxa"/>
            </w:tcMar>
            <w:tcW w:w="705"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2</w:t>
            </w:r>
            <w:r/>
          </w:p>
        </w:tc>
        <w:tc>
          <w:tcPr>
            <w:tcMar>
              <w:left w:w="108" w:type="dxa"/>
              <w:top w:w="0" w:type="dxa"/>
              <w:right w:w="108" w:type="dxa"/>
              <w:bottom w:w="0" w:type="dxa"/>
            </w:tcMar>
            <w:tcW w:w="1669" w:type="dxa"/>
            <w:vAlign w:val="center"/>
            <w:textDirection w:val="lrTb"/>
            <w:noWrap w:val="false"/>
          </w:tcPr>
          <w:p>
            <w:pPr>
              <w:ind w:left="0" w:right="0" w:firstLine="0"/>
              <w:keepLines w:val="0"/>
              <w:keepNext w:val="0"/>
              <w:pageBreakBefore w:val="0"/>
              <w:spacing w:before="0" w:after="0" w:line="240" w:lineRule="auto"/>
              <w:widowControl w:val="off"/>
              <w:rPr>
                <w:rFonts w:hint="default"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报价唯一性</w:t>
            </w:r>
            <w:r/>
          </w:p>
        </w:tc>
        <w:tc>
          <w:tcPr>
            <w:tcMar>
              <w:left w:w="108" w:type="dxa"/>
              <w:top w:w="0" w:type="dxa"/>
              <w:right w:w="108" w:type="dxa"/>
              <w:bottom w:w="0" w:type="dxa"/>
            </w:tcMar>
            <w:tcW w:w="6148"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cs="微软雅黑"/>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响应文件未出现可选择性或可调整的报价（磋商文件另有规定的除外）；</w:t>
            </w:r>
            <w:r/>
          </w:p>
        </w:tc>
      </w:tr>
      <w:tr>
        <w:trPr>
          <w:jc w:val="center"/>
          <w:trHeight w:val="685"/>
        </w:trPr>
        <w:tc>
          <w:tcPr>
            <w:tcMar>
              <w:left w:w="108" w:type="dxa"/>
              <w:top w:w="0" w:type="dxa"/>
              <w:right w:w="108" w:type="dxa"/>
              <w:bottom w:w="0" w:type="dxa"/>
            </w:tcMar>
            <w:tcW w:w="705"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3</w:t>
            </w:r>
            <w:r/>
          </w:p>
        </w:tc>
        <w:tc>
          <w:tcPr>
            <w:tcMar>
              <w:left w:w="108" w:type="dxa"/>
              <w:top w:w="0" w:type="dxa"/>
              <w:right w:w="108" w:type="dxa"/>
              <w:bottom w:w="0" w:type="dxa"/>
            </w:tcMar>
            <w:tcW w:w="1669" w:type="dxa"/>
            <w:vAlign w:val="center"/>
            <w:textDirection w:val="lrTb"/>
            <w:noWrap w:val="false"/>
          </w:tcPr>
          <w:p>
            <w:pPr>
              <w:ind w:left="0" w:right="0" w:firstLine="0"/>
              <w:keepLines w:val="0"/>
              <w:keepNext w:val="0"/>
              <w:pageBreakBefore w:val="0"/>
              <w:spacing w:before="0" w:after="0" w:line="240" w:lineRule="auto"/>
              <w:widowControl w:val="off"/>
              <w:rPr>
                <w:rFonts w:hint="default"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实质性要求和条件</w:t>
            </w:r>
            <w:r/>
          </w:p>
        </w:tc>
        <w:tc>
          <w:tcPr>
            <w:tcMar>
              <w:left w:w="108" w:type="dxa"/>
              <w:top w:w="0" w:type="dxa"/>
              <w:right w:w="108" w:type="dxa"/>
              <w:bottom w:w="0" w:type="dxa"/>
            </w:tcMar>
            <w:tcW w:w="6148" w:type="dxa"/>
            <w:vAlign w:val="center"/>
            <w:textDirection w:val="lrTb"/>
            <w:noWrap w:val="false"/>
          </w:tcPr>
          <w:p>
            <w:pPr>
              <w:ind w:left="0" w:right="0" w:firstLine="0"/>
              <w:keepLines w:val="0"/>
              <w:keepNext w:val="0"/>
              <w:pageBreakBefore w:val="0"/>
              <w:spacing w:before="0" w:after="0" w:line="360" w:lineRule="auto"/>
              <w:widowControl/>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pBdr>
            </w:pPr>
            <w:r>
              <w:rPr>
                <w:rFonts w:hint="eastAsia" w:ascii="宋体" w:hAnsi="宋体" w:cs="微软雅黑"/>
                <w:color w:val="auto"/>
              </w:rPr>
              <w:t xml:space="preserve">符合磋商文件中规定的实质性要求和条件（本磋商文件中斜体且有下划线部分或者打“★”内容，为实质性要求和条件，且包括</w:t>
            </w:r>
            <w:r>
              <w:rPr>
                <w:rFonts w:hint="eastAsia" w:ascii="宋体" w:hAnsi="宋体" w:cs="微软雅黑"/>
                <w:color w:val="auto"/>
                <w:lang w:val="en-US" w:eastAsia="zh-CN"/>
              </w:rPr>
              <w:t xml:space="preserve">不得</w:t>
            </w:r>
            <w:r>
              <w:rPr>
                <w:rFonts w:hint="eastAsia" w:ascii="宋体" w:hAnsi="宋体" w:cs="微软雅黑"/>
                <w:color w:val="auto"/>
              </w:rPr>
              <w:t xml:space="preserve">改变</w:t>
            </w:r>
            <w:r>
              <w:rPr>
                <w:rFonts w:hint="eastAsia" w:ascii="宋体" w:hAnsi="宋体" w:cs="微软雅黑"/>
                <w:color w:val="auto"/>
                <w:lang w:val="en-US" w:eastAsia="zh-CN"/>
              </w:rPr>
              <w:t xml:space="preserve">采购人提供的</w:t>
            </w:r>
            <w:r>
              <w:rPr>
                <w:rFonts w:hint="eastAsia" w:ascii="宋体" w:hAnsi="宋体" w:cs="微软雅黑"/>
                <w:color w:val="auto"/>
              </w:rPr>
              <w:t xml:space="preserve">清单</w:t>
            </w:r>
            <w:r>
              <w:rPr>
                <w:rFonts w:hint="eastAsia" w:ascii="宋体" w:hAnsi="宋体" w:cs="微软雅黑"/>
                <w:color w:val="auto"/>
                <w:lang w:val="en-US" w:eastAsia="zh-CN"/>
              </w:rPr>
              <w:t xml:space="preserve">序号、</w:t>
            </w:r>
            <w:r>
              <w:rPr>
                <w:rFonts w:hint="eastAsia" w:ascii="宋体" w:hAnsi="宋体" w:cs="微软雅黑"/>
                <w:color w:val="auto"/>
              </w:rPr>
              <w:t xml:space="preserve">设备配置、清单子目数量、</w:t>
            </w:r>
            <w:r>
              <w:rPr>
                <w:rFonts w:hint="eastAsia" w:ascii="宋体" w:hAnsi="宋体" w:cs="微软雅黑"/>
                <w:color w:val="auto"/>
                <w:lang w:val="en-US" w:eastAsia="zh-CN"/>
              </w:rPr>
              <w:t xml:space="preserve">计算方式、</w:t>
            </w:r>
            <w:r>
              <w:rPr>
                <w:rFonts w:hint="eastAsia" w:ascii="宋体" w:hAnsi="宋体" w:cs="微软雅黑"/>
                <w:color w:val="auto"/>
              </w:rPr>
              <w:t xml:space="preserve">单位及清单报价漏项、缺失等）；</w:t>
            </w:r>
            <w:r/>
          </w:p>
        </w:tc>
      </w:tr>
      <w:tr>
        <w:trPr>
          <w:jc w:val="center"/>
          <w:trHeight w:val="685"/>
        </w:trPr>
        <w:tc>
          <w:tcPr>
            <w:tcMar>
              <w:left w:w="108" w:type="dxa"/>
              <w:top w:w="0" w:type="dxa"/>
              <w:right w:w="108" w:type="dxa"/>
              <w:bottom w:w="0" w:type="dxa"/>
            </w:tcMar>
            <w:tcW w:w="705"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4</w:t>
            </w:r>
            <w:r/>
          </w:p>
        </w:tc>
        <w:tc>
          <w:tcPr>
            <w:shd w:val="clear" w:color="auto" w:fill="auto"/>
            <w:tcMar>
              <w:left w:w="108" w:type="dxa"/>
              <w:top w:w="0" w:type="dxa"/>
              <w:right w:w="108" w:type="dxa"/>
              <w:bottom w:w="0" w:type="dxa"/>
            </w:tcMar>
            <w:tcW w:w="1669"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签署、加盖公章</w:t>
            </w:r>
            <w:r/>
          </w:p>
        </w:tc>
        <w:tc>
          <w:tcPr>
            <w:shd w:val="clear" w:color="auto" w:fill="auto"/>
            <w:tcMar>
              <w:left w:w="108" w:type="dxa"/>
              <w:top w:w="0" w:type="dxa"/>
              <w:right w:w="108" w:type="dxa"/>
              <w:bottom w:w="0" w:type="dxa"/>
            </w:tcMar>
            <w:tcW w:w="6148"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按照磋商文件要求签署、加盖公章；</w:t>
            </w:r>
            <w:r/>
          </w:p>
        </w:tc>
      </w:tr>
      <w:tr>
        <w:trPr>
          <w:jc w:val="center"/>
          <w:trHeight w:val="685"/>
        </w:trPr>
        <w:tc>
          <w:tcPr>
            <w:tcMar>
              <w:left w:w="108" w:type="dxa"/>
              <w:top w:w="0" w:type="dxa"/>
              <w:right w:w="108" w:type="dxa"/>
              <w:bottom w:w="0" w:type="dxa"/>
            </w:tcMar>
            <w:tcW w:w="705"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5</w:t>
            </w:r>
            <w:r/>
          </w:p>
        </w:tc>
        <w:tc>
          <w:tcPr>
            <w:tcMar>
              <w:left w:w="108" w:type="dxa"/>
              <w:top w:w="0" w:type="dxa"/>
              <w:right w:w="108" w:type="dxa"/>
              <w:bottom w:w="0" w:type="dxa"/>
            </w:tcMar>
            <w:tcW w:w="1669"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响应报价</w:t>
            </w:r>
            <w:r/>
          </w:p>
        </w:tc>
        <w:tc>
          <w:tcPr>
            <w:tcMar>
              <w:left w:w="108" w:type="dxa"/>
              <w:top w:w="0" w:type="dxa"/>
              <w:right w:w="108" w:type="dxa"/>
              <w:bottom w:w="0" w:type="dxa"/>
            </w:tcMar>
            <w:tcW w:w="6148" w:type="dxa"/>
            <w:vAlign w:val="center"/>
            <w:textDirection w:val="lrTb"/>
            <w:noWrap w:val="false"/>
          </w:tcPr>
          <w:p>
            <w:pPr>
              <w:ind w:left="0" w:right="0" w:firstLine="0"/>
              <w:keepLines w:val="0"/>
              <w:keepNext w:val="0"/>
              <w:pageBreakBefore w:val="0"/>
              <w:spacing w:before="0" w:after="0" w:line="360" w:lineRule="auto"/>
              <w:widowControl/>
              <w:rPr>
                <w:rFonts w:ascii="宋体" w:hAnsi="宋体" w:cs="微软雅黑"/>
                <w:color w:val="auto"/>
                <w:lang w:val="zh-CN"/>
              </w:rPr>
              <w:pBdr>
                <w:top w:val="none" w:color="auto" w:sz="0" w:space="0"/>
                <w:left w:val="none" w:color="auto" w:sz="0" w:space="0"/>
                <w:bottom w:val="none" w:color="auto" w:sz="0" w:space="0"/>
                <w:right w:val="none" w:color="auto" w:sz="0" w:space="0"/>
              </w:pBdr>
            </w:pPr>
            <w:r>
              <w:rPr>
                <w:rFonts w:ascii="宋体" w:hAnsi="宋体" w:cs="微软雅黑"/>
                <w:color w:val="auto"/>
                <w:lang w:val="zh-CN"/>
              </w:rPr>
              <w:t xml:space="preserve">投标</w:t>
            </w:r>
            <w:r>
              <w:rPr>
                <w:rFonts w:hint="eastAsia" w:ascii="宋体" w:hAnsi="宋体" w:cs="微软雅黑"/>
                <w:color w:val="auto"/>
                <w:lang w:val="en-US" w:eastAsia="zh-CN"/>
              </w:rPr>
              <w:t xml:space="preserve">报</w:t>
            </w:r>
            <w:r>
              <w:rPr>
                <w:rFonts w:ascii="宋体" w:hAnsi="宋体" w:cs="微软雅黑"/>
                <w:color w:val="auto"/>
                <w:lang w:val="zh-CN"/>
              </w:rPr>
              <w:t xml:space="preserve">价</w:t>
            </w:r>
            <w:r>
              <w:rPr>
                <w:rFonts w:hint="eastAsia" w:ascii="宋体" w:hAnsi="宋体" w:cs="微软雅黑"/>
                <w:color w:val="auto"/>
                <w:lang w:val="en-US" w:eastAsia="zh-CN"/>
              </w:rPr>
              <w:t xml:space="preserve">不得</w:t>
            </w:r>
            <w:r>
              <w:rPr>
                <w:rFonts w:ascii="宋体" w:hAnsi="宋体" w:cs="微软雅黑"/>
                <w:color w:val="auto"/>
                <w:lang w:val="zh-CN"/>
              </w:rPr>
              <w:t xml:space="preserve">超出采购项目预算</w:t>
            </w:r>
            <w:r>
              <w:rPr>
                <w:rFonts w:hint="eastAsia" w:ascii="宋体" w:hAnsi="宋体" w:cs="微软雅黑"/>
                <w:color w:val="auto"/>
                <w:lang w:val="en-US" w:eastAsia="zh-CN"/>
              </w:rPr>
              <w:t xml:space="preserve">和</w:t>
            </w:r>
            <w:r>
              <w:rPr>
                <w:rFonts w:ascii="宋体" w:hAnsi="宋体" w:cs="微软雅黑"/>
                <w:color w:val="auto"/>
                <w:lang w:val="zh-CN"/>
              </w:rPr>
              <w:t xml:space="preserve">最高限价</w:t>
            </w:r>
            <w:r>
              <w:rPr>
                <w:rFonts w:hint="eastAsia" w:ascii="宋体" w:hAnsi="宋体" w:cs="微软雅黑"/>
                <w:color w:val="auto"/>
                <w:lang w:val="en-US" w:eastAsia="zh-CN"/>
              </w:rPr>
              <w:t xml:space="preserve">和采购人提供的预算价清单单价</w:t>
            </w:r>
            <w:r>
              <w:rPr>
                <w:rFonts w:ascii="宋体" w:hAnsi="宋体" w:cs="微软雅黑"/>
                <w:color w:val="auto"/>
                <w:lang w:val="zh-CN"/>
              </w:rPr>
              <w:t xml:space="preserve">；</w:t>
            </w:r>
            <w:r/>
          </w:p>
          <w:p>
            <w:pPr>
              <w:ind w:left="0" w:right="0" w:firstLine="0"/>
              <w:keepLines w:val="0"/>
              <w:keepNext w:val="0"/>
              <w:pageBreakBefore w:val="0"/>
              <w:spacing w:before="0" w:after="0" w:line="360" w:lineRule="auto"/>
              <w:widowControl/>
              <w:rPr>
                <w:rFonts w:ascii="宋体" w:hAnsi="宋体" w:cs="微软雅黑"/>
                <w:color w:val="auto"/>
                <w:lang w:val="zh-CN"/>
              </w:rPr>
              <w:pBdr>
                <w:top w:val="none" w:color="auto" w:sz="0" w:space="0"/>
                <w:left w:val="none" w:color="auto" w:sz="0" w:space="0"/>
                <w:bottom w:val="none" w:color="auto" w:sz="0" w:space="0"/>
                <w:right w:val="none" w:color="auto" w:sz="0" w:space="0"/>
              </w:pBdr>
            </w:pPr>
            <w:r>
              <w:rPr>
                <w:rFonts w:hint="eastAsia" w:ascii="宋体" w:hAnsi="宋体" w:cs="微软雅黑"/>
                <w:color w:val="auto"/>
                <w:lang w:val="zh-CN"/>
              </w:rPr>
              <w:t xml:space="preserve">响应</w:t>
            </w:r>
            <w:r>
              <w:rPr>
                <w:rFonts w:ascii="宋体" w:hAnsi="宋体" w:cs="微软雅黑"/>
                <w:color w:val="auto"/>
                <w:lang w:val="zh-CN"/>
              </w:rPr>
              <w:t xml:space="preserve">文件中已标价工程量清单与</w:t>
            </w:r>
            <w:r>
              <w:rPr>
                <w:rFonts w:hint="eastAsia" w:ascii="宋体" w:hAnsi="宋体" w:cs="微软雅黑"/>
                <w:color w:val="auto"/>
                <w:lang w:val="zh-CN"/>
              </w:rPr>
              <w:t xml:space="preserve">磋商</w:t>
            </w:r>
            <w:r>
              <w:rPr>
                <w:rFonts w:ascii="宋体" w:hAnsi="宋体" w:cs="微软雅黑"/>
                <w:color w:val="auto"/>
                <w:lang w:val="zh-CN"/>
              </w:rPr>
              <w:t xml:space="preserve">文件规定的暂估价、暂列金额及甲供材料价格一致；</w:t>
            </w:r>
            <w:r/>
          </w:p>
          <w:p>
            <w:pPr>
              <w:ind w:left="0" w:right="0" w:firstLine="0"/>
              <w:keepLines w:val="0"/>
              <w:keepNext w:val="0"/>
              <w:pageBreakBefore w:val="0"/>
              <w:spacing w:before="0" w:after="0" w:line="360" w:lineRule="auto"/>
              <w:widowControl/>
              <w:rPr>
                <w:rFonts w:hint="eastAsia" w:ascii="宋体" w:hAnsi="宋体" w:cs="微软雅黑"/>
                <w:color w:val="auto"/>
                <w:lang w:val="en-US" w:eastAsia="zh-CN"/>
              </w:rPr>
              <w:pBdr>
                <w:top w:val="none" w:color="auto" w:sz="0" w:space="0"/>
                <w:left w:val="none" w:color="auto" w:sz="0" w:space="0"/>
                <w:bottom w:val="none" w:color="auto" w:sz="0" w:space="0"/>
                <w:right w:val="none" w:color="auto" w:sz="0" w:space="0"/>
              </w:pBdr>
            </w:pPr>
            <w:r>
              <w:rPr>
                <w:rFonts w:hint="eastAsia" w:ascii="宋体" w:hAnsi="宋体" w:cs="微软雅黑"/>
                <w:color w:val="auto"/>
                <w:lang w:val="zh-CN"/>
              </w:rPr>
              <w:t xml:space="preserve">响应</w:t>
            </w:r>
            <w:r>
              <w:rPr>
                <w:rFonts w:ascii="宋体" w:hAnsi="宋体" w:cs="微软雅黑"/>
                <w:color w:val="auto"/>
                <w:lang w:val="zh-CN"/>
              </w:rPr>
              <w:t xml:space="preserve">文件中已标价工程量清单与</w:t>
            </w:r>
            <w:r>
              <w:rPr>
                <w:rFonts w:hint="eastAsia" w:ascii="宋体" w:hAnsi="宋体" w:cs="微软雅黑"/>
                <w:color w:val="auto"/>
                <w:lang w:val="zh-CN"/>
              </w:rPr>
              <w:t xml:space="preserve">磋商</w:t>
            </w:r>
            <w:r>
              <w:rPr>
                <w:rFonts w:ascii="宋体" w:hAnsi="宋体" w:cs="微软雅黑"/>
                <w:color w:val="auto"/>
                <w:lang w:val="zh-CN"/>
              </w:rPr>
              <w:t xml:space="preserve">文件明确列出的不可竞争费用项目或费率或计算基础一致</w:t>
            </w:r>
            <w:r>
              <w:rPr>
                <w:rFonts w:hint="eastAsia" w:ascii="宋体" w:hAnsi="宋体" w:cs="微软雅黑"/>
                <w:color w:val="auto"/>
                <w:lang w:val="en-US" w:eastAsia="zh-CN"/>
              </w:rPr>
              <w:t xml:space="preserve">；</w:t>
            </w:r>
            <w:r/>
          </w:p>
          <w:p>
            <w:pPr>
              <w:ind w:left="0" w:right="0" w:firstLine="0"/>
              <w:keepLines w:val="0"/>
              <w:keepNext w:val="0"/>
              <w:pageBreakBefore w:val="0"/>
              <w:spacing w:before="0" w:after="0" w:line="360" w:lineRule="auto"/>
              <w:widowControl/>
              <w:rPr>
                <w:rFonts w:hint="eastAsia" w:ascii="宋体" w:hAnsi="宋体" w:eastAsia="宋体" w:cs="宋体"/>
                <w:color w:val="auto"/>
                <w:sz w:val="21"/>
                <w:szCs w:val="21"/>
                <w:lang w:eastAsia="zh-CN"/>
              </w:rPr>
              <w:pBdr>
                <w:top w:val="none" w:color="auto" w:sz="0" w:space="0"/>
                <w:left w:val="none" w:color="auto" w:sz="0" w:space="0"/>
                <w:bottom w:val="none" w:color="auto" w:sz="0" w:space="0"/>
                <w:right w:val="none" w:color="auto" w:sz="0" w:space="0"/>
              </w:pBdr>
            </w:pPr>
            <w:r>
              <w:rPr>
                <w:rFonts w:hint="eastAsia" w:ascii="宋体" w:hAnsi="宋体" w:cs="微软雅黑"/>
                <w:color w:val="auto"/>
                <w:lang w:val="zh-CN"/>
              </w:rPr>
              <w:t xml:space="preserve">响应</w:t>
            </w:r>
            <w:r>
              <w:rPr>
                <w:rFonts w:ascii="宋体" w:hAnsi="宋体" w:cs="微软雅黑"/>
                <w:color w:val="auto"/>
                <w:lang w:val="zh-CN"/>
              </w:rPr>
              <w:t xml:space="preserve">文件的已标价工程量清单与</w:t>
            </w:r>
            <w:r>
              <w:rPr>
                <w:rFonts w:hint="eastAsia" w:ascii="宋体" w:hAnsi="宋体" w:cs="微软雅黑"/>
                <w:color w:val="auto"/>
                <w:lang w:val="zh-CN"/>
              </w:rPr>
              <w:t xml:space="preserve">磋商</w:t>
            </w:r>
            <w:r>
              <w:rPr>
                <w:rFonts w:ascii="宋体" w:hAnsi="宋体" w:cs="微软雅黑"/>
                <w:color w:val="auto"/>
                <w:lang w:val="zh-CN"/>
              </w:rPr>
              <w:t xml:space="preserve">文件提供的工程量清单中的项目编码、项目名称、项目特征、计量单位、工程量一致；</w:t>
            </w:r>
            <w:r/>
          </w:p>
        </w:tc>
      </w:tr>
      <w:tr>
        <w:trPr>
          <w:jc w:val="center"/>
          <w:trHeight w:val="685"/>
        </w:trPr>
        <w:tc>
          <w:tcPr>
            <w:tcMar>
              <w:left w:w="108" w:type="dxa"/>
              <w:top w:w="0" w:type="dxa"/>
              <w:right w:w="108" w:type="dxa"/>
              <w:bottom w:w="0" w:type="dxa"/>
            </w:tcMar>
            <w:tcW w:w="705"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6</w:t>
            </w:r>
            <w:r/>
          </w:p>
        </w:tc>
        <w:tc>
          <w:tcPr>
            <w:tcMar>
              <w:left w:w="108" w:type="dxa"/>
              <w:top w:w="0" w:type="dxa"/>
              <w:right w:w="108" w:type="dxa"/>
              <w:bottom w:w="0" w:type="dxa"/>
            </w:tcMar>
            <w:tcW w:w="1669"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关联关系</w:t>
            </w:r>
            <w:r/>
          </w:p>
        </w:tc>
        <w:tc>
          <w:tcPr>
            <w:tcMar>
              <w:left w:w="108" w:type="dxa"/>
              <w:top w:w="0" w:type="dxa"/>
              <w:right w:w="108" w:type="dxa"/>
              <w:bottom w:w="0" w:type="dxa"/>
            </w:tcMar>
            <w:tcW w:w="6148" w:type="dxa"/>
            <w:vAlign w:val="center"/>
            <w:textDirection w:val="lrTb"/>
            <w:noWrap w:val="false"/>
          </w:tcPr>
          <w:p>
            <w:pPr>
              <w:ind w:left="0" w:right="0" w:firstLine="0"/>
              <w:keepLines w:val="0"/>
              <w:keepNext w:val="0"/>
              <w:pageBreakBefore w:val="0"/>
              <w:spacing w:before="0" w:after="0" w:line="360" w:lineRule="auto"/>
              <w:widowControl/>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pBdr>
            </w:pPr>
            <w:r>
              <w:rPr>
                <w:rFonts w:ascii="宋体" w:hAnsi="宋体" w:cs="微软雅黑"/>
                <w:color w:val="auto"/>
                <w:lang w:val="zh-CN"/>
              </w:rPr>
              <w:t xml:space="preserve">不同供应商的法定代表人或委托代理人</w:t>
            </w:r>
            <w:r>
              <w:rPr>
                <w:rFonts w:hint="eastAsia" w:ascii="宋体" w:hAnsi="宋体" w:cs="微软雅黑"/>
                <w:color w:val="auto"/>
                <w:lang w:val="en-US" w:eastAsia="zh-CN"/>
              </w:rPr>
              <w:t xml:space="preserve">不得</w:t>
            </w:r>
            <w:r>
              <w:rPr>
                <w:rFonts w:ascii="宋体" w:hAnsi="宋体" w:cs="微软雅黑"/>
                <w:color w:val="auto"/>
                <w:lang w:val="zh-CN"/>
              </w:rPr>
              <w:t xml:space="preserve">有夫妻、直系血亲关系；不同供应商的负责人</w:t>
            </w:r>
            <w:r>
              <w:rPr>
                <w:rFonts w:hint="eastAsia" w:ascii="宋体" w:hAnsi="宋体" w:cs="微软雅黑"/>
                <w:color w:val="auto"/>
                <w:lang w:val="en-US" w:eastAsia="zh-CN"/>
              </w:rPr>
              <w:t xml:space="preserve">不得</w:t>
            </w:r>
            <w:r>
              <w:rPr>
                <w:rFonts w:ascii="宋体" w:hAnsi="宋体" w:cs="微软雅黑"/>
                <w:color w:val="auto"/>
                <w:lang w:val="zh-CN"/>
              </w:rPr>
              <w:t xml:space="preserve">为同一人或者存在控股、管理关系；</w:t>
            </w:r>
            <w:r>
              <w:rPr>
                <w:rFonts w:hint="eastAsia" w:ascii="宋体" w:hAnsi="宋体" w:cs="微软雅黑"/>
                <w:color w:val="auto"/>
                <w:lang w:val="zh-CN"/>
              </w:rPr>
              <w:t xml:space="preserve">（</w:t>
            </w:r>
            <w:r>
              <w:rPr>
                <w:rFonts w:hint="eastAsia" w:ascii="宋体" w:hAnsi="宋体" w:cs="微软雅黑"/>
                <w:color w:val="auto"/>
                <w:lang w:val="en-US" w:eastAsia="zh-CN"/>
              </w:rPr>
              <w:t xml:space="preserve">提供承诺书）</w:t>
            </w:r>
            <w:r/>
          </w:p>
        </w:tc>
      </w:tr>
      <w:tr>
        <w:trPr>
          <w:jc w:val="center"/>
          <w:trHeight w:val="685"/>
        </w:trPr>
        <w:tc>
          <w:tcPr>
            <w:tcMar>
              <w:left w:w="108" w:type="dxa"/>
              <w:top w:w="0" w:type="dxa"/>
              <w:right w:w="108" w:type="dxa"/>
              <w:bottom w:w="0" w:type="dxa"/>
            </w:tcMar>
            <w:tcW w:w="705"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7</w:t>
            </w:r>
            <w:r/>
          </w:p>
        </w:tc>
        <w:tc>
          <w:tcPr>
            <w:tcMar>
              <w:left w:w="108" w:type="dxa"/>
              <w:top w:w="0" w:type="dxa"/>
              <w:right w:w="108" w:type="dxa"/>
              <w:bottom w:w="0" w:type="dxa"/>
            </w:tcMar>
            <w:tcW w:w="1669"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ascii="宋体" w:hAnsi="宋体" w:cs="微软雅黑"/>
                <w:color w:val="auto"/>
                <w:lang w:val="zh-CN"/>
              </w:rPr>
              <w:t xml:space="preserve">附加条件</w:t>
            </w:r>
            <w:r/>
          </w:p>
        </w:tc>
        <w:tc>
          <w:tcPr>
            <w:tcMar>
              <w:left w:w="108" w:type="dxa"/>
              <w:top w:w="0" w:type="dxa"/>
              <w:right w:w="108" w:type="dxa"/>
              <w:bottom w:w="0" w:type="dxa"/>
            </w:tcMar>
            <w:tcW w:w="6148"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微软雅黑"/>
                <w:color w:val="auto"/>
                <w:lang w:val="en-US" w:eastAsia="zh-CN"/>
              </w:rPr>
              <w:t xml:space="preserve">不得</w:t>
            </w:r>
            <w:r>
              <w:rPr>
                <w:rFonts w:ascii="宋体" w:hAnsi="宋体" w:cs="微软雅黑"/>
                <w:color w:val="auto"/>
                <w:lang w:val="zh-CN"/>
              </w:rPr>
              <w:t xml:space="preserve">含有采购人不能接受的附加条件</w:t>
            </w:r>
            <w:r/>
          </w:p>
        </w:tc>
      </w:tr>
      <w:tr>
        <w:trPr>
          <w:jc w:val="center"/>
          <w:trHeight w:val="685"/>
        </w:trPr>
        <w:tc>
          <w:tcPr>
            <w:tcMar>
              <w:left w:w="108" w:type="dxa"/>
              <w:top w:w="0" w:type="dxa"/>
              <w:right w:w="108" w:type="dxa"/>
              <w:bottom w:w="0" w:type="dxa"/>
            </w:tcMar>
            <w:tcW w:w="705"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8</w:t>
            </w:r>
            <w:r/>
          </w:p>
        </w:tc>
        <w:tc>
          <w:tcPr>
            <w:tcMar>
              <w:left w:w="108" w:type="dxa"/>
              <w:top w:w="0" w:type="dxa"/>
              <w:right w:w="108" w:type="dxa"/>
              <w:bottom w:w="0" w:type="dxa"/>
            </w:tcMar>
            <w:tcW w:w="1669"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实质性格式</w:t>
            </w:r>
            <w:r/>
          </w:p>
        </w:tc>
        <w:tc>
          <w:tcPr>
            <w:tcMar>
              <w:left w:w="108" w:type="dxa"/>
              <w:top w:w="0" w:type="dxa"/>
              <w:right w:w="108" w:type="dxa"/>
              <w:bottom w:w="0" w:type="dxa"/>
            </w:tcMar>
            <w:tcW w:w="6148"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第六章</w:t>
            </w:r>
            <w:r>
              <w:rPr>
                <w:rFonts w:hint="eastAsia" w:ascii="宋体" w:hAnsi="宋体" w:eastAsia="宋体" w:cs="宋体"/>
                <w:color w:val="auto"/>
                <w:sz w:val="21"/>
                <w:szCs w:val="21"/>
              </w:rPr>
              <w:t xml:space="preserve">标记为“实质性格式”的文件均按磋商文件要求提供；</w:t>
            </w:r>
            <w:r/>
          </w:p>
        </w:tc>
      </w:tr>
      <w:tr>
        <w:trPr>
          <w:jc w:val="center"/>
          <w:trHeight w:val="685"/>
        </w:trPr>
        <w:tc>
          <w:tcPr>
            <w:tcMar>
              <w:left w:w="108" w:type="dxa"/>
              <w:top w:w="0" w:type="dxa"/>
              <w:right w:w="108" w:type="dxa"/>
              <w:bottom w:w="0" w:type="dxa"/>
            </w:tcMar>
            <w:tcW w:w="705"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9</w:t>
            </w:r>
            <w:r/>
          </w:p>
        </w:tc>
        <w:tc>
          <w:tcPr>
            <w:tcMar>
              <w:left w:w="108" w:type="dxa"/>
              <w:top w:w="0" w:type="dxa"/>
              <w:right w:w="108" w:type="dxa"/>
              <w:bottom w:w="0" w:type="dxa"/>
            </w:tcMar>
            <w:tcW w:w="1669"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报价的修正（如有）</w:t>
            </w:r>
            <w:r/>
          </w:p>
        </w:tc>
        <w:tc>
          <w:tcPr>
            <w:tcMar>
              <w:left w:w="108" w:type="dxa"/>
              <w:top w:w="0" w:type="dxa"/>
              <w:right w:w="108" w:type="dxa"/>
              <w:bottom w:w="0" w:type="dxa"/>
            </w:tcMar>
            <w:tcW w:w="6148"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不涉及报价修正，或响应文件报价出现前后不一致时，供应商对修正后的报价予以确认；（如有）</w:t>
            </w:r>
            <w:r/>
          </w:p>
        </w:tc>
      </w:tr>
      <w:tr>
        <w:trPr>
          <w:jc w:val="center"/>
          <w:trHeight w:val="685"/>
        </w:trPr>
        <w:tc>
          <w:tcPr>
            <w:tcMar>
              <w:left w:w="108" w:type="dxa"/>
              <w:top w:w="0" w:type="dxa"/>
              <w:right w:w="108" w:type="dxa"/>
              <w:bottom w:w="0" w:type="dxa"/>
            </w:tcMar>
            <w:tcW w:w="705"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0</w:t>
            </w:r>
            <w:r/>
          </w:p>
        </w:tc>
        <w:tc>
          <w:tcPr>
            <w:tcMar>
              <w:left w:w="108" w:type="dxa"/>
              <w:top w:w="0" w:type="dxa"/>
              <w:right w:w="108" w:type="dxa"/>
              <w:bottom w:w="0" w:type="dxa"/>
            </w:tcMar>
            <w:tcW w:w="1669" w:type="dxa"/>
            <w:vAlign w:val="center"/>
            <w:textDirection w:val="lrTb"/>
            <w:noWrap w:val="false"/>
          </w:tcPr>
          <w:p>
            <w:pPr>
              <w:ind w:left="0" w:right="0" w:firstLine="0"/>
              <w:keepLines w:val="0"/>
              <w:keepNext w:val="0"/>
              <w:pageBreakBefore w:val="0"/>
              <w:spacing w:before="0" w:after="0" w:line="240" w:lineRule="auto"/>
              <w:widowControl w:val="off"/>
              <w:rPr>
                <w:rFonts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国家有关部门对供应商的响应产品有强制性规定或要求的</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如有）</w:t>
            </w:r>
            <w:r/>
          </w:p>
        </w:tc>
        <w:tc>
          <w:tcPr>
            <w:tcMar>
              <w:left w:w="108" w:type="dxa"/>
              <w:top w:w="0" w:type="dxa"/>
              <w:right w:w="108" w:type="dxa"/>
              <w:bottom w:w="0" w:type="dxa"/>
            </w:tcMar>
            <w:tcW w:w="6148"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国家有关部门对供应商的响应产品有强制性规定或要求的（如相应技术、安全、节能和环保等），供应商的响应产品应符合相应规定或要求，并提供证明文件电子件：</w:t>
            </w:r>
            <w:r/>
          </w:p>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1）采购的产品若属于《节能产品政府采购品目清单》范围中政府强制采</w:t>
            </w:r>
            <w:r>
              <w:rPr>
                <w:rFonts w:hint="eastAsia" w:ascii="宋体" w:hAnsi="宋体" w:eastAsia="宋体" w:cs="宋体"/>
                <w:color w:val="auto"/>
                <w:sz w:val="21"/>
                <w:szCs w:val="21"/>
                <w:lang w:eastAsia="zh-CN"/>
              </w:rPr>
              <w:t xml:space="preserve">购的</w:t>
            </w:r>
            <w:r>
              <w:rPr>
                <w:rFonts w:hint="eastAsia" w:ascii="宋体" w:hAnsi="宋体" w:eastAsia="宋体" w:cs="宋体"/>
                <w:color w:val="auto"/>
                <w:sz w:val="21"/>
                <w:szCs w:val="21"/>
              </w:rPr>
              <w:t xml:space="preserve">产品，则供应商所报产品必须获得国家确定的认证机构出具的、处于有效期之内的节能产品认证证书；</w:t>
            </w:r>
            <w:r/>
          </w:p>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2）响应产品如涉及计算机信息系统安全专用产品的，须提供公安部颁发的计算机信息系统安全专用产品销售许可证；</w:t>
            </w:r>
            <w:r/>
          </w:p>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3）响应产品如属于开展国家信息安全产品认证产品范围的，须提供由中国网络安全审查技术与认证中心（原中国信息安全认证中心）按国家标准认证颁发的有效认证证书等）；</w:t>
            </w:r>
            <w:r/>
          </w:p>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Mar>
              <w:left w:w="108" w:type="dxa"/>
              <w:top w:w="0" w:type="dxa"/>
              <w:right w:w="108" w:type="dxa"/>
              <w:bottom w:w="0" w:type="dxa"/>
            </w:tcMar>
            <w:tcW w:w="705" w:type="dxa"/>
            <w:vAlign w:val="center"/>
            <w:textDirection w:val="lrTb"/>
            <w:noWrap w:val="false"/>
          </w:tcPr>
          <w:p>
            <w:pPr>
              <w:ind w:left="0" w:right="0" w:firstLine="0"/>
              <w:jc w:val="center"/>
              <w:keepLines w:val="0"/>
              <w:keepNext w:val="0"/>
              <w:pageBreakBefore w:val="0"/>
              <w:spacing w:before="0" w:after="0" w:line="240" w:lineRule="auto"/>
              <w:widowControl w:val="off"/>
              <w:rPr>
                <w:rFonts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11</w:t>
            </w:r>
            <w:r/>
          </w:p>
        </w:tc>
        <w:tc>
          <w:tcPr>
            <w:tcMar>
              <w:left w:w="108" w:type="dxa"/>
              <w:top w:w="0" w:type="dxa"/>
              <w:right w:w="108" w:type="dxa"/>
              <w:bottom w:w="0" w:type="dxa"/>
            </w:tcMar>
            <w:tcW w:w="1669"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公平竞争</w:t>
            </w:r>
            <w:r/>
          </w:p>
        </w:tc>
        <w:tc>
          <w:tcPr>
            <w:tcMar>
              <w:left w:w="108" w:type="dxa"/>
              <w:top w:w="0" w:type="dxa"/>
              <w:right w:w="108" w:type="dxa"/>
              <w:bottom w:w="0" w:type="dxa"/>
            </w:tcMar>
            <w:tcW w:w="6148"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供应商遵循公平竞争的原则，不存在恶意串通，妨碍其他供应商的竞争行为，不存在损害采购人或者其他供应商的合法权益情形的；</w:t>
            </w:r>
            <w:r/>
          </w:p>
        </w:tc>
      </w:tr>
      <w:tr>
        <w:trPr>
          <w:jc w:val="center"/>
          <w:trHeight w:val="685"/>
        </w:trPr>
        <w:tc>
          <w:tcPr>
            <w:tcMar>
              <w:left w:w="108" w:type="dxa"/>
              <w:top w:w="0" w:type="dxa"/>
              <w:right w:w="108" w:type="dxa"/>
              <w:bottom w:w="0" w:type="dxa"/>
            </w:tcMar>
            <w:tcW w:w="705"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2</w:t>
            </w:r>
            <w:r/>
          </w:p>
        </w:tc>
        <w:tc>
          <w:tcPr>
            <w:tcMar>
              <w:left w:w="108" w:type="dxa"/>
              <w:top w:w="0" w:type="dxa"/>
              <w:right w:w="108" w:type="dxa"/>
              <w:bottom w:w="0" w:type="dxa"/>
            </w:tcMar>
            <w:tcW w:w="1669"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串通响应</w:t>
            </w:r>
            <w:r/>
          </w:p>
        </w:tc>
        <w:tc>
          <w:tcPr>
            <w:tcMar>
              <w:left w:w="108" w:type="dxa"/>
              <w:top w:w="0" w:type="dxa"/>
              <w:right w:w="108" w:type="dxa"/>
              <w:bottom w:w="0" w:type="dxa"/>
            </w:tcMar>
            <w:tcW w:w="6148"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p>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微软雅黑"/>
                <w:color w:val="auto"/>
                <w:lang w:val="zh-CN"/>
              </w:rPr>
              <w:t xml:space="preserve">不同</w:t>
            </w:r>
            <w:r>
              <w:rPr>
                <w:rFonts w:hint="eastAsia" w:ascii="宋体" w:hAnsi="宋体" w:cs="微软雅黑"/>
                <w:color w:val="auto"/>
                <w:lang w:val="en-US" w:eastAsia="zh-CN"/>
              </w:rPr>
              <w:t xml:space="preserve">供应商不存在</w:t>
            </w:r>
            <w:r>
              <w:rPr>
                <w:rFonts w:hint="eastAsia" w:ascii="宋体" w:hAnsi="宋体" w:cs="微软雅黑"/>
                <w:color w:val="auto"/>
                <w:lang w:val="zh-CN"/>
              </w:rPr>
              <w:t xml:space="preserve">IP地址一致的</w:t>
            </w:r>
            <w:r>
              <w:rPr>
                <w:rFonts w:hint="eastAsia" w:ascii="宋体" w:hAnsi="宋体" w:cs="微软雅黑"/>
                <w:color w:val="auto"/>
                <w:lang w:val="en-US" w:eastAsia="zh-CN"/>
              </w:rPr>
              <w:t xml:space="preserve">情形。</w:t>
            </w:r>
            <w:r/>
          </w:p>
        </w:tc>
      </w:tr>
      <w:tr>
        <w:trPr>
          <w:jc w:val="center"/>
          <w:trHeight w:val="685"/>
        </w:trPr>
        <w:tc>
          <w:tcPr>
            <w:tcMar>
              <w:left w:w="108" w:type="dxa"/>
              <w:top w:w="0" w:type="dxa"/>
              <w:right w:w="108" w:type="dxa"/>
              <w:bottom w:w="0" w:type="dxa"/>
            </w:tcMar>
            <w:tcW w:w="705"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1"/>
                <w:szCs w:val="21"/>
                <w:highlight w:val="yellow"/>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yellow"/>
              </w:rPr>
              <w:t xml:space="preserve">1</w:t>
            </w:r>
            <w:r>
              <w:rPr>
                <w:rFonts w:hint="eastAsia" w:ascii="宋体" w:hAnsi="宋体" w:cs="宋体"/>
                <w:color w:val="auto"/>
                <w:sz w:val="21"/>
                <w:szCs w:val="21"/>
                <w:highlight w:val="yellow"/>
                <w:lang w:val="en-US" w:eastAsia="zh-CN"/>
              </w:rPr>
              <w:t xml:space="preserve">3</w:t>
            </w:r>
            <w:r/>
          </w:p>
        </w:tc>
        <w:tc>
          <w:tcPr>
            <w:tcMar>
              <w:left w:w="108" w:type="dxa"/>
              <w:top w:w="0" w:type="dxa"/>
              <w:right w:w="108" w:type="dxa"/>
              <w:bottom w:w="0" w:type="dxa"/>
            </w:tcMar>
            <w:tcW w:w="1669"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yellow"/>
              </w:rPr>
              <w:t xml:space="preserve">其他无效情形</w:t>
            </w:r>
            <w:r/>
          </w:p>
        </w:tc>
        <w:tc>
          <w:tcPr>
            <w:tcMar>
              <w:left w:w="108" w:type="dxa"/>
              <w:top w:w="0" w:type="dxa"/>
              <w:right w:w="108" w:type="dxa"/>
              <w:bottom w:w="0" w:type="dxa"/>
            </w:tcMar>
            <w:tcW w:w="6148" w:type="dxa"/>
            <w:vAlign w:val="center"/>
            <w:textDirection w:val="lrTb"/>
            <w:noWrap w:val="false"/>
          </w:tcPr>
          <w:p>
            <w:pPr>
              <w:ind w:left="0" w:right="0" w:firstLine="0"/>
              <w:keepLines w:val="0"/>
              <w:keepNext w:val="0"/>
              <w:pageBreakBefore w:val="0"/>
              <w:spacing w:before="0" w:after="0" w:line="240" w:lineRule="auto"/>
              <w:widowControl w:val="off"/>
              <w:rPr>
                <w:rFonts w:hint="default" w:ascii="宋体" w:hAnsi="宋体" w:eastAsia="宋体" w:cs="宋体"/>
                <w:color w:val="auto"/>
                <w:sz w:val="21"/>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yellow"/>
              </w:rPr>
              <w:t xml:space="preserve">供应商、响应文件不存在不符合法律、法规和磋商文件规定的其他无效情形。</w:t>
            </w:r>
            <w:r/>
          </w:p>
        </w:tc>
      </w:tr>
    </w:tbl>
    <w:p>
      <w:pPr>
        <w:numPr>
          <w:ilvl w:val="0"/>
          <w:numId w:val="0"/>
        </w:numPr>
        <w:contextualSpacing/>
        <w:ind w:firstLine="422"/>
        <w:spacing w:line="360" w:lineRule="auto"/>
        <w:rPr>
          <w:rFonts w:ascii="宋体" w:hAnsi="宋体" w:eastAsia="宋体" w:cs="Times New Roman"/>
          <w:b/>
          <w:bCs/>
          <w:color w:val="auto"/>
          <w:sz w:val="21"/>
          <w:szCs w:val="21"/>
          <w:lang w:val="en-US" w:eastAsia="zh-CN" w:bidi="ar-SA"/>
        </w:rPr>
      </w:pPr>
      <w:r>
        <w:rPr>
          <w:rFonts w:hint="eastAsia" w:ascii="宋体" w:hAnsi="宋体" w:eastAsia="宋体" w:cs="Times New Roman"/>
          <w:b/>
          <w:bCs/>
          <w:color w:val="auto"/>
          <w:sz w:val="21"/>
          <w:szCs w:val="21"/>
          <w:lang w:val="en-US" w:eastAsia="zh-CN" w:bidi="ar-SA"/>
        </w:rPr>
        <w:t xml:space="preserve">二、评审标准</w:t>
      </w:r>
      <w:r/>
    </w:p>
    <w:tbl>
      <w:tblPr>
        <w:tblStyle w:val="825"/>
        <w:tblW w:w="93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7"/>
        <w:gridCol w:w="1431"/>
        <w:gridCol w:w="6844"/>
        <w:gridCol w:w="610"/>
      </w:tblGrid>
      <w:tr>
        <w:trPr>
          <w:jc w:val="center"/>
        </w:trPr>
        <w:tc>
          <w:tcPr>
            <w:tcW w:w="427" w:type="dxa"/>
            <w:vAlign w:val="center"/>
            <w:textDirection w:val="lrTb"/>
            <w:noWrap w:val="false"/>
          </w:tcPr>
          <w:p>
            <w:pPr>
              <w:jc w:val="center"/>
              <w:keepLines w:val="0"/>
              <w:keepNext w:val="0"/>
              <w:pageBreakBefore w:val="0"/>
              <w:spacing w:line="240" w:lineRule="auto"/>
              <w:rPr>
                <w:rFonts w:hint="eastAsia" w:ascii="宋体" w:hAnsi="宋体" w:cs="宋体"/>
                <w:color w:val="auto"/>
                <w:szCs w:val="21"/>
              </w:rPr>
            </w:pPr>
            <w:r>
              <w:rPr>
                <w:rFonts w:hint="eastAsia" w:ascii="宋体" w:hAnsi="宋体" w:cs="宋体"/>
                <w:color w:val="auto"/>
                <w:szCs w:val="21"/>
              </w:rPr>
              <w:t xml:space="preserve">序号</w:t>
            </w:r>
            <w:r/>
          </w:p>
        </w:tc>
        <w:tc>
          <w:tcPr>
            <w:tcW w:w="1431" w:type="dxa"/>
            <w:vAlign w:val="center"/>
            <w:textDirection w:val="lrTb"/>
            <w:noWrap w:val="false"/>
          </w:tcPr>
          <w:p>
            <w:pPr>
              <w:jc w:val="center"/>
              <w:keepLines w:val="0"/>
              <w:keepNext w:val="0"/>
              <w:pageBreakBefore w:val="0"/>
              <w:spacing w:line="240" w:lineRule="auto"/>
              <w:rPr>
                <w:rFonts w:hint="eastAsia" w:ascii="宋体" w:hAnsi="宋体" w:cs="宋体"/>
                <w:color w:val="auto"/>
                <w:szCs w:val="21"/>
              </w:rPr>
            </w:pPr>
            <w:r>
              <w:rPr>
                <w:rFonts w:hint="eastAsia" w:ascii="宋体" w:hAnsi="宋体" w:cs="宋体"/>
                <w:color w:val="auto"/>
                <w:szCs w:val="21"/>
              </w:rPr>
              <w:t xml:space="preserve">评分</w:t>
            </w:r>
            <w:r/>
          </w:p>
          <w:p>
            <w:pPr>
              <w:jc w:val="center"/>
              <w:keepLines w:val="0"/>
              <w:keepNext w:val="0"/>
              <w:pageBreakBefore w:val="0"/>
              <w:spacing w:line="240" w:lineRule="auto"/>
              <w:rPr>
                <w:rFonts w:hint="eastAsia" w:ascii="宋体" w:hAnsi="宋体" w:cs="宋体"/>
                <w:color w:val="auto"/>
                <w:szCs w:val="21"/>
              </w:rPr>
            </w:pPr>
            <w:r>
              <w:rPr>
                <w:rFonts w:hint="eastAsia" w:ascii="宋体" w:hAnsi="宋体" w:cs="宋体"/>
                <w:color w:val="auto"/>
                <w:szCs w:val="21"/>
              </w:rPr>
              <w:t xml:space="preserve">因素</w:t>
            </w:r>
            <w:r/>
          </w:p>
        </w:tc>
        <w:tc>
          <w:tcPr>
            <w:tcW w:w="6844" w:type="dxa"/>
            <w:vAlign w:val="center"/>
            <w:textDirection w:val="lrTb"/>
            <w:noWrap w:val="false"/>
          </w:tcPr>
          <w:p>
            <w:pPr>
              <w:jc w:val="center"/>
              <w:keepLines w:val="0"/>
              <w:keepNext w:val="0"/>
              <w:pageBreakBefore w:val="0"/>
              <w:spacing w:line="240" w:lineRule="auto"/>
              <w:rPr>
                <w:rFonts w:hint="eastAsia" w:ascii="宋体" w:hAnsi="宋体" w:cs="宋体"/>
                <w:color w:val="auto"/>
                <w:szCs w:val="21"/>
              </w:rPr>
            </w:pPr>
            <w:r>
              <w:rPr>
                <w:rFonts w:hint="eastAsia" w:ascii="宋体" w:hAnsi="宋体" w:cs="宋体"/>
                <w:color w:val="auto"/>
                <w:szCs w:val="21"/>
              </w:rPr>
              <w:t xml:space="preserve">评审标准</w:t>
            </w:r>
            <w:r/>
          </w:p>
        </w:tc>
        <w:tc>
          <w:tcPr>
            <w:tcW w:w="610" w:type="dxa"/>
            <w:vAlign w:val="center"/>
            <w:textDirection w:val="lrTb"/>
            <w:noWrap w:val="false"/>
          </w:tcPr>
          <w:p>
            <w:pPr>
              <w:jc w:val="center"/>
              <w:keepLines w:val="0"/>
              <w:keepNext w:val="0"/>
              <w:pageBreakBefore w:val="0"/>
              <w:spacing w:line="240" w:lineRule="auto"/>
              <w:rPr>
                <w:rFonts w:hint="eastAsia" w:ascii="宋体" w:hAnsi="宋体" w:cs="宋体"/>
                <w:color w:val="auto"/>
                <w:szCs w:val="21"/>
              </w:rPr>
            </w:pPr>
            <w:r>
              <w:rPr>
                <w:rFonts w:hint="eastAsia" w:ascii="宋体" w:hAnsi="宋体" w:cs="宋体"/>
                <w:color w:val="auto"/>
                <w:szCs w:val="21"/>
              </w:rPr>
              <w:t xml:space="preserve">分值</w:t>
            </w:r>
            <w:r/>
          </w:p>
        </w:tc>
      </w:tr>
      <w:tr>
        <w:trPr>
          <w:jc w:val="center"/>
          <w:trHeight w:val="1115"/>
        </w:trPr>
        <w:tc>
          <w:tcPr>
            <w:tcW w:w="427" w:type="dxa"/>
            <w:vAlign w:val="center"/>
            <w:textDirection w:val="lrTb"/>
            <w:noWrap w:val="false"/>
          </w:tcPr>
          <w:p>
            <w:pPr>
              <w:jc w:val="center"/>
              <w:keepLines w:val="0"/>
              <w:keepNext w:val="0"/>
              <w:pageBreakBefore w:val="0"/>
              <w:spacing w:line="240" w:lineRule="auto"/>
              <w:rPr>
                <w:rFonts w:hint="eastAsia" w:ascii="宋体" w:hAnsi="宋体" w:cs="宋体"/>
                <w:color w:val="auto"/>
                <w:szCs w:val="21"/>
              </w:rPr>
            </w:pPr>
            <w:r/>
            <w:bookmarkStart w:id="103" w:name="_Hlk401005359"/>
            <w:r>
              <w:rPr>
                <w:rFonts w:hint="eastAsia" w:ascii="宋体" w:hAnsi="宋体" w:cs="宋体"/>
                <w:color w:val="auto"/>
                <w:szCs w:val="21"/>
              </w:rPr>
              <w:t xml:space="preserve">1</w:t>
            </w:r>
            <w:r/>
          </w:p>
        </w:tc>
        <w:tc>
          <w:tcPr>
            <w:tcW w:w="1431" w:type="dxa"/>
            <w:vAlign w:val="center"/>
            <w:textDirection w:val="lrTb"/>
            <w:noWrap w:val="false"/>
          </w:tcPr>
          <w:p>
            <w:pPr>
              <w:jc w:val="center"/>
              <w:keepLines w:val="0"/>
              <w:keepNext w:val="0"/>
              <w:pageBreakBefore w:val="0"/>
              <w:spacing w:line="240" w:lineRule="auto"/>
              <w:rPr>
                <w:rFonts w:hint="eastAsia" w:ascii="宋体" w:hAnsi="宋体" w:cs="宋体"/>
                <w:color w:val="auto"/>
                <w:szCs w:val="21"/>
              </w:rPr>
            </w:pPr>
            <w:r>
              <w:rPr>
                <w:rFonts w:hint="eastAsia" w:ascii="宋体" w:hAnsi="宋体" w:cs="宋体"/>
                <w:color w:val="auto"/>
                <w:szCs w:val="21"/>
              </w:rPr>
              <w:t xml:space="preserve">价格</w:t>
            </w:r>
            <w:r/>
          </w:p>
          <w:p>
            <w:pPr>
              <w:jc w:val="center"/>
              <w:keepLines w:val="0"/>
              <w:keepNext w:val="0"/>
              <w:pageBreakBefore w:val="0"/>
              <w:spacing w:line="240" w:lineRule="auto"/>
              <w:rPr>
                <w:rFonts w:hint="eastAsia"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5</w:t>
            </w:r>
            <w:r>
              <w:rPr>
                <w:rFonts w:hint="eastAsia" w:ascii="宋体" w:hAnsi="宋体" w:cs="宋体"/>
                <w:color w:val="auto"/>
                <w:szCs w:val="21"/>
              </w:rPr>
              <w:t xml:space="preserve">0分）</w:t>
            </w:r>
            <w:r/>
          </w:p>
        </w:tc>
        <w:tc>
          <w:tcPr>
            <w:tcW w:w="6844" w:type="dxa"/>
            <w:vAlign w:val="center"/>
            <w:textDirection w:val="lrTb"/>
            <w:noWrap w:val="false"/>
          </w:tcPr>
          <w:p>
            <w:pPr>
              <w:keepLines w:val="0"/>
              <w:keepNext w:val="0"/>
              <w:pageBreakBefore w:val="0"/>
              <w:spacing w:line="240" w:lineRule="auto"/>
              <w:rPr>
                <w:rFonts w:hint="eastAsia" w:ascii="宋体" w:hAnsi="宋体" w:cs="宋体"/>
                <w:color w:val="auto"/>
                <w:szCs w:val="21"/>
              </w:rPr>
            </w:pPr>
            <w:r>
              <w:rPr>
                <w:rFonts w:hint="eastAsia" w:ascii="宋体" w:hAnsi="宋体" w:cs="宋体"/>
                <w:color w:val="auto"/>
                <w:szCs w:val="21"/>
              </w:rPr>
              <w:t xml:space="preserve">采用低价优先法计算，即满足竞争性磋商文件要求且价格最低的报价为评审基准价，其价格分为满分。</w:t>
            </w:r>
            <w:r/>
          </w:p>
          <w:p>
            <w:pPr>
              <w:keepLines w:val="0"/>
              <w:keepNext w:val="0"/>
              <w:pageBreakBefore w:val="0"/>
              <w:spacing w:line="240" w:lineRule="auto"/>
              <w:rPr>
                <w:rFonts w:hint="eastAsia" w:ascii="宋体" w:hAnsi="宋体" w:cs="宋体"/>
                <w:color w:val="auto"/>
                <w:szCs w:val="21"/>
              </w:rPr>
            </w:pPr>
            <w:r>
              <w:rPr>
                <w:rFonts w:hint="eastAsia" w:ascii="宋体" w:hAnsi="宋体" w:cs="宋体"/>
                <w:color w:val="auto"/>
                <w:szCs w:val="21"/>
              </w:rPr>
              <w:t xml:space="preserve">其他供应商的价格分统一按照下列公式计算：</w:t>
            </w:r>
            <w:r/>
          </w:p>
          <w:p>
            <w:pPr>
              <w:keepLines w:val="0"/>
              <w:keepNext w:val="0"/>
              <w:pageBreakBefore w:val="0"/>
              <w:spacing w:line="240" w:lineRule="auto"/>
              <w:tabs>
                <w:tab w:val="left" w:pos="5562" w:leader="none"/>
              </w:tabs>
              <w:rPr>
                <w:rFonts w:hint="eastAsia" w:ascii="宋体" w:hAnsi="宋体" w:eastAsia="宋体" w:cs="宋体"/>
                <w:color w:val="auto"/>
                <w:szCs w:val="21"/>
                <w:lang w:eastAsia="zh-CN"/>
              </w:rPr>
            </w:pPr>
            <w:r>
              <w:rPr>
                <w:rFonts w:hint="eastAsia" w:ascii="宋体" w:hAnsi="宋体" w:cs="宋体"/>
                <w:color w:val="auto"/>
                <w:szCs w:val="21"/>
              </w:rPr>
              <w:t xml:space="preserve">报价得分=(评审基准价/报价)×</w:t>
            </w:r>
            <w:r>
              <w:rPr>
                <w:rFonts w:hint="eastAsia" w:ascii="宋体" w:hAnsi="宋体" w:cs="宋体"/>
                <w:color w:val="auto"/>
                <w:szCs w:val="21"/>
                <w:lang w:val="en-US" w:eastAsia="zh-CN"/>
              </w:rPr>
              <w:t xml:space="preserve">5</w:t>
            </w:r>
            <w:r>
              <w:rPr>
                <w:rFonts w:hint="eastAsia" w:ascii="宋体" w:hAnsi="宋体" w:cs="宋体"/>
                <w:color w:val="auto"/>
                <w:szCs w:val="21"/>
              </w:rPr>
              <w:t xml:space="preserve">0（小数点保留两位）</w:t>
            </w:r>
            <w:r/>
          </w:p>
        </w:tc>
        <w:tc>
          <w:tcPr>
            <w:tcW w:w="610" w:type="dxa"/>
            <w:vAlign w:val="center"/>
            <w:textDirection w:val="lrTb"/>
            <w:noWrap w:val="false"/>
          </w:tcPr>
          <w:p>
            <w:pPr>
              <w:jc w:val="center"/>
              <w:keepLines w:val="0"/>
              <w:keepNext w:val="0"/>
              <w:pageBreakBefore w:val="0"/>
              <w:spacing w:line="240" w:lineRule="auto"/>
              <w:rPr>
                <w:rFonts w:ascii="宋体" w:hAnsi="宋体" w:eastAsia="宋体" w:cs="宋体"/>
                <w:color w:val="auto"/>
                <w:szCs w:val="21"/>
                <w:lang w:val="en-US" w:eastAsia="zh-CN"/>
              </w:rPr>
            </w:pPr>
            <w:r>
              <w:rPr>
                <w:rFonts w:hint="eastAsia" w:ascii="宋体" w:hAnsi="宋体" w:cs="宋体"/>
                <w:color w:val="auto"/>
                <w:szCs w:val="21"/>
                <w:lang w:val="en-US" w:eastAsia="zh-CN"/>
              </w:rPr>
              <w:t xml:space="preserve">50</w:t>
            </w:r>
            <w:r/>
          </w:p>
        </w:tc>
      </w:tr>
      <w:tr>
        <w:trPr>
          <w:jc w:val="center"/>
        </w:trPr>
        <w:tc>
          <w:tcPr>
            <w:tcW w:w="427" w:type="dxa"/>
            <w:vAlign w:val="center"/>
            <w:vMerge w:val="restart"/>
            <w:textDirection w:val="lrTb"/>
            <w:noWrap w:val="false"/>
          </w:tcPr>
          <w:p>
            <w:pPr>
              <w:jc w:val="center"/>
              <w:keepLines w:val="0"/>
              <w:keepNext w:val="0"/>
              <w:pageBreakBefore w:val="0"/>
              <w:spacing w:line="240" w:lineRule="auto"/>
              <w:rPr>
                <w:rFonts w:hint="eastAsia" w:ascii="宋体" w:hAnsi="宋体" w:cs="宋体"/>
                <w:color w:val="auto"/>
                <w:szCs w:val="21"/>
              </w:rPr>
            </w:pPr>
            <w:r>
              <w:rPr>
                <w:rFonts w:hint="eastAsia" w:ascii="宋体" w:hAnsi="宋体" w:cs="宋体"/>
                <w:color w:val="auto"/>
                <w:szCs w:val="21"/>
              </w:rPr>
              <w:t xml:space="preserve">2</w:t>
            </w:r>
            <w:r/>
          </w:p>
        </w:tc>
        <w:tc>
          <w:tcPr>
            <w:tcW w:w="1431" w:type="dxa"/>
            <w:vAlign w:val="center"/>
            <w:vMerge w:val="restart"/>
            <w:textDirection w:val="lrTb"/>
            <w:noWrap w:val="false"/>
          </w:tcPr>
          <w:p>
            <w:pPr>
              <w:jc w:val="center"/>
              <w:keepLines w:val="0"/>
              <w:keepNext w:val="0"/>
              <w:pageBreakBefore w:val="0"/>
              <w:spacing w:line="240" w:lineRule="auto"/>
              <w:rPr>
                <w:rFonts w:hint="eastAsia" w:ascii="宋体" w:hAnsi="宋体" w:cs="宋体"/>
                <w:color w:val="auto"/>
                <w:szCs w:val="21"/>
              </w:rPr>
            </w:pPr>
            <w:r>
              <w:rPr>
                <w:rFonts w:hint="eastAsia" w:ascii="宋体" w:hAnsi="宋体" w:cs="宋体"/>
                <w:color w:val="auto"/>
                <w:szCs w:val="21"/>
                <w:lang w:val="en-US" w:eastAsia="zh-CN"/>
              </w:rPr>
              <w:t xml:space="preserve">施工</w:t>
            </w:r>
            <w:r>
              <w:rPr>
                <w:rFonts w:hint="eastAsia" w:ascii="宋体" w:hAnsi="宋体" w:cs="宋体"/>
                <w:color w:val="auto"/>
                <w:szCs w:val="21"/>
              </w:rPr>
              <w:t xml:space="preserve">方案（</w:t>
            </w:r>
            <w:r>
              <w:rPr>
                <w:rFonts w:hint="eastAsia" w:ascii="宋体" w:hAnsi="宋体" w:cs="宋体"/>
                <w:color w:val="auto"/>
                <w:szCs w:val="21"/>
                <w:lang w:val="en-US" w:eastAsia="zh-CN"/>
              </w:rPr>
              <w:t xml:space="preserve">30</w:t>
            </w:r>
            <w:r>
              <w:rPr>
                <w:rFonts w:hint="eastAsia" w:ascii="宋体" w:hAnsi="宋体" w:cs="宋体"/>
                <w:color w:val="auto"/>
                <w:szCs w:val="21"/>
              </w:rPr>
              <w:t xml:space="preserve">分）</w:t>
            </w:r>
            <w:r/>
          </w:p>
        </w:tc>
        <w:tc>
          <w:tcPr>
            <w:tcW w:w="6844"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bCs/>
                <w:color w:val="auto"/>
                <w:szCs w:val="21"/>
                <w:lang w:val="en-US" w:eastAsia="zh-CN"/>
              </w:rPr>
            </w:pPr>
            <w:r>
              <w:rPr>
                <w:rFonts w:hint="eastAsia" w:ascii="宋体" w:hAnsi="宋体" w:eastAsia="宋体" w:cs="宋体"/>
                <w:b/>
                <w:bCs/>
                <w:color w:val="auto"/>
                <w:szCs w:val="21"/>
                <w:lang w:val="en-US" w:eastAsia="zh-CN"/>
              </w:rPr>
              <w:t xml:space="preserve">对项目的需求理解与分析</w:t>
            </w:r>
            <w:r/>
          </w:p>
          <w:p>
            <w:pPr>
              <w:jc w:val="left"/>
              <w:keepLines w:val="0"/>
              <w:keepNext w:val="0"/>
              <w:pageBreakBefore w:val="0"/>
              <w:spacing w:line="240" w:lineRule="auto"/>
              <w:widowControl/>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1、</w:t>
            </w:r>
            <w:r>
              <w:rPr>
                <w:rFonts w:hint="eastAsia" w:ascii="宋体" w:hAnsi="宋体" w:eastAsia="宋体" w:cs="宋体"/>
                <w:color w:val="auto"/>
                <w:szCs w:val="21"/>
              </w:rPr>
              <w:t xml:space="preserve">能全面理解并准确分析该项目的需求及目的，对本项目的关键点、重点、难点分析清晰准确，并给出合理化建议的得</w:t>
            </w:r>
            <w:r>
              <w:rPr>
                <w:rFonts w:hint="eastAsia" w:ascii="宋体" w:hAnsi="宋体" w:cs="宋体"/>
                <w:color w:val="auto"/>
                <w:szCs w:val="21"/>
                <w:lang w:val="en-US" w:eastAsia="zh-CN"/>
              </w:rPr>
              <w:t xml:space="preserve">6</w:t>
            </w:r>
            <w:r>
              <w:rPr>
                <w:rFonts w:hint="eastAsia" w:ascii="宋体" w:hAnsi="宋体" w:eastAsia="宋体" w:cs="宋体"/>
                <w:color w:val="auto"/>
                <w:szCs w:val="21"/>
              </w:rPr>
              <w:t xml:space="preserve">分；</w:t>
            </w:r>
            <w:r/>
          </w:p>
          <w:p>
            <w:pPr>
              <w:jc w:val="left"/>
              <w:keepLines w:val="0"/>
              <w:keepNext w:val="0"/>
              <w:pageBreakBefore w:val="0"/>
              <w:spacing w:line="240" w:lineRule="auto"/>
              <w:widowControl/>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能理解并准确分析该项目的需求及目的，对本项目的关键点、重点、难点分析准确，并给出一定的建议的得</w:t>
            </w:r>
            <w:r>
              <w:rPr>
                <w:rFonts w:hint="eastAsia" w:ascii="宋体" w:hAnsi="宋体" w:cs="宋体"/>
                <w:color w:val="auto"/>
                <w:szCs w:val="21"/>
                <w:lang w:val="en-US" w:eastAsia="zh-CN"/>
              </w:rPr>
              <w:t xml:space="preserve">4</w:t>
            </w:r>
            <w:r>
              <w:rPr>
                <w:rFonts w:hint="eastAsia" w:ascii="宋体" w:hAnsi="宋体" w:eastAsia="宋体" w:cs="宋体"/>
                <w:color w:val="auto"/>
                <w:szCs w:val="21"/>
              </w:rPr>
              <w:t xml:space="preserve">分；</w:t>
            </w:r>
            <w:r/>
          </w:p>
          <w:p>
            <w:pPr>
              <w:jc w:val="left"/>
              <w:keepLines w:val="0"/>
              <w:keepNext w:val="0"/>
              <w:pageBreakBefore w:val="0"/>
              <w:spacing w:line="240" w:lineRule="auto"/>
              <w:widowControl/>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3、</w:t>
            </w:r>
            <w:r>
              <w:rPr>
                <w:rFonts w:hint="eastAsia" w:ascii="宋体" w:hAnsi="宋体" w:eastAsia="宋体" w:cs="宋体"/>
                <w:color w:val="auto"/>
                <w:szCs w:val="21"/>
              </w:rPr>
              <w:t xml:space="preserve">能基本理解分析该项目的需求及目的，对本项目的关键点、重点、难点进行</w:t>
            </w:r>
            <w:r>
              <w:rPr>
                <w:rFonts w:hint="eastAsia" w:ascii="宋体" w:hAnsi="宋体" w:eastAsia="宋体" w:cs="宋体"/>
                <w:color w:val="auto"/>
                <w:szCs w:val="21"/>
                <w:lang w:val="en-US" w:eastAsia="zh-CN"/>
              </w:rPr>
              <w:t xml:space="preserve">模糊简单</w:t>
            </w:r>
            <w:r>
              <w:rPr>
                <w:rFonts w:hint="eastAsia" w:ascii="宋体" w:hAnsi="宋体" w:eastAsia="宋体" w:cs="宋体"/>
                <w:color w:val="auto"/>
                <w:szCs w:val="21"/>
              </w:rPr>
              <w:t xml:space="preserve">分析</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得</w:t>
            </w: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分；</w:t>
            </w:r>
            <w:r/>
          </w:p>
          <w:p>
            <w:pPr>
              <w:jc w:val="left"/>
              <w:keepLines w:val="0"/>
              <w:keepNext w:val="0"/>
              <w:pageBreakBefore w:val="0"/>
              <w:spacing w:line="240" w:lineRule="auto"/>
              <w:widowControl/>
              <w:rPr>
                <w:rFonts w:hint="eastAsia" w:hAnsi="宋体" w:cs="宋体"/>
                <w:color w:val="auto"/>
                <w:szCs w:val="21"/>
              </w:rPr>
            </w:pPr>
            <w:r>
              <w:rPr>
                <w:rFonts w:hint="eastAsia" w:ascii="宋体" w:hAnsi="宋体" w:eastAsia="宋体" w:cs="宋体"/>
                <w:color w:val="auto"/>
                <w:szCs w:val="21"/>
                <w:lang w:val="en-US" w:eastAsia="zh-CN"/>
              </w:rPr>
              <w:t xml:space="preserve">4、未</w:t>
            </w:r>
            <w:r>
              <w:rPr>
                <w:rFonts w:hint="eastAsia" w:ascii="宋体" w:hAnsi="宋体" w:eastAsia="宋体" w:cs="宋体"/>
                <w:color w:val="auto"/>
                <w:szCs w:val="21"/>
              </w:rPr>
              <w:t xml:space="preserve">提供</w:t>
            </w:r>
            <w:r>
              <w:rPr>
                <w:rFonts w:hint="eastAsia" w:ascii="宋体" w:hAnsi="宋体" w:eastAsia="宋体" w:cs="宋体"/>
                <w:color w:val="auto"/>
                <w:szCs w:val="21"/>
                <w:lang w:val="en-US" w:eastAsia="zh-CN"/>
              </w:rPr>
              <w:t xml:space="preserve">相关内容</w:t>
            </w:r>
            <w:r>
              <w:rPr>
                <w:rFonts w:hint="eastAsia" w:ascii="宋体" w:hAnsi="宋体" w:eastAsia="宋体" w:cs="宋体"/>
                <w:color w:val="auto"/>
                <w:szCs w:val="21"/>
              </w:rPr>
              <w:t xml:space="preserve">不得分。</w:t>
            </w:r>
            <w:r/>
          </w:p>
        </w:tc>
        <w:tc>
          <w:tcPr>
            <w:tcW w:w="610" w:type="dxa"/>
            <w:vAlign w:val="center"/>
            <w:textDirection w:val="lrTb"/>
            <w:noWrap w:val="false"/>
          </w:tcPr>
          <w:p>
            <w:pPr>
              <w:jc w:val="center"/>
              <w:keepLines w:val="0"/>
              <w:keepNext w:val="0"/>
              <w:pageBreakBefore w:val="0"/>
              <w:spacing w:line="240" w:lineRule="auto"/>
              <w:rPr>
                <w:rFonts w:ascii="宋体" w:hAnsi="宋体" w:eastAsia="宋体" w:cs="宋体"/>
                <w:color w:val="auto"/>
                <w:szCs w:val="21"/>
                <w:lang w:val="en-US" w:eastAsia="zh-CN"/>
              </w:rPr>
            </w:pPr>
            <w:r>
              <w:rPr>
                <w:rFonts w:hint="eastAsia" w:ascii="宋体" w:hAnsi="宋体" w:cs="微软雅黑"/>
                <w:color w:val="auto"/>
                <w:szCs w:val="21"/>
                <w:lang w:val="en-US" w:bidi="zh-CN"/>
              </w:rPr>
              <w:t xml:space="preserve">6</w:t>
            </w:r>
            <w:r/>
          </w:p>
        </w:tc>
      </w:tr>
      <w:tr>
        <w:trPr>
          <w:jc w:val="center"/>
        </w:trPr>
        <w:tc>
          <w:tcPr>
            <w:tcW w:w="427" w:type="dxa"/>
            <w:vAlign w:val="center"/>
            <w:vMerge w:val="continue"/>
            <w:textDirection w:val="lrTb"/>
            <w:noWrap w:val="false"/>
          </w:tcPr>
          <w:p>
            <w:pPr>
              <w:jc w:val="center"/>
              <w:keepLines w:val="0"/>
              <w:keepNext w:val="0"/>
              <w:pageBreakBefore w:val="0"/>
              <w:spacing w:line="240" w:lineRule="auto"/>
              <w:rPr>
                <w:rFonts w:hint="eastAsia" w:ascii="宋体" w:hAnsi="宋体" w:cs="宋体"/>
                <w:color w:val="auto"/>
                <w:szCs w:val="21"/>
              </w:rPr>
            </w:pPr>
            <w:r>
              <w:rPr>
                <w:rFonts w:hint="eastAsia" w:ascii="宋体" w:hAnsi="宋体" w:cs="宋体"/>
                <w:color w:val="auto"/>
                <w:szCs w:val="21"/>
              </w:rPr>
            </w:r>
            <w:r/>
          </w:p>
        </w:tc>
        <w:tc>
          <w:tcPr>
            <w:tcW w:w="1431" w:type="dxa"/>
            <w:vAlign w:val="center"/>
            <w:vMerge w:val="continue"/>
            <w:textDirection w:val="lrTb"/>
            <w:noWrap w:val="false"/>
          </w:tcPr>
          <w:p>
            <w:pPr>
              <w:jc w:val="center"/>
              <w:keepLines w:val="0"/>
              <w:keepNext w:val="0"/>
              <w:pageBreakBefore w:val="0"/>
              <w:spacing w:line="240" w:lineRule="auto"/>
              <w:rPr>
                <w:rFonts w:hint="eastAsia" w:ascii="宋体" w:hAnsi="宋体" w:cs="宋体"/>
                <w:color w:val="auto"/>
                <w:szCs w:val="21"/>
              </w:rPr>
            </w:pPr>
            <w:r>
              <w:rPr>
                <w:rFonts w:hint="eastAsia" w:ascii="宋体" w:hAnsi="宋体" w:cs="宋体"/>
                <w:color w:val="auto"/>
                <w:szCs w:val="21"/>
              </w:rPr>
            </w:r>
            <w:r/>
          </w:p>
        </w:tc>
        <w:tc>
          <w:tcPr>
            <w:tcW w:w="6844" w:type="dxa"/>
            <w:vAlign w:val="center"/>
            <w:textDirection w:val="lrTb"/>
            <w:noWrap w:val="false"/>
          </w:tcPr>
          <w:p>
            <w:pPr>
              <w:jc w:val="left"/>
              <w:keepLines w:val="0"/>
              <w:keepNext w:val="0"/>
              <w:pageBreakBefore w:val="0"/>
              <w:spacing w:line="240" w:lineRule="auto"/>
              <w:widowControl/>
              <w:rPr>
                <w:rFonts w:hint="eastAsia" w:ascii="宋体" w:hAnsi="宋体" w:cs="宋体"/>
                <w:b/>
                <w:bCs/>
                <w:color w:val="auto"/>
                <w:szCs w:val="21"/>
              </w:rPr>
            </w:pPr>
            <w:r>
              <w:rPr>
                <w:rFonts w:hint="eastAsia" w:ascii="宋体" w:hAnsi="宋体" w:cs="宋体"/>
                <w:b/>
                <w:bCs/>
                <w:color w:val="auto"/>
                <w:szCs w:val="21"/>
              </w:rPr>
              <w:t xml:space="preserve">施工计划和</w:t>
            </w:r>
            <w:r>
              <w:rPr>
                <w:rFonts w:hint="eastAsia" w:ascii="宋体" w:hAnsi="宋体" w:cs="宋体"/>
                <w:b/>
                <w:bCs/>
                <w:color w:val="auto"/>
                <w:szCs w:val="21"/>
                <w:lang w:val="en-US" w:eastAsia="zh-CN"/>
              </w:rPr>
              <w:t xml:space="preserve">关键节点</w:t>
            </w:r>
            <w:r>
              <w:rPr>
                <w:rFonts w:hint="eastAsia" w:ascii="宋体" w:hAnsi="宋体" w:cs="宋体"/>
                <w:b/>
                <w:bCs/>
                <w:color w:val="auto"/>
                <w:szCs w:val="21"/>
              </w:rPr>
              <w:t xml:space="preserve">的</w:t>
            </w:r>
            <w:r>
              <w:rPr>
                <w:rFonts w:hint="eastAsia" w:ascii="宋体" w:hAnsi="宋体" w:cs="宋体"/>
                <w:b/>
                <w:bCs/>
                <w:color w:val="auto"/>
                <w:szCs w:val="21"/>
                <w:lang w:val="en-US" w:eastAsia="zh-CN"/>
              </w:rPr>
              <w:t xml:space="preserve">控制</w:t>
            </w:r>
            <w:r>
              <w:rPr>
                <w:rFonts w:hint="eastAsia" w:ascii="宋体" w:hAnsi="宋体" w:cs="宋体"/>
                <w:b/>
                <w:bCs/>
                <w:color w:val="auto"/>
                <w:szCs w:val="21"/>
              </w:rPr>
              <w:t xml:space="preserve">措施</w:t>
            </w:r>
            <w:r/>
          </w:p>
          <w:p>
            <w:pPr>
              <w:jc w:val="left"/>
              <w:keepLines w:val="0"/>
              <w:keepNext w:val="0"/>
              <w:pageBreakBefore w:val="0"/>
              <w:spacing w:line="240" w:lineRule="auto"/>
              <w:widowControl/>
              <w:rPr>
                <w:rFonts w:hint="eastAsia" w:ascii="宋体" w:hAnsi="宋体" w:cs="宋体"/>
                <w:color w:val="auto"/>
                <w:szCs w:val="21"/>
              </w:rPr>
            </w:pPr>
            <w:r>
              <w:rPr>
                <w:rFonts w:hint="eastAsia" w:ascii="宋体" w:hAnsi="宋体" w:cs="宋体"/>
                <w:color w:val="auto"/>
                <w:szCs w:val="21"/>
              </w:rPr>
              <w:t xml:space="preserve">1、关键思路清晰、准确、完整，计划编制合理可行，关键节点的控制措施有力、合理、可行得</w:t>
            </w:r>
            <w:r>
              <w:rPr>
                <w:rFonts w:hint="eastAsia" w:ascii="宋体" w:hAnsi="宋体" w:cs="宋体"/>
                <w:color w:val="auto"/>
                <w:szCs w:val="21"/>
                <w:lang w:val="en-US" w:eastAsia="zh-CN"/>
              </w:rPr>
              <w:t xml:space="preserve">6</w:t>
            </w:r>
            <w:r>
              <w:rPr>
                <w:rFonts w:hint="eastAsia" w:ascii="宋体" w:hAnsi="宋体" w:cs="宋体"/>
                <w:color w:val="auto"/>
                <w:szCs w:val="21"/>
              </w:rPr>
              <w:t xml:space="preserve">分</w:t>
            </w:r>
            <w:r>
              <w:rPr>
                <w:rFonts w:hint="eastAsia" w:ascii="宋体" w:hAnsi="宋体" w:cs="宋体"/>
                <w:color w:val="auto"/>
                <w:szCs w:val="21"/>
                <w:lang w:val="en-US" w:eastAsia="zh-CN"/>
              </w:rPr>
              <w:t xml:space="preserve">；</w:t>
            </w:r>
            <w:r/>
          </w:p>
          <w:p>
            <w:pPr>
              <w:jc w:val="left"/>
              <w:keepLines w:val="0"/>
              <w:keepNext w:val="0"/>
              <w:pageBreakBefore w:val="0"/>
              <w:spacing w:line="240" w:lineRule="auto"/>
              <w:widowControl/>
              <w:rPr>
                <w:rFonts w:hint="eastAsia" w:ascii="宋体" w:hAnsi="宋体" w:cs="宋体"/>
                <w:color w:val="auto"/>
                <w:szCs w:val="21"/>
              </w:rPr>
            </w:pPr>
            <w:r>
              <w:rPr>
                <w:rFonts w:hint="eastAsia" w:ascii="宋体" w:hAnsi="宋体" w:cs="宋体"/>
                <w:color w:val="auto"/>
                <w:szCs w:val="21"/>
              </w:rPr>
              <w:t xml:space="preserve">2、关键思路基本清晰、准确、完整，计划编制基本合理可行，关键节点的控制措施基本合理、可行得</w:t>
            </w:r>
            <w:r>
              <w:rPr>
                <w:rFonts w:hint="eastAsia" w:ascii="宋体" w:hAnsi="宋体" w:cs="宋体"/>
                <w:color w:val="auto"/>
                <w:szCs w:val="21"/>
                <w:lang w:val="en-US" w:eastAsia="zh-CN"/>
              </w:rPr>
              <w:t xml:space="preserve">4</w:t>
            </w:r>
            <w:r>
              <w:rPr>
                <w:rFonts w:hint="eastAsia" w:ascii="宋体" w:hAnsi="宋体" w:cs="宋体"/>
                <w:color w:val="auto"/>
                <w:szCs w:val="21"/>
              </w:rPr>
              <w:t xml:space="preserve">分</w:t>
            </w:r>
            <w:r>
              <w:rPr>
                <w:rFonts w:hint="eastAsia" w:ascii="宋体" w:hAnsi="宋体" w:cs="宋体"/>
                <w:color w:val="auto"/>
                <w:szCs w:val="21"/>
                <w:lang w:val="en-US" w:eastAsia="zh-CN"/>
              </w:rPr>
              <w:t xml:space="preserve">；</w:t>
            </w:r>
            <w:r/>
          </w:p>
          <w:p>
            <w:pPr>
              <w:jc w:val="left"/>
              <w:keepLines w:val="0"/>
              <w:keepNext w:val="0"/>
              <w:pageBreakBefore w:val="0"/>
              <w:spacing w:line="240" w:lineRule="auto"/>
              <w:widowControl/>
              <w:rPr>
                <w:rFonts w:hint="eastAsia" w:ascii="宋体" w:hAnsi="宋体" w:cs="宋体"/>
                <w:color w:val="auto"/>
                <w:szCs w:val="21"/>
              </w:rPr>
            </w:pPr>
            <w:r>
              <w:rPr>
                <w:rFonts w:hint="eastAsia" w:ascii="宋体" w:hAnsi="宋体" w:cs="宋体"/>
                <w:color w:val="auto"/>
                <w:szCs w:val="21"/>
              </w:rPr>
              <w:t xml:space="preserve">3、关键思路模糊，缺乏有效的计划编制和关键节点控制措施的得</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w:t>
            </w:r>
            <w:r>
              <w:rPr>
                <w:rFonts w:hint="eastAsia" w:ascii="宋体" w:hAnsi="宋体" w:cs="宋体"/>
                <w:color w:val="auto"/>
                <w:szCs w:val="21"/>
                <w:lang w:val="en-US" w:eastAsia="zh-CN"/>
              </w:rPr>
              <w:t xml:space="preserve">；</w:t>
            </w:r>
            <w:r/>
          </w:p>
          <w:p>
            <w:pPr>
              <w:jc w:val="left"/>
              <w:keepLines w:val="0"/>
              <w:keepNext w:val="0"/>
              <w:pageBreakBefore w:val="0"/>
              <w:spacing w:line="240" w:lineRule="auto"/>
              <w:widowControl/>
              <w:rPr>
                <w:rFonts w:hAnsi="宋体" w:cs="宋体"/>
                <w:color w:val="auto"/>
                <w:szCs w:val="21"/>
              </w:rPr>
            </w:pPr>
            <w:r>
              <w:rPr>
                <w:rFonts w:hint="eastAsia" w:ascii="宋体" w:hAnsi="宋体" w:cs="宋体"/>
                <w:color w:val="auto"/>
                <w:szCs w:val="21"/>
              </w:rPr>
              <w:t xml:space="preserve">4、未提供相关内容的不得分</w:t>
            </w:r>
            <w:r>
              <w:rPr>
                <w:rFonts w:hint="eastAsia" w:ascii="宋体" w:hAnsi="宋体" w:cs="宋体"/>
                <w:color w:val="auto"/>
                <w:szCs w:val="21"/>
                <w:lang w:eastAsia="zh-CN"/>
              </w:rPr>
              <w:t xml:space="preserve">。</w:t>
            </w:r>
            <w:r/>
          </w:p>
        </w:tc>
        <w:tc>
          <w:tcPr>
            <w:tcW w:w="610" w:type="dxa"/>
            <w:vAlign w:val="center"/>
            <w:textDirection w:val="lrTb"/>
            <w:noWrap w:val="false"/>
          </w:tcPr>
          <w:p>
            <w:pPr>
              <w:jc w:val="center"/>
              <w:keepLines w:val="0"/>
              <w:keepNext w:val="0"/>
              <w:pageBreakBefore w:val="0"/>
              <w:spacing w:line="240" w:lineRule="auto"/>
              <w:rPr>
                <w:rFonts w:ascii="宋体" w:hAnsi="宋体" w:eastAsia="宋体" w:cs="宋体"/>
                <w:color w:val="auto"/>
                <w:szCs w:val="21"/>
                <w:lang w:val="en-US" w:eastAsia="zh-CN"/>
              </w:rPr>
            </w:pPr>
            <w:r>
              <w:rPr>
                <w:rFonts w:hint="eastAsia" w:ascii="宋体" w:hAnsi="宋体" w:cs="宋体"/>
                <w:color w:val="auto"/>
                <w:szCs w:val="21"/>
                <w:lang w:val="en-US" w:eastAsia="zh-CN"/>
              </w:rPr>
              <w:t xml:space="preserve">6</w:t>
            </w:r>
            <w:r/>
          </w:p>
        </w:tc>
      </w:tr>
      <w:tr>
        <w:trPr>
          <w:jc w:val="center"/>
          <w:trHeight w:val="1638"/>
        </w:trPr>
        <w:tc>
          <w:tcPr>
            <w:tcW w:w="427" w:type="dxa"/>
            <w:vAlign w:val="center"/>
            <w:vMerge w:val="continue"/>
            <w:textDirection w:val="lrTb"/>
            <w:noWrap w:val="false"/>
          </w:tcPr>
          <w:p>
            <w:pPr>
              <w:jc w:val="center"/>
              <w:keepLines w:val="0"/>
              <w:keepNext w:val="0"/>
              <w:pageBreakBefore w:val="0"/>
              <w:spacing w:line="240" w:lineRule="auto"/>
              <w:rPr>
                <w:rFonts w:hint="eastAsia" w:ascii="宋体" w:hAnsi="宋体" w:cs="宋体"/>
                <w:color w:val="auto"/>
                <w:szCs w:val="21"/>
              </w:rPr>
            </w:pPr>
            <w:r>
              <w:rPr>
                <w:rFonts w:hint="eastAsia" w:ascii="宋体" w:hAnsi="宋体" w:cs="宋体"/>
                <w:color w:val="auto"/>
                <w:szCs w:val="21"/>
              </w:rPr>
            </w:r>
            <w:r/>
          </w:p>
        </w:tc>
        <w:tc>
          <w:tcPr>
            <w:tcW w:w="1431" w:type="dxa"/>
            <w:vAlign w:val="center"/>
            <w:vMerge w:val="continue"/>
            <w:textDirection w:val="lrTb"/>
            <w:noWrap w:val="false"/>
          </w:tcPr>
          <w:p>
            <w:pPr>
              <w:jc w:val="center"/>
              <w:keepLines w:val="0"/>
              <w:keepNext w:val="0"/>
              <w:pageBreakBefore w:val="0"/>
              <w:spacing w:line="240" w:lineRule="auto"/>
              <w:rPr>
                <w:rFonts w:hint="eastAsia" w:ascii="宋体" w:hAnsi="宋体" w:cs="宋体"/>
                <w:color w:val="auto"/>
                <w:szCs w:val="21"/>
              </w:rPr>
            </w:pPr>
            <w:r>
              <w:rPr>
                <w:rFonts w:hint="eastAsia" w:ascii="宋体" w:hAnsi="宋体" w:cs="宋体"/>
                <w:color w:val="auto"/>
                <w:szCs w:val="21"/>
              </w:rPr>
            </w:r>
            <w:r/>
          </w:p>
        </w:tc>
        <w:tc>
          <w:tcPr>
            <w:tcW w:w="6844" w:type="dxa"/>
            <w:vAlign w:val="center"/>
            <w:textDirection w:val="lrTb"/>
            <w:noWrap w:val="false"/>
          </w:tcPr>
          <w:p>
            <w:pPr>
              <w:jc w:val="left"/>
              <w:keepLines w:val="0"/>
              <w:keepNext w:val="0"/>
              <w:pageBreakBefore w:val="0"/>
              <w:spacing w:line="240" w:lineRule="auto"/>
              <w:widowControl/>
              <w:rPr>
                <w:rFonts w:hint="eastAsia" w:ascii="宋体" w:hAnsi="宋体" w:cs="宋体"/>
                <w:b/>
                <w:bCs/>
                <w:color w:val="auto"/>
                <w:szCs w:val="21"/>
              </w:rPr>
            </w:pPr>
            <w:r>
              <w:rPr>
                <w:rFonts w:hint="eastAsia" w:ascii="宋体" w:hAnsi="宋体" w:cs="宋体"/>
                <w:b/>
                <w:bCs/>
                <w:color w:val="auto"/>
                <w:szCs w:val="21"/>
              </w:rPr>
              <w:t xml:space="preserve">质量控制措施</w:t>
            </w:r>
            <w:r/>
          </w:p>
          <w:p>
            <w:pPr>
              <w:jc w:val="left"/>
              <w:keepLines w:val="0"/>
              <w:keepNext w:val="0"/>
              <w:pageBreakBefore w:val="0"/>
              <w:spacing w:line="240" w:lineRule="auto"/>
              <w:widowControl/>
              <w:rPr>
                <w:rFonts w:hint="eastAsia" w:ascii="宋体" w:hAnsi="宋体" w:cs="宋体"/>
                <w:color w:val="auto"/>
                <w:szCs w:val="21"/>
              </w:rPr>
            </w:pPr>
            <w:r>
              <w:rPr>
                <w:rFonts w:hint="eastAsia" w:ascii="宋体" w:hAnsi="宋体" w:cs="宋体"/>
                <w:color w:val="auto"/>
                <w:szCs w:val="21"/>
              </w:rPr>
              <w:t xml:space="preserve">1、质量保证体系及措施符合要求，各项措施方法可靠、详尽得</w:t>
            </w:r>
            <w:r>
              <w:rPr>
                <w:rFonts w:hint="eastAsia" w:ascii="宋体" w:hAnsi="宋体" w:cs="宋体"/>
                <w:color w:val="auto"/>
                <w:szCs w:val="21"/>
                <w:lang w:val="en-US" w:eastAsia="zh-CN"/>
              </w:rPr>
              <w:t xml:space="preserve">6</w:t>
            </w:r>
            <w:r>
              <w:rPr>
                <w:rFonts w:hint="eastAsia" w:ascii="宋体" w:hAnsi="宋体" w:cs="宋体"/>
                <w:color w:val="auto"/>
                <w:szCs w:val="21"/>
              </w:rPr>
              <w:t xml:space="preserve">分</w:t>
            </w:r>
            <w:r>
              <w:rPr>
                <w:rFonts w:hint="eastAsia" w:ascii="宋体" w:hAnsi="宋体" w:cs="宋体"/>
                <w:color w:val="auto"/>
                <w:szCs w:val="21"/>
                <w:lang w:val="en-US" w:eastAsia="zh-CN"/>
              </w:rPr>
              <w:t xml:space="preserve">；</w:t>
            </w:r>
            <w:r/>
          </w:p>
          <w:p>
            <w:pPr>
              <w:jc w:val="left"/>
              <w:keepLines w:val="0"/>
              <w:keepNext w:val="0"/>
              <w:pageBreakBefore w:val="0"/>
              <w:spacing w:line="240" w:lineRule="auto"/>
              <w:widowControl/>
              <w:rPr>
                <w:rFonts w:hint="eastAsia" w:ascii="宋体" w:hAnsi="宋体" w:cs="宋体"/>
                <w:color w:val="auto"/>
                <w:szCs w:val="21"/>
              </w:rPr>
            </w:pPr>
            <w:r>
              <w:rPr>
                <w:rFonts w:hint="eastAsia" w:ascii="宋体" w:hAnsi="宋体" w:cs="宋体"/>
                <w:color w:val="auto"/>
                <w:szCs w:val="21"/>
              </w:rPr>
              <w:t xml:space="preserve">2、针对项目实际情况提出具体、可行的措施，满足质量要求得</w:t>
            </w:r>
            <w:r>
              <w:rPr>
                <w:rFonts w:hint="eastAsia" w:ascii="宋体" w:hAnsi="宋体" w:cs="宋体"/>
                <w:color w:val="auto"/>
                <w:szCs w:val="21"/>
                <w:lang w:val="en-US" w:eastAsia="zh-CN"/>
              </w:rPr>
              <w:t xml:space="preserve">4</w:t>
            </w:r>
            <w:r>
              <w:rPr>
                <w:rFonts w:hint="eastAsia" w:ascii="宋体" w:hAnsi="宋体" w:cs="宋体"/>
                <w:color w:val="auto"/>
                <w:szCs w:val="21"/>
              </w:rPr>
              <w:t xml:space="preserve">分</w:t>
            </w:r>
            <w:r>
              <w:rPr>
                <w:rFonts w:hint="eastAsia" w:ascii="宋体" w:hAnsi="宋体" w:cs="宋体"/>
                <w:color w:val="auto"/>
                <w:szCs w:val="21"/>
                <w:lang w:val="en-US" w:eastAsia="zh-CN"/>
              </w:rPr>
              <w:t xml:space="preserve">；</w:t>
            </w:r>
            <w:r/>
          </w:p>
          <w:p>
            <w:pPr>
              <w:jc w:val="left"/>
              <w:keepLines w:val="0"/>
              <w:keepNext w:val="0"/>
              <w:pageBreakBefore w:val="0"/>
              <w:spacing w:line="240" w:lineRule="auto"/>
              <w:widowControl/>
              <w:rPr>
                <w:rFonts w:hint="eastAsia" w:ascii="宋体" w:hAnsi="宋体" w:eastAsia="宋体" w:cs="宋体"/>
                <w:color w:val="auto"/>
                <w:szCs w:val="21"/>
                <w:lang w:val="en-US" w:eastAsia="zh-CN"/>
              </w:rPr>
            </w:pPr>
            <w:r>
              <w:rPr>
                <w:rFonts w:hint="eastAsia" w:ascii="宋体" w:hAnsi="宋体" w:cs="宋体"/>
                <w:color w:val="auto"/>
                <w:szCs w:val="21"/>
              </w:rPr>
              <w:t xml:space="preserve">3、质量控制措施基本满足质量要求得</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w:t>
            </w:r>
            <w:r>
              <w:rPr>
                <w:rFonts w:hint="eastAsia" w:ascii="宋体" w:hAnsi="宋体" w:cs="宋体"/>
                <w:color w:val="auto"/>
                <w:szCs w:val="21"/>
                <w:lang w:val="en-US" w:eastAsia="zh-CN"/>
              </w:rPr>
              <w:t xml:space="preserve">；</w:t>
            </w:r>
            <w:r/>
          </w:p>
          <w:p>
            <w:pPr>
              <w:jc w:val="left"/>
              <w:keepLines w:val="0"/>
              <w:keepNext w:val="0"/>
              <w:pageBreakBefore w:val="0"/>
              <w:spacing w:line="240" w:lineRule="auto"/>
              <w:widowControl/>
              <w:rPr>
                <w:rFonts w:hAnsi="宋体" w:cs="宋体"/>
                <w:color w:val="auto"/>
                <w:szCs w:val="21"/>
              </w:rPr>
            </w:pPr>
            <w:r>
              <w:rPr>
                <w:rFonts w:hint="eastAsia" w:ascii="宋体" w:hAnsi="宋体" w:cs="宋体"/>
                <w:color w:val="auto"/>
                <w:szCs w:val="21"/>
              </w:rPr>
              <w:t xml:space="preserve">4、措施不可行或未提供相关内容的不得分</w:t>
            </w:r>
            <w:r>
              <w:rPr>
                <w:rFonts w:hint="eastAsia" w:ascii="宋体" w:hAnsi="宋体" w:cs="宋体"/>
                <w:color w:val="auto"/>
                <w:szCs w:val="21"/>
                <w:lang w:eastAsia="zh-CN"/>
              </w:rPr>
              <w:t xml:space="preserve">。</w:t>
            </w:r>
            <w:r/>
          </w:p>
        </w:tc>
        <w:tc>
          <w:tcPr>
            <w:tcW w:w="610" w:type="dxa"/>
            <w:vAlign w:val="center"/>
            <w:textDirection w:val="lrTb"/>
            <w:noWrap w:val="false"/>
          </w:tcPr>
          <w:p>
            <w:pPr>
              <w:jc w:val="center"/>
              <w:keepLines w:val="0"/>
              <w:keepNext w:val="0"/>
              <w:pageBreakBefore w:val="0"/>
              <w:spacing w:line="240" w:lineRule="auto"/>
              <w:rPr>
                <w:rFonts w:ascii="宋体" w:hAnsi="宋体" w:eastAsia="宋体" w:cs="宋体"/>
                <w:color w:val="auto"/>
                <w:szCs w:val="21"/>
                <w:lang w:val="en-US" w:eastAsia="zh-CN"/>
              </w:rPr>
            </w:pPr>
            <w:r>
              <w:rPr>
                <w:rFonts w:hint="eastAsia" w:ascii="宋体" w:hAnsi="宋体" w:cs="宋体"/>
                <w:color w:val="auto"/>
                <w:szCs w:val="21"/>
                <w:lang w:val="en-US" w:eastAsia="zh-CN"/>
              </w:rPr>
              <w:t xml:space="preserve">6</w:t>
            </w:r>
            <w:r/>
          </w:p>
        </w:tc>
      </w:tr>
      <w:tr>
        <w:trPr>
          <w:jc w:val="center"/>
        </w:trPr>
        <w:tc>
          <w:tcPr>
            <w:tcW w:w="427" w:type="dxa"/>
            <w:vAlign w:val="center"/>
            <w:vMerge w:val="continue"/>
            <w:textDirection w:val="lrTb"/>
            <w:noWrap w:val="false"/>
          </w:tcPr>
          <w:p>
            <w:pPr>
              <w:jc w:val="center"/>
              <w:keepLines w:val="0"/>
              <w:keepNext w:val="0"/>
              <w:pageBreakBefore w:val="0"/>
              <w:spacing w:line="240" w:lineRule="auto"/>
              <w:rPr>
                <w:rFonts w:hint="eastAsia" w:ascii="宋体" w:hAnsi="宋体" w:cs="宋体"/>
                <w:color w:val="auto"/>
                <w:szCs w:val="21"/>
              </w:rPr>
            </w:pPr>
            <w:r>
              <w:rPr>
                <w:rFonts w:hint="eastAsia" w:ascii="宋体" w:hAnsi="宋体" w:cs="宋体"/>
                <w:color w:val="auto"/>
                <w:szCs w:val="21"/>
              </w:rPr>
            </w:r>
            <w:r/>
          </w:p>
        </w:tc>
        <w:tc>
          <w:tcPr>
            <w:tcW w:w="1431" w:type="dxa"/>
            <w:vAlign w:val="center"/>
            <w:vMerge w:val="continue"/>
            <w:textDirection w:val="lrTb"/>
            <w:noWrap w:val="false"/>
          </w:tcPr>
          <w:p>
            <w:pPr>
              <w:jc w:val="center"/>
              <w:keepLines w:val="0"/>
              <w:keepNext w:val="0"/>
              <w:pageBreakBefore w:val="0"/>
              <w:spacing w:line="240" w:lineRule="auto"/>
              <w:rPr>
                <w:rFonts w:hint="eastAsia" w:ascii="宋体" w:hAnsi="宋体" w:cs="宋体"/>
                <w:color w:val="auto"/>
                <w:szCs w:val="21"/>
              </w:rPr>
            </w:pPr>
            <w:r>
              <w:rPr>
                <w:rFonts w:hint="eastAsia" w:ascii="宋体" w:hAnsi="宋体" w:cs="宋体"/>
                <w:color w:val="auto"/>
                <w:szCs w:val="21"/>
              </w:rPr>
            </w:r>
            <w:r/>
          </w:p>
        </w:tc>
        <w:tc>
          <w:tcPr>
            <w:tcW w:w="6844" w:type="dxa"/>
            <w:vAlign w:val="center"/>
            <w:textDirection w:val="lrTb"/>
            <w:noWrap w:val="false"/>
          </w:tcPr>
          <w:p>
            <w:pPr>
              <w:jc w:val="left"/>
              <w:keepLines w:val="0"/>
              <w:keepNext w:val="0"/>
              <w:pageBreakBefore w:val="0"/>
              <w:spacing w:line="240" w:lineRule="auto"/>
              <w:widowControl/>
              <w:rPr>
                <w:rFonts w:hint="eastAsia" w:ascii="宋体" w:hAnsi="宋体" w:cs="宋体"/>
                <w:b/>
                <w:bCs/>
                <w:color w:val="auto"/>
                <w:szCs w:val="21"/>
              </w:rPr>
            </w:pPr>
            <w:r>
              <w:rPr>
                <w:rFonts w:hint="eastAsia" w:ascii="宋体" w:hAnsi="宋体" w:cs="宋体"/>
                <w:b/>
                <w:bCs/>
                <w:color w:val="auto"/>
                <w:szCs w:val="21"/>
              </w:rPr>
              <w:t xml:space="preserve">安全</w:t>
            </w:r>
            <w:r>
              <w:rPr>
                <w:rFonts w:hint="eastAsia" w:ascii="宋体" w:hAnsi="宋体" w:cs="宋体"/>
                <w:b/>
                <w:bCs/>
                <w:color w:val="auto"/>
                <w:szCs w:val="21"/>
                <w:lang w:eastAsia="zh-CN"/>
              </w:rPr>
              <w:t xml:space="preserve">、</w:t>
            </w:r>
            <w:r>
              <w:rPr>
                <w:rFonts w:hint="eastAsia" w:ascii="宋体" w:hAnsi="宋体" w:cs="宋体"/>
                <w:b/>
                <w:bCs/>
                <w:color w:val="auto"/>
                <w:szCs w:val="21"/>
                <w:lang w:val="en-US" w:eastAsia="zh-CN"/>
              </w:rPr>
              <w:t xml:space="preserve">环保</w:t>
            </w:r>
            <w:r>
              <w:rPr>
                <w:rFonts w:hint="eastAsia" w:ascii="宋体" w:hAnsi="宋体" w:cs="宋体"/>
                <w:b/>
                <w:bCs/>
                <w:color w:val="auto"/>
                <w:szCs w:val="21"/>
              </w:rPr>
              <w:t xml:space="preserve">措施</w:t>
            </w:r>
            <w:r/>
          </w:p>
          <w:p>
            <w:pPr>
              <w:jc w:val="left"/>
              <w:keepLines w:val="0"/>
              <w:keepNext w:val="0"/>
              <w:pageBreakBefore w:val="0"/>
              <w:spacing w:line="240" w:lineRule="auto"/>
              <w:widowControl/>
              <w:rPr>
                <w:rFonts w:hint="eastAsia" w:ascii="宋体" w:hAnsi="宋体" w:cs="宋体"/>
                <w:color w:val="auto"/>
                <w:szCs w:val="21"/>
              </w:rPr>
            </w:pPr>
            <w:r>
              <w:rPr>
                <w:rFonts w:hint="eastAsia" w:ascii="宋体" w:hAnsi="宋体" w:cs="宋体"/>
                <w:color w:val="auto"/>
                <w:szCs w:val="21"/>
              </w:rPr>
              <w:t xml:space="preserve">1、安全</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环保</w:t>
            </w:r>
            <w:r>
              <w:rPr>
                <w:rFonts w:hint="eastAsia" w:ascii="宋体" w:hAnsi="宋体" w:cs="宋体"/>
                <w:color w:val="auto"/>
                <w:szCs w:val="21"/>
              </w:rPr>
              <w:t xml:space="preserve">措施科学、合理、可行，得</w:t>
            </w:r>
            <w:r>
              <w:rPr>
                <w:rFonts w:hint="eastAsia" w:ascii="宋体" w:hAnsi="宋体" w:cs="宋体"/>
                <w:color w:val="auto"/>
                <w:szCs w:val="21"/>
                <w:lang w:val="en-US" w:eastAsia="zh-CN"/>
              </w:rPr>
              <w:t xml:space="preserve">6</w:t>
            </w:r>
            <w:r>
              <w:rPr>
                <w:rFonts w:hint="eastAsia" w:ascii="宋体" w:hAnsi="宋体" w:cs="宋体"/>
                <w:color w:val="auto"/>
                <w:szCs w:val="21"/>
              </w:rPr>
              <w:t xml:space="preserve">分</w:t>
            </w:r>
            <w:r>
              <w:rPr>
                <w:rFonts w:hint="eastAsia" w:ascii="宋体" w:hAnsi="宋体" w:cs="宋体"/>
                <w:color w:val="auto"/>
                <w:szCs w:val="21"/>
                <w:lang w:val="en-US" w:eastAsia="zh-CN"/>
              </w:rPr>
              <w:t xml:space="preserve">；</w:t>
            </w:r>
            <w:r/>
          </w:p>
          <w:p>
            <w:pPr>
              <w:jc w:val="left"/>
              <w:keepLines w:val="0"/>
              <w:keepNext w:val="0"/>
              <w:pageBreakBefore w:val="0"/>
              <w:spacing w:line="240" w:lineRule="auto"/>
              <w:widowControl/>
              <w:rPr>
                <w:rFonts w:hint="eastAsia" w:ascii="宋体" w:hAnsi="宋体" w:eastAsia="宋体" w:cs="宋体"/>
                <w:color w:val="auto"/>
                <w:szCs w:val="21"/>
                <w:lang w:val="en-US" w:eastAsia="zh-CN"/>
              </w:rPr>
            </w:pPr>
            <w:r>
              <w:rPr>
                <w:rFonts w:hint="eastAsia" w:ascii="宋体" w:hAnsi="宋体" w:cs="宋体"/>
                <w:color w:val="auto"/>
                <w:szCs w:val="21"/>
              </w:rPr>
              <w:t xml:space="preserve">2、安全</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环保</w:t>
            </w:r>
            <w:r>
              <w:rPr>
                <w:rFonts w:hint="eastAsia" w:ascii="宋体" w:hAnsi="宋体" w:cs="宋体"/>
                <w:color w:val="auto"/>
                <w:szCs w:val="21"/>
              </w:rPr>
              <w:t xml:space="preserve">措施一般、可行，得</w:t>
            </w:r>
            <w:r>
              <w:rPr>
                <w:rFonts w:hint="eastAsia" w:ascii="宋体" w:hAnsi="宋体" w:cs="宋体"/>
                <w:color w:val="auto"/>
                <w:szCs w:val="21"/>
                <w:lang w:val="en-US" w:eastAsia="zh-CN"/>
              </w:rPr>
              <w:t xml:space="preserve">4</w:t>
            </w:r>
            <w:r>
              <w:rPr>
                <w:rFonts w:hint="eastAsia" w:ascii="宋体" w:hAnsi="宋体" w:cs="宋体"/>
                <w:color w:val="auto"/>
                <w:szCs w:val="21"/>
              </w:rPr>
              <w:t xml:space="preserve">分</w:t>
            </w:r>
            <w:r>
              <w:rPr>
                <w:rFonts w:hint="eastAsia" w:ascii="宋体" w:hAnsi="宋体" w:cs="宋体"/>
                <w:color w:val="auto"/>
                <w:szCs w:val="21"/>
                <w:lang w:val="en-US" w:eastAsia="zh-CN"/>
              </w:rPr>
              <w:t xml:space="preserve">；</w:t>
            </w:r>
            <w:r/>
          </w:p>
          <w:p>
            <w:pPr>
              <w:jc w:val="left"/>
              <w:keepLines w:val="0"/>
              <w:keepNext w:val="0"/>
              <w:pageBreakBefore w:val="0"/>
              <w:spacing w:line="240" w:lineRule="auto"/>
              <w:widowControl/>
              <w:rPr>
                <w:rFonts w:hint="eastAsia" w:ascii="宋体" w:hAnsi="宋体" w:eastAsia="宋体" w:cs="宋体"/>
                <w:color w:val="auto"/>
                <w:szCs w:val="21"/>
                <w:lang w:val="en-US" w:eastAsia="zh-CN"/>
              </w:rPr>
            </w:pPr>
            <w:r>
              <w:rPr>
                <w:rFonts w:hint="eastAsia" w:ascii="宋体" w:hAnsi="宋体" w:cs="宋体"/>
                <w:color w:val="auto"/>
                <w:szCs w:val="21"/>
              </w:rPr>
              <w:t xml:space="preserve">3、安全</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环保</w:t>
            </w:r>
            <w:r>
              <w:rPr>
                <w:rFonts w:hint="eastAsia" w:ascii="宋体" w:hAnsi="宋体" w:cs="宋体"/>
                <w:color w:val="auto"/>
                <w:szCs w:val="21"/>
              </w:rPr>
              <w:t xml:space="preserve">措施不</w:t>
            </w:r>
            <w:r>
              <w:rPr>
                <w:rFonts w:hint="eastAsia" w:ascii="宋体" w:hAnsi="宋体" w:cs="宋体"/>
                <w:color w:val="auto"/>
                <w:szCs w:val="21"/>
                <w:lang w:eastAsia="zh-CN"/>
              </w:rPr>
              <w:t xml:space="preserve">完整</w:t>
            </w:r>
            <w:r>
              <w:rPr>
                <w:rFonts w:hint="eastAsia" w:ascii="宋体" w:hAnsi="宋体" w:cs="宋体"/>
                <w:color w:val="auto"/>
                <w:szCs w:val="21"/>
              </w:rPr>
              <w:t xml:space="preserve">，得</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w:t>
            </w:r>
            <w:r>
              <w:rPr>
                <w:rFonts w:hint="eastAsia" w:ascii="宋体" w:hAnsi="宋体" w:cs="宋体"/>
                <w:color w:val="auto"/>
                <w:szCs w:val="21"/>
                <w:lang w:val="en-US" w:eastAsia="zh-CN"/>
              </w:rPr>
              <w:t xml:space="preserve">；</w:t>
            </w:r>
            <w:r/>
          </w:p>
          <w:p>
            <w:pPr>
              <w:jc w:val="left"/>
              <w:keepLines w:val="0"/>
              <w:keepNext w:val="0"/>
              <w:pageBreakBefore w:val="0"/>
              <w:spacing w:line="240" w:lineRule="auto"/>
              <w:widowControl/>
              <w:rPr>
                <w:rFonts w:eastAsia="宋体"/>
                <w:color w:val="auto"/>
              </w:rPr>
            </w:pPr>
            <w:r>
              <w:rPr>
                <w:rFonts w:hint="eastAsia" w:ascii="宋体" w:hAnsi="宋体" w:cs="宋体"/>
                <w:color w:val="auto"/>
                <w:szCs w:val="21"/>
              </w:rPr>
              <w:t xml:space="preserve">4、未提供相关内容的不得分</w:t>
            </w:r>
            <w:r>
              <w:rPr>
                <w:rFonts w:hint="eastAsia" w:ascii="宋体" w:hAnsi="宋体" w:cs="宋体"/>
                <w:color w:val="auto"/>
                <w:szCs w:val="21"/>
                <w:lang w:eastAsia="zh-CN"/>
              </w:rPr>
              <w:t xml:space="preserve">。</w:t>
            </w:r>
            <w:r/>
          </w:p>
        </w:tc>
        <w:tc>
          <w:tcPr>
            <w:tcW w:w="610" w:type="dxa"/>
            <w:vAlign w:val="center"/>
            <w:textDirection w:val="lrTb"/>
            <w:noWrap w:val="false"/>
          </w:tcPr>
          <w:p>
            <w:pPr>
              <w:jc w:val="center"/>
              <w:keepLines w:val="0"/>
              <w:keepNext w:val="0"/>
              <w:pageBreakBefore w:val="0"/>
              <w:spacing w:line="240" w:lineRule="auto"/>
              <w:rPr>
                <w:rFonts w:ascii="宋体" w:hAnsi="宋体" w:eastAsia="宋体" w:cs="宋体"/>
                <w:color w:val="auto"/>
                <w:szCs w:val="21"/>
                <w:lang w:val="en-US" w:eastAsia="zh-CN"/>
              </w:rPr>
            </w:pPr>
            <w:r>
              <w:rPr>
                <w:rFonts w:hint="eastAsia" w:ascii="宋体" w:hAnsi="宋体" w:cs="宋体"/>
                <w:color w:val="auto"/>
                <w:szCs w:val="21"/>
                <w:lang w:val="en-US" w:eastAsia="zh-CN"/>
              </w:rPr>
              <w:t xml:space="preserve">6</w:t>
            </w:r>
            <w:r/>
          </w:p>
        </w:tc>
      </w:tr>
      <w:tr>
        <w:trPr>
          <w:jc w:val="center"/>
        </w:trPr>
        <w:tc>
          <w:tcPr>
            <w:tcW w:w="427" w:type="dxa"/>
            <w:vAlign w:val="center"/>
            <w:vMerge w:val="continue"/>
            <w:textDirection w:val="lrTb"/>
            <w:noWrap w:val="false"/>
          </w:tcPr>
          <w:p>
            <w:pPr>
              <w:jc w:val="center"/>
              <w:keepLines w:val="0"/>
              <w:keepNext w:val="0"/>
              <w:pageBreakBefore w:val="0"/>
              <w:spacing w:line="240" w:lineRule="auto"/>
              <w:rPr>
                <w:rFonts w:hint="eastAsia" w:ascii="宋体" w:hAnsi="宋体" w:cs="宋体"/>
                <w:color w:val="auto"/>
                <w:szCs w:val="21"/>
              </w:rPr>
            </w:pPr>
            <w:r>
              <w:rPr>
                <w:rFonts w:hint="eastAsia" w:ascii="宋体" w:hAnsi="宋体" w:cs="宋体"/>
                <w:color w:val="auto"/>
                <w:szCs w:val="21"/>
              </w:rPr>
            </w:r>
            <w:r/>
          </w:p>
        </w:tc>
        <w:tc>
          <w:tcPr>
            <w:tcW w:w="1431" w:type="dxa"/>
            <w:vAlign w:val="center"/>
            <w:vMerge w:val="continue"/>
            <w:textDirection w:val="lrTb"/>
            <w:noWrap w:val="false"/>
          </w:tcPr>
          <w:p>
            <w:pPr>
              <w:jc w:val="center"/>
              <w:keepLines w:val="0"/>
              <w:keepNext w:val="0"/>
              <w:pageBreakBefore w:val="0"/>
              <w:spacing w:line="240" w:lineRule="auto"/>
              <w:rPr>
                <w:rFonts w:hint="eastAsia" w:ascii="宋体" w:hAnsi="宋体" w:cs="宋体"/>
                <w:color w:val="auto"/>
                <w:szCs w:val="21"/>
              </w:rPr>
            </w:pPr>
            <w:r>
              <w:rPr>
                <w:rFonts w:hint="eastAsia" w:ascii="宋体" w:hAnsi="宋体" w:cs="宋体"/>
                <w:color w:val="auto"/>
                <w:szCs w:val="21"/>
              </w:rPr>
            </w:r>
            <w:r/>
          </w:p>
        </w:tc>
        <w:tc>
          <w:tcPr>
            <w:tcW w:w="6844" w:type="dxa"/>
            <w:vAlign w:val="center"/>
            <w:textDirection w:val="lrTb"/>
            <w:noWrap w:val="false"/>
          </w:tcPr>
          <w:p>
            <w:pPr>
              <w:jc w:val="left"/>
              <w:keepLines w:val="0"/>
              <w:keepNext w:val="0"/>
              <w:pageBreakBefore w:val="0"/>
              <w:spacing w:line="240" w:lineRule="auto"/>
              <w:widowControl/>
              <w:rPr>
                <w:rFonts w:hint="eastAsia" w:ascii="宋体" w:hAnsi="宋体"/>
                <w:b/>
                <w:bCs/>
                <w:color w:val="auto"/>
                <w:szCs w:val="21"/>
              </w:rPr>
            </w:pPr>
            <w:r>
              <w:rPr>
                <w:rFonts w:hint="eastAsia" w:ascii="宋体" w:hAnsi="宋体"/>
                <w:b/>
                <w:bCs/>
                <w:color w:val="auto"/>
                <w:szCs w:val="21"/>
              </w:rPr>
              <w:t xml:space="preserve">应急保障及缺陷责任期保修方案</w:t>
            </w:r>
            <w:r/>
          </w:p>
          <w:p>
            <w:pPr>
              <w:rPr>
                <w:rFonts w:hint="eastAsia" w:ascii="宋体" w:hAnsi="宋体"/>
                <w:color w:val="auto"/>
                <w:szCs w:val="21"/>
                <w:lang w:eastAsia="zh-CN"/>
              </w:rPr>
            </w:pPr>
            <w:r>
              <w:rPr>
                <w:rFonts w:hint="eastAsia" w:ascii="宋体" w:hAnsi="宋体"/>
                <w:color w:val="auto"/>
                <w:szCs w:val="21"/>
              </w:rPr>
              <w:t xml:space="preserve">针对各类突发情况，制定应急预案</w:t>
            </w:r>
            <w:r>
              <w:rPr>
                <w:rFonts w:hint="eastAsia" w:ascii="宋体" w:hAnsi="宋体"/>
                <w:color w:val="auto"/>
                <w:szCs w:val="21"/>
                <w:lang w:eastAsia="zh-CN"/>
              </w:rPr>
              <w:t xml:space="preserve">；</w:t>
            </w:r>
            <w:r>
              <w:rPr>
                <w:rFonts w:hint="eastAsia" w:ascii="宋体" w:hAnsi="宋体"/>
                <w:color w:val="auto"/>
                <w:szCs w:val="21"/>
              </w:rPr>
              <w:t xml:space="preserve">针对缺陷责任期制定保修方案</w:t>
            </w:r>
            <w:r>
              <w:rPr>
                <w:rFonts w:hint="eastAsia" w:ascii="宋体" w:hAnsi="宋体"/>
                <w:color w:val="auto"/>
                <w:szCs w:val="21"/>
                <w:lang w:eastAsia="zh-CN"/>
              </w:rPr>
              <w:t xml:space="preserve">：</w:t>
            </w:r>
            <w:r/>
          </w:p>
          <w:p>
            <w:pPr>
              <w:rPr>
                <w:rFonts w:hint="eastAsia" w:ascii="宋体" w:hAnsi="宋体"/>
                <w:color w:val="auto"/>
                <w:szCs w:val="21"/>
                <w:lang w:eastAsia="zh-CN"/>
              </w:rPr>
            </w:pPr>
            <w:r>
              <w:rPr>
                <w:rFonts w:hint="eastAsia" w:ascii="宋体" w:hAnsi="宋体"/>
                <w:color w:val="auto"/>
                <w:szCs w:val="21"/>
                <w:lang w:val="en-US" w:eastAsia="zh-CN"/>
              </w:rPr>
              <w:t xml:space="preserve">1、</w:t>
            </w:r>
            <w:r>
              <w:rPr>
                <w:rFonts w:hint="eastAsia" w:ascii="宋体" w:hAnsi="宋体"/>
                <w:color w:val="auto"/>
                <w:szCs w:val="21"/>
                <w:lang w:eastAsia="zh-CN"/>
              </w:rPr>
              <w:t xml:space="preserve">方案完整、可行，能完全满足项目实施要求，得</w:t>
            </w:r>
            <w:r>
              <w:rPr>
                <w:rFonts w:hint="eastAsia" w:ascii="宋体" w:hAnsi="宋体"/>
                <w:color w:val="auto"/>
                <w:szCs w:val="21"/>
                <w:lang w:val="en-US" w:eastAsia="zh-CN"/>
              </w:rPr>
              <w:t xml:space="preserve">6</w:t>
            </w:r>
            <w:r>
              <w:rPr>
                <w:rFonts w:hint="eastAsia" w:ascii="宋体" w:hAnsi="宋体"/>
                <w:color w:val="auto"/>
                <w:szCs w:val="21"/>
                <w:lang w:eastAsia="zh-CN"/>
              </w:rPr>
              <w:t xml:space="preserve">分；</w:t>
            </w:r>
            <w:r/>
          </w:p>
          <w:p>
            <w:pPr>
              <w:rPr>
                <w:rFonts w:hint="eastAsia" w:ascii="宋体" w:hAnsi="宋体"/>
                <w:color w:val="auto"/>
                <w:szCs w:val="21"/>
                <w:lang w:eastAsia="zh-CN"/>
              </w:rPr>
            </w:pPr>
            <w:r>
              <w:rPr>
                <w:rFonts w:hint="eastAsia" w:ascii="宋体" w:hAnsi="宋体"/>
                <w:color w:val="auto"/>
                <w:szCs w:val="21"/>
                <w:lang w:val="en-US" w:eastAsia="zh-CN"/>
              </w:rPr>
              <w:t xml:space="preserve">2、</w:t>
            </w:r>
            <w:r>
              <w:rPr>
                <w:rFonts w:hint="eastAsia" w:ascii="宋体" w:hAnsi="宋体"/>
                <w:color w:val="auto"/>
                <w:szCs w:val="21"/>
                <w:lang w:eastAsia="zh-CN"/>
              </w:rPr>
              <w:t xml:space="preserve">方案较具体、可行，能基本满足项目实施要求，得</w:t>
            </w:r>
            <w:r>
              <w:rPr>
                <w:rFonts w:hint="eastAsia" w:ascii="宋体" w:hAnsi="宋体"/>
                <w:color w:val="auto"/>
                <w:szCs w:val="21"/>
                <w:lang w:val="en-US" w:eastAsia="zh-CN"/>
              </w:rPr>
              <w:t xml:space="preserve">4</w:t>
            </w:r>
            <w:r>
              <w:rPr>
                <w:rFonts w:hint="eastAsia" w:ascii="宋体" w:hAnsi="宋体"/>
                <w:color w:val="auto"/>
                <w:szCs w:val="21"/>
                <w:lang w:eastAsia="zh-CN"/>
              </w:rPr>
              <w:t xml:space="preserve">分；</w:t>
            </w:r>
            <w:r/>
          </w:p>
          <w:p>
            <w:pPr>
              <w:rPr>
                <w:rFonts w:hint="eastAsia" w:ascii="宋体" w:hAnsi="宋体"/>
                <w:color w:val="auto"/>
                <w:szCs w:val="21"/>
                <w:lang w:eastAsia="zh-CN"/>
              </w:rPr>
            </w:pPr>
            <w:r>
              <w:rPr>
                <w:rFonts w:hint="eastAsia" w:ascii="宋体" w:hAnsi="宋体"/>
                <w:color w:val="auto"/>
                <w:szCs w:val="21"/>
                <w:lang w:val="en-US" w:eastAsia="zh-CN"/>
              </w:rPr>
              <w:t xml:space="preserve">3、</w:t>
            </w:r>
            <w:r>
              <w:rPr>
                <w:rFonts w:hint="eastAsia" w:ascii="宋体" w:hAnsi="宋体"/>
                <w:color w:val="auto"/>
                <w:szCs w:val="21"/>
                <w:lang w:eastAsia="zh-CN"/>
              </w:rPr>
              <w:t xml:space="preserve">方案内容较简单，对项目实施要求响应一</w:t>
            </w:r>
            <w:r>
              <w:rPr>
                <w:rFonts w:hint="eastAsia" w:ascii="宋体" w:hAnsi="宋体"/>
                <w:color w:val="auto"/>
                <w:szCs w:val="21"/>
                <w:lang w:val="en-US" w:eastAsia="zh-CN"/>
              </w:rPr>
              <w:t xml:space="preserve">般</w:t>
            </w:r>
            <w:r>
              <w:rPr>
                <w:rFonts w:hint="eastAsia" w:ascii="宋体" w:hAnsi="宋体"/>
                <w:color w:val="auto"/>
                <w:szCs w:val="21"/>
                <w:lang w:eastAsia="zh-CN"/>
              </w:rPr>
              <w:t xml:space="preserve">，得</w:t>
            </w:r>
            <w:r>
              <w:rPr>
                <w:rFonts w:hint="eastAsia" w:ascii="宋体" w:hAnsi="宋体"/>
                <w:color w:val="auto"/>
                <w:szCs w:val="21"/>
                <w:lang w:val="en-US" w:eastAsia="zh-CN"/>
              </w:rPr>
              <w:t xml:space="preserve">2</w:t>
            </w:r>
            <w:r>
              <w:rPr>
                <w:rFonts w:hint="eastAsia" w:ascii="宋体" w:hAnsi="宋体"/>
                <w:color w:val="auto"/>
                <w:szCs w:val="21"/>
                <w:lang w:eastAsia="zh-CN"/>
              </w:rPr>
              <w:t xml:space="preserve">分；</w:t>
            </w:r>
            <w:r/>
          </w:p>
          <w:p>
            <w:pPr>
              <w:rPr>
                <w:rFonts w:ascii="宋体" w:hAnsi="宋体"/>
                <w:color w:val="auto"/>
                <w:szCs w:val="21"/>
              </w:rPr>
            </w:pPr>
            <w:r>
              <w:rPr>
                <w:rFonts w:hint="eastAsia" w:ascii="宋体" w:hAnsi="宋体"/>
                <w:color w:val="auto"/>
                <w:szCs w:val="21"/>
                <w:lang w:val="en-US" w:eastAsia="zh-CN"/>
              </w:rPr>
              <w:t xml:space="preserve">4、</w:t>
            </w:r>
            <w:r>
              <w:rPr>
                <w:rFonts w:hint="eastAsia" w:ascii="宋体" w:hAnsi="宋体"/>
                <w:color w:val="auto"/>
                <w:szCs w:val="21"/>
                <w:lang w:eastAsia="zh-CN"/>
              </w:rPr>
              <w:t xml:space="preserve">方案内容</w:t>
            </w:r>
            <w:r>
              <w:rPr>
                <w:rFonts w:hint="eastAsia" w:ascii="宋体" w:hAnsi="宋体"/>
                <w:color w:val="auto"/>
                <w:szCs w:val="21"/>
                <w:lang w:val="en-US" w:eastAsia="zh-CN"/>
              </w:rPr>
              <w:t xml:space="preserve">单一</w:t>
            </w:r>
            <w:r>
              <w:rPr>
                <w:rFonts w:hint="eastAsia" w:ascii="宋体" w:hAnsi="宋体"/>
                <w:color w:val="auto"/>
                <w:szCs w:val="21"/>
                <w:lang w:eastAsia="zh-CN"/>
              </w:rPr>
              <w:t xml:space="preserve">，对项目实施要求响应</w:t>
            </w:r>
            <w:r>
              <w:rPr>
                <w:rFonts w:hint="eastAsia" w:ascii="宋体" w:hAnsi="宋体"/>
                <w:color w:val="auto"/>
                <w:szCs w:val="21"/>
                <w:lang w:val="en-US" w:eastAsia="zh-CN"/>
              </w:rPr>
              <w:t xml:space="preserve">差</w:t>
            </w:r>
            <w:r>
              <w:rPr>
                <w:rFonts w:hint="eastAsia" w:ascii="宋体" w:hAnsi="宋体"/>
                <w:color w:val="auto"/>
                <w:szCs w:val="21"/>
              </w:rPr>
              <w:t xml:space="preserve">得</w:t>
            </w:r>
            <w:r>
              <w:rPr>
                <w:rFonts w:hint="eastAsia" w:ascii="宋体" w:hAnsi="宋体"/>
                <w:color w:val="auto"/>
                <w:szCs w:val="21"/>
                <w:lang w:val="en-US" w:eastAsia="zh-CN"/>
              </w:rPr>
              <w:t xml:space="preserve">1</w:t>
            </w:r>
            <w:r>
              <w:rPr>
                <w:rFonts w:hint="eastAsia" w:ascii="宋体" w:hAnsi="宋体"/>
                <w:color w:val="auto"/>
                <w:szCs w:val="21"/>
              </w:rPr>
              <w:t xml:space="preserve">分；</w:t>
            </w:r>
            <w:r/>
          </w:p>
          <w:p>
            <w:pPr>
              <w:jc w:val="left"/>
              <w:keepLines w:val="0"/>
              <w:keepNext w:val="0"/>
              <w:pageBreakBefore w:val="0"/>
              <w:spacing w:line="240" w:lineRule="auto"/>
              <w:widowControl/>
              <w:rPr>
                <w:rFonts w:ascii="宋体" w:hAnsi="宋体" w:cs="宋体"/>
                <w:b/>
                <w:bCs/>
                <w:color w:val="auto"/>
                <w:szCs w:val="21"/>
                <w:lang w:val="en-US" w:eastAsia="zh-CN"/>
              </w:rPr>
            </w:pPr>
            <w:r>
              <w:rPr>
                <w:rFonts w:hint="eastAsia" w:ascii="宋体" w:hAnsi="宋体"/>
                <w:color w:val="auto"/>
                <w:szCs w:val="21"/>
                <w:lang w:val="en-US" w:eastAsia="zh-CN"/>
              </w:rPr>
              <w:t xml:space="preserve">5、</w:t>
            </w:r>
            <w:r>
              <w:rPr>
                <w:rFonts w:hint="eastAsia" w:ascii="宋体" w:hAnsi="宋体"/>
                <w:color w:val="auto"/>
                <w:szCs w:val="21"/>
                <w:lang w:eastAsia="zh-CN"/>
              </w:rPr>
              <w:t xml:space="preserve">未提供</w:t>
            </w:r>
            <w:r>
              <w:rPr>
                <w:rFonts w:hint="eastAsia" w:ascii="宋体" w:hAnsi="宋体"/>
                <w:color w:val="auto"/>
                <w:szCs w:val="21"/>
                <w:lang w:val="en-US" w:eastAsia="zh-CN"/>
              </w:rPr>
              <w:t xml:space="preserve">相关内容</w:t>
            </w:r>
            <w:r>
              <w:rPr>
                <w:rFonts w:hint="eastAsia" w:ascii="宋体" w:hAnsi="宋体"/>
                <w:color w:val="auto"/>
                <w:szCs w:val="21"/>
                <w:lang w:eastAsia="zh-CN"/>
              </w:rPr>
              <w:t xml:space="preserve">不得分。</w:t>
            </w:r>
            <w:r/>
          </w:p>
        </w:tc>
        <w:tc>
          <w:tcPr>
            <w:tcW w:w="610" w:type="dxa"/>
            <w:vAlign w:val="center"/>
            <w:textDirection w:val="lrTb"/>
            <w:noWrap w:val="false"/>
          </w:tcPr>
          <w:p>
            <w:pPr>
              <w:jc w:val="center"/>
              <w:keepLines w:val="0"/>
              <w:keepNext w:val="0"/>
              <w:pageBreakBefore w:val="0"/>
              <w:spacing w:line="240" w:lineRule="auto"/>
              <w:rPr>
                <w:rFonts w:ascii="宋体" w:hAnsi="宋体" w:eastAsia="宋体" w:cs="宋体"/>
                <w:color w:val="auto"/>
                <w:szCs w:val="21"/>
                <w:lang w:val="en-US" w:eastAsia="zh-CN"/>
              </w:rPr>
            </w:pPr>
            <w:r>
              <w:rPr>
                <w:rFonts w:hint="eastAsia" w:ascii="宋体" w:hAnsi="宋体" w:cs="宋体"/>
                <w:color w:val="auto"/>
                <w:szCs w:val="21"/>
                <w:lang w:val="en-US" w:eastAsia="zh-CN"/>
              </w:rPr>
              <w:t xml:space="preserve">6</w:t>
            </w:r>
            <w:r/>
          </w:p>
        </w:tc>
      </w:tr>
      <w:tr>
        <w:trPr>
          <w:jc w:val="center"/>
        </w:trPr>
        <w:tc>
          <w:tcPr>
            <w:tcW w:w="427"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auto"/>
                <w:szCs w:val="21"/>
                <w:lang w:val="en-US" w:eastAsia="zh-CN"/>
              </w:rPr>
            </w:pPr>
            <w:r>
              <w:rPr>
                <w:rFonts w:hint="eastAsia" w:ascii="宋体" w:hAnsi="宋体" w:cs="宋体"/>
                <w:color w:val="auto"/>
                <w:szCs w:val="21"/>
                <w:lang w:val="en-US" w:eastAsia="zh-CN"/>
              </w:rPr>
              <w:t xml:space="preserve">3</w:t>
            </w:r>
            <w:r/>
          </w:p>
        </w:tc>
        <w:tc>
          <w:tcPr>
            <w:tcW w:w="1431" w:type="dxa"/>
            <w:vAlign w:val="center"/>
            <w:vMerge w:val="restart"/>
            <w:textDirection w:val="lrTb"/>
            <w:noWrap w:val="false"/>
          </w:tcPr>
          <w:p>
            <w:pPr>
              <w:jc w:val="center"/>
              <w:keepLines w:val="0"/>
              <w:keepNext w:val="0"/>
              <w:pageBreakBefore w:val="0"/>
              <w:spacing w:line="240" w:lineRule="auto"/>
              <w:rPr>
                <w:rFonts w:hint="default" w:ascii="宋体" w:hAnsi="宋体" w:eastAsia="宋体" w:cs="宋体"/>
                <w:color w:val="auto"/>
                <w:szCs w:val="21"/>
                <w:lang w:val="en-US" w:eastAsia="zh-CN"/>
              </w:rPr>
            </w:pPr>
            <w:r>
              <w:rPr>
                <w:rFonts w:hint="eastAsia" w:ascii="宋体" w:hAnsi="宋体" w:cs="宋体"/>
                <w:color w:val="auto"/>
                <w:szCs w:val="21"/>
                <w:lang w:val="en-US" w:eastAsia="zh-CN"/>
              </w:rPr>
              <w:t xml:space="preserve">技术参数（12分）</w:t>
            </w:r>
            <w:r/>
          </w:p>
        </w:tc>
        <w:tc>
          <w:tcPr>
            <w:tcW w:w="6844"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color w:val="auto"/>
                <w:szCs w:val="21"/>
                <w:lang w:val="en-US" w:eastAsia="zh-CN"/>
              </w:rPr>
            </w:pPr>
            <w:r>
              <w:rPr>
                <w:rFonts w:hint="eastAsia" w:ascii="宋体" w:hAnsi="宋体" w:eastAsia="宋体" w:cs="宋体"/>
                <w:b w:val="0"/>
                <w:bCs w:val="0"/>
                <w:color w:val="auto"/>
                <w:szCs w:val="21"/>
                <w:lang w:val="en-US" w:eastAsia="zh-CN"/>
              </w:rPr>
              <w:t xml:space="preserve">对供应商拟采用的</w:t>
            </w:r>
            <w:r>
              <w:rPr>
                <w:rFonts w:hint="eastAsia" w:ascii="宋体" w:hAnsi="宋体" w:cs="宋体"/>
                <w:b w:val="0"/>
                <w:bCs w:val="0"/>
                <w:color w:val="auto"/>
                <w:szCs w:val="21"/>
                <w:lang w:val="en-US" w:eastAsia="zh-CN"/>
              </w:rPr>
              <w:t xml:space="preserve">主要</w:t>
            </w:r>
            <w:r>
              <w:rPr>
                <w:rFonts w:hint="eastAsia" w:ascii="宋体" w:hAnsi="宋体" w:eastAsia="宋体" w:cs="宋体"/>
                <w:b w:val="0"/>
                <w:bCs w:val="0"/>
                <w:color w:val="auto"/>
                <w:szCs w:val="21"/>
                <w:lang w:val="en-US" w:eastAsia="zh-CN"/>
              </w:rPr>
              <w:t xml:space="preserve">设备的性能指标以及可靠性和先进性进行评审。</w:t>
            </w:r>
            <w:r/>
          </w:p>
          <w:p>
            <w:pPr>
              <w:jc w:val="left"/>
              <w:keepLines w:val="0"/>
              <w:keepNext w:val="0"/>
              <w:pageBreakBefore w:val="0"/>
              <w:spacing w:line="240" w:lineRule="auto"/>
              <w:widowControl/>
              <w:rPr>
                <w:rFonts w:hint="eastAsia" w:ascii="宋体" w:hAnsi="宋体" w:eastAsia="宋体" w:cs="宋体"/>
                <w:b w:val="0"/>
                <w:bCs w:val="0"/>
                <w:color w:val="auto"/>
                <w:szCs w:val="21"/>
                <w:lang w:val="en-US" w:eastAsia="zh-CN"/>
              </w:rPr>
            </w:pPr>
            <w:r>
              <w:rPr>
                <w:rFonts w:hint="eastAsia" w:ascii="宋体" w:hAnsi="宋体" w:eastAsia="宋体" w:cs="宋体"/>
                <w:b w:val="0"/>
                <w:bCs w:val="0"/>
                <w:color w:val="auto"/>
                <w:szCs w:val="21"/>
                <w:lang w:val="en-US" w:eastAsia="zh-CN"/>
              </w:rPr>
              <w:t xml:space="preserve">有一项指标优于采购文件主要设备技术指标要求中加</w:t>
            </w:r>
            <w:r>
              <w:rPr>
                <w:rFonts w:hint="eastAsia" w:ascii="仿宋" w:hAnsi="仿宋" w:eastAsia="仿宋" w:cs="仿宋"/>
                <w:color w:val="auto"/>
                <w:highlight w:val="yellow"/>
                <w:lang w:val="en-US" w:eastAsia="zh-CN" w:bidi="ar"/>
              </w:rPr>
              <w:t xml:space="preserve">▲</w:t>
            </w:r>
            <w:r>
              <w:rPr>
                <w:rFonts w:hint="eastAsia" w:ascii="宋体" w:hAnsi="宋体" w:eastAsia="宋体" w:cs="宋体"/>
                <w:b w:val="0"/>
                <w:bCs w:val="0"/>
                <w:color w:val="auto"/>
                <w:szCs w:val="21"/>
                <w:lang w:val="en-US" w:eastAsia="zh-CN"/>
              </w:rPr>
              <w:t xml:space="preserve">的技术指标要求的得</w:t>
            </w:r>
            <w:r>
              <w:rPr>
                <w:rFonts w:hint="eastAsia" w:ascii="宋体" w:hAnsi="宋体" w:cs="宋体"/>
                <w:b w:val="0"/>
                <w:bCs w:val="0"/>
                <w:color w:val="auto"/>
                <w:szCs w:val="21"/>
                <w:lang w:val="en-US" w:eastAsia="zh-CN"/>
              </w:rPr>
              <w:t xml:space="preserve">2</w:t>
            </w:r>
            <w:r>
              <w:rPr>
                <w:rFonts w:hint="eastAsia" w:ascii="宋体" w:hAnsi="宋体" w:eastAsia="宋体" w:cs="宋体"/>
                <w:b w:val="0"/>
                <w:bCs w:val="0"/>
                <w:color w:val="auto"/>
                <w:szCs w:val="21"/>
                <w:lang w:val="en-US" w:eastAsia="zh-CN"/>
              </w:rPr>
              <w:t xml:space="preserve">分，最多得</w:t>
            </w:r>
            <w:r>
              <w:rPr>
                <w:rFonts w:hint="eastAsia" w:ascii="宋体" w:hAnsi="宋体" w:cs="宋体"/>
                <w:b w:val="0"/>
                <w:bCs w:val="0"/>
                <w:color w:val="auto"/>
                <w:szCs w:val="21"/>
                <w:lang w:val="en-US" w:eastAsia="zh-CN"/>
              </w:rPr>
              <w:t xml:space="preserve">12</w:t>
            </w:r>
            <w:r>
              <w:rPr>
                <w:rFonts w:hint="eastAsia" w:ascii="宋体" w:hAnsi="宋体" w:eastAsia="宋体" w:cs="宋体"/>
                <w:b w:val="0"/>
                <w:bCs w:val="0"/>
                <w:color w:val="auto"/>
                <w:szCs w:val="21"/>
                <w:lang w:val="en-US" w:eastAsia="zh-CN"/>
              </w:rPr>
              <w:t xml:space="preserve">分。</w:t>
            </w:r>
            <w:r/>
          </w:p>
        </w:tc>
        <w:tc>
          <w:tcPr>
            <w:tcW w:w="610" w:type="dxa"/>
            <w:vAlign w:val="center"/>
            <w:textDirection w:val="lrTb"/>
            <w:noWrap w:val="false"/>
          </w:tcPr>
          <w:p>
            <w:pPr>
              <w:jc w:val="center"/>
              <w:keepLines w:val="0"/>
              <w:keepNext w:val="0"/>
              <w:pageBreakBefore w:val="0"/>
              <w:spacing w:line="240" w:lineRule="auto"/>
              <w:rPr>
                <w:rFonts w:hint="default" w:ascii="宋体" w:hAnsi="宋体" w:eastAsia="宋体" w:cs="宋体"/>
                <w:color w:val="auto"/>
                <w:szCs w:val="21"/>
                <w:lang w:val="en-US" w:eastAsia="zh-CN"/>
              </w:rPr>
            </w:pPr>
            <w:r>
              <w:rPr>
                <w:rFonts w:hint="eastAsia" w:ascii="宋体" w:hAnsi="宋体" w:cs="宋体"/>
                <w:color w:val="auto"/>
                <w:szCs w:val="21"/>
                <w:lang w:val="en-US" w:eastAsia="zh-CN"/>
              </w:rPr>
              <w:t xml:space="preserve">12</w:t>
            </w:r>
            <w:r/>
          </w:p>
        </w:tc>
      </w:tr>
      <w:tr>
        <w:trPr>
          <w:jc w:val="center"/>
        </w:trPr>
        <w:tc>
          <w:tcPr>
            <w:tcW w:w="42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Cs w:val="21"/>
                <w:lang w:val="en-US" w:eastAsia="zh-CN"/>
              </w:rPr>
            </w:pPr>
            <w:r>
              <w:rPr>
                <w:rFonts w:hint="eastAsia" w:ascii="宋体" w:hAnsi="宋体" w:cs="宋体"/>
                <w:color w:val="auto"/>
                <w:szCs w:val="21"/>
                <w:lang w:val="en-US" w:eastAsia="zh-CN"/>
              </w:rPr>
              <w:t xml:space="preserve">4</w:t>
            </w:r>
            <w:r/>
          </w:p>
        </w:tc>
        <w:tc>
          <w:tcPr>
            <w:tcW w:w="1431" w:type="dxa"/>
            <w:vAlign w:val="center"/>
            <w:textDirection w:val="lrTb"/>
            <w:noWrap w:val="false"/>
          </w:tcPr>
          <w:p>
            <w:pPr>
              <w:jc w:val="center"/>
              <w:keepLines w:val="0"/>
              <w:keepNext w:val="0"/>
              <w:pageBreakBefore w:val="0"/>
              <w:spacing w:line="240" w:lineRule="auto"/>
              <w:rPr>
                <w:rFonts w:hint="default" w:ascii="宋体" w:hAnsi="宋体" w:cs="宋体"/>
                <w:color w:val="auto"/>
                <w:szCs w:val="21"/>
                <w:lang w:val="en-US" w:eastAsia="zh-CN"/>
              </w:rPr>
            </w:pPr>
            <w:r>
              <w:rPr>
                <w:rFonts w:hint="eastAsia" w:ascii="宋体" w:hAnsi="宋体" w:cs="宋体"/>
                <w:color w:val="auto"/>
                <w:szCs w:val="21"/>
                <w:lang w:val="en-US" w:eastAsia="zh-CN"/>
              </w:rPr>
              <w:t xml:space="preserve">供应商业绩（6分）</w:t>
            </w:r>
            <w:r/>
          </w:p>
        </w:tc>
        <w:tc>
          <w:tcPr>
            <w:tcW w:w="6844" w:type="dxa"/>
            <w:vAlign w:val="center"/>
            <w:textDirection w:val="lrTb"/>
            <w:noWrap w:val="false"/>
          </w:tcPr>
          <w:p>
            <w:pPr>
              <w:jc w:val="left"/>
              <w:keepLines w:val="0"/>
              <w:keepNext w:val="0"/>
              <w:pageBreakBefore w:val="0"/>
              <w:spacing w:line="240" w:lineRule="auto"/>
              <w:widowControl/>
              <w:rPr>
                <w:rFonts w:hint="eastAsia" w:ascii="宋体" w:hAnsi="宋体" w:cs="宋体"/>
                <w:b w:val="0"/>
                <w:bCs w:val="0"/>
                <w:color w:val="auto"/>
                <w:szCs w:val="21"/>
                <w:lang w:val="en-US" w:eastAsia="zh-CN"/>
              </w:rPr>
            </w:pPr>
            <w:r>
              <w:rPr>
                <w:rFonts w:hint="eastAsia" w:ascii="宋体" w:hAnsi="宋体" w:eastAsia="宋体" w:cs="宋体"/>
                <w:b w:val="0"/>
                <w:bCs w:val="0"/>
                <w:color w:val="auto"/>
                <w:szCs w:val="21"/>
                <w:lang w:val="en-US" w:eastAsia="zh-CN"/>
              </w:rPr>
              <w:t xml:space="preserve">202</w:t>
            </w:r>
            <w:r>
              <w:rPr>
                <w:rFonts w:hint="eastAsia" w:ascii="宋体" w:hAnsi="宋体" w:cs="宋体"/>
                <w:b w:val="0"/>
                <w:bCs w:val="0"/>
                <w:color w:val="auto"/>
                <w:szCs w:val="21"/>
                <w:lang w:val="en-US" w:eastAsia="zh-CN"/>
              </w:rPr>
              <w:t xml:space="preserve">3</w:t>
            </w:r>
            <w:r>
              <w:rPr>
                <w:rFonts w:hint="eastAsia" w:ascii="宋体" w:hAnsi="宋体" w:eastAsia="宋体" w:cs="宋体"/>
                <w:b w:val="0"/>
                <w:bCs w:val="0"/>
                <w:color w:val="auto"/>
                <w:szCs w:val="21"/>
                <w:lang w:val="en-US" w:eastAsia="zh-CN"/>
              </w:rPr>
              <w:t xml:space="preserve">年</w:t>
            </w:r>
            <w:r>
              <w:rPr>
                <w:rFonts w:hint="eastAsia" w:ascii="宋体" w:hAnsi="宋体" w:cs="宋体"/>
                <w:b w:val="0"/>
                <w:bCs w:val="0"/>
                <w:color w:val="auto"/>
                <w:szCs w:val="21"/>
                <w:lang w:val="en-US" w:eastAsia="zh-CN"/>
              </w:rPr>
              <w:t xml:space="preserve">1月1日</w:t>
            </w:r>
            <w:r>
              <w:rPr>
                <w:rFonts w:hint="eastAsia" w:ascii="宋体" w:hAnsi="宋体" w:eastAsia="宋体" w:cs="宋体"/>
                <w:b w:val="0"/>
                <w:bCs w:val="0"/>
                <w:color w:val="auto"/>
                <w:szCs w:val="21"/>
                <w:lang w:val="en-US" w:eastAsia="zh-CN"/>
              </w:rPr>
              <w:t xml:space="preserve">以来，供应商承担过</w:t>
            </w:r>
            <w:r>
              <w:rPr>
                <w:rFonts w:hint="eastAsia" w:ascii="宋体" w:hAnsi="宋体" w:cs="宋体"/>
                <w:b w:val="0"/>
                <w:bCs w:val="0"/>
                <w:color w:val="auto"/>
                <w:szCs w:val="21"/>
                <w:lang w:val="en-US" w:eastAsia="zh-CN"/>
              </w:rPr>
              <w:t xml:space="preserve">含视频的</w:t>
            </w:r>
            <w:r>
              <w:rPr>
                <w:rFonts w:hint="eastAsia" w:ascii="宋体" w:hAnsi="宋体" w:eastAsia="宋体" w:cs="宋体"/>
                <w:b w:val="0"/>
                <w:bCs w:val="0"/>
                <w:color w:val="auto"/>
                <w:szCs w:val="21"/>
                <w:lang w:val="en-US" w:eastAsia="zh-CN"/>
              </w:rPr>
              <w:t xml:space="preserve">类似业绩得</w:t>
            </w:r>
            <w:r>
              <w:rPr>
                <w:rFonts w:hint="eastAsia" w:ascii="宋体" w:hAnsi="宋体" w:cs="宋体"/>
                <w:b w:val="0"/>
                <w:bCs w:val="0"/>
                <w:color w:val="auto"/>
                <w:szCs w:val="21"/>
                <w:lang w:val="en-US" w:eastAsia="zh-CN"/>
              </w:rPr>
              <w:t xml:space="preserve">2</w:t>
            </w:r>
            <w:r>
              <w:rPr>
                <w:rFonts w:hint="eastAsia" w:ascii="宋体" w:hAnsi="宋体" w:eastAsia="宋体" w:cs="宋体"/>
                <w:b w:val="0"/>
                <w:bCs w:val="0"/>
                <w:color w:val="auto"/>
                <w:szCs w:val="21"/>
                <w:lang w:val="en-US" w:eastAsia="zh-CN"/>
              </w:rPr>
              <w:t xml:space="preserve">分</w:t>
            </w:r>
            <w:r>
              <w:rPr>
                <w:rFonts w:hint="eastAsia" w:ascii="宋体" w:hAnsi="宋体" w:cs="宋体"/>
                <w:b w:val="0"/>
                <w:bCs w:val="0"/>
                <w:color w:val="auto"/>
                <w:szCs w:val="21"/>
                <w:lang w:val="en-US" w:eastAsia="zh-CN"/>
              </w:rPr>
              <w:t xml:space="preserve">；</w:t>
            </w:r>
            <w:r/>
          </w:p>
          <w:p>
            <w:pPr>
              <w:jc w:val="left"/>
              <w:keepLines w:val="0"/>
              <w:keepNext w:val="0"/>
              <w:pageBreakBefore w:val="0"/>
              <w:spacing w:line="240" w:lineRule="auto"/>
              <w:widowControl/>
              <w:rPr>
                <w:rFonts w:hint="eastAsia" w:ascii="宋体" w:hAnsi="宋体" w:cs="宋体"/>
                <w:b w:val="0"/>
                <w:bCs w:val="0"/>
                <w:color w:val="auto"/>
                <w:szCs w:val="21"/>
                <w:lang w:val="en-US" w:eastAsia="zh-CN"/>
              </w:rPr>
            </w:pPr>
            <w:r>
              <w:rPr>
                <w:rFonts w:hint="eastAsia" w:ascii="宋体" w:hAnsi="宋体" w:eastAsia="宋体" w:cs="宋体"/>
                <w:b w:val="0"/>
                <w:bCs w:val="0"/>
                <w:color w:val="auto"/>
                <w:szCs w:val="21"/>
                <w:lang w:val="en-US" w:eastAsia="zh-CN"/>
              </w:rPr>
              <w:t xml:space="preserve">202</w:t>
            </w:r>
            <w:r>
              <w:rPr>
                <w:rFonts w:hint="eastAsia" w:ascii="宋体" w:hAnsi="宋体" w:cs="宋体"/>
                <w:b w:val="0"/>
                <w:bCs w:val="0"/>
                <w:color w:val="auto"/>
                <w:szCs w:val="21"/>
                <w:lang w:val="en-US" w:eastAsia="zh-CN"/>
              </w:rPr>
              <w:t xml:space="preserve">3</w:t>
            </w:r>
            <w:r>
              <w:rPr>
                <w:rFonts w:hint="eastAsia" w:ascii="宋体" w:hAnsi="宋体" w:eastAsia="宋体" w:cs="宋体"/>
                <w:b w:val="0"/>
                <w:bCs w:val="0"/>
                <w:color w:val="auto"/>
                <w:szCs w:val="21"/>
                <w:lang w:val="en-US" w:eastAsia="zh-CN"/>
              </w:rPr>
              <w:t xml:space="preserve">年</w:t>
            </w:r>
            <w:r>
              <w:rPr>
                <w:rFonts w:hint="eastAsia" w:ascii="宋体" w:hAnsi="宋体" w:cs="宋体"/>
                <w:b w:val="0"/>
                <w:bCs w:val="0"/>
                <w:color w:val="auto"/>
                <w:szCs w:val="21"/>
                <w:lang w:val="en-US" w:eastAsia="zh-CN"/>
              </w:rPr>
              <w:t xml:space="preserve">1月1日</w:t>
            </w:r>
            <w:r>
              <w:rPr>
                <w:rFonts w:hint="eastAsia" w:ascii="宋体" w:hAnsi="宋体" w:eastAsia="宋体" w:cs="宋体"/>
                <w:b w:val="0"/>
                <w:bCs w:val="0"/>
                <w:color w:val="auto"/>
                <w:szCs w:val="21"/>
                <w:lang w:val="en-US" w:eastAsia="zh-CN"/>
              </w:rPr>
              <w:t xml:space="preserve">以来，供应商承担过</w:t>
            </w:r>
            <w:r>
              <w:rPr>
                <w:rFonts w:hint="eastAsia" w:ascii="宋体" w:hAnsi="宋体" w:cs="宋体"/>
                <w:b w:val="0"/>
                <w:bCs w:val="0"/>
                <w:color w:val="auto"/>
                <w:szCs w:val="21"/>
                <w:lang w:val="en-US" w:eastAsia="zh-CN"/>
              </w:rPr>
              <w:t xml:space="preserve">含交通量调查站的</w:t>
            </w:r>
            <w:r>
              <w:rPr>
                <w:rFonts w:hint="eastAsia" w:ascii="宋体" w:hAnsi="宋体" w:eastAsia="宋体" w:cs="宋体"/>
                <w:b w:val="0"/>
                <w:bCs w:val="0"/>
                <w:color w:val="auto"/>
                <w:szCs w:val="21"/>
                <w:lang w:val="en-US" w:eastAsia="zh-CN"/>
              </w:rPr>
              <w:t xml:space="preserve">类似业绩得</w:t>
            </w:r>
            <w:r>
              <w:rPr>
                <w:rFonts w:hint="eastAsia" w:ascii="宋体" w:hAnsi="宋体" w:cs="宋体"/>
                <w:b w:val="0"/>
                <w:bCs w:val="0"/>
                <w:color w:val="auto"/>
                <w:szCs w:val="21"/>
                <w:lang w:val="en-US" w:eastAsia="zh-CN"/>
              </w:rPr>
              <w:t xml:space="preserve">2</w:t>
            </w:r>
            <w:r>
              <w:rPr>
                <w:rFonts w:hint="eastAsia" w:ascii="宋体" w:hAnsi="宋体" w:eastAsia="宋体" w:cs="宋体"/>
                <w:b w:val="0"/>
                <w:bCs w:val="0"/>
                <w:color w:val="auto"/>
                <w:szCs w:val="21"/>
                <w:lang w:val="en-US" w:eastAsia="zh-CN"/>
              </w:rPr>
              <w:t xml:space="preserve">分</w:t>
            </w:r>
            <w:r>
              <w:rPr>
                <w:rFonts w:hint="eastAsia" w:ascii="宋体" w:hAnsi="宋体" w:cs="宋体"/>
                <w:b w:val="0"/>
                <w:bCs w:val="0"/>
                <w:color w:val="auto"/>
                <w:szCs w:val="21"/>
                <w:lang w:val="en-US" w:eastAsia="zh-CN"/>
              </w:rPr>
              <w:t xml:space="preserve">；</w:t>
            </w:r>
            <w:r/>
          </w:p>
          <w:p>
            <w:pPr>
              <w:jc w:val="left"/>
              <w:keepLines w:val="0"/>
              <w:keepNext w:val="0"/>
              <w:pageBreakBefore w:val="0"/>
              <w:spacing w:line="240" w:lineRule="auto"/>
              <w:widowControl/>
              <w:rPr>
                <w:rFonts w:hint="eastAsia" w:ascii="宋体" w:hAnsi="宋体" w:cs="宋体"/>
                <w:b w:val="0"/>
                <w:bCs w:val="0"/>
                <w:color w:val="auto"/>
                <w:szCs w:val="21"/>
                <w:lang w:val="en-US" w:eastAsia="zh-CN"/>
              </w:rPr>
            </w:pPr>
            <w:r>
              <w:rPr>
                <w:rFonts w:hint="eastAsia" w:ascii="宋体" w:hAnsi="宋体" w:eastAsia="宋体" w:cs="宋体"/>
                <w:b w:val="0"/>
                <w:bCs w:val="0"/>
                <w:color w:val="auto"/>
                <w:szCs w:val="21"/>
                <w:lang w:val="en-US" w:eastAsia="zh-CN"/>
              </w:rPr>
              <w:t xml:space="preserve">202</w:t>
            </w:r>
            <w:r>
              <w:rPr>
                <w:rFonts w:hint="eastAsia" w:ascii="宋体" w:hAnsi="宋体" w:cs="宋体"/>
                <w:b w:val="0"/>
                <w:bCs w:val="0"/>
                <w:color w:val="auto"/>
                <w:szCs w:val="21"/>
                <w:lang w:val="en-US" w:eastAsia="zh-CN"/>
              </w:rPr>
              <w:t xml:space="preserve">3</w:t>
            </w:r>
            <w:r>
              <w:rPr>
                <w:rFonts w:hint="eastAsia" w:ascii="宋体" w:hAnsi="宋体" w:eastAsia="宋体" w:cs="宋体"/>
                <w:b w:val="0"/>
                <w:bCs w:val="0"/>
                <w:color w:val="auto"/>
                <w:szCs w:val="21"/>
                <w:lang w:val="en-US" w:eastAsia="zh-CN"/>
              </w:rPr>
              <w:t xml:space="preserve">年</w:t>
            </w:r>
            <w:r>
              <w:rPr>
                <w:rFonts w:hint="eastAsia" w:ascii="宋体" w:hAnsi="宋体" w:cs="宋体"/>
                <w:b w:val="0"/>
                <w:bCs w:val="0"/>
                <w:color w:val="auto"/>
                <w:szCs w:val="21"/>
                <w:lang w:val="en-US" w:eastAsia="zh-CN"/>
              </w:rPr>
              <w:t xml:space="preserve">1月1日</w:t>
            </w:r>
            <w:r>
              <w:rPr>
                <w:rFonts w:hint="eastAsia" w:ascii="宋体" w:hAnsi="宋体" w:eastAsia="宋体" w:cs="宋体"/>
                <w:b w:val="0"/>
                <w:bCs w:val="0"/>
                <w:color w:val="auto"/>
                <w:szCs w:val="21"/>
                <w:lang w:val="en-US" w:eastAsia="zh-CN"/>
              </w:rPr>
              <w:t xml:space="preserve">以来，供</w:t>
            </w:r>
            <w:bookmarkStart w:id="137" w:name="_GoBack"/>
            <w:r/>
            <w:bookmarkEnd w:id="137"/>
            <w:r>
              <w:rPr>
                <w:rFonts w:hint="eastAsia" w:ascii="宋体" w:hAnsi="宋体" w:eastAsia="宋体" w:cs="宋体"/>
                <w:b w:val="0"/>
                <w:bCs w:val="0"/>
                <w:color w:val="auto"/>
                <w:szCs w:val="21"/>
                <w:lang w:val="en-US" w:eastAsia="zh-CN"/>
              </w:rPr>
              <w:t xml:space="preserve">应商承担过</w:t>
            </w:r>
            <w:r>
              <w:rPr>
                <w:rFonts w:hint="eastAsia" w:ascii="宋体" w:hAnsi="宋体" w:cs="宋体"/>
                <w:b w:val="0"/>
                <w:bCs w:val="0"/>
                <w:color w:val="auto"/>
                <w:szCs w:val="21"/>
                <w:lang w:val="en-US" w:eastAsia="zh-CN"/>
              </w:rPr>
              <w:t xml:space="preserve">含车牌识别的</w:t>
            </w:r>
            <w:r>
              <w:rPr>
                <w:rFonts w:hint="eastAsia" w:ascii="宋体" w:hAnsi="宋体" w:eastAsia="宋体" w:cs="宋体"/>
                <w:b w:val="0"/>
                <w:bCs w:val="0"/>
                <w:color w:val="auto"/>
                <w:szCs w:val="21"/>
                <w:lang w:val="en-US" w:eastAsia="zh-CN"/>
              </w:rPr>
              <w:t xml:space="preserve">类似业绩得</w:t>
            </w:r>
            <w:r>
              <w:rPr>
                <w:rFonts w:hint="eastAsia" w:ascii="宋体" w:hAnsi="宋体" w:cs="宋体"/>
                <w:b w:val="0"/>
                <w:bCs w:val="0"/>
                <w:color w:val="auto"/>
                <w:szCs w:val="21"/>
                <w:lang w:val="en-US" w:eastAsia="zh-CN"/>
              </w:rPr>
              <w:t xml:space="preserve">2</w:t>
            </w:r>
            <w:r>
              <w:rPr>
                <w:rFonts w:hint="eastAsia" w:ascii="宋体" w:hAnsi="宋体" w:eastAsia="宋体" w:cs="宋体"/>
                <w:b w:val="0"/>
                <w:bCs w:val="0"/>
                <w:color w:val="auto"/>
                <w:szCs w:val="21"/>
                <w:lang w:val="en-US" w:eastAsia="zh-CN"/>
              </w:rPr>
              <w:t xml:space="preserve">分</w:t>
            </w:r>
            <w:r>
              <w:rPr>
                <w:rFonts w:hint="eastAsia" w:ascii="宋体" w:hAnsi="宋体" w:cs="宋体"/>
                <w:b w:val="0"/>
                <w:bCs w:val="0"/>
                <w:color w:val="auto"/>
                <w:szCs w:val="21"/>
                <w:lang w:val="en-US" w:eastAsia="zh-CN"/>
              </w:rPr>
              <w:t xml:space="preserve">；</w:t>
            </w:r>
            <w:r/>
          </w:p>
          <w:p>
            <w:pPr>
              <w:jc w:val="left"/>
              <w:keepLines w:val="0"/>
              <w:keepNext w:val="0"/>
              <w:pageBreakBefore w:val="0"/>
              <w:spacing w:line="240" w:lineRule="auto"/>
              <w:widowControl/>
              <w:rPr>
                <w:rFonts w:hint="eastAsia" w:ascii="宋体" w:hAnsi="宋体" w:eastAsia="宋体" w:cs="宋体"/>
                <w:b w:val="0"/>
                <w:bCs w:val="0"/>
                <w:color w:val="auto"/>
                <w:szCs w:val="21"/>
                <w:lang w:val="en-US" w:eastAsia="zh-CN"/>
              </w:rPr>
            </w:pPr>
            <w:r>
              <w:rPr>
                <w:rFonts w:hint="eastAsia" w:ascii="宋体" w:hAnsi="宋体" w:cs="宋体"/>
                <w:b w:val="0"/>
                <w:bCs w:val="0"/>
                <w:color w:val="auto"/>
                <w:szCs w:val="21"/>
                <w:lang w:val="en-US" w:eastAsia="zh-CN"/>
              </w:rPr>
              <w:t xml:space="preserve">本项</w:t>
            </w:r>
            <w:r>
              <w:rPr>
                <w:rFonts w:hint="eastAsia" w:ascii="宋体" w:hAnsi="宋体" w:eastAsia="宋体" w:cs="宋体"/>
                <w:b w:val="0"/>
                <w:bCs w:val="0"/>
                <w:color w:val="auto"/>
                <w:szCs w:val="21"/>
                <w:lang w:val="en-US" w:eastAsia="zh-CN"/>
              </w:rPr>
              <w:t xml:space="preserve">最多得</w:t>
            </w:r>
            <w:r>
              <w:rPr>
                <w:rFonts w:hint="eastAsia" w:ascii="宋体" w:hAnsi="宋体" w:cs="宋体"/>
                <w:b w:val="0"/>
                <w:bCs w:val="0"/>
                <w:color w:val="auto"/>
                <w:szCs w:val="21"/>
                <w:lang w:val="en-US" w:eastAsia="zh-CN"/>
              </w:rPr>
              <w:t xml:space="preserve">6</w:t>
            </w:r>
            <w:r>
              <w:rPr>
                <w:rFonts w:hint="eastAsia" w:ascii="宋体" w:hAnsi="宋体" w:eastAsia="宋体" w:cs="宋体"/>
                <w:b w:val="0"/>
                <w:bCs w:val="0"/>
                <w:color w:val="auto"/>
                <w:szCs w:val="21"/>
                <w:lang w:val="en-US" w:eastAsia="zh-CN"/>
              </w:rPr>
              <w:t xml:space="preserve">分</w:t>
            </w:r>
            <w:r>
              <w:rPr>
                <w:rFonts w:hint="eastAsia" w:ascii="宋体" w:hAnsi="宋体" w:cs="宋体"/>
                <w:b w:val="0"/>
                <w:bCs w:val="0"/>
                <w:color w:val="auto"/>
                <w:szCs w:val="21"/>
                <w:lang w:val="en-US" w:eastAsia="zh-CN"/>
              </w:rPr>
              <w:t xml:space="preserve">，同一合同只能得分一次。</w:t>
            </w:r>
            <w:r/>
          </w:p>
          <w:p>
            <w:pPr>
              <w:jc w:val="left"/>
              <w:keepLines w:val="0"/>
              <w:keepNext w:val="0"/>
              <w:pageBreakBefore w:val="0"/>
              <w:spacing w:line="240" w:lineRule="auto"/>
              <w:widowControl/>
              <w:rPr>
                <w:rFonts w:hint="default" w:ascii="宋体" w:hAnsi="宋体" w:eastAsia="宋体" w:cs="宋体"/>
                <w:b w:val="0"/>
                <w:bCs w:val="0"/>
                <w:color w:val="auto"/>
                <w:szCs w:val="21"/>
                <w:lang w:val="en-US" w:eastAsia="zh-CN"/>
              </w:rPr>
            </w:pPr>
            <w:r>
              <w:rPr>
                <w:rFonts w:hint="eastAsia" w:ascii="宋体" w:hAnsi="宋体" w:eastAsia="宋体" w:cs="宋体"/>
                <w:b/>
                <w:bCs/>
                <w:color w:val="auto"/>
                <w:sz w:val="21"/>
                <w:szCs w:val="21"/>
                <w:lang w:val="en-US" w:eastAsia="zh-CN" w:bidi="ar-SA"/>
              </w:rPr>
              <w:t xml:space="preserve">备注：提供合同和验收证明</w:t>
            </w:r>
            <w:r>
              <w:rPr>
                <w:rFonts w:hint="eastAsia" w:ascii="宋体" w:hAnsi="宋体" w:cs="宋体"/>
                <w:b/>
                <w:bCs/>
                <w:color w:val="auto"/>
                <w:sz w:val="21"/>
                <w:szCs w:val="21"/>
                <w:lang w:val="en-US" w:eastAsia="zh-CN" w:bidi="ar-SA"/>
              </w:rPr>
              <w:t xml:space="preserve">原件扫描</w:t>
            </w:r>
            <w:r>
              <w:rPr>
                <w:rFonts w:hint="eastAsia" w:ascii="宋体" w:hAnsi="宋体" w:eastAsia="宋体" w:cs="宋体"/>
                <w:b/>
                <w:bCs/>
                <w:color w:val="auto"/>
                <w:sz w:val="21"/>
                <w:szCs w:val="21"/>
                <w:lang w:val="en-US" w:eastAsia="zh-CN" w:bidi="ar-SA"/>
              </w:rPr>
              <w:t xml:space="preserve">件</w:t>
            </w:r>
            <w:r>
              <w:rPr>
                <w:rFonts w:hint="eastAsia" w:ascii="宋体" w:hAnsi="宋体" w:eastAsia="宋体" w:cs="宋体"/>
                <w:b/>
                <w:bCs/>
                <w:color w:val="auto"/>
                <w:sz w:val="21"/>
                <w:szCs w:val="21"/>
                <w:lang w:eastAsia="zh-CN"/>
              </w:rPr>
              <w:t xml:space="preserve">，</w:t>
            </w:r>
            <w:r>
              <w:rPr>
                <w:rFonts w:hint="eastAsia" w:ascii="宋体" w:hAnsi="宋体" w:cs="宋体"/>
                <w:b/>
                <w:bCs/>
                <w:color w:val="auto"/>
                <w:sz w:val="21"/>
                <w:szCs w:val="21"/>
                <w:lang w:val="en-US" w:eastAsia="zh-CN"/>
              </w:rPr>
              <w:t xml:space="preserve">时间以项目交工验收时间为准，</w:t>
            </w:r>
            <w:r>
              <w:rPr>
                <w:rFonts w:hint="eastAsia" w:ascii="宋体" w:hAnsi="宋体" w:eastAsia="宋体" w:cs="宋体"/>
                <w:b/>
                <w:bCs/>
                <w:color w:val="auto"/>
                <w:sz w:val="21"/>
                <w:szCs w:val="21"/>
                <w:lang w:val="en-US" w:eastAsia="zh-CN"/>
              </w:rPr>
              <w:t xml:space="preserve">否则不得分</w:t>
            </w:r>
            <w:r>
              <w:rPr>
                <w:rFonts w:hint="eastAsia" w:ascii="宋体" w:hAnsi="宋体" w:eastAsia="宋体" w:cs="宋体"/>
                <w:b/>
                <w:bCs/>
                <w:color w:val="auto"/>
                <w:sz w:val="21"/>
                <w:szCs w:val="21"/>
              </w:rPr>
              <w:t xml:space="preserve">。</w:t>
            </w:r>
            <w:r/>
          </w:p>
        </w:tc>
        <w:tc>
          <w:tcPr>
            <w:tcW w:w="610" w:type="dxa"/>
            <w:vAlign w:val="center"/>
            <w:textDirection w:val="lrTb"/>
            <w:noWrap w:val="false"/>
          </w:tcPr>
          <w:p>
            <w:pPr>
              <w:jc w:val="center"/>
              <w:keepLines w:val="0"/>
              <w:keepNext w:val="0"/>
              <w:pageBreakBefore w:val="0"/>
              <w:spacing w:line="240" w:lineRule="auto"/>
              <w:rPr>
                <w:rFonts w:hint="default" w:ascii="宋体" w:hAnsi="宋体" w:cs="宋体"/>
                <w:color w:val="auto"/>
                <w:szCs w:val="21"/>
                <w:lang w:val="en-US" w:eastAsia="zh-CN"/>
              </w:rPr>
            </w:pPr>
            <w:r>
              <w:rPr>
                <w:rFonts w:hint="eastAsia" w:ascii="宋体" w:hAnsi="宋体" w:cs="宋体"/>
                <w:color w:val="auto"/>
                <w:szCs w:val="21"/>
                <w:lang w:val="en-US" w:eastAsia="zh-CN"/>
              </w:rPr>
              <w:t xml:space="preserve">6</w:t>
            </w:r>
            <w:r/>
          </w:p>
        </w:tc>
      </w:tr>
      <w:tr>
        <w:trPr>
          <w:jc w:val="center"/>
        </w:trPr>
        <w:tc>
          <w:tcPr>
            <w:tcW w:w="427" w:type="dxa"/>
            <w:vAlign w:val="center"/>
            <w:textDirection w:val="lrTb"/>
            <w:noWrap w:val="false"/>
          </w:tcPr>
          <w:p>
            <w:pPr>
              <w:jc w:val="center"/>
              <w:keepLines w:val="0"/>
              <w:keepNext w:val="0"/>
              <w:pageBreakBefore w:val="0"/>
              <w:spacing w:line="240" w:lineRule="auto"/>
              <w:rPr>
                <w:rFonts w:hint="default" w:ascii="宋体" w:hAnsi="宋体" w:cs="宋体"/>
                <w:color w:val="auto"/>
                <w:szCs w:val="21"/>
                <w:lang w:val="en-US" w:eastAsia="zh-CN"/>
              </w:rPr>
            </w:pPr>
            <w:r>
              <w:rPr>
                <w:rFonts w:hint="eastAsia" w:ascii="宋体" w:hAnsi="宋体" w:cs="宋体"/>
                <w:color w:val="auto"/>
                <w:szCs w:val="21"/>
                <w:lang w:val="en-US" w:eastAsia="zh-CN"/>
              </w:rPr>
              <w:t xml:space="preserve">5</w:t>
            </w:r>
            <w:r/>
          </w:p>
        </w:tc>
        <w:tc>
          <w:tcPr>
            <w:tcW w:w="1431" w:type="dxa"/>
            <w:vAlign w:val="center"/>
            <w:textDirection w:val="lrTb"/>
            <w:noWrap w:val="false"/>
          </w:tcPr>
          <w:p>
            <w:pPr>
              <w:jc w:val="center"/>
              <w:keepLines w:val="0"/>
              <w:keepNext w:val="0"/>
              <w:pageBreakBefore w:val="0"/>
              <w:spacing w:line="240" w:lineRule="auto"/>
              <w:rPr>
                <w:rFonts w:hint="default" w:ascii="宋体" w:hAnsi="宋体" w:cs="宋体"/>
                <w:color w:val="auto"/>
                <w:szCs w:val="21"/>
                <w:lang w:val="en-US" w:eastAsia="zh-CN"/>
              </w:rPr>
            </w:pPr>
            <w:r>
              <w:rPr>
                <w:rFonts w:hint="eastAsia" w:ascii="宋体" w:hAnsi="宋体" w:cs="宋体"/>
                <w:color w:val="auto"/>
                <w:szCs w:val="21"/>
                <w:lang w:val="en-US" w:eastAsia="zh-CN"/>
              </w:rPr>
              <w:t xml:space="preserve">项目组其他成员（2分）</w:t>
            </w:r>
            <w:r/>
          </w:p>
        </w:tc>
        <w:tc>
          <w:tcPr>
            <w:tcW w:w="6844"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color w:val="auto"/>
                <w:szCs w:val="21"/>
                <w:lang w:val="en-US" w:eastAsia="zh-CN"/>
              </w:rPr>
            </w:pPr>
            <w:r>
              <w:rPr>
                <w:rFonts w:hint="eastAsia" w:ascii="宋体" w:hAnsi="宋体" w:eastAsia="宋体" w:cs="宋体"/>
                <w:b w:val="0"/>
                <w:bCs w:val="0"/>
                <w:color w:val="auto"/>
                <w:szCs w:val="21"/>
                <w:lang w:val="en-US" w:eastAsia="zh-CN"/>
              </w:rPr>
              <w:t xml:space="preserve">除项目负责人外，拟投入本项目的其他成员具有机电工程相关专业中级及以上技术职称的，每有一人得</w:t>
            </w:r>
            <w:r>
              <w:rPr>
                <w:rFonts w:hint="eastAsia" w:ascii="宋体" w:hAnsi="宋体" w:cs="宋体"/>
                <w:b w:val="0"/>
                <w:bCs w:val="0"/>
                <w:color w:val="auto"/>
                <w:szCs w:val="21"/>
                <w:lang w:val="en-US" w:eastAsia="zh-CN"/>
              </w:rPr>
              <w:t xml:space="preserve">1</w:t>
            </w:r>
            <w:r>
              <w:rPr>
                <w:rFonts w:hint="eastAsia" w:ascii="宋体" w:hAnsi="宋体" w:eastAsia="宋体" w:cs="宋体"/>
                <w:b w:val="0"/>
                <w:bCs w:val="0"/>
                <w:color w:val="auto"/>
                <w:szCs w:val="21"/>
                <w:lang w:val="en-US" w:eastAsia="zh-CN"/>
              </w:rPr>
              <w:t xml:space="preserve">分，最多得</w:t>
            </w:r>
            <w:r>
              <w:rPr>
                <w:rFonts w:hint="eastAsia" w:ascii="宋体" w:hAnsi="宋体" w:cs="宋体"/>
                <w:b w:val="0"/>
                <w:bCs w:val="0"/>
                <w:color w:val="auto"/>
                <w:szCs w:val="21"/>
                <w:lang w:val="en-US" w:eastAsia="zh-CN"/>
              </w:rPr>
              <w:t xml:space="preserve">2</w:t>
            </w:r>
            <w:r>
              <w:rPr>
                <w:rFonts w:hint="eastAsia" w:ascii="宋体" w:hAnsi="宋体" w:eastAsia="宋体" w:cs="宋体"/>
                <w:b w:val="0"/>
                <w:bCs w:val="0"/>
                <w:color w:val="auto"/>
                <w:szCs w:val="21"/>
                <w:lang w:val="en-US" w:eastAsia="zh-CN"/>
              </w:rPr>
              <w:t xml:space="preserve">分。</w:t>
            </w:r>
            <w:r/>
          </w:p>
          <w:p>
            <w:pPr>
              <w:jc w:val="left"/>
              <w:keepLines w:val="0"/>
              <w:keepNext w:val="0"/>
              <w:pageBreakBefore w:val="0"/>
              <w:spacing w:line="240" w:lineRule="auto"/>
              <w:widowControl/>
              <w:rPr>
                <w:rFonts w:hint="default" w:ascii="宋体" w:hAnsi="宋体" w:eastAsia="宋体" w:cs="宋体"/>
                <w:b w:val="0"/>
                <w:bCs w:val="0"/>
                <w:color w:val="auto"/>
                <w:szCs w:val="21"/>
                <w:lang w:val="en-US" w:eastAsia="zh-CN"/>
              </w:rPr>
            </w:pPr>
            <w:r>
              <w:rPr>
                <w:rFonts w:hint="eastAsia" w:ascii="宋体" w:hAnsi="宋体" w:eastAsia="宋体" w:cs="宋体"/>
                <w:b/>
                <w:bCs/>
                <w:color w:val="auto"/>
                <w:szCs w:val="21"/>
                <w:lang w:val="en-US" w:eastAsia="zh-CN"/>
              </w:rPr>
              <w:t xml:space="preserve">备注：提供相关人员近三个月内任意一个月的养老保险缴费证明材料（养老保险缴费证明材料为社保中心出具的加盖社保中心章或社保中心参保缴费证明电子专用章）、证书</w:t>
            </w:r>
            <w:r>
              <w:rPr>
                <w:rFonts w:hint="eastAsia" w:ascii="宋体" w:hAnsi="宋体" w:cs="宋体"/>
                <w:b/>
                <w:bCs/>
                <w:color w:val="auto"/>
                <w:sz w:val="21"/>
                <w:szCs w:val="21"/>
                <w:lang w:val="en-US" w:eastAsia="zh-CN" w:bidi="ar-SA"/>
              </w:rPr>
              <w:t xml:space="preserve">原件扫描</w:t>
            </w:r>
            <w:r>
              <w:rPr>
                <w:rFonts w:hint="eastAsia" w:ascii="宋体" w:hAnsi="宋体" w:eastAsia="宋体" w:cs="宋体"/>
                <w:b/>
                <w:bCs/>
                <w:color w:val="auto"/>
                <w:szCs w:val="21"/>
                <w:lang w:val="en-US" w:eastAsia="zh-CN"/>
              </w:rPr>
              <w:t xml:space="preserve">件</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否则不得分</w:t>
            </w:r>
            <w:r>
              <w:rPr>
                <w:rFonts w:hint="eastAsia" w:ascii="宋体" w:hAnsi="宋体" w:eastAsia="宋体" w:cs="宋体"/>
                <w:b/>
                <w:bCs/>
                <w:color w:val="auto"/>
                <w:sz w:val="21"/>
                <w:szCs w:val="21"/>
              </w:rPr>
              <w:t xml:space="preserve">。</w:t>
            </w:r>
            <w:r/>
          </w:p>
        </w:tc>
        <w:tc>
          <w:tcPr>
            <w:tcW w:w="610" w:type="dxa"/>
            <w:vAlign w:val="center"/>
            <w:textDirection w:val="lrTb"/>
            <w:noWrap w:val="false"/>
          </w:tcPr>
          <w:p>
            <w:pPr>
              <w:jc w:val="center"/>
              <w:keepLines w:val="0"/>
              <w:keepNext w:val="0"/>
              <w:pageBreakBefore w:val="0"/>
              <w:spacing w:line="240" w:lineRule="auto"/>
              <w:rPr>
                <w:rFonts w:hint="default" w:ascii="宋体" w:hAnsi="宋体" w:cs="宋体"/>
                <w:color w:val="auto"/>
                <w:szCs w:val="21"/>
                <w:lang w:val="en-US" w:eastAsia="zh-CN"/>
              </w:rPr>
            </w:pPr>
            <w:r>
              <w:rPr>
                <w:rFonts w:hint="eastAsia" w:ascii="宋体" w:hAnsi="宋体" w:cs="宋体"/>
                <w:color w:val="auto"/>
                <w:szCs w:val="21"/>
                <w:lang w:val="en-US" w:eastAsia="zh-CN"/>
              </w:rPr>
              <w:t xml:space="preserve">2</w:t>
            </w:r>
            <w:bookmarkEnd w:id="103"/>
            <w:r/>
            <w:r/>
          </w:p>
        </w:tc>
      </w:tr>
    </w:tbl>
    <w:p>
      <w:pPr>
        <w:contextualSpacing/>
        <w:ind w:firstLine="482"/>
        <w:spacing w:line="360" w:lineRule="auto"/>
        <w:tabs>
          <w:tab w:val="left" w:pos="2850" w:leader="none"/>
          <w:tab w:val="center" w:pos="4153" w:leader="none"/>
        </w:tabs>
        <w:rPr>
          <w:rFonts w:ascii="宋体" w:hAnsi="宋体"/>
          <w:color w:val="auto"/>
          <w:szCs w:val="21"/>
        </w:rPr>
      </w:pPr>
      <w:r>
        <w:rPr>
          <w:rFonts w:hint="eastAsia" w:ascii="宋体" w:hAnsi="宋体" w:cs="宋体"/>
          <w:b/>
          <w:color w:val="auto"/>
          <w:sz w:val="24"/>
        </w:rPr>
        <w:t xml:space="preserve">注：</w:t>
      </w:r>
      <w:r>
        <w:rPr>
          <w:rFonts w:hint="eastAsia" w:ascii="宋体" w:hAnsi="宋体"/>
          <w:color w:val="auto"/>
          <w:szCs w:val="21"/>
        </w:rPr>
        <w:t xml:space="preserve">1、供应商必须保证所提供资料的真实性和完整性，如发现存在骗取中标等虚假行为，将依据法律规定取消其成交资格。</w:t>
      </w:r>
      <w:r/>
    </w:p>
    <w:p>
      <w:pPr>
        <w:numPr>
          <w:ilvl w:val="0"/>
          <w:numId w:val="0"/>
        </w:numPr>
        <w:ind w:firstLine="420"/>
        <w:spacing w:line="360" w:lineRule="auto"/>
        <w:rPr>
          <w:rFonts w:hint="eastAsia" w:ascii="宋体" w:hAnsi="宋体"/>
          <w:color w:val="auto"/>
          <w:szCs w:val="21"/>
        </w:rPr>
      </w:pPr>
      <w:r>
        <w:rPr>
          <w:rFonts w:hint="eastAsia" w:ascii="宋体" w:hAnsi="宋体" w:eastAsia="宋体" w:cs="Times New Roman"/>
          <w:color w:val="auto"/>
          <w:sz w:val="21"/>
          <w:szCs w:val="21"/>
          <w:lang w:val="en-US" w:eastAsia="zh-CN" w:bidi="ar-SA"/>
        </w:rPr>
        <w:t xml:space="preserve">2、</w:t>
      </w:r>
      <w:r>
        <w:rPr>
          <w:rFonts w:hint="eastAsia" w:ascii="宋体" w:hAnsi="宋体"/>
          <w:color w:val="auto"/>
          <w:szCs w:val="21"/>
        </w:rPr>
        <w:t xml:space="preserve">在本项评分标准中材料提供</w:t>
      </w:r>
      <w:r>
        <w:rPr>
          <w:rFonts w:hint="eastAsia" w:ascii="宋体" w:hAnsi="宋体"/>
          <w:color w:val="auto"/>
          <w:szCs w:val="21"/>
          <w:lang w:val="en-US" w:eastAsia="zh-CN"/>
        </w:rPr>
        <w:t xml:space="preserve">扫描</w:t>
      </w:r>
      <w:r>
        <w:rPr>
          <w:rFonts w:hint="eastAsia" w:ascii="宋体" w:hAnsi="宋体"/>
          <w:color w:val="auto"/>
          <w:szCs w:val="21"/>
        </w:rPr>
        <w:t xml:space="preserve">件的，供应商须保证</w:t>
      </w:r>
      <w:r>
        <w:rPr>
          <w:rFonts w:hint="eastAsia" w:ascii="宋体" w:hAnsi="宋体"/>
          <w:color w:val="auto"/>
          <w:szCs w:val="21"/>
          <w:lang w:val="en-US" w:eastAsia="zh-CN"/>
        </w:rPr>
        <w:t xml:space="preserve">扫描</w:t>
      </w:r>
      <w:r>
        <w:rPr>
          <w:rFonts w:hint="eastAsia" w:ascii="宋体" w:hAnsi="宋体"/>
          <w:color w:val="auto"/>
          <w:szCs w:val="21"/>
        </w:rPr>
        <w:t xml:space="preserve">件与原件一致。成交后，采购单位有权对原件进行进一步核实。</w:t>
      </w:r>
      <w:r/>
    </w:p>
    <w:p>
      <w:pPr>
        <w:numPr>
          <w:ilvl w:val="0"/>
          <w:numId w:val="0"/>
        </w:numPr>
        <w:ind w:left="0" w:firstLine="420"/>
        <w:spacing w:line="360" w:lineRule="auto"/>
        <w:rPr>
          <w:rFonts w:hint="eastAsia" w:ascii="宋体" w:hAnsi="宋体"/>
          <w:color w:val="auto"/>
          <w:szCs w:val="21"/>
        </w:rPr>
      </w:pPr>
      <w:r>
        <w:rPr>
          <w:rFonts w:hint="eastAsia" w:ascii="宋体" w:hAnsi="宋体" w:eastAsia="宋体" w:cs="Times New Roman"/>
          <w:color w:val="auto"/>
          <w:sz w:val="21"/>
          <w:szCs w:val="21"/>
          <w:lang w:val="en-US" w:eastAsia="zh-CN" w:bidi="ar-SA"/>
        </w:rPr>
        <w:t xml:space="preserve">3、</w:t>
      </w:r>
      <w:r>
        <w:rPr>
          <w:rFonts w:hint="eastAsia" w:ascii="宋体" w:hAnsi="宋体"/>
          <w:color w:val="auto"/>
          <w:szCs w:val="21"/>
        </w:rPr>
        <w:t xml:space="preserve">项目采用百分制，评审保留至小数点后两位。</w:t>
      </w:r>
      <w:r/>
    </w:p>
    <w:p>
      <w:pPr>
        <w:numPr>
          <w:ilvl w:val="0"/>
          <w:numId w:val="0"/>
        </w:numPr>
        <w:ind w:left="0" w:firstLine="420"/>
        <w:spacing w:line="360" w:lineRule="auto"/>
        <w:rPr>
          <w:rFonts w:hint="eastAsia"/>
          <w:b/>
          <w:bCs/>
          <w:color w:val="auto"/>
          <w:szCs w:val="21"/>
          <w:highlight w:val="none"/>
          <w:u w:val="none"/>
        </w:rPr>
      </w:pPr>
      <w:r>
        <w:rPr>
          <w:rFonts w:hint="eastAsia" w:ascii="Calibri" w:hAnsi="Calibri" w:eastAsia="宋体" w:cs="Times New Roman"/>
          <w:b/>
          <w:bCs/>
          <w:color w:val="auto"/>
          <w:sz w:val="21"/>
          <w:szCs w:val="21"/>
          <w:lang w:val="en-US" w:eastAsia="zh-CN" w:bidi="ar-SA"/>
        </w:rPr>
        <w:t xml:space="preserve">4、</w:t>
      </w:r>
      <w:r>
        <w:rPr>
          <w:rFonts w:hint="eastAsia"/>
          <w:b/>
          <w:bCs/>
          <w:color w:val="auto"/>
          <w:szCs w:val="21"/>
          <w:highlight w:val="none"/>
          <w:u w:val="none"/>
        </w:rPr>
        <w:t xml:space="preserve">根据苏财购〔2026〕36号《江苏省财政厅转发财政部关于推动解决政府采购异常低价问题的通知》规定：</w:t>
      </w:r>
      <w:r/>
    </w:p>
    <w:p>
      <w:pPr>
        <w:numPr>
          <w:ilvl w:val="0"/>
          <w:numId w:val="0"/>
        </w:numPr>
        <w:ind w:left="218" w:firstLine="420"/>
        <w:spacing w:line="360" w:lineRule="auto"/>
        <w:rPr>
          <w:rFonts w:hint="eastAsia" w:ascii="Calibri" w:hAnsi="Calibri" w:eastAsia="宋体" w:cs="Times New Roman"/>
          <w:b/>
          <w:bCs/>
          <w:color w:val="auto"/>
          <w:sz w:val="21"/>
          <w:szCs w:val="21"/>
          <w:highlight w:val="lightGray"/>
          <w:lang w:val="en-US" w:eastAsia="zh-CN" w:bidi="ar-SA"/>
        </w:rPr>
      </w:pPr>
      <w:r>
        <w:rPr>
          <w:rFonts w:hint="eastAsia" w:ascii="Calibri" w:hAnsi="Calibri" w:eastAsia="宋体" w:cs="Times New Roman"/>
          <w:b/>
          <w:bCs/>
          <w:color w:val="auto"/>
          <w:sz w:val="21"/>
          <w:szCs w:val="21"/>
          <w:highlight w:val="lightGray"/>
          <w:lang w:val="en-US" w:eastAsia="zh-CN" w:bidi="ar-SA"/>
        </w:rPr>
        <w:t xml:space="preserve">（一）政府采购评审中出现下列情形之一的，评审委员会应当启动异常低价投标（响应）审查程序：</w:t>
      </w:r>
      <w:r/>
    </w:p>
    <w:p>
      <w:pPr>
        <w:numPr>
          <w:ilvl w:val="0"/>
          <w:numId w:val="0"/>
        </w:numPr>
        <w:ind w:left="218" w:firstLine="420"/>
        <w:spacing w:line="360" w:lineRule="auto"/>
        <w:rPr>
          <w:rFonts w:hint="eastAsia" w:ascii="Calibri" w:hAnsi="Calibri" w:eastAsia="宋体" w:cs="Times New Roman"/>
          <w:b/>
          <w:bCs/>
          <w:color w:val="auto"/>
          <w:sz w:val="21"/>
          <w:szCs w:val="21"/>
          <w:highlight w:val="lightGray"/>
          <w:lang w:val="en-US" w:eastAsia="zh-CN" w:bidi="ar-SA"/>
        </w:rPr>
      </w:pPr>
      <w:r>
        <w:rPr>
          <w:rFonts w:hint="eastAsia" w:ascii="Calibri" w:hAnsi="Calibri" w:eastAsia="宋体" w:cs="Times New Roman"/>
          <w:b/>
          <w:bCs/>
          <w:color w:val="auto"/>
          <w:sz w:val="21"/>
          <w:szCs w:val="21"/>
          <w:highlight w:val="lightGray"/>
          <w:lang w:val="en-US" w:eastAsia="zh-CN" w:bidi="ar-SA"/>
        </w:rPr>
        <w:t xml:space="preserve">1、投标（响应）报价低于全部通过符合性审查供应商投标（响应）报价平均值50%的，即投标（响应）报价</w:t>
      </w:r>
      <w:r>
        <w:rPr>
          <w:rFonts w:hint="eastAsia" w:eastAsia="宋体" w:cs="Times New Roman"/>
          <w:b/>
          <w:bCs/>
          <w:color w:val="auto"/>
          <w:sz w:val="21"/>
          <w:szCs w:val="21"/>
          <w:highlight w:val="lightGray"/>
          <w:lang w:val="en-US" w:eastAsia="zh-CN" w:bidi="ar-SA"/>
        </w:rPr>
        <w:t xml:space="preserve">〈</w:t>
      </w:r>
      <w:r>
        <w:rPr>
          <w:rFonts w:hint="eastAsia" w:ascii="Calibri" w:hAnsi="Calibri" w:eastAsia="宋体" w:cs="Times New Roman"/>
          <w:b/>
          <w:bCs/>
          <w:color w:val="auto"/>
          <w:sz w:val="21"/>
          <w:szCs w:val="21"/>
          <w:highlight w:val="lightGray"/>
          <w:lang w:val="en-US" w:eastAsia="zh-CN" w:bidi="ar-SA"/>
        </w:rPr>
        <w:t xml:space="preserve">全部通过符合性审查供应商投标（响应）报价平均值×50%；</w:t>
      </w:r>
      <w:r/>
    </w:p>
    <w:p>
      <w:pPr>
        <w:numPr>
          <w:ilvl w:val="0"/>
          <w:numId w:val="0"/>
        </w:numPr>
        <w:ind w:left="218" w:firstLine="420"/>
        <w:spacing w:line="360" w:lineRule="auto"/>
        <w:rPr>
          <w:rFonts w:hint="eastAsia" w:ascii="Calibri" w:hAnsi="Calibri" w:eastAsia="宋体" w:cs="Times New Roman"/>
          <w:b/>
          <w:bCs/>
          <w:color w:val="auto"/>
          <w:sz w:val="21"/>
          <w:szCs w:val="21"/>
          <w:highlight w:val="lightGray"/>
          <w:lang w:val="en-US" w:eastAsia="zh-CN" w:bidi="ar-SA"/>
        </w:rPr>
      </w:pPr>
      <w:r>
        <w:rPr>
          <w:rFonts w:hint="eastAsia" w:ascii="Calibri" w:hAnsi="Calibri" w:eastAsia="宋体" w:cs="Times New Roman"/>
          <w:b/>
          <w:bCs/>
          <w:color w:val="auto"/>
          <w:sz w:val="21"/>
          <w:szCs w:val="21"/>
          <w:highlight w:val="lightGray"/>
          <w:lang w:val="en-US" w:eastAsia="zh-CN" w:bidi="ar-SA"/>
        </w:rPr>
        <w:t xml:space="preserve">2、投标（响应）报价低于通过符合性审查的次低报价供应商投标（响应）报价50%的，即投标（响应）报价</w:t>
      </w:r>
      <w:r>
        <w:rPr>
          <w:rFonts w:hint="eastAsia" w:eastAsia="宋体" w:cs="Times New Roman"/>
          <w:b/>
          <w:bCs/>
          <w:color w:val="auto"/>
          <w:sz w:val="21"/>
          <w:szCs w:val="21"/>
          <w:highlight w:val="lightGray"/>
          <w:lang w:val="en-US" w:eastAsia="zh-CN" w:bidi="ar-SA"/>
        </w:rPr>
        <w:t xml:space="preserve">〈</w:t>
      </w:r>
      <w:r>
        <w:rPr>
          <w:rFonts w:hint="eastAsia" w:ascii="Calibri" w:hAnsi="Calibri" w:eastAsia="宋体" w:cs="Times New Roman"/>
          <w:b/>
          <w:bCs/>
          <w:color w:val="auto"/>
          <w:sz w:val="21"/>
          <w:szCs w:val="21"/>
          <w:highlight w:val="lightGray"/>
          <w:lang w:val="en-US" w:eastAsia="zh-CN" w:bidi="ar-SA"/>
        </w:rPr>
        <w:t xml:space="preserve">通过符合性审查的次低报价供应商投标（响应）报价×50%；</w:t>
      </w:r>
      <w:r/>
    </w:p>
    <w:p>
      <w:pPr>
        <w:numPr>
          <w:ilvl w:val="0"/>
          <w:numId w:val="0"/>
        </w:numPr>
        <w:ind w:left="218" w:firstLine="420"/>
        <w:spacing w:line="360" w:lineRule="auto"/>
        <w:rPr>
          <w:rFonts w:hint="eastAsia" w:ascii="Calibri" w:hAnsi="Calibri" w:eastAsia="宋体" w:cs="Times New Roman"/>
          <w:b/>
          <w:bCs/>
          <w:color w:val="auto"/>
          <w:sz w:val="21"/>
          <w:szCs w:val="21"/>
          <w:highlight w:val="lightGray"/>
          <w:lang w:val="en-US" w:eastAsia="zh-CN" w:bidi="ar-SA"/>
        </w:rPr>
      </w:pPr>
      <w:r>
        <w:rPr>
          <w:rFonts w:hint="eastAsia" w:ascii="Calibri" w:hAnsi="Calibri" w:eastAsia="宋体" w:cs="Times New Roman"/>
          <w:b/>
          <w:bCs/>
          <w:color w:val="auto"/>
          <w:sz w:val="21"/>
          <w:szCs w:val="21"/>
          <w:highlight w:val="lightGray"/>
          <w:lang w:val="en-US" w:eastAsia="zh-CN" w:bidi="ar-SA"/>
        </w:rPr>
        <w:t xml:space="preserve">3、投标（响应）报价低于采购项目最高限价45%的，即投标（响应）报价</w:t>
      </w:r>
      <w:r>
        <w:rPr>
          <w:rFonts w:hint="eastAsia" w:eastAsia="宋体" w:cs="Times New Roman"/>
          <w:b/>
          <w:bCs/>
          <w:color w:val="auto"/>
          <w:sz w:val="21"/>
          <w:szCs w:val="21"/>
          <w:highlight w:val="lightGray"/>
          <w:lang w:val="en-US" w:eastAsia="zh-CN" w:bidi="ar-SA"/>
        </w:rPr>
        <w:t xml:space="preserve">〈</w:t>
      </w:r>
      <w:r>
        <w:rPr>
          <w:rFonts w:hint="eastAsia" w:ascii="Calibri" w:hAnsi="Calibri" w:eastAsia="宋体" w:cs="Times New Roman"/>
          <w:b/>
          <w:bCs/>
          <w:color w:val="auto"/>
          <w:sz w:val="21"/>
          <w:szCs w:val="21"/>
          <w:highlight w:val="lightGray"/>
          <w:lang w:val="en-US" w:eastAsia="zh-CN" w:bidi="ar-SA"/>
        </w:rPr>
        <w:t xml:space="preserve">采购项目最高限价×45%；</w:t>
      </w:r>
      <w:r/>
    </w:p>
    <w:p>
      <w:pPr>
        <w:numPr>
          <w:ilvl w:val="0"/>
          <w:numId w:val="0"/>
        </w:numPr>
        <w:ind w:left="218" w:firstLine="420"/>
        <w:spacing w:line="360" w:lineRule="auto"/>
        <w:rPr>
          <w:rFonts w:hint="eastAsia" w:ascii="Calibri" w:hAnsi="Calibri" w:eastAsia="宋体" w:cs="Times New Roman"/>
          <w:b/>
          <w:bCs/>
          <w:color w:val="auto"/>
          <w:sz w:val="21"/>
          <w:szCs w:val="21"/>
          <w:highlight w:val="lightGray"/>
          <w:lang w:val="en-US" w:eastAsia="zh-CN" w:bidi="ar-SA"/>
        </w:rPr>
      </w:pPr>
      <w:r>
        <w:rPr>
          <w:rFonts w:hint="eastAsia" w:ascii="Calibri" w:hAnsi="Calibri" w:eastAsia="宋体" w:cs="Times New Roman"/>
          <w:b/>
          <w:bCs/>
          <w:color w:val="auto"/>
          <w:sz w:val="21"/>
          <w:szCs w:val="21"/>
          <w:highlight w:val="lightGray"/>
          <w:lang w:val="en-US" w:eastAsia="zh-CN" w:bidi="ar-SA"/>
        </w:rPr>
        <w:t xml:space="preserve">4、评审委员会基于专业判断，认为供应商报价过低，有可能影响产品质量或者不能诚信履约的其他情形。</w:t>
      </w:r>
      <w:r/>
    </w:p>
    <w:p>
      <w:pPr>
        <w:numPr>
          <w:ilvl w:val="0"/>
          <w:numId w:val="0"/>
        </w:numPr>
        <w:ind w:left="218" w:firstLine="420"/>
        <w:spacing w:line="360" w:lineRule="auto"/>
        <w:rPr>
          <w:rFonts w:hint="eastAsia" w:ascii="Calibri" w:hAnsi="Calibri" w:eastAsia="宋体" w:cs="Times New Roman"/>
          <w:b/>
          <w:bCs/>
          <w:color w:val="auto"/>
          <w:sz w:val="21"/>
          <w:szCs w:val="21"/>
          <w:highlight w:val="lightGray"/>
          <w:lang w:val="en-US" w:eastAsia="zh-CN" w:bidi="ar-SA"/>
        </w:rPr>
      </w:pPr>
      <w:r>
        <w:rPr>
          <w:rFonts w:hint="eastAsia" w:ascii="Calibri" w:hAnsi="Calibri" w:eastAsia="宋体" w:cs="Times New Roman"/>
          <w:b/>
          <w:bCs/>
          <w:color w:val="auto"/>
          <w:sz w:val="21"/>
          <w:szCs w:val="21"/>
          <w:highlight w:val="lightGray"/>
          <w:lang w:val="en-US" w:eastAsia="zh-CN" w:bidi="ar-SA"/>
        </w:rPr>
        <w:t xml:space="preserve">（二）评审委员会启动异常低价投标（响应）审查后，属于前述第1项至第4项情形的，应当要求相关供应商在评审现场合理的时间内对投标（响应）价格作出解释</w:t>
      </w:r>
      <w:r>
        <w:rPr>
          <w:rFonts w:hint="eastAsia" w:eastAsia="宋体" w:cs="Times New Roman"/>
          <w:b/>
          <w:bCs/>
          <w:color w:val="auto"/>
          <w:sz w:val="21"/>
          <w:szCs w:val="21"/>
          <w:highlight w:val="lightGray"/>
          <w:lang w:val="en-US" w:eastAsia="zh-CN" w:bidi="ar-SA"/>
        </w:rPr>
        <w:t xml:space="preserve">，并</w:t>
      </w:r>
      <w:r>
        <w:rPr>
          <w:rFonts w:hint="eastAsia" w:ascii="Calibri" w:hAnsi="Calibri" w:eastAsia="宋体" w:cs="Times New Roman"/>
          <w:b/>
          <w:bCs/>
          <w:color w:val="auto"/>
          <w:sz w:val="21"/>
          <w:szCs w:val="21"/>
          <w:highlight w:val="lightGray"/>
          <w:lang w:val="en-US" w:eastAsia="zh-CN" w:bidi="ar-SA"/>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left="218" w:firstLine="420"/>
        <w:spacing w:line="360" w:lineRule="auto"/>
        <w:rPr>
          <w:rFonts w:hint="eastAsia" w:ascii="Calibri" w:hAnsi="Calibri" w:eastAsia="宋体" w:cs="Times New Roman"/>
          <w:b/>
          <w:bCs/>
          <w:color w:val="auto"/>
          <w:sz w:val="21"/>
          <w:szCs w:val="21"/>
          <w:highlight w:val="lightGray"/>
          <w:lang w:val="en-US" w:eastAsia="zh-CN" w:bidi="ar-SA"/>
        </w:rPr>
      </w:pPr>
      <w:r>
        <w:rPr>
          <w:rFonts w:hint="eastAsia" w:ascii="Calibri" w:hAnsi="Calibri" w:eastAsia="宋体" w:cs="Times New Roman"/>
          <w:b/>
          <w:bCs/>
          <w:color w:val="auto"/>
          <w:sz w:val="21"/>
          <w:szCs w:val="21"/>
          <w:highlight w:val="lightGray"/>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0"/>
        </w:numPr>
        <w:ind w:left="218" w:firstLine="420"/>
        <w:spacing w:line="360" w:lineRule="auto"/>
        <w:rPr>
          <w:rFonts w:hint="eastAsia" w:ascii="Calibri" w:hAnsi="Calibri" w:eastAsia="宋体" w:cs="Times New Roman"/>
          <w:b/>
          <w:bCs/>
          <w:color w:val="auto"/>
          <w:sz w:val="21"/>
          <w:szCs w:val="21"/>
          <w:highlight w:val="lightGray"/>
          <w:lang w:val="en-US" w:eastAsia="zh-CN" w:bidi="ar-SA"/>
        </w:rPr>
      </w:pPr>
      <w:r>
        <w:rPr>
          <w:rFonts w:hint="eastAsia" w:ascii="Calibri" w:hAnsi="Calibri" w:eastAsia="宋体" w:cs="Times New Roman"/>
          <w:b/>
          <w:bCs/>
          <w:color w:val="auto"/>
          <w:sz w:val="21"/>
          <w:szCs w:val="21"/>
          <w:highlight w:val="lightGray"/>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360" w:lineRule="auto"/>
        <w:rPr>
          <w:rFonts w:hint="eastAsia" w:ascii="宋体" w:hAnsi="宋体" w:eastAsia="宋体"/>
          <w:color w:val="auto"/>
          <w:szCs w:val="21"/>
          <w:lang w:val="en-US" w:eastAsia="zh-CN"/>
        </w:rPr>
      </w:pPr>
      <w:r>
        <w:rPr>
          <w:rFonts w:hint="eastAsia" w:ascii="Calibri" w:hAnsi="Calibri" w:eastAsia="宋体" w:cs="Times New Roman"/>
          <w:b/>
          <w:bCs/>
          <w:color w:val="auto"/>
          <w:sz w:val="21"/>
          <w:szCs w:val="21"/>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ind w:firstLine="420"/>
        <w:spacing w:line="360" w:lineRule="auto"/>
        <w:rPr>
          <w:rFonts w:hint="eastAsia" w:ascii="宋体" w:hAnsi="宋体"/>
          <w:color w:val="auto"/>
          <w:szCs w:val="21"/>
        </w:rPr>
      </w:pPr>
      <w:r>
        <w:rPr>
          <w:rFonts w:hint="eastAsia" w:ascii="宋体" w:hAnsi="宋体"/>
          <w:color w:val="auto"/>
          <w:szCs w:val="21"/>
          <w:lang w:val="en-US" w:eastAsia="zh-CN"/>
        </w:rPr>
        <w:t xml:space="preserve">5、</w:t>
      </w:r>
      <w:r>
        <w:rPr>
          <w:rFonts w:hint="eastAsia" w:ascii="宋体" w:hAnsi="宋体" w:cs="Times New Roman"/>
          <w:color w:val="auto"/>
          <w:szCs w:val="21"/>
          <w:lang w:val="en-US" w:eastAsia="zh-CN"/>
        </w:rPr>
        <w:t xml:space="preserve">本采购项目共设两个分包。同一供应商最多只能中标一个分包，并按包1、包2的顺序推荐成交候选人；若包1的成交候选人同时投报了包2，则其不再参与包2的评审。</w:t>
      </w:r>
      <w:r/>
    </w:p>
    <w:p>
      <w:pPr>
        <w:numPr>
          <w:ilvl w:val="0"/>
          <w:numId w:val="0"/>
        </w:numPr>
        <w:ind w:firstLine="420"/>
        <w:spacing w:line="360" w:lineRule="auto"/>
        <w:rPr>
          <w:rFonts w:hint="eastAsia" w:ascii="宋体" w:hAnsi="宋体" w:cs="宋体"/>
          <w:bCs/>
          <w:color w:val="auto"/>
          <w:sz w:val="21"/>
          <w:szCs w:val="21"/>
        </w:rPr>
      </w:pPr>
      <w:r>
        <w:rPr>
          <w:rFonts w:hint="eastAsia" w:ascii="宋体" w:hAnsi="宋体"/>
          <w:color w:val="auto"/>
          <w:szCs w:val="21"/>
          <w:lang w:val="en-US" w:eastAsia="zh-CN"/>
        </w:rPr>
        <w:t xml:space="preserve">6、本项目</w:t>
      </w:r>
      <w:r>
        <w:rPr>
          <w:rFonts w:hint="eastAsia" w:ascii="宋体" w:hAnsi="宋体" w:cs="宋体"/>
          <w:bCs/>
          <w:color w:val="auto"/>
          <w:sz w:val="21"/>
          <w:szCs w:val="21"/>
        </w:rPr>
        <w:t xml:space="preserve">不专门面向中小微企业，根据《政府采购促进中小企业发展管理办法》、《江苏省财政厅关于进一步加大政府采购支持中小企业力度的通知》等有关规定，对满足价格扣除条件且在响应文件中提交了《中小企业声明函》等证明文件的供应商，对小型和微型企业、残疾人福利性单位、监狱企业给予</w:t>
      </w:r>
      <w:r>
        <w:rPr>
          <w:rFonts w:hint="eastAsia" w:ascii="宋体" w:hAnsi="宋体" w:cs="宋体"/>
          <w:bCs/>
          <w:color w:val="auto"/>
          <w:sz w:val="21"/>
          <w:szCs w:val="21"/>
          <w:lang w:eastAsia="zh-CN"/>
        </w:rPr>
        <w:t xml:space="preserve">3</w:t>
      </w:r>
      <w:r>
        <w:rPr>
          <w:rFonts w:hint="eastAsia" w:ascii="宋体" w:hAnsi="宋体" w:cs="宋体"/>
          <w:bCs/>
          <w:color w:val="auto"/>
          <w:sz w:val="21"/>
          <w:szCs w:val="21"/>
        </w:rPr>
        <w:t xml:space="preserve">%的价格扣除</w:t>
      </w:r>
      <w:r>
        <w:rPr>
          <w:rFonts w:hint="eastAsia" w:ascii="宋体" w:hAnsi="宋体" w:cs="宋体"/>
          <w:bCs/>
          <w:color w:val="auto"/>
          <w:sz w:val="21"/>
          <w:szCs w:val="21"/>
          <w:lang w:eastAsia="zh-CN"/>
        </w:rPr>
        <w:t xml:space="preserve">，</w:t>
      </w:r>
      <w:r>
        <w:rPr>
          <w:rFonts w:hint="eastAsia" w:ascii="宋体" w:hAnsi="宋体" w:cs="宋体"/>
          <w:bCs/>
          <w:color w:val="auto"/>
          <w:sz w:val="21"/>
          <w:szCs w:val="21"/>
          <w:lang w:val="en-US" w:eastAsia="zh-CN"/>
        </w:rPr>
        <w:t xml:space="preserve">用扣除后的价格参与评审</w:t>
      </w:r>
      <w:r>
        <w:rPr>
          <w:rFonts w:hint="eastAsia" w:ascii="宋体" w:hAnsi="宋体" w:cs="宋体"/>
          <w:bCs/>
          <w:color w:val="auto"/>
          <w:sz w:val="21"/>
          <w:szCs w:val="21"/>
        </w:rPr>
        <w:t xml:space="preserve">。</w:t>
      </w:r>
      <w:r/>
    </w:p>
    <w:p>
      <w:pPr>
        <w:numPr>
          <w:ilvl w:val="0"/>
          <w:numId w:val="0"/>
        </w:numPr>
        <w:ind w:firstLine="420"/>
        <w:spacing w:line="360" w:lineRule="auto"/>
        <w:rPr>
          <w:rFonts w:hint="default" w:ascii="宋体" w:hAnsi="宋体" w:eastAsia="宋体" w:cs="宋体"/>
          <w:bCs/>
          <w:color w:val="auto"/>
          <w:szCs w:val="21"/>
          <w:lang w:val="en-US" w:eastAsia="zh-CN"/>
        </w:rPr>
        <w:sectPr>
          <w:footerReference w:type="default" r:id="rId13"/>
          <w:footnotePr/>
          <w:endnotePr/>
          <w:type w:val="nextPage"/>
          <w:pgSz w:w="11907" w:h="16840" w:orient="portrait"/>
          <w:pgMar w:top="1134" w:right="1134" w:bottom="1134" w:left="1701" w:header="851" w:footer="851" w:gutter="0"/>
          <w:cols w:num="1" w:sep="0" w:space="1701" w:equalWidth="1"/>
          <w:docGrid w:linePitch="360"/>
        </w:sectPr>
      </w:pPr>
      <w:r>
        <w:rPr>
          <w:rFonts w:hint="eastAsia" w:ascii="宋体" w:hAnsi="宋体" w:cs="宋体"/>
          <w:bCs/>
          <w:color w:val="auto"/>
          <w:sz w:val="21"/>
          <w:szCs w:val="21"/>
          <w:lang w:val="en-US" w:eastAsia="zh-CN"/>
        </w:rPr>
        <w:t xml:space="preserve">7、本项目属性为工程，所属行业为建筑业。</w:t>
      </w:r>
      <w:r/>
    </w:p>
    <w:p>
      <w:pPr>
        <w:pStyle w:val="1000"/>
        <w:contextualSpacing/>
        <w:jc w:val="center"/>
        <w:spacing w:line="360" w:lineRule="auto"/>
        <w:rPr>
          <w:rFonts w:ascii="宋体" w:hAnsi="宋体" w:eastAsia="宋体"/>
          <w:b/>
          <w:color w:val="auto"/>
          <w:sz w:val="32"/>
          <w:szCs w:val="32"/>
        </w:rPr>
      </w:pPr>
      <w:r/>
      <w:bookmarkStart w:id="104" w:name="_Toc24190"/>
      <w:r/>
      <w:bookmarkStart w:id="105" w:name="_Toc19531"/>
      <w:r/>
      <w:bookmarkStart w:id="106" w:name="_Toc31171"/>
      <w:r/>
      <w:bookmarkStart w:id="107" w:name="_Toc32496"/>
      <w:r/>
      <w:bookmarkStart w:id="108" w:name="_Toc3158"/>
      <w:r/>
      <w:bookmarkStart w:id="109" w:name="_Toc1375"/>
      <w:r/>
      <w:bookmarkStart w:id="110" w:name="_Toc1773"/>
      <w:r>
        <w:rPr>
          <w:rFonts w:hint="eastAsia" w:ascii="宋体" w:hAnsi="宋体" w:eastAsia="宋体"/>
          <w:b/>
          <w:color w:val="auto"/>
          <w:sz w:val="32"/>
          <w:szCs w:val="32"/>
        </w:rPr>
        <w:t xml:space="preserve">第六章  响应文件的组成和格式</w:t>
      </w:r>
      <w:bookmarkEnd w:id="104"/>
      <w:r/>
      <w:bookmarkEnd w:id="105"/>
      <w:r/>
      <w:bookmarkEnd w:id="106"/>
      <w:r/>
      <w:bookmarkEnd w:id="107"/>
      <w:r/>
      <w:bookmarkEnd w:id="108"/>
      <w:r/>
      <w:bookmarkEnd w:id="109"/>
      <w:r/>
      <w:bookmarkEnd w:id="110"/>
      <w:r/>
      <w:r/>
    </w:p>
    <w:p>
      <w:pPr>
        <w:contextualSpacing/>
        <w:ind w:firstLine="420"/>
        <w:jc w:val="center"/>
        <w:spacing w:line="360" w:lineRule="auto"/>
        <w:rPr>
          <w:rFonts w:ascii="宋体" w:hAnsi="宋体"/>
          <w:color w:val="auto"/>
          <w:szCs w:val="21"/>
        </w:rPr>
      </w:pPr>
      <w:r>
        <w:rPr>
          <w:rFonts w:ascii="宋体" w:hAnsi="宋体"/>
          <w:color w:val="auto"/>
          <w:szCs w:val="21"/>
        </w:rPr>
      </w:r>
      <w:r/>
    </w:p>
    <w:p>
      <w:pPr>
        <w:contextualSpacing/>
        <w:ind w:firstLine="420"/>
        <w:jc w:val="center"/>
        <w:spacing w:line="360" w:lineRule="auto"/>
        <w:rPr>
          <w:rFonts w:ascii="宋体" w:hAnsi="宋体"/>
          <w:color w:val="auto"/>
          <w:szCs w:val="21"/>
        </w:rPr>
      </w:pPr>
      <w:r>
        <w:rPr>
          <w:rFonts w:ascii="宋体" w:hAnsi="宋体"/>
          <w:color w:val="auto"/>
          <w:szCs w:val="21"/>
        </w:rPr>
      </w:r>
      <w:r/>
    </w:p>
    <w:p>
      <w:pPr>
        <w:contextualSpacing/>
        <w:ind w:firstLine="420"/>
        <w:jc w:val="center"/>
        <w:spacing w:line="360" w:lineRule="auto"/>
        <w:rPr>
          <w:rFonts w:ascii="宋体" w:hAnsi="宋体"/>
          <w:color w:val="auto"/>
          <w:szCs w:val="21"/>
        </w:rPr>
      </w:pPr>
      <w:r>
        <w:rPr>
          <w:rFonts w:ascii="宋体" w:hAnsi="宋体"/>
          <w:color w:val="auto"/>
          <w:szCs w:val="21"/>
        </w:rPr>
      </w:r>
      <w:r/>
    </w:p>
    <w:p>
      <w:pPr>
        <w:contextualSpacing/>
        <w:ind w:firstLine="422"/>
        <w:jc w:val="center"/>
        <w:spacing w:line="360" w:lineRule="auto"/>
        <w:rPr>
          <w:rFonts w:ascii="宋体" w:hAnsi="宋体"/>
          <w:b/>
          <w:color w:val="auto"/>
          <w:szCs w:val="21"/>
        </w:rPr>
      </w:pPr>
      <w:r>
        <w:rPr>
          <w:rFonts w:ascii="宋体" w:hAnsi="宋体"/>
          <w:b/>
          <w:color w:val="auto"/>
          <w:szCs w:val="21"/>
        </w:rPr>
      </w:r>
      <w:r/>
    </w:p>
    <w:p>
      <w:pPr>
        <w:contextualSpacing/>
        <w:jc w:val="center"/>
        <w:spacing w:line="360" w:lineRule="auto"/>
        <w:rPr>
          <w:rFonts w:ascii="宋体" w:hAnsi="宋体"/>
          <w:b/>
          <w:color w:val="auto"/>
          <w:sz w:val="44"/>
          <w:szCs w:val="44"/>
        </w:rPr>
      </w:pPr>
      <w:r>
        <w:rPr>
          <w:rFonts w:hint="eastAsia" w:ascii="宋体" w:hAnsi="宋体"/>
          <w:b/>
          <w:color w:val="auto"/>
          <w:sz w:val="44"/>
          <w:szCs w:val="44"/>
        </w:rPr>
        <w:t xml:space="preserve">竞争性磋商响应文件</w:t>
      </w:r>
      <w:r/>
    </w:p>
    <w:p>
      <w:pPr>
        <w:pStyle w:val="1034"/>
        <w:contextualSpacing/>
        <w:ind w:firstLine="422"/>
        <w:jc w:val="center"/>
        <w:spacing w:before="0" w:after="0"/>
        <w:rPr>
          <w:rFonts w:ascii="宋体" w:hAnsi="宋体"/>
          <w:b/>
          <w:bCs/>
          <w:color w:val="auto"/>
          <w:sz w:val="21"/>
          <w:szCs w:val="21"/>
        </w:rPr>
      </w:pPr>
      <w:r>
        <w:rPr>
          <w:rFonts w:ascii="宋体" w:hAnsi="宋体"/>
          <w:b/>
          <w:bCs/>
          <w:color w:val="auto"/>
          <w:sz w:val="21"/>
          <w:szCs w:val="21"/>
        </w:rPr>
      </w:r>
      <w:r/>
    </w:p>
    <w:p>
      <w:pPr>
        <w:contextualSpacing/>
        <w:ind w:firstLine="422"/>
        <w:spacing w:line="360" w:lineRule="auto"/>
        <w:rPr>
          <w:rFonts w:ascii="宋体" w:hAnsi="宋体"/>
          <w:b/>
          <w:color w:val="auto"/>
          <w:szCs w:val="21"/>
        </w:rPr>
      </w:pPr>
      <w:r>
        <w:rPr>
          <w:rFonts w:ascii="宋体" w:hAnsi="宋体"/>
          <w:b/>
          <w:color w:val="auto"/>
          <w:szCs w:val="21"/>
        </w:rPr>
      </w:r>
      <w:r/>
    </w:p>
    <w:p>
      <w:pPr>
        <w:contextualSpacing/>
        <w:ind w:firstLine="422"/>
        <w:spacing w:line="360" w:lineRule="auto"/>
        <w:rPr>
          <w:rFonts w:ascii="宋体" w:hAnsi="宋体"/>
          <w:b/>
          <w:color w:val="auto"/>
          <w:szCs w:val="21"/>
        </w:rPr>
      </w:pPr>
      <w:r>
        <w:rPr>
          <w:rFonts w:ascii="宋体" w:hAnsi="宋体"/>
          <w:b/>
          <w:color w:val="auto"/>
          <w:szCs w:val="21"/>
        </w:rPr>
      </w:r>
      <w:r/>
    </w:p>
    <w:p>
      <w:pPr>
        <w:contextualSpacing/>
        <w:ind w:firstLine="422"/>
        <w:spacing w:line="360" w:lineRule="auto"/>
        <w:rPr>
          <w:rFonts w:ascii="宋体" w:hAnsi="宋体"/>
          <w:b/>
          <w:color w:val="auto"/>
          <w:szCs w:val="21"/>
        </w:rPr>
      </w:pPr>
      <w:r>
        <w:rPr>
          <w:rFonts w:ascii="宋体" w:hAnsi="宋体"/>
          <w:b/>
          <w:color w:val="auto"/>
          <w:szCs w:val="21"/>
        </w:rPr>
      </w:r>
      <w:r/>
    </w:p>
    <w:p>
      <w:pPr>
        <w:contextualSpacing/>
        <w:ind w:firstLine="422"/>
        <w:spacing w:line="360" w:lineRule="auto"/>
        <w:rPr>
          <w:rFonts w:ascii="宋体" w:hAnsi="宋体"/>
          <w:b/>
          <w:color w:val="auto"/>
          <w:szCs w:val="21"/>
        </w:rPr>
      </w:pPr>
      <w:r>
        <w:rPr>
          <w:rFonts w:ascii="宋体" w:hAnsi="宋体"/>
          <w:b/>
          <w:color w:val="auto"/>
          <w:szCs w:val="21"/>
        </w:rPr>
      </w:r>
      <w:r/>
    </w:p>
    <w:p>
      <w:pPr>
        <w:contextualSpacing/>
        <w:ind w:firstLine="422"/>
        <w:spacing w:line="360" w:lineRule="auto"/>
        <w:rPr>
          <w:rFonts w:ascii="宋体" w:hAnsi="宋体"/>
          <w:b/>
          <w:color w:val="auto"/>
          <w:szCs w:val="21"/>
        </w:rPr>
      </w:pPr>
      <w:r>
        <w:rPr>
          <w:rFonts w:ascii="宋体" w:hAnsi="宋体"/>
          <w:b/>
          <w:color w:val="auto"/>
          <w:szCs w:val="21"/>
        </w:rPr>
      </w:r>
      <w:r/>
    </w:p>
    <w:p>
      <w:pPr>
        <w:contextualSpacing/>
        <w:ind w:firstLine="422"/>
        <w:spacing w:line="360" w:lineRule="auto"/>
        <w:rPr>
          <w:rFonts w:ascii="宋体" w:hAnsi="宋体"/>
          <w:b/>
          <w:color w:val="auto"/>
          <w:szCs w:val="21"/>
        </w:rPr>
      </w:pPr>
      <w:r>
        <w:rPr>
          <w:rFonts w:hint="eastAsia" w:ascii="宋体" w:hAnsi="宋体"/>
          <w:b/>
          <w:color w:val="auto"/>
          <w:szCs w:val="21"/>
        </w:rPr>
        <w:t xml:space="preserve">项 目 名 称：</w:t>
      </w:r>
      <w:r/>
    </w:p>
    <w:p>
      <w:pPr>
        <w:contextualSpacing/>
        <w:ind w:firstLine="422"/>
        <w:spacing w:line="360" w:lineRule="auto"/>
        <w:rPr>
          <w:rFonts w:ascii="宋体" w:hAnsi="宋体"/>
          <w:b/>
          <w:color w:val="auto"/>
          <w:szCs w:val="21"/>
        </w:rPr>
      </w:pPr>
      <w:r>
        <w:rPr>
          <w:rFonts w:ascii="宋体" w:hAnsi="宋体"/>
          <w:b/>
          <w:color w:val="auto"/>
          <w:szCs w:val="21"/>
        </w:rPr>
      </w:r>
      <w:r/>
    </w:p>
    <w:p>
      <w:pPr>
        <w:contextualSpacing/>
        <w:ind w:firstLine="422"/>
        <w:spacing w:line="360" w:lineRule="auto"/>
        <w:rPr>
          <w:rFonts w:ascii="宋体" w:hAnsi="宋体"/>
          <w:b/>
          <w:color w:val="auto"/>
          <w:szCs w:val="21"/>
        </w:rPr>
      </w:pPr>
      <w:r>
        <w:rPr>
          <w:rFonts w:hint="eastAsia" w:ascii="宋体" w:hAnsi="宋体"/>
          <w:b/>
          <w:color w:val="auto"/>
          <w:szCs w:val="21"/>
        </w:rPr>
        <w:t xml:space="preserve">项 目 编 号：</w:t>
      </w:r>
      <w:r/>
    </w:p>
    <w:p>
      <w:pPr>
        <w:contextualSpacing/>
        <w:ind w:firstLine="422"/>
        <w:spacing w:line="360" w:lineRule="auto"/>
        <w:rPr>
          <w:rFonts w:ascii="宋体" w:hAnsi="宋体"/>
          <w:b/>
          <w:color w:val="auto"/>
          <w:szCs w:val="21"/>
        </w:rPr>
      </w:pPr>
      <w:r>
        <w:rPr>
          <w:rFonts w:ascii="宋体" w:hAnsi="宋体"/>
          <w:b/>
          <w:color w:val="auto"/>
          <w:szCs w:val="21"/>
        </w:rPr>
      </w:r>
      <w:r/>
    </w:p>
    <w:p>
      <w:pPr>
        <w:contextualSpacing/>
        <w:ind w:firstLine="422"/>
        <w:spacing w:line="360" w:lineRule="auto"/>
        <w:rPr>
          <w:rFonts w:hint="eastAsia" w:ascii="宋体" w:hAnsi="宋体"/>
          <w:b/>
          <w:color w:val="auto"/>
          <w:szCs w:val="21"/>
        </w:rPr>
      </w:pPr>
      <w:r>
        <w:rPr>
          <w:rFonts w:hint="eastAsia" w:ascii="宋体" w:hAnsi="宋体"/>
          <w:b/>
          <w:color w:val="auto"/>
          <w:szCs w:val="21"/>
        </w:rPr>
      </w:r>
      <w:r/>
    </w:p>
    <w:p>
      <w:pPr>
        <w:contextualSpacing/>
        <w:ind w:firstLine="422"/>
        <w:spacing w:line="360" w:lineRule="auto"/>
        <w:rPr>
          <w:rFonts w:hint="eastAsia" w:ascii="宋体" w:hAnsi="宋体"/>
          <w:b/>
          <w:color w:val="auto"/>
          <w:szCs w:val="21"/>
        </w:rPr>
      </w:pPr>
      <w:r>
        <w:rPr>
          <w:rFonts w:hint="eastAsia" w:ascii="宋体" w:hAnsi="宋体"/>
          <w:b/>
          <w:color w:val="auto"/>
          <w:szCs w:val="21"/>
        </w:rPr>
      </w:r>
      <w:r/>
    </w:p>
    <w:p>
      <w:pPr>
        <w:contextualSpacing/>
        <w:ind w:firstLine="422"/>
        <w:spacing w:line="360" w:lineRule="auto"/>
        <w:rPr>
          <w:rFonts w:hint="eastAsia" w:ascii="宋体" w:hAnsi="宋体"/>
          <w:b/>
          <w:color w:val="auto"/>
          <w:szCs w:val="21"/>
        </w:rPr>
      </w:pPr>
      <w:r>
        <w:rPr>
          <w:rFonts w:hint="eastAsia" w:ascii="宋体" w:hAnsi="宋体"/>
          <w:b/>
          <w:color w:val="auto"/>
          <w:szCs w:val="21"/>
        </w:rPr>
      </w:r>
      <w:r/>
    </w:p>
    <w:p>
      <w:pPr>
        <w:contextualSpacing/>
        <w:ind w:firstLine="422"/>
        <w:spacing w:line="360" w:lineRule="auto"/>
        <w:rPr>
          <w:rFonts w:ascii="宋体" w:hAnsi="宋体"/>
          <w:b/>
          <w:color w:val="auto"/>
          <w:szCs w:val="21"/>
        </w:rPr>
      </w:pPr>
      <w:r>
        <w:rPr>
          <w:rFonts w:hint="eastAsia" w:ascii="宋体" w:hAnsi="宋体"/>
          <w:b/>
          <w:color w:val="auto"/>
          <w:szCs w:val="21"/>
        </w:rPr>
        <w:t xml:space="preserve">供应商名称：</w:t>
      </w:r>
      <w:r/>
    </w:p>
    <w:p>
      <w:pPr>
        <w:contextualSpacing/>
        <w:ind w:firstLine="422"/>
        <w:spacing w:line="360" w:lineRule="auto"/>
        <w:rPr>
          <w:rFonts w:ascii="宋体" w:hAnsi="宋体"/>
          <w:b/>
          <w:color w:val="auto"/>
          <w:szCs w:val="21"/>
        </w:rPr>
      </w:pPr>
      <w:r>
        <w:rPr>
          <w:rFonts w:ascii="宋体" w:hAnsi="宋体"/>
          <w:b/>
          <w:color w:val="auto"/>
          <w:szCs w:val="21"/>
        </w:rPr>
      </w:r>
      <w:r/>
    </w:p>
    <w:p>
      <w:pPr>
        <w:contextualSpacing/>
        <w:ind w:firstLine="422"/>
        <w:spacing w:line="360" w:lineRule="auto"/>
        <w:rPr>
          <w:rFonts w:ascii="宋体" w:hAnsi="宋体"/>
          <w:b/>
          <w:color w:val="auto"/>
          <w:szCs w:val="21"/>
        </w:rPr>
      </w:pPr>
      <w:r>
        <w:rPr>
          <w:rFonts w:hint="eastAsia" w:ascii="宋体" w:hAnsi="宋体"/>
          <w:b/>
          <w:color w:val="auto"/>
          <w:szCs w:val="21"/>
          <w:lang w:val="en-US" w:eastAsia="zh-CN"/>
        </w:rPr>
        <w:t xml:space="preserve">日      期</w:t>
      </w:r>
      <w:r>
        <w:rPr>
          <w:rFonts w:hint="eastAsia" w:ascii="宋体" w:hAnsi="宋体"/>
          <w:b/>
          <w:color w:val="auto"/>
          <w:szCs w:val="21"/>
        </w:rPr>
        <w:t xml:space="preserve">：               </w:t>
      </w:r>
      <w:r/>
    </w:p>
    <w:p>
      <w:pPr>
        <w:contextualSpacing/>
        <w:ind w:firstLine="422"/>
        <w:jc w:val="center"/>
        <w:spacing w:line="360" w:lineRule="auto"/>
        <w:rPr>
          <w:rFonts w:ascii="宋体" w:hAnsi="宋体"/>
          <w:b/>
          <w:color w:val="auto"/>
          <w:szCs w:val="21"/>
        </w:rPr>
      </w:pPr>
      <w:r>
        <w:rPr>
          <w:rFonts w:ascii="宋体" w:hAnsi="宋体"/>
          <w:b/>
          <w:color w:val="auto"/>
          <w:szCs w:val="21"/>
        </w:rPr>
      </w:r>
      <w:r/>
    </w:p>
    <w:p>
      <w:pPr>
        <w:contextualSpacing/>
        <w:ind w:firstLine="422"/>
        <w:jc w:val="center"/>
        <w:spacing w:line="360" w:lineRule="auto"/>
        <w:rPr>
          <w:rFonts w:ascii="宋体" w:hAnsi="宋体"/>
          <w:b/>
          <w:color w:val="auto"/>
          <w:szCs w:val="21"/>
        </w:rPr>
      </w:pPr>
      <w:r>
        <w:rPr>
          <w:rFonts w:ascii="宋体" w:hAnsi="宋体"/>
          <w:b/>
          <w:color w:val="auto"/>
          <w:szCs w:val="21"/>
        </w:rPr>
      </w:r>
      <w:r/>
    </w:p>
    <w:p>
      <w:pPr>
        <w:pStyle w:val="1034"/>
        <w:contextualSpacing/>
        <w:ind w:firstLine="420"/>
        <w:spacing w:before="0" w:after="0"/>
        <w:rPr>
          <w:rFonts w:ascii="宋体" w:hAnsi="宋体"/>
          <w:color w:val="auto"/>
          <w:sz w:val="21"/>
          <w:szCs w:val="21"/>
        </w:rPr>
      </w:pPr>
      <w:r>
        <w:rPr>
          <w:rFonts w:ascii="宋体" w:hAnsi="宋体"/>
          <w:color w:val="auto"/>
          <w:sz w:val="21"/>
          <w:szCs w:val="21"/>
        </w:rPr>
      </w:r>
      <w:r/>
    </w:p>
    <w:p>
      <w:pPr>
        <w:pStyle w:val="1034"/>
        <w:contextualSpacing/>
        <w:ind w:firstLine="420"/>
        <w:spacing w:before="0" w:after="0"/>
        <w:rPr>
          <w:rFonts w:ascii="宋体" w:hAnsi="宋体"/>
          <w:color w:val="auto"/>
          <w:sz w:val="21"/>
          <w:szCs w:val="21"/>
        </w:rPr>
      </w:pPr>
      <w:r>
        <w:rPr>
          <w:rFonts w:ascii="宋体" w:hAnsi="宋体"/>
          <w:color w:val="auto"/>
          <w:sz w:val="21"/>
          <w:szCs w:val="21"/>
        </w:rPr>
      </w:r>
      <w:r/>
    </w:p>
    <w:p>
      <w:pPr>
        <w:pStyle w:val="1070"/>
        <w:jc w:val="center"/>
        <w:spacing w:before="0" w:after="0" w:line="360" w:lineRule="auto"/>
        <w:rPr>
          <w:rFonts w:hint="eastAsia" w:ascii="宋体" w:hAnsi="宋体" w:cs="宋体"/>
          <w:color w:val="auto"/>
          <w:sz w:val="21"/>
          <w:szCs w:val="21"/>
          <w:lang w:val="zh-CN"/>
        </w:rPr>
      </w:pPr>
      <w:r>
        <w:rPr>
          <w:rFonts w:ascii="宋体" w:hAnsi="宋体"/>
          <w:color w:val="auto"/>
          <w:szCs w:val="21"/>
        </w:rPr>
        <w:br w:type="page" w:clear="all"/>
      </w:r>
      <w:bookmarkStart w:id="111" w:name="_Toc13517"/>
      <w:r>
        <w:rPr>
          <w:rFonts w:hint="eastAsia" w:ascii="宋体" w:hAnsi="宋体"/>
          <w:bCs/>
          <w:color w:val="auto"/>
          <w:szCs w:val="32"/>
        </w:rPr>
        <w:t xml:space="preserve">响应文件主要目录及相关证明材料格式、附件</w:t>
      </w:r>
      <w:bookmarkEnd w:id="111"/>
      <w:r/>
      <w:r/>
    </w:p>
    <w:p>
      <w:pPr>
        <w:numPr>
          <w:ilvl w:val="0"/>
          <w:numId w:val="0"/>
        </w:numPr>
        <w:ind w:left="2280" w:hanging="720"/>
        <w:jc w:val="left"/>
        <w:spacing w:line="360" w:lineRule="auto"/>
        <w:tabs>
          <w:tab w:val="left" w:pos="2280" w:leader="none"/>
        </w:tabs>
        <w:rPr>
          <w:rFonts w:hint="eastAsia" w:ascii="宋体" w:hAnsi="宋体"/>
          <w:color w:val="auto"/>
        </w:rPr>
      </w:pPr>
      <w:r>
        <w:rPr>
          <w:rFonts w:hint="eastAsia" w:ascii="宋体" w:hAnsi="宋体" w:eastAsia="宋体" w:cs="Times New Roman"/>
          <w:color w:val="auto"/>
          <w:sz w:val="21"/>
          <w:szCs w:val="24"/>
          <w:lang w:val="en-US" w:eastAsia="zh-CN" w:bidi="ar-SA"/>
        </w:rPr>
        <w:t xml:space="preserve">一、</w:t>
      </w:r>
      <w:r>
        <w:rPr>
          <w:rFonts w:hint="eastAsia" w:ascii="宋体" w:hAnsi="宋体"/>
          <w:color w:val="auto"/>
          <w:lang w:val="en-US" w:eastAsia="zh-CN"/>
        </w:rPr>
        <w:t xml:space="preserve">竞争性</w:t>
      </w:r>
      <w:r>
        <w:rPr>
          <w:rFonts w:hint="eastAsia" w:ascii="宋体" w:hAnsi="宋体"/>
          <w:color w:val="auto"/>
        </w:rPr>
        <w:t xml:space="preserve">磋商申请及声明</w:t>
      </w:r>
      <w:r/>
    </w:p>
    <w:p>
      <w:pPr>
        <w:numPr>
          <w:ilvl w:val="0"/>
          <w:numId w:val="0"/>
        </w:numPr>
        <w:ind w:left="2280" w:hanging="720"/>
        <w:jc w:val="left"/>
        <w:spacing w:line="360" w:lineRule="auto"/>
        <w:tabs>
          <w:tab w:val="left" w:pos="2280" w:leader="none"/>
        </w:tabs>
        <w:rPr>
          <w:rFonts w:hint="eastAsia" w:ascii="宋体" w:hAnsi="宋体"/>
          <w:color w:val="auto"/>
        </w:rPr>
      </w:pPr>
      <w:r>
        <w:rPr>
          <w:rFonts w:hint="eastAsia" w:ascii="宋体" w:hAnsi="宋体" w:eastAsia="宋体" w:cs="Times New Roman"/>
          <w:color w:val="auto"/>
          <w:sz w:val="21"/>
          <w:szCs w:val="24"/>
          <w:lang w:val="en-US" w:eastAsia="zh-CN" w:bidi="ar-SA"/>
        </w:rPr>
        <w:t xml:space="preserve">二、</w:t>
      </w:r>
      <w:r>
        <w:rPr>
          <w:rFonts w:hint="eastAsia" w:ascii="宋体" w:hAnsi="宋体"/>
          <w:color w:val="auto"/>
        </w:rPr>
        <w:t xml:space="preserve">法定代表人资格证明书或法定代表人授权委托书</w:t>
      </w:r>
      <w:r/>
    </w:p>
    <w:p>
      <w:pPr>
        <w:numPr>
          <w:ilvl w:val="0"/>
          <w:numId w:val="0"/>
        </w:numPr>
        <w:ind w:left="2280" w:hanging="720"/>
        <w:jc w:val="left"/>
        <w:spacing w:line="360" w:lineRule="auto"/>
        <w:tabs>
          <w:tab w:val="left" w:pos="2280" w:leader="none"/>
        </w:tabs>
        <w:rPr>
          <w:rFonts w:ascii="宋体" w:hAnsi="宋体"/>
          <w:color w:val="auto"/>
        </w:rPr>
      </w:pPr>
      <w:r>
        <w:rPr>
          <w:rFonts w:hint="eastAsia" w:ascii="宋体" w:hAnsi="宋体" w:eastAsia="宋体" w:cs="Times New Roman"/>
          <w:color w:val="auto"/>
          <w:sz w:val="21"/>
          <w:szCs w:val="24"/>
          <w:lang w:val="en-US" w:eastAsia="zh-CN" w:bidi="ar-SA"/>
        </w:rPr>
        <w:t xml:space="preserve">三、</w:t>
      </w:r>
      <w:r>
        <w:rPr>
          <w:rFonts w:hint="eastAsia" w:ascii="宋体" w:hAnsi="宋体"/>
          <w:color w:val="auto"/>
          <w:lang w:val="en-US" w:eastAsia="zh-CN"/>
        </w:rPr>
        <w:t xml:space="preserve">磋商报价</w:t>
      </w:r>
      <w:r>
        <w:rPr>
          <w:rFonts w:hint="eastAsia" w:ascii="宋体" w:hAnsi="宋体"/>
          <w:color w:val="auto"/>
          <w:lang w:eastAsia="zh-CN"/>
        </w:rPr>
        <w:t xml:space="preserve">表</w:t>
      </w:r>
      <w:r/>
    </w:p>
    <w:p>
      <w:pPr>
        <w:numPr>
          <w:ilvl w:val="0"/>
          <w:numId w:val="0"/>
        </w:numPr>
        <w:ind w:left="2280" w:hanging="720"/>
        <w:jc w:val="left"/>
        <w:spacing w:line="360" w:lineRule="auto"/>
        <w:tabs>
          <w:tab w:val="left" w:pos="2280" w:leader="none"/>
        </w:tabs>
        <w:rPr>
          <w:rFonts w:hint="eastAsia" w:ascii="宋体" w:hAnsi="宋体"/>
          <w:color w:val="auto"/>
        </w:rPr>
      </w:pPr>
      <w:r>
        <w:rPr>
          <w:rFonts w:hint="eastAsia" w:ascii="宋体" w:hAnsi="宋体" w:eastAsia="宋体" w:cs="Times New Roman"/>
          <w:color w:val="auto"/>
          <w:sz w:val="21"/>
          <w:szCs w:val="24"/>
          <w:lang w:val="en-US" w:eastAsia="zh-CN" w:bidi="ar-SA"/>
        </w:rPr>
        <w:t xml:space="preserve">四、</w:t>
      </w:r>
      <w:r>
        <w:rPr>
          <w:rFonts w:hint="eastAsia" w:ascii="宋体" w:hAnsi="宋体"/>
          <w:color w:val="auto"/>
          <w:lang w:val="en-US" w:eastAsia="zh-CN"/>
        </w:rPr>
        <w:t xml:space="preserve">分项报价一览表</w:t>
      </w:r>
      <w:r/>
    </w:p>
    <w:p>
      <w:pPr>
        <w:numPr>
          <w:ilvl w:val="0"/>
          <w:numId w:val="0"/>
        </w:numPr>
        <w:ind w:left="2280" w:hanging="720"/>
        <w:jc w:val="left"/>
        <w:spacing w:line="360" w:lineRule="auto"/>
        <w:tabs>
          <w:tab w:val="left" w:pos="2280" w:leader="none"/>
        </w:tabs>
        <w:rPr>
          <w:rFonts w:hint="eastAsia" w:ascii="宋体" w:hAnsi="宋体"/>
          <w:color w:val="auto"/>
        </w:rPr>
      </w:pPr>
      <w:r>
        <w:rPr>
          <w:rFonts w:hint="eastAsia" w:ascii="宋体" w:hAnsi="宋体" w:eastAsia="宋体" w:cs="Times New Roman"/>
          <w:color w:val="auto"/>
          <w:sz w:val="21"/>
          <w:szCs w:val="24"/>
          <w:lang w:val="en-US" w:eastAsia="zh-CN" w:bidi="ar-SA"/>
        </w:rPr>
        <w:t xml:space="preserve">五、</w:t>
      </w:r>
      <w:r>
        <w:rPr>
          <w:rFonts w:hint="eastAsia" w:ascii="宋体" w:hAnsi="宋体"/>
          <w:color w:val="auto"/>
        </w:rPr>
        <w:t xml:space="preserve">资格证明文件</w:t>
      </w:r>
      <w:r/>
    </w:p>
    <w:p>
      <w:pPr>
        <w:numPr>
          <w:ilvl w:val="0"/>
          <w:numId w:val="0"/>
        </w:numPr>
        <w:ind w:left="2280" w:hanging="720"/>
        <w:jc w:val="left"/>
        <w:spacing w:line="360" w:lineRule="auto"/>
        <w:tabs>
          <w:tab w:val="left" w:pos="2280" w:leader="none"/>
        </w:tabs>
        <w:rPr>
          <w:rFonts w:hint="eastAsia" w:ascii="宋体" w:hAnsi="宋体"/>
          <w:color w:val="auto"/>
        </w:rPr>
      </w:pPr>
      <w:r>
        <w:rPr>
          <w:rFonts w:hint="eastAsia" w:ascii="宋体" w:hAnsi="宋体" w:eastAsia="宋体" w:cs="Times New Roman"/>
          <w:color w:val="auto"/>
          <w:sz w:val="21"/>
          <w:szCs w:val="24"/>
          <w:lang w:val="en-US" w:eastAsia="zh-CN" w:bidi="ar-SA"/>
        </w:rPr>
        <w:t xml:space="preserve">六、</w:t>
      </w:r>
      <w:r>
        <w:rPr>
          <w:rFonts w:hint="eastAsia" w:ascii="宋体" w:hAnsi="宋体"/>
          <w:color w:val="auto"/>
          <w:lang w:val="en-US" w:eastAsia="zh-CN"/>
        </w:rPr>
        <w:t xml:space="preserve">供应商资格声明函</w:t>
      </w:r>
      <w:r/>
    </w:p>
    <w:p>
      <w:pPr>
        <w:numPr>
          <w:ilvl w:val="0"/>
          <w:numId w:val="0"/>
        </w:numPr>
        <w:ind w:left="2280" w:hanging="720"/>
        <w:jc w:val="left"/>
        <w:spacing w:line="360" w:lineRule="auto"/>
        <w:tabs>
          <w:tab w:val="left" w:pos="2280" w:leader="none"/>
        </w:tabs>
        <w:rPr>
          <w:rFonts w:hint="eastAsia" w:ascii="宋体" w:hAnsi="宋体"/>
          <w:color w:val="auto"/>
        </w:rPr>
      </w:pPr>
      <w:r>
        <w:rPr>
          <w:rFonts w:hint="eastAsia" w:ascii="宋体" w:hAnsi="宋体" w:eastAsia="宋体" w:cs="Times New Roman"/>
          <w:color w:val="auto"/>
          <w:sz w:val="21"/>
          <w:szCs w:val="24"/>
          <w:lang w:val="en-US" w:eastAsia="zh-CN" w:bidi="ar-SA"/>
        </w:rPr>
        <w:t xml:space="preserve">七、</w:t>
      </w:r>
      <w:r>
        <w:rPr>
          <w:rFonts w:hint="eastAsia" w:ascii="宋体" w:hAnsi="宋体"/>
          <w:color w:val="auto"/>
        </w:rPr>
        <w:t xml:space="preserve">技术条款偏离表</w:t>
      </w:r>
      <w:r/>
    </w:p>
    <w:p>
      <w:pPr>
        <w:numPr>
          <w:ilvl w:val="0"/>
          <w:numId w:val="0"/>
        </w:numPr>
        <w:ind w:left="2280" w:hanging="720"/>
        <w:jc w:val="left"/>
        <w:spacing w:line="360" w:lineRule="auto"/>
        <w:tabs>
          <w:tab w:val="left" w:pos="2280" w:leader="none"/>
        </w:tabs>
        <w:rPr>
          <w:rFonts w:ascii="宋体" w:hAnsi="宋体"/>
          <w:color w:val="auto"/>
        </w:rPr>
      </w:pPr>
      <w:r>
        <w:rPr>
          <w:rFonts w:hint="eastAsia" w:ascii="宋体" w:hAnsi="宋体" w:eastAsia="宋体" w:cs="Times New Roman"/>
          <w:color w:val="auto"/>
          <w:sz w:val="21"/>
          <w:szCs w:val="24"/>
          <w:lang w:val="en-US" w:eastAsia="zh-CN" w:bidi="ar-SA"/>
        </w:rPr>
        <w:t xml:space="preserve">八、</w:t>
      </w:r>
      <w:r>
        <w:rPr>
          <w:rFonts w:hint="eastAsia" w:ascii="宋体" w:hAnsi="宋体"/>
          <w:color w:val="auto"/>
        </w:rPr>
        <w:t xml:space="preserve">商务条款偏离表</w:t>
      </w:r>
      <w:r/>
    </w:p>
    <w:p>
      <w:pPr>
        <w:numPr>
          <w:ilvl w:val="0"/>
          <w:numId w:val="0"/>
        </w:numPr>
        <w:ind w:left="2280" w:hanging="720"/>
        <w:jc w:val="left"/>
        <w:spacing w:line="360" w:lineRule="auto"/>
        <w:tabs>
          <w:tab w:val="left" w:pos="2280" w:leader="none"/>
        </w:tabs>
        <w:rPr>
          <w:rFonts w:hint="eastAsia" w:ascii="宋体" w:hAnsi="宋体"/>
          <w:color w:val="auto"/>
        </w:rPr>
      </w:pPr>
      <w:r>
        <w:rPr>
          <w:rFonts w:hint="eastAsia" w:ascii="宋体" w:hAnsi="宋体" w:eastAsia="宋体" w:cs="Times New Roman"/>
          <w:color w:val="auto"/>
          <w:sz w:val="21"/>
          <w:szCs w:val="24"/>
          <w:lang w:val="en-US" w:eastAsia="zh-CN" w:bidi="ar-SA"/>
        </w:rPr>
        <w:t xml:space="preserve">九、</w:t>
      </w:r>
      <w:r>
        <w:rPr>
          <w:rFonts w:hint="eastAsia" w:ascii="宋体" w:hAnsi="宋体"/>
          <w:color w:val="auto"/>
        </w:rPr>
        <w:t xml:space="preserve">类似项目一览表</w:t>
      </w:r>
      <w:r/>
    </w:p>
    <w:p>
      <w:pPr>
        <w:numPr>
          <w:ilvl w:val="0"/>
          <w:numId w:val="0"/>
        </w:numPr>
        <w:ind w:left="2280" w:hanging="720"/>
        <w:jc w:val="left"/>
        <w:spacing w:line="360" w:lineRule="auto"/>
        <w:tabs>
          <w:tab w:val="left" w:pos="2280" w:leader="none"/>
        </w:tabs>
        <w:rPr>
          <w:rFonts w:hint="eastAsia" w:ascii="宋体" w:hAnsi="宋体"/>
          <w:color w:val="auto"/>
        </w:rPr>
      </w:pPr>
      <w:r>
        <w:rPr>
          <w:rFonts w:hint="eastAsia" w:ascii="宋体" w:hAnsi="宋体" w:eastAsia="宋体" w:cs="Times New Roman"/>
          <w:color w:val="auto"/>
          <w:sz w:val="21"/>
          <w:szCs w:val="24"/>
          <w:lang w:val="en-US" w:eastAsia="zh-CN" w:bidi="ar-SA"/>
        </w:rPr>
        <w:t xml:space="preserve">十、</w:t>
      </w:r>
      <w:r>
        <w:rPr>
          <w:rFonts w:hint="eastAsia" w:ascii="宋体" w:hAnsi="宋体"/>
          <w:color w:val="auto"/>
        </w:rPr>
        <w:t xml:space="preserve">拟投入本项目人员一览表</w:t>
      </w:r>
      <w:r/>
    </w:p>
    <w:p>
      <w:pPr>
        <w:numPr>
          <w:ilvl w:val="0"/>
          <w:numId w:val="0"/>
        </w:numPr>
        <w:ind w:left="2280" w:hanging="720"/>
        <w:jc w:val="left"/>
        <w:spacing w:line="360" w:lineRule="auto"/>
        <w:tabs>
          <w:tab w:val="left" w:pos="2280" w:leader="none"/>
        </w:tabs>
        <w:rPr>
          <w:rFonts w:hint="eastAsia" w:ascii="宋体" w:hAnsi="宋体"/>
          <w:color w:val="auto"/>
        </w:rPr>
      </w:pPr>
      <w:r>
        <w:rPr>
          <w:rFonts w:hint="eastAsia" w:ascii="宋体" w:hAnsi="宋体" w:eastAsia="宋体" w:cs="Times New Roman"/>
          <w:color w:val="auto"/>
          <w:sz w:val="21"/>
          <w:szCs w:val="24"/>
          <w:lang w:val="en-US" w:eastAsia="zh-CN" w:bidi="ar-SA"/>
        </w:rPr>
        <w:t xml:space="preserve">十一、</w:t>
      </w:r>
      <w:r>
        <w:rPr>
          <w:rFonts w:hint="eastAsia" w:ascii="宋体" w:hAnsi="宋体"/>
          <w:color w:val="auto"/>
        </w:rPr>
        <w:t xml:space="preserve">项目实施方案</w:t>
      </w:r>
      <w:r/>
    </w:p>
    <w:p>
      <w:pPr>
        <w:numPr>
          <w:ilvl w:val="0"/>
          <w:numId w:val="0"/>
        </w:numPr>
        <w:ind w:left="2280" w:hanging="720"/>
        <w:jc w:val="left"/>
        <w:spacing w:line="360" w:lineRule="auto"/>
        <w:tabs>
          <w:tab w:val="left" w:pos="2280" w:leader="none"/>
        </w:tabs>
        <w:rPr>
          <w:rFonts w:hint="eastAsia" w:ascii="宋体" w:hAnsi="宋体"/>
          <w:color w:val="auto"/>
        </w:rPr>
      </w:pPr>
      <w:r>
        <w:rPr>
          <w:rFonts w:hint="eastAsia" w:ascii="宋体" w:hAnsi="宋体" w:eastAsia="宋体" w:cs="Times New Roman"/>
          <w:color w:val="auto"/>
          <w:sz w:val="21"/>
          <w:szCs w:val="24"/>
          <w:lang w:val="en-US" w:eastAsia="zh-CN" w:bidi="ar-SA"/>
        </w:rPr>
        <w:t xml:space="preserve">十二、</w:t>
      </w:r>
      <w:r>
        <w:rPr>
          <w:rFonts w:hint="eastAsia" w:ascii="宋体" w:hAnsi="宋体"/>
          <w:color w:val="auto"/>
        </w:rPr>
        <w:t xml:space="preserve">服务承诺</w:t>
      </w:r>
      <w:r/>
    </w:p>
    <w:p>
      <w:pPr>
        <w:numPr>
          <w:ilvl w:val="0"/>
          <w:numId w:val="0"/>
        </w:numPr>
        <w:ind w:left="2280" w:hanging="720"/>
        <w:jc w:val="left"/>
        <w:spacing w:line="360" w:lineRule="auto"/>
        <w:tabs>
          <w:tab w:val="left" w:pos="2280" w:leader="none"/>
        </w:tabs>
        <w:rPr>
          <w:rFonts w:hint="eastAsia" w:ascii="宋体" w:hAnsi="宋体"/>
          <w:color w:val="auto"/>
        </w:rPr>
      </w:pPr>
      <w:r>
        <w:rPr>
          <w:rFonts w:hint="eastAsia" w:ascii="宋体" w:hAnsi="宋体" w:eastAsia="宋体" w:cs="Times New Roman"/>
          <w:color w:val="auto"/>
          <w:sz w:val="21"/>
          <w:szCs w:val="24"/>
          <w:lang w:val="en-US" w:eastAsia="zh-CN" w:bidi="ar-SA"/>
        </w:rPr>
        <w:t xml:space="preserve">十三、</w:t>
      </w:r>
      <w:r>
        <w:rPr>
          <w:rFonts w:hint="eastAsia" w:ascii="宋体" w:hAnsi="宋体"/>
          <w:color w:val="auto"/>
        </w:rPr>
        <w:t xml:space="preserve">磋商需要的其他证明文件及材料</w:t>
      </w:r>
      <w:r/>
    </w:p>
    <w:p>
      <w:pPr>
        <w:jc w:val="left"/>
        <w:spacing w:line="360" w:lineRule="auto"/>
        <w:rPr>
          <w:rFonts w:hint="eastAsia" w:ascii="宋体" w:hAnsi="宋体"/>
          <w:color w:val="auto"/>
        </w:rPr>
      </w:pPr>
      <w:r>
        <w:rPr>
          <w:rFonts w:hint="eastAsia" w:ascii="宋体" w:hAnsi="宋体"/>
          <w:color w:val="auto"/>
        </w:rPr>
      </w:r>
      <w:r/>
    </w:p>
    <w:p>
      <w:pPr>
        <w:ind w:firstLine="1260"/>
        <w:jc w:val="left"/>
        <w:spacing w:line="360" w:lineRule="auto"/>
        <w:rPr>
          <w:rFonts w:hint="eastAsia" w:ascii="宋体" w:hAnsi="宋体"/>
          <w:color w:val="auto"/>
        </w:rPr>
      </w:pPr>
      <w:r>
        <w:rPr>
          <w:rFonts w:hint="eastAsia" w:ascii="宋体" w:hAnsi="宋体"/>
          <w:color w:val="auto"/>
        </w:rPr>
        <w:t xml:space="preserve">附件一 中小企业声明函格式</w:t>
      </w:r>
      <w:r/>
    </w:p>
    <w:p>
      <w:pPr>
        <w:jc w:val="left"/>
        <w:spacing w:line="360" w:lineRule="auto"/>
        <w:rPr>
          <w:rFonts w:hint="eastAsia" w:ascii="宋体" w:hAnsi="宋体"/>
          <w:color w:val="auto"/>
        </w:rPr>
      </w:pPr>
      <w:r>
        <w:rPr>
          <w:rFonts w:hint="eastAsia" w:ascii="宋体" w:hAnsi="宋体"/>
          <w:color w:val="auto"/>
        </w:rPr>
        <w:t xml:space="preserve">            附件二 残疾人福利性单位声明函格式</w:t>
      </w:r>
      <w:r/>
    </w:p>
    <w:p>
      <w:pPr>
        <w:ind w:firstLine="1260"/>
        <w:jc w:val="left"/>
        <w:spacing w:line="360" w:lineRule="auto"/>
        <w:rPr>
          <w:rFonts w:hint="eastAsia" w:ascii="宋体" w:hAnsi="宋体"/>
          <w:color w:val="auto"/>
        </w:rPr>
      </w:pPr>
      <w:r>
        <w:rPr>
          <w:rFonts w:hint="eastAsia" w:ascii="宋体" w:hAnsi="宋体"/>
          <w:color w:val="auto"/>
        </w:rPr>
        <w:t xml:space="preserve">附件三 </w:t>
      </w:r>
      <w:r>
        <w:rPr>
          <w:rFonts w:ascii="宋体" w:hAnsi="宋体"/>
          <w:color w:val="auto"/>
        </w:rPr>
        <w:t xml:space="preserve">监狱和戒毒企业</w:t>
      </w:r>
      <w:r>
        <w:rPr>
          <w:rFonts w:hint="eastAsia" w:ascii="宋体" w:hAnsi="宋体"/>
          <w:color w:val="auto"/>
        </w:rPr>
        <w:t xml:space="preserve">证明材料</w:t>
      </w:r>
      <w:r/>
    </w:p>
    <w:p>
      <w:pPr>
        <w:rPr>
          <w:color w:val="auto"/>
        </w:rPr>
      </w:pPr>
      <w:r>
        <w:rPr>
          <w:color w:val="auto"/>
        </w:rPr>
      </w:r>
      <w:r/>
    </w:p>
    <w:p>
      <w:pPr>
        <w:jc w:val="left"/>
        <w:spacing w:line="360" w:lineRule="auto"/>
        <w:rPr>
          <w:rFonts w:hint="eastAsia" w:ascii="宋体"/>
          <w:b/>
          <w:color w:val="auto"/>
          <w:lang w:val="zh-CN"/>
        </w:rPr>
      </w:pPr>
      <w:r>
        <w:rPr>
          <w:rFonts w:hint="eastAsia" w:ascii="宋体" w:hAnsi="宋体"/>
          <w:color w:val="auto"/>
        </w:rPr>
        <w:t xml:space="preserve">          </w:t>
      </w:r>
      <w:r/>
    </w:p>
    <w:p>
      <w:pPr>
        <w:jc w:val="both"/>
        <w:rPr>
          <w:rFonts w:hint="eastAsia" w:ascii="宋体" w:hAnsi="宋体" w:eastAsia="宋体" w:cs="宋体"/>
          <w:b/>
          <w:color w:val="auto"/>
          <w:sz w:val="21"/>
          <w:szCs w:val="21"/>
          <w:lang w:val="zh-CN" w:eastAsia="zh-CN" w:bidi="ar-SA"/>
        </w:rPr>
      </w:pPr>
      <w:r>
        <w:rPr>
          <w:rFonts w:hint="eastAsia" w:ascii="宋体" w:hAnsi="宋体"/>
          <w:color w:val="auto"/>
          <w:szCs w:val="21"/>
        </w:rPr>
        <w:br w:type="page" w:clear="all"/>
      </w:r>
      <w:r>
        <w:rPr>
          <w:rFonts w:hint="eastAsia" w:ascii="宋体" w:hAnsi="宋体" w:eastAsia="宋体" w:cs="宋体"/>
          <w:b/>
          <w:color w:val="auto"/>
          <w:sz w:val="21"/>
          <w:szCs w:val="21"/>
          <w:lang w:val="en-US" w:eastAsia="zh-CN" w:bidi="ar-SA"/>
        </w:rPr>
        <w:t xml:space="preserve">目录一、竞争性磋商申请及声明格式（实质性格式）</w:t>
      </w:r>
      <w:r/>
    </w:p>
    <w:p>
      <w:pPr>
        <w:pStyle w:val="1071"/>
        <w:jc w:val="center"/>
        <w:spacing w:before="240" w:after="240" w:line="276" w:lineRule="auto"/>
        <w:rPr>
          <w:rFonts w:hint="eastAsia" w:ascii="宋体" w:hAnsi="宋体" w:eastAsia="宋体" w:cs="宋体"/>
          <w:color w:val="auto"/>
          <w:sz w:val="21"/>
          <w:szCs w:val="21"/>
        </w:rPr>
      </w:pPr>
      <w:r/>
      <w:bookmarkStart w:id="112" w:name="_Toc5368"/>
      <w:r>
        <w:rPr>
          <w:rFonts w:hint="eastAsia" w:ascii="宋体" w:hAnsi="宋体" w:eastAsia="宋体" w:cs="宋体"/>
          <w:color w:val="auto"/>
          <w:sz w:val="21"/>
          <w:szCs w:val="21"/>
          <w:lang w:val="en-US" w:eastAsia="zh-CN"/>
        </w:rPr>
        <w:t xml:space="preserve">竞争性</w:t>
      </w:r>
      <w:r>
        <w:rPr>
          <w:rFonts w:hint="eastAsia" w:ascii="宋体" w:hAnsi="宋体" w:eastAsia="宋体" w:cs="宋体"/>
          <w:color w:val="auto"/>
          <w:sz w:val="21"/>
          <w:szCs w:val="21"/>
        </w:rPr>
        <w:t xml:space="preserve">磋商申请及声明</w:t>
      </w:r>
      <w:bookmarkEnd w:id="112"/>
      <w:r/>
      <w:r/>
    </w:p>
    <w:p>
      <w:pPr>
        <w:spacing w:line="440" w:lineRule="exact"/>
        <w:rPr>
          <w:rFonts w:hint="eastAsia" w:ascii="宋体" w:hAnsi="宋体" w:eastAsia="宋体" w:cs="微软雅黑"/>
          <w:color w:val="auto"/>
          <w:lang w:eastAsia="zh-CN"/>
        </w:rPr>
      </w:pPr>
      <w:r>
        <w:rPr>
          <w:rFonts w:hint="eastAsia" w:ascii="宋体" w:hAnsi="宋体" w:cs="微软雅黑"/>
          <w:color w:val="auto"/>
        </w:rPr>
        <w:t xml:space="preserve">致：</w:t>
      </w:r>
      <w:r>
        <w:rPr>
          <w:rFonts w:hint="eastAsia" w:ascii="宋体" w:hAnsi="宋体" w:cs="微软雅黑"/>
          <w:color w:val="auto"/>
          <w:u w:val="single"/>
          <w:lang w:eastAsia="zh-CN"/>
        </w:rPr>
        <w:t xml:space="preserve">泰州市公路事业发展中心</w:t>
      </w:r>
      <w:r/>
    </w:p>
    <w:p>
      <w:pPr>
        <w:ind w:firstLine="420"/>
        <w:spacing w:line="440" w:lineRule="exact"/>
        <w:rPr>
          <w:rFonts w:ascii="宋体" w:hAnsi="宋体" w:cs="微软雅黑"/>
          <w:color w:val="auto"/>
        </w:rPr>
      </w:pPr>
      <w:r>
        <w:rPr>
          <w:rFonts w:hint="eastAsia" w:ascii="宋体" w:hAnsi="宋体" w:cs="微软雅黑"/>
          <w:color w:val="auto"/>
        </w:rPr>
        <w:t xml:space="preserve">根据贵方</w:t>
      </w:r>
      <w:r>
        <w:rPr>
          <w:rFonts w:hint="eastAsia" w:ascii="宋体" w:hAnsi="宋体" w:cs="微软雅黑"/>
          <w:b/>
          <w:color w:val="auto"/>
          <w:u w:val="single"/>
          <w:lang w:val="zh-CN"/>
        </w:rPr>
        <w:t xml:space="preserve">（项目名称）</w:t>
      </w:r>
      <w:r>
        <w:rPr>
          <w:rFonts w:ascii="宋体" w:hAnsi="宋体" w:cs="微软雅黑"/>
          <w:b/>
          <w:color w:val="auto"/>
          <w:u w:val="single"/>
          <w:lang w:val="zh-CN"/>
        </w:rPr>
        <w:t xml:space="preserve">(</w:t>
      </w:r>
      <w:r>
        <w:rPr>
          <w:rFonts w:hint="eastAsia" w:ascii="宋体" w:hAnsi="宋体" w:cs="微软雅黑"/>
          <w:b/>
          <w:color w:val="auto"/>
          <w:u w:val="single"/>
          <w:lang w:val="zh-CN"/>
        </w:rPr>
        <w:t xml:space="preserve">项目编号)</w:t>
      </w:r>
      <w:r>
        <w:rPr>
          <w:rFonts w:hint="eastAsia" w:ascii="宋体" w:hAnsi="宋体" w:cs="微软雅黑"/>
          <w:color w:val="auto"/>
        </w:rPr>
        <w:t xml:space="preserve">磋商邀请，正式授权下述签字人</w:t>
      </w:r>
      <w:r>
        <w:rPr>
          <w:rFonts w:hint="eastAsia" w:ascii="宋体" w:hAnsi="宋体" w:cs="微软雅黑"/>
          <w:color w:val="auto"/>
          <w:u w:val="single"/>
        </w:rPr>
        <w:t xml:space="preserve">    (姓名和职务)</w:t>
      </w:r>
      <w:r>
        <w:rPr>
          <w:rFonts w:hint="eastAsia" w:ascii="宋体" w:hAnsi="宋体" w:cs="微软雅黑"/>
          <w:color w:val="auto"/>
        </w:rPr>
        <w:t xml:space="preserve">代表</w:t>
      </w:r>
      <w:r>
        <w:rPr>
          <w:rFonts w:hint="eastAsia" w:ascii="宋体" w:hAnsi="宋体" w:cs="微软雅黑"/>
          <w:color w:val="auto"/>
          <w:u w:val="single"/>
        </w:rPr>
        <w:t xml:space="preserve">（供应商名称）</w:t>
      </w:r>
      <w:r>
        <w:rPr>
          <w:rFonts w:hint="eastAsia" w:ascii="宋体" w:hAnsi="宋体" w:cs="微软雅黑"/>
          <w:color w:val="auto"/>
        </w:rPr>
        <w:t xml:space="preserve">，提交响应文件并参加磋商。</w:t>
      </w:r>
      <w:r/>
    </w:p>
    <w:p>
      <w:pPr>
        <w:ind w:firstLine="420"/>
        <w:spacing w:line="440" w:lineRule="exact"/>
        <w:rPr>
          <w:rFonts w:ascii="宋体" w:hAnsi="宋体" w:cs="微软雅黑"/>
          <w:color w:val="auto"/>
        </w:rPr>
      </w:pPr>
      <w:r>
        <w:rPr>
          <w:rFonts w:hint="eastAsia" w:ascii="宋体" w:hAnsi="宋体" w:cs="微软雅黑"/>
          <w:color w:val="auto"/>
        </w:rPr>
        <w:t xml:space="preserve">据此函，签字人兹宣布同意如下：</w:t>
      </w:r>
      <w:r/>
    </w:p>
    <w:p>
      <w:pPr>
        <w:ind w:firstLine="420"/>
        <w:spacing w:line="440" w:lineRule="exact"/>
        <w:rPr>
          <w:rFonts w:ascii="宋体" w:hAnsi="宋体" w:cs="微软雅黑"/>
          <w:color w:val="auto"/>
        </w:rPr>
      </w:pPr>
      <w:r>
        <w:rPr>
          <w:rFonts w:hint="eastAsia" w:ascii="宋体" w:hAnsi="宋体" w:cs="微软雅黑"/>
          <w:color w:val="auto"/>
        </w:rPr>
        <w:t xml:space="preserve">1、</w:t>
      </w:r>
      <w:r>
        <w:rPr>
          <w:rFonts w:hint="eastAsia" w:ascii="宋体" w:hAnsi="宋体"/>
          <w:b/>
          <w:bCs/>
          <w:color w:val="auto"/>
        </w:rPr>
        <w:t xml:space="preserve">我们的资格条件完全符合</w:t>
      </w:r>
      <w:r>
        <w:rPr>
          <w:rFonts w:hint="eastAsia" w:ascii="宋体" w:hAnsi="宋体"/>
          <w:b/>
          <w:bCs/>
          <w:color w:val="auto"/>
          <w:lang w:eastAsia="zh-CN"/>
        </w:rPr>
        <w:t xml:space="preserve">《</w:t>
      </w:r>
      <w:r>
        <w:rPr>
          <w:rFonts w:hint="eastAsia" w:ascii="宋体" w:hAnsi="宋体"/>
          <w:b/>
          <w:bCs/>
          <w:color w:val="auto"/>
          <w:lang w:val="en-US" w:eastAsia="zh-CN"/>
        </w:rPr>
        <w:t xml:space="preserve">中华人民共和国</w:t>
      </w:r>
      <w:r>
        <w:rPr>
          <w:rFonts w:hint="eastAsia" w:ascii="宋体" w:hAnsi="宋体"/>
          <w:b/>
          <w:bCs/>
          <w:color w:val="auto"/>
        </w:rPr>
        <w:t xml:space="preserve">政府采购法</w:t>
      </w:r>
      <w:r>
        <w:rPr>
          <w:rFonts w:hint="eastAsia" w:ascii="宋体" w:hAnsi="宋体"/>
          <w:b/>
          <w:bCs/>
          <w:color w:val="auto"/>
          <w:lang w:eastAsia="zh-CN"/>
        </w:rPr>
        <w:t xml:space="preserve">》</w:t>
      </w:r>
      <w:r>
        <w:rPr>
          <w:rFonts w:hint="eastAsia" w:ascii="宋体" w:hAnsi="宋体"/>
          <w:b/>
          <w:bCs/>
          <w:color w:val="auto"/>
        </w:rPr>
        <w:t xml:space="preserve">和本次采购要求</w:t>
      </w:r>
      <w:r>
        <w:rPr>
          <w:rFonts w:hint="eastAsia" w:ascii="宋体" w:hAnsi="宋体"/>
          <w:color w:val="auto"/>
        </w:rPr>
        <w:t xml:space="preserve">，我们同意并向贵方提供了与本次采购活动有关的所有证据和资料。</w:t>
      </w:r>
      <w:r/>
    </w:p>
    <w:p>
      <w:pPr>
        <w:ind w:firstLine="420"/>
        <w:spacing w:line="460" w:lineRule="exact"/>
        <w:rPr>
          <w:rFonts w:ascii="宋体" w:hAnsi="宋体" w:cs="微软雅黑"/>
          <w:color w:val="auto"/>
          <w:lang w:val="zh-CN"/>
        </w:rPr>
      </w:pPr>
      <w:r>
        <w:rPr>
          <w:rFonts w:hint="eastAsia" w:ascii="宋体" w:hAnsi="宋体" w:cs="微软雅黑"/>
          <w:color w:val="auto"/>
        </w:rPr>
        <w:t xml:space="preserve">2、</w:t>
      </w:r>
      <w:r>
        <w:rPr>
          <w:rFonts w:hint="eastAsia" w:ascii="宋体" w:hAnsi="宋体" w:cs="微软雅黑"/>
          <w:color w:val="auto"/>
          <w:lang w:val="zh-CN"/>
        </w:rPr>
        <w:t xml:space="preserve">按磋商要求，我们的</w:t>
      </w:r>
      <w:r>
        <w:rPr>
          <w:rFonts w:hint="eastAsia" w:ascii="宋体" w:hAnsi="宋体" w:cs="微软雅黑"/>
          <w:color w:val="auto"/>
        </w:rPr>
        <w:t xml:space="preserve">响应</w:t>
      </w:r>
      <w:r>
        <w:rPr>
          <w:rFonts w:hint="eastAsia" w:ascii="宋体" w:hAnsi="宋体" w:cs="微软雅黑"/>
          <w:color w:val="auto"/>
          <w:lang w:val="zh-CN"/>
        </w:rPr>
        <w:t xml:space="preserve">报价为</w:t>
      </w:r>
      <w:r>
        <w:rPr>
          <w:rFonts w:hint="eastAsia" w:ascii="宋体" w:hAnsi="宋体" w:cs="微软雅黑"/>
          <w:color w:val="auto"/>
          <w:u w:val="single"/>
        </w:rPr>
        <w:t xml:space="preserve">           </w:t>
      </w:r>
      <w:r>
        <w:rPr>
          <w:rFonts w:hint="eastAsia" w:ascii="宋体" w:hAnsi="宋体" w:cs="微软雅黑"/>
          <w:color w:val="auto"/>
          <w:lang w:val="zh-CN"/>
        </w:rPr>
        <w:t xml:space="preserve">（大写）元人民币，项目负责人为</w:t>
      </w:r>
      <w:r>
        <w:rPr>
          <w:rFonts w:hint="eastAsia" w:ascii="宋体" w:hAnsi="宋体" w:cs="微软雅黑"/>
          <w:color w:val="auto"/>
          <w:u w:val="single"/>
          <w:lang w:val="zh-CN"/>
        </w:rPr>
        <w:t xml:space="preserve">        </w:t>
      </w:r>
      <w:r>
        <w:rPr>
          <w:rFonts w:hint="eastAsia" w:ascii="宋体" w:hAnsi="宋体" w:cs="微软雅黑"/>
          <w:color w:val="auto"/>
          <w:lang w:val="zh-CN"/>
        </w:rPr>
        <w:t xml:space="preserve">。</w:t>
      </w:r>
      <w:r/>
    </w:p>
    <w:p>
      <w:pPr>
        <w:ind w:firstLine="420"/>
        <w:spacing w:line="460" w:lineRule="exact"/>
        <w:rPr>
          <w:rFonts w:ascii="宋体" w:hAnsi="宋体" w:cs="微软雅黑"/>
          <w:color w:val="auto"/>
        </w:rPr>
      </w:pPr>
      <w:r>
        <w:rPr>
          <w:rFonts w:hint="eastAsia" w:ascii="宋体" w:hAnsi="宋体" w:cs="微软雅黑"/>
          <w:color w:val="auto"/>
        </w:rPr>
        <w:t xml:space="preserve">3、我们已详细审核全部磋商文件及其有效补充文件，我们放弃对磋商文件任何误解的权利，提交响应文件后，</w:t>
      </w:r>
      <w:r>
        <w:rPr>
          <w:rFonts w:hint="eastAsia" w:ascii="宋体" w:hAnsi="宋体" w:cs="微软雅黑"/>
          <w:b/>
          <w:bCs/>
          <w:color w:val="auto"/>
        </w:rPr>
        <w:t xml:space="preserve">不对磋商文件本身质疑</w:t>
      </w:r>
      <w:r>
        <w:rPr>
          <w:rFonts w:hint="eastAsia" w:ascii="宋体" w:hAnsi="宋体" w:cs="微软雅黑"/>
          <w:color w:val="auto"/>
        </w:rPr>
        <w:t xml:space="preserve">。否则，属于不诚信和故意扰乱政府采购活动行为，我们将无条件接受处罚。</w:t>
      </w:r>
      <w:r/>
    </w:p>
    <w:p>
      <w:pPr>
        <w:ind w:firstLine="420"/>
        <w:spacing w:line="460" w:lineRule="exact"/>
        <w:rPr>
          <w:rFonts w:hint="eastAsia" w:ascii="宋体" w:hAnsi="宋体" w:cs="微软雅黑"/>
          <w:color w:val="auto"/>
        </w:rPr>
      </w:pPr>
      <w:r>
        <w:rPr>
          <w:rFonts w:hint="eastAsia" w:ascii="宋体" w:hAnsi="宋体" w:cs="微软雅黑"/>
          <w:color w:val="auto"/>
        </w:rPr>
        <w:t xml:space="preserve">4、一旦我方成交，我方将根据磋商文件的规定，严格履行合同，保证于</w:t>
      </w:r>
      <w:r>
        <w:rPr>
          <w:rFonts w:hint="eastAsia" w:ascii="宋体" w:hAnsi="宋体" w:cs="微软雅黑"/>
          <w:color w:val="auto"/>
          <w:u w:val="single"/>
        </w:rPr>
        <w:t xml:space="preserve">    </w:t>
      </w:r>
      <w:r>
        <w:rPr>
          <w:rFonts w:hint="eastAsia" w:ascii="宋体" w:hAnsi="宋体" w:cs="微软雅黑"/>
          <w:color w:val="auto"/>
          <w:u w:val="single"/>
          <w:lang w:val="en-US" w:eastAsia="zh-CN"/>
        </w:rPr>
        <w:t xml:space="preserve"> </w:t>
      </w:r>
      <w:r>
        <w:rPr>
          <w:rFonts w:hint="eastAsia" w:ascii="宋体" w:hAnsi="宋体" w:cs="微软雅黑"/>
          <w:color w:val="auto"/>
          <w:u w:val="single"/>
        </w:rPr>
        <w:t xml:space="preserve">   </w:t>
      </w:r>
      <w:r>
        <w:rPr>
          <w:rFonts w:hint="eastAsia" w:ascii="宋体" w:hAnsi="宋体" w:cs="微软雅黑"/>
          <w:color w:val="auto"/>
        </w:rPr>
        <w:t xml:space="preserve">的时间内完成本项目规定的施工内容。</w:t>
      </w:r>
      <w:r/>
    </w:p>
    <w:p>
      <w:pPr>
        <w:ind w:firstLine="420"/>
        <w:spacing w:line="460" w:lineRule="exact"/>
        <w:rPr>
          <w:rFonts w:ascii="宋体" w:hAnsi="宋体" w:cs="微软雅黑"/>
          <w:color w:val="auto"/>
        </w:rPr>
      </w:pPr>
      <w:r>
        <w:rPr>
          <w:rFonts w:hint="eastAsia" w:ascii="宋体" w:hAnsi="宋体"/>
          <w:color w:val="auto"/>
        </w:rPr>
        <w:t xml:space="preserve">5、我方决不提供虚假材料谋取成交、决不采取不正当手段诋毁、排挤其他供应商、决不与采购人、其</w:t>
      </w:r>
      <w:r>
        <w:rPr>
          <w:rFonts w:hint="eastAsia" w:ascii="宋体" w:hAnsi="宋体"/>
          <w:color w:val="auto"/>
          <w:lang w:val="en-US" w:eastAsia="zh-CN"/>
        </w:rPr>
        <w:t xml:space="preserve">他</w:t>
      </w:r>
      <w:r>
        <w:rPr>
          <w:rFonts w:hint="eastAsia" w:ascii="宋体" w:hAnsi="宋体"/>
          <w:color w:val="auto"/>
        </w:rPr>
        <w:t xml:space="preserve">供应商或者招标代理恶意串通、决不向采购人、招标代理工作人员和磋商小组进行商业贿赂、决不拒绝有关部门监督检查或提供虚假情况，如有违反，无条件接受贵方及相关管理部门的处罚。</w:t>
      </w:r>
      <w:r/>
    </w:p>
    <w:p>
      <w:pPr>
        <w:ind w:firstLine="420"/>
        <w:spacing w:line="440" w:lineRule="exact"/>
        <w:rPr>
          <w:rFonts w:ascii="宋体" w:hAnsi="宋体" w:cs="微软雅黑"/>
          <w:color w:val="auto"/>
        </w:rPr>
      </w:pPr>
      <w:r>
        <w:rPr>
          <w:rFonts w:hint="eastAsia" w:ascii="宋体" w:hAnsi="宋体" w:cs="微软雅黑"/>
          <w:color w:val="auto"/>
        </w:rPr>
        <w:t xml:space="preserve">6、我方正式通讯方式为：</w:t>
      </w:r>
      <w:r/>
    </w:p>
    <w:p>
      <w:pPr>
        <w:ind w:firstLine="420"/>
        <w:spacing w:line="440" w:lineRule="exact"/>
        <w:rPr>
          <w:rFonts w:ascii="宋体" w:hAnsi="宋体" w:cs="微软雅黑"/>
          <w:color w:val="auto"/>
          <w:u w:val="single"/>
        </w:rPr>
      </w:pPr>
      <w:r>
        <w:rPr>
          <w:rFonts w:hint="eastAsia" w:ascii="宋体" w:hAnsi="宋体" w:cs="微软雅黑"/>
          <w:color w:val="auto"/>
        </w:rPr>
        <w:t xml:space="preserve">地   址：</w:t>
      </w:r>
      <w:r/>
    </w:p>
    <w:p>
      <w:pPr>
        <w:ind w:firstLine="420"/>
        <w:spacing w:line="440" w:lineRule="exact"/>
        <w:rPr>
          <w:rFonts w:ascii="宋体" w:hAnsi="宋体" w:cs="微软雅黑"/>
          <w:color w:val="auto"/>
          <w:u w:val="single"/>
        </w:rPr>
      </w:pPr>
      <w:r>
        <w:rPr>
          <w:rFonts w:hint="eastAsia" w:ascii="宋体" w:hAnsi="宋体" w:cs="微软雅黑"/>
          <w:color w:val="auto"/>
        </w:rPr>
        <w:t xml:space="preserve">电   话：</w:t>
      </w:r>
      <w:r/>
    </w:p>
    <w:p>
      <w:pPr>
        <w:ind w:firstLine="420"/>
        <w:spacing w:line="440" w:lineRule="exact"/>
        <w:rPr>
          <w:rFonts w:ascii="宋体" w:hAnsi="宋体" w:cs="微软雅黑"/>
          <w:color w:val="auto"/>
          <w:u w:val="single"/>
        </w:rPr>
      </w:pPr>
      <w:r>
        <w:rPr>
          <w:rFonts w:hint="eastAsia" w:ascii="宋体" w:hAnsi="宋体" w:cs="微软雅黑"/>
          <w:color w:val="auto"/>
        </w:rPr>
        <w:t xml:space="preserve">传   真：</w:t>
      </w:r>
      <w:r/>
    </w:p>
    <w:p>
      <w:pPr>
        <w:ind w:firstLine="420"/>
        <w:spacing w:line="440" w:lineRule="exact"/>
        <w:rPr>
          <w:rFonts w:ascii="宋体" w:hAnsi="宋体" w:cs="微软雅黑"/>
          <w:color w:val="auto"/>
        </w:rPr>
      </w:pPr>
      <w:r>
        <w:rPr>
          <w:rFonts w:hint="eastAsia" w:ascii="宋体" w:hAnsi="宋体" w:cs="微软雅黑"/>
          <w:color w:val="auto"/>
        </w:rPr>
        <w:t xml:space="preserve">7、我方正式开户银行和</w:t>
      </w:r>
      <w:r>
        <w:rPr>
          <w:rFonts w:hint="eastAsia" w:ascii="宋体" w:hAnsi="宋体" w:cs="微软雅黑"/>
          <w:color w:val="auto"/>
          <w:lang w:eastAsia="zh-CN"/>
        </w:rPr>
        <w:t xml:space="preserve">账号为</w:t>
      </w:r>
      <w:r>
        <w:rPr>
          <w:rFonts w:hint="eastAsia" w:ascii="宋体" w:hAnsi="宋体" w:cs="微软雅黑"/>
          <w:color w:val="auto"/>
        </w:rPr>
        <w:t xml:space="preserve">：</w:t>
      </w:r>
      <w:r/>
    </w:p>
    <w:p>
      <w:pPr>
        <w:ind w:firstLine="420"/>
        <w:spacing w:line="440" w:lineRule="exact"/>
        <w:rPr>
          <w:rFonts w:ascii="宋体" w:hAnsi="宋体" w:cs="微软雅黑"/>
          <w:color w:val="auto"/>
          <w:u w:val="single"/>
        </w:rPr>
      </w:pPr>
      <w:r>
        <w:rPr>
          <w:rFonts w:hint="eastAsia" w:ascii="宋体" w:hAnsi="宋体" w:cs="微软雅黑"/>
          <w:color w:val="auto"/>
        </w:rPr>
        <w:t xml:space="preserve">开户银行：</w:t>
      </w:r>
      <w:r/>
    </w:p>
    <w:p>
      <w:pPr>
        <w:ind w:firstLine="420"/>
        <w:spacing w:line="440" w:lineRule="exact"/>
        <w:rPr>
          <w:rFonts w:ascii="宋体" w:hAnsi="宋体" w:cs="微软雅黑"/>
          <w:color w:val="auto"/>
        </w:rPr>
      </w:pPr>
      <w:r>
        <w:rPr>
          <w:rFonts w:hint="eastAsia" w:ascii="宋体" w:hAnsi="宋体" w:cs="微软雅黑"/>
          <w:color w:val="auto"/>
          <w:lang w:eastAsia="zh-CN"/>
        </w:rPr>
        <w:t xml:space="preserve">账</w:t>
      </w:r>
      <w:r>
        <w:rPr>
          <w:rFonts w:hint="eastAsia" w:ascii="宋体" w:hAnsi="宋体" w:cs="微软雅黑"/>
          <w:color w:val="auto"/>
        </w:rPr>
        <w:t xml:space="preserve">    号：</w:t>
      </w:r>
      <w:r/>
    </w:p>
    <w:p>
      <w:pPr>
        <w:ind w:firstLine="420"/>
        <w:spacing w:line="440" w:lineRule="exact"/>
        <w:rPr>
          <w:rFonts w:ascii="宋体" w:hAnsi="宋体" w:cs="微软雅黑"/>
          <w:color w:val="auto"/>
          <w:u w:val="single"/>
        </w:rPr>
      </w:pPr>
      <w:r>
        <w:rPr>
          <w:rFonts w:hint="eastAsia" w:ascii="宋体" w:hAnsi="宋体" w:cs="微软雅黑"/>
          <w:color w:val="auto"/>
        </w:rPr>
        <w:t xml:space="preserve">供应商授权代表姓名（签字）：</w:t>
      </w:r>
      <w:r/>
    </w:p>
    <w:p>
      <w:pPr>
        <w:ind w:firstLine="420"/>
        <w:spacing w:line="440" w:lineRule="exact"/>
        <w:rPr>
          <w:rFonts w:ascii="宋体" w:hAnsi="宋体" w:cs="微软雅黑"/>
          <w:color w:val="auto"/>
        </w:rPr>
      </w:pPr>
      <w:r>
        <w:rPr>
          <w:rFonts w:hint="eastAsia" w:ascii="宋体" w:hAnsi="宋体" w:cs="微软雅黑"/>
          <w:color w:val="auto"/>
        </w:rPr>
        <w:t xml:space="preserve">供应商名称（公章）：</w:t>
      </w:r>
      <w:r/>
    </w:p>
    <w:p>
      <w:pPr>
        <w:ind w:firstLine="420"/>
        <w:spacing w:line="440" w:lineRule="exact"/>
        <w:rPr>
          <w:rFonts w:ascii="宋体" w:hAnsi="宋体" w:cs="微软雅黑"/>
          <w:color w:val="auto"/>
        </w:rPr>
      </w:pPr>
      <w:r>
        <w:rPr>
          <w:rFonts w:hint="eastAsia" w:ascii="宋体" w:hAnsi="宋体" w:cs="微软雅黑"/>
          <w:color w:val="auto"/>
        </w:rPr>
        <w:t xml:space="preserve">日    期：年月日</w:t>
      </w:r>
      <w:r/>
    </w:p>
    <w:p>
      <w:pPr>
        <w:spacing w:line="360" w:lineRule="auto"/>
        <w:rPr>
          <w:rFonts w:ascii="宋体"/>
          <w:b/>
          <w:color w:val="auto"/>
        </w:rPr>
      </w:pPr>
      <w:r>
        <w:rPr>
          <w:rFonts w:ascii="宋体"/>
          <w:b/>
          <w:color w:val="auto"/>
        </w:rPr>
      </w:r>
      <w:r/>
    </w:p>
    <w:p>
      <w:pPr>
        <w:pStyle w:val="1070"/>
        <w:spacing w:before="240" w:after="240" w:line="276" w:lineRule="auto"/>
        <w:rPr>
          <w:rFonts w:hint="eastAsia" w:ascii="宋体" w:hAnsi="宋体" w:eastAsia="宋体" w:cs="宋体"/>
          <w:b/>
          <w:color w:val="auto"/>
          <w:sz w:val="21"/>
          <w:szCs w:val="21"/>
          <w:lang w:val="zh-CN" w:eastAsia="zh-CN" w:bidi="ar-SA"/>
        </w:rPr>
      </w:pPr>
      <w:r>
        <w:rPr>
          <w:rFonts w:hint="eastAsia" w:ascii="宋体" w:hAnsi="宋体"/>
          <w:color w:val="auto"/>
          <w:sz w:val="21"/>
          <w:szCs w:val="21"/>
        </w:rPr>
        <w:br w:type="page" w:clear="all"/>
      </w:r>
      <w:bookmarkStart w:id="113" w:name="_Toc3090"/>
      <w:r>
        <w:rPr>
          <w:rFonts w:hint="eastAsia" w:ascii="宋体" w:hAnsi="宋体" w:eastAsia="宋体" w:cs="宋体"/>
          <w:b/>
          <w:color w:val="auto"/>
          <w:sz w:val="21"/>
          <w:szCs w:val="21"/>
          <w:lang w:val="en-US" w:eastAsia="zh-CN" w:bidi="ar-SA"/>
        </w:rPr>
        <w:t xml:space="preserve">目录二、法定代表人资格证明书或</w:t>
      </w:r>
      <w:r>
        <w:rPr>
          <w:rFonts w:hint="eastAsia" w:ascii="宋体" w:hAnsi="宋体" w:eastAsia="宋体" w:cs="宋体"/>
          <w:b/>
          <w:color w:val="auto"/>
          <w:sz w:val="21"/>
          <w:szCs w:val="21"/>
          <w:lang w:val="zh-CN" w:eastAsia="zh-CN" w:bidi="ar-SA"/>
        </w:rPr>
        <w:t xml:space="preserve">法定代表人授权委托书格式</w:t>
      </w:r>
      <w:r>
        <w:rPr>
          <w:rFonts w:hint="eastAsia" w:ascii="宋体" w:hAnsi="宋体" w:eastAsia="宋体" w:cs="宋体"/>
          <w:b/>
          <w:color w:val="auto"/>
          <w:sz w:val="21"/>
          <w:szCs w:val="21"/>
          <w:lang w:val="en-US" w:eastAsia="zh-CN" w:bidi="ar-SA"/>
        </w:rPr>
        <w:t xml:space="preserve">（实质性格式）</w:t>
      </w:r>
      <w:bookmarkEnd w:id="113"/>
      <w:r/>
      <w:r/>
    </w:p>
    <w:p>
      <w:pPr>
        <w:pStyle w:val="1071"/>
        <w:jc w:val="center"/>
        <w:spacing w:before="240" w:after="240" w:line="276" w:lineRule="auto"/>
        <w:rPr>
          <w:rFonts w:hint="eastAsia" w:ascii="宋体" w:hAnsi="宋体" w:eastAsia="宋体" w:cs="宋体"/>
          <w:color w:val="auto"/>
          <w:sz w:val="21"/>
          <w:szCs w:val="21"/>
          <w:lang w:val="zh-CN"/>
        </w:rPr>
      </w:pPr>
      <w:r/>
      <w:bookmarkStart w:id="114" w:name="_Toc29154"/>
      <w:r>
        <w:rPr>
          <w:rFonts w:hint="eastAsia" w:ascii="宋体" w:hAnsi="宋体" w:eastAsia="宋体" w:cs="宋体"/>
          <w:color w:val="auto"/>
          <w:sz w:val="21"/>
          <w:szCs w:val="21"/>
        </w:rPr>
        <w:t xml:space="preserve">法定代表人资格证明书</w:t>
      </w:r>
      <w:bookmarkEnd w:id="114"/>
      <w:r/>
      <w:r/>
    </w:p>
    <w:p>
      <w:pPr>
        <w:pStyle w:val="1077"/>
        <w:ind w:firstLine="420"/>
        <w:spacing w:line="300" w:lineRule="auto"/>
        <w:rPr>
          <w:rFonts w:hint="eastAsia" w:hAnsi="宋体" w:eastAsia="宋体" w:cs="宋体"/>
          <w:color w:val="auto"/>
          <w:szCs w:val="21"/>
        </w:rPr>
      </w:pPr>
      <w:r>
        <w:rPr>
          <w:rFonts w:hint="eastAsia" w:hAnsi="宋体" w:eastAsia="宋体" w:cs="宋体"/>
          <w:color w:val="auto"/>
          <w:szCs w:val="21"/>
        </w:rPr>
        <w:t xml:space="preserve">单位名称：</w:t>
      </w:r>
      <w:r/>
    </w:p>
    <w:p>
      <w:pPr>
        <w:pStyle w:val="1077"/>
        <w:ind w:firstLine="420"/>
        <w:spacing w:line="300" w:lineRule="auto"/>
        <w:rPr>
          <w:rFonts w:hint="eastAsia" w:hAnsi="宋体" w:eastAsia="宋体" w:cs="宋体"/>
          <w:color w:val="auto"/>
          <w:szCs w:val="21"/>
        </w:rPr>
      </w:pPr>
      <w:r>
        <w:rPr>
          <w:rFonts w:hint="eastAsia" w:hAnsi="宋体" w:eastAsia="宋体" w:cs="宋体"/>
          <w:color w:val="auto"/>
          <w:szCs w:val="21"/>
        </w:rPr>
        <w:t xml:space="preserve">地址：</w:t>
      </w:r>
      <w:r/>
    </w:p>
    <w:p>
      <w:pPr>
        <w:pStyle w:val="1077"/>
        <w:ind w:firstLine="420"/>
        <w:spacing w:line="300" w:lineRule="auto"/>
        <w:rPr>
          <w:rFonts w:hint="eastAsia" w:hAnsi="宋体" w:eastAsia="宋体" w:cs="宋体"/>
          <w:color w:val="auto"/>
          <w:szCs w:val="21"/>
        </w:rPr>
      </w:pPr>
      <w:r>
        <w:rPr>
          <w:rFonts w:hint="eastAsia" w:hAnsi="宋体" w:eastAsia="宋体" w:cs="宋体"/>
          <w:color w:val="auto"/>
          <w:szCs w:val="21"/>
        </w:rPr>
        <w:t xml:space="preserve">姓名：             性别：          年龄：          职务：</w:t>
      </w:r>
      <w:r/>
    </w:p>
    <w:p>
      <w:pPr>
        <w:pStyle w:val="1077"/>
        <w:ind w:firstLine="420"/>
        <w:spacing w:line="300" w:lineRule="auto"/>
        <w:rPr>
          <w:rFonts w:hint="eastAsia" w:hAnsi="宋体" w:eastAsia="宋体" w:cs="宋体"/>
          <w:color w:val="auto"/>
          <w:szCs w:val="21"/>
        </w:rPr>
      </w:pPr>
      <w:r>
        <w:rPr>
          <w:rFonts w:hint="eastAsia" w:hAnsi="宋体" w:eastAsia="宋体" w:cs="宋体"/>
          <w:color w:val="auto"/>
          <w:szCs w:val="21"/>
        </w:rPr>
        <w:t xml:space="preserve">系</w:t>
      </w:r>
      <w:r>
        <w:rPr>
          <w:rFonts w:hint="eastAsia" w:hAnsi="宋体" w:eastAsia="宋体" w:cs="宋体"/>
          <w:color w:val="auto"/>
          <w:szCs w:val="21"/>
          <w:u w:val="single"/>
        </w:rPr>
        <w:t xml:space="preserve">                         </w:t>
      </w:r>
      <w:r>
        <w:rPr>
          <w:rFonts w:hint="eastAsia" w:hAnsi="宋体" w:eastAsia="宋体" w:cs="宋体"/>
          <w:color w:val="auto"/>
          <w:szCs w:val="21"/>
        </w:rPr>
        <w:t xml:space="preserve"> 的法定代表人。为完成</w:t>
      </w:r>
      <w:r>
        <w:rPr>
          <w:rFonts w:hint="eastAsia" w:hAnsi="宋体" w:eastAsia="宋体" w:cs="宋体"/>
          <w:color w:val="auto"/>
          <w:szCs w:val="21"/>
          <w:u w:val="single"/>
        </w:rPr>
        <w:t xml:space="preserve">         </w:t>
      </w:r>
      <w:r>
        <w:rPr>
          <w:rFonts w:hint="eastAsia" w:hAnsi="宋体" w:eastAsia="宋体" w:cs="宋体"/>
          <w:color w:val="auto"/>
          <w:szCs w:val="21"/>
        </w:rPr>
        <w:t xml:space="preserve">（项目名称），签署上述项目的响应文件、进行签署合同和处理与之有关的一切事务。</w:t>
      </w:r>
      <w:r/>
    </w:p>
    <w:p>
      <w:pPr>
        <w:pStyle w:val="1077"/>
        <w:ind w:firstLine="420"/>
        <w:spacing w:line="300" w:lineRule="auto"/>
        <w:rPr>
          <w:rFonts w:hint="eastAsia" w:hAnsi="宋体" w:eastAsia="宋体" w:cs="宋体"/>
          <w:color w:val="auto"/>
          <w:szCs w:val="21"/>
        </w:rPr>
      </w:pPr>
      <w:r>
        <w:rPr>
          <w:rFonts w:hint="eastAsia" w:hAnsi="宋体" w:eastAsia="宋体" w:cs="宋体"/>
          <w:color w:val="auto"/>
          <w:szCs w:val="21"/>
        </w:rPr>
        <w:t xml:space="preserve">特此证明。</w:t>
      </w:r>
      <w:r/>
    </w:p>
    <w:p>
      <w:pPr>
        <w:pStyle w:val="1077"/>
        <w:ind w:firstLine="420"/>
        <w:jc w:val="right"/>
        <w:spacing w:line="300" w:lineRule="auto"/>
        <w:rPr>
          <w:rFonts w:hint="eastAsia" w:hAnsi="宋体" w:eastAsia="宋体" w:cs="宋体"/>
          <w:color w:val="auto"/>
          <w:szCs w:val="21"/>
        </w:rPr>
      </w:pPr>
      <w:r>
        <w:rPr>
          <w:rFonts w:hint="eastAsia" w:hAnsi="宋体" w:eastAsia="宋体" w:cs="宋体"/>
          <w:color w:val="auto"/>
          <w:szCs w:val="21"/>
        </w:rPr>
        <w:t xml:space="preserve">供应商：(盖章)</w:t>
      </w:r>
      <w:r/>
    </w:p>
    <w:p>
      <w:pPr>
        <w:pStyle w:val="1077"/>
        <w:ind w:firstLine="420"/>
        <w:jc w:val="right"/>
        <w:spacing w:line="300" w:lineRule="auto"/>
        <w:rPr>
          <w:rFonts w:hint="eastAsia" w:hAnsi="宋体" w:eastAsia="宋体" w:cs="宋体"/>
          <w:color w:val="auto"/>
          <w:szCs w:val="21"/>
        </w:rPr>
      </w:pPr>
      <w:r>
        <w:rPr>
          <w:rFonts w:hint="eastAsia" w:hAnsi="宋体" w:eastAsia="宋体" w:cs="宋体"/>
          <w:color w:val="auto"/>
          <w:szCs w:val="21"/>
        </w:rPr>
      </w:r>
      <w:r/>
    </w:p>
    <w:p>
      <w:pPr>
        <w:ind w:firstLine="420"/>
        <w:jc w:val="left"/>
        <w:spacing w:line="360" w:lineRule="auto"/>
        <w:widowControl/>
        <w:tabs>
          <w:tab w:val="left" w:pos="1440" w:leader="none"/>
        </w:tabs>
        <w:rPr>
          <w:rFonts w:hint="eastAsia" w:ascii="宋体" w:hAnsi="宋体" w:cs="宋体"/>
          <w:color w:val="auto"/>
          <w:lang w:val="zh-CN"/>
        </w:rPr>
      </w:pPr>
      <w:r>
        <w:rPr>
          <w:rFonts w:hint="eastAsia" w:ascii="宋体" w:hAnsi="宋体" w:cs="宋体"/>
          <w:color w:val="auto"/>
        </w:rPr>
        <w:t xml:space="preserve">日期：</w:t>
      </w:r>
      <w:r>
        <w:rPr>
          <w:rFonts w:hint="eastAsia" w:ascii="宋体" w:hAnsi="宋体" w:cs="宋体"/>
          <w:color w:val="auto"/>
          <w:u w:val="single"/>
        </w:rPr>
        <w:t xml:space="preserve">       </w:t>
      </w:r>
      <w:r>
        <w:rPr>
          <w:rFonts w:hint="eastAsia" w:ascii="宋体" w:hAnsi="宋体" w:cs="宋体"/>
          <w:color w:val="auto"/>
        </w:rPr>
        <w:t xml:space="preserve">年 </w:t>
      </w:r>
      <w:r>
        <w:rPr>
          <w:rFonts w:hint="eastAsia" w:ascii="宋体" w:hAnsi="宋体" w:cs="宋体"/>
          <w:color w:val="auto"/>
          <w:u w:val="single"/>
        </w:rPr>
        <w:t xml:space="preserve">     </w:t>
      </w:r>
      <w:r>
        <w:rPr>
          <w:rFonts w:hint="eastAsia" w:ascii="宋体" w:hAnsi="宋体" w:cs="宋体"/>
          <w:color w:val="auto"/>
        </w:rPr>
        <w:t xml:space="preserve">月</w:t>
      </w:r>
      <w:r>
        <w:rPr>
          <w:rFonts w:hint="eastAsia" w:ascii="宋体" w:hAnsi="宋体" w:cs="宋体"/>
          <w:color w:val="auto"/>
          <w:u w:val="single"/>
        </w:rPr>
        <w:t xml:space="preserve">    </w:t>
      </w:r>
      <w:r>
        <w:rPr>
          <w:rFonts w:hint="eastAsia" w:ascii="宋体" w:hAnsi="宋体" w:cs="宋体"/>
          <w:color w:val="auto"/>
        </w:rPr>
        <w:t xml:space="preserve"> 日</w:t>
      </w:r>
      <w:r/>
    </w:p>
    <w:p>
      <w:pPr>
        <w:jc w:val="center"/>
        <w:rPr>
          <w:rFonts w:hint="eastAsia" w:ascii="宋体" w:hAnsi="宋体" w:cs="微软雅黑"/>
          <w:b/>
          <w:bCs/>
          <w:color w:val="auto"/>
        </w:rPr>
      </w:pPr>
      <w:r>
        <w:rPr>
          <w:rFonts w:hint="eastAsia" w:ascii="宋体" w:hAnsi="宋体" w:cs="微软雅黑"/>
          <w:b/>
          <w:bCs/>
          <w:color w:val="auto"/>
        </w:rPr>
      </w:r>
      <w:r/>
    </w:p>
    <w:p>
      <w:pPr>
        <w:ind w:firstLine="420"/>
        <w:jc w:val="left"/>
        <w:spacing w:line="360" w:lineRule="auto"/>
        <w:widowControl/>
        <w:tabs>
          <w:tab w:val="left" w:pos="1440" w:leader="none"/>
        </w:tabs>
        <w:rPr>
          <w:rFonts w:hint="eastAsia" w:ascii="宋体" w:hAnsi="宋体" w:cs="宋体"/>
          <w:color w:val="auto"/>
        </w:rPr>
      </w:pPr>
      <w:r>
        <w:rPr>
          <w:rFonts w:hint="eastAsia" w:ascii="宋体" w:hAnsi="宋体" w:cs="宋体"/>
          <w:color w:val="auto"/>
        </w:rPr>
        <w:t xml:space="preserve">附：法定代表人身份证</w:t>
      </w:r>
      <w:r>
        <w:rPr>
          <w:rFonts w:hint="eastAsia" w:ascii="宋体" w:hAnsi="宋体" w:cs="宋体"/>
          <w:color w:val="auto"/>
          <w:lang w:val="en-US" w:eastAsia="zh-CN"/>
        </w:rPr>
        <w:t xml:space="preserve">扫描</w:t>
      </w:r>
      <w:r>
        <w:rPr>
          <w:rFonts w:hint="eastAsia" w:ascii="宋体" w:hAnsi="宋体" w:cs="宋体"/>
          <w:color w:val="auto"/>
        </w:rPr>
        <w:t xml:space="preserve">件</w:t>
      </w:r>
      <w:r/>
    </w:p>
    <w:p>
      <w:pPr>
        <w:ind w:firstLine="420"/>
        <w:jc w:val="left"/>
        <w:spacing w:line="360" w:lineRule="auto"/>
        <w:widowControl/>
        <w:tabs>
          <w:tab w:val="left" w:pos="1440" w:leader="none"/>
        </w:tabs>
        <w:rPr>
          <w:rFonts w:hint="eastAsia" w:ascii="宋体" w:hAnsi="宋体" w:cs="宋体"/>
          <w:color w:val="auto"/>
        </w:rPr>
      </w:pPr>
      <w:r>
        <w:rPr>
          <w:rFonts w:hint="eastAsia" w:ascii="宋体" w:hAnsi="宋体" w:cs="宋体"/>
          <w:color w:val="auto"/>
        </w:rPr>
      </w:r>
      <w:r/>
    </w:p>
    <w:p>
      <w:pPr>
        <w:pStyle w:val="1071"/>
        <w:jc w:val="center"/>
        <w:spacing w:before="240" w:after="240" w:line="276" w:lineRule="auto"/>
        <w:rPr>
          <w:rFonts w:hint="eastAsia" w:ascii="宋体" w:hAnsi="宋体" w:eastAsia="宋体" w:cs="宋体"/>
          <w:color w:val="auto"/>
          <w:sz w:val="21"/>
          <w:szCs w:val="21"/>
        </w:rPr>
      </w:pPr>
      <w:r/>
      <w:bookmarkStart w:id="115" w:name="_Toc26956"/>
      <w:r>
        <w:rPr>
          <w:rFonts w:hint="eastAsia" w:ascii="宋体" w:hAnsi="宋体" w:eastAsia="宋体" w:cs="宋体"/>
          <w:color w:val="auto"/>
          <w:sz w:val="21"/>
          <w:szCs w:val="21"/>
        </w:rPr>
        <w:t xml:space="preserve">法定代表人授权</w:t>
      </w:r>
      <w:r>
        <w:rPr>
          <w:rFonts w:hint="eastAsia" w:ascii="宋体" w:hAnsi="宋体" w:eastAsia="宋体" w:cs="宋体"/>
          <w:color w:val="auto"/>
          <w:sz w:val="21"/>
          <w:szCs w:val="21"/>
          <w:lang w:val="zh-CN"/>
        </w:rPr>
        <w:t xml:space="preserve">委托</w:t>
      </w:r>
      <w:r>
        <w:rPr>
          <w:rFonts w:hint="eastAsia" w:ascii="宋体" w:hAnsi="宋体" w:eastAsia="宋体" w:cs="宋体"/>
          <w:color w:val="auto"/>
          <w:sz w:val="21"/>
          <w:szCs w:val="21"/>
        </w:rPr>
        <w:t xml:space="preserve">书</w:t>
      </w:r>
      <w:bookmarkEnd w:id="115"/>
      <w:r/>
      <w:r/>
    </w:p>
    <w:p>
      <w:pPr>
        <w:spacing w:line="360" w:lineRule="auto"/>
        <w:rPr>
          <w:rFonts w:ascii="宋体" w:hAnsi="宋体" w:cs="微软雅黑"/>
          <w:color w:val="auto"/>
        </w:rPr>
      </w:pPr>
      <w:r>
        <w:rPr>
          <w:rFonts w:hint="eastAsia" w:ascii="宋体" w:hAnsi="宋体" w:cs="宋体"/>
          <w:color w:val="auto"/>
          <w:sz w:val="21"/>
          <w:szCs w:val="21"/>
          <w:highlight w:val="none"/>
          <w:u w:val="single"/>
          <w:lang w:eastAsia="zh-CN"/>
        </w:rPr>
        <w:t xml:space="preserve">泰州市公路事业发展中心</w:t>
      </w:r>
      <w:r>
        <w:rPr>
          <w:rFonts w:hint="eastAsia" w:ascii="宋体" w:hAnsi="宋体" w:cs="微软雅黑"/>
          <w:color w:val="auto"/>
        </w:rPr>
        <w:t xml:space="preserve">：</w:t>
      </w:r>
      <w:r/>
    </w:p>
    <w:p>
      <w:pPr>
        <w:ind w:firstLine="420"/>
        <w:jc w:val="left"/>
        <w:spacing w:line="360" w:lineRule="auto"/>
        <w:widowControl/>
        <w:rPr>
          <w:rFonts w:ascii="宋体" w:cs="宋体"/>
          <w:color w:val="auto"/>
          <w:lang w:val="zh-CN"/>
        </w:rPr>
      </w:pPr>
      <w:r>
        <w:rPr>
          <w:rFonts w:hint="eastAsia" w:ascii="宋体" w:cs="宋体"/>
          <w:color w:val="auto"/>
          <w:lang w:val="zh-CN"/>
        </w:rPr>
        <w:t xml:space="preserve">本授权委托书声明：注册于</w:t>
      </w:r>
      <w:r>
        <w:rPr>
          <w:rFonts w:ascii="宋体" w:cs="宋体"/>
          <w:color w:val="auto"/>
          <w:u w:val="single"/>
          <w:lang w:val="zh-CN"/>
        </w:rPr>
        <w:t xml:space="preserve">                             </w:t>
      </w:r>
      <w:r>
        <w:rPr>
          <w:rFonts w:hint="eastAsia" w:ascii="宋体" w:cs="宋体"/>
          <w:color w:val="auto"/>
          <w:lang w:val="zh-CN"/>
        </w:rPr>
        <w:t xml:space="preserve">（供应商住址）的</w:t>
      </w:r>
      <w:r>
        <w:rPr>
          <w:rFonts w:ascii="宋体" w:cs="宋体"/>
          <w:color w:val="auto"/>
          <w:u w:val="single"/>
          <w:lang w:val="zh-CN"/>
        </w:rPr>
        <w:t xml:space="preserve">                 </w:t>
      </w:r>
      <w:r>
        <w:rPr>
          <w:rFonts w:hint="eastAsia" w:ascii="宋体" w:cs="宋体"/>
          <w:color w:val="auto"/>
          <w:lang w:val="zh-CN"/>
        </w:rPr>
        <w:t xml:space="preserve">（供应商名称）法定代表人</w:t>
      </w:r>
      <w:r>
        <w:rPr>
          <w:rFonts w:ascii="宋体" w:cs="宋体"/>
          <w:color w:val="auto"/>
          <w:u w:val="single"/>
          <w:lang w:val="zh-CN"/>
        </w:rPr>
        <w:t xml:space="preserve">                      </w:t>
      </w:r>
      <w:r>
        <w:rPr>
          <w:rFonts w:hint="eastAsia" w:ascii="宋体" w:cs="宋体"/>
          <w:color w:val="auto"/>
          <w:lang w:val="zh-CN"/>
        </w:rPr>
        <w:t xml:space="preserve">（法定代表人姓名、职务）代表本公司授权在下面签字的</w:t>
      </w:r>
      <w:r>
        <w:rPr>
          <w:rFonts w:ascii="宋体" w:cs="宋体"/>
          <w:color w:val="auto"/>
          <w:u w:val="single"/>
          <w:lang w:val="zh-CN"/>
        </w:rPr>
        <w:t xml:space="preserve">            </w:t>
      </w:r>
      <w:r>
        <w:rPr>
          <w:rFonts w:hint="eastAsia" w:ascii="宋体" w:cs="宋体"/>
          <w:color w:val="auto"/>
          <w:lang w:val="zh-CN"/>
        </w:rPr>
        <w:t xml:space="preserve">（投标人代表姓名、职务）为本公司的合法代理人，就贵方组织的</w:t>
      </w:r>
      <w:r>
        <w:rPr>
          <w:rFonts w:ascii="宋体" w:cs="宋体"/>
          <w:b/>
          <w:bCs/>
          <w:color w:val="auto"/>
          <w:u w:val="single"/>
          <w:lang w:val="zh-CN"/>
        </w:rPr>
        <w:t xml:space="preserve">                            </w:t>
      </w:r>
      <w:r>
        <w:rPr>
          <w:rFonts w:hint="eastAsia" w:ascii="宋体" w:cs="宋体"/>
          <w:color w:val="auto"/>
          <w:lang w:val="zh-CN"/>
        </w:rPr>
        <w:t xml:space="preserve">（项目名称），</w:t>
      </w:r>
      <w:r>
        <w:rPr>
          <w:rFonts w:hint="eastAsia" w:ascii="宋体" w:cs="宋体"/>
          <w:color w:val="auto"/>
          <w:u w:val="single"/>
        </w:rPr>
        <w:t xml:space="preserve">              </w:t>
      </w:r>
      <w:r>
        <w:rPr>
          <w:rFonts w:hint="eastAsia" w:ascii="宋体" w:cs="宋体"/>
          <w:color w:val="auto"/>
          <w:lang w:val="zh-CN"/>
        </w:rPr>
        <w:t xml:space="preserve">（项目编号）竞争性磋商，以本公司名义处理一切与之有关的事务。</w:t>
      </w:r>
      <w:r/>
    </w:p>
    <w:p>
      <w:pPr>
        <w:ind w:firstLine="408"/>
        <w:jc w:val="left"/>
        <w:spacing w:line="360" w:lineRule="auto"/>
        <w:widowControl/>
        <w:rPr>
          <w:rFonts w:hint="eastAsia" w:ascii="宋体" w:cs="宋体"/>
          <w:color w:val="auto"/>
          <w:lang w:val="zh-CN"/>
        </w:rPr>
      </w:pPr>
      <w:r>
        <w:rPr>
          <w:rFonts w:hint="eastAsia" w:ascii="宋体" w:cs="宋体"/>
          <w:color w:val="auto"/>
          <w:lang w:val="zh-CN"/>
        </w:rPr>
        <w:t xml:space="preserve">本授权委托书于</w:t>
      </w:r>
      <w:r>
        <w:rPr>
          <w:rFonts w:ascii="宋体"/>
          <w:color w:val="auto"/>
          <w:u w:val="single"/>
          <w:lang w:val="zh-CN"/>
        </w:rPr>
        <w:t xml:space="preserve">   </w:t>
      </w:r>
      <w:r>
        <w:rPr>
          <w:rFonts w:hint="eastAsia" w:ascii="宋体"/>
          <w:color w:val="auto"/>
          <w:u w:val="single"/>
          <w:lang w:val="zh-CN"/>
        </w:rPr>
        <w:t xml:space="preserve">      </w:t>
      </w:r>
      <w:r>
        <w:rPr>
          <w:rFonts w:ascii="宋体"/>
          <w:color w:val="auto"/>
          <w:u w:val="single"/>
          <w:lang w:val="zh-CN"/>
        </w:rPr>
        <w:t xml:space="preserve">    </w:t>
      </w:r>
      <w:r>
        <w:rPr>
          <w:rFonts w:hint="eastAsia" w:ascii="宋体"/>
          <w:color w:val="auto"/>
          <w:lang w:val="zh-CN"/>
        </w:rPr>
        <w:t xml:space="preserve">年</w:t>
      </w:r>
      <w:r>
        <w:rPr>
          <w:rFonts w:ascii="宋体"/>
          <w:color w:val="auto"/>
          <w:u w:val="single"/>
          <w:lang w:val="zh-CN"/>
        </w:rPr>
        <w:t xml:space="preserve">    </w:t>
      </w:r>
      <w:r>
        <w:rPr>
          <w:rFonts w:hint="eastAsia" w:ascii="宋体"/>
          <w:color w:val="auto"/>
          <w:lang w:val="zh-CN"/>
        </w:rPr>
        <w:t xml:space="preserve">月</w:t>
      </w:r>
      <w:r>
        <w:rPr>
          <w:rFonts w:ascii="宋体"/>
          <w:color w:val="auto"/>
          <w:u w:val="single"/>
          <w:lang w:val="zh-CN"/>
        </w:rPr>
        <w:t xml:space="preserve">    </w:t>
      </w:r>
      <w:r>
        <w:rPr>
          <w:rFonts w:hint="eastAsia" w:ascii="宋体"/>
          <w:color w:val="auto"/>
          <w:lang w:val="zh-CN"/>
        </w:rPr>
        <w:t xml:space="preserve">日</w:t>
      </w:r>
      <w:r>
        <w:rPr>
          <w:rFonts w:hint="eastAsia" w:ascii="宋体" w:cs="宋体"/>
          <w:color w:val="auto"/>
          <w:lang w:val="zh-CN"/>
        </w:rPr>
        <w:t xml:space="preserve">签字生效，特此声明。</w:t>
      </w:r>
      <w:r/>
    </w:p>
    <w:p>
      <w:pPr>
        <w:ind w:firstLine="408"/>
        <w:jc w:val="left"/>
        <w:spacing w:line="360" w:lineRule="auto"/>
        <w:widowControl/>
        <w:rPr>
          <w:rFonts w:hint="eastAsia" w:ascii="宋体" w:cs="宋体"/>
          <w:color w:val="auto"/>
          <w:lang w:val="zh-CN"/>
        </w:rPr>
      </w:pPr>
      <w:r>
        <w:rPr>
          <w:rFonts w:hint="eastAsia" w:ascii="宋体" w:cs="宋体"/>
          <w:color w:val="auto"/>
          <w:lang w:val="zh-CN"/>
        </w:rPr>
      </w:r>
      <w:r/>
    </w:p>
    <w:p>
      <w:pPr>
        <w:ind w:firstLine="420"/>
        <w:jc w:val="left"/>
        <w:spacing w:line="360" w:lineRule="auto"/>
        <w:widowControl/>
        <w:rPr>
          <w:rFonts w:hint="eastAsia" w:ascii="宋体" w:cs="宋体"/>
          <w:color w:val="auto"/>
          <w:lang w:val="zh-CN"/>
        </w:rPr>
      </w:pPr>
      <w:r>
        <w:rPr>
          <w:rFonts w:hint="eastAsia" w:ascii="宋体" w:cs="宋体"/>
          <w:color w:val="auto"/>
          <w:lang w:val="zh-CN"/>
        </w:rPr>
        <w:t xml:space="preserve">法定代表人签字：</w:t>
      </w:r>
      <w:r>
        <w:rPr>
          <w:rFonts w:ascii="宋体"/>
          <w:color w:val="auto"/>
          <w:u w:val="single"/>
          <w:lang w:val="zh-CN"/>
        </w:rPr>
        <w:t xml:space="preserve">                </w:t>
      </w:r>
      <w:r>
        <w:rPr>
          <w:rFonts w:hint="eastAsia" w:ascii="宋体"/>
          <w:color w:val="auto"/>
          <w:u w:val="single"/>
          <w:lang w:val="zh-CN"/>
        </w:rPr>
        <w:t xml:space="preserve">    </w:t>
      </w:r>
      <w:r>
        <w:rPr>
          <w:rFonts w:ascii="宋体"/>
          <w:color w:val="auto"/>
          <w:u w:val="single"/>
          <w:lang w:val="zh-CN"/>
        </w:rPr>
        <w:t xml:space="preserve">       </w:t>
      </w:r>
      <w:r/>
    </w:p>
    <w:p>
      <w:pPr>
        <w:ind w:firstLine="420"/>
        <w:jc w:val="left"/>
        <w:spacing w:line="360" w:lineRule="auto"/>
        <w:widowControl/>
        <w:rPr>
          <w:rFonts w:ascii="宋体" w:cs="宋体"/>
          <w:color w:val="auto"/>
          <w:lang w:val="zh-CN"/>
        </w:rPr>
      </w:pPr>
      <w:r>
        <w:rPr>
          <w:rFonts w:hint="eastAsia" w:ascii="宋体" w:cs="宋体"/>
          <w:color w:val="auto"/>
          <w:lang w:val="zh-CN"/>
        </w:rPr>
        <w:t xml:space="preserve">授权委托人签字：</w:t>
      </w:r>
      <w:r>
        <w:rPr>
          <w:rFonts w:ascii="宋体" w:cs="宋体"/>
          <w:color w:val="auto"/>
          <w:lang w:val="zh-CN"/>
        </w:rPr>
        <w:t xml:space="preserve"> </w:t>
      </w:r>
      <w:r>
        <w:rPr>
          <w:rFonts w:ascii="宋体"/>
          <w:color w:val="auto"/>
          <w:u w:val="single"/>
          <w:lang w:val="zh-CN"/>
        </w:rPr>
        <w:t xml:space="preserve">                </w:t>
      </w:r>
      <w:r>
        <w:rPr>
          <w:rFonts w:hint="eastAsia" w:ascii="宋体"/>
          <w:color w:val="auto"/>
          <w:u w:val="single"/>
          <w:lang w:val="zh-CN"/>
        </w:rPr>
        <w:t xml:space="preserve">    </w:t>
      </w:r>
      <w:r>
        <w:rPr>
          <w:rFonts w:ascii="宋体"/>
          <w:color w:val="auto"/>
          <w:u w:val="single"/>
          <w:lang w:val="zh-CN"/>
        </w:rPr>
        <w:t xml:space="preserve">      </w:t>
      </w:r>
      <w:r/>
    </w:p>
    <w:p>
      <w:pPr>
        <w:ind w:firstLine="420"/>
        <w:spacing w:line="360" w:lineRule="auto"/>
        <w:rPr>
          <w:rFonts w:ascii="宋体"/>
          <w:color w:val="auto"/>
          <w:lang w:val="zh-CN"/>
        </w:rPr>
      </w:pPr>
      <w:r>
        <w:rPr>
          <w:rFonts w:hint="eastAsia" w:ascii="宋体"/>
          <w:color w:val="auto"/>
          <w:lang w:val="zh-CN"/>
        </w:rPr>
        <w:t xml:space="preserve">日</w:t>
      </w:r>
      <w:r>
        <w:rPr>
          <w:rFonts w:ascii="宋体"/>
          <w:color w:val="auto"/>
          <w:lang w:val="zh-CN"/>
        </w:rPr>
        <w:t xml:space="preserve">   </w:t>
      </w:r>
      <w:r>
        <w:rPr>
          <w:rFonts w:hint="eastAsia" w:ascii="宋体"/>
          <w:color w:val="auto"/>
          <w:lang w:val="zh-CN"/>
        </w:rPr>
        <w:t xml:space="preserve">      </w:t>
      </w:r>
      <w:r>
        <w:rPr>
          <w:rFonts w:ascii="宋体"/>
          <w:color w:val="auto"/>
          <w:lang w:val="zh-CN"/>
        </w:rPr>
        <w:t xml:space="preserve"> </w:t>
      </w:r>
      <w:r>
        <w:rPr>
          <w:rFonts w:hint="eastAsia" w:ascii="宋体"/>
          <w:color w:val="auto"/>
          <w:lang w:val="zh-CN"/>
        </w:rPr>
        <w:t xml:space="preserve">期：</w:t>
      </w:r>
      <w:r>
        <w:rPr>
          <w:rFonts w:ascii="宋体"/>
          <w:color w:val="auto"/>
          <w:u w:val="single"/>
          <w:lang w:val="zh-CN"/>
        </w:rPr>
        <w:t xml:space="preserve">   </w:t>
      </w:r>
      <w:r>
        <w:rPr>
          <w:rFonts w:hint="eastAsia" w:ascii="宋体"/>
          <w:color w:val="auto"/>
          <w:u w:val="single"/>
          <w:lang w:val="zh-CN"/>
        </w:rPr>
        <w:t xml:space="preserve">      </w:t>
      </w:r>
      <w:r>
        <w:rPr>
          <w:rFonts w:ascii="宋体"/>
          <w:color w:val="auto"/>
          <w:u w:val="single"/>
          <w:lang w:val="zh-CN"/>
        </w:rPr>
        <w:t xml:space="preserve">    </w:t>
      </w:r>
      <w:r>
        <w:rPr>
          <w:rFonts w:hint="eastAsia" w:ascii="宋体"/>
          <w:color w:val="auto"/>
          <w:lang w:val="zh-CN"/>
        </w:rPr>
        <w:t xml:space="preserve">年</w:t>
      </w:r>
      <w:r>
        <w:rPr>
          <w:rFonts w:ascii="宋体"/>
          <w:color w:val="auto"/>
          <w:u w:val="single"/>
          <w:lang w:val="zh-CN"/>
        </w:rPr>
        <w:t xml:space="preserve">    </w:t>
      </w:r>
      <w:r>
        <w:rPr>
          <w:rFonts w:hint="eastAsia" w:ascii="宋体"/>
          <w:color w:val="auto"/>
          <w:lang w:val="zh-CN"/>
        </w:rPr>
        <w:t xml:space="preserve">月</w:t>
      </w:r>
      <w:r>
        <w:rPr>
          <w:rFonts w:ascii="宋体"/>
          <w:color w:val="auto"/>
          <w:u w:val="single"/>
          <w:lang w:val="zh-CN"/>
        </w:rPr>
        <w:t xml:space="preserve">    </w:t>
      </w:r>
      <w:r>
        <w:rPr>
          <w:rFonts w:hint="eastAsia" w:ascii="宋体"/>
          <w:color w:val="auto"/>
          <w:lang w:val="zh-CN"/>
        </w:rPr>
        <w:t xml:space="preserve">日</w:t>
      </w:r>
      <w:r/>
    </w:p>
    <w:p>
      <w:pPr>
        <w:jc w:val="left"/>
        <w:spacing w:line="240" w:lineRule="atLeast"/>
        <w:widowControl/>
        <w:rPr>
          <w:rFonts w:ascii="宋体" w:hAnsi="宋体" w:cs="微软雅黑"/>
          <w:b/>
          <w:color w:val="auto"/>
          <w:lang w:val="zh-CN"/>
        </w:rPr>
      </w:pPr>
      <w:r>
        <w:rPr>
          <w:rFonts w:ascii="宋体" w:hAnsi="宋体" w:cs="微软雅黑"/>
          <w:b/>
          <w:color w:val="auto"/>
          <w:lang w:val="zh-CN"/>
        </w:rPr>
      </w:r>
      <w:r/>
    </w:p>
    <w:p>
      <w:pPr>
        <w:ind w:firstLine="420"/>
        <w:jc w:val="left"/>
        <w:spacing w:line="360" w:lineRule="auto"/>
        <w:widowControl/>
        <w:tabs>
          <w:tab w:val="left" w:pos="1440" w:leader="none"/>
        </w:tabs>
        <w:rPr>
          <w:rFonts w:ascii="宋体" w:hAnsi="宋体" w:eastAsia="宋体" w:cs="宋体"/>
          <w:color w:val="auto"/>
          <w:lang w:val="en-US" w:eastAsia="zh-CN"/>
        </w:rPr>
      </w:pPr>
      <w:r>
        <w:rPr>
          <w:rFonts w:hint="eastAsia" w:ascii="宋体" w:hAnsi="宋体" w:cs="宋体"/>
          <w:color w:val="auto"/>
        </w:rPr>
        <w:t xml:space="preserve">附：委托代理人身份证</w:t>
      </w:r>
      <w:r>
        <w:rPr>
          <w:rFonts w:hint="eastAsia" w:ascii="宋体" w:hAnsi="宋体" w:cs="宋体"/>
          <w:color w:val="auto"/>
          <w:lang w:val="en-US" w:eastAsia="zh-CN"/>
        </w:rPr>
        <w:t xml:space="preserve">扫描件</w:t>
      </w:r>
      <w:r/>
    </w:p>
    <w:p>
      <w:pPr>
        <w:ind w:firstLine="420"/>
        <w:jc w:val="left"/>
        <w:spacing w:line="360" w:lineRule="auto"/>
        <w:widowControl/>
        <w:rPr>
          <w:rFonts w:hint="eastAsia" w:ascii="宋体" w:cs="宋体"/>
          <w:b w:val="0"/>
          <w:bCs/>
          <w:color w:val="auto"/>
          <w:lang w:val="en-US" w:eastAsia="zh-CN"/>
        </w:rPr>
      </w:pPr>
      <w:r>
        <w:rPr>
          <w:rFonts w:hint="eastAsia" w:ascii="宋体" w:cs="宋体"/>
          <w:b w:val="0"/>
          <w:bCs/>
          <w:color w:val="auto"/>
          <w:lang w:val="en-US" w:eastAsia="zh-CN"/>
        </w:rPr>
      </w:r>
      <w:r/>
    </w:p>
    <w:p>
      <w:pPr>
        <w:ind w:firstLine="420"/>
        <w:jc w:val="left"/>
        <w:spacing w:line="360" w:lineRule="auto"/>
        <w:widowControl/>
        <w:rPr>
          <w:rFonts w:hint="eastAsia" w:ascii="宋体" w:cs="宋体"/>
          <w:b w:val="0"/>
          <w:bCs/>
          <w:color w:val="auto"/>
          <w:lang w:val="en-US" w:eastAsia="zh-CN"/>
        </w:rPr>
      </w:pPr>
      <w:r>
        <w:rPr>
          <w:rFonts w:hint="eastAsia" w:ascii="宋体" w:cs="宋体"/>
          <w:b w:val="0"/>
          <w:bCs/>
          <w:color w:val="auto"/>
          <w:lang w:val="en-US" w:eastAsia="zh-CN"/>
        </w:rPr>
      </w:r>
      <w:r/>
    </w:p>
    <w:p>
      <w:pPr>
        <w:ind w:firstLine="420"/>
        <w:jc w:val="left"/>
        <w:spacing w:line="360" w:lineRule="auto"/>
        <w:widowControl/>
        <w:rPr>
          <w:rFonts w:ascii="宋体" w:eastAsia="宋体" w:cs="宋体"/>
          <w:b w:val="0"/>
          <w:bCs/>
          <w:color w:val="auto"/>
          <w:lang w:val="en-US" w:eastAsia="zh-CN"/>
        </w:rPr>
      </w:pPr>
      <w:r>
        <w:rPr>
          <w:rFonts w:hint="eastAsia" w:ascii="宋体" w:cs="宋体"/>
          <w:b w:val="0"/>
          <w:bCs/>
          <w:color w:val="auto"/>
          <w:lang w:val="en-US" w:eastAsia="zh-CN"/>
        </w:rPr>
        <w:t xml:space="preserve">备注：无授权委托人的无需提供此授权委托书。</w:t>
      </w:r>
      <w:r/>
    </w:p>
    <w:p>
      <w:pPr>
        <w:jc w:val="left"/>
        <w:spacing w:line="360" w:lineRule="auto"/>
        <w:widowControl/>
        <w:rPr>
          <w:rFonts w:hint="eastAsia" w:ascii="宋体" w:cs="宋体"/>
          <w:b/>
          <w:color w:val="auto"/>
        </w:rPr>
      </w:pPr>
      <w:r>
        <w:rPr>
          <w:rFonts w:hint="eastAsia" w:ascii="宋体" w:cs="宋体"/>
          <w:b/>
          <w:color w:val="auto"/>
        </w:rPr>
      </w:r>
      <w:r/>
    </w:p>
    <w:p>
      <w:pPr>
        <w:pStyle w:val="1070"/>
        <w:spacing w:before="240" w:after="240" w:line="276" w:lineRule="auto"/>
        <w:rPr>
          <w:rFonts w:hint="eastAsia" w:ascii="宋体" w:hAnsi="宋体" w:eastAsia="宋体" w:cs="宋体"/>
          <w:b/>
          <w:color w:val="auto"/>
          <w:sz w:val="21"/>
          <w:szCs w:val="21"/>
          <w:lang w:val="zh-CN" w:eastAsia="zh-CN" w:bidi="ar-SA"/>
        </w:rPr>
      </w:pPr>
      <w:r>
        <w:rPr>
          <w:rFonts w:ascii="宋体" w:hAnsi="宋体"/>
          <w:bCs/>
          <w:color w:val="auto"/>
          <w:sz w:val="21"/>
          <w:szCs w:val="21"/>
        </w:rPr>
        <w:br w:type="page" w:clear="all"/>
      </w:r>
      <w:bookmarkStart w:id="116" w:name="_Toc10737"/>
      <w:r>
        <w:rPr>
          <w:rFonts w:hint="eastAsia" w:ascii="宋体" w:hAnsi="宋体" w:eastAsia="宋体" w:cs="宋体"/>
          <w:b/>
          <w:color w:val="auto"/>
          <w:sz w:val="21"/>
          <w:szCs w:val="21"/>
          <w:lang w:val="zh-CN" w:eastAsia="zh-CN" w:bidi="ar-SA"/>
        </w:rPr>
        <w:t xml:space="preserve">目录三、</w:t>
      </w:r>
      <w:r>
        <w:rPr>
          <w:rFonts w:hint="eastAsia" w:ascii="宋体" w:hAnsi="宋体" w:cs="宋体"/>
          <w:b/>
          <w:color w:val="auto"/>
          <w:sz w:val="21"/>
          <w:szCs w:val="21"/>
          <w:lang w:val="en-US" w:eastAsia="zh-CN" w:bidi="ar-SA"/>
        </w:rPr>
        <w:t xml:space="preserve">磋商报价</w:t>
      </w:r>
      <w:r>
        <w:rPr>
          <w:rFonts w:hint="eastAsia" w:ascii="宋体" w:hAnsi="宋体" w:eastAsia="宋体" w:cs="宋体"/>
          <w:b/>
          <w:color w:val="auto"/>
          <w:sz w:val="21"/>
          <w:szCs w:val="21"/>
          <w:lang w:val="zh-CN" w:eastAsia="zh-CN" w:bidi="ar-SA"/>
        </w:rPr>
        <w:t xml:space="preserve">表格式</w:t>
      </w:r>
      <w:r>
        <w:rPr>
          <w:rFonts w:hint="eastAsia" w:ascii="宋体" w:hAnsi="宋体" w:eastAsia="宋体" w:cs="宋体"/>
          <w:b/>
          <w:color w:val="auto"/>
          <w:sz w:val="21"/>
          <w:szCs w:val="21"/>
          <w:lang w:val="en-US" w:eastAsia="zh-CN" w:bidi="ar-SA"/>
        </w:rPr>
        <w:t xml:space="preserve">（实质性格式）</w:t>
      </w:r>
      <w:bookmarkEnd w:id="116"/>
      <w:r/>
      <w:r/>
    </w:p>
    <w:p>
      <w:pPr>
        <w:pStyle w:val="1043"/>
        <w:contextualSpacing/>
        <w:ind w:firstLine="420"/>
        <w:spacing w:line="360" w:lineRule="auto"/>
        <w:rPr>
          <w:rFonts w:hint="eastAsia" w:ascii="宋体" w:hAnsi="宋体"/>
          <w:bCs/>
          <w:color w:val="auto"/>
          <w:sz w:val="21"/>
          <w:szCs w:val="21"/>
          <w:lang w:val="en-US" w:eastAsia="zh-CN"/>
        </w:rPr>
      </w:pPr>
      <w:r>
        <w:rPr>
          <w:rFonts w:hint="eastAsia" w:ascii="宋体" w:hAnsi="宋体"/>
          <w:bCs/>
          <w:color w:val="auto"/>
          <w:sz w:val="21"/>
          <w:szCs w:val="21"/>
          <w:lang w:val="en-US" w:eastAsia="zh-CN"/>
        </w:rPr>
      </w:r>
      <w:r/>
    </w:p>
    <w:p>
      <w:pPr>
        <w:pStyle w:val="1001"/>
        <w:jc w:val="center"/>
        <w:keepLines w:val="0"/>
        <w:keepNext w:val="0"/>
        <w:widowControl/>
        <w:rPr>
          <w:color w:val="auto"/>
        </w:rPr>
        <w:suppressLineNumbers w:val="0"/>
      </w:pPr>
      <w:r/>
      <w:bookmarkStart w:id="117" w:name="_Toc20233"/>
      <w:r>
        <w:rPr>
          <w:rStyle w:val="1026"/>
          <w:b w:val="0"/>
          <w:color w:val="auto"/>
        </w:rPr>
        <w:t xml:space="preserve">磋商报价表</w:t>
      </w:r>
      <w:bookmarkEnd w:id="117"/>
      <w:r/>
      <w:r/>
    </w:p>
    <w:p>
      <w:pPr>
        <w:pStyle w:val="1020"/>
        <w:keepLines w:val="0"/>
        <w:keepNext w:val="0"/>
        <w:widowControl/>
        <w:rPr>
          <w:color w:val="auto"/>
        </w:rPr>
        <w:suppressLineNumbers w:val="0"/>
      </w:pPr>
      <w:r>
        <w:rPr>
          <w:color w:val="auto"/>
        </w:rPr>
        <w:t xml:space="preserve">本次为首次报价</w:t>
      </w:r>
      <w:r>
        <w:rPr>
          <w:rFonts w:hint="eastAsia"/>
          <w:color w:val="auto"/>
          <w:lang w:val="en-US" w:eastAsia="zh-CN"/>
        </w:rPr>
        <w:t xml:space="preserve">                                   </w:t>
      </w:r>
      <w:r>
        <w:rPr>
          <w:color w:val="auto"/>
        </w:rPr>
        <w:t xml:space="preserve">货币单位：人民币元</w:t>
      </w:r>
      <w:r/>
    </w:p>
    <w:p>
      <w:pPr>
        <w:pStyle w:val="1020"/>
        <w:keepLines w:val="0"/>
        <w:keepNext w:val="0"/>
        <w:widowControl/>
        <w:rPr>
          <w:color w:val="auto"/>
        </w:rPr>
        <w:suppressLineNumbers w:val="0"/>
      </w:pPr>
      <w:r>
        <w:rPr>
          <w:color w:val="auto"/>
        </w:rPr>
        <w:t xml:space="preserve">项目编号：项目编号</w:t>
      </w:r>
      <w:r/>
    </w:p>
    <w:tbl>
      <w:tblPr>
        <w:tblStyle w:val="825"/>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806"/>
        <w:gridCol w:w="2695"/>
        <w:gridCol w:w="4034"/>
      </w:tblGrid>
      <w:tr>
        <w:trPr>
          <w:tblCellSpacing w:w="15" w:type="dxa"/>
        </w:trPr>
        <w:tc>
          <w:tcPr>
            <w:tcW w:w="3330" w:type="dxa"/>
            <w:vAlign w:val="center"/>
            <w:textDirection w:val="lrTb"/>
            <w:noWrap w:val="false"/>
          </w:tcPr>
          <w:p>
            <w:pPr>
              <w:pStyle w:val="1020"/>
              <w:keepLines w:val="0"/>
              <w:keepNext w:val="0"/>
              <w:widowControl/>
              <w:rPr>
                <w:color w:val="auto"/>
              </w:rPr>
              <w:suppressLineNumbers w:val="0"/>
            </w:pPr>
            <w:r>
              <w:rPr>
                <w:color w:val="auto"/>
              </w:rPr>
              <w:t xml:space="preserve">项目名称</w:t>
            </w:r>
            <w:r/>
          </w:p>
        </w:tc>
        <w:tc>
          <w:tcPr>
            <w:tcW w:w="3345" w:type="dxa"/>
            <w:vAlign w:val="center"/>
            <w:textDirection w:val="lrTb"/>
            <w:noWrap w:val="false"/>
          </w:tcPr>
          <w:p>
            <w:pPr>
              <w:pStyle w:val="1020"/>
              <w:keepLines w:val="0"/>
              <w:keepNext w:val="0"/>
              <w:widowControl/>
              <w:rPr>
                <w:color w:val="auto"/>
              </w:rPr>
              <w:suppressLineNumbers w:val="0"/>
            </w:pPr>
            <w:r>
              <w:rPr>
                <w:color w:val="auto"/>
              </w:rPr>
              <w:t xml:space="preserve">项目内容</w:t>
            </w:r>
            <w:r/>
          </w:p>
        </w:tc>
        <w:tc>
          <w:tcPr>
            <w:tcW w:w="4980" w:type="dxa"/>
            <w:vAlign w:val="center"/>
            <w:textDirection w:val="lrTb"/>
            <w:noWrap w:val="false"/>
          </w:tcPr>
          <w:p>
            <w:pPr>
              <w:pStyle w:val="1020"/>
              <w:keepLines w:val="0"/>
              <w:keepNext w:val="0"/>
              <w:widowControl/>
              <w:rPr>
                <w:color w:val="auto"/>
              </w:rPr>
              <w:suppressLineNumbers w:val="0"/>
            </w:pPr>
            <w:r>
              <w:rPr>
                <w:color w:val="auto"/>
              </w:rPr>
              <w:t xml:space="preserve">总价（小写）</w:t>
            </w:r>
            <w:r/>
          </w:p>
        </w:tc>
      </w:tr>
      <w:tr>
        <w:trPr>
          <w:tblCellSpacing w:w="15" w:type="dxa"/>
        </w:trPr>
        <w:tc>
          <w:tcPr>
            <w:tcW w:w="3330" w:type="dxa"/>
            <w:vAlign w:val="center"/>
            <w:textDirection w:val="lrTb"/>
            <w:noWrap w:val="false"/>
          </w:tcPr>
          <w:p>
            <w:pPr>
              <w:pStyle w:val="1020"/>
              <w:keepLines w:val="0"/>
              <w:keepNext w:val="0"/>
              <w:widowControl/>
              <w:rPr>
                <w:color w:val="auto"/>
              </w:rPr>
              <w:suppressLineNumbers w:val="0"/>
            </w:pPr>
            <w:r>
              <w:rPr>
                <w:color w:val="auto"/>
              </w:rPr>
              <w:t xml:space="preserve">项目名称</w:t>
            </w:r>
            <w:r/>
          </w:p>
        </w:tc>
        <w:tc>
          <w:tcPr>
            <w:tcW w:w="3345" w:type="dxa"/>
            <w:vAlign w:val="center"/>
            <w:textDirection w:val="lrTb"/>
            <w:noWrap w:val="false"/>
          </w:tcPr>
          <w:p>
            <w:pPr>
              <w:pStyle w:val="1020"/>
              <w:keepLines w:val="0"/>
              <w:keepNext w:val="0"/>
              <w:widowControl/>
              <w:rPr>
                <w:color w:val="auto"/>
              </w:rPr>
              <w:suppressLineNumbers w:val="0"/>
            </w:pPr>
            <w:r>
              <w:rPr>
                <w:color w:val="auto"/>
              </w:rPr>
              <w:t xml:space="preserve">详见响应文件</w:t>
            </w:r>
            <w:r/>
          </w:p>
        </w:tc>
        <w:tc>
          <w:tcPr>
            <w:tcW w:w="4980" w:type="dxa"/>
            <w:vAlign w:val="center"/>
            <w:textDirection w:val="lrTb"/>
            <w:noWrap w:val="false"/>
          </w:tcPr>
          <w:p>
            <w:pPr>
              <w:pStyle w:val="1020"/>
              <w:keepLines w:val="0"/>
              <w:keepNext w:val="0"/>
              <w:widowControl/>
              <w:rPr>
                <w:color w:val="auto"/>
              </w:rPr>
              <w:suppressLineNumbers w:val="0"/>
            </w:pPr>
            <w:r>
              <w:rPr>
                <w:rFonts w:hint="eastAsia"/>
                <w:color w:val="auto"/>
                <w:lang w:val="en-US" w:eastAsia="zh-CN"/>
              </w:rPr>
              <w:t xml:space="preserve">          </w:t>
            </w:r>
            <w:r>
              <w:rPr>
                <w:color w:val="auto"/>
              </w:rPr>
              <w:t xml:space="preserve"> 元</w:t>
            </w:r>
            <w:r/>
          </w:p>
        </w:tc>
      </w:tr>
      <w:tr>
        <w:trPr>
          <w:tblCellSpacing w:w="15" w:type="dxa"/>
        </w:trPr>
        <w:tc>
          <w:tcPr>
            <w:tcW w:w="3330" w:type="dxa"/>
            <w:vAlign w:val="center"/>
            <w:textDirection w:val="lrTb"/>
            <w:noWrap w:val="false"/>
          </w:tcPr>
          <w:p>
            <w:pPr>
              <w:pStyle w:val="1020"/>
              <w:keepLines w:val="0"/>
              <w:keepNext w:val="0"/>
              <w:widowControl/>
              <w:rPr>
                <w:color w:val="auto"/>
              </w:rPr>
              <w:suppressLineNumbers w:val="0"/>
            </w:pPr>
            <w:r>
              <w:rPr>
                <w:color w:val="auto"/>
              </w:rPr>
              <w:t xml:space="preserve">总价（大写）：</w:t>
            </w:r>
            <w:r/>
          </w:p>
        </w:tc>
        <w:tc>
          <w:tcPr>
            <w:gridSpan w:val="2"/>
            <w:tcW w:w="8340" w:type="dxa"/>
            <w:vAlign w:val="center"/>
            <w:textDirection w:val="lrTb"/>
            <w:noWrap w:val="false"/>
          </w:tcPr>
          <w:p>
            <w:pPr>
              <w:pStyle w:val="1020"/>
              <w:keepLines w:val="0"/>
              <w:keepNext w:val="0"/>
              <w:widowControl/>
              <w:rPr>
                <w:color w:val="auto"/>
              </w:rPr>
              <w:suppressLineNumbers w:val="0"/>
            </w:pPr>
            <w:r>
              <w:rPr>
                <w:color w:val="auto"/>
              </w:rPr>
              <w:t xml:space="preserve">金额大写</w:t>
            </w:r>
            <w:r/>
          </w:p>
        </w:tc>
      </w:tr>
    </w:tbl>
    <w:p>
      <w:pPr>
        <w:pStyle w:val="1020"/>
        <w:keepLines w:val="0"/>
        <w:keepNext w:val="0"/>
        <w:widowControl/>
        <w:rPr>
          <w:color w:val="auto"/>
        </w:rPr>
        <w:suppressLineNumbers w:val="0"/>
      </w:pPr>
      <w:r>
        <w:rPr>
          <w:color w:val="auto"/>
        </w:rPr>
        <w:t xml:space="preserve">报价说明：</w:t>
      </w:r>
      <w:r/>
    </w:p>
    <w:p>
      <w:pPr>
        <w:pStyle w:val="1020"/>
        <w:keepLines w:val="0"/>
        <w:keepNext w:val="0"/>
        <w:widowControl/>
        <w:rPr>
          <w:color w:val="auto"/>
        </w:rPr>
        <w:suppressLineNumbers w:val="0"/>
      </w:pPr>
      <w:r>
        <w:rPr>
          <w:color w:val="auto"/>
        </w:rPr>
        <w:t xml:space="preserve">1、报价包括完成项目的所有费用。采购人不再支付报价以外的任何费用。</w:t>
      </w:r>
      <w:r/>
    </w:p>
    <w:p>
      <w:pPr>
        <w:pStyle w:val="1020"/>
        <w:keepLines w:val="0"/>
        <w:keepNext w:val="0"/>
        <w:widowControl/>
        <w:rPr>
          <w:color w:val="auto"/>
        </w:rPr>
        <w:suppressLineNumbers w:val="0"/>
      </w:pPr>
      <w:r>
        <w:rPr>
          <w:color w:val="auto"/>
        </w:rPr>
        <w:t xml:space="preserve">2、报价以总价为准，大小写不一致以大写为准；</w:t>
      </w:r>
      <w:r/>
    </w:p>
    <w:p>
      <w:pPr>
        <w:pStyle w:val="1020"/>
        <w:keepLines w:val="0"/>
        <w:keepNext w:val="0"/>
        <w:widowControl/>
        <w:rPr>
          <w:color w:val="auto"/>
        </w:rPr>
        <w:suppressLineNumbers w:val="0"/>
      </w:pPr>
      <w:r>
        <w:rPr>
          <w:color w:val="auto"/>
        </w:rPr>
        <w:t xml:space="preserve">3、偏离说明：详见《偏离表》；</w:t>
      </w:r>
      <w:r/>
    </w:p>
    <w:p>
      <w:pPr>
        <w:ind w:left="0" w:right="0" w:firstLine="0"/>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4、如最后报价未列明单价，则最后所报各项单价计算方法为：（最后报价/ 最初报价）* 各项最初报价的单价。</w:t>
      </w:r>
      <w:r/>
    </w:p>
    <w:p>
      <w:pPr>
        <w:pStyle w:val="1020"/>
        <w:keepLines w:val="0"/>
        <w:keepNext w:val="0"/>
        <w:widowControl/>
        <w:rPr>
          <w:color w:val="auto"/>
        </w:rPr>
        <w:suppressLineNumbers w:val="0"/>
      </w:pPr>
      <w:r>
        <w:rPr>
          <w:color w:val="auto"/>
        </w:rPr>
      </w:r>
      <w:r/>
    </w:p>
    <w:p>
      <w:pPr>
        <w:pStyle w:val="1020"/>
        <w:keepLines w:val="0"/>
        <w:keepNext w:val="0"/>
        <w:widowControl/>
        <w:rPr>
          <w:color w:val="auto"/>
        </w:rPr>
        <w:suppressLineNumbers w:val="0"/>
      </w:pPr>
      <w:r>
        <w:rPr>
          <w:color w:val="auto"/>
        </w:rPr>
        <w:t xml:space="preserve">供应商（电子签章）：</w:t>
      </w:r>
      <w:r/>
    </w:p>
    <w:p>
      <w:pPr>
        <w:pStyle w:val="1020"/>
        <w:keepLines w:val="0"/>
        <w:keepNext w:val="0"/>
        <w:widowControl/>
        <w:rPr>
          <w:color w:val="auto"/>
        </w:rPr>
        <w:suppressLineNumbers w:val="0"/>
      </w:pPr>
      <w:r>
        <w:rPr>
          <w:color w:val="auto"/>
        </w:rPr>
      </w:r>
      <w:r/>
    </w:p>
    <w:p>
      <w:pPr>
        <w:contextualSpacing/>
        <w:ind w:firstLine="480"/>
        <w:spacing w:line="360" w:lineRule="auto"/>
        <w:rPr>
          <w:rFonts w:ascii="宋体" w:hAnsi="宋体"/>
          <w:b/>
          <w:bCs/>
          <w:color w:val="auto"/>
          <w:szCs w:val="21"/>
        </w:rPr>
      </w:pPr>
      <w:r>
        <w:rPr>
          <w:rFonts w:ascii="宋体" w:hAnsi="宋体" w:eastAsia="宋体" w:cs="宋体"/>
          <w:color w:val="auto"/>
          <w:sz w:val="24"/>
        </w:rPr>
        <w:br w:type="page" w:clear="all"/>
      </w:r>
      <w:r/>
    </w:p>
    <w:p>
      <w:pPr>
        <w:pStyle w:val="1071"/>
        <w:jc w:val="center"/>
        <w:spacing w:before="0" w:after="0" w:line="360" w:lineRule="auto"/>
        <w:rPr>
          <w:rFonts w:ascii="黑体" w:hAnsi="宋体" w:cs="宋体"/>
          <w:b w:val="0"/>
          <w:bCs/>
          <w:color w:val="auto"/>
          <w:sz w:val="32"/>
          <w:szCs w:val="32"/>
          <w:lang w:val="zh-CN"/>
        </w:rPr>
      </w:pPr>
      <w:r/>
      <w:bookmarkStart w:id="118" w:name="_Toc22428"/>
      <w:r>
        <w:rPr>
          <w:rFonts w:hint="eastAsia" w:ascii="黑体" w:hAnsi="宋体" w:cs="宋体"/>
          <w:b w:val="0"/>
          <w:bCs/>
          <w:color w:val="auto"/>
          <w:sz w:val="32"/>
          <w:szCs w:val="32"/>
          <w:lang w:val="zh-CN"/>
        </w:rPr>
        <w:t xml:space="preserve">分项报价一览表</w:t>
      </w:r>
      <w:bookmarkEnd w:id="118"/>
      <w:r/>
      <w:r/>
    </w:p>
    <w:p>
      <w:pPr>
        <w:contextualSpacing/>
        <w:ind w:firstLine="420"/>
        <w:spacing w:line="360" w:lineRule="auto"/>
        <w:rPr>
          <w:rFonts w:ascii="宋体" w:hAnsi="宋体"/>
          <w:bCs/>
          <w:color w:val="auto"/>
          <w:szCs w:val="21"/>
        </w:rPr>
      </w:pPr>
      <w:r>
        <w:rPr>
          <w:rFonts w:ascii="宋体" w:hAnsi="宋体"/>
          <w:bCs/>
          <w:color w:val="auto"/>
          <w:szCs w:val="21"/>
        </w:rPr>
      </w:r>
      <w:r/>
    </w:p>
    <w:p>
      <w:pPr>
        <w:contextualSpacing/>
        <w:ind w:firstLine="420"/>
        <w:spacing w:line="360" w:lineRule="auto"/>
        <w:rPr>
          <w:rFonts w:hint="eastAsia" w:ascii="宋体" w:hAnsi="宋体"/>
          <w:bCs/>
          <w:color w:val="auto"/>
          <w:szCs w:val="21"/>
          <w:lang w:val="en-US" w:eastAsia="zh-CN"/>
        </w:rPr>
      </w:pPr>
      <w:r>
        <w:rPr>
          <w:rFonts w:hint="eastAsia" w:ascii="宋体" w:hAnsi="宋体"/>
          <w:bCs/>
          <w:color w:val="auto"/>
          <w:szCs w:val="21"/>
          <w:lang w:val="en-US" w:eastAsia="zh-CN"/>
        </w:rPr>
        <w:t xml:space="preserve">此处附已填入单价的工程量清单并盖电子章。</w:t>
      </w:r>
      <w:r/>
    </w:p>
    <w:p>
      <w:pPr>
        <w:pStyle w:val="1070"/>
        <w:keepLines w:val="0"/>
        <w:keepNext w:val="0"/>
        <w:spacing w:before="240" w:after="240" w:line="276" w:lineRule="auto"/>
        <w:rPr>
          <w:rFonts w:hint="eastAsia" w:ascii="宋体" w:hAnsi="宋体" w:eastAsia="宋体" w:cs="宋体"/>
          <w:b/>
          <w:color w:val="auto"/>
          <w:sz w:val="21"/>
          <w:szCs w:val="21"/>
          <w:lang w:val="zh-CN" w:eastAsia="zh-CN" w:bidi="ar-SA"/>
        </w:rPr>
      </w:pPr>
      <w:r>
        <w:rPr>
          <w:rFonts w:hint="eastAsia" w:ascii="宋体" w:hAnsi="宋体"/>
          <w:bCs/>
          <w:color w:val="auto"/>
          <w:szCs w:val="21"/>
          <w:lang w:val="en-US" w:eastAsia="zh-CN"/>
        </w:rPr>
        <w:br w:type="page" w:clear="all"/>
      </w:r>
      <w:bookmarkStart w:id="119" w:name="_Toc3964"/>
      <w:r>
        <w:rPr>
          <w:rFonts w:hint="eastAsia" w:ascii="宋体" w:hAnsi="宋体" w:eastAsia="宋体" w:cs="宋体"/>
          <w:b/>
          <w:color w:val="auto"/>
          <w:sz w:val="21"/>
          <w:szCs w:val="21"/>
          <w:lang w:val="zh-CN" w:eastAsia="zh-CN" w:bidi="ar-SA"/>
        </w:rPr>
        <w:t xml:space="preserve">目录</w:t>
      </w:r>
      <w:r>
        <w:rPr>
          <w:rFonts w:hint="eastAsia" w:ascii="宋体" w:hAnsi="宋体" w:eastAsia="宋体" w:cs="宋体"/>
          <w:b/>
          <w:color w:val="auto"/>
          <w:sz w:val="21"/>
          <w:szCs w:val="21"/>
          <w:lang w:val="en-US" w:eastAsia="zh-CN" w:bidi="ar-SA"/>
        </w:rPr>
        <w:t xml:space="preserve">五</w:t>
      </w:r>
      <w:r>
        <w:rPr>
          <w:rFonts w:hint="eastAsia" w:ascii="宋体" w:hAnsi="宋体" w:eastAsia="宋体" w:cs="宋体"/>
          <w:b/>
          <w:color w:val="auto"/>
          <w:sz w:val="21"/>
          <w:szCs w:val="21"/>
          <w:lang w:val="zh-CN" w:eastAsia="zh-CN" w:bidi="ar-SA"/>
        </w:rPr>
        <w:t xml:space="preserve">、资格</w:t>
      </w:r>
      <w:r>
        <w:rPr>
          <w:rFonts w:hint="eastAsia" w:ascii="宋体" w:hAnsi="宋体" w:cs="宋体"/>
          <w:b/>
          <w:color w:val="auto"/>
          <w:sz w:val="21"/>
          <w:szCs w:val="21"/>
          <w:lang w:val="en-US" w:eastAsia="zh-CN" w:bidi="ar-SA"/>
        </w:rPr>
        <w:t xml:space="preserve">资信</w:t>
      </w:r>
      <w:r>
        <w:rPr>
          <w:rFonts w:hint="eastAsia" w:ascii="宋体" w:hAnsi="宋体" w:eastAsia="宋体" w:cs="宋体"/>
          <w:b/>
          <w:color w:val="auto"/>
          <w:sz w:val="21"/>
          <w:szCs w:val="21"/>
          <w:lang w:val="zh-CN" w:eastAsia="zh-CN" w:bidi="ar-SA"/>
        </w:rPr>
        <w:t xml:space="preserve">证明文件</w:t>
      </w:r>
      <w:r>
        <w:rPr>
          <w:rFonts w:hint="eastAsia" w:ascii="宋体" w:hAnsi="宋体" w:eastAsia="宋体" w:cs="宋体"/>
          <w:b/>
          <w:color w:val="auto"/>
          <w:sz w:val="21"/>
          <w:szCs w:val="21"/>
          <w:lang w:val="en-US" w:eastAsia="zh-CN" w:bidi="ar-SA"/>
        </w:rPr>
        <w:t xml:space="preserve">（实质性格式）</w:t>
      </w:r>
      <w:bookmarkEnd w:id="119"/>
      <w:r/>
      <w:r/>
    </w:p>
    <w:p>
      <w:pPr>
        <w:contextualSpacing/>
        <w:ind w:firstLine="420"/>
        <w:spacing w:line="360" w:lineRule="auto"/>
        <w:rPr>
          <w:rFonts w:ascii="宋体" w:hAnsi="宋体"/>
          <w:bCs/>
          <w:color w:val="auto"/>
          <w:szCs w:val="21"/>
        </w:rPr>
      </w:pPr>
      <w:r>
        <w:rPr>
          <w:rFonts w:ascii="宋体" w:hAnsi="宋体"/>
          <w:bCs/>
          <w:color w:val="auto"/>
          <w:szCs w:val="21"/>
        </w:rPr>
      </w:r>
      <w:r/>
    </w:p>
    <w:p>
      <w:pPr>
        <w:contextualSpacing/>
        <w:ind w:firstLine="420"/>
        <w:spacing w:line="360" w:lineRule="auto"/>
        <w:rPr>
          <w:rFonts w:ascii="宋体" w:hAnsi="宋体"/>
          <w:bCs/>
          <w:color w:val="auto"/>
          <w:szCs w:val="21"/>
        </w:rPr>
      </w:pPr>
      <w:r>
        <w:rPr>
          <w:rFonts w:ascii="宋体" w:hAnsi="宋体"/>
          <w:bCs/>
          <w:color w:val="auto"/>
          <w:szCs w:val="21"/>
        </w:rPr>
      </w:r>
      <w:r/>
    </w:p>
    <w:p>
      <w:pPr>
        <w:contextualSpacing/>
        <w:ind w:firstLine="420"/>
        <w:spacing w:line="360" w:lineRule="auto"/>
        <w:rPr>
          <w:rFonts w:ascii="宋体" w:hAnsi="宋体"/>
          <w:bCs/>
          <w:color w:val="auto"/>
          <w:szCs w:val="21"/>
        </w:rPr>
      </w:pPr>
      <w:r>
        <w:rPr>
          <w:rFonts w:ascii="宋体" w:hAnsi="宋体"/>
          <w:bCs/>
          <w:color w:val="auto"/>
          <w:szCs w:val="21"/>
        </w:rPr>
      </w:r>
      <w:r/>
    </w:p>
    <w:p>
      <w:pPr>
        <w:contextualSpacing/>
        <w:ind w:firstLine="420"/>
        <w:spacing w:line="360" w:lineRule="auto"/>
        <w:rPr>
          <w:rFonts w:hint="eastAsia" w:ascii="宋体" w:hAnsi="宋体" w:eastAsia="宋体" w:cs="宋体"/>
          <w:b/>
          <w:color w:val="auto"/>
          <w:sz w:val="21"/>
          <w:szCs w:val="21"/>
          <w:lang w:val="zh-CN" w:eastAsia="zh-CN" w:bidi="ar-SA"/>
        </w:rPr>
      </w:pPr>
      <w:r>
        <w:rPr>
          <w:rFonts w:ascii="宋体" w:hAnsi="宋体"/>
          <w:bCs/>
          <w:color w:val="auto"/>
          <w:szCs w:val="21"/>
        </w:rPr>
        <w:br w:type="page" w:clear="all"/>
      </w:r>
      <w:r>
        <w:rPr>
          <w:rFonts w:hint="eastAsia" w:ascii="宋体" w:hAnsi="宋体" w:eastAsia="宋体" w:cs="宋体"/>
          <w:b/>
          <w:color w:val="auto"/>
          <w:sz w:val="21"/>
          <w:szCs w:val="21"/>
          <w:lang w:val="zh-CN" w:eastAsia="zh-CN" w:bidi="ar-SA"/>
        </w:rPr>
        <w:t xml:space="preserve">目录</w:t>
      </w:r>
      <w:r>
        <w:rPr>
          <w:rFonts w:hint="eastAsia" w:ascii="宋体" w:hAnsi="宋体" w:eastAsia="宋体" w:cs="宋体"/>
          <w:b/>
          <w:color w:val="auto"/>
          <w:sz w:val="21"/>
          <w:szCs w:val="21"/>
          <w:lang w:val="en-US" w:eastAsia="zh-CN" w:bidi="ar-SA"/>
        </w:rPr>
        <w:t xml:space="preserve">六</w:t>
      </w:r>
      <w:r>
        <w:rPr>
          <w:rFonts w:hint="eastAsia" w:ascii="宋体" w:hAnsi="宋体" w:eastAsia="宋体" w:cs="宋体"/>
          <w:b/>
          <w:color w:val="auto"/>
          <w:sz w:val="21"/>
          <w:szCs w:val="21"/>
          <w:lang w:val="zh-CN" w:eastAsia="zh-CN" w:bidi="ar-SA"/>
        </w:rPr>
        <w:t xml:space="preserve">：供应商资格声明函</w:t>
      </w:r>
      <w:r>
        <w:rPr>
          <w:rFonts w:hint="eastAsia" w:ascii="宋体" w:hAnsi="宋体" w:eastAsia="宋体" w:cs="宋体"/>
          <w:b/>
          <w:color w:val="auto"/>
          <w:sz w:val="21"/>
          <w:szCs w:val="21"/>
          <w:lang w:val="en-US" w:eastAsia="zh-CN" w:bidi="ar-SA"/>
        </w:rPr>
        <w:t xml:space="preserve">（实质性格式）</w:t>
      </w:r>
      <w:r/>
    </w:p>
    <w:p>
      <w:pPr>
        <w:pStyle w:val="1071"/>
        <w:jc w:val="center"/>
        <w:spacing w:before="0" w:after="0" w:line="360" w:lineRule="auto"/>
        <w:rPr>
          <w:rFonts w:ascii="黑体" w:hAnsi="宋体" w:cs="宋体"/>
          <w:b w:val="0"/>
          <w:bCs/>
          <w:color w:val="auto"/>
          <w:sz w:val="32"/>
          <w:szCs w:val="32"/>
          <w:lang w:val="zh-CN"/>
        </w:rPr>
      </w:pPr>
      <w:r/>
      <w:bookmarkStart w:id="120" w:name="_Toc1918"/>
      <w:r>
        <w:rPr>
          <w:rFonts w:hint="eastAsia" w:ascii="黑体" w:hAnsi="宋体" w:cs="宋体"/>
          <w:b w:val="0"/>
          <w:bCs/>
          <w:color w:val="auto"/>
          <w:sz w:val="32"/>
          <w:szCs w:val="32"/>
          <w:lang w:val="zh-CN"/>
        </w:rPr>
        <w:t xml:space="preserve">供应商资格</w:t>
      </w:r>
      <w:r>
        <w:rPr>
          <w:rFonts w:hint="eastAsia" w:ascii="黑体" w:hAnsi="宋体" w:cs="宋体"/>
          <w:b w:val="0"/>
          <w:bCs/>
          <w:color w:val="auto"/>
          <w:sz w:val="32"/>
          <w:szCs w:val="32"/>
          <w:lang w:val="en-US" w:eastAsia="zh-CN"/>
        </w:rPr>
        <w:t xml:space="preserve">声明</w:t>
      </w:r>
      <w:r>
        <w:rPr>
          <w:rFonts w:hint="eastAsia" w:ascii="黑体" w:hAnsi="宋体" w:cs="宋体"/>
          <w:b w:val="0"/>
          <w:bCs/>
          <w:color w:val="auto"/>
          <w:sz w:val="32"/>
          <w:szCs w:val="32"/>
          <w:lang w:val="zh-CN"/>
        </w:rPr>
        <w:t xml:space="preserve">函</w:t>
      </w:r>
      <w:bookmarkEnd w:id="120"/>
      <w:r/>
      <w:r/>
    </w:p>
    <w:p>
      <w:pPr>
        <w:ind w:right="0"/>
        <w:spacing w:before="0" w:after="0" w:line="460" w:lineRule="atLeast"/>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致：</w:t>
      </w:r>
      <w:r>
        <w:rPr>
          <w:rFonts w:hint="eastAsia" w:ascii="宋体" w:hAnsi="宋体" w:cs="宋体"/>
          <w:color w:val="auto"/>
          <w:sz w:val="24"/>
          <w:u w:val="single"/>
          <w:lang w:eastAsia="zh-CN"/>
        </w:rPr>
        <w:t xml:space="preserve">泰州市公路事业发展中心</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按照《中华人民共和国政府采购法》第二十二条和磋商文件的规定，我单位郑重声明如下：</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一、我单位是按照中华人民共和国法律规定登记注册的，注册地点为</w:t>
      </w:r>
      <w:r>
        <w:rPr>
          <w:rFonts w:hint="eastAsia" w:ascii="宋体" w:hAnsi="宋体" w:eastAsia="宋体" w:cs="宋体"/>
          <w:color w:val="auto"/>
          <w:sz w:val="24"/>
          <w:u w:val="single"/>
          <w:lang w:val="en-US" w:eastAsia="zh-CN"/>
        </w:rPr>
        <w:t xml:space="preserve">      </w:t>
      </w:r>
      <w:r>
        <w:rPr>
          <w:rFonts w:ascii="宋体" w:hAnsi="宋体" w:eastAsia="宋体" w:cs="宋体"/>
          <w:color w:val="auto"/>
          <w:sz w:val="24"/>
        </w:rPr>
        <w:t xml:space="preserve">，全称为</w:t>
      </w:r>
      <w:r>
        <w:rPr>
          <w:rFonts w:hint="eastAsia" w:ascii="宋体" w:hAnsi="宋体" w:eastAsia="宋体" w:cs="宋体"/>
          <w:color w:val="auto"/>
          <w:sz w:val="24"/>
          <w:u w:val="single"/>
          <w:lang w:val="en-US" w:eastAsia="zh-CN"/>
        </w:rPr>
        <w:t xml:space="preserve">      </w:t>
      </w:r>
      <w:r>
        <w:rPr>
          <w:rFonts w:ascii="宋体" w:hAnsi="宋体" w:eastAsia="宋体" w:cs="宋体"/>
          <w:color w:val="auto"/>
          <w:sz w:val="24"/>
        </w:rPr>
        <w:t xml:space="preserve">，统一社会信用代码为</w:t>
      </w:r>
      <w:r>
        <w:rPr>
          <w:rFonts w:hint="eastAsia" w:ascii="宋体" w:hAnsi="宋体" w:eastAsia="宋体" w:cs="宋体"/>
          <w:color w:val="auto"/>
          <w:sz w:val="24"/>
          <w:u w:val="single"/>
          <w:lang w:val="en-US" w:eastAsia="zh-CN"/>
        </w:rPr>
        <w:t xml:space="preserve">      </w:t>
      </w:r>
      <w:r>
        <w:rPr>
          <w:rFonts w:ascii="宋体" w:hAnsi="宋体" w:eastAsia="宋体" w:cs="宋体"/>
          <w:color w:val="auto"/>
          <w:sz w:val="24"/>
        </w:rPr>
        <w:t xml:space="preserve">，法定代表人（单位负责人）为</w:t>
      </w:r>
      <w:r>
        <w:rPr>
          <w:rFonts w:hint="eastAsia" w:ascii="宋体" w:hAnsi="宋体" w:eastAsia="宋体" w:cs="宋体"/>
          <w:color w:val="auto"/>
          <w:sz w:val="24"/>
          <w:u w:val="single"/>
          <w:lang w:val="en-US" w:eastAsia="zh-CN"/>
        </w:rPr>
        <w:t xml:space="preserve">      </w:t>
      </w:r>
      <w:r>
        <w:rPr>
          <w:rFonts w:ascii="宋体" w:hAnsi="宋体" w:eastAsia="宋体" w:cs="宋体"/>
          <w:color w:val="auto"/>
          <w:sz w:val="24"/>
        </w:rPr>
        <w:t xml:space="preserve">，具有独立承担民事责任的能力</w:t>
      </w:r>
      <w:r>
        <w:rPr>
          <w:rFonts w:ascii="宋体" w:hAnsi="宋体" w:eastAsia="宋体" w:cs="宋体"/>
          <w:b/>
          <w:color w:val="auto"/>
          <w:sz w:val="24"/>
        </w:rPr>
        <w:t xml:space="preserve">（如属于分公司经总公司授权参与项目，由总公司承担民事责任的，需提供总公司项目授权书）</w:t>
      </w:r>
      <w:r>
        <w:rPr>
          <w:rFonts w:ascii="宋体" w:hAnsi="宋体" w:eastAsia="宋体" w:cs="宋体"/>
          <w:color w:val="auto"/>
          <w:sz w:val="24"/>
        </w:rPr>
        <w:t xml:space="preserve">。</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二、我单位未被“</w:t>
      </w:r>
      <w:r>
        <w:rPr>
          <w:rFonts w:hint="eastAsia" w:ascii="宋体" w:hAnsi="宋体" w:cs="宋体"/>
          <w:color w:val="auto"/>
          <w:sz w:val="24"/>
          <w:lang w:eastAsia="zh-CN"/>
        </w:rPr>
        <w:t xml:space="preserve">国家企业信用信息公示系统</w:t>
      </w:r>
      <w:r>
        <w:rPr>
          <w:rFonts w:ascii="宋体" w:hAnsi="宋体" w:eastAsia="宋体" w:cs="宋体"/>
          <w:color w:val="auto"/>
          <w:sz w:val="24"/>
        </w:rPr>
        <w:t xml:space="preserve">”列入经营异常名录或者严重违法企业名单。</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三、我单位具有良好的商业信誉（指供应商经营状况良好，无本资格声明第十条情形）和健全的财务会计制度。</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四、我单位依法进行纳税和社会保险申报并实际履行了义务。</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五、我单位具有履行本项目采购合同所必需的设备和专业技术能力，并具有履行合同的良好记录。为履行本项采购合同我单位具备如下主要设备和主要专业技术能力</w:t>
      </w:r>
      <w:r>
        <w:rPr>
          <w:rFonts w:hint="eastAsia" w:ascii="宋体" w:hAnsi="宋体" w:eastAsia="宋体" w:cs="宋体"/>
          <w:color w:val="auto"/>
          <w:sz w:val="24"/>
          <w:lang w:eastAsia="zh-CN"/>
        </w:rPr>
        <w:t xml:space="preserve">：</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主要设备有：</w:t>
      </w:r>
      <w:r>
        <w:rPr>
          <w:rFonts w:hint="eastAsia" w:ascii="宋体" w:hAnsi="宋体" w:eastAsia="宋体" w:cs="宋体"/>
          <w:color w:val="auto"/>
          <w:sz w:val="24"/>
          <w:u w:val="single"/>
          <w:lang w:val="en-US" w:eastAsia="zh-CN"/>
        </w:rPr>
        <w:t xml:space="preserve">            </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主要专业技术能力有</w:t>
      </w:r>
      <w:r>
        <w:rPr>
          <w:rFonts w:hint="eastAsia" w:ascii="宋体" w:hAnsi="宋体" w:eastAsia="宋体" w:cs="宋体"/>
          <w:color w:val="auto"/>
          <w:sz w:val="24"/>
          <w:lang w:eastAsia="zh-CN"/>
        </w:rPr>
        <w:t xml:space="preserve">：</w:t>
      </w:r>
      <w:r>
        <w:rPr>
          <w:rFonts w:hint="eastAsia" w:ascii="宋体" w:hAnsi="宋体" w:eastAsia="宋体" w:cs="宋体"/>
          <w:color w:val="auto"/>
          <w:sz w:val="24"/>
          <w:u w:val="single"/>
          <w:lang w:val="en-US" w:eastAsia="zh-CN"/>
        </w:rPr>
        <w:t xml:space="preserve">            </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七、我单位具备法律、行政法规规定的其他条件。</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八、与我单位存在“单位负责人为同一人或者存在直接控股、管理关系”的其他单位信息如下（如无此情形的，填写“无”）：</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1、与我单位的法定代表人（单位负责人）为同一人的其他单位如下：</w:t>
      </w:r>
      <w:r>
        <w:rPr>
          <w:rFonts w:hint="eastAsia" w:ascii="宋体" w:hAnsi="宋体" w:eastAsia="宋体" w:cs="宋体"/>
          <w:color w:val="auto"/>
          <w:sz w:val="24"/>
          <w:u w:val="single"/>
          <w:lang w:val="en-US" w:eastAsia="zh-CN"/>
        </w:rPr>
        <w:t xml:space="preserve">      </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2、我单位直接控股的其他单位如下：</w:t>
      </w:r>
      <w:r>
        <w:rPr>
          <w:rFonts w:hint="eastAsia" w:ascii="宋体" w:hAnsi="宋体" w:eastAsia="宋体" w:cs="宋体"/>
          <w:color w:val="auto"/>
          <w:sz w:val="24"/>
          <w:u w:val="single"/>
          <w:lang w:val="en-US" w:eastAsia="zh-CN"/>
        </w:rPr>
        <w:t xml:space="preserve">      </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3、与我单位存在管理关系的其他单位如下：</w:t>
      </w:r>
      <w:r>
        <w:rPr>
          <w:rFonts w:hint="eastAsia" w:ascii="宋体" w:hAnsi="宋体" w:eastAsia="宋体" w:cs="宋体"/>
          <w:color w:val="auto"/>
          <w:sz w:val="24"/>
          <w:u w:val="single"/>
          <w:lang w:val="en-US" w:eastAsia="zh-CN"/>
        </w:rPr>
        <w:t xml:space="preserve">      </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九、我单位不属于为本项目提供整体设计、规范编制或者项目管理、监理、检测等服务的供应商。</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十、我单位无以下不良信用记录情形：</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1、在“信用中国”网站被列入失信被执行人和重大税收违法案件当事人名单；</w:t>
      </w:r>
      <w:r/>
    </w:p>
    <w:p>
      <w:pPr>
        <w:ind w:left="0" w:right="0" w:firstLine="480"/>
        <w:spacing w:before="0" w:after="0" w:line="460"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2、在“中国政府采购网”网站被列入政府采购严重违法失信行为记录名单；</w:t>
      </w:r>
      <w:r/>
    </w:p>
    <w:p>
      <w:pPr>
        <w:ind w:firstLine="480"/>
        <w:spacing w:line="460" w:lineRule="atLeast"/>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val="en-US" w:eastAsia="zh-CN"/>
        </w:rPr>
        <w:t xml:space="preserve">3、</w:t>
      </w:r>
      <w:r>
        <w:rPr>
          <w:rFonts w:ascii="宋体" w:hAnsi="宋体" w:eastAsia="宋体" w:cs="宋体"/>
          <w:color w:val="auto"/>
          <w:sz w:val="24"/>
          <w:szCs w:val="24"/>
        </w:rPr>
        <w:t xml:space="preserve">在国家企业信用信息公示系统（http://www.gsxt.gov.cn/）中被列入严重违法失信企业名单</w:t>
      </w:r>
      <w:r>
        <w:rPr>
          <w:rFonts w:ascii="宋体" w:hAnsi="宋体" w:eastAsia="宋体" w:cs="宋体"/>
          <w:color w:val="auto"/>
          <w:sz w:val="24"/>
          <w:szCs w:val="24"/>
          <w:lang w:eastAsia="zh-CN"/>
        </w:rPr>
        <w:t xml:space="preserve">；</w:t>
      </w:r>
      <w:r/>
    </w:p>
    <w:p>
      <w:pPr>
        <w:ind w:left="0" w:right="0" w:firstLine="480"/>
        <w:spacing w:before="0" w:after="0" w:line="460"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4</w:t>
      </w:r>
      <w:r>
        <w:rPr>
          <w:rFonts w:ascii="宋体" w:hAnsi="宋体" w:eastAsia="宋体" w:cs="宋体"/>
          <w:color w:val="auto"/>
          <w:sz w:val="24"/>
        </w:rPr>
        <w:t xml:space="preserve">、不符合《</w:t>
      </w:r>
      <w:r>
        <w:rPr>
          <w:rFonts w:hint="eastAsia" w:ascii="宋体" w:hAnsi="宋体" w:cs="宋体"/>
          <w:color w:val="auto"/>
          <w:sz w:val="24"/>
          <w:lang w:val="en-US" w:eastAsia="zh-CN"/>
        </w:rPr>
        <w:t xml:space="preserve">中华人民共和国</w:t>
      </w:r>
      <w:r>
        <w:rPr>
          <w:rFonts w:ascii="宋体" w:hAnsi="宋体" w:eastAsia="宋体" w:cs="宋体"/>
          <w:color w:val="auto"/>
          <w:sz w:val="24"/>
        </w:rPr>
        <w:t xml:space="preserve">政府采购法》第二十二条规定的条件。</w:t>
      </w:r>
      <w:r/>
    </w:p>
    <w:p>
      <w:pPr>
        <w:ind w:left="0" w:right="0" w:firstLine="480"/>
        <w:spacing w:before="0" w:after="0" w:line="460" w:lineRule="atLeast"/>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十一、我单位完全响应采购文件规定的响应文件有效期。</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我单位保证上述声明的事项都是真实的，如有虚假，我单位愿意承担相应的法律责任，并承担因此所造成的一切损失。</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供应商：（加盖公章）</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法定代表人（或单位负责人）签字或盖章：</w:t>
      </w:r>
      <w:r/>
    </w:p>
    <w:p>
      <w:pPr>
        <w:ind w:left="0" w:right="0" w:firstLine="492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日期： </w:t>
      </w:r>
      <w:r>
        <w:rPr>
          <w:rFonts w:hint="eastAsia" w:ascii="宋体" w:hAnsi="宋体" w:eastAsia="宋体" w:cs="宋体"/>
          <w:color w:val="auto"/>
          <w:sz w:val="24"/>
          <w:lang w:val="en-US" w:eastAsia="zh-CN"/>
        </w:rPr>
        <w:t xml:space="preserve">    </w:t>
      </w:r>
      <w:r>
        <w:rPr>
          <w:rFonts w:ascii="宋体" w:hAnsi="宋体" w:eastAsia="宋体" w:cs="宋体"/>
          <w:color w:val="auto"/>
          <w:sz w:val="24"/>
        </w:rPr>
        <w:t xml:space="preserve">年</w:t>
      </w:r>
      <w:r>
        <w:rPr>
          <w:rFonts w:hint="eastAsia" w:ascii="宋体" w:hAnsi="宋体" w:eastAsia="宋体" w:cs="宋体"/>
          <w:color w:val="auto"/>
          <w:sz w:val="24"/>
          <w:lang w:val="en-US" w:eastAsia="zh-CN"/>
        </w:rPr>
        <w:t xml:space="preserve">    </w:t>
      </w:r>
      <w:r>
        <w:rPr>
          <w:rFonts w:ascii="宋体" w:hAnsi="宋体" w:eastAsia="宋体" w:cs="宋体"/>
          <w:color w:val="auto"/>
          <w:sz w:val="24"/>
        </w:rPr>
        <w:t xml:space="preserve">月</w:t>
      </w:r>
      <w:r>
        <w:rPr>
          <w:rFonts w:hint="eastAsia" w:ascii="宋体" w:hAnsi="宋体" w:eastAsia="宋体" w:cs="宋体"/>
          <w:color w:val="auto"/>
          <w:sz w:val="24"/>
          <w:lang w:val="en-US" w:eastAsia="zh-CN"/>
        </w:rPr>
        <w:t xml:space="preserve">    </w:t>
      </w:r>
      <w:r>
        <w:rPr>
          <w:rFonts w:ascii="宋体" w:hAnsi="宋体" w:eastAsia="宋体" w:cs="宋体"/>
          <w:color w:val="auto"/>
          <w:sz w:val="24"/>
        </w:rPr>
        <w:t xml:space="preserve">日</w:t>
      </w:r>
      <w:r/>
    </w:p>
    <w:p>
      <w:pPr>
        <w:ind w:left="0" w:right="0" w:firstLine="0"/>
        <w:spacing w:before="0" w:after="0" w:line="85"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p>
      <w:pPr>
        <w:ind w:left="0" w:right="0" w:firstLine="480"/>
        <w:spacing w:before="0" w:after="0" w:line="85"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说明：供应商承诺不实的，依据《</w:t>
      </w:r>
      <w:r>
        <w:rPr>
          <w:rFonts w:hint="eastAsia" w:ascii="宋体" w:hAnsi="宋体" w:cs="宋体"/>
          <w:color w:val="auto"/>
          <w:sz w:val="24"/>
          <w:lang w:val="en-US" w:eastAsia="zh-CN"/>
        </w:rPr>
        <w:t xml:space="preserve">中华人民共和国</w:t>
      </w:r>
      <w:r>
        <w:rPr>
          <w:rFonts w:ascii="宋体" w:hAnsi="宋体" w:eastAsia="宋体" w:cs="宋体"/>
          <w:color w:val="auto"/>
          <w:sz w:val="24"/>
        </w:rPr>
        <w:t xml:space="preserve">政府采购法》第七十七条“提供虚假材料谋取中标、成交的”有关规定予以处理。</w:t>
      </w:r>
      <w:r/>
    </w:p>
    <w:p>
      <w:pPr>
        <w:contextualSpacing/>
        <w:ind w:firstLine="480"/>
        <w:spacing w:line="360" w:lineRule="auto"/>
        <w:rPr>
          <w:rFonts w:ascii="宋体" w:hAnsi="宋体"/>
          <w:bCs/>
          <w:color w:val="auto"/>
          <w:szCs w:val="21"/>
        </w:rPr>
      </w:pPr>
      <w:r>
        <w:rPr>
          <w:rFonts w:ascii="宋体" w:hAnsi="宋体" w:eastAsia="宋体" w:cs="宋体"/>
          <w:color w:val="auto"/>
          <w:sz w:val="24"/>
        </w:rPr>
        <w:br w:type="page" w:clear="all"/>
      </w:r>
      <w:r/>
    </w:p>
    <w:p>
      <w:pPr>
        <w:pStyle w:val="1070"/>
        <w:spacing w:before="240" w:after="240" w:line="276" w:lineRule="auto"/>
        <w:rPr>
          <w:rFonts w:hint="default" w:ascii="宋体" w:hAnsi="宋体" w:eastAsia="宋体" w:cs="宋体"/>
          <w:b/>
          <w:color w:val="auto"/>
          <w:sz w:val="21"/>
          <w:szCs w:val="21"/>
          <w:lang w:val="en-US" w:eastAsia="zh-CN" w:bidi="ar-SA"/>
        </w:rPr>
      </w:pPr>
      <w:r/>
      <w:bookmarkStart w:id="121" w:name="_Toc17222"/>
      <w:r>
        <w:rPr>
          <w:rFonts w:hint="eastAsia" w:ascii="宋体" w:hAnsi="宋体" w:eastAsia="宋体" w:cs="宋体"/>
          <w:b/>
          <w:color w:val="auto"/>
          <w:sz w:val="21"/>
          <w:szCs w:val="21"/>
          <w:lang w:val="zh-CN" w:eastAsia="zh-CN" w:bidi="ar-SA"/>
        </w:rPr>
        <w:t xml:space="preserve">目录</w:t>
      </w:r>
      <w:r>
        <w:rPr>
          <w:rFonts w:hint="eastAsia" w:ascii="宋体" w:hAnsi="宋体" w:eastAsia="宋体" w:cs="宋体"/>
          <w:b/>
          <w:color w:val="auto"/>
          <w:sz w:val="21"/>
          <w:szCs w:val="21"/>
          <w:lang w:val="en-US" w:eastAsia="zh-CN" w:bidi="ar-SA"/>
        </w:rPr>
        <w:t xml:space="preserve">七</w:t>
      </w:r>
      <w:r>
        <w:rPr>
          <w:rFonts w:hint="eastAsia" w:ascii="宋体" w:hAnsi="宋体" w:eastAsia="宋体" w:cs="宋体"/>
          <w:b/>
          <w:color w:val="auto"/>
          <w:sz w:val="21"/>
          <w:szCs w:val="21"/>
          <w:lang w:val="zh-CN" w:eastAsia="zh-CN" w:bidi="ar-SA"/>
        </w:rPr>
        <w:t xml:space="preserve">、技术条款偏离表格式</w:t>
      </w:r>
      <w:r>
        <w:rPr>
          <w:rFonts w:hint="eastAsia" w:ascii="宋体" w:hAnsi="宋体" w:cs="宋体"/>
          <w:b/>
          <w:color w:val="auto"/>
          <w:sz w:val="21"/>
          <w:szCs w:val="21"/>
          <w:lang w:val="zh-CN" w:eastAsia="zh-CN" w:bidi="ar-SA"/>
        </w:rPr>
        <w:t xml:space="preserve">（</w:t>
      </w:r>
      <w:r>
        <w:rPr>
          <w:rFonts w:hint="eastAsia" w:ascii="宋体" w:hAnsi="宋体" w:cs="宋体"/>
          <w:b/>
          <w:color w:val="auto"/>
          <w:sz w:val="21"/>
          <w:szCs w:val="21"/>
          <w:lang w:val="en-US" w:eastAsia="zh-CN" w:bidi="ar-SA"/>
        </w:rPr>
        <w:t xml:space="preserve">实质性格式）</w:t>
      </w:r>
      <w:bookmarkEnd w:id="121"/>
      <w:r/>
      <w:r/>
    </w:p>
    <w:p>
      <w:pPr>
        <w:pStyle w:val="1071"/>
        <w:jc w:val="center"/>
        <w:spacing w:before="0" w:after="0" w:line="360" w:lineRule="auto"/>
        <w:rPr>
          <w:rFonts w:hint="eastAsia" w:ascii="黑体" w:hAnsi="宋体" w:cs="宋体"/>
          <w:b w:val="0"/>
          <w:bCs/>
          <w:color w:val="auto"/>
          <w:sz w:val="32"/>
          <w:szCs w:val="32"/>
          <w:lang w:val="zh-CN"/>
        </w:rPr>
      </w:pPr>
      <w:r/>
      <w:bookmarkStart w:id="122" w:name="_Toc23670"/>
      <w:r>
        <w:rPr>
          <w:rFonts w:hint="eastAsia" w:ascii="黑体" w:hAnsi="宋体" w:cs="宋体"/>
          <w:b w:val="0"/>
          <w:bCs/>
          <w:color w:val="auto"/>
          <w:sz w:val="32"/>
          <w:szCs w:val="32"/>
          <w:lang w:val="zh-CN"/>
        </w:rPr>
        <w:t xml:space="preserve">技术条款偏离表</w:t>
      </w:r>
      <w:bookmarkEnd w:id="122"/>
      <w:r/>
      <w:r/>
    </w:p>
    <w:tbl>
      <w:tblPr>
        <w:tblStyle w:val="825"/>
        <w:tblW w:w="9977" w:type="dxa"/>
        <w:jc w:val="center"/>
        <w:tblLayout w:type="fixed"/>
        <w:tblCellMar>
          <w:left w:w="0" w:type="dxa"/>
          <w:top w:w="0" w:type="dxa"/>
          <w:right w:w="0" w:type="dxa"/>
          <w:bottom w:w="0" w:type="dxa"/>
        </w:tblCellMar>
        <w:tblLook w:val="04A0" w:firstRow="1" w:lastRow="0" w:firstColumn="1" w:lastColumn="0" w:noHBand="0" w:noVBand="1"/>
      </w:tblPr>
      <w:tblGrid>
        <w:gridCol w:w="1087"/>
        <w:gridCol w:w="1620"/>
        <w:gridCol w:w="2700"/>
        <w:gridCol w:w="1411"/>
        <w:gridCol w:w="1829"/>
        <w:gridCol w:w="1330"/>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818" w:type="dxa"/>
            <w:vAlign w:val="center"/>
            <w:textDirection w:val="lrTb"/>
            <w:noWrap w:val="false"/>
          </w:tcPr>
          <w:p>
            <w:pPr>
              <w:jc w:val="left"/>
              <w:spacing w:line="360" w:lineRule="auto"/>
              <w:widowControl/>
              <w:rPr>
                <w:rFonts w:ascii="宋体" w:cs="宋体"/>
                <w:color w:val="auto"/>
                <w:lang w:val="zh-CN"/>
              </w:rPr>
            </w:pPr>
            <w:r>
              <w:rPr>
                <w:rFonts w:hint="eastAsia" w:ascii="宋体" w:cs="宋体"/>
                <w:color w:val="auto"/>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3159" w:type="dxa"/>
            <w:vAlign w:val="center"/>
            <w:textDirection w:val="lrTb"/>
            <w:noWrap w:val="false"/>
          </w:tcPr>
          <w:p>
            <w:pPr>
              <w:jc w:val="left"/>
              <w:spacing w:line="360" w:lineRule="auto"/>
              <w:widowControl/>
              <w:rPr>
                <w:rFonts w:hint="eastAsia" w:ascii="宋体" w:cs="宋体"/>
                <w:color w:val="auto"/>
                <w:lang w:val="zh-CN"/>
              </w:rPr>
            </w:pPr>
            <w:r>
              <w:rPr>
                <w:rFonts w:hint="eastAsia" w:ascii="宋体" w:cs="宋体"/>
                <w:color w:val="auto"/>
                <w:lang w:val="zh-CN"/>
              </w:rPr>
              <w:t xml:space="preserve">项目编号：</w:t>
            </w:r>
            <w:r>
              <w:rPr>
                <w:rFonts w:hint="eastAsia" w:ascii="宋体" w:hAnsi="宋体"/>
                <w:color w:val="auto"/>
              </w:rPr>
              <w:t xml:space="preserve"> </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jc w:val="center"/>
              <w:spacing w:line="360" w:lineRule="auto"/>
              <w:widowControl/>
              <w:rPr>
                <w:rFonts w:ascii="宋体" w:cs="宋体"/>
                <w:color w:val="auto"/>
                <w:lang w:val="zh-CN"/>
              </w:rPr>
            </w:pPr>
            <w:r>
              <w:rPr>
                <w:rFonts w:hint="eastAsia" w:ascii="宋体" w:cs="宋体"/>
                <w:color w:val="auto"/>
                <w:lang w:val="zh-CN"/>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color w:val="auto"/>
                <w:lang w:val="zh-CN"/>
              </w:rPr>
            </w:pPr>
            <w:r>
              <w:rPr>
                <w:rFonts w:hint="eastAsia" w:ascii="宋体" w:cs="宋体"/>
                <w:color w:val="auto"/>
                <w:lang w:val="zh-CN"/>
              </w:rPr>
              <w:t xml:space="preserve">竞争性磋商文件条目号</w:t>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color w:val="auto"/>
                <w:lang w:val="zh-CN"/>
              </w:rPr>
            </w:pPr>
            <w:r>
              <w:rPr>
                <w:rFonts w:hint="eastAsia" w:ascii="宋体" w:cs="宋体"/>
                <w:color w:val="auto"/>
                <w:lang w:val="zh-CN"/>
              </w:rPr>
              <w:t xml:space="preserve">磋商</w:t>
            </w:r>
            <w:r>
              <w:rPr>
                <w:rFonts w:hint="eastAsia" w:ascii="宋体" w:cs="宋体"/>
                <w:color w:val="auto"/>
                <w:lang w:val="en-US" w:eastAsia="zh-CN"/>
              </w:rPr>
              <w:t xml:space="preserve">文件</w:t>
            </w:r>
            <w:r>
              <w:rPr>
                <w:rFonts w:hint="eastAsia" w:ascii="宋体" w:cs="宋体"/>
                <w:color w:val="auto"/>
                <w:lang w:val="zh-CN"/>
              </w:rPr>
              <w:t xml:space="preserve">要求</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color w:val="auto"/>
                <w:lang w:val="zh-CN"/>
              </w:rPr>
            </w:pPr>
            <w:r>
              <w:rPr>
                <w:rFonts w:hint="eastAsia" w:ascii="宋体" w:cs="宋体"/>
                <w:color w:val="auto"/>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jc w:val="center"/>
              <w:spacing w:line="360" w:lineRule="auto"/>
              <w:widowControl/>
              <w:rPr>
                <w:rFonts w:ascii="宋体" w:cs="宋体"/>
                <w:color w:val="auto"/>
                <w:lang w:val="zh-CN"/>
              </w:rPr>
            </w:pPr>
            <w:r>
              <w:rPr>
                <w:rFonts w:hint="eastAsia" w:ascii="宋体" w:cs="宋体"/>
                <w:color w:val="auto"/>
                <w:lang w:val="zh-CN"/>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r>
    </w:tbl>
    <w:p>
      <w:pPr>
        <w:jc w:val="left"/>
        <w:spacing w:line="360" w:lineRule="auto"/>
        <w:widowControl/>
        <w:rPr>
          <w:rFonts w:hint="eastAsia" w:ascii="宋体" w:hAnsi="宋体" w:cs="宋体"/>
          <w:color w:val="auto"/>
          <w:lang w:val="zh-CN"/>
        </w:rPr>
      </w:pPr>
      <w:r>
        <w:rPr>
          <w:rFonts w:hint="eastAsia" w:ascii="宋体" w:hAnsi="宋体" w:cs="宋体"/>
          <w:color w:val="auto"/>
          <w:lang w:val="zh-CN"/>
        </w:rPr>
      </w:r>
      <w:r/>
    </w:p>
    <w:p>
      <w:pPr>
        <w:jc w:val="left"/>
        <w:spacing w:line="360" w:lineRule="auto"/>
        <w:widowControl/>
        <w:rPr>
          <w:rFonts w:ascii="宋体" w:cs="宋体"/>
          <w:color w:val="auto"/>
          <w:lang w:val="zh-CN"/>
        </w:rPr>
      </w:pPr>
      <w:r>
        <w:rPr>
          <w:rFonts w:hint="eastAsia" w:ascii="宋体" w:hAnsi="宋体" w:cs="宋体"/>
          <w:color w:val="auto"/>
          <w:lang w:val="zh-CN"/>
        </w:rPr>
        <w:t xml:space="preserve">供应商名称（盖章）：</w:t>
      </w:r>
      <w:r>
        <w:rPr>
          <w:rFonts w:ascii="宋体" w:hAnsi="宋体"/>
          <w:color w:val="auto"/>
          <w:u w:val="single"/>
          <w:lang w:val="zh-CN"/>
        </w:rPr>
        <w:t xml:space="preserve">                                                      </w:t>
      </w:r>
      <w:r/>
    </w:p>
    <w:p>
      <w:pPr>
        <w:jc w:val="left"/>
        <w:spacing w:line="360" w:lineRule="auto"/>
        <w:widowControl/>
        <w:rPr>
          <w:rFonts w:hint="eastAsia" w:cs="宋体"/>
          <w:color w:val="auto"/>
          <w:lang w:val="zh-CN"/>
        </w:rPr>
      </w:pPr>
      <w:r>
        <w:rPr>
          <w:rFonts w:hint="eastAsia" w:cs="宋体"/>
          <w:color w:val="auto"/>
          <w:lang w:val="zh-CN"/>
        </w:rPr>
        <w:t xml:space="preserve">说明：</w:t>
      </w:r>
      <w:r>
        <w:rPr>
          <w:rFonts w:hint="eastAsia" w:ascii="宋体" w:hAnsi="宋体" w:cs="宋体"/>
          <w:color w:val="auto"/>
          <w:lang w:val="zh-CN"/>
        </w:rPr>
        <w:t xml:space="preserve">1.</w:t>
      </w:r>
      <w:r>
        <w:rPr>
          <w:rFonts w:hint="eastAsia"/>
          <w:color w:val="auto"/>
        </w:rPr>
        <w:t xml:space="preserve"> </w:t>
      </w:r>
      <w:r>
        <w:rPr>
          <w:rFonts w:hint="eastAsia" w:ascii="宋体" w:hAnsi="宋体" w:cs="宋体"/>
          <w:color w:val="auto"/>
          <w:lang w:val="zh-CN"/>
        </w:rPr>
        <w:t xml:space="preserve">如响应人提交的响应文件技术条款及服务条款与磋商文件的要求存在偏离，需逐项填写《技术规格偏离表》，完全满足磋商文件要求的响应人需在【</w:t>
      </w:r>
      <w:r>
        <w:rPr>
          <w:rFonts w:hint="eastAsia" w:ascii="宋体" w:hAnsi="宋体" w:cs="宋体"/>
          <w:color w:val="auto"/>
          <w:lang w:val="en-US" w:eastAsia="zh-CN"/>
        </w:rPr>
        <w:t xml:space="preserve">磋商</w:t>
      </w:r>
      <w:r>
        <w:rPr>
          <w:rFonts w:hint="eastAsia" w:ascii="宋体" w:hAnsi="宋体" w:cs="宋体"/>
          <w:color w:val="auto"/>
          <w:lang w:val="zh-CN"/>
        </w:rPr>
        <w:t xml:space="preserve">响应】列应答“完全满足磋商文件的全部要求”，【偏离】列应答“无偏离”；</w:t>
      </w:r>
      <w:r/>
    </w:p>
    <w:p>
      <w:pPr>
        <w:numPr>
          <w:ilvl w:val="0"/>
          <w:numId w:val="0"/>
        </w:numPr>
        <w:ind w:firstLine="630"/>
        <w:jc w:val="left"/>
        <w:spacing w:line="360" w:lineRule="auto"/>
        <w:widowControl/>
        <w:rPr>
          <w:rFonts w:hint="eastAsia" w:ascii="宋体" w:hAnsi="宋体" w:cs="宋体"/>
          <w:color w:val="auto"/>
          <w:lang w:val="zh-CN"/>
        </w:rPr>
      </w:pPr>
      <w:r>
        <w:rPr>
          <w:rFonts w:hint="eastAsia" w:ascii="宋体" w:hAnsi="宋体" w:eastAsia="宋体" w:cs="宋体"/>
          <w:color w:val="auto"/>
          <w:sz w:val="21"/>
          <w:szCs w:val="24"/>
          <w:lang w:val="zh-CN" w:eastAsia="zh-CN" w:bidi="ar-SA"/>
        </w:rPr>
        <w:t xml:space="preserve">2.</w:t>
      </w:r>
      <w:r>
        <w:rPr>
          <w:rFonts w:hint="eastAsia" w:ascii="宋体" w:hAnsi="宋体" w:cs="宋体"/>
          <w:color w:val="auto"/>
          <w:lang w:val="zh-CN"/>
        </w:rPr>
        <w:t xml:space="preserve">如果行数不够请自行增加。</w:t>
      </w:r>
      <w:r/>
    </w:p>
    <w:p>
      <w:pPr>
        <w:numPr>
          <w:ilvl w:val="0"/>
          <w:numId w:val="0"/>
        </w:numPr>
        <w:jc w:val="left"/>
        <w:spacing w:line="360" w:lineRule="auto"/>
        <w:widowControl/>
        <w:rPr>
          <w:rFonts w:hint="eastAsia" w:ascii="宋体" w:hAnsi="宋体" w:cs="宋体"/>
          <w:color w:val="auto"/>
          <w:lang w:val="zh-CN"/>
        </w:rPr>
      </w:pPr>
      <w:r>
        <w:rPr>
          <w:rFonts w:hint="eastAsia" w:ascii="宋体" w:hAnsi="宋体" w:cs="宋体"/>
          <w:color w:val="auto"/>
          <w:lang w:val="zh-CN"/>
        </w:rPr>
      </w:r>
      <w:r/>
    </w:p>
    <w:p>
      <w:pPr>
        <w:jc w:val="left"/>
        <w:spacing w:line="240" w:lineRule="atLeast"/>
        <w:widowControl/>
        <w:rPr>
          <w:rFonts w:hint="eastAsia" w:ascii="宋体" w:cs="宋体"/>
          <w:color w:val="auto"/>
          <w:lang w:val="zh-CN"/>
        </w:rPr>
      </w:pPr>
      <w:r>
        <w:rPr>
          <w:rFonts w:hint="eastAsia" w:ascii="宋体" w:cs="宋体"/>
          <w:color w:val="auto"/>
          <w:lang w:val="zh-CN"/>
        </w:rPr>
      </w:r>
      <w:r/>
    </w:p>
    <w:p>
      <w:pPr>
        <w:jc w:val="left"/>
        <w:spacing w:line="240" w:lineRule="atLeast"/>
        <w:widowControl/>
        <w:rPr>
          <w:rFonts w:hint="eastAsia" w:ascii="宋体" w:cs="宋体"/>
          <w:color w:val="auto"/>
          <w:lang w:val="zh-CN"/>
        </w:rPr>
      </w:pPr>
      <w:r>
        <w:rPr>
          <w:rFonts w:hint="eastAsia" w:ascii="宋体" w:cs="宋体"/>
          <w:color w:val="auto"/>
          <w:lang w:val="zh-CN"/>
        </w:rPr>
      </w:r>
      <w:r/>
    </w:p>
    <w:p>
      <w:pPr>
        <w:pStyle w:val="1070"/>
        <w:spacing w:before="240" w:after="240" w:line="276" w:lineRule="auto"/>
        <w:rPr>
          <w:rFonts w:hint="default" w:ascii="宋体" w:hAnsi="宋体" w:eastAsia="宋体" w:cs="宋体"/>
          <w:b/>
          <w:color w:val="auto"/>
          <w:sz w:val="21"/>
          <w:szCs w:val="21"/>
          <w:lang w:val="en-US" w:eastAsia="zh-CN" w:bidi="ar-SA"/>
        </w:rPr>
      </w:pPr>
      <w:r>
        <w:rPr>
          <w:rFonts w:hint="eastAsia" w:ascii="宋体" w:hAnsi="宋体" w:cs="宋体"/>
          <w:color w:val="auto"/>
          <w:sz w:val="21"/>
          <w:szCs w:val="21"/>
          <w:lang w:val="zh-CN"/>
        </w:rPr>
        <w:br w:type="page" w:clear="all"/>
      </w:r>
      <w:bookmarkStart w:id="123" w:name="_Toc17277"/>
      <w:r>
        <w:rPr>
          <w:rFonts w:hint="eastAsia" w:ascii="宋体" w:hAnsi="宋体" w:eastAsia="宋体" w:cs="宋体"/>
          <w:b/>
          <w:color w:val="auto"/>
          <w:sz w:val="21"/>
          <w:szCs w:val="21"/>
          <w:lang w:val="zh-CN" w:eastAsia="zh-CN" w:bidi="ar-SA"/>
        </w:rPr>
        <w:t xml:space="preserve">目录</w:t>
      </w:r>
      <w:r>
        <w:rPr>
          <w:rFonts w:hint="eastAsia" w:ascii="宋体" w:hAnsi="宋体" w:eastAsia="宋体" w:cs="宋体"/>
          <w:b/>
          <w:color w:val="auto"/>
          <w:sz w:val="21"/>
          <w:szCs w:val="21"/>
          <w:lang w:val="en-US" w:eastAsia="zh-CN" w:bidi="ar-SA"/>
        </w:rPr>
        <w:t xml:space="preserve">八</w:t>
      </w:r>
      <w:r>
        <w:rPr>
          <w:rFonts w:hint="eastAsia" w:ascii="宋体" w:hAnsi="宋体" w:eastAsia="宋体" w:cs="宋体"/>
          <w:b/>
          <w:color w:val="auto"/>
          <w:sz w:val="21"/>
          <w:szCs w:val="21"/>
          <w:lang w:val="zh-CN" w:eastAsia="zh-CN" w:bidi="ar-SA"/>
        </w:rPr>
        <w:t xml:space="preserve">、商务条款偏离表格式</w:t>
      </w:r>
      <w:r>
        <w:rPr>
          <w:rFonts w:hint="eastAsia" w:ascii="宋体" w:hAnsi="宋体" w:cs="宋体"/>
          <w:b/>
          <w:color w:val="auto"/>
          <w:sz w:val="21"/>
          <w:szCs w:val="21"/>
          <w:lang w:val="zh-CN" w:eastAsia="zh-CN" w:bidi="ar-SA"/>
        </w:rPr>
        <w:t xml:space="preserve">（</w:t>
      </w:r>
      <w:r>
        <w:rPr>
          <w:rFonts w:hint="eastAsia" w:ascii="宋体" w:hAnsi="宋体" w:cs="宋体"/>
          <w:b/>
          <w:color w:val="auto"/>
          <w:sz w:val="21"/>
          <w:szCs w:val="21"/>
          <w:lang w:val="en-US" w:eastAsia="zh-CN" w:bidi="ar-SA"/>
        </w:rPr>
        <w:t xml:space="preserve">实质性格式）</w:t>
      </w:r>
      <w:bookmarkEnd w:id="123"/>
      <w:r/>
      <w:r/>
    </w:p>
    <w:p>
      <w:pPr>
        <w:pStyle w:val="1071"/>
        <w:jc w:val="center"/>
        <w:spacing w:before="0" w:after="0" w:line="360" w:lineRule="auto"/>
        <w:rPr>
          <w:rFonts w:hint="eastAsia" w:ascii="黑体" w:hAnsi="宋体" w:cs="宋体"/>
          <w:b w:val="0"/>
          <w:bCs/>
          <w:color w:val="auto"/>
          <w:sz w:val="32"/>
          <w:szCs w:val="32"/>
          <w:lang w:val="zh-CN"/>
        </w:rPr>
      </w:pPr>
      <w:r/>
      <w:bookmarkStart w:id="124" w:name="_Toc28179"/>
      <w:r>
        <w:rPr>
          <w:rFonts w:hint="eastAsia" w:ascii="黑体" w:hAnsi="宋体" w:cs="宋体"/>
          <w:b w:val="0"/>
          <w:bCs/>
          <w:color w:val="auto"/>
          <w:sz w:val="32"/>
          <w:szCs w:val="32"/>
          <w:lang w:val="zh-CN"/>
        </w:rPr>
        <w:t xml:space="preserve">商务条款偏离表</w:t>
      </w:r>
      <w:bookmarkEnd w:id="124"/>
      <w:r/>
      <w:r/>
    </w:p>
    <w:tbl>
      <w:tblPr>
        <w:tblStyle w:val="825"/>
        <w:tblW w:w="99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83"/>
        <w:gridCol w:w="1620"/>
        <w:gridCol w:w="2700"/>
        <w:gridCol w:w="1415"/>
        <w:gridCol w:w="1458"/>
        <w:gridCol w:w="1674"/>
      </w:tblGrid>
      <w:tr>
        <w:trPr>
          <w:jc w:val="center"/>
          <w:trHeight w:val="284"/>
          <w:tblHeader/>
        </w:trPr>
        <w:tc>
          <w:tcPr>
            <w:gridSpan w:val="4"/>
            <w:tcW w:w="6818" w:type="dxa"/>
            <w:vAlign w:val="center"/>
            <w:textDirection w:val="lrTb"/>
            <w:noWrap w:val="false"/>
          </w:tcPr>
          <w:p>
            <w:pPr>
              <w:jc w:val="left"/>
              <w:spacing w:line="360" w:lineRule="auto"/>
              <w:widowControl/>
              <w:rPr>
                <w:rFonts w:ascii="宋体" w:cs="宋体"/>
                <w:color w:val="auto"/>
                <w:lang w:val="zh-CN"/>
              </w:rPr>
            </w:pPr>
            <w:r>
              <w:rPr>
                <w:rFonts w:hint="eastAsia" w:ascii="宋体" w:hAnsi="宋体" w:cs="宋体"/>
                <w:color w:val="auto"/>
                <w:lang w:val="zh-CN"/>
              </w:rPr>
              <w:t xml:space="preserve">项目名称：</w:t>
            </w:r>
            <w:r/>
          </w:p>
        </w:tc>
        <w:tc>
          <w:tcPr>
            <w:gridSpan w:val="2"/>
            <w:tcW w:w="3132" w:type="dxa"/>
            <w:vAlign w:val="center"/>
            <w:textDirection w:val="lrTb"/>
            <w:noWrap w:val="false"/>
          </w:tcPr>
          <w:p>
            <w:pPr>
              <w:jc w:val="left"/>
              <w:spacing w:line="360" w:lineRule="auto"/>
              <w:widowControl/>
              <w:rPr>
                <w:rFonts w:hint="eastAsia" w:ascii="宋体" w:cs="宋体"/>
                <w:color w:val="auto"/>
                <w:lang w:val="zh-CN"/>
              </w:rPr>
            </w:pPr>
            <w:r>
              <w:rPr>
                <w:rFonts w:hint="eastAsia" w:ascii="宋体" w:hAnsi="宋体" w:cs="宋体"/>
                <w:color w:val="auto"/>
                <w:lang w:val="zh-CN"/>
              </w:rPr>
              <w:t xml:space="preserve">项目编号：</w:t>
            </w:r>
            <w:r>
              <w:rPr>
                <w:rFonts w:hint="eastAsia" w:ascii="宋体" w:hAnsi="宋体"/>
                <w:color w:val="auto"/>
              </w:rPr>
              <w:t xml:space="preserve"> </w:t>
            </w:r>
            <w:r/>
          </w:p>
        </w:tc>
      </w:tr>
      <w:tr>
        <w:trPr>
          <w:jc w:val="center"/>
          <w:trHeight w:val="284"/>
        </w:trPr>
        <w:tc>
          <w:tcPr>
            <w:tcW w:w="1083" w:type="dxa"/>
            <w:vAlign w:val="center"/>
            <w:textDirection w:val="lrTb"/>
            <w:noWrap w:val="false"/>
          </w:tcPr>
          <w:p>
            <w:pPr>
              <w:jc w:val="center"/>
              <w:spacing w:line="360" w:lineRule="auto"/>
              <w:widowControl/>
              <w:rPr>
                <w:rFonts w:ascii="宋体" w:cs="宋体"/>
                <w:color w:val="auto"/>
                <w:lang w:val="zh-CN"/>
              </w:rPr>
            </w:pPr>
            <w:r>
              <w:rPr>
                <w:rFonts w:hint="eastAsia" w:ascii="宋体" w:hAnsi="宋体" w:cs="宋体"/>
                <w:color w:val="auto"/>
                <w:lang w:val="zh-CN"/>
              </w:rPr>
              <w:t xml:space="preserve">序号</w:t>
            </w:r>
            <w:r/>
          </w:p>
        </w:tc>
        <w:tc>
          <w:tcPr>
            <w:tcW w:w="1620" w:type="dxa"/>
            <w:vAlign w:val="center"/>
            <w:textDirection w:val="lrTb"/>
            <w:noWrap w:val="false"/>
          </w:tcPr>
          <w:p>
            <w:pPr>
              <w:jc w:val="center"/>
              <w:spacing w:line="360" w:lineRule="auto"/>
              <w:widowControl/>
              <w:rPr>
                <w:rFonts w:ascii="宋体" w:cs="宋体"/>
                <w:color w:val="auto"/>
                <w:lang w:val="zh-CN"/>
              </w:rPr>
            </w:pPr>
            <w:r>
              <w:rPr>
                <w:rFonts w:hint="eastAsia" w:ascii="宋体" w:cs="宋体"/>
                <w:color w:val="auto"/>
                <w:lang w:val="zh-CN"/>
              </w:rPr>
              <w:t xml:space="preserve">竞争性磋商文件条目号</w:t>
            </w:r>
            <w:r/>
          </w:p>
        </w:tc>
        <w:tc>
          <w:tcPr>
            <w:tcW w:w="2700" w:type="dxa"/>
            <w:vAlign w:val="center"/>
            <w:textDirection w:val="lrTb"/>
            <w:noWrap w:val="false"/>
          </w:tcPr>
          <w:p>
            <w:pPr>
              <w:jc w:val="center"/>
              <w:spacing w:line="360" w:lineRule="auto"/>
              <w:widowControl/>
              <w:rPr>
                <w:rFonts w:ascii="宋体" w:cs="宋体"/>
                <w:color w:val="auto"/>
                <w:lang w:val="zh-CN"/>
              </w:rPr>
            </w:pPr>
            <w:r>
              <w:rPr>
                <w:rFonts w:hint="eastAsia" w:ascii="宋体" w:cs="宋体"/>
                <w:color w:val="auto"/>
                <w:lang w:val="zh-CN"/>
              </w:rPr>
              <w:t xml:space="preserve">磋商</w:t>
            </w:r>
            <w:r>
              <w:rPr>
                <w:rFonts w:hint="eastAsia" w:ascii="宋体" w:cs="宋体"/>
                <w:color w:val="auto"/>
                <w:lang w:val="en-US" w:eastAsia="zh-CN"/>
              </w:rPr>
              <w:t xml:space="preserve">文件</w:t>
            </w:r>
            <w:r>
              <w:rPr>
                <w:rFonts w:hint="eastAsia" w:ascii="宋体" w:cs="宋体"/>
                <w:color w:val="auto"/>
                <w:lang w:val="zh-CN"/>
              </w:rPr>
              <w:t xml:space="preserve">要求</w:t>
            </w:r>
            <w:r/>
          </w:p>
        </w:tc>
        <w:tc>
          <w:tcPr>
            <w:gridSpan w:val="2"/>
            <w:tcW w:w="2873" w:type="dxa"/>
            <w:vAlign w:val="center"/>
            <w:textDirection w:val="lrTb"/>
            <w:noWrap w:val="false"/>
          </w:tcPr>
          <w:p>
            <w:pPr>
              <w:jc w:val="center"/>
              <w:spacing w:line="360" w:lineRule="auto"/>
              <w:widowControl/>
              <w:rPr>
                <w:rFonts w:ascii="宋体" w:cs="宋体"/>
                <w:color w:val="auto"/>
                <w:lang w:val="zh-CN"/>
              </w:rPr>
            </w:pPr>
            <w:r>
              <w:rPr>
                <w:rFonts w:hint="eastAsia" w:ascii="宋体" w:hAnsi="宋体" w:cs="宋体"/>
                <w:color w:val="auto"/>
                <w:lang w:val="zh-CN"/>
              </w:rPr>
              <w:t xml:space="preserve">磋商响应</w:t>
            </w:r>
            <w:r/>
          </w:p>
        </w:tc>
        <w:tc>
          <w:tcPr>
            <w:tcW w:w="1674" w:type="dxa"/>
            <w:vAlign w:val="center"/>
            <w:textDirection w:val="lrTb"/>
            <w:noWrap w:val="false"/>
          </w:tcPr>
          <w:p>
            <w:pPr>
              <w:jc w:val="center"/>
              <w:spacing w:line="360" w:lineRule="auto"/>
              <w:widowControl/>
              <w:rPr>
                <w:rFonts w:ascii="宋体" w:cs="宋体"/>
                <w:color w:val="auto"/>
                <w:lang w:val="zh-CN"/>
              </w:rPr>
            </w:pPr>
            <w:r>
              <w:rPr>
                <w:rFonts w:hint="eastAsia" w:ascii="宋体" w:hAnsi="宋体" w:cs="宋体"/>
                <w:color w:val="auto"/>
                <w:lang w:val="zh-CN"/>
              </w:rPr>
              <w:t xml:space="preserve">偏离</w:t>
            </w:r>
            <w:r/>
          </w:p>
        </w:tc>
      </w:tr>
      <w:tr>
        <w:trPr>
          <w:jc w:val="center"/>
          <w:trHeight w:val="284"/>
        </w:trPr>
        <w:tc>
          <w:tcPr>
            <w:tcW w:w="1083"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162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270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gridSpan w:val="2"/>
            <w:tcW w:w="2873"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1674"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162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270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gridSpan w:val="2"/>
            <w:tcW w:w="2873"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1674"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162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270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gridSpan w:val="2"/>
            <w:tcW w:w="2873"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1674"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162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270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gridSpan w:val="2"/>
            <w:tcW w:w="2873"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1674"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162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270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gridSpan w:val="2"/>
            <w:tcW w:w="2873"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1674"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162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270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gridSpan w:val="2"/>
            <w:tcW w:w="2873"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1674"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r>
      <w:tr>
        <w:trPr>
          <w:jc w:val="center"/>
        </w:trPr>
        <w:tc>
          <w:tcPr>
            <w:tcW w:w="1083" w:type="dxa"/>
            <w:vAlign w:val="center"/>
            <w:textDirection w:val="lrTb"/>
            <w:noWrap w:val="false"/>
          </w:tcPr>
          <w:p>
            <w:pPr>
              <w:jc w:val="left"/>
              <w:spacing w:line="360" w:lineRule="auto"/>
              <w:widowControl/>
              <w:rPr>
                <w:rFonts w:ascii="宋体" w:cs="Arial"/>
                <w:color w:val="auto"/>
              </w:rPr>
            </w:pPr>
            <w:r>
              <w:rPr>
                <w:rFonts w:ascii="宋体" w:cs="Arial"/>
                <w:color w:val="auto"/>
              </w:rPr>
            </w:r>
            <w:r/>
          </w:p>
        </w:tc>
        <w:tc>
          <w:tcPr>
            <w:tcW w:w="1620" w:type="dxa"/>
            <w:vAlign w:val="center"/>
            <w:textDirection w:val="lrTb"/>
            <w:noWrap w:val="false"/>
          </w:tcPr>
          <w:p>
            <w:pPr>
              <w:jc w:val="left"/>
              <w:spacing w:line="360" w:lineRule="auto"/>
              <w:widowControl/>
              <w:rPr>
                <w:rFonts w:ascii="宋体" w:cs="Arial"/>
                <w:color w:val="auto"/>
              </w:rPr>
            </w:pPr>
            <w:r>
              <w:rPr>
                <w:rFonts w:ascii="宋体" w:cs="Arial"/>
                <w:color w:val="auto"/>
              </w:rPr>
            </w:r>
            <w:r/>
          </w:p>
        </w:tc>
        <w:tc>
          <w:tcPr>
            <w:tcW w:w="2700" w:type="dxa"/>
            <w:vAlign w:val="center"/>
            <w:textDirection w:val="lrTb"/>
            <w:noWrap w:val="false"/>
          </w:tcPr>
          <w:p>
            <w:pPr>
              <w:jc w:val="left"/>
              <w:spacing w:line="360" w:lineRule="auto"/>
              <w:widowControl/>
              <w:rPr>
                <w:rFonts w:ascii="宋体" w:cs="Arial"/>
                <w:color w:val="auto"/>
              </w:rPr>
            </w:pPr>
            <w:r>
              <w:rPr>
                <w:rFonts w:ascii="宋体" w:cs="Arial"/>
                <w:color w:val="auto"/>
              </w:rPr>
            </w:r>
            <w:r/>
          </w:p>
        </w:tc>
        <w:tc>
          <w:tcPr>
            <w:gridSpan w:val="2"/>
            <w:tcW w:w="2873" w:type="dxa"/>
            <w:vAlign w:val="center"/>
            <w:textDirection w:val="lrTb"/>
            <w:noWrap w:val="false"/>
          </w:tcPr>
          <w:p>
            <w:pPr>
              <w:jc w:val="left"/>
              <w:spacing w:line="360" w:lineRule="auto"/>
              <w:widowControl/>
              <w:rPr>
                <w:rFonts w:ascii="宋体" w:cs="Arial"/>
                <w:color w:val="auto"/>
              </w:rPr>
            </w:pPr>
            <w:r>
              <w:rPr>
                <w:rFonts w:ascii="宋体" w:cs="Arial"/>
                <w:color w:val="auto"/>
              </w:rPr>
            </w:r>
            <w:r/>
          </w:p>
        </w:tc>
        <w:tc>
          <w:tcPr>
            <w:tcW w:w="1674" w:type="dxa"/>
            <w:vAlign w:val="center"/>
            <w:textDirection w:val="lrTb"/>
            <w:noWrap w:val="false"/>
          </w:tcPr>
          <w:p>
            <w:pPr>
              <w:jc w:val="left"/>
              <w:spacing w:line="360" w:lineRule="auto"/>
              <w:widowControl/>
              <w:rPr>
                <w:rFonts w:ascii="宋体" w:cs="Arial"/>
                <w:color w:val="auto"/>
              </w:rPr>
            </w:pPr>
            <w:r>
              <w:rPr>
                <w:rFonts w:ascii="宋体" w:cs="Arial"/>
                <w:color w:val="auto"/>
              </w:rPr>
            </w:r>
            <w:r/>
          </w:p>
        </w:tc>
      </w:tr>
    </w:tbl>
    <w:p>
      <w:pPr>
        <w:jc w:val="left"/>
        <w:spacing w:line="360" w:lineRule="auto"/>
        <w:widowControl/>
        <w:rPr>
          <w:rFonts w:hint="eastAsia" w:ascii="宋体" w:hAnsi="宋体" w:cs="宋体"/>
          <w:color w:val="auto"/>
          <w:lang w:val="zh-CN"/>
        </w:rPr>
      </w:pPr>
      <w:r>
        <w:rPr>
          <w:rFonts w:hint="eastAsia" w:ascii="宋体" w:hAnsi="宋体" w:cs="宋体"/>
          <w:color w:val="auto"/>
          <w:lang w:val="zh-CN"/>
        </w:rPr>
      </w:r>
      <w:r/>
    </w:p>
    <w:p>
      <w:pPr>
        <w:jc w:val="left"/>
        <w:spacing w:line="360" w:lineRule="auto"/>
        <w:widowControl/>
        <w:rPr>
          <w:rFonts w:ascii="宋体" w:cs="宋体"/>
          <w:color w:val="auto"/>
          <w:lang w:val="zh-CN"/>
        </w:rPr>
      </w:pPr>
      <w:r>
        <w:rPr>
          <w:rFonts w:hint="eastAsia" w:ascii="宋体" w:hAnsi="宋体" w:cs="宋体"/>
          <w:color w:val="auto"/>
          <w:lang w:val="zh-CN"/>
        </w:rPr>
        <w:t xml:space="preserve">供应商名称（盖章）：</w:t>
      </w:r>
      <w:r>
        <w:rPr>
          <w:rFonts w:ascii="宋体" w:hAnsi="宋体"/>
          <w:color w:val="auto"/>
          <w:u w:val="single"/>
          <w:lang w:val="zh-CN"/>
        </w:rPr>
        <w:t xml:space="preserve">                                                      </w:t>
      </w:r>
      <w:r/>
    </w:p>
    <w:p>
      <w:pPr>
        <w:jc w:val="left"/>
        <w:spacing w:line="360" w:lineRule="auto"/>
        <w:widowControl/>
        <w:rPr>
          <w:rFonts w:hint="eastAsia" w:ascii="宋体" w:hAnsi="宋体" w:cs="宋体"/>
          <w:color w:val="auto"/>
          <w:lang w:val="zh-CN"/>
        </w:rPr>
      </w:pPr>
      <w:r>
        <w:rPr>
          <w:rFonts w:hint="eastAsia" w:ascii="宋体" w:hAnsi="宋体" w:cs="宋体"/>
          <w:color w:val="auto"/>
          <w:lang w:val="zh-CN"/>
        </w:rPr>
      </w:r>
      <w:r/>
    </w:p>
    <w:p>
      <w:pPr>
        <w:jc w:val="left"/>
        <w:spacing w:line="360" w:lineRule="auto"/>
        <w:widowControl/>
        <w:rPr>
          <w:rFonts w:hint="eastAsia" w:ascii="宋体" w:hAnsi="宋体" w:cs="宋体"/>
          <w:color w:val="auto"/>
          <w:lang w:val="zh-CN"/>
        </w:rPr>
      </w:pPr>
      <w:r>
        <w:rPr>
          <w:rFonts w:hint="eastAsia" w:ascii="宋体" w:hAnsi="宋体" w:cs="宋体"/>
          <w:color w:val="auto"/>
          <w:lang w:val="zh-CN"/>
        </w:rPr>
        <w:t xml:space="preserve">说明：</w:t>
      </w:r>
      <w:r/>
    </w:p>
    <w:p>
      <w:pPr>
        <w:numPr>
          <w:ilvl w:val="0"/>
          <w:numId w:val="0"/>
        </w:numPr>
        <w:ind w:firstLine="210"/>
        <w:jc w:val="left"/>
        <w:spacing w:line="360" w:lineRule="auto"/>
        <w:widowControl/>
        <w:rPr>
          <w:rFonts w:hint="eastAsia" w:ascii="宋体" w:hAnsi="宋体" w:cs="宋体"/>
          <w:color w:val="auto"/>
          <w:lang w:val="zh-CN"/>
        </w:rPr>
      </w:pPr>
      <w:r>
        <w:rPr>
          <w:rFonts w:hint="eastAsia" w:ascii="宋体" w:hAnsi="宋体" w:cs="宋体"/>
          <w:color w:val="auto"/>
          <w:sz w:val="21"/>
          <w:szCs w:val="24"/>
          <w:lang w:val="zh-CN" w:eastAsia="zh-CN" w:bidi="ar-SA"/>
        </w:rPr>
        <w:t xml:space="preserve">1.</w:t>
      </w:r>
      <w:r>
        <w:rPr>
          <w:rFonts w:hint="eastAsia" w:ascii="宋体" w:hAnsi="宋体" w:cs="宋体"/>
          <w:color w:val="auto"/>
          <w:lang w:val="zh-CN"/>
        </w:rPr>
        <w:t xml:space="preserve">如响应人提交的响应文件商务条款与磋商文件的要求存在偏离，需逐项填写《商务条款偏离表》，完全满足磋商文件要求的响应人需在【</w:t>
      </w:r>
      <w:r>
        <w:rPr>
          <w:rFonts w:hint="eastAsia" w:ascii="宋体" w:hAnsi="宋体" w:cs="宋体"/>
          <w:color w:val="auto"/>
          <w:lang w:val="en-US" w:eastAsia="zh-CN"/>
        </w:rPr>
        <w:t xml:space="preserve">磋商</w:t>
      </w:r>
      <w:r>
        <w:rPr>
          <w:rFonts w:hint="eastAsia" w:ascii="宋体" w:hAnsi="宋体" w:cs="宋体"/>
          <w:color w:val="auto"/>
          <w:lang w:val="zh-CN"/>
        </w:rPr>
        <w:t xml:space="preserve">响应】列应答“完全满足磋商文件的全部要求”，【偏离】列应答“无偏离”。</w:t>
      </w:r>
      <w:r/>
    </w:p>
    <w:p>
      <w:pPr>
        <w:numPr>
          <w:ilvl w:val="0"/>
          <w:numId w:val="0"/>
        </w:numPr>
        <w:ind w:firstLine="210"/>
        <w:jc w:val="left"/>
        <w:spacing w:line="360" w:lineRule="auto"/>
        <w:widowControl/>
        <w:rPr>
          <w:rFonts w:hint="eastAsia" w:ascii="宋体" w:hAnsi="宋体" w:cs="宋体"/>
          <w:color w:val="auto"/>
          <w:lang w:val="zh-CN"/>
        </w:rPr>
      </w:pPr>
      <w:r>
        <w:rPr>
          <w:rFonts w:hint="eastAsia" w:ascii="宋体" w:hAnsi="宋体" w:cs="宋体"/>
          <w:color w:val="auto"/>
          <w:sz w:val="21"/>
          <w:szCs w:val="24"/>
          <w:lang w:val="zh-CN" w:eastAsia="zh-CN" w:bidi="ar-SA"/>
        </w:rPr>
        <w:t xml:space="preserve">2.</w:t>
      </w:r>
      <w:r>
        <w:rPr>
          <w:rFonts w:hint="eastAsia" w:ascii="宋体" w:hAnsi="宋体" w:cs="宋体"/>
          <w:color w:val="auto"/>
          <w:lang w:val="zh-CN"/>
        </w:rPr>
        <w:t xml:space="preserve">如果行数不够请自行增加。</w:t>
      </w:r>
      <w:r/>
    </w:p>
    <w:p>
      <w:pPr>
        <w:contextualSpacing/>
        <w:ind w:firstLine="420"/>
        <w:spacing w:line="360" w:lineRule="auto"/>
        <w:rPr>
          <w:rFonts w:ascii="宋体" w:hAnsi="宋体"/>
          <w:bCs/>
          <w:color w:val="auto"/>
          <w:szCs w:val="21"/>
        </w:rPr>
      </w:pPr>
      <w:r>
        <w:rPr>
          <w:rFonts w:ascii="宋体" w:hAnsi="宋体"/>
          <w:bCs/>
          <w:color w:val="auto"/>
          <w:szCs w:val="21"/>
        </w:rPr>
      </w:r>
      <w:r/>
    </w:p>
    <w:p>
      <w:pPr>
        <w:contextualSpacing/>
        <w:ind w:firstLine="420"/>
        <w:spacing w:line="360" w:lineRule="auto"/>
        <w:rPr>
          <w:rFonts w:ascii="宋体" w:hAnsi="宋体"/>
          <w:bCs/>
          <w:color w:val="auto"/>
          <w:szCs w:val="21"/>
        </w:rPr>
      </w:pPr>
      <w:r>
        <w:rPr>
          <w:rFonts w:ascii="宋体" w:hAnsi="宋体"/>
          <w:bCs/>
          <w:color w:val="auto"/>
          <w:szCs w:val="21"/>
        </w:rPr>
      </w:r>
      <w:r/>
    </w:p>
    <w:p>
      <w:pPr>
        <w:contextualSpacing/>
        <w:ind w:firstLine="420"/>
        <w:spacing w:line="360" w:lineRule="auto"/>
        <w:rPr>
          <w:rFonts w:ascii="宋体" w:hAnsi="宋体"/>
          <w:bCs/>
          <w:color w:val="auto"/>
          <w:szCs w:val="21"/>
        </w:rPr>
      </w:pPr>
      <w:r>
        <w:rPr>
          <w:rFonts w:ascii="宋体" w:hAnsi="宋体"/>
          <w:bCs/>
          <w:color w:val="auto"/>
          <w:szCs w:val="21"/>
        </w:rPr>
      </w:r>
      <w:r/>
    </w:p>
    <w:p>
      <w:pPr>
        <w:contextualSpacing/>
        <w:ind w:firstLine="420"/>
        <w:spacing w:line="360" w:lineRule="auto"/>
        <w:rPr>
          <w:rFonts w:ascii="宋体" w:hAnsi="宋体"/>
          <w:bCs/>
          <w:color w:val="auto"/>
          <w:szCs w:val="21"/>
        </w:rPr>
      </w:pPr>
      <w:r>
        <w:rPr>
          <w:rFonts w:ascii="宋体" w:hAnsi="宋体"/>
          <w:bCs/>
          <w:color w:val="auto"/>
          <w:szCs w:val="21"/>
        </w:rPr>
      </w:r>
      <w:r/>
    </w:p>
    <w:p>
      <w:pPr>
        <w:contextualSpacing/>
        <w:ind w:firstLine="420"/>
        <w:spacing w:line="360" w:lineRule="auto"/>
        <w:rPr>
          <w:rFonts w:ascii="宋体" w:hAnsi="宋体"/>
          <w:bCs/>
          <w:color w:val="auto"/>
          <w:szCs w:val="21"/>
        </w:rPr>
      </w:pPr>
      <w:r>
        <w:rPr>
          <w:rFonts w:ascii="宋体" w:hAnsi="宋体"/>
          <w:bCs/>
          <w:color w:val="auto"/>
          <w:szCs w:val="21"/>
        </w:rPr>
      </w:r>
      <w:r/>
    </w:p>
    <w:p>
      <w:pPr>
        <w:contextualSpacing/>
        <w:ind w:firstLine="420"/>
        <w:spacing w:line="360" w:lineRule="auto"/>
        <w:rPr>
          <w:rFonts w:ascii="宋体" w:hAnsi="宋体"/>
          <w:bCs/>
          <w:color w:val="auto"/>
          <w:szCs w:val="21"/>
        </w:rPr>
      </w:pPr>
      <w:r>
        <w:rPr>
          <w:rFonts w:ascii="宋体" w:hAnsi="宋体"/>
          <w:bCs/>
          <w:color w:val="auto"/>
          <w:szCs w:val="21"/>
        </w:rPr>
      </w:r>
      <w:r/>
    </w:p>
    <w:p>
      <w:pPr>
        <w:contextualSpacing/>
        <w:ind w:firstLine="420"/>
        <w:spacing w:line="360" w:lineRule="auto"/>
        <w:rPr>
          <w:rFonts w:ascii="宋体" w:hAnsi="宋体"/>
          <w:bCs/>
          <w:color w:val="auto"/>
          <w:szCs w:val="21"/>
        </w:rPr>
      </w:pPr>
      <w:r>
        <w:rPr>
          <w:rFonts w:ascii="宋体" w:hAnsi="宋体"/>
          <w:bCs/>
          <w:color w:val="auto"/>
          <w:szCs w:val="21"/>
        </w:rPr>
      </w:r>
      <w:r/>
    </w:p>
    <w:p>
      <w:pPr>
        <w:contextualSpacing/>
        <w:ind w:firstLine="420"/>
        <w:spacing w:line="360" w:lineRule="auto"/>
        <w:rPr>
          <w:rFonts w:ascii="宋体" w:hAnsi="宋体"/>
          <w:bCs/>
          <w:color w:val="auto"/>
          <w:szCs w:val="21"/>
        </w:rPr>
      </w:pPr>
      <w:r>
        <w:rPr>
          <w:rFonts w:ascii="宋体" w:hAnsi="宋体"/>
          <w:bCs/>
          <w:color w:val="auto"/>
          <w:szCs w:val="21"/>
        </w:rPr>
      </w:r>
      <w:r/>
    </w:p>
    <w:p>
      <w:pPr>
        <w:contextualSpacing/>
        <w:ind w:firstLine="420"/>
        <w:spacing w:line="360" w:lineRule="auto"/>
        <w:rPr>
          <w:rFonts w:ascii="宋体" w:hAnsi="宋体"/>
          <w:bCs/>
          <w:color w:val="auto"/>
          <w:szCs w:val="21"/>
        </w:rPr>
      </w:pPr>
      <w:r>
        <w:rPr>
          <w:rFonts w:ascii="宋体" w:hAnsi="宋体"/>
          <w:bCs/>
          <w:color w:val="auto"/>
          <w:szCs w:val="21"/>
        </w:rPr>
      </w:r>
      <w:r/>
    </w:p>
    <w:p>
      <w:pPr>
        <w:contextualSpacing/>
        <w:ind w:firstLine="420"/>
        <w:spacing w:line="360" w:lineRule="auto"/>
        <w:rPr>
          <w:rFonts w:ascii="宋体" w:hAnsi="宋体"/>
          <w:bCs/>
          <w:color w:val="auto"/>
          <w:szCs w:val="21"/>
        </w:rPr>
      </w:pPr>
      <w:r>
        <w:rPr>
          <w:rFonts w:ascii="宋体" w:hAnsi="宋体"/>
          <w:bCs/>
          <w:color w:val="auto"/>
          <w:szCs w:val="21"/>
        </w:rPr>
      </w:r>
      <w:r/>
    </w:p>
    <w:p>
      <w:pPr>
        <w:pStyle w:val="1070"/>
        <w:spacing w:before="240" w:after="240" w:line="276" w:lineRule="auto"/>
        <w:rPr>
          <w:rFonts w:hint="eastAsia" w:ascii="宋体" w:hAnsi="宋体" w:eastAsia="宋体" w:cs="宋体"/>
          <w:b/>
          <w:color w:val="auto"/>
          <w:sz w:val="21"/>
          <w:szCs w:val="21"/>
          <w:lang w:val="zh-CN" w:eastAsia="zh-CN" w:bidi="ar-SA"/>
        </w:rPr>
      </w:pPr>
      <w:r>
        <w:rPr>
          <w:rFonts w:ascii="宋体" w:hAnsi="宋体"/>
          <w:bCs/>
          <w:color w:val="auto"/>
          <w:szCs w:val="21"/>
        </w:rPr>
        <w:br w:type="page" w:clear="all"/>
      </w:r>
      <w:bookmarkStart w:id="125" w:name="_Toc10496"/>
      <w:r>
        <w:rPr>
          <w:rFonts w:hint="eastAsia" w:ascii="宋体" w:hAnsi="宋体" w:eastAsia="宋体" w:cs="宋体"/>
          <w:b/>
          <w:color w:val="auto"/>
          <w:sz w:val="21"/>
          <w:szCs w:val="21"/>
          <w:lang w:val="zh-CN" w:eastAsia="zh-CN" w:bidi="ar-SA"/>
        </w:rPr>
        <w:t xml:space="preserve">目录</w:t>
      </w:r>
      <w:r>
        <w:rPr>
          <w:rFonts w:hint="eastAsia" w:ascii="宋体" w:hAnsi="宋体" w:eastAsia="宋体" w:cs="宋体"/>
          <w:b/>
          <w:color w:val="auto"/>
          <w:sz w:val="21"/>
          <w:szCs w:val="21"/>
          <w:lang w:val="en-US" w:eastAsia="zh-CN" w:bidi="ar-SA"/>
        </w:rPr>
        <w:t xml:space="preserve">九</w:t>
      </w:r>
      <w:r>
        <w:rPr>
          <w:rFonts w:hint="eastAsia" w:ascii="宋体" w:hAnsi="宋体" w:eastAsia="宋体" w:cs="宋体"/>
          <w:b/>
          <w:color w:val="auto"/>
          <w:sz w:val="21"/>
          <w:szCs w:val="21"/>
          <w:lang w:val="zh-CN" w:eastAsia="zh-CN" w:bidi="ar-SA"/>
        </w:rPr>
        <w:t xml:space="preserve">、类似项目一览表</w:t>
      </w:r>
      <w:bookmarkEnd w:id="125"/>
      <w:r/>
      <w:r/>
    </w:p>
    <w:p>
      <w:pPr>
        <w:pStyle w:val="1071"/>
        <w:jc w:val="center"/>
        <w:spacing w:before="0" w:after="0" w:line="360" w:lineRule="auto"/>
        <w:rPr>
          <w:rFonts w:hint="eastAsia" w:ascii="宋体" w:hAnsi="宋体" w:eastAsia="宋体" w:cs="宋体"/>
          <w:color w:val="auto"/>
          <w:szCs w:val="28"/>
          <w:lang w:val="zh-CN"/>
        </w:rPr>
      </w:pPr>
      <w:r/>
      <w:bookmarkStart w:id="126" w:name="_Toc31515"/>
      <w:r>
        <w:rPr>
          <w:rFonts w:hint="eastAsia" w:ascii="宋体" w:hAnsi="宋体" w:eastAsia="宋体" w:cs="宋体"/>
          <w:color w:val="auto"/>
          <w:szCs w:val="28"/>
          <w:lang w:val="zh-CN"/>
        </w:rPr>
        <w:t xml:space="preserve">类似项目一览表</w:t>
      </w:r>
      <w:bookmarkEnd w:id="126"/>
      <w:r/>
      <w:r/>
    </w:p>
    <w:p>
      <w:pPr>
        <w:pStyle w:val="1078"/>
        <w:ind w:firstLine="0"/>
        <w:spacing w:line="360" w:lineRule="auto"/>
        <w:rPr>
          <w:rFonts w:ascii="宋体" w:hAnsi="宋体" w:cs="微软雅黑"/>
          <w:bCs/>
          <w:color w:val="auto"/>
        </w:rPr>
      </w:pPr>
      <w:r>
        <w:rPr>
          <w:rFonts w:hint="eastAsia" w:ascii="宋体" w:hAnsi="宋体" w:cs="微软雅黑"/>
          <w:color w:val="auto"/>
        </w:rPr>
        <w:t xml:space="preserve">项目</w:t>
      </w:r>
      <w:r>
        <w:rPr>
          <w:rFonts w:hint="eastAsia" w:ascii="宋体" w:hAnsi="宋体" w:cs="微软雅黑"/>
          <w:color w:val="auto"/>
          <w:lang w:val="en-US" w:eastAsia="zh-CN"/>
        </w:rPr>
        <w:t xml:space="preserve">名称：                                                     项目</w:t>
      </w:r>
      <w:r>
        <w:rPr>
          <w:rFonts w:hint="eastAsia" w:ascii="宋体" w:hAnsi="宋体" w:cs="微软雅黑"/>
          <w:color w:val="auto"/>
          <w:lang w:val="zh-CN"/>
        </w:rPr>
        <w:t xml:space="preserve">编号：</w:t>
      </w:r>
      <w:r/>
    </w:p>
    <w:tbl>
      <w:tblPr>
        <w:tblStyle w:val="82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913"/>
        <w:gridCol w:w="2450"/>
        <w:gridCol w:w="1575"/>
        <w:gridCol w:w="1808"/>
        <w:gridCol w:w="1092"/>
      </w:tblGrid>
      <w:tr>
        <w:trPr>
          <w:cantSplit/>
          <w:jc w:val="center"/>
          <w:trHeight w:val="612"/>
        </w:trPr>
        <w:tc>
          <w:tcPr>
            <w:tcW w:w="898" w:type="dxa"/>
            <w:vAlign w:val="center"/>
            <w:textDirection w:val="lrTb"/>
            <w:noWrap/>
          </w:tcPr>
          <w:p>
            <w:pPr>
              <w:pStyle w:val="1078"/>
              <w:ind w:firstLine="0"/>
              <w:jc w:val="center"/>
              <w:rPr>
                <w:rFonts w:ascii="宋体" w:hAnsi="宋体" w:cs="微软雅黑"/>
                <w:bCs/>
                <w:color w:val="auto"/>
              </w:rPr>
            </w:pPr>
            <w:r>
              <w:rPr>
                <w:rFonts w:hint="eastAsia" w:ascii="宋体" w:hAnsi="宋体" w:cs="微软雅黑"/>
                <w:bCs/>
                <w:color w:val="auto"/>
              </w:rPr>
              <w:t xml:space="preserve">序号</w:t>
            </w:r>
            <w:r/>
          </w:p>
        </w:tc>
        <w:tc>
          <w:tcPr>
            <w:tcW w:w="1913" w:type="dxa"/>
            <w:vAlign w:val="center"/>
            <w:textDirection w:val="lrTb"/>
            <w:noWrap/>
          </w:tcPr>
          <w:p>
            <w:pPr>
              <w:pStyle w:val="1078"/>
              <w:ind w:firstLine="0"/>
              <w:jc w:val="center"/>
              <w:rPr>
                <w:rFonts w:ascii="宋体" w:hAnsi="宋体" w:cs="微软雅黑"/>
                <w:bCs/>
                <w:color w:val="auto"/>
              </w:rPr>
            </w:pPr>
            <w:r>
              <w:rPr>
                <w:rFonts w:hint="eastAsia" w:ascii="宋体" w:hAnsi="宋体" w:cs="微软雅黑"/>
                <w:bCs/>
                <w:color w:val="auto"/>
              </w:rPr>
              <w:t xml:space="preserve">项目名称</w:t>
            </w:r>
            <w:r/>
          </w:p>
        </w:tc>
        <w:tc>
          <w:tcPr>
            <w:tcW w:w="2450" w:type="dxa"/>
            <w:vAlign w:val="center"/>
            <w:textDirection w:val="lrTb"/>
            <w:noWrap/>
          </w:tcPr>
          <w:p>
            <w:pPr>
              <w:pStyle w:val="1078"/>
              <w:ind w:firstLine="0"/>
              <w:jc w:val="center"/>
              <w:rPr>
                <w:rFonts w:ascii="宋体" w:hAnsi="宋体" w:cs="微软雅黑"/>
                <w:bCs/>
                <w:color w:val="auto"/>
              </w:rPr>
            </w:pPr>
            <w:r>
              <w:rPr>
                <w:rFonts w:hint="eastAsia" w:ascii="宋体" w:hAnsi="宋体" w:cs="微软雅黑"/>
                <w:bCs/>
                <w:color w:val="auto"/>
              </w:rPr>
              <w:t xml:space="preserve">采购单位</w:t>
            </w:r>
            <w:r/>
          </w:p>
        </w:tc>
        <w:tc>
          <w:tcPr>
            <w:tcW w:w="1575" w:type="dxa"/>
            <w:vAlign w:val="center"/>
            <w:textDirection w:val="lrTb"/>
            <w:noWrap/>
          </w:tcPr>
          <w:p>
            <w:pPr>
              <w:pStyle w:val="1078"/>
              <w:ind w:firstLine="0"/>
              <w:jc w:val="center"/>
              <w:rPr>
                <w:rFonts w:ascii="宋体" w:hAnsi="宋体" w:cs="微软雅黑"/>
                <w:bCs/>
                <w:color w:val="auto"/>
              </w:rPr>
            </w:pPr>
            <w:r>
              <w:rPr>
                <w:rFonts w:hint="eastAsia" w:ascii="宋体" w:hAnsi="宋体" w:cs="微软雅黑"/>
                <w:bCs/>
                <w:color w:val="auto"/>
              </w:rPr>
              <w:t xml:space="preserve">签订时间</w:t>
            </w:r>
            <w:r/>
          </w:p>
        </w:tc>
        <w:tc>
          <w:tcPr>
            <w:tcW w:w="1808" w:type="dxa"/>
            <w:vAlign w:val="center"/>
            <w:textDirection w:val="lrTb"/>
            <w:noWrap/>
          </w:tcPr>
          <w:p>
            <w:pPr>
              <w:pStyle w:val="1078"/>
              <w:ind w:firstLine="0"/>
              <w:jc w:val="center"/>
              <w:rPr>
                <w:rFonts w:ascii="宋体" w:hAnsi="宋体" w:cs="微软雅黑"/>
                <w:bCs/>
                <w:color w:val="auto"/>
              </w:rPr>
            </w:pPr>
            <w:r>
              <w:rPr>
                <w:rFonts w:hint="eastAsia" w:ascii="宋体" w:hAnsi="宋体" w:cs="微软雅黑"/>
                <w:bCs/>
                <w:color w:val="auto"/>
              </w:rPr>
              <w:t xml:space="preserve">合同金额（万元）</w:t>
            </w:r>
            <w:r/>
          </w:p>
        </w:tc>
        <w:tc>
          <w:tcPr>
            <w:tcW w:w="1092" w:type="dxa"/>
            <w:vAlign w:val="center"/>
            <w:textDirection w:val="lrTb"/>
            <w:noWrap/>
          </w:tcPr>
          <w:p>
            <w:pPr>
              <w:pStyle w:val="1078"/>
              <w:ind w:firstLine="0"/>
              <w:jc w:val="center"/>
              <w:rPr>
                <w:rFonts w:ascii="宋体" w:hAnsi="宋体" w:cs="微软雅黑"/>
                <w:bCs/>
                <w:color w:val="auto"/>
              </w:rPr>
            </w:pPr>
            <w:r>
              <w:rPr>
                <w:rFonts w:hint="eastAsia" w:ascii="宋体" w:hAnsi="宋体" w:cs="微软雅黑"/>
                <w:bCs/>
                <w:color w:val="auto"/>
              </w:rPr>
              <w:t xml:space="preserve">备注</w:t>
            </w:r>
            <w:r/>
          </w:p>
        </w:tc>
      </w:tr>
      <w:tr>
        <w:trPr>
          <w:cantSplit/>
          <w:jc w:val="center"/>
          <w:trHeight w:val="510" w:hRule="exact"/>
        </w:trPr>
        <w:tc>
          <w:tcPr>
            <w:tcW w:w="898"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1913"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2450"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1575"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1808"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1092"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r>
      <w:tr>
        <w:trPr>
          <w:cantSplit/>
          <w:jc w:val="center"/>
          <w:trHeight w:val="510" w:hRule="exact"/>
        </w:trPr>
        <w:tc>
          <w:tcPr>
            <w:tcW w:w="898"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1913"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2450"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1575"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1808"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1092"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r>
      <w:tr>
        <w:trPr>
          <w:cantSplit/>
          <w:jc w:val="center"/>
          <w:trHeight w:val="510" w:hRule="exact"/>
        </w:trPr>
        <w:tc>
          <w:tcPr>
            <w:tcW w:w="898"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1913"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2450"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1575"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1808"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1092"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r>
      <w:tr>
        <w:trPr>
          <w:cantSplit/>
          <w:jc w:val="center"/>
          <w:trHeight w:val="510" w:hRule="exact"/>
        </w:trPr>
        <w:tc>
          <w:tcPr>
            <w:tcW w:w="898"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1913"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2450"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1575"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1808"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1092"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r>
      <w:tr>
        <w:trPr>
          <w:cantSplit/>
          <w:jc w:val="center"/>
          <w:trHeight w:val="510" w:hRule="exact"/>
        </w:trPr>
        <w:tc>
          <w:tcPr>
            <w:tcW w:w="898"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1913"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2450"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1575"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1808"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1092"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r>
      <w:tr>
        <w:trPr>
          <w:cantSplit/>
          <w:jc w:val="center"/>
          <w:trHeight w:val="510" w:hRule="exact"/>
        </w:trPr>
        <w:tc>
          <w:tcPr>
            <w:tcW w:w="898"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1913"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2450"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1575"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1808"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1092"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r>
      <w:tr>
        <w:trPr>
          <w:cantSplit/>
          <w:jc w:val="center"/>
          <w:trHeight w:val="510" w:hRule="exact"/>
        </w:trPr>
        <w:tc>
          <w:tcPr>
            <w:tcW w:w="898"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1913"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2450"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1575"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1808"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1092"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r>
      <w:tr>
        <w:trPr>
          <w:cantSplit/>
          <w:jc w:val="center"/>
          <w:trHeight w:val="510" w:hRule="exact"/>
        </w:trPr>
        <w:tc>
          <w:tcPr>
            <w:tcW w:w="898"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1913"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2450"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1575"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1808"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1092"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r>
      <w:tr>
        <w:trPr>
          <w:cantSplit/>
          <w:jc w:val="center"/>
          <w:trHeight w:val="510" w:hRule="exact"/>
        </w:trPr>
        <w:tc>
          <w:tcPr>
            <w:tcW w:w="898"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1913"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2450"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1575"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1808"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1092"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r>
      <w:tr>
        <w:trPr>
          <w:cantSplit/>
          <w:jc w:val="center"/>
          <w:trHeight w:val="510" w:hRule="exact"/>
        </w:trPr>
        <w:tc>
          <w:tcPr>
            <w:tcW w:w="898"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1913"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2450"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1575"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1808"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c>
          <w:tcPr>
            <w:tcW w:w="1092" w:type="dxa"/>
            <w:vAlign w:val="center"/>
            <w:textDirection w:val="lrTb"/>
            <w:noWrap/>
          </w:tcPr>
          <w:p>
            <w:pPr>
              <w:pStyle w:val="1078"/>
              <w:ind w:firstLine="0"/>
              <w:jc w:val="center"/>
              <w:rPr>
                <w:rFonts w:ascii="宋体" w:hAnsi="宋体" w:cs="微软雅黑"/>
                <w:bCs/>
                <w:color w:val="auto"/>
              </w:rPr>
            </w:pPr>
            <w:r>
              <w:rPr>
                <w:rFonts w:ascii="宋体" w:hAnsi="宋体" w:cs="微软雅黑"/>
                <w:bCs/>
                <w:color w:val="auto"/>
              </w:rPr>
            </w:r>
            <w:r/>
          </w:p>
        </w:tc>
      </w:tr>
    </w:tbl>
    <w:p>
      <w:pPr>
        <w:pStyle w:val="1078"/>
        <w:ind w:firstLine="0"/>
        <w:spacing w:line="360" w:lineRule="auto"/>
        <w:rPr>
          <w:rFonts w:ascii="宋体" w:hAnsi="宋体" w:cs="微软雅黑"/>
          <w:bCs/>
          <w:color w:val="auto"/>
        </w:rPr>
      </w:pPr>
      <w:r>
        <w:rPr>
          <w:rFonts w:ascii="宋体" w:hAnsi="宋体" w:cs="微软雅黑"/>
          <w:bCs/>
          <w:color w:val="auto"/>
        </w:rPr>
      </w:r>
      <w:r/>
    </w:p>
    <w:p>
      <w:pPr>
        <w:pStyle w:val="1078"/>
        <w:ind w:firstLine="0"/>
        <w:spacing w:line="360" w:lineRule="auto"/>
        <w:rPr>
          <w:rFonts w:ascii="宋体" w:hAnsi="宋体" w:cs="微软雅黑"/>
          <w:bCs/>
          <w:color w:val="auto"/>
        </w:rPr>
      </w:pPr>
      <w:r>
        <w:rPr>
          <w:rFonts w:hint="eastAsia" w:ascii="宋体" w:hAnsi="宋体" w:cs="微软雅黑"/>
          <w:bCs/>
          <w:color w:val="auto"/>
        </w:rPr>
        <w:t xml:space="preserve">注：供应商应按</w:t>
      </w:r>
      <w:r>
        <w:rPr>
          <w:rFonts w:hint="eastAsia" w:ascii="宋体" w:hAnsi="宋体" w:cs="微软雅黑"/>
          <w:bCs/>
          <w:color w:val="auto"/>
          <w:lang w:val="en-US" w:eastAsia="zh-CN"/>
        </w:rPr>
        <w:t xml:space="preserve">磋商</w:t>
      </w:r>
      <w:r>
        <w:rPr>
          <w:rFonts w:hint="eastAsia" w:ascii="宋体" w:hAnsi="宋体" w:cs="微软雅黑"/>
          <w:bCs/>
          <w:color w:val="auto"/>
        </w:rPr>
        <w:t xml:space="preserve">文件要求提供证明材料，否则将不作为评标的依据。</w:t>
      </w:r>
      <w:r/>
    </w:p>
    <w:p>
      <w:pPr>
        <w:pStyle w:val="1078"/>
        <w:ind w:firstLine="0"/>
        <w:jc w:val="center"/>
        <w:spacing w:line="360" w:lineRule="auto"/>
        <w:rPr>
          <w:rFonts w:ascii="宋体" w:hAnsi="宋体" w:cs="微软雅黑"/>
          <w:bCs/>
          <w:color w:val="auto"/>
        </w:rPr>
      </w:pPr>
      <w:r>
        <w:rPr>
          <w:rFonts w:ascii="宋体" w:hAnsi="宋体" w:cs="微软雅黑"/>
          <w:bCs/>
          <w:color w:val="auto"/>
        </w:rPr>
      </w:r>
      <w:r/>
    </w:p>
    <w:p>
      <w:pPr>
        <w:pStyle w:val="1078"/>
        <w:ind w:firstLine="0"/>
        <w:jc w:val="center"/>
        <w:spacing w:line="360" w:lineRule="auto"/>
        <w:rPr>
          <w:rFonts w:ascii="宋体" w:hAnsi="宋体" w:cs="微软雅黑"/>
          <w:bCs/>
          <w:color w:val="auto"/>
        </w:rPr>
      </w:pPr>
      <w:r>
        <w:rPr>
          <w:rFonts w:ascii="宋体" w:hAnsi="宋体" w:cs="微软雅黑"/>
          <w:bCs/>
          <w:color w:val="auto"/>
        </w:rPr>
      </w:r>
      <w:r/>
    </w:p>
    <w:p>
      <w:pPr>
        <w:ind w:firstLine="210"/>
        <w:spacing w:line="360" w:lineRule="auto"/>
        <w:rPr>
          <w:rFonts w:ascii="宋体" w:hAnsi="宋体" w:cs="微软雅黑"/>
          <w:color w:val="auto"/>
        </w:rPr>
      </w:pPr>
      <w:r>
        <w:rPr>
          <w:rFonts w:hint="eastAsia" w:ascii="宋体" w:hAnsi="宋体" w:cs="微软雅黑"/>
          <w:color w:val="auto"/>
          <w:lang w:val="zh-CN"/>
        </w:rPr>
        <w:t xml:space="preserve">供应商（公章）：</w:t>
      </w:r>
      <w:r/>
    </w:p>
    <w:p>
      <w:pPr>
        <w:ind w:firstLine="210"/>
        <w:spacing w:line="360" w:lineRule="auto"/>
        <w:rPr>
          <w:rFonts w:ascii="宋体" w:hAnsi="宋体" w:cs="微软雅黑"/>
          <w:color w:val="auto"/>
        </w:rPr>
      </w:pPr>
      <w:r>
        <w:rPr>
          <w:rFonts w:hint="eastAsia" w:ascii="宋体" w:hAnsi="宋体" w:cs="微软雅黑"/>
          <w:color w:val="auto"/>
          <w:lang w:val="zh-CN"/>
        </w:rPr>
        <w:t xml:space="preserve">法定代表人或代理人：（签字或签章）</w:t>
      </w:r>
      <w:r/>
    </w:p>
    <w:p>
      <w:pPr>
        <w:ind w:firstLine="210"/>
        <w:spacing w:line="360" w:lineRule="auto"/>
        <w:rPr>
          <w:rFonts w:hint="eastAsia" w:ascii="宋体" w:hAnsi="宋体" w:cs="微软雅黑"/>
          <w:color w:val="auto"/>
          <w:lang w:val="zh-CN"/>
        </w:rPr>
      </w:pPr>
      <w:r>
        <w:rPr>
          <w:rFonts w:hint="eastAsia" w:ascii="宋体" w:hAnsi="宋体" w:cs="微软雅黑"/>
          <w:color w:val="auto"/>
          <w:lang w:val="zh-CN"/>
        </w:rPr>
        <w:t xml:space="preserve">日期：年月日</w:t>
      </w:r>
      <w:r/>
    </w:p>
    <w:p>
      <w:pPr>
        <w:pStyle w:val="1072"/>
        <w:rPr>
          <w:color w:val="auto"/>
        </w:rPr>
      </w:pPr>
      <w:r>
        <w:rPr>
          <w:color w:val="auto"/>
        </w:rPr>
      </w:r>
      <w:r/>
    </w:p>
    <w:p>
      <w:pPr>
        <w:contextualSpacing/>
        <w:ind w:firstLine="420"/>
        <w:spacing w:line="360" w:lineRule="auto"/>
        <w:rPr>
          <w:rFonts w:hint="eastAsia" w:ascii="宋体" w:hAnsi="宋体" w:eastAsia="宋体" w:cs="宋体"/>
          <w:b/>
          <w:color w:val="auto"/>
          <w:sz w:val="21"/>
          <w:szCs w:val="21"/>
          <w:lang w:val="zh-CN" w:eastAsia="zh-CN" w:bidi="ar-SA"/>
        </w:rPr>
      </w:pPr>
      <w:r>
        <w:rPr>
          <w:rFonts w:hint="eastAsia" w:ascii="宋体" w:hAnsi="宋体" w:cs="宋体"/>
          <w:color w:val="auto"/>
          <w:sz w:val="21"/>
          <w:szCs w:val="21"/>
          <w:lang w:val="zh-CN"/>
        </w:rPr>
        <w:br w:type="page" w:clear="all"/>
      </w:r>
      <w:r>
        <w:rPr>
          <w:rFonts w:hint="eastAsia" w:ascii="宋体" w:hAnsi="宋体" w:eastAsia="宋体" w:cs="宋体"/>
          <w:b/>
          <w:color w:val="auto"/>
          <w:sz w:val="21"/>
          <w:szCs w:val="21"/>
          <w:lang w:val="zh-CN" w:eastAsia="zh-CN" w:bidi="ar-SA"/>
        </w:rPr>
        <w:t xml:space="preserve">目录</w:t>
      </w:r>
      <w:r>
        <w:rPr>
          <w:rFonts w:hint="eastAsia" w:ascii="宋体" w:hAnsi="宋体" w:eastAsia="宋体" w:cs="宋体"/>
          <w:b/>
          <w:color w:val="auto"/>
          <w:sz w:val="21"/>
          <w:szCs w:val="21"/>
          <w:lang w:val="en-US" w:eastAsia="zh-CN" w:bidi="ar-SA"/>
        </w:rPr>
        <w:t xml:space="preserve">十</w:t>
      </w:r>
      <w:r>
        <w:rPr>
          <w:rFonts w:hint="eastAsia" w:ascii="宋体" w:hAnsi="宋体" w:eastAsia="宋体" w:cs="宋体"/>
          <w:b/>
          <w:color w:val="auto"/>
          <w:sz w:val="21"/>
          <w:szCs w:val="21"/>
          <w:lang w:val="zh-CN" w:eastAsia="zh-CN" w:bidi="ar-SA"/>
        </w:rPr>
        <w:t xml:space="preserve">、拟投入本项目人员一览表</w:t>
      </w:r>
      <w:r/>
    </w:p>
    <w:p>
      <w:pPr>
        <w:pStyle w:val="1071"/>
        <w:jc w:val="center"/>
        <w:spacing w:before="0" w:after="0" w:line="360" w:lineRule="auto"/>
        <w:rPr>
          <w:rFonts w:hint="eastAsia" w:ascii="宋体" w:hAnsi="宋体" w:eastAsia="宋体" w:cs="宋体"/>
          <w:color w:val="auto"/>
          <w:szCs w:val="28"/>
          <w:lang w:val="zh-CN"/>
        </w:rPr>
      </w:pPr>
      <w:r/>
      <w:bookmarkStart w:id="127" w:name="_Toc9049"/>
      <w:r>
        <w:rPr>
          <w:rFonts w:hint="eastAsia" w:ascii="宋体" w:hAnsi="宋体" w:eastAsia="宋体" w:cs="宋体"/>
          <w:color w:val="auto"/>
          <w:szCs w:val="28"/>
          <w:lang w:val="zh-CN"/>
        </w:rPr>
        <w:t xml:space="preserve">拟投入本项目人员一览表</w:t>
      </w:r>
      <w:bookmarkEnd w:id="127"/>
      <w:r/>
      <w:r/>
    </w:p>
    <w:tbl>
      <w:tblPr>
        <w:tblStyle w:val="8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4"/>
        <w:gridCol w:w="1584"/>
        <w:gridCol w:w="1244"/>
        <w:gridCol w:w="1244"/>
        <w:gridCol w:w="1245"/>
        <w:gridCol w:w="1245"/>
        <w:gridCol w:w="1245"/>
      </w:tblGrid>
      <w:tr>
        <w:trPr>
          <w:cantSplit/>
          <w:jc w:val="center"/>
          <w:trHeight w:val="312"/>
        </w:trPr>
        <w:tc>
          <w:tcPr>
            <w:tcW w:w="904" w:type="dxa"/>
            <w:vAlign w:val="center"/>
            <w:vMerge w:val="restart"/>
            <w:textDirection w:val="lrTb"/>
            <w:noWrap w:val="false"/>
          </w:tcPr>
          <w:p>
            <w:pPr>
              <w:jc w:val="center"/>
              <w:rPr>
                <w:rFonts w:hint="eastAsia"/>
                <w:color w:val="auto"/>
                <w:lang w:val="zh-CN"/>
              </w:rPr>
            </w:pPr>
            <w:r>
              <w:rPr>
                <w:rFonts w:hint="eastAsia"/>
                <w:color w:val="auto"/>
                <w:lang w:val="zh-CN"/>
              </w:rPr>
              <w:t xml:space="preserve">序号</w:t>
            </w:r>
            <w:r/>
          </w:p>
        </w:tc>
        <w:tc>
          <w:tcPr>
            <w:tcW w:w="1584" w:type="dxa"/>
            <w:vAlign w:val="center"/>
            <w:vMerge w:val="restart"/>
            <w:textDirection w:val="lrTb"/>
            <w:noWrap w:val="false"/>
          </w:tcPr>
          <w:p>
            <w:pPr>
              <w:jc w:val="center"/>
              <w:rPr>
                <w:rFonts w:hint="eastAsia"/>
                <w:color w:val="auto"/>
                <w:lang w:val="zh-CN"/>
              </w:rPr>
            </w:pPr>
            <w:r>
              <w:rPr>
                <w:rFonts w:hint="eastAsia"/>
                <w:color w:val="auto"/>
                <w:lang w:val="zh-CN"/>
              </w:rPr>
              <w:t xml:space="preserve">本项目任职</w:t>
            </w:r>
            <w:r/>
          </w:p>
        </w:tc>
        <w:tc>
          <w:tcPr>
            <w:tcW w:w="1244" w:type="dxa"/>
            <w:vAlign w:val="center"/>
            <w:vMerge w:val="restart"/>
            <w:textDirection w:val="lrTb"/>
            <w:noWrap w:val="false"/>
          </w:tcPr>
          <w:p>
            <w:pPr>
              <w:jc w:val="center"/>
              <w:rPr>
                <w:rFonts w:hint="eastAsia"/>
                <w:color w:val="auto"/>
                <w:lang w:val="zh-CN"/>
              </w:rPr>
            </w:pPr>
            <w:r>
              <w:rPr>
                <w:rFonts w:hint="eastAsia"/>
                <w:color w:val="auto"/>
                <w:lang w:val="zh-CN"/>
              </w:rPr>
              <w:t xml:space="preserve">姓名</w:t>
            </w:r>
            <w:r/>
          </w:p>
        </w:tc>
        <w:tc>
          <w:tcPr>
            <w:tcW w:w="1244" w:type="dxa"/>
            <w:vAlign w:val="center"/>
            <w:vMerge w:val="restart"/>
            <w:textDirection w:val="lrTb"/>
            <w:noWrap w:val="false"/>
          </w:tcPr>
          <w:p>
            <w:pPr>
              <w:jc w:val="center"/>
              <w:rPr>
                <w:rFonts w:hint="eastAsia"/>
                <w:color w:val="auto"/>
                <w:lang w:val="zh-CN"/>
              </w:rPr>
            </w:pPr>
            <w:r>
              <w:rPr>
                <w:rFonts w:hint="eastAsia"/>
                <w:color w:val="auto"/>
                <w:lang w:val="zh-CN"/>
              </w:rPr>
              <w:t xml:space="preserve">性别</w:t>
            </w:r>
            <w:r/>
          </w:p>
        </w:tc>
        <w:tc>
          <w:tcPr>
            <w:gridSpan w:val="2"/>
            <w:tcW w:w="2490" w:type="dxa"/>
            <w:vAlign w:val="center"/>
            <w:textDirection w:val="lrTb"/>
            <w:noWrap w:val="false"/>
          </w:tcPr>
          <w:p>
            <w:pPr>
              <w:jc w:val="center"/>
              <w:rPr>
                <w:rFonts w:hint="eastAsia"/>
                <w:color w:val="auto"/>
                <w:lang w:val="zh-CN"/>
              </w:rPr>
            </w:pPr>
            <w:r>
              <w:rPr>
                <w:rFonts w:hint="eastAsia"/>
                <w:color w:val="auto"/>
                <w:lang w:val="zh-CN"/>
              </w:rPr>
              <w:t xml:space="preserve">执业或职业资格证明</w:t>
            </w:r>
            <w:r/>
          </w:p>
        </w:tc>
        <w:tc>
          <w:tcPr>
            <w:tcW w:w="1245" w:type="dxa"/>
            <w:vAlign w:val="center"/>
            <w:vMerge w:val="restart"/>
            <w:textDirection w:val="lrTb"/>
            <w:noWrap w:val="false"/>
          </w:tcPr>
          <w:p>
            <w:pPr>
              <w:jc w:val="center"/>
              <w:rPr>
                <w:rFonts w:hint="eastAsia"/>
                <w:color w:val="auto"/>
                <w:lang w:val="zh-CN"/>
              </w:rPr>
            </w:pPr>
            <w:r>
              <w:rPr>
                <w:rFonts w:hint="eastAsia"/>
                <w:color w:val="auto"/>
                <w:lang w:val="zh-CN"/>
              </w:rPr>
              <w:t xml:space="preserve">备注</w:t>
            </w:r>
            <w:r/>
          </w:p>
        </w:tc>
      </w:tr>
      <w:tr>
        <w:trPr>
          <w:cantSplit/>
          <w:jc w:val="center"/>
          <w:trHeight w:val="312"/>
        </w:trPr>
        <w:tc>
          <w:tcPr>
            <w:tcW w:w="904" w:type="dxa"/>
            <w:vAlign w:val="center"/>
            <w:vMerge w:val="continue"/>
            <w:textDirection w:val="lrTb"/>
            <w:noWrap w:val="false"/>
          </w:tcPr>
          <w:p>
            <w:pPr>
              <w:jc w:val="center"/>
              <w:rPr>
                <w:rFonts w:hint="eastAsia"/>
                <w:color w:val="auto"/>
                <w:lang w:val="zh-CN"/>
              </w:rPr>
            </w:pPr>
            <w:r>
              <w:rPr>
                <w:rFonts w:hint="eastAsia"/>
                <w:color w:val="auto"/>
                <w:lang w:val="zh-CN"/>
              </w:rPr>
            </w:r>
            <w:r/>
          </w:p>
        </w:tc>
        <w:tc>
          <w:tcPr>
            <w:tcW w:w="1584" w:type="dxa"/>
            <w:vAlign w:val="center"/>
            <w:vMerge w:val="continue"/>
            <w:textDirection w:val="lrTb"/>
            <w:noWrap w:val="false"/>
          </w:tcPr>
          <w:p>
            <w:pPr>
              <w:jc w:val="center"/>
              <w:rPr>
                <w:rFonts w:hint="eastAsia"/>
                <w:color w:val="auto"/>
                <w:lang w:val="zh-CN"/>
              </w:rPr>
            </w:pPr>
            <w:r>
              <w:rPr>
                <w:rFonts w:hint="eastAsia"/>
                <w:color w:val="auto"/>
                <w:lang w:val="zh-CN"/>
              </w:rPr>
            </w:r>
            <w:r/>
          </w:p>
        </w:tc>
        <w:tc>
          <w:tcPr>
            <w:tcW w:w="1244" w:type="dxa"/>
            <w:vAlign w:val="center"/>
            <w:vMerge w:val="continue"/>
            <w:textDirection w:val="lrTb"/>
            <w:noWrap w:val="false"/>
          </w:tcPr>
          <w:p>
            <w:pPr>
              <w:jc w:val="center"/>
              <w:rPr>
                <w:rFonts w:hint="eastAsia"/>
                <w:color w:val="auto"/>
                <w:lang w:val="zh-CN"/>
              </w:rPr>
            </w:pPr>
            <w:r>
              <w:rPr>
                <w:rFonts w:hint="eastAsia"/>
                <w:color w:val="auto"/>
                <w:lang w:val="zh-CN"/>
              </w:rPr>
            </w:r>
            <w:r/>
          </w:p>
        </w:tc>
        <w:tc>
          <w:tcPr>
            <w:tcW w:w="1244" w:type="dxa"/>
            <w:vAlign w:val="center"/>
            <w:vMerge w:val="continue"/>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t xml:space="preserve">证书名称</w:t>
            </w:r>
            <w:r/>
          </w:p>
        </w:tc>
        <w:tc>
          <w:tcPr>
            <w:tcW w:w="1245" w:type="dxa"/>
            <w:vAlign w:val="center"/>
            <w:textDirection w:val="lrTb"/>
            <w:noWrap w:val="false"/>
          </w:tcPr>
          <w:p>
            <w:pPr>
              <w:jc w:val="center"/>
              <w:rPr>
                <w:rFonts w:hint="eastAsia"/>
                <w:color w:val="auto"/>
                <w:lang w:val="zh-CN"/>
              </w:rPr>
            </w:pPr>
            <w:r>
              <w:rPr>
                <w:rFonts w:hint="eastAsia"/>
                <w:color w:val="auto"/>
                <w:lang w:val="zh-CN"/>
              </w:rPr>
              <w:t xml:space="preserve">证号</w:t>
            </w:r>
            <w:r/>
          </w:p>
        </w:tc>
        <w:tc>
          <w:tcPr>
            <w:tcW w:w="1245" w:type="dxa"/>
            <w:vAlign w:val="top"/>
            <w:vMerge w:val="continue"/>
            <w:textDirection w:val="lrTb"/>
            <w:noWrap w:val="false"/>
          </w:tcPr>
          <w:p>
            <w:pPr>
              <w:rPr>
                <w:rFonts w:hint="eastAsia"/>
                <w:color w:val="auto"/>
                <w:lang w:val="zh-CN"/>
              </w:rPr>
            </w:pPr>
            <w:r>
              <w:rPr>
                <w:rFonts w:hint="eastAsia"/>
                <w:color w:val="auto"/>
                <w:lang w:val="zh-CN"/>
              </w:rPr>
            </w:r>
            <w:r/>
          </w:p>
        </w:tc>
      </w:tr>
      <w:tr>
        <w:trPr>
          <w:jc w:val="center"/>
          <w:trHeight w:val="567"/>
        </w:trPr>
        <w:tc>
          <w:tcPr>
            <w:tcW w:w="904" w:type="dxa"/>
            <w:vAlign w:val="center"/>
            <w:textDirection w:val="lrTb"/>
            <w:noWrap w:val="false"/>
          </w:tcPr>
          <w:p>
            <w:pPr>
              <w:jc w:val="center"/>
              <w:rPr>
                <w:rFonts w:hint="eastAsia"/>
                <w:color w:val="auto"/>
                <w:lang w:val="zh-CN"/>
              </w:rPr>
            </w:pPr>
            <w:r>
              <w:rPr>
                <w:rFonts w:hint="eastAsia"/>
                <w:color w:val="auto"/>
                <w:lang w:val="zh-CN"/>
              </w:rPr>
            </w:r>
            <w:r/>
          </w:p>
        </w:tc>
        <w:tc>
          <w:tcPr>
            <w:tcW w:w="1584" w:type="dxa"/>
            <w:vAlign w:val="center"/>
            <w:textDirection w:val="lrTb"/>
            <w:noWrap w:val="false"/>
          </w:tcPr>
          <w:p>
            <w:pPr>
              <w:jc w:val="center"/>
              <w:rPr>
                <w:rFonts w:hint="eastAsia"/>
                <w:color w:val="auto"/>
                <w:lang w:val="zh-CN"/>
              </w:rPr>
            </w:pPr>
            <w:r>
              <w:rPr>
                <w:rFonts w:hint="eastAsia"/>
                <w:color w:val="auto"/>
                <w:lang w:val="zh-CN"/>
              </w:rPr>
            </w:r>
            <w:r/>
          </w:p>
        </w:tc>
        <w:tc>
          <w:tcPr>
            <w:tcW w:w="1244" w:type="dxa"/>
            <w:vAlign w:val="center"/>
            <w:textDirection w:val="lrTb"/>
            <w:noWrap w:val="false"/>
          </w:tcPr>
          <w:p>
            <w:pPr>
              <w:jc w:val="center"/>
              <w:rPr>
                <w:rFonts w:hint="eastAsia"/>
                <w:color w:val="auto"/>
                <w:lang w:val="zh-CN"/>
              </w:rPr>
            </w:pPr>
            <w:r>
              <w:rPr>
                <w:rFonts w:hint="eastAsia"/>
                <w:color w:val="auto"/>
                <w:lang w:val="zh-CN"/>
              </w:rPr>
            </w:r>
            <w:r/>
          </w:p>
        </w:tc>
        <w:tc>
          <w:tcPr>
            <w:tcW w:w="1244"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r>
      <w:tr>
        <w:trPr>
          <w:jc w:val="center"/>
          <w:trHeight w:val="567"/>
        </w:trPr>
        <w:tc>
          <w:tcPr>
            <w:tcW w:w="904" w:type="dxa"/>
            <w:vAlign w:val="center"/>
            <w:textDirection w:val="lrTb"/>
            <w:noWrap w:val="false"/>
          </w:tcPr>
          <w:p>
            <w:pPr>
              <w:jc w:val="center"/>
              <w:rPr>
                <w:rFonts w:hint="eastAsia"/>
                <w:color w:val="auto"/>
                <w:lang w:val="zh-CN"/>
              </w:rPr>
            </w:pPr>
            <w:r>
              <w:rPr>
                <w:rFonts w:hint="eastAsia"/>
                <w:color w:val="auto"/>
                <w:lang w:val="zh-CN"/>
              </w:rPr>
            </w:r>
            <w:r/>
          </w:p>
        </w:tc>
        <w:tc>
          <w:tcPr>
            <w:tcW w:w="1584" w:type="dxa"/>
            <w:vAlign w:val="center"/>
            <w:textDirection w:val="lrTb"/>
            <w:noWrap w:val="false"/>
          </w:tcPr>
          <w:p>
            <w:pPr>
              <w:jc w:val="center"/>
              <w:rPr>
                <w:rFonts w:hint="eastAsia"/>
                <w:color w:val="auto"/>
                <w:lang w:val="zh-CN"/>
              </w:rPr>
            </w:pPr>
            <w:r>
              <w:rPr>
                <w:rFonts w:hint="eastAsia"/>
                <w:color w:val="auto"/>
                <w:lang w:val="zh-CN"/>
              </w:rPr>
            </w:r>
            <w:r/>
          </w:p>
        </w:tc>
        <w:tc>
          <w:tcPr>
            <w:tcW w:w="1244" w:type="dxa"/>
            <w:vAlign w:val="center"/>
            <w:textDirection w:val="lrTb"/>
            <w:noWrap w:val="false"/>
          </w:tcPr>
          <w:p>
            <w:pPr>
              <w:jc w:val="center"/>
              <w:rPr>
                <w:rFonts w:hint="eastAsia"/>
                <w:color w:val="auto"/>
                <w:lang w:val="zh-CN"/>
              </w:rPr>
            </w:pPr>
            <w:r>
              <w:rPr>
                <w:rFonts w:hint="eastAsia"/>
                <w:color w:val="auto"/>
                <w:lang w:val="zh-CN"/>
              </w:rPr>
            </w:r>
            <w:r/>
          </w:p>
        </w:tc>
        <w:tc>
          <w:tcPr>
            <w:tcW w:w="1244"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r>
      <w:tr>
        <w:trPr>
          <w:jc w:val="center"/>
          <w:trHeight w:val="567"/>
        </w:trPr>
        <w:tc>
          <w:tcPr>
            <w:tcW w:w="904" w:type="dxa"/>
            <w:vAlign w:val="center"/>
            <w:textDirection w:val="lrTb"/>
            <w:noWrap w:val="false"/>
          </w:tcPr>
          <w:p>
            <w:pPr>
              <w:jc w:val="center"/>
              <w:rPr>
                <w:rFonts w:hint="eastAsia"/>
                <w:color w:val="auto"/>
                <w:lang w:val="zh-CN"/>
              </w:rPr>
            </w:pPr>
            <w:r>
              <w:rPr>
                <w:rFonts w:hint="eastAsia"/>
                <w:color w:val="auto"/>
                <w:lang w:val="zh-CN"/>
              </w:rPr>
            </w:r>
            <w:r/>
          </w:p>
        </w:tc>
        <w:tc>
          <w:tcPr>
            <w:tcW w:w="1584" w:type="dxa"/>
            <w:vAlign w:val="center"/>
            <w:textDirection w:val="lrTb"/>
            <w:noWrap w:val="false"/>
          </w:tcPr>
          <w:p>
            <w:pPr>
              <w:jc w:val="center"/>
              <w:rPr>
                <w:rFonts w:hint="eastAsia"/>
                <w:color w:val="auto"/>
                <w:lang w:val="zh-CN"/>
              </w:rPr>
            </w:pPr>
            <w:r>
              <w:rPr>
                <w:rFonts w:hint="eastAsia"/>
                <w:color w:val="auto"/>
                <w:lang w:val="zh-CN"/>
              </w:rPr>
            </w:r>
            <w:r/>
          </w:p>
        </w:tc>
        <w:tc>
          <w:tcPr>
            <w:tcW w:w="1244" w:type="dxa"/>
            <w:vAlign w:val="center"/>
            <w:textDirection w:val="lrTb"/>
            <w:noWrap w:val="false"/>
          </w:tcPr>
          <w:p>
            <w:pPr>
              <w:jc w:val="center"/>
              <w:rPr>
                <w:rFonts w:hint="eastAsia"/>
                <w:color w:val="auto"/>
                <w:lang w:val="zh-CN"/>
              </w:rPr>
            </w:pPr>
            <w:r>
              <w:rPr>
                <w:rFonts w:hint="eastAsia"/>
                <w:color w:val="auto"/>
                <w:lang w:val="zh-CN"/>
              </w:rPr>
            </w:r>
            <w:r/>
          </w:p>
        </w:tc>
        <w:tc>
          <w:tcPr>
            <w:tcW w:w="1244"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r>
      <w:tr>
        <w:trPr>
          <w:jc w:val="center"/>
          <w:trHeight w:val="567"/>
        </w:trPr>
        <w:tc>
          <w:tcPr>
            <w:tcW w:w="904" w:type="dxa"/>
            <w:vAlign w:val="center"/>
            <w:textDirection w:val="lrTb"/>
            <w:noWrap w:val="false"/>
          </w:tcPr>
          <w:p>
            <w:pPr>
              <w:jc w:val="center"/>
              <w:rPr>
                <w:rFonts w:hint="eastAsia"/>
                <w:color w:val="auto"/>
                <w:lang w:val="zh-CN"/>
              </w:rPr>
            </w:pPr>
            <w:r>
              <w:rPr>
                <w:rFonts w:hint="eastAsia"/>
                <w:color w:val="auto"/>
                <w:lang w:val="zh-CN"/>
              </w:rPr>
            </w:r>
            <w:r/>
          </w:p>
        </w:tc>
        <w:tc>
          <w:tcPr>
            <w:tcW w:w="1584" w:type="dxa"/>
            <w:vAlign w:val="center"/>
            <w:textDirection w:val="lrTb"/>
            <w:noWrap w:val="false"/>
          </w:tcPr>
          <w:p>
            <w:pPr>
              <w:jc w:val="center"/>
              <w:rPr>
                <w:rFonts w:hint="eastAsia"/>
                <w:color w:val="auto"/>
                <w:lang w:val="zh-CN"/>
              </w:rPr>
            </w:pPr>
            <w:r>
              <w:rPr>
                <w:rFonts w:hint="eastAsia"/>
                <w:color w:val="auto"/>
                <w:lang w:val="zh-CN"/>
              </w:rPr>
            </w:r>
            <w:r/>
          </w:p>
        </w:tc>
        <w:tc>
          <w:tcPr>
            <w:tcW w:w="1244" w:type="dxa"/>
            <w:vAlign w:val="center"/>
            <w:textDirection w:val="lrTb"/>
            <w:noWrap w:val="false"/>
          </w:tcPr>
          <w:p>
            <w:pPr>
              <w:jc w:val="center"/>
              <w:rPr>
                <w:rFonts w:hint="eastAsia"/>
                <w:color w:val="auto"/>
                <w:lang w:val="zh-CN"/>
              </w:rPr>
            </w:pPr>
            <w:r>
              <w:rPr>
                <w:rFonts w:hint="eastAsia"/>
                <w:color w:val="auto"/>
                <w:lang w:val="zh-CN"/>
              </w:rPr>
            </w:r>
            <w:r/>
          </w:p>
        </w:tc>
        <w:tc>
          <w:tcPr>
            <w:tcW w:w="1244"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r>
      <w:tr>
        <w:trPr>
          <w:jc w:val="center"/>
          <w:trHeight w:val="567"/>
        </w:trPr>
        <w:tc>
          <w:tcPr>
            <w:tcW w:w="904" w:type="dxa"/>
            <w:vAlign w:val="center"/>
            <w:textDirection w:val="lrTb"/>
            <w:noWrap w:val="false"/>
          </w:tcPr>
          <w:p>
            <w:pPr>
              <w:jc w:val="center"/>
              <w:rPr>
                <w:rFonts w:hint="eastAsia"/>
                <w:color w:val="auto"/>
                <w:lang w:val="zh-CN"/>
              </w:rPr>
            </w:pPr>
            <w:r>
              <w:rPr>
                <w:rFonts w:hint="eastAsia"/>
                <w:color w:val="auto"/>
                <w:lang w:val="zh-CN"/>
              </w:rPr>
            </w:r>
            <w:r/>
          </w:p>
        </w:tc>
        <w:tc>
          <w:tcPr>
            <w:tcW w:w="1584" w:type="dxa"/>
            <w:vAlign w:val="center"/>
            <w:textDirection w:val="lrTb"/>
            <w:noWrap w:val="false"/>
          </w:tcPr>
          <w:p>
            <w:pPr>
              <w:jc w:val="center"/>
              <w:rPr>
                <w:rFonts w:hint="eastAsia"/>
                <w:color w:val="auto"/>
                <w:lang w:val="zh-CN"/>
              </w:rPr>
            </w:pPr>
            <w:r>
              <w:rPr>
                <w:rFonts w:hint="eastAsia"/>
                <w:color w:val="auto"/>
                <w:lang w:val="zh-CN"/>
              </w:rPr>
            </w:r>
            <w:r/>
          </w:p>
        </w:tc>
        <w:tc>
          <w:tcPr>
            <w:tcW w:w="1244" w:type="dxa"/>
            <w:vAlign w:val="center"/>
            <w:textDirection w:val="lrTb"/>
            <w:noWrap w:val="false"/>
          </w:tcPr>
          <w:p>
            <w:pPr>
              <w:jc w:val="center"/>
              <w:rPr>
                <w:rFonts w:hint="eastAsia"/>
                <w:color w:val="auto"/>
                <w:lang w:val="zh-CN"/>
              </w:rPr>
            </w:pPr>
            <w:r>
              <w:rPr>
                <w:rFonts w:hint="eastAsia"/>
                <w:color w:val="auto"/>
                <w:lang w:val="zh-CN"/>
              </w:rPr>
            </w:r>
            <w:r/>
          </w:p>
        </w:tc>
        <w:tc>
          <w:tcPr>
            <w:tcW w:w="1244"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r>
      <w:tr>
        <w:trPr>
          <w:jc w:val="center"/>
          <w:trHeight w:val="567"/>
        </w:trPr>
        <w:tc>
          <w:tcPr>
            <w:tcW w:w="904" w:type="dxa"/>
            <w:vAlign w:val="center"/>
            <w:textDirection w:val="lrTb"/>
            <w:noWrap w:val="false"/>
          </w:tcPr>
          <w:p>
            <w:pPr>
              <w:jc w:val="center"/>
              <w:rPr>
                <w:rFonts w:hint="eastAsia"/>
                <w:color w:val="auto"/>
                <w:lang w:val="zh-CN"/>
              </w:rPr>
            </w:pPr>
            <w:r>
              <w:rPr>
                <w:rFonts w:hint="eastAsia"/>
                <w:color w:val="auto"/>
                <w:lang w:val="zh-CN"/>
              </w:rPr>
            </w:r>
            <w:r/>
          </w:p>
        </w:tc>
        <w:tc>
          <w:tcPr>
            <w:tcW w:w="1584" w:type="dxa"/>
            <w:vAlign w:val="center"/>
            <w:textDirection w:val="lrTb"/>
            <w:noWrap w:val="false"/>
          </w:tcPr>
          <w:p>
            <w:pPr>
              <w:jc w:val="center"/>
              <w:rPr>
                <w:rFonts w:hint="eastAsia"/>
                <w:color w:val="auto"/>
                <w:lang w:val="zh-CN"/>
              </w:rPr>
            </w:pPr>
            <w:r>
              <w:rPr>
                <w:rFonts w:hint="eastAsia"/>
                <w:color w:val="auto"/>
                <w:lang w:val="zh-CN"/>
              </w:rPr>
            </w:r>
            <w:r/>
          </w:p>
        </w:tc>
        <w:tc>
          <w:tcPr>
            <w:tcW w:w="1244" w:type="dxa"/>
            <w:vAlign w:val="center"/>
            <w:textDirection w:val="lrTb"/>
            <w:noWrap w:val="false"/>
          </w:tcPr>
          <w:p>
            <w:pPr>
              <w:jc w:val="center"/>
              <w:rPr>
                <w:rFonts w:hint="eastAsia"/>
                <w:color w:val="auto"/>
                <w:lang w:val="zh-CN"/>
              </w:rPr>
            </w:pPr>
            <w:r>
              <w:rPr>
                <w:rFonts w:hint="eastAsia"/>
                <w:color w:val="auto"/>
                <w:lang w:val="zh-CN"/>
              </w:rPr>
            </w:r>
            <w:r/>
          </w:p>
        </w:tc>
        <w:tc>
          <w:tcPr>
            <w:tcW w:w="1244"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r>
      <w:tr>
        <w:trPr>
          <w:jc w:val="center"/>
          <w:trHeight w:val="567"/>
        </w:trPr>
        <w:tc>
          <w:tcPr>
            <w:tcW w:w="904" w:type="dxa"/>
            <w:vAlign w:val="center"/>
            <w:textDirection w:val="lrTb"/>
            <w:noWrap w:val="false"/>
          </w:tcPr>
          <w:p>
            <w:pPr>
              <w:jc w:val="center"/>
              <w:rPr>
                <w:rFonts w:hint="eastAsia"/>
                <w:color w:val="auto"/>
                <w:lang w:val="zh-CN"/>
              </w:rPr>
            </w:pPr>
            <w:r>
              <w:rPr>
                <w:rFonts w:hint="eastAsia"/>
                <w:color w:val="auto"/>
                <w:lang w:val="zh-CN"/>
              </w:rPr>
            </w:r>
            <w:r/>
          </w:p>
        </w:tc>
        <w:tc>
          <w:tcPr>
            <w:tcW w:w="1584" w:type="dxa"/>
            <w:vAlign w:val="center"/>
            <w:textDirection w:val="lrTb"/>
            <w:noWrap w:val="false"/>
          </w:tcPr>
          <w:p>
            <w:pPr>
              <w:jc w:val="center"/>
              <w:rPr>
                <w:rFonts w:hint="eastAsia"/>
                <w:color w:val="auto"/>
                <w:lang w:val="zh-CN"/>
              </w:rPr>
            </w:pPr>
            <w:r>
              <w:rPr>
                <w:rFonts w:hint="eastAsia"/>
                <w:color w:val="auto"/>
                <w:lang w:val="zh-CN"/>
              </w:rPr>
            </w:r>
            <w:r/>
          </w:p>
        </w:tc>
        <w:tc>
          <w:tcPr>
            <w:tcW w:w="1244" w:type="dxa"/>
            <w:vAlign w:val="center"/>
            <w:textDirection w:val="lrTb"/>
            <w:noWrap w:val="false"/>
          </w:tcPr>
          <w:p>
            <w:pPr>
              <w:jc w:val="center"/>
              <w:rPr>
                <w:rFonts w:hint="eastAsia"/>
                <w:color w:val="auto"/>
                <w:lang w:val="zh-CN"/>
              </w:rPr>
            </w:pPr>
            <w:r>
              <w:rPr>
                <w:rFonts w:hint="eastAsia"/>
                <w:color w:val="auto"/>
                <w:lang w:val="zh-CN"/>
              </w:rPr>
            </w:r>
            <w:r/>
          </w:p>
        </w:tc>
        <w:tc>
          <w:tcPr>
            <w:tcW w:w="1244"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r>
    </w:tbl>
    <w:p>
      <w:pPr>
        <w:ind w:firstLine="420"/>
        <w:spacing w:line="360" w:lineRule="auto"/>
        <w:rPr>
          <w:rFonts w:hint="eastAsia" w:ascii="宋体" w:hAnsi="宋体" w:cs="微软雅黑"/>
          <w:bCs/>
          <w:color w:val="auto"/>
        </w:rPr>
      </w:pPr>
      <w:r>
        <w:rPr>
          <w:rFonts w:hint="eastAsia" w:ascii="宋体" w:hAnsi="宋体" w:cs="微软雅黑"/>
          <w:bCs/>
          <w:color w:val="auto"/>
        </w:rPr>
      </w:r>
      <w:r/>
    </w:p>
    <w:p>
      <w:pPr>
        <w:ind w:firstLine="420"/>
        <w:spacing w:line="360" w:lineRule="auto"/>
        <w:rPr>
          <w:rFonts w:hint="eastAsia"/>
          <w:color w:val="auto"/>
          <w:lang w:val="zh-CN"/>
        </w:rPr>
      </w:pPr>
      <w:r>
        <w:rPr>
          <w:rFonts w:hint="eastAsia" w:ascii="宋体" w:hAnsi="宋体" w:cs="微软雅黑"/>
          <w:bCs/>
          <w:color w:val="auto"/>
        </w:rPr>
        <w:t xml:space="preserve">注：供应商应按</w:t>
      </w:r>
      <w:r>
        <w:rPr>
          <w:rFonts w:hint="eastAsia" w:ascii="宋体" w:hAnsi="宋体" w:cs="微软雅黑"/>
          <w:bCs/>
          <w:color w:val="auto"/>
          <w:lang w:val="en-US" w:eastAsia="zh-CN"/>
        </w:rPr>
        <w:t xml:space="preserve">磋商</w:t>
      </w:r>
      <w:r>
        <w:rPr>
          <w:rFonts w:hint="eastAsia" w:ascii="宋体" w:hAnsi="宋体" w:cs="微软雅黑"/>
          <w:bCs/>
          <w:color w:val="auto"/>
        </w:rPr>
        <w:t xml:space="preserve">文件要求提供证明材料，否则将不作为评标的依据。</w:t>
      </w:r>
      <w:r/>
    </w:p>
    <w:p>
      <w:pPr>
        <w:ind w:firstLine="420"/>
        <w:spacing w:line="360" w:lineRule="auto"/>
        <w:rPr>
          <w:rFonts w:hint="eastAsia" w:ascii="宋体" w:hAnsi="宋体" w:cs="微软雅黑"/>
          <w:color w:val="auto"/>
          <w:lang w:val="zh-CN"/>
        </w:rPr>
      </w:pPr>
      <w:r>
        <w:rPr>
          <w:rFonts w:hint="eastAsia" w:ascii="宋体" w:hAnsi="宋体" w:cs="微软雅黑"/>
          <w:color w:val="auto"/>
          <w:lang w:val="zh-CN"/>
        </w:rPr>
      </w:r>
      <w:r/>
    </w:p>
    <w:p>
      <w:pPr>
        <w:ind w:firstLine="420"/>
        <w:spacing w:line="360" w:lineRule="auto"/>
        <w:rPr>
          <w:rFonts w:ascii="宋体" w:hAnsi="宋体" w:cs="微软雅黑"/>
          <w:color w:val="auto"/>
        </w:rPr>
      </w:pPr>
      <w:r>
        <w:rPr>
          <w:rFonts w:hint="eastAsia" w:ascii="宋体" w:hAnsi="宋体" w:cs="微软雅黑"/>
          <w:color w:val="auto"/>
          <w:lang w:val="zh-CN"/>
        </w:rPr>
        <w:t xml:space="preserve">供应商（公章）：</w:t>
      </w:r>
      <w:r/>
    </w:p>
    <w:p>
      <w:pPr>
        <w:ind w:firstLine="420"/>
        <w:spacing w:line="360" w:lineRule="auto"/>
        <w:rPr>
          <w:rFonts w:ascii="宋体" w:hAnsi="宋体" w:cs="微软雅黑"/>
          <w:color w:val="auto"/>
        </w:rPr>
      </w:pPr>
      <w:r>
        <w:rPr>
          <w:rFonts w:hint="eastAsia" w:ascii="宋体" w:hAnsi="宋体" w:cs="微软雅黑"/>
          <w:color w:val="auto"/>
          <w:lang w:val="zh-CN"/>
        </w:rPr>
        <w:t xml:space="preserve">法定代表人或代理人：（签字或签章）</w:t>
      </w:r>
      <w:r/>
    </w:p>
    <w:p>
      <w:pPr>
        <w:ind w:firstLine="420"/>
        <w:spacing w:line="360" w:lineRule="auto"/>
        <w:rPr>
          <w:rFonts w:hint="eastAsia" w:ascii="宋体" w:hAnsi="宋体" w:cs="微软雅黑"/>
          <w:color w:val="auto"/>
          <w:lang w:val="zh-CN"/>
        </w:rPr>
      </w:pPr>
      <w:r>
        <w:rPr>
          <w:rFonts w:hint="eastAsia" w:ascii="宋体" w:hAnsi="宋体" w:cs="微软雅黑"/>
          <w:color w:val="auto"/>
          <w:lang w:val="zh-CN"/>
        </w:rPr>
        <w:t xml:space="preserve">日期：年月日</w:t>
      </w:r>
      <w:r/>
    </w:p>
    <w:p>
      <w:pPr>
        <w:pStyle w:val="1070"/>
        <w:spacing w:before="240" w:after="240" w:line="276" w:lineRule="auto"/>
        <w:rPr>
          <w:rFonts w:hint="eastAsia" w:ascii="宋体" w:hAnsi="宋体" w:cs="宋体"/>
          <w:color w:val="auto"/>
          <w:sz w:val="21"/>
          <w:szCs w:val="21"/>
          <w:lang w:val="zh-CN"/>
        </w:rPr>
      </w:pPr>
      <w:r>
        <w:rPr>
          <w:rFonts w:hint="eastAsia" w:ascii="宋体" w:hAnsi="宋体" w:cs="宋体"/>
          <w:color w:val="auto"/>
          <w:sz w:val="21"/>
          <w:szCs w:val="21"/>
          <w:lang w:val="zh-CN"/>
        </w:rPr>
      </w:r>
      <w:r/>
    </w:p>
    <w:p>
      <w:pPr>
        <w:pStyle w:val="1070"/>
        <w:spacing w:before="240" w:after="240" w:line="276" w:lineRule="auto"/>
        <w:rPr>
          <w:rFonts w:hint="eastAsia" w:ascii="宋体" w:hAnsi="宋体" w:eastAsia="宋体" w:cs="宋体"/>
          <w:b/>
          <w:color w:val="auto"/>
          <w:sz w:val="21"/>
          <w:szCs w:val="21"/>
          <w:lang w:val="zh-CN" w:eastAsia="zh-CN" w:bidi="ar-SA"/>
        </w:rPr>
      </w:pPr>
      <w:r>
        <w:rPr>
          <w:rFonts w:hint="eastAsia" w:ascii="宋体" w:hAnsi="宋体"/>
          <w:bCs/>
          <w:color w:val="auto"/>
          <w:szCs w:val="21"/>
        </w:rPr>
        <w:br w:type="page" w:clear="all"/>
      </w:r>
      <w:bookmarkStart w:id="128" w:name="_Toc6495"/>
      <w:r>
        <w:rPr>
          <w:rFonts w:hint="eastAsia" w:ascii="宋体" w:hAnsi="宋体" w:eastAsia="宋体" w:cs="宋体"/>
          <w:b/>
          <w:color w:val="auto"/>
          <w:sz w:val="21"/>
          <w:szCs w:val="21"/>
          <w:lang w:val="zh-CN" w:eastAsia="zh-CN" w:bidi="ar-SA"/>
        </w:rPr>
        <w:t xml:space="preserve">目录</w:t>
      </w:r>
      <w:r>
        <w:rPr>
          <w:rFonts w:hint="eastAsia" w:ascii="宋体" w:hAnsi="宋体" w:eastAsia="宋体" w:cs="宋体"/>
          <w:b/>
          <w:color w:val="auto"/>
          <w:sz w:val="21"/>
          <w:szCs w:val="21"/>
          <w:lang w:val="en-US" w:eastAsia="zh-CN" w:bidi="ar-SA"/>
        </w:rPr>
        <w:t xml:space="preserve">十一</w:t>
      </w:r>
      <w:r>
        <w:rPr>
          <w:rFonts w:hint="eastAsia" w:ascii="宋体" w:hAnsi="宋体" w:eastAsia="宋体" w:cs="宋体"/>
          <w:b/>
          <w:color w:val="auto"/>
          <w:sz w:val="21"/>
          <w:szCs w:val="21"/>
          <w:lang w:val="zh-CN" w:eastAsia="zh-CN" w:bidi="ar-SA"/>
        </w:rPr>
        <w:t xml:space="preserve">、项目实施方案（</w:t>
      </w:r>
      <w:r>
        <w:rPr>
          <w:rFonts w:hint="eastAsia" w:ascii="宋体" w:hAnsi="宋体" w:eastAsia="宋体" w:cs="宋体"/>
          <w:b/>
          <w:color w:val="auto"/>
          <w:sz w:val="21"/>
          <w:szCs w:val="21"/>
          <w:lang w:val="en-US" w:eastAsia="zh-CN" w:bidi="ar-SA"/>
        </w:rPr>
        <w:t xml:space="preserve">根据评审方法编制，</w:t>
      </w:r>
      <w:r>
        <w:rPr>
          <w:rFonts w:hint="eastAsia" w:ascii="宋体" w:hAnsi="宋体" w:eastAsia="宋体" w:cs="宋体"/>
          <w:b/>
          <w:color w:val="auto"/>
          <w:sz w:val="21"/>
          <w:szCs w:val="21"/>
          <w:lang w:val="zh-CN" w:eastAsia="zh-CN" w:bidi="ar-SA"/>
        </w:rPr>
        <w:t xml:space="preserve">格式自拟）</w:t>
      </w:r>
      <w:bookmarkEnd w:id="128"/>
      <w:r/>
      <w:r/>
    </w:p>
    <w:p>
      <w:pPr>
        <w:pStyle w:val="1070"/>
        <w:keepLines w:val="0"/>
        <w:keepNext w:val="0"/>
        <w:spacing w:before="240" w:after="240" w:line="276" w:lineRule="auto"/>
        <w:rPr>
          <w:rFonts w:ascii="宋体" w:hAnsi="宋体" w:cs="宋体"/>
          <w:color w:val="auto"/>
          <w:sz w:val="21"/>
          <w:szCs w:val="21"/>
          <w:lang w:val="zh-CN"/>
        </w:rPr>
      </w:pPr>
      <w:r>
        <w:rPr>
          <w:rFonts w:ascii="宋体" w:hAnsi="宋体" w:cs="宋体"/>
          <w:color w:val="auto"/>
          <w:sz w:val="21"/>
          <w:szCs w:val="21"/>
          <w:lang w:val="zh-CN"/>
        </w:rPr>
      </w:r>
      <w:r/>
    </w:p>
    <w:p>
      <w:pPr>
        <w:pStyle w:val="1070"/>
        <w:keepLines w:val="0"/>
        <w:keepNext w:val="0"/>
        <w:spacing w:before="240" w:after="240" w:line="276" w:lineRule="auto"/>
        <w:rPr>
          <w:rFonts w:ascii="宋体" w:hAnsi="宋体" w:cs="宋体"/>
          <w:color w:val="auto"/>
          <w:sz w:val="21"/>
          <w:szCs w:val="21"/>
          <w:lang w:val="zh-CN"/>
        </w:rPr>
      </w:pPr>
      <w:r>
        <w:rPr>
          <w:rFonts w:ascii="宋体" w:hAnsi="宋体" w:cs="宋体"/>
          <w:color w:val="auto"/>
          <w:sz w:val="21"/>
          <w:szCs w:val="21"/>
          <w:lang w:val="zh-CN"/>
        </w:rPr>
      </w:r>
      <w:r/>
    </w:p>
    <w:p>
      <w:pPr>
        <w:pStyle w:val="1070"/>
        <w:keepLines w:val="0"/>
        <w:keepNext w:val="0"/>
        <w:spacing w:before="240" w:after="240" w:line="276" w:lineRule="auto"/>
        <w:rPr>
          <w:rFonts w:ascii="宋体" w:hAnsi="宋体" w:cs="宋体"/>
          <w:color w:val="auto"/>
          <w:sz w:val="21"/>
          <w:szCs w:val="21"/>
          <w:lang w:val="zh-CN"/>
        </w:rPr>
      </w:pPr>
      <w:r>
        <w:rPr>
          <w:rFonts w:ascii="宋体" w:hAnsi="宋体" w:cs="宋体"/>
          <w:color w:val="auto"/>
          <w:sz w:val="21"/>
          <w:szCs w:val="21"/>
          <w:lang w:val="zh-CN"/>
        </w:rPr>
      </w:r>
      <w:r/>
    </w:p>
    <w:p>
      <w:pPr>
        <w:pStyle w:val="1070"/>
        <w:keepLines w:val="0"/>
        <w:keepNext w:val="0"/>
        <w:spacing w:before="240" w:after="240" w:line="276" w:lineRule="auto"/>
        <w:rPr>
          <w:rFonts w:ascii="宋体" w:hAnsi="宋体" w:cs="宋体"/>
          <w:color w:val="auto"/>
          <w:sz w:val="21"/>
          <w:szCs w:val="21"/>
          <w:lang w:val="zh-CN"/>
        </w:rPr>
      </w:pPr>
      <w:r>
        <w:rPr>
          <w:rFonts w:ascii="宋体" w:hAnsi="宋体" w:cs="宋体"/>
          <w:color w:val="auto"/>
          <w:sz w:val="21"/>
          <w:szCs w:val="21"/>
          <w:lang w:val="zh-CN"/>
        </w:rPr>
      </w:r>
      <w:r/>
    </w:p>
    <w:p>
      <w:pPr>
        <w:rPr>
          <w:color w:val="auto"/>
          <w:lang w:val="zh-CN"/>
        </w:rPr>
      </w:pPr>
      <w:r>
        <w:rPr>
          <w:color w:val="auto"/>
          <w:lang w:val="zh-CN"/>
        </w:rPr>
      </w:r>
      <w:r/>
    </w:p>
    <w:p>
      <w:pPr>
        <w:pStyle w:val="1079"/>
        <w:rPr>
          <w:rFonts w:hint="eastAsia"/>
          <w:color w:val="auto"/>
          <w:lang w:val="zh-CN"/>
        </w:rPr>
      </w:pPr>
      <w:r>
        <w:rPr>
          <w:rFonts w:hint="eastAsia"/>
          <w:color w:val="auto"/>
          <w:lang w:val="zh-CN"/>
        </w:rPr>
      </w:r>
      <w:r/>
    </w:p>
    <w:p>
      <w:pPr>
        <w:pStyle w:val="1070"/>
        <w:keepLines w:val="0"/>
        <w:keepNext w:val="0"/>
        <w:spacing w:before="240" w:after="240" w:line="276" w:lineRule="auto"/>
        <w:rPr>
          <w:rFonts w:ascii="宋体" w:hAnsi="宋体" w:cs="宋体"/>
          <w:color w:val="auto"/>
          <w:sz w:val="21"/>
          <w:szCs w:val="21"/>
          <w:lang w:val="zh-CN"/>
        </w:rPr>
      </w:pPr>
      <w:r/>
      <w:bookmarkStart w:id="129" w:name="_Toc19387"/>
      <w:r>
        <w:rPr>
          <w:rFonts w:hint="eastAsia" w:ascii="宋体" w:hAnsi="宋体" w:cs="宋体"/>
          <w:color w:val="auto"/>
          <w:sz w:val="21"/>
          <w:szCs w:val="21"/>
          <w:lang w:val="zh-CN"/>
        </w:rPr>
        <w:t xml:space="preserve">目录十</w:t>
      </w:r>
      <w:r>
        <w:rPr>
          <w:rFonts w:hint="eastAsia" w:ascii="宋体" w:hAnsi="宋体" w:cs="宋体"/>
          <w:color w:val="auto"/>
          <w:sz w:val="21"/>
          <w:szCs w:val="21"/>
          <w:lang w:val="en-US" w:eastAsia="zh-CN"/>
        </w:rPr>
        <w:t xml:space="preserve">二</w:t>
      </w:r>
      <w:r>
        <w:rPr>
          <w:rFonts w:hint="eastAsia" w:ascii="宋体" w:hAnsi="宋体" w:cs="宋体"/>
          <w:color w:val="auto"/>
          <w:sz w:val="21"/>
          <w:szCs w:val="21"/>
          <w:lang w:val="zh-CN"/>
        </w:rPr>
        <w:t xml:space="preserve">：服务承诺（</w:t>
      </w:r>
      <w:r>
        <w:rPr>
          <w:rFonts w:hint="eastAsia" w:ascii="宋体" w:hAnsi="宋体" w:cs="宋体"/>
          <w:color w:val="auto"/>
          <w:sz w:val="21"/>
          <w:szCs w:val="21"/>
          <w:lang w:val="en-US" w:eastAsia="zh-CN"/>
        </w:rPr>
        <w:t xml:space="preserve">如有，</w:t>
      </w:r>
      <w:r>
        <w:rPr>
          <w:rFonts w:hint="eastAsia" w:ascii="宋体" w:hAnsi="宋体" w:cs="宋体"/>
          <w:color w:val="auto"/>
          <w:sz w:val="21"/>
          <w:szCs w:val="21"/>
          <w:lang w:val="zh-CN"/>
        </w:rPr>
        <w:t xml:space="preserve">格式自拟）</w:t>
      </w:r>
      <w:bookmarkEnd w:id="129"/>
      <w:r/>
      <w:r/>
    </w:p>
    <w:p>
      <w:pPr>
        <w:pStyle w:val="1070"/>
        <w:keepLines w:val="0"/>
        <w:keepNext w:val="0"/>
        <w:spacing w:before="240" w:after="240" w:line="276" w:lineRule="auto"/>
        <w:rPr>
          <w:rFonts w:ascii="宋体" w:hAnsi="宋体" w:cs="宋体"/>
          <w:color w:val="auto"/>
          <w:sz w:val="21"/>
          <w:szCs w:val="21"/>
          <w:lang w:val="zh-CN"/>
        </w:rPr>
      </w:pPr>
      <w:r>
        <w:rPr>
          <w:rFonts w:ascii="宋体" w:hAnsi="宋体" w:cs="宋体"/>
          <w:color w:val="auto"/>
          <w:sz w:val="21"/>
          <w:szCs w:val="21"/>
          <w:lang w:val="zh-CN"/>
        </w:rPr>
      </w:r>
      <w:r/>
    </w:p>
    <w:p>
      <w:pPr>
        <w:pStyle w:val="1070"/>
        <w:keepLines w:val="0"/>
        <w:keepNext w:val="0"/>
        <w:spacing w:before="240" w:after="240" w:line="276" w:lineRule="auto"/>
        <w:rPr>
          <w:rFonts w:ascii="宋体" w:hAnsi="宋体" w:cs="宋体"/>
          <w:color w:val="auto"/>
          <w:sz w:val="21"/>
          <w:szCs w:val="21"/>
          <w:lang w:val="zh-CN"/>
        </w:rPr>
      </w:pPr>
      <w:r>
        <w:rPr>
          <w:rFonts w:ascii="宋体" w:hAnsi="宋体" w:cs="宋体"/>
          <w:color w:val="auto"/>
          <w:sz w:val="21"/>
          <w:szCs w:val="21"/>
          <w:lang w:val="zh-CN"/>
        </w:rPr>
      </w:r>
      <w:r/>
    </w:p>
    <w:p>
      <w:pPr>
        <w:pStyle w:val="1070"/>
        <w:keepLines w:val="0"/>
        <w:keepNext w:val="0"/>
        <w:spacing w:before="240" w:after="240" w:line="276" w:lineRule="auto"/>
        <w:rPr>
          <w:rFonts w:ascii="宋体" w:hAnsi="宋体" w:cs="宋体"/>
          <w:color w:val="auto"/>
          <w:sz w:val="21"/>
          <w:szCs w:val="21"/>
          <w:lang w:val="zh-CN"/>
        </w:rPr>
      </w:pPr>
      <w:r>
        <w:rPr>
          <w:rFonts w:ascii="宋体" w:hAnsi="宋体" w:cs="宋体"/>
          <w:color w:val="auto"/>
          <w:sz w:val="21"/>
          <w:szCs w:val="21"/>
          <w:lang w:val="zh-CN"/>
        </w:rPr>
      </w:r>
      <w:r/>
    </w:p>
    <w:p>
      <w:pPr>
        <w:rPr>
          <w:rFonts w:hint="eastAsia"/>
          <w:color w:val="auto"/>
          <w:lang w:val="zh-CN"/>
        </w:rPr>
      </w:pPr>
      <w:r>
        <w:rPr>
          <w:rFonts w:hint="eastAsia"/>
          <w:color w:val="auto"/>
          <w:lang w:val="zh-CN"/>
        </w:rPr>
      </w:r>
      <w:r/>
    </w:p>
    <w:p>
      <w:pPr>
        <w:pStyle w:val="1070"/>
        <w:keepLines w:val="0"/>
        <w:keepNext w:val="0"/>
        <w:spacing w:before="240" w:after="240" w:line="276" w:lineRule="auto"/>
        <w:rPr>
          <w:rFonts w:ascii="宋体" w:hAnsi="宋体" w:cs="宋体"/>
          <w:color w:val="auto"/>
          <w:sz w:val="21"/>
          <w:szCs w:val="21"/>
          <w:lang w:val="zh-CN"/>
        </w:rPr>
      </w:pPr>
      <w:r>
        <w:rPr>
          <w:rFonts w:ascii="宋体" w:hAnsi="宋体" w:cs="宋体"/>
          <w:color w:val="auto"/>
          <w:sz w:val="21"/>
          <w:szCs w:val="21"/>
          <w:lang w:val="zh-CN"/>
        </w:rPr>
      </w:r>
      <w:r/>
    </w:p>
    <w:p>
      <w:pPr>
        <w:pStyle w:val="1070"/>
        <w:keepLines w:val="0"/>
        <w:keepNext w:val="0"/>
        <w:spacing w:before="240" w:after="240" w:line="276" w:lineRule="auto"/>
        <w:rPr>
          <w:rFonts w:ascii="宋体" w:hAnsi="宋体" w:cs="宋体"/>
          <w:color w:val="auto"/>
          <w:sz w:val="21"/>
          <w:szCs w:val="21"/>
          <w:lang w:val="zh-CN"/>
        </w:rPr>
      </w:pPr>
      <w:r>
        <w:rPr>
          <w:rFonts w:ascii="宋体" w:hAnsi="宋体" w:cs="宋体"/>
          <w:color w:val="auto"/>
          <w:sz w:val="21"/>
          <w:szCs w:val="21"/>
          <w:lang w:val="zh-CN"/>
        </w:rPr>
      </w:r>
      <w:r/>
    </w:p>
    <w:p>
      <w:pPr>
        <w:pStyle w:val="1070"/>
        <w:keepLines w:val="0"/>
        <w:keepNext w:val="0"/>
        <w:spacing w:before="240" w:after="240" w:line="276" w:lineRule="auto"/>
        <w:rPr>
          <w:rFonts w:hint="eastAsia" w:ascii="宋体" w:hAnsi="宋体" w:cs="宋体"/>
          <w:color w:val="auto"/>
          <w:sz w:val="21"/>
          <w:szCs w:val="21"/>
          <w:lang w:val="zh-CN"/>
        </w:rPr>
      </w:pPr>
      <w:r/>
      <w:bookmarkStart w:id="130" w:name="_Toc5452"/>
      <w:r>
        <w:rPr>
          <w:rFonts w:hint="eastAsia" w:ascii="宋体" w:hAnsi="宋体" w:cs="宋体"/>
          <w:color w:val="auto"/>
          <w:sz w:val="21"/>
          <w:szCs w:val="21"/>
          <w:lang w:val="zh-CN"/>
        </w:rPr>
        <w:t xml:space="preserve">目录十</w:t>
      </w:r>
      <w:r>
        <w:rPr>
          <w:rFonts w:hint="eastAsia" w:ascii="宋体" w:hAnsi="宋体" w:cs="宋体"/>
          <w:color w:val="auto"/>
          <w:sz w:val="21"/>
          <w:szCs w:val="21"/>
          <w:lang w:val="en-US" w:eastAsia="zh-CN"/>
        </w:rPr>
        <w:t xml:space="preserve">三</w:t>
      </w:r>
      <w:r>
        <w:rPr>
          <w:rFonts w:hint="eastAsia" w:ascii="宋体" w:hAnsi="宋体" w:cs="宋体"/>
          <w:color w:val="auto"/>
          <w:sz w:val="21"/>
          <w:szCs w:val="21"/>
          <w:lang w:val="zh-CN"/>
        </w:rPr>
        <w:t xml:space="preserve">：</w:t>
      </w:r>
      <w:r>
        <w:rPr>
          <w:rFonts w:hint="eastAsia" w:ascii="宋体" w:hAnsi="宋体" w:cs="宋体"/>
          <w:color w:val="auto"/>
          <w:sz w:val="21"/>
          <w:szCs w:val="21"/>
          <w:lang w:val="en-US" w:eastAsia="zh-CN"/>
        </w:rPr>
        <w:t xml:space="preserve">磋商</w:t>
      </w:r>
      <w:r>
        <w:rPr>
          <w:rFonts w:hint="eastAsia" w:ascii="宋体" w:hAnsi="宋体" w:cs="宋体"/>
          <w:color w:val="auto"/>
          <w:sz w:val="21"/>
          <w:szCs w:val="21"/>
          <w:lang w:val="zh-CN"/>
        </w:rPr>
        <w:t xml:space="preserve">需要的其他证明文件及材料（如有）</w:t>
      </w:r>
      <w:bookmarkEnd w:id="130"/>
      <w:r/>
      <w:r/>
    </w:p>
    <w:p>
      <w:pPr>
        <w:pStyle w:val="1071"/>
        <w:jc w:val="center"/>
        <w:spacing w:before="0" w:after="0" w:line="360" w:lineRule="auto"/>
        <w:rPr>
          <w:rFonts w:hint="eastAsia" w:ascii="黑体" w:hAnsi="宋体" w:cs="宋体"/>
          <w:b w:val="0"/>
          <w:bCs/>
          <w:color w:val="auto"/>
          <w:sz w:val="32"/>
          <w:szCs w:val="32"/>
          <w:lang w:val="zh-CN"/>
        </w:rPr>
      </w:pPr>
      <w:r/>
      <w:bookmarkStart w:id="131" w:name="_Toc31964"/>
      <w:r>
        <w:rPr>
          <w:rFonts w:hint="eastAsia" w:ascii="黑体" w:hAnsi="宋体" w:cs="宋体"/>
          <w:b w:val="0"/>
          <w:bCs/>
          <w:color w:val="auto"/>
          <w:sz w:val="32"/>
          <w:szCs w:val="32"/>
          <w:lang w:val="en-US" w:eastAsia="zh-CN"/>
        </w:rPr>
        <w:t xml:space="preserve">磋商</w:t>
      </w:r>
      <w:r>
        <w:rPr>
          <w:rFonts w:hint="eastAsia" w:ascii="黑体" w:hAnsi="宋体" w:cs="宋体"/>
          <w:b w:val="0"/>
          <w:bCs/>
          <w:color w:val="auto"/>
          <w:sz w:val="32"/>
          <w:szCs w:val="32"/>
          <w:lang w:val="zh-CN"/>
        </w:rPr>
        <w:t xml:space="preserve">需要的其他证明文件及材料</w:t>
      </w:r>
      <w:bookmarkEnd w:id="131"/>
      <w:r/>
      <w:r/>
    </w:p>
    <w:p>
      <w:pPr>
        <w:rPr>
          <w:rFonts w:hint="default" w:eastAsia="宋体"/>
          <w:color w:val="auto"/>
          <w:lang w:val="en-US" w:eastAsia="zh-CN"/>
        </w:rPr>
      </w:pPr>
      <w:r>
        <w:rPr>
          <w:rFonts w:hint="default" w:eastAsia="宋体"/>
          <w:color w:val="auto"/>
          <w:lang w:val="en-US" w:eastAsia="zh-CN"/>
        </w:rPr>
      </w:r>
      <w:r/>
    </w:p>
    <w:p>
      <w:pPr>
        <w:contextualSpacing/>
        <w:ind w:firstLine="422"/>
        <w:spacing w:line="360" w:lineRule="auto"/>
        <w:rPr>
          <w:rFonts w:hint="default" w:ascii="宋体" w:hAnsi="宋体" w:eastAsia="宋体"/>
          <w:b/>
          <w:color w:val="auto"/>
          <w:szCs w:val="21"/>
          <w:u w:val="single"/>
          <w:lang w:val="en-US" w:eastAsia="zh-CN"/>
        </w:rPr>
      </w:pPr>
      <w:r>
        <w:rPr>
          <w:rFonts w:hint="eastAsia" w:ascii="宋体" w:hAnsi="宋体"/>
          <w:b/>
          <w:color w:val="auto"/>
          <w:szCs w:val="21"/>
          <w:u w:val="single"/>
          <w:lang w:val="en-US" w:eastAsia="zh-CN"/>
        </w:rPr>
        <w:t xml:space="preserve">如采购文件要求提供的承诺函等。</w:t>
      </w:r>
      <w:r/>
    </w:p>
    <w:p>
      <w:pPr>
        <w:contextualSpacing/>
        <w:ind w:firstLine="420"/>
        <w:spacing w:line="360" w:lineRule="auto"/>
        <w:rPr>
          <w:rFonts w:ascii="宋体" w:hAnsi="宋体"/>
          <w:color w:val="auto"/>
          <w:szCs w:val="21"/>
        </w:rPr>
      </w:pPr>
      <w:r>
        <w:rPr>
          <w:rFonts w:ascii="宋体" w:hAnsi="宋体"/>
          <w:color w:val="auto"/>
          <w:szCs w:val="21"/>
        </w:rPr>
      </w:r>
      <w:r/>
    </w:p>
    <w:p>
      <w:pPr>
        <w:contextualSpacing/>
        <w:ind w:firstLine="420"/>
        <w:spacing w:line="360" w:lineRule="auto"/>
        <w:rPr>
          <w:rFonts w:ascii="宋体" w:hAnsi="宋体"/>
          <w:color w:val="auto"/>
          <w:szCs w:val="21"/>
        </w:rPr>
      </w:pPr>
      <w:r>
        <w:rPr>
          <w:rFonts w:ascii="宋体" w:hAnsi="宋体"/>
          <w:color w:val="auto"/>
          <w:szCs w:val="21"/>
        </w:rPr>
      </w:r>
      <w:r/>
    </w:p>
    <w:p>
      <w:pPr>
        <w:contextualSpacing/>
        <w:ind w:firstLine="420"/>
        <w:spacing w:line="360" w:lineRule="auto"/>
        <w:rPr>
          <w:rFonts w:ascii="宋体" w:hAnsi="宋体"/>
          <w:color w:val="auto"/>
          <w:szCs w:val="21"/>
        </w:rPr>
      </w:pPr>
      <w:r>
        <w:rPr>
          <w:rFonts w:ascii="宋体" w:hAnsi="宋体"/>
          <w:color w:val="auto"/>
          <w:szCs w:val="21"/>
        </w:rPr>
      </w:r>
      <w:r/>
    </w:p>
    <w:p>
      <w:pPr>
        <w:contextualSpacing/>
        <w:ind w:firstLine="420"/>
        <w:spacing w:line="360" w:lineRule="auto"/>
        <w:rPr>
          <w:rFonts w:ascii="宋体" w:hAnsi="宋体"/>
          <w:color w:val="auto"/>
          <w:szCs w:val="21"/>
        </w:rPr>
      </w:pPr>
      <w:r>
        <w:rPr>
          <w:rFonts w:ascii="宋体" w:hAnsi="宋体"/>
          <w:color w:val="auto"/>
          <w:szCs w:val="21"/>
        </w:rPr>
      </w:r>
      <w:r/>
    </w:p>
    <w:p>
      <w:pPr>
        <w:ind w:left="0" w:right="0" w:firstLine="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olor w:val="auto"/>
          <w:szCs w:val="21"/>
        </w:rPr>
        <w:br w:type="page" w:clear="all"/>
      </w:r>
      <w:r/>
    </w:p>
    <w:p>
      <w:pPr>
        <w:pStyle w:val="1070"/>
        <w:spacing w:before="240" w:after="240" w:line="276" w:lineRule="auto"/>
        <w:rPr>
          <w:rFonts w:hint="eastAsia" w:ascii="宋体" w:hAnsi="宋体" w:cs="宋体"/>
          <w:color w:val="auto"/>
          <w:sz w:val="21"/>
          <w:szCs w:val="21"/>
          <w:lang w:val="zh-CN"/>
        </w:rPr>
      </w:pPr>
      <w:r/>
      <w:bookmarkStart w:id="132" w:name="_Toc1744"/>
      <w:r>
        <w:rPr>
          <w:rFonts w:hint="eastAsia" w:ascii="宋体" w:hAnsi="宋体" w:cs="宋体"/>
          <w:color w:val="auto"/>
          <w:sz w:val="21"/>
          <w:szCs w:val="21"/>
          <w:lang w:val="zh-CN"/>
        </w:rPr>
        <w:t xml:space="preserve">附件一、中小企业声明函格式</w:t>
      </w:r>
      <w:bookmarkEnd w:id="132"/>
      <w:r/>
      <w:r/>
    </w:p>
    <w:p>
      <w:pPr>
        <w:jc w:val="center"/>
        <w:rPr>
          <w:rFonts w:hint="eastAsia"/>
          <w:color w:val="auto"/>
          <w:lang w:val="zh-CN"/>
        </w:rPr>
      </w:pPr>
      <w:r>
        <w:rPr>
          <w:rFonts w:hint="eastAsia" w:ascii="黑体" w:hAnsi="Arial" w:eastAsia="黑体"/>
          <w:bCs/>
          <w:color w:val="auto"/>
          <w:sz w:val="32"/>
          <w:szCs w:val="32"/>
          <w:lang w:val="zh-CN"/>
        </w:rPr>
        <w:t xml:space="preserve">中小企业声明函（工程、服务）</w:t>
      </w:r>
      <w:r/>
    </w:p>
    <w:p>
      <w:pPr>
        <w:ind w:firstLine="420"/>
        <w:jc w:val="left"/>
        <w:spacing w:line="360" w:lineRule="auto"/>
        <w:widowControl/>
        <w:rPr>
          <w:rFonts w:hint="eastAsia" w:ascii="宋体" w:hAnsi="宋体" w:cs="宋体"/>
          <w:color w:val="auto"/>
          <w:szCs w:val="21"/>
        </w:rPr>
      </w:pPr>
      <w:r>
        <w:rPr>
          <w:rFonts w:hint="eastAsia" w:ascii="宋体" w:hAnsi="宋体" w:cs="宋体"/>
          <w:color w:val="auto"/>
          <w:szCs w:val="21"/>
          <w:lang w:bidi="ar"/>
        </w:rPr>
        <w:t xml:space="preserve">本公司</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（联合体）郑重声明，根据《政府采购促进中小企业发展管理办法》（财库﹝2020﹞46 号）的规定，本公司 </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（联合体）参加</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 </w:t>
      </w:r>
      <w:r>
        <w:rPr>
          <w:rFonts w:hint="eastAsia" w:ascii="宋体" w:hAnsi="宋体" w:cs="宋体"/>
          <w:i/>
          <w:iCs/>
          <w:color w:val="auto"/>
          <w:szCs w:val="21"/>
          <w:lang w:bidi="ar"/>
        </w:rPr>
        <w:t xml:space="preserve">（单位名称）</w:t>
      </w:r>
      <w:r>
        <w:rPr>
          <w:rFonts w:hint="eastAsia" w:ascii="宋体" w:hAnsi="宋体" w:cs="宋体"/>
          <w:color w:val="auto"/>
          <w:szCs w:val="21"/>
          <w:lang w:bidi="ar"/>
        </w:rPr>
        <w:t xml:space="preserve">的 </w:t>
      </w:r>
      <w:r>
        <w:rPr>
          <w:rFonts w:hint="eastAsia" w:ascii="宋体" w:hAnsi="宋体" w:cs="宋体"/>
          <w:color w:val="auto"/>
          <w:szCs w:val="21"/>
          <w:u w:val="single"/>
          <w:lang w:bidi="ar"/>
        </w:rPr>
        <w:t xml:space="preserve">           </w:t>
      </w:r>
      <w:r>
        <w:rPr>
          <w:rFonts w:hint="eastAsia" w:ascii="宋体" w:hAnsi="宋体" w:cs="宋体"/>
          <w:i/>
          <w:iCs/>
          <w:color w:val="auto"/>
          <w:szCs w:val="21"/>
          <w:lang w:bidi="ar"/>
        </w:rPr>
        <w:t xml:space="preserve">（项目名称）</w:t>
      </w:r>
      <w:r>
        <w:rPr>
          <w:rFonts w:hint="eastAsia" w:ascii="宋体" w:hAnsi="宋体" w:cs="宋体"/>
          <w:color w:val="auto"/>
          <w:szCs w:val="21"/>
          <w:lang w:bidi="ar"/>
        </w:rPr>
        <w:t xml:space="preserve">采购活动，服务全部由符合政策要求的中小企业承接。相关企业（含联合体中的中小企业、签订分包意向协议的中小企业）的具体情 况如下：</w:t>
      </w:r>
      <w:r/>
    </w:p>
    <w:p>
      <w:pPr>
        <w:jc w:val="left"/>
        <w:spacing w:line="360" w:lineRule="auto"/>
        <w:widowControl/>
        <w:rPr>
          <w:rFonts w:hint="eastAsia" w:ascii="宋体" w:hAnsi="宋体" w:cs="宋体"/>
          <w:color w:val="auto"/>
          <w:szCs w:val="21"/>
        </w:rPr>
      </w:pPr>
      <w:r>
        <w:rPr>
          <w:rFonts w:hint="eastAsia" w:ascii="宋体" w:hAnsi="宋体" w:cs="宋体"/>
          <w:color w:val="auto"/>
          <w:szCs w:val="21"/>
          <w:lang w:bidi="ar"/>
        </w:rPr>
        <w:t xml:space="preserve">1.  </w:t>
      </w:r>
      <w:r>
        <w:rPr>
          <w:rFonts w:hint="eastAsia" w:ascii="宋体" w:hAnsi="宋体" w:cs="宋体"/>
          <w:color w:val="auto"/>
          <w:szCs w:val="21"/>
          <w:u w:val="single"/>
          <w:lang w:bidi="ar"/>
        </w:rPr>
        <w:t xml:space="preserve">           </w:t>
      </w:r>
      <w:r>
        <w:rPr>
          <w:rFonts w:hint="eastAsia" w:ascii="宋体" w:hAnsi="宋体" w:cs="宋体"/>
          <w:iCs/>
          <w:color w:val="auto"/>
          <w:szCs w:val="21"/>
          <w:lang w:bidi="ar"/>
        </w:rPr>
        <w:t xml:space="preserve">（标的名称） </w:t>
      </w:r>
      <w:r>
        <w:rPr>
          <w:rFonts w:hint="eastAsia" w:ascii="宋体" w:hAnsi="宋体" w:cs="宋体"/>
          <w:color w:val="auto"/>
          <w:szCs w:val="21"/>
          <w:lang w:bidi="ar"/>
        </w:rPr>
        <w:t xml:space="preserve">，属于</w:t>
      </w:r>
      <w:r>
        <w:rPr>
          <w:rFonts w:hint="eastAsia" w:ascii="宋体" w:hAnsi="宋体" w:cs="宋体"/>
          <w:color w:val="auto"/>
          <w:szCs w:val="21"/>
          <w:u w:val="single"/>
          <w:lang w:bidi="ar"/>
        </w:rPr>
        <w:t xml:space="preserve"> </w:t>
      </w:r>
      <w:r>
        <w:rPr>
          <w:rFonts w:hint="eastAsia" w:ascii="宋体" w:hAnsi="宋体" w:cs="宋体"/>
          <w:color w:val="auto"/>
          <w:szCs w:val="21"/>
          <w:u w:val="single"/>
          <w:lang w:val="en-US" w:eastAsia="zh-CN" w:bidi="ar"/>
        </w:rPr>
        <w:t xml:space="preserve">建筑业</w:t>
      </w:r>
      <w:r>
        <w:rPr>
          <w:rFonts w:hint="eastAsia" w:ascii="宋体" w:hAnsi="宋体" w:cs="宋体"/>
          <w:color w:val="auto"/>
          <w:szCs w:val="21"/>
          <w:u w:val="single"/>
          <w:lang w:bidi="ar"/>
        </w:rPr>
        <w:t xml:space="preserve"> </w:t>
      </w:r>
      <w:r>
        <w:rPr>
          <w:rFonts w:hint="eastAsia" w:ascii="宋体" w:hAnsi="宋体" w:cs="宋体"/>
          <w:iCs/>
          <w:color w:val="auto"/>
          <w:szCs w:val="21"/>
          <w:lang w:bidi="ar"/>
        </w:rPr>
        <w:t xml:space="preserve">（采购文件中明确的所属行业）</w:t>
      </w:r>
      <w:r>
        <w:rPr>
          <w:rFonts w:hint="eastAsia" w:ascii="宋体" w:hAnsi="宋体" w:cs="宋体"/>
          <w:color w:val="auto"/>
          <w:szCs w:val="21"/>
          <w:lang w:bidi="ar"/>
        </w:rPr>
        <w:t xml:space="preserve">；承建（承接）企业为 </w:t>
      </w:r>
      <w:r>
        <w:rPr>
          <w:rFonts w:hint="eastAsia" w:ascii="宋体" w:hAnsi="宋体" w:cs="宋体"/>
          <w:color w:val="auto"/>
          <w:szCs w:val="21"/>
          <w:u w:val="single"/>
          <w:lang w:bidi="ar"/>
        </w:rPr>
        <w:t xml:space="preserve">           </w:t>
      </w:r>
      <w:r>
        <w:rPr>
          <w:rFonts w:hint="eastAsia" w:ascii="宋体" w:hAnsi="宋体" w:cs="宋体"/>
          <w:iCs/>
          <w:color w:val="auto"/>
          <w:szCs w:val="21"/>
          <w:lang w:bidi="ar"/>
        </w:rPr>
        <w:t xml:space="preserve">（企业名称）</w:t>
      </w:r>
      <w:r>
        <w:rPr>
          <w:rFonts w:hint="eastAsia" w:ascii="宋体" w:hAnsi="宋体" w:cs="宋体"/>
          <w:color w:val="auto"/>
          <w:szCs w:val="21"/>
          <w:lang w:bidi="ar"/>
        </w:rPr>
        <w:t xml:space="preserve">，从业人员</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人，营业收入为</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万元，资产总额为 </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 万元</w:t>
      </w:r>
      <w:r>
        <w:rPr>
          <w:rFonts w:hint="eastAsia" w:ascii="宋体" w:hAnsi="宋体" w:cs="宋体"/>
          <w:color w:val="auto"/>
          <w:szCs w:val="21"/>
          <w:vertAlign w:val="superscript"/>
          <w:lang w:bidi="ar"/>
        </w:rPr>
        <w:t xml:space="preserve">1</w:t>
      </w:r>
      <w:r>
        <w:rPr>
          <w:rFonts w:hint="eastAsia" w:ascii="宋体" w:hAnsi="宋体" w:cs="宋体"/>
          <w:color w:val="auto"/>
          <w:szCs w:val="21"/>
          <w:lang w:bidi="ar"/>
        </w:rPr>
        <w:t xml:space="preserve">，属于 </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 </w:t>
      </w:r>
      <w:r>
        <w:rPr>
          <w:rFonts w:hint="eastAsia" w:ascii="宋体" w:hAnsi="宋体" w:cs="宋体"/>
          <w:iCs/>
          <w:color w:val="auto"/>
          <w:szCs w:val="21"/>
          <w:lang w:bidi="ar"/>
        </w:rPr>
        <w:t xml:space="preserve">（中型企业、小型企业、微型企业）</w:t>
      </w:r>
      <w:r>
        <w:rPr>
          <w:rFonts w:hint="eastAsia" w:ascii="宋体" w:hAnsi="宋体" w:cs="宋体"/>
          <w:color w:val="auto"/>
          <w:szCs w:val="21"/>
          <w:lang w:bidi="ar"/>
        </w:rPr>
        <w:t xml:space="preserve">； </w:t>
      </w:r>
      <w:r/>
    </w:p>
    <w:p>
      <w:pPr>
        <w:jc w:val="left"/>
        <w:spacing w:line="360" w:lineRule="auto"/>
        <w:widowControl/>
        <w:rPr>
          <w:rFonts w:hint="eastAsia" w:ascii="宋体" w:hAnsi="宋体" w:cs="宋体"/>
          <w:color w:val="auto"/>
          <w:szCs w:val="21"/>
        </w:rPr>
      </w:pPr>
      <w:r>
        <w:rPr>
          <w:rFonts w:hint="eastAsia" w:ascii="宋体" w:hAnsi="宋体" w:cs="宋体"/>
          <w:color w:val="auto"/>
          <w:szCs w:val="21"/>
          <w:lang w:bidi="ar"/>
        </w:rPr>
        <w:t xml:space="preserve">2. </w:t>
      </w:r>
      <w:r>
        <w:rPr>
          <w:rFonts w:hint="eastAsia" w:ascii="宋体" w:hAnsi="宋体" w:cs="宋体"/>
          <w:color w:val="auto"/>
          <w:szCs w:val="21"/>
          <w:u w:val="single"/>
          <w:lang w:bidi="ar"/>
        </w:rPr>
        <w:t xml:space="preserve">           </w:t>
      </w:r>
      <w:r>
        <w:rPr>
          <w:rFonts w:hint="eastAsia" w:ascii="宋体" w:hAnsi="宋体" w:cs="宋体"/>
          <w:iCs/>
          <w:color w:val="auto"/>
          <w:szCs w:val="21"/>
          <w:lang w:bidi="ar"/>
        </w:rPr>
        <w:t xml:space="preserve">（标的名称） </w:t>
      </w:r>
      <w:r>
        <w:rPr>
          <w:rFonts w:hint="eastAsia" w:ascii="宋体" w:hAnsi="宋体" w:cs="宋体"/>
          <w:color w:val="auto"/>
          <w:szCs w:val="21"/>
          <w:lang w:bidi="ar"/>
        </w:rPr>
        <w:t xml:space="preserve">，属于</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 </w:t>
      </w:r>
      <w:r>
        <w:rPr>
          <w:rFonts w:hint="eastAsia" w:ascii="宋体" w:hAnsi="宋体" w:cs="宋体"/>
          <w:iCs/>
          <w:color w:val="auto"/>
          <w:szCs w:val="21"/>
          <w:lang w:bidi="ar"/>
        </w:rPr>
        <w:t xml:space="preserve">（采购文件中明确的所属行业）</w:t>
      </w:r>
      <w:r>
        <w:rPr>
          <w:rFonts w:hint="eastAsia" w:ascii="宋体" w:hAnsi="宋体" w:cs="宋体"/>
          <w:color w:val="auto"/>
          <w:szCs w:val="21"/>
          <w:lang w:bidi="ar"/>
        </w:rPr>
        <w:t xml:space="preserve">；承建（承接）企业为 </w:t>
      </w:r>
      <w:r>
        <w:rPr>
          <w:rFonts w:hint="eastAsia" w:ascii="宋体" w:hAnsi="宋体" w:cs="宋体"/>
          <w:color w:val="auto"/>
          <w:szCs w:val="21"/>
          <w:u w:val="single"/>
          <w:lang w:bidi="ar"/>
        </w:rPr>
        <w:t xml:space="preserve">           </w:t>
      </w:r>
      <w:r>
        <w:rPr>
          <w:rFonts w:hint="eastAsia" w:ascii="宋体" w:hAnsi="宋体" w:cs="宋体"/>
          <w:iCs/>
          <w:color w:val="auto"/>
          <w:szCs w:val="21"/>
          <w:lang w:bidi="ar"/>
        </w:rPr>
        <w:t xml:space="preserve">（企业名称）</w:t>
      </w:r>
      <w:r>
        <w:rPr>
          <w:rFonts w:hint="eastAsia" w:ascii="宋体" w:hAnsi="宋体" w:cs="宋体"/>
          <w:color w:val="auto"/>
          <w:szCs w:val="21"/>
          <w:lang w:bidi="ar"/>
        </w:rPr>
        <w:t xml:space="preserve">，从业人员</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人，营业收入为</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万元，资产总额为 </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 万元</w:t>
      </w:r>
      <w:r>
        <w:rPr>
          <w:rFonts w:hint="eastAsia" w:ascii="宋体" w:hAnsi="宋体" w:cs="宋体"/>
          <w:color w:val="auto"/>
          <w:szCs w:val="21"/>
          <w:vertAlign w:val="superscript"/>
          <w:lang w:bidi="ar"/>
        </w:rPr>
        <w:t xml:space="preserve">1</w:t>
      </w:r>
      <w:r>
        <w:rPr>
          <w:rFonts w:hint="eastAsia" w:ascii="宋体" w:hAnsi="宋体" w:cs="宋体"/>
          <w:color w:val="auto"/>
          <w:szCs w:val="21"/>
          <w:lang w:bidi="ar"/>
        </w:rPr>
        <w:t xml:space="preserve">，属于 </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 </w:t>
      </w:r>
      <w:r>
        <w:rPr>
          <w:rFonts w:hint="eastAsia" w:ascii="宋体" w:hAnsi="宋体" w:cs="宋体"/>
          <w:iCs/>
          <w:color w:val="auto"/>
          <w:szCs w:val="21"/>
          <w:lang w:bidi="ar"/>
        </w:rPr>
        <w:t xml:space="preserve">（中型企业、小型企业、微型企业）</w:t>
      </w:r>
      <w:r>
        <w:rPr>
          <w:rFonts w:hint="eastAsia" w:ascii="宋体" w:hAnsi="宋体" w:cs="宋体"/>
          <w:color w:val="auto"/>
          <w:szCs w:val="21"/>
          <w:lang w:bidi="ar"/>
        </w:rPr>
        <w:t xml:space="preserve">；</w:t>
      </w:r>
      <w:r/>
    </w:p>
    <w:p>
      <w:pPr>
        <w:jc w:val="left"/>
        <w:spacing w:line="360" w:lineRule="auto"/>
        <w:widowControl/>
        <w:rPr>
          <w:rFonts w:hint="eastAsia" w:ascii="宋体" w:hAnsi="宋体" w:cs="宋体"/>
          <w:color w:val="auto"/>
          <w:szCs w:val="21"/>
        </w:rPr>
      </w:pPr>
      <w:r>
        <w:rPr>
          <w:rFonts w:hint="eastAsia" w:ascii="宋体" w:hAnsi="宋体" w:cs="宋体"/>
          <w:color w:val="auto"/>
          <w:szCs w:val="21"/>
          <w:lang w:bidi="ar"/>
        </w:rPr>
        <w:t xml:space="preserve">……</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lang w:bidi="ar"/>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lang w:bidi="ar"/>
        </w:rPr>
        <w:t xml:space="preserve">本企业对上述声明内容的真实性负责。如有虚假，将依法承担相应责任。 </w:t>
      </w:r>
      <w:r/>
    </w:p>
    <w:p>
      <w:pPr>
        <w:jc w:val="right"/>
        <w:spacing w:line="360" w:lineRule="auto"/>
        <w:widowControl/>
        <w:rPr>
          <w:rFonts w:hint="eastAsia" w:ascii="宋体" w:hAnsi="宋体" w:cs="宋体"/>
          <w:color w:val="auto"/>
          <w:szCs w:val="21"/>
        </w:rPr>
      </w:pPr>
      <w:r>
        <w:rPr>
          <w:rFonts w:hint="eastAsia" w:ascii="宋体" w:hAnsi="宋体" w:cs="宋体"/>
          <w:color w:val="auto"/>
          <w:szCs w:val="21"/>
          <w:lang w:bidi="ar"/>
        </w:rPr>
        <w:t xml:space="preserve">企业名称（盖章）： </w:t>
      </w:r>
      <w:r/>
    </w:p>
    <w:p>
      <w:pPr>
        <w:ind w:right="840"/>
        <w:jc w:val="center"/>
        <w:spacing w:line="360" w:lineRule="auto"/>
        <w:widowControl/>
        <w:rPr>
          <w:rFonts w:hint="eastAsia" w:ascii="宋体" w:hAnsi="宋体" w:cs="宋体"/>
          <w:color w:val="auto"/>
          <w:szCs w:val="21"/>
          <w:lang w:bidi="ar"/>
        </w:rPr>
      </w:pPr>
      <w:r>
        <w:rPr>
          <w:rFonts w:hint="eastAsia" w:ascii="宋体" w:hAnsi="宋体" w:cs="宋体"/>
          <w:color w:val="auto"/>
          <w:szCs w:val="21"/>
          <w:lang w:bidi="ar"/>
        </w:rPr>
        <w:t xml:space="preserve">                                                                      日 期：</w:t>
      </w:r>
      <w:r/>
    </w:p>
    <w:p>
      <w:pPr>
        <w:jc w:val="left"/>
        <w:spacing w:line="360" w:lineRule="auto"/>
        <w:widowControl/>
        <w:rPr>
          <w:rFonts w:hint="eastAsia" w:ascii="宋体" w:hAnsi="宋体" w:cs="宋体"/>
          <w:color w:val="auto"/>
          <w:szCs w:val="21"/>
          <w:lang w:bidi="ar"/>
        </w:rPr>
      </w:pPr>
      <w:r>
        <w:rPr>
          <w:rFonts w:hint="eastAsia" w:ascii="宋体" w:hAnsi="宋体" w:cs="宋体"/>
          <w:color w:val="auto"/>
          <w:szCs w:val="21"/>
          <w:lang w:bidi="ar"/>
        </w:rPr>
      </w:r>
      <w:r/>
    </w:p>
    <w:p>
      <w:pPr>
        <w:jc w:val="left"/>
        <w:spacing w:line="360" w:lineRule="auto"/>
        <w:widowControl/>
        <w:rPr>
          <w:color w:val="auto"/>
        </w:rPr>
      </w:pPr>
      <w:r>
        <w:rPr>
          <w:rFonts w:hint="eastAsia" w:ascii="仿宋" w:hAnsi="仿宋" w:eastAsia="仿宋" w:cs="仿宋"/>
          <w:color w:val="auto"/>
          <w:sz w:val="31"/>
          <w:szCs w:val="31"/>
          <w:lang w:bidi="ar"/>
        </w:rPr>
        <w:t xml:space="preserve"> </w:t>
      </w:r>
      <w:r/>
    </w:p>
    <w:p>
      <w:pPr>
        <w:jc w:val="left"/>
        <w:widowControl/>
        <w:rPr>
          <w:color w:val="auto"/>
        </w:rPr>
      </w:pPr>
      <w:r>
        <w:rPr>
          <w:rFonts w:ascii="Times New Roman" w:hAnsi="Times New Roman"/>
          <w:color w:val="auto"/>
          <w:sz w:val="11"/>
          <w:szCs w:val="11"/>
          <w:lang w:bidi="ar"/>
        </w:rPr>
        <w:t xml:space="preserve">1 </w:t>
      </w:r>
      <w:r>
        <w:rPr>
          <w:rFonts w:hint="eastAsia" w:ascii="宋体" w:hAnsi="宋体" w:cs="宋体"/>
          <w:color w:val="auto"/>
          <w:sz w:val="18"/>
          <w:szCs w:val="18"/>
          <w:lang w:bidi="ar"/>
        </w:rPr>
        <w:t xml:space="preserve">从业人员、营业收入、资产总额填报上一年度数据，无上一年度数据的新成立企业可不填报。</w:t>
      </w:r>
      <w:r/>
    </w:p>
    <w:p>
      <w:pPr>
        <w:spacing w:line="360" w:lineRule="auto"/>
        <w:rPr>
          <w:rFonts w:hint="eastAsia"/>
          <w:color w:val="auto"/>
        </w:rPr>
      </w:pPr>
      <w:r>
        <w:rPr>
          <w:rFonts w:hint="eastAsia"/>
          <w:color w:val="auto"/>
        </w:rPr>
      </w:r>
      <w:r/>
    </w:p>
    <w:p>
      <w:pPr>
        <w:spacing w:line="360" w:lineRule="auto"/>
        <w:rPr>
          <w:rFonts w:hint="eastAsia"/>
          <w:color w:val="auto"/>
        </w:rPr>
      </w:pPr>
      <w:r>
        <w:rPr>
          <w:rFonts w:hint="eastAsia"/>
          <w:color w:val="auto"/>
        </w:rPr>
        <w:t xml:space="preserve">注：</w:t>
      </w:r>
      <w:r/>
    </w:p>
    <w:p>
      <w:pPr>
        <w:spacing w:line="360" w:lineRule="auto"/>
        <w:rPr>
          <w:rFonts w:hint="eastAsia" w:ascii="宋体" w:hAnsi="宋体"/>
          <w:color w:val="auto"/>
        </w:rPr>
      </w:pPr>
      <w:r>
        <w:rPr>
          <w:rFonts w:hint="eastAsia" w:ascii="宋体" w:hAnsi="宋体"/>
          <w:color w:val="auto"/>
        </w:rPr>
        <w:t xml:space="preserve">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pStyle w:val="1070"/>
        <w:numPr>
          <w:ilvl w:val="0"/>
          <w:numId w:val="0"/>
        </w:numPr>
        <w:ind w:left="360"/>
        <w:jc w:val="left"/>
        <w:spacing w:before="240" w:after="240" w:line="276" w:lineRule="auto"/>
        <w:rPr>
          <w:rFonts w:hint="eastAsia" w:ascii="宋体" w:hAnsi="宋体" w:cs="宋体"/>
          <w:color w:val="auto"/>
          <w:sz w:val="21"/>
          <w:szCs w:val="21"/>
          <w:lang w:val="zh-CN"/>
        </w:rPr>
      </w:pPr>
      <w:r/>
      <w:bookmarkStart w:id="133" w:name="_Toc16062"/>
      <w:r>
        <w:rPr>
          <w:rFonts w:hint="eastAsia" w:ascii="宋体" w:hAnsi="宋体" w:cs="宋体"/>
          <w:color w:val="auto"/>
          <w:sz w:val="21"/>
          <w:szCs w:val="21"/>
          <w:lang w:val="zh-CN"/>
        </w:rPr>
        <mc:AlternateContent>
          <mc:Choice Requires="wpg">
            <w:drawing>
              <wp:inline xmlns:wp="http://schemas.openxmlformats.org/drawingml/2006/wordprocessingDrawing" distT="0" distB="0" distL="0" distR="0">
                <wp:extent cx="6179185" cy="373507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8"/>
                        <a:stretch/>
                      </pic:blipFill>
                      <pic:spPr bwMode="auto">
                        <a:xfrm>
                          <a:off x="0" y="0"/>
                          <a:ext cx="6179591" cy="37356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6.5pt;height:294.1pt;mso-wrap-distance-left:0.0pt;mso-wrap-distance-top:0.0pt;mso-wrap-distance-right:0.0pt;mso-wrap-distance-bottom:0.0pt;" stroked="f">
                <v:path textboxrect="0,0,0,0"/>
                <v:imagedata r:id="rId18" o:title=""/>
              </v:shape>
            </w:pict>
          </mc:Fallback>
        </mc:AlternateContent>
      </w:r>
      <w:r>
        <w:rPr>
          <w:rFonts w:hint="eastAsia" w:ascii="宋体" w:hAnsi="宋体" w:cs="宋体"/>
          <w:color w:val="auto"/>
          <w:sz w:val="21"/>
          <w:szCs w:val="21"/>
          <w:lang w:val="zh-CN"/>
        </w:rPr>
        <w:t xml:space="preserve"> </w:t>
      </w:r>
      <w:r>
        <w:rPr>
          <w:rFonts w:hint="eastAsia" w:ascii="宋体" w:hAnsi="宋体" w:cs="宋体"/>
          <w:color w:val="auto"/>
          <w:sz w:val="21"/>
          <w:szCs w:val="21"/>
          <w:lang w:val="zh-CN"/>
        </w:rPr>
        <w:br w:type="page" w:clear="all"/>
      </w:r>
      <w:r>
        <w:rPr>
          <w:rFonts w:hint="eastAsia" w:ascii="宋体" w:hAnsi="宋体" w:cs="宋体"/>
          <w:color w:val="auto"/>
          <w:sz w:val="21"/>
          <w:szCs w:val="21"/>
          <w:lang w:val="zh-CN"/>
        </w:rPr>
        <w:t xml:space="preserve">附件二、残疾人福利性单位声明函格式（如有）</w:t>
      </w:r>
      <w:bookmarkEnd w:id="133"/>
      <w:r/>
      <w:r/>
    </w:p>
    <w:p>
      <w:pPr>
        <w:pStyle w:val="1071"/>
        <w:jc w:val="center"/>
        <w:spacing w:before="0" w:after="0" w:line="360" w:lineRule="auto"/>
        <w:rPr>
          <w:rFonts w:hint="eastAsia" w:ascii="黑体"/>
          <w:b w:val="0"/>
          <w:bCs/>
          <w:color w:val="auto"/>
          <w:sz w:val="32"/>
          <w:szCs w:val="32"/>
          <w:lang w:val="zh-CN"/>
        </w:rPr>
      </w:pPr>
      <w:r/>
      <w:bookmarkStart w:id="134" w:name="_Toc3717"/>
      <w:r>
        <w:rPr>
          <w:rFonts w:hint="eastAsia" w:ascii="黑体"/>
          <w:b w:val="0"/>
          <w:bCs/>
          <w:color w:val="auto"/>
          <w:sz w:val="32"/>
          <w:szCs w:val="32"/>
          <w:lang w:val="zh-CN"/>
        </w:rPr>
        <w:t xml:space="preserve">残疾人福利性单位声明函</w:t>
      </w:r>
      <w:bookmarkEnd w:id="134"/>
      <w:r/>
      <w:r/>
    </w:p>
    <w:p>
      <w:pPr>
        <w:spacing w:line="360" w:lineRule="auto"/>
        <w:rPr>
          <w:rFonts w:hint="eastAsia"/>
          <w:color w:val="auto"/>
        </w:rPr>
      </w:pPr>
      <w:r>
        <w:rPr>
          <w:rFonts w:hint="eastAsia"/>
          <w:color w:val="auto"/>
        </w:rPr>
      </w:r>
      <w:r/>
    </w:p>
    <w:p>
      <w:pPr>
        <w:ind w:firstLine="624"/>
        <w:spacing w:line="588" w:lineRule="exact"/>
        <w:rPr>
          <w:rFonts w:ascii="仿宋_GB2312" w:eastAsia="仿宋_GB2312"/>
          <w:color w:val="auto"/>
          <w:spacing w:val="6"/>
          <w:sz w:val="30"/>
          <w:szCs w:val="30"/>
        </w:rPr>
      </w:pPr>
      <w:r>
        <w:rPr>
          <w:rFonts w:hint="eastAsia" w:ascii="仿宋_GB2312" w:eastAsia="仿宋_GB2312"/>
          <w:color w:val="auto"/>
          <w:spacing w:val="6"/>
          <w:sz w:val="30"/>
          <w:szCs w:val="30"/>
        </w:rPr>
        <w:t xml:space="preserve">本单位郑重声明，根据《财政部民政部中国残疾人联合会关于促进残疾人就业政府采购政策的通知》（财库</w:t>
      </w:r>
      <w:r>
        <w:rPr>
          <w:rFonts w:hint="eastAsia" w:ascii="仿宋_GB2312" w:eastAsia="仿宋_GB2312"/>
          <w:color w:val="auto"/>
          <w:sz w:val="32"/>
          <w:szCs w:val="32"/>
        </w:rPr>
        <w:t xml:space="preserve">〔2017〕141</w:t>
      </w:r>
      <w:r>
        <w:rPr>
          <w:rFonts w:hint="eastAsia" w:ascii="仿宋_GB2312" w:eastAsia="仿宋_GB2312"/>
          <w:color w:val="auto"/>
          <w:spacing w:val="6"/>
          <w:sz w:val="30"/>
          <w:szCs w:val="30"/>
        </w:rPr>
        <w:t xml:space="preserve">号）的规定，本单位为符合条件的残疾人福利性单位，且本单位参加______单位的______项目采购活动提供由本单位提供服务。</w:t>
      </w:r>
      <w:r/>
    </w:p>
    <w:p>
      <w:pPr>
        <w:ind w:firstLine="624"/>
        <w:spacing w:line="588" w:lineRule="exact"/>
        <w:rPr>
          <w:rFonts w:ascii="仿宋_GB2312" w:eastAsia="仿宋_GB2312"/>
          <w:color w:val="auto"/>
          <w:spacing w:val="6"/>
          <w:sz w:val="30"/>
          <w:szCs w:val="30"/>
        </w:rPr>
      </w:pPr>
      <w:r>
        <w:rPr>
          <w:rFonts w:hint="eastAsia" w:ascii="仿宋_GB2312" w:eastAsia="仿宋_GB2312"/>
          <w:color w:val="auto"/>
          <w:spacing w:val="6"/>
          <w:sz w:val="30"/>
          <w:szCs w:val="30"/>
        </w:rPr>
        <w:t xml:space="preserve">本单位对上述声明的真实性负责。如有虚假，将依法承担相应责任。</w:t>
      </w:r>
      <w:r/>
    </w:p>
    <w:p>
      <w:pPr>
        <w:ind w:firstLine="624"/>
        <w:spacing w:line="588" w:lineRule="exact"/>
        <w:rPr>
          <w:rFonts w:ascii="仿宋_GB2312" w:eastAsia="仿宋_GB2312"/>
          <w:color w:val="auto"/>
          <w:spacing w:val="6"/>
          <w:sz w:val="30"/>
          <w:szCs w:val="30"/>
        </w:rPr>
      </w:pPr>
      <w:r>
        <w:rPr>
          <w:rFonts w:ascii="仿宋_GB2312" w:eastAsia="仿宋_GB2312"/>
          <w:color w:val="auto"/>
          <w:spacing w:val="6"/>
          <w:sz w:val="30"/>
          <w:szCs w:val="30"/>
        </w:rPr>
      </w:r>
      <w:r/>
    </w:p>
    <w:p>
      <w:pPr>
        <w:ind w:firstLine="624"/>
        <w:spacing w:line="588" w:lineRule="exact"/>
        <w:rPr>
          <w:rFonts w:ascii="仿宋_GB2312" w:eastAsia="仿宋_GB2312"/>
          <w:color w:val="auto"/>
          <w:spacing w:val="6"/>
          <w:sz w:val="30"/>
          <w:szCs w:val="30"/>
        </w:rPr>
      </w:pPr>
      <w:r>
        <w:rPr>
          <w:rFonts w:ascii="仿宋_GB2312" w:eastAsia="仿宋_GB2312"/>
          <w:color w:val="auto"/>
          <w:spacing w:val="6"/>
          <w:sz w:val="30"/>
          <w:szCs w:val="30"/>
        </w:rPr>
      </w:r>
      <w:r/>
    </w:p>
    <w:p>
      <w:pPr>
        <w:ind w:right="1560" w:firstLine="624"/>
        <w:jc w:val="center"/>
        <w:spacing w:line="588" w:lineRule="exact"/>
        <w:tabs>
          <w:tab w:val="left" w:pos="4860" w:leader="none"/>
        </w:tabs>
        <w:rPr>
          <w:rFonts w:ascii="仿宋_GB2312" w:eastAsia="仿宋_GB2312"/>
          <w:color w:val="auto"/>
          <w:spacing w:val="6"/>
          <w:sz w:val="30"/>
          <w:szCs w:val="30"/>
        </w:rPr>
      </w:pPr>
      <w:r>
        <w:rPr>
          <w:rFonts w:hint="eastAsia" w:ascii="仿宋_GB2312" w:eastAsia="仿宋_GB2312"/>
          <w:color w:val="auto"/>
          <w:spacing w:val="6"/>
          <w:sz w:val="30"/>
          <w:szCs w:val="30"/>
        </w:rPr>
        <w:t xml:space="preserve">               单位名称（盖章）：</w:t>
      </w:r>
      <w:r/>
    </w:p>
    <w:p>
      <w:pPr>
        <w:ind w:right="1560" w:firstLine="624"/>
        <w:jc w:val="center"/>
        <w:spacing w:line="588" w:lineRule="exact"/>
        <w:tabs>
          <w:tab w:val="left" w:pos="4860" w:leader="none"/>
        </w:tabs>
        <w:rPr>
          <w:rFonts w:ascii="仿宋_GB2312" w:eastAsia="仿宋_GB2312"/>
          <w:color w:val="auto"/>
          <w:spacing w:val="6"/>
          <w:sz w:val="30"/>
          <w:szCs w:val="30"/>
        </w:rPr>
      </w:pPr>
      <w:r>
        <w:rPr>
          <w:rFonts w:hint="eastAsia" w:ascii="仿宋_GB2312" w:eastAsia="仿宋_GB2312"/>
          <w:color w:val="auto"/>
          <w:spacing w:val="6"/>
          <w:sz w:val="30"/>
          <w:szCs w:val="30"/>
        </w:rPr>
        <w:t xml:space="preserve">       日  期：</w:t>
      </w:r>
      <w:r/>
    </w:p>
    <w:p>
      <w:pPr>
        <w:spacing w:line="360" w:lineRule="auto"/>
        <w:rPr>
          <w:rFonts w:hint="eastAsia"/>
          <w:color w:val="auto"/>
        </w:rPr>
      </w:pPr>
      <w:r>
        <w:rPr>
          <w:rFonts w:hint="eastAsia"/>
          <w:color w:val="auto"/>
        </w:rPr>
      </w:r>
      <w:r/>
    </w:p>
    <w:p>
      <w:pPr>
        <w:ind w:firstLine="5670"/>
        <w:spacing w:line="360" w:lineRule="auto"/>
        <w:rPr>
          <w:rFonts w:hint="eastAsia"/>
          <w:color w:val="auto"/>
        </w:rPr>
      </w:pPr>
      <w:r>
        <w:rPr>
          <w:rFonts w:hint="eastAsia"/>
          <w:color w:val="auto"/>
        </w:rPr>
      </w:r>
      <w:r/>
    </w:p>
    <w:p>
      <w:pPr>
        <w:ind w:firstLine="5670"/>
        <w:spacing w:line="360" w:lineRule="auto"/>
        <w:rPr>
          <w:rFonts w:hint="eastAsia"/>
          <w:color w:val="auto"/>
        </w:rPr>
      </w:pPr>
      <w:r>
        <w:rPr>
          <w:rFonts w:hint="eastAsia"/>
          <w:color w:val="auto"/>
        </w:rPr>
      </w:r>
      <w:r/>
    </w:p>
    <w:p>
      <w:pPr>
        <w:spacing w:line="360" w:lineRule="auto"/>
        <w:rPr>
          <w:rFonts w:hint="eastAsia"/>
          <w:color w:val="auto"/>
        </w:rPr>
      </w:pPr>
      <w:r>
        <w:rPr>
          <w:rFonts w:hint="eastAsia"/>
          <w:color w:val="auto"/>
        </w:rPr>
      </w:r>
      <w:r/>
    </w:p>
    <w:p>
      <w:pPr>
        <w:spacing w:line="360" w:lineRule="auto"/>
        <w:rPr>
          <w:rFonts w:hint="eastAsia"/>
          <w:color w:val="auto"/>
        </w:rPr>
      </w:pPr>
      <w:r>
        <w:rPr>
          <w:rFonts w:hint="eastAsia"/>
          <w:color w:val="auto"/>
        </w:rPr>
      </w:r>
      <w:r/>
    </w:p>
    <w:p>
      <w:pPr>
        <w:spacing w:line="360" w:lineRule="auto"/>
        <w:rPr>
          <w:rFonts w:hint="eastAsia"/>
          <w:color w:val="auto"/>
        </w:rPr>
      </w:pPr>
      <w:r>
        <w:rPr>
          <w:rFonts w:hint="eastAsia"/>
          <w:color w:val="auto"/>
        </w:rPr>
      </w:r>
      <w:r/>
    </w:p>
    <w:p>
      <w:pPr>
        <w:spacing w:line="240" w:lineRule="atLeast"/>
        <w:widowControl/>
        <w:rPr>
          <w:rFonts w:hint="eastAsia"/>
          <w:b/>
          <w:color w:val="auto"/>
        </w:rPr>
      </w:pPr>
      <w:r>
        <w:rPr>
          <w:rFonts w:hint="eastAsia"/>
          <w:b/>
          <w:color w:val="auto"/>
        </w:rPr>
      </w:r>
      <w:r/>
    </w:p>
    <w:p>
      <w:pPr>
        <w:pStyle w:val="1070"/>
        <w:spacing w:before="240" w:after="240" w:line="276" w:lineRule="auto"/>
        <w:rPr>
          <w:rFonts w:hint="eastAsia" w:ascii="宋体" w:hAnsi="宋体" w:cs="宋体"/>
          <w:color w:val="auto"/>
          <w:sz w:val="21"/>
          <w:szCs w:val="21"/>
          <w:lang w:val="zh-CN"/>
        </w:rPr>
      </w:pPr>
      <w:r>
        <w:rPr>
          <w:rFonts w:hint="eastAsia" w:ascii="宋体" w:hAnsi="宋体" w:cs="宋体"/>
          <w:color w:val="auto"/>
          <w:sz w:val="21"/>
          <w:szCs w:val="21"/>
          <w:lang w:val="zh-CN"/>
        </w:rPr>
        <w:br w:type="page" w:clear="all"/>
      </w:r>
      <w:bookmarkStart w:id="135" w:name="_Toc3494"/>
      <w:r>
        <w:rPr>
          <w:rFonts w:hint="eastAsia" w:ascii="宋体" w:hAnsi="宋体" w:cs="宋体"/>
          <w:color w:val="auto"/>
          <w:sz w:val="21"/>
          <w:szCs w:val="21"/>
          <w:lang w:val="zh-CN"/>
        </w:rPr>
        <w:t xml:space="preserve">附件三、监狱和戒毒企业证明材料（如有）</w:t>
      </w:r>
      <w:bookmarkEnd w:id="135"/>
      <w:r/>
      <w:r/>
    </w:p>
    <w:p>
      <w:pPr>
        <w:pStyle w:val="1071"/>
        <w:jc w:val="center"/>
        <w:spacing w:before="0" w:after="0" w:line="360" w:lineRule="auto"/>
        <w:rPr>
          <w:rFonts w:hint="eastAsia" w:ascii="黑体"/>
          <w:b w:val="0"/>
          <w:bCs/>
          <w:color w:val="auto"/>
          <w:sz w:val="32"/>
          <w:szCs w:val="32"/>
          <w:lang w:val="zh-CN"/>
        </w:rPr>
      </w:pPr>
      <w:r/>
      <w:bookmarkStart w:id="136" w:name="_Toc1365"/>
      <w:r>
        <w:rPr>
          <w:rFonts w:hint="eastAsia" w:ascii="黑体"/>
          <w:b w:val="0"/>
          <w:bCs/>
          <w:color w:val="auto"/>
          <w:sz w:val="32"/>
          <w:szCs w:val="32"/>
          <w:lang w:val="zh-CN"/>
        </w:rPr>
        <w:t xml:space="preserve">提供证明材料</w:t>
      </w:r>
      <w:bookmarkEnd w:id="136"/>
      <w:r/>
      <w:r/>
    </w:p>
    <w:p>
      <w:pPr>
        <w:spacing w:line="360" w:lineRule="auto"/>
        <w:rPr>
          <w:rFonts w:hint="eastAsia"/>
          <w:color w:val="auto"/>
        </w:rPr>
      </w:pPr>
      <w:r>
        <w:rPr>
          <w:rFonts w:hint="eastAsia"/>
          <w:color w:val="auto"/>
        </w:rPr>
      </w:r>
      <w:r/>
    </w:p>
    <w:p>
      <w:pPr>
        <w:spacing w:line="360" w:lineRule="auto"/>
        <w:rPr>
          <w:rFonts w:hint="eastAsia"/>
          <w:color w:val="auto"/>
        </w:rPr>
      </w:pPr>
      <w:r>
        <w:rPr>
          <w:rFonts w:hint="eastAsia"/>
          <w:color w:val="auto"/>
        </w:rPr>
      </w:r>
      <w:r/>
    </w:p>
    <w:p>
      <w:pPr>
        <w:pStyle w:val="1070"/>
        <w:spacing w:before="240" w:after="240" w:line="276" w:lineRule="auto"/>
        <w:rPr>
          <w:rFonts w:ascii="宋体" w:hAnsi="宋体" w:cs="宋体"/>
          <w:color w:val="auto"/>
          <w:sz w:val="21"/>
          <w:szCs w:val="21"/>
          <w:lang w:val="zh-CN"/>
        </w:rPr>
      </w:pPr>
      <w:r>
        <w:rPr>
          <w:rFonts w:ascii="宋体" w:hAnsi="宋体" w:cs="宋体"/>
          <w:color w:val="auto"/>
          <w:sz w:val="21"/>
          <w:szCs w:val="21"/>
          <w:lang w:val="zh-CN"/>
        </w:rPr>
      </w:r>
      <w:r/>
    </w:p>
    <w:p>
      <w:pPr>
        <w:contextualSpacing/>
        <w:spacing w:line="360" w:lineRule="auto"/>
        <w:rPr>
          <w:rFonts w:ascii="宋体" w:hAnsi="宋体"/>
          <w:color w:val="auto"/>
        </w:rPr>
      </w:pPr>
      <w:r>
        <w:rPr>
          <w:rFonts w:ascii="宋体" w:hAnsi="宋体"/>
          <w:color w:val="auto"/>
        </w:rPr>
      </w:r>
      <w:r/>
    </w:p>
    <w:p>
      <w:pPr>
        <w:contextualSpacing/>
        <w:spacing w:line="360" w:lineRule="auto"/>
        <w:rPr>
          <w:rFonts w:ascii="宋体" w:hAnsi="宋体"/>
          <w:color w:val="auto"/>
        </w:rPr>
      </w:pPr>
      <w:r>
        <w:rPr>
          <w:rFonts w:ascii="宋体" w:hAnsi="宋体"/>
          <w:color w:val="auto"/>
        </w:rPr>
      </w:r>
      <w:r/>
    </w:p>
    <w:p>
      <w:pPr>
        <w:rPr>
          <w:color w:val="auto"/>
        </w:rPr>
      </w:pPr>
      <w:r>
        <w:rPr>
          <w:color w:val="auto"/>
        </w:rPr>
      </w:r>
      <w:r/>
    </w:p>
    <w:sectPr>
      <w:headerReference w:type="default" r:id="rId11"/>
      <w:footerReference w:type="default" r:id="rId14"/>
      <w:footerReference w:type="first" r:id="rId15"/>
      <w:footnotePr/>
      <w:endnotePr/>
      <w:type w:val="nextPage"/>
      <w:pgSz w:w="11907" w:h="16840" w:orient="portrait"/>
      <w:pgMar w:top="1134" w:right="1134" w:bottom="1134" w:left="1418"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Light">
    <w:panose1 w:val="02010600030101010101"/>
  </w:font>
  <w:font w:name="Courier New">
    <w:panose1 w:val="02070309020205020404"/>
  </w:font>
  <w:font w:name="仿宋_GB2312">
    <w:panose1 w:val="02010609060101010101"/>
  </w:font>
  <w:font w:name="黑体">
    <w:panose1 w:val="02010609060101010101"/>
  </w:font>
  <w:font w:name="Verdana">
    <w:panose1 w:val="020B0604030504040204"/>
  </w:font>
  <w:font w:name="幼圆">
    <w:panose1 w:val="02010509060101010101"/>
  </w:font>
  <w:font w:name="楷体_GB2312">
    <w:panose1 w:val="02010609060101010101"/>
  </w:font>
  <w:font w:name="Arial">
    <w:panose1 w:val="020B0604020202020204"/>
  </w:font>
  <w:font w:name="微软雅黑">
    <w:panose1 w:val="020B0503020204020204"/>
  </w:font>
  <w:font w:name="Calibri">
    <w:panose1 w:val="020F050202020403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rPr>
        <w:rStyle w:val="1027"/>
      </w:rPr>
    </w:pPr>
    <w:r>
      <w:rPr>
        <w:rFonts w:hint="eastAsia"/>
      </w:rPr>
      <w:t xml:space="preserve">第</w:t>
    </w:r>
    <w:r>
      <w:rPr>
        <w:rStyle w:val="1027"/>
      </w:rPr>
      <w:fldChar w:fldCharType="begin"/>
    </w:r>
    <w:r>
      <w:rPr>
        <w:rStyle w:val="1027"/>
      </w:rPr>
      <w:instrText xml:space="preserve"> PAGE </w:instrText>
    </w:r>
    <w:r>
      <w:rPr>
        <w:rStyle w:val="1027"/>
      </w:rPr>
      <w:fldChar w:fldCharType="separate"/>
    </w:r>
    <w:r>
      <w:rPr>
        <w:rStyle w:val="1027"/>
      </w:rPr>
      <w:t xml:space="preserve">2</w:t>
    </w:r>
    <w:r>
      <w:rPr>
        <w:rStyle w:val="1027"/>
      </w:rPr>
      <w:fldChar w:fldCharType="end"/>
    </w:r>
    <w:r>
      <w:rPr>
        <w:rStyle w:val="1027"/>
        <w:rFonts w:hint="eastAsia"/>
      </w:rPr>
      <w:t xml:space="preserve">页，共</w:t>
    </w:r>
    <w:r>
      <w:rPr>
        <w:rStyle w:val="1027"/>
      </w:rPr>
      <w:fldChar w:fldCharType="begin"/>
    </w:r>
    <w:r>
      <w:rPr>
        <w:rStyle w:val="1027"/>
      </w:rPr>
      <w:instrText xml:space="preserve"> NUMPAGES </w:instrText>
    </w:r>
    <w:r>
      <w:rPr>
        <w:rStyle w:val="1027"/>
      </w:rPr>
      <w:fldChar w:fldCharType="separate"/>
    </w:r>
    <w:r>
      <w:rPr>
        <w:rStyle w:val="1027"/>
      </w:rPr>
      <w:t xml:space="preserve">40</w:t>
    </w:r>
    <w:r>
      <w:rPr>
        <w:rStyle w:val="1027"/>
      </w:rPr>
      <w:fldChar w:fldCharType="end"/>
    </w:r>
    <w:r>
      <w:rPr>
        <w:rStyle w:val="1027"/>
        <w:rFonts w:hint="eastAsia"/>
      </w:rPr>
      <w:t xml:space="preserve">页</w:t>
    </w:r>
    <w:r/>
  </w:p>
  <w:p>
    <w:pPr>
      <w:pStyle w:val="101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pPr>
    <w:r>
      <w:rPr>
        <w:rFonts w:hint="eastAsia"/>
      </w:rPr>
      <w:t xml:space="preserve">第</w:t>
    </w:r>
    <w:r>
      <w:fldChar w:fldCharType="begin"/>
    </w:r>
    <w:r>
      <w:rPr>
        <w:rStyle w:val="1027"/>
      </w:rPr>
      <w:instrText xml:space="preserve"> PAGE </w:instrText>
    </w:r>
    <w:r>
      <w:fldChar w:fldCharType="separate"/>
    </w:r>
    <w:r>
      <w:rPr>
        <w:rStyle w:val="1027"/>
      </w:rPr>
      <w:t xml:space="preserve">21</w:t>
    </w:r>
    <w:r>
      <w:fldChar w:fldCharType="end"/>
    </w:r>
    <w:r>
      <w:rPr>
        <w:rFonts w:hint="eastAsia"/>
      </w:rPr>
      <w:t xml:space="preserve">页共</w:t>
    </w:r>
    <w:r>
      <w:fldChar w:fldCharType="begin"/>
    </w:r>
    <w:r>
      <w:rPr>
        <w:rStyle w:val="1027"/>
      </w:rPr>
      <w:instrText xml:space="preserve"> NUMPAGES </w:instrText>
    </w:r>
    <w:r>
      <w:fldChar w:fldCharType="separate"/>
    </w:r>
    <w:r>
      <w:rPr>
        <w:rStyle w:val="1027"/>
      </w:rPr>
      <w:t xml:space="preserve">40</w:t>
    </w:r>
    <w:r>
      <w:fldChar w:fldCharType="end"/>
    </w:r>
    <w:r>
      <w:rPr>
        <w:rFonts w:hint="eastAsia"/>
      </w:rPr>
      <w:t xml:space="preserve">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15"/>
                            <w:tabs>
                              <w:tab w:val="clear" w:pos="4153" w:leader="none"/>
                              <w:tab w:val="clear" w:pos="8306" w:leader="none"/>
                            </w:tabs>
                          </w:pPr>
                          <w:r>
                            <w:t xml:space="preserve">第 </w:t>
                          </w:r>
                          <w:r>
                            <w:fldChar w:fldCharType="begin"/>
                          </w:r>
                          <w:r>
                            <w:instrText xml:space="preserve"> PAGE  \* MERGEFORMAT </w:instrText>
                          </w:r>
                          <w:r>
                            <w:fldChar w:fldCharType="separate"/>
                          </w:r>
                          <w:r>
                            <w:t xml:space="preserve">41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15"/>
                      <w:tabs>
                        <w:tab w:val="clear" w:pos="4153" w:leader="none"/>
                        <w:tab w:val="clear" w:pos="8306" w:leader="none"/>
                      </w:tabs>
                    </w:pPr>
                    <w:r>
                      <w:t xml:space="preserve">第 </w:t>
                    </w:r>
                    <w:r>
                      <w:fldChar w:fldCharType="begin"/>
                    </w:r>
                    <w:r>
                      <w:instrText xml:space="preserve"> PAGE  \* MERGEFORMAT </w:instrText>
                    </w:r>
                    <w:r>
                      <w:fldChar w:fldCharType="separate"/>
                    </w:r>
                    <w:r>
                      <w:t xml:space="preserve">41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ind w:firstLine="414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15"/>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15"/>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00" w:lineRule="exact"/>
      <w:rPr>
        <w:sz w:val="20"/>
        <w:szCs w:val="20"/>
      </w:rPr>
      <w:pBdr>
        <w:bottom w:val="none" w:color="auto" w:sz="0" w:space="0"/>
      </w:pBdr>
    </w:pPr>
    <w:r>
      <w:rPr>
        <w:sz w:val="20"/>
        <w:szCs w:val="2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620" w:hanging="420"/>
      </w:pPr>
      <w:rPr>
        <w:rFonts w:hint="default" w:ascii="Wingdings" w:hAnsi="Wingdings"/>
      </w:rPr>
    </w:lvl>
    <w:lvl w:ilvl="1">
      <w:start w:val="1"/>
      <w:numFmt w:val="bullet"/>
      <w:isLgl w:val="false"/>
      <w:suff w:val="tab"/>
      <w:lvlText w:val=""/>
      <w:lvlJc w:val="left"/>
      <w:pPr>
        <w:ind w:left="1040" w:hanging="420"/>
      </w:pPr>
      <w:rPr>
        <w:rFonts w:hint="default" w:ascii="Wingdings" w:hAnsi="Wingdings"/>
      </w:rPr>
    </w:lvl>
    <w:lvl w:ilvl="2">
      <w:start w:val="1"/>
      <w:numFmt w:val="bullet"/>
      <w:isLgl w:val="false"/>
      <w:suff w:val="tab"/>
      <w:lvlText w:val=""/>
      <w:lvlJc w:val="left"/>
      <w:pPr>
        <w:ind w:left="1460" w:hanging="420"/>
      </w:pPr>
      <w:rPr>
        <w:rFonts w:hint="default" w:ascii="Wingdings" w:hAnsi="Wingdings"/>
      </w:rPr>
    </w:lvl>
    <w:lvl w:ilvl="3">
      <w:start w:val="1"/>
      <w:numFmt w:val="bullet"/>
      <w:isLgl w:val="false"/>
      <w:suff w:val="tab"/>
      <w:lvlText w:val=""/>
      <w:lvlJc w:val="left"/>
      <w:pPr>
        <w:ind w:left="1880" w:hanging="420"/>
      </w:pPr>
      <w:rPr>
        <w:rFonts w:hint="default" w:ascii="Wingdings" w:hAnsi="Wingdings"/>
      </w:rPr>
    </w:lvl>
    <w:lvl w:ilvl="4">
      <w:start w:val="1"/>
      <w:numFmt w:val="bullet"/>
      <w:isLgl w:val="false"/>
      <w:suff w:val="tab"/>
      <w:lvlText w:val=""/>
      <w:lvlJc w:val="left"/>
      <w:pPr>
        <w:ind w:left="2300" w:hanging="420"/>
      </w:pPr>
      <w:rPr>
        <w:rFonts w:hint="default" w:ascii="Wingdings" w:hAnsi="Wingdings"/>
      </w:rPr>
    </w:lvl>
    <w:lvl w:ilvl="5">
      <w:start w:val="1"/>
      <w:numFmt w:val="bullet"/>
      <w:isLgl w:val="false"/>
      <w:suff w:val="tab"/>
      <w:lvlText w:val=""/>
      <w:lvlJc w:val="left"/>
      <w:pPr>
        <w:ind w:left="2720" w:hanging="420"/>
      </w:pPr>
      <w:rPr>
        <w:rFonts w:hint="default" w:ascii="Wingdings" w:hAnsi="Wingdings"/>
      </w:rPr>
    </w:lvl>
    <w:lvl w:ilvl="6">
      <w:start w:val="1"/>
      <w:numFmt w:val="bullet"/>
      <w:isLgl w:val="false"/>
      <w:suff w:val="tab"/>
      <w:lvlText w:val=""/>
      <w:lvlJc w:val="left"/>
      <w:pPr>
        <w:ind w:left="3140" w:hanging="420"/>
      </w:pPr>
      <w:rPr>
        <w:rFonts w:hint="default" w:ascii="Wingdings" w:hAnsi="Wingdings"/>
      </w:rPr>
    </w:lvl>
    <w:lvl w:ilvl="7">
      <w:start w:val="1"/>
      <w:numFmt w:val="bullet"/>
      <w:isLgl w:val="false"/>
      <w:suff w:val="tab"/>
      <w:lvlText w:val=""/>
      <w:lvlJc w:val="left"/>
      <w:pPr>
        <w:ind w:left="3560" w:hanging="420"/>
      </w:pPr>
      <w:rPr>
        <w:rFonts w:hint="default" w:ascii="Wingdings" w:hAnsi="Wingdings"/>
      </w:rPr>
    </w:lvl>
    <w:lvl w:ilvl="8">
      <w:start w:val="1"/>
      <w:numFmt w:val="bullet"/>
      <w:isLgl w:val="false"/>
      <w:suff w:val="tab"/>
      <w:lvlText w:val=""/>
      <w:lvlJc w:val="left"/>
      <w:pPr>
        <w:ind w:left="3980" w:hanging="420"/>
      </w:pPr>
      <w:rPr>
        <w:rFonts w:hint="default" w:ascii="Wingdings" w:hAnsi="Wingdings"/>
      </w:rPr>
    </w:lvl>
  </w:abstractNum>
  <w:abstractNum w:abstractNumId="2">
    <w:multiLevelType w:val="hybridMultilevel"/>
    <w:lvl w:ilvl="0">
      <w:start w:val="1"/>
      <w:numFmt w:val="japaneseCounting"/>
      <w:isLgl w:val="false"/>
      <w:suff w:val="tab"/>
      <w:lvlText w:val="第%1条"/>
      <w:lvlJc w:val="left"/>
      <w:pPr>
        <w:ind w:left="3420" w:hanging="1980"/>
        <w:tabs>
          <w:tab w:val="left" w:pos="3420" w:leader="none"/>
        </w:tabs>
      </w:pPr>
      <w:rPr>
        <w:rFonts w:hint="default" w:ascii="黑体" w:hAnsi="黑体" w:eastAsia="黑体"/>
        <w:b/>
        <w:sz w:val="32"/>
        <w:szCs w:val="32"/>
        <w:lang w:val="en-US"/>
      </w:rPr>
    </w:lvl>
    <w:lvl w:ilvl="1">
      <w:start w:val="1"/>
      <w:numFmt w:val="japaneseCounting"/>
      <w:isLgl w:val="false"/>
      <w:suff w:val="tab"/>
      <w:lvlText w:val="（%2）"/>
      <w:lvlJc w:val="left"/>
      <w:pPr>
        <w:ind w:left="2668" w:hanging="1605"/>
        <w:tabs>
          <w:tab w:val="left" w:pos="2668" w:leader="none"/>
        </w:tabs>
      </w:pPr>
      <w:rPr>
        <w:rFonts w:hint="default"/>
      </w:rPr>
    </w:lvl>
    <w:lvl w:ilvl="2">
      <w:start w:val="1"/>
      <w:numFmt w:val="lowerRoman"/>
      <w:isLgl w:val="false"/>
      <w:suff w:val="tab"/>
      <w:lvlText w:val="%3."/>
      <w:lvlJc w:val="right"/>
      <w:pPr>
        <w:ind w:left="1903" w:hanging="420"/>
        <w:tabs>
          <w:tab w:val="left" w:pos="1903" w:leader="none"/>
        </w:tabs>
      </w:pPr>
    </w:lvl>
    <w:lvl w:ilvl="3">
      <w:start w:val="1"/>
      <w:numFmt w:val="decimal"/>
      <w:isLgl w:val="false"/>
      <w:suff w:val="tab"/>
      <w:lvlText w:val="%4."/>
      <w:lvlJc w:val="left"/>
      <w:pPr>
        <w:ind w:left="2323" w:hanging="420"/>
        <w:tabs>
          <w:tab w:val="left" w:pos="2323" w:leader="none"/>
        </w:tabs>
      </w:pPr>
    </w:lvl>
    <w:lvl w:ilvl="4">
      <w:start w:val="1"/>
      <w:numFmt w:val="lowerLetter"/>
      <w:isLgl w:val="false"/>
      <w:suff w:val="tab"/>
      <w:lvlText w:val="%5)"/>
      <w:lvlJc w:val="left"/>
      <w:pPr>
        <w:ind w:left="2743" w:hanging="420"/>
        <w:tabs>
          <w:tab w:val="left" w:pos="2743" w:leader="none"/>
        </w:tabs>
      </w:pPr>
    </w:lvl>
    <w:lvl w:ilvl="5">
      <w:start w:val="1"/>
      <w:numFmt w:val="lowerRoman"/>
      <w:isLgl w:val="false"/>
      <w:suff w:val="tab"/>
      <w:lvlText w:val="%6."/>
      <w:lvlJc w:val="right"/>
      <w:pPr>
        <w:ind w:left="3163" w:hanging="420"/>
        <w:tabs>
          <w:tab w:val="left" w:pos="3163" w:leader="none"/>
        </w:tabs>
      </w:pPr>
    </w:lvl>
    <w:lvl w:ilvl="6">
      <w:start w:val="1"/>
      <w:numFmt w:val="decimal"/>
      <w:isLgl w:val="false"/>
      <w:suff w:val="tab"/>
      <w:lvlText w:val="%7."/>
      <w:lvlJc w:val="left"/>
      <w:pPr>
        <w:ind w:left="3583" w:hanging="420"/>
        <w:tabs>
          <w:tab w:val="left" w:pos="3583" w:leader="none"/>
        </w:tabs>
      </w:pPr>
    </w:lvl>
    <w:lvl w:ilvl="7">
      <w:start w:val="1"/>
      <w:numFmt w:val="lowerLetter"/>
      <w:isLgl w:val="false"/>
      <w:suff w:val="tab"/>
      <w:lvlText w:val="%8)"/>
      <w:lvlJc w:val="left"/>
      <w:pPr>
        <w:ind w:left="4003" w:hanging="420"/>
        <w:tabs>
          <w:tab w:val="left" w:pos="4003" w:leader="none"/>
        </w:tabs>
      </w:pPr>
    </w:lvl>
    <w:lvl w:ilvl="8">
      <w:start w:val="1"/>
      <w:numFmt w:val="lowerRoman"/>
      <w:isLgl w:val="false"/>
      <w:suff w:val="tab"/>
      <w:lvlText w:val="%9."/>
      <w:lvlJc w:val="right"/>
      <w:pPr>
        <w:ind w:left="4423" w:hanging="420"/>
        <w:tabs>
          <w:tab w:val="left" w:pos="4423" w:leader="none"/>
        </w:tabs>
      </w:pPr>
    </w:lvl>
  </w:abstractNum>
  <w:abstractNum w:abstractNumId="3">
    <w:multiLevelType w:val="hybridMultilevel"/>
    <w:lvl w:ilvl="0">
      <w:start w:val="1"/>
      <w:numFmt w:val="decimal"/>
      <w:isLgl w:val="false"/>
      <w:suff w:val="tab"/>
      <w:lvlText w:val="（%1）"/>
      <w:lvlJc w:val="left"/>
      <w:pPr>
        <w:ind w:left="1050" w:hanging="526"/>
      </w:pPr>
      <w:rPr>
        <w:rFonts w:hint="default" w:ascii="宋体" w:hAnsi="宋体" w:eastAsia="宋体" w:cs="宋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1050" w:hanging="526"/>
      </w:pPr>
      <w:rPr>
        <w:rFonts w:hint="default" w:ascii="宋体" w:hAnsi="宋体" w:eastAsia="宋体" w:cs="宋体"/>
        <w:sz w:val="32"/>
        <w:szCs w:val="32"/>
      </w:rPr>
    </w:lvl>
    <w:lvl w:ilvl="1">
      <w:start w:val="0"/>
      <w:numFmt w:val="bullet"/>
      <w:isLgl w:val="false"/>
      <w:suff w:val="tab"/>
      <w:lvlText w:val="•"/>
      <w:lvlJc w:val="left"/>
      <w:pPr>
        <w:ind w:left="1904" w:hanging="526"/>
      </w:pPr>
      <w:rPr>
        <w:rFonts w:hint="default"/>
      </w:rPr>
    </w:lvl>
    <w:lvl w:ilvl="2">
      <w:start w:val="0"/>
      <w:numFmt w:val="bullet"/>
      <w:isLgl w:val="false"/>
      <w:suff w:val="tab"/>
      <w:lvlText w:val="•"/>
      <w:lvlJc w:val="left"/>
      <w:pPr>
        <w:ind w:left="2769" w:hanging="526"/>
      </w:pPr>
      <w:rPr>
        <w:rFonts w:hint="default"/>
      </w:rPr>
    </w:lvl>
    <w:lvl w:ilvl="3">
      <w:start w:val="0"/>
      <w:numFmt w:val="bullet"/>
      <w:isLgl w:val="false"/>
      <w:suff w:val="tab"/>
      <w:lvlText w:val="•"/>
      <w:lvlJc w:val="left"/>
      <w:pPr>
        <w:ind w:left="3633" w:hanging="526"/>
      </w:pPr>
      <w:rPr>
        <w:rFonts w:hint="default"/>
      </w:rPr>
    </w:lvl>
    <w:lvl w:ilvl="4">
      <w:start w:val="0"/>
      <w:numFmt w:val="bullet"/>
      <w:isLgl w:val="false"/>
      <w:suff w:val="tab"/>
      <w:lvlText w:val="•"/>
      <w:lvlJc w:val="left"/>
      <w:pPr>
        <w:ind w:left="4498" w:hanging="526"/>
      </w:pPr>
      <w:rPr>
        <w:rFonts w:hint="default"/>
      </w:rPr>
    </w:lvl>
    <w:lvl w:ilvl="5">
      <w:start w:val="0"/>
      <w:numFmt w:val="bullet"/>
      <w:isLgl w:val="false"/>
      <w:suff w:val="tab"/>
      <w:lvlText w:val="•"/>
      <w:lvlJc w:val="left"/>
      <w:pPr>
        <w:ind w:left="5363" w:hanging="526"/>
      </w:pPr>
      <w:rPr>
        <w:rFonts w:hint="default"/>
      </w:rPr>
    </w:lvl>
    <w:lvl w:ilvl="6">
      <w:start w:val="0"/>
      <w:numFmt w:val="bullet"/>
      <w:isLgl w:val="false"/>
      <w:suff w:val="tab"/>
      <w:lvlText w:val="•"/>
      <w:lvlJc w:val="left"/>
      <w:pPr>
        <w:ind w:left="6227" w:hanging="526"/>
      </w:pPr>
      <w:rPr>
        <w:rFonts w:hint="default"/>
      </w:rPr>
    </w:lvl>
    <w:lvl w:ilvl="7">
      <w:start w:val="0"/>
      <w:numFmt w:val="bullet"/>
      <w:isLgl w:val="false"/>
      <w:suff w:val="tab"/>
      <w:lvlText w:val="•"/>
      <w:lvlJc w:val="left"/>
      <w:pPr>
        <w:ind w:left="7092" w:hanging="526"/>
      </w:pPr>
      <w:rPr>
        <w:rFonts w:hint="default"/>
      </w:rPr>
    </w:lvl>
    <w:lvl w:ilvl="8">
      <w:start w:val="0"/>
      <w:numFmt w:val="bullet"/>
      <w:isLgl w:val="false"/>
      <w:suff w:val="tab"/>
      <w:lvlText w:val="•"/>
      <w:lvlJc w:val="left"/>
      <w:pPr>
        <w:ind w:left="7956" w:hanging="526"/>
      </w:pPr>
      <w:rPr>
        <w:rFonts w:hint="default"/>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4" w:default="1">
    <w:name w:val="Normal"/>
    <w:link w:val="1066"/>
    <w:uiPriority w:val="0"/>
    <w:qFormat/>
    <w:pPr>
      <w:jc w:val="both"/>
      <w:widowControl w:val="off"/>
    </w:pPr>
    <w:rPr>
      <w:rFonts w:hint="default" w:ascii="Calibri" w:hAnsi="Calibri" w:eastAsia="宋体" w:cs="Times New Roman"/>
      <w:sz w:val="21"/>
      <w:szCs w:val="24"/>
      <w:lang w:val="en-US" w:eastAsia="zh-CN" w:bidi="ar-SA"/>
    </w:rPr>
  </w:style>
  <w:style w:type="paragraph" w:styleId="815">
    <w:name w:val="Heading 1"/>
    <w:basedOn w:val="814"/>
    <w:next w:val="814"/>
    <w:link w:val="852"/>
    <w:uiPriority w:val="9"/>
    <w:qFormat/>
    <w:pPr>
      <w:keepLines/>
      <w:keepNext/>
      <w:spacing w:before="480" w:after="200"/>
      <w:outlineLvl w:val="0"/>
    </w:pPr>
    <w:rPr>
      <w:rFonts w:ascii="Arial" w:hAnsi="Arial" w:eastAsia="Arial" w:cs="Arial"/>
      <w:sz w:val="40"/>
      <w:szCs w:val="40"/>
    </w:rPr>
  </w:style>
  <w:style w:type="paragraph" w:styleId="816">
    <w:name w:val="Heading 2"/>
    <w:basedOn w:val="814"/>
    <w:next w:val="814"/>
    <w:link w:val="853"/>
    <w:uiPriority w:val="9"/>
    <w:unhideWhenUsed/>
    <w:qFormat/>
    <w:pPr>
      <w:keepLines/>
      <w:keepNext/>
      <w:spacing w:before="360" w:after="200"/>
      <w:outlineLvl w:val="1"/>
    </w:pPr>
    <w:rPr>
      <w:rFonts w:ascii="Arial" w:hAnsi="Arial" w:eastAsia="Arial" w:cs="Arial"/>
      <w:sz w:val="34"/>
    </w:rPr>
  </w:style>
  <w:style w:type="paragraph" w:styleId="817">
    <w:name w:val="Heading 3"/>
    <w:basedOn w:val="814"/>
    <w:next w:val="814"/>
    <w:link w:val="854"/>
    <w:uiPriority w:val="9"/>
    <w:unhideWhenUsed/>
    <w:qFormat/>
    <w:pPr>
      <w:keepLines/>
      <w:keepNext/>
      <w:spacing w:before="320" w:after="200"/>
      <w:outlineLvl w:val="2"/>
    </w:pPr>
    <w:rPr>
      <w:rFonts w:ascii="Arial" w:hAnsi="Arial" w:eastAsia="Arial" w:cs="Arial"/>
      <w:sz w:val="30"/>
      <w:szCs w:val="30"/>
    </w:rPr>
  </w:style>
  <w:style w:type="paragraph" w:styleId="818">
    <w:name w:val="Heading 4"/>
    <w:basedOn w:val="814"/>
    <w:next w:val="814"/>
    <w:link w:val="855"/>
    <w:uiPriority w:val="9"/>
    <w:unhideWhenUsed/>
    <w:qFormat/>
    <w:pPr>
      <w:keepLines/>
      <w:keepNext/>
      <w:spacing w:before="320" w:after="200"/>
      <w:outlineLvl w:val="3"/>
    </w:pPr>
    <w:rPr>
      <w:rFonts w:ascii="Arial" w:hAnsi="Arial" w:eastAsia="Arial" w:cs="Arial"/>
      <w:b/>
      <w:bCs/>
      <w:sz w:val="26"/>
      <w:szCs w:val="26"/>
    </w:rPr>
  </w:style>
  <w:style w:type="paragraph" w:styleId="819">
    <w:name w:val="Heading 5"/>
    <w:basedOn w:val="814"/>
    <w:next w:val="814"/>
    <w:link w:val="856"/>
    <w:uiPriority w:val="9"/>
    <w:unhideWhenUsed/>
    <w:qFormat/>
    <w:pPr>
      <w:keepLines/>
      <w:keepNext/>
      <w:spacing w:before="320" w:after="200"/>
      <w:outlineLvl w:val="4"/>
    </w:pPr>
    <w:rPr>
      <w:rFonts w:ascii="Arial" w:hAnsi="Arial" w:eastAsia="Arial" w:cs="Arial"/>
      <w:b/>
      <w:bCs/>
      <w:sz w:val="24"/>
      <w:szCs w:val="24"/>
    </w:rPr>
  </w:style>
  <w:style w:type="paragraph" w:styleId="820">
    <w:name w:val="Heading 6"/>
    <w:basedOn w:val="814"/>
    <w:next w:val="814"/>
    <w:link w:val="857"/>
    <w:uiPriority w:val="9"/>
    <w:unhideWhenUsed/>
    <w:qFormat/>
    <w:pPr>
      <w:keepLines/>
      <w:keepNext/>
      <w:spacing w:before="320" w:after="200"/>
      <w:outlineLvl w:val="5"/>
    </w:pPr>
    <w:rPr>
      <w:rFonts w:ascii="Arial" w:hAnsi="Arial" w:eastAsia="Arial" w:cs="Arial"/>
      <w:b/>
      <w:bCs/>
      <w:sz w:val="22"/>
      <w:szCs w:val="22"/>
    </w:rPr>
  </w:style>
  <w:style w:type="paragraph" w:styleId="821">
    <w:name w:val="Heading 7"/>
    <w:basedOn w:val="814"/>
    <w:next w:val="814"/>
    <w:link w:val="858"/>
    <w:uiPriority w:val="9"/>
    <w:unhideWhenUsed/>
    <w:qFormat/>
    <w:pPr>
      <w:keepLines/>
      <w:keepNext/>
      <w:spacing w:before="320" w:after="200"/>
      <w:outlineLvl w:val="6"/>
    </w:pPr>
    <w:rPr>
      <w:rFonts w:ascii="Arial" w:hAnsi="Arial" w:eastAsia="Arial" w:cs="Arial"/>
      <w:b/>
      <w:bCs/>
      <w:i/>
      <w:iCs/>
      <w:sz w:val="22"/>
      <w:szCs w:val="22"/>
    </w:rPr>
  </w:style>
  <w:style w:type="paragraph" w:styleId="822">
    <w:name w:val="Heading 8"/>
    <w:basedOn w:val="814"/>
    <w:next w:val="814"/>
    <w:link w:val="859"/>
    <w:uiPriority w:val="9"/>
    <w:unhideWhenUsed/>
    <w:qFormat/>
    <w:pPr>
      <w:keepLines/>
      <w:keepNext/>
      <w:spacing w:before="320" w:after="200"/>
      <w:outlineLvl w:val="7"/>
    </w:pPr>
    <w:rPr>
      <w:rFonts w:ascii="Arial" w:hAnsi="Arial" w:eastAsia="Arial" w:cs="Arial"/>
      <w:i/>
      <w:iCs/>
      <w:sz w:val="22"/>
      <w:szCs w:val="22"/>
    </w:rPr>
  </w:style>
  <w:style w:type="paragraph" w:styleId="823">
    <w:name w:val="Heading 9"/>
    <w:basedOn w:val="814"/>
    <w:next w:val="814"/>
    <w:link w:val="860"/>
    <w:uiPriority w:val="9"/>
    <w:unhideWhenUsed/>
    <w:qFormat/>
    <w:pPr>
      <w:keepLines/>
      <w:keepNext/>
      <w:spacing w:before="320" w:after="200"/>
      <w:outlineLvl w:val="8"/>
    </w:pPr>
    <w:rPr>
      <w:rFonts w:ascii="Arial" w:hAnsi="Arial" w:eastAsia="Arial" w:cs="Arial"/>
      <w:i/>
      <w:iCs/>
      <w:sz w:val="21"/>
      <w:szCs w:val="21"/>
    </w:rPr>
  </w:style>
  <w:style w:type="character" w:styleId="824" w:default="1">
    <w:name w:val="Default Paragraph Font"/>
    <w:uiPriority w:val="1"/>
    <w:semiHidden/>
    <w:unhideWhenUsed/>
    <w:qFormat/>
  </w:style>
  <w:style w:type="table" w:styleId="825" w:default="1">
    <w:name w:val="Normal Table"/>
    <w:uiPriority w:val="99"/>
    <w:semiHidden/>
    <w:unhideWhenUsed/>
    <w:qFormat/>
    <w:tblPr>
      <w:tblCellMar>
        <w:left w:w="108" w:type="dxa"/>
        <w:top w:w="0" w:type="dxa"/>
        <w:right w:w="108" w:type="dxa"/>
        <w:bottom w:w="0" w:type="dxa"/>
      </w:tblCellMar>
    </w:tblPr>
  </w:style>
  <w:style w:type="paragraph" w:styleId="826">
    <w:name w:val="toc 7"/>
    <w:basedOn w:val="814"/>
    <w:next w:val="814"/>
    <w:uiPriority w:val="39"/>
    <w:unhideWhenUsed/>
    <w:qFormat/>
    <w:pPr>
      <w:ind w:left="1701" w:right="0" w:firstLine="0"/>
      <w:spacing w:after="57"/>
    </w:pPr>
  </w:style>
  <w:style w:type="paragraph" w:styleId="827">
    <w:name w:val="Caption"/>
    <w:basedOn w:val="814"/>
    <w:next w:val="8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8">
    <w:name w:val="annotation text"/>
    <w:basedOn w:val="814"/>
    <w:uiPriority w:val="99"/>
    <w:semiHidden/>
    <w:unhideWhenUsed/>
    <w:qFormat/>
    <w:pPr>
      <w:jc w:val="left"/>
    </w:pPr>
  </w:style>
  <w:style w:type="paragraph" w:styleId="829">
    <w:name w:val="Body Text"/>
    <w:basedOn w:val="814"/>
    <w:next w:val="830"/>
    <w:uiPriority w:val="0"/>
    <w:qFormat/>
    <w:rPr>
      <w:rFonts w:ascii="楷体_GB2312" w:hAnsi="Arial" w:eastAsia="楷体_GB2312"/>
      <w:sz w:val="28"/>
      <w:szCs w:val="20"/>
    </w:rPr>
  </w:style>
  <w:style w:type="paragraph" w:styleId="830" w:customStyle="1">
    <w:name w:val="style4"/>
    <w:basedOn w:val="814"/>
    <w:next w:val="831"/>
    <w:uiPriority w:val="99"/>
    <w:qFormat/>
    <w:pPr>
      <w:spacing w:before="280" w:after="280"/>
    </w:pPr>
    <w:rPr>
      <w:rFonts w:ascii="宋体"/>
      <w:sz w:val="18"/>
    </w:rPr>
  </w:style>
  <w:style w:type="paragraph" w:styleId="831" w:customStyle="1">
    <w:name w:val="2"/>
    <w:basedOn w:val="814"/>
    <w:next w:val="814"/>
    <w:uiPriority w:val="0"/>
    <w:qFormat/>
    <w:pPr>
      <w:ind w:left="1134" w:hanging="227"/>
      <w:spacing w:line="420" w:lineRule="atLeast"/>
    </w:pPr>
    <w:rPr>
      <w:rFonts w:ascii="Times New Roman" w:hAnsi="Times New Roman"/>
      <w:szCs w:val="20"/>
    </w:rPr>
  </w:style>
  <w:style w:type="paragraph" w:styleId="832">
    <w:name w:val="toc 5"/>
    <w:basedOn w:val="814"/>
    <w:next w:val="814"/>
    <w:uiPriority w:val="39"/>
    <w:unhideWhenUsed/>
    <w:qFormat/>
    <w:pPr>
      <w:ind w:left="1134" w:right="0" w:firstLine="0"/>
      <w:spacing w:after="57"/>
    </w:pPr>
  </w:style>
  <w:style w:type="paragraph" w:styleId="833">
    <w:name w:val="toc 3"/>
    <w:basedOn w:val="814"/>
    <w:next w:val="814"/>
    <w:uiPriority w:val="39"/>
    <w:unhideWhenUsed/>
    <w:qFormat/>
    <w:pPr>
      <w:ind w:left="567" w:right="0" w:firstLine="0"/>
      <w:spacing w:after="57"/>
    </w:pPr>
  </w:style>
  <w:style w:type="paragraph" w:styleId="834">
    <w:name w:val="toc 8"/>
    <w:basedOn w:val="814"/>
    <w:next w:val="814"/>
    <w:uiPriority w:val="39"/>
    <w:unhideWhenUsed/>
    <w:qFormat/>
    <w:pPr>
      <w:ind w:left="1984" w:right="0" w:firstLine="0"/>
      <w:spacing w:after="57"/>
    </w:pPr>
  </w:style>
  <w:style w:type="paragraph" w:styleId="835">
    <w:name w:val="endnote text"/>
    <w:basedOn w:val="814"/>
    <w:link w:val="998"/>
    <w:uiPriority w:val="99"/>
    <w:semiHidden/>
    <w:unhideWhenUsed/>
    <w:qFormat/>
    <w:pPr>
      <w:spacing w:after="0" w:line="240" w:lineRule="auto"/>
    </w:pPr>
    <w:rPr>
      <w:sz w:val="20"/>
    </w:rPr>
  </w:style>
  <w:style w:type="paragraph" w:styleId="836">
    <w:name w:val="Footer"/>
    <w:basedOn w:val="814"/>
    <w:link w:val="871"/>
    <w:uiPriority w:val="99"/>
    <w:unhideWhenUsed/>
    <w:qFormat/>
    <w:pPr>
      <w:spacing w:after="0" w:line="240" w:lineRule="auto"/>
      <w:tabs>
        <w:tab w:val="center" w:pos="7143" w:leader="none"/>
        <w:tab w:val="right" w:pos="14287" w:leader="none"/>
      </w:tabs>
    </w:pPr>
  </w:style>
  <w:style w:type="paragraph" w:styleId="837">
    <w:name w:val="Header"/>
    <w:basedOn w:val="814"/>
    <w:link w:val="869"/>
    <w:uiPriority w:val="99"/>
    <w:unhideWhenUsed/>
    <w:qFormat/>
    <w:pPr>
      <w:spacing w:after="0" w:line="240" w:lineRule="auto"/>
      <w:tabs>
        <w:tab w:val="center" w:pos="7143" w:leader="none"/>
        <w:tab w:val="right" w:pos="14287" w:leader="none"/>
      </w:tabs>
    </w:pPr>
  </w:style>
  <w:style w:type="paragraph" w:styleId="838">
    <w:name w:val="toc 1"/>
    <w:basedOn w:val="814"/>
    <w:next w:val="814"/>
    <w:uiPriority w:val="39"/>
    <w:unhideWhenUsed/>
    <w:qFormat/>
    <w:pPr>
      <w:ind w:left="0" w:right="0" w:firstLine="0"/>
      <w:spacing w:after="57"/>
    </w:pPr>
  </w:style>
  <w:style w:type="paragraph" w:styleId="839">
    <w:name w:val="toc 4"/>
    <w:basedOn w:val="814"/>
    <w:next w:val="814"/>
    <w:uiPriority w:val="39"/>
    <w:unhideWhenUsed/>
    <w:qFormat/>
    <w:pPr>
      <w:ind w:left="850" w:right="0" w:firstLine="0"/>
      <w:spacing w:after="57"/>
    </w:pPr>
  </w:style>
  <w:style w:type="paragraph" w:styleId="840">
    <w:name w:val="Subtitle"/>
    <w:basedOn w:val="814"/>
    <w:next w:val="814"/>
    <w:link w:val="864"/>
    <w:uiPriority w:val="11"/>
    <w:qFormat/>
    <w:pPr>
      <w:spacing w:before="200" w:after="200"/>
    </w:pPr>
    <w:rPr>
      <w:sz w:val="24"/>
      <w:szCs w:val="24"/>
    </w:rPr>
  </w:style>
  <w:style w:type="paragraph" w:styleId="841">
    <w:name w:val="footnote text"/>
    <w:basedOn w:val="814"/>
    <w:link w:val="997"/>
    <w:uiPriority w:val="99"/>
    <w:semiHidden/>
    <w:unhideWhenUsed/>
    <w:qFormat/>
    <w:pPr>
      <w:spacing w:after="40" w:line="240" w:lineRule="auto"/>
    </w:pPr>
    <w:rPr>
      <w:sz w:val="18"/>
    </w:rPr>
  </w:style>
  <w:style w:type="paragraph" w:styleId="842">
    <w:name w:val="toc 6"/>
    <w:basedOn w:val="814"/>
    <w:next w:val="814"/>
    <w:uiPriority w:val="39"/>
    <w:unhideWhenUsed/>
    <w:qFormat/>
    <w:pPr>
      <w:ind w:left="1417" w:right="0" w:firstLine="0"/>
      <w:spacing w:after="57"/>
    </w:pPr>
  </w:style>
  <w:style w:type="paragraph" w:styleId="843">
    <w:name w:val="table of figures"/>
    <w:basedOn w:val="814"/>
    <w:next w:val="814"/>
    <w:uiPriority w:val="99"/>
    <w:unhideWhenUsed/>
    <w:qFormat/>
    <w:pPr>
      <w:spacing w:after="0" w:afterAutospacing="0"/>
    </w:pPr>
  </w:style>
  <w:style w:type="paragraph" w:styleId="844">
    <w:name w:val="toc 2"/>
    <w:basedOn w:val="814"/>
    <w:next w:val="814"/>
    <w:uiPriority w:val="39"/>
    <w:unhideWhenUsed/>
    <w:qFormat/>
    <w:pPr>
      <w:ind w:left="283" w:right="0" w:firstLine="0"/>
      <w:spacing w:after="57"/>
    </w:pPr>
  </w:style>
  <w:style w:type="paragraph" w:styleId="845">
    <w:name w:val="toc 9"/>
    <w:basedOn w:val="814"/>
    <w:next w:val="814"/>
    <w:uiPriority w:val="39"/>
    <w:unhideWhenUsed/>
    <w:qFormat/>
    <w:pPr>
      <w:ind w:left="2268" w:right="0" w:firstLine="0"/>
      <w:spacing w:after="57"/>
    </w:pPr>
  </w:style>
  <w:style w:type="paragraph" w:styleId="846">
    <w:name w:val="Normal (Web)"/>
    <w:basedOn w:val="814"/>
    <w:uiPriority w:val="99"/>
    <w:qFormat/>
    <w:pPr>
      <w:jc w:val="left"/>
      <w:spacing w:before="100" w:beforeAutospacing="1" w:after="100" w:afterAutospacing="1"/>
      <w:widowControl/>
    </w:pPr>
    <w:rPr>
      <w:rFonts w:ascii="宋体" w:hAnsi="宋体" w:cs="宋体"/>
      <w:sz w:val="24"/>
    </w:rPr>
  </w:style>
  <w:style w:type="paragraph" w:styleId="847">
    <w:name w:val="Title"/>
    <w:basedOn w:val="814"/>
    <w:next w:val="814"/>
    <w:link w:val="863"/>
    <w:uiPriority w:val="10"/>
    <w:qFormat/>
    <w:pPr>
      <w:contextualSpacing/>
      <w:spacing w:before="300" w:after="200"/>
    </w:pPr>
    <w:rPr>
      <w:sz w:val="48"/>
      <w:szCs w:val="48"/>
    </w:rPr>
  </w:style>
  <w:style w:type="table" w:styleId="84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9">
    <w:name w:val="endnote reference"/>
    <w:uiPriority w:val="99"/>
    <w:semiHidden/>
    <w:unhideWhenUsed/>
    <w:qFormat/>
    <w:rPr>
      <w:vertAlign w:val="superscript"/>
    </w:rPr>
  </w:style>
  <w:style w:type="character" w:styleId="850">
    <w:name w:val="Hyperlink"/>
    <w:uiPriority w:val="99"/>
    <w:unhideWhenUsed/>
    <w:qFormat/>
    <w:rPr>
      <w:color w:val="0000ff" w:themeColor="hyperlink"/>
      <w:u w:val="single"/>
      <w14:textFill>
        <w14:solidFill>
          <w14:schemeClr w14:val="hlink"/>
        </w14:solidFill>
      </w14:textFill>
    </w:rPr>
  </w:style>
  <w:style w:type="character" w:styleId="851">
    <w:name w:val="footnote reference"/>
    <w:uiPriority w:val="99"/>
    <w:unhideWhenUsed/>
    <w:qFormat/>
    <w:rPr>
      <w:vertAlign w:val="superscript"/>
    </w:rPr>
  </w:style>
  <w:style w:type="character" w:styleId="852" w:customStyle="1">
    <w:name w:val="Heading 1 Char"/>
    <w:link w:val="815"/>
    <w:uiPriority w:val="9"/>
    <w:qFormat/>
    <w:rPr>
      <w:rFonts w:ascii="Arial" w:hAnsi="Arial" w:eastAsia="Arial" w:cs="Arial"/>
      <w:sz w:val="40"/>
      <w:szCs w:val="40"/>
    </w:rPr>
  </w:style>
  <w:style w:type="character" w:styleId="853" w:customStyle="1">
    <w:name w:val="Heading 2 Char"/>
    <w:link w:val="816"/>
    <w:uiPriority w:val="9"/>
    <w:qFormat/>
    <w:rPr>
      <w:rFonts w:ascii="Arial" w:hAnsi="Arial" w:eastAsia="Arial" w:cs="Arial"/>
      <w:sz w:val="34"/>
    </w:rPr>
  </w:style>
  <w:style w:type="character" w:styleId="854" w:customStyle="1">
    <w:name w:val="Heading 3 Char"/>
    <w:link w:val="817"/>
    <w:uiPriority w:val="9"/>
    <w:qFormat/>
    <w:rPr>
      <w:rFonts w:ascii="Arial" w:hAnsi="Arial" w:eastAsia="Arial" w:cs="Arial"/>
      <w:sz w:val="30"/>
      <w:szCs w:val="30"/>
    </w:rPr>
  </w:style>
  <w:style w:type="character" w:styleId="855" w:customStyle="1">
    <w:name w:val="Heading 4 Char"/>
    <w:link w:val="818"/>
    <w:uiPriority w:val="9"/>
    <w:qFormat/>
    <w:rPr>
      <w:rFonts w:ascii="Arial" w:hAnsi="Arial" w:eastAsia="Arial" w:cs="Arial"/>
      <w:b/>
      <w:bCs/>
      <w:sz w:val="26"/>
      <w:szCs w:val="26"/>
    </w:rPr>
  </w:style>
  <w:style w:type="character" w:styleId="856" w:customStyle="1">
    <w:name w:val="Heading 5 Char"/>
    <w:link w:val="819"/>
    <w:uiPriority w:val="9"/>
    <w:qFormat/>
    <w:rPr>
      <w:rFonts w:ascii="Arial" w:hAnsi="Arial" w:eastAsia="Arial" w:cs="Arial"/>
      <w:b/>
      <w:bCs/>
      <w:sz w:val="24"/>
      <w:szCs w:val="24"/>
    </w:rPr>
  </w:style>
  <w:style w:type="character" w:styleId="857" w:customStyle="1">
    <w:name w:val="Heading 6 Char"/>
    <w:link w:val="820"/>
    <w:uiPriority w:val="9"/>
    <w:qFormat/>
    <w:rPr>
      <w:rFonts w:ascii="Arial" w:hAnsi="Arial" w:eastAsia="Arial" w:cs="Arial"/>
      <w:b/>
      <w:bCs/>
      <w:sz w:val="22"/>
      <w:szCs w:val="22"/>
    </w:rPr>
  </w:style>
  <w:style w:type="character" w:styleId="858" w:customStyle="1">
    <w:name w:val="Heading 7 Char"/>
    <w:link w:val="821"/>
    <w:uiPriority w:val="9"/>
    <w:qFormat/>
    <w:rPr>
      <w:rFonts w:ascii="Arial" w:hAnsi="Arial" w:eastAsia="Arial" w:cs="Arial"/>
      <w:b/>
      <w:bCs/>
      <w:i/>
      <w:iCs/>
      <w:sz w:val="22"/>
      <w:szCs w:val="22"/>
    </w:rPr>
  </w:style>
  <w:style w:type="character" w:styleId="859" w:customStyle="1">
    <w:name w:val="Heading 8 Char"/>
    <w:link w:val="822"/>
    <w:uiPriority w:val="9"/>
    <w:qFormat/>
    <w:rPr>
      <w:rFonts w:ascii="Arial" w:hAnsi="Arial" w:eastAsia="Arial" w:cs="Arial"/>
      <w:i/>
      <w:iCs/>
      <w:sz w:val="22"/>
      <w:szCs w:val="22"/>
    </w:rPr>
  </w:style>
  <w:style w:type="character" w:styleId="860" w:customStyle="1">
    <w:name w:val="Heading 9 Char"/>
    <w:link w:val="823"/>
    <w:uiPriority w:val="9"/>
    <w:qFormat/>
    <w:rPr>
      <w:rFonts w:ascii="Arial" w:hAnsi="Arial" w:eastAsia="Arial" w:cs="Arial"/>
      <w:i/>
      <w:iCs/>
      <w:sz w:val="21"/>
      <w:szCs w:val="21"/>
    </w:rPr>
  </w:style>
  <w:style w:type="paragraph" w:styleId="861">
    <w:name w:val="List Paragraph"/>
    <w:basedOn w:val="814"/>
    <w:uiPriority w:val="34"/>
    <w:qFormat/>
    <w:pPr>
      <w:contextualSpacing/>
      <w:ind w:left="720"/>
    </w:pPr>
  </w:style>
  <w:style w:type="paragraph" w:styleId="862">
    <w:name w:val="No Spacing"/>
    <w:uiPriority w:val="1"/>
    <w:qFormat/>
    <w:pPr>
      <w:spacing w:before="0" w:after="0" w:line="240" w:lineRule="auto"/>
    </w:pPr>
    <w:rPr>
      <w:rFonts w:hint="default" w:ascii="Times New Roman" w:hAnsi="Times New Roman" w:eastAsia="宋体" w:cs="Times New Roman"/>
    </w:rPr>
  </w:style>
  <w:style w:type="character" w:styleId="863" w:customStyle="1">
    <w:name w:val="Title Char"/>
    <w:link w:val="847"/>
    <w:uiPriority w:val="10"/>
    <w:qFormat/>
    <w:rPr>
      <w:sz w:val="48"/>
      <w:szCs w:val="48"/>
    </w:rPr>
  </w:style>
  <w:style w:type="character" w:styleId="864" w:customStyle="1">
    <w:name w:val="Subtitle Char"/>
    <w:link w:val="840"/>
    <w:uiPriority w:val="11"/>
    <w:qFormat/>
    <w:rPr>
      <w:sz w:val="24"/>
      <w:szCs w:val="24"/>
    </w:rPr>
  </w:style>
  <w:style w:type="paragraph" w:styleId="865">
    <w:name w:val="Quote"/>
    <w:basedOn w:val="814"/>
    <w:next w:val="814"/>
    <w:link w:val="866"/>
    <w:uiPriority w:val="29"/>
    <w:qFormat/>
    <w:pPr>
      <w:ind w:left="720" w:right="720"/>
    </w:pPr>
    <w:rPr>
      <w:i/>
    </w:rPr>
  </w:style>
  <w:style w:type="character" w:styleId="866" w:customStyle="1">
    <w:name w:val="Quote Char"/>
    <w:link w:val="865"/>
    <w:uiPriority w:val="29"/>
    <w:qFormat/>
    <w:rPr>
      <w:i/>
    </w:rPr>
  </w:style>
  <w:style w:type="paragraph" w:styleId="867">
    <w:name w:val="Intense Quote"/>
    <w:basedOn w:val="814"/>
    <w:next w:val="814"/>
    <w:link w:val="8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customStyle="1">
    <w:name w:val="Intense Quote Char"/>
    <w:link w:val="867"/>
    <w:uiPriority w:val="30"/>
    <w:qFormat/>
    <w:rPr>
      <w:i/>
    </w:rPr>
  </w:style>
  <w:style w:type="character" w:styleId="869" w:customStyle="1">
    <w:name w:val="Header Char"/>
    <w:link w:val="837"/>
    <w:uiPriority w:val="99"/>
    <w:qFormat/>
  </w:style>
  <w:style w:type="character" w:styleId="870" w:customStyle="1">
    <w:name w:val="Footer Char"/>
    <w:link w:val="836"/>
    <w:uiPriority w:val="99"/>
    <w:qFormat/>
  </w:style>
  <w:style w:type="character" w:styleId="871" w:customStyle="1">
    <w:name w:val="Caption Char"/>
    <w:link w:val="836"/>
    <w:uiPriority w:val="99"/>
    <w:qFormat/>
  </w:style>
  <w:style w:type="table" w:styleId="87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7" w:customStyle="1">
    <w:name w:val="Footnote Text Char"/>
    <w:link w:val="841"/>
    <w:uiPriority w:val="99"/>
    <w:qFormat/>
    <w:rPr>
      <w:sz w:val="18"/>
    </w:rPr>
  </w:style>
  <w:style w:type="character" w:styleId="998" w:customStyle="1">
    <w:name w:val="Endnote Text Char"/>
    <w:link w:val="835"/>
    <w:uiPriority w:val="99"/>
    <w:qFormat/>
    <w:rPr>
      <w:sz w:val="20"/>
    </w:rPr>
  </w:style>
  <w:style w:type="paragraph" w:styleId="999" w:customStyle="1">
    <w:name w:val="TOC Heading"/>
    <w:uiPriority w:val="39"/>
    <w:unhideWhenUsed/>
    <w:qFormat/>
    <w:rPr>
      <w:rFonts w:hint="default" w:ascii="Times New Roman" w:hAnsi="Times New Roman" w:eastAsia="宋体" w:cs="Times New Roman"/>
    </w:rPr>
  </w:style>
  <w:style w:type="paragraph" w:styleId="1000" w:customStyle="1">
    <w:name w:val="标题 11"/>
    <w:basedOn w:val="814"/>
    <w:next w:val="814"/>
    <w:link w:val="1083"/>
    <w:uiPriority w:val="0"/>
    <w:qFormat/>
    <w:pPr>
      <w:keepNext/>
      <w:outlineLvl w:val="0"/>
    </w:pPr>
    <w:rPr>
      <w:rFonts w:ascii="楷体_GB2312" w:hAnsi="Times New Roman" w:eastAsia="楷体_GB2312"/>
      <w:sz w:val="28"/>
      <w:szCs w:val="20"/>
    </w:rPr>
  </w:style>
  <w:style w:type="paragraph" w:styleId="1001" w:customStyle="1">
    <w:name w:val="标题 21"/>
    <w:basedOn w:val="814"/>
    <w:next w:val="1002"/>
    <w:uiPriority w:val="0"/>
    <w:qFormat/>
    <w:pPr>
      <w:jc w:val="center"/>
      <w:keepLines/>
      <w:keepNext/>
      <w:spacing w:before="260" w:after="260" w:line="416" w:lineRule="auto"/>
      <w:outlineLvl w:val="1"/>
    </w:pPr>
    <w:rPr>
      <w:rFonts w:ascii="Arial" w:hAnsi="Arial" w:eastAsia="幼圆"/>
      <w:b/>
      <w:sz w:val="44"/>
      <w:szCs w:val="20"/>
    </w:rPr>
  </w:style>
  <w:style w:type="paragraph" w:styleId="1002" w:customStyle="1">
    <w:name w:val="正文缩进12"/>
    <w:basedOn w:val="814"/>
    <w:uiPriority w:val="0"/>
    <w:qFormat/>
    <w:pPr>
      <w:ind w:firstLine="420"/>
    </w:pPr>
    <w:rPr>
      <w:rFonts w:ascii="Times New Roman" w:hAnsi="Times New Roman"/>
      <w:szCs w:val="20"/>
    </w:rPr>
  </w:style>
  <w:style w:type="paragraph" w:styleId="1003" w:customStyle="1">
    <w:name w:val="标题 311"/>
    <w:basedOn w:val="814"/>
    <w:next w:val="814"/>
    <w:uiPriority w:val="99"/>
    <w:qFormat/>
    <w:pPr>
      <w:jc w:val="center"/>
      <w:keepNext/>
      <w:outlineLvl w:val="2"/>
    </w:pPr>
    <w:rPr>
      <w:rFonts w:ascii="Times New Roman" w:hAnsi="Times New Roman" w:eastAsia="楷体_GB2312" w:cs="Times New Roman"/>
      <w:b/>
      <w:bCs/>
      <w:sz w:val="15"/>
      <w:szCs w:val="20"/>
    </w:rPr>
  </w:style>
  <w:style w:type="character" w:styleId="1004" w:customStyle="1">
    <w:name w:val="默认段落字体1"/>
    <w:link w:val="814"/>
    <w:uiPriority w:val="1"/>
    <w:unhideWhenUsed/>
    <w:qFormat/>
  </w:style>
  <w:style w:type="table" w:styleId="1005" w:customStyle="1">
    <w:name w:val="普通表格1"/>
    <w:uiPriority w:val="99"/>
    <w:unhideWhenUsed/>
    <w:qFormat/>
    <w:tblPr/>
  </w:style>
  <w:style w:type="paragraph" w:styleId="1006" w:customStyle="1">
    <w:name w:val="正文文本11"/>
    <w:basedOn w:val="814"/>
    <w:next w:val="830"/>
    <w:uiPriority w:val="0"/>
    <w:qFormat/>
    <w:rPr>
      <w:rFonts w:ascii="楷体_GB2312" w:hAnsi="Arial" w:eastAsia="楷体_GB2312"/>
      <w:sz w:val="28"/>
      <w:szCs w:val="20"/>
    </w:rPr>
  </w:style>
  <w:style w:type="paragraph" w:styleId="1007" w:customStyle="1">
    <w:name w:val="注释标题1"/>
    <w:basedOn w:val="814"/>
    <w:next w:val="814"/>
    <w:uiPriority w:val="99"/>
    <w:qFormat/>
    <w:rPr>
      <w:rFonts w:ascii="Verdana" w:hAnsi="Verdana"/>
      <w:szCs w:val="20"/>
    </w:rPr>
  </w:style>
  <w:style w:type="paragraph" w:styleId="1008" w:customStyle="1">
    <w:name w:val="批注文字11"/>
    <w:basedOn w:val="814"/>
    <w:link w:val="1009"/>
    <w:uiPriority w:val="0"/>
    <w:qFormat/>
    <w:pPr>
      <w:jc w:val="left"/>
    </w:pPr>
  </w:style>
  <w:style w:type="character" w:styleId="1009" w:customStyle="1">
    <w:name w:val="批注文字 字符"/>
    <w:link w:val="1008"/>
    <w:uiPriority w:val="0"/>
    <w:qFormat/>
    <w:rPr>
      <w:rFonts w:ascii="Calibri" w:hAnsi="Calibri"/>
      <w:sz w:val="21"/>
      <w:szCs w:val="24"/>
    </w:rPr>
  </w:style>
  <w:style w:type="paragraph" w:styleId="1010" w:customStyle="1">
    <w:name w:val="称呼1"/>
    <w:basedOn w:val="814"/>
    <w:next w:val="814"/>
    <w:uiPriority w:val="0"/>
    <w:qFormat/>
    <w:pPr>
      <w:jc w:val="both"/>
      <w:widowControl w:val="off"/>
    </w:pPr>
    <w:rPr>
      <w:rFonts w:ascii="楷体_GB2312" w:eastAsia="楷体_GB2312"/>
      <w:sz w:val="28"/>
    </w:rPr>
  </w:style>
  <w:style w:type="paragraph" w:styleId="1011" w:customStyle="1">
    <w:name w:val="正文文本缩进11"/>
    <w:basedOn w:val="814"/>
    <w:uiPriority w:val="0"/>
    <w:qFormat/>
    <w:pPr>
      <w:ind w:firstLine="645"/>
    </w:pPr>
    <w:rPr>
      <w:rFonts w:ascii="楷体_GB2312" w:hAnsi="Times New Roman" w:eastAsia="楷体_GB2312"/>
      <w:sz w:val="32"/>
      <w:szCs w:val="20"/>
    </w:rPr>
  </w:style>
  <w:style w:type="paragraph" w:styleId="1012" w:customStyle="1">
    <w:name w:val="文本块1"/>
    <w:basedOn w:val="814"/>
    <w:uiPriority w:val="99"/>
    <w:unhideWhenUsed/>
    <w:qFormat/>
    <w:rPr>
      <w:rFonts w:eastAsia="微软雅黑"/>
    </w:rPr>
  </w:style>
  <w:style w:type="paragraph" w:styleId="1013" w:customStyle="1">
    <w:name w:val="索引 41"/>
    <w:basedOn w:val="814"/>
    <w:next w:val="814"/>
    <w:uiPriority w:val="0"/>
    <w:qFormat/>
    <w:pPr>
      <w:ind w:left="1260"/>
    </w:pPr>
    <w:rPr>
      <w:rFonts w:ascii="Calibri" w:hAnsi="Calibri" w:eastAsia="宋体" w:cs="Times New Roman"/>
    </w:rPr>
  </w:style>
  <w:style w:type="paragraph" w:styleId="1014" w:customStyle="1">
    <w:name w:val="纯文本11"/>
    <w:basedOn w:val="814"/>
    <w:uiPriority w:val="99"/>
    <w:qFormat/>
    <w:rPr>
      <w:rFonts w:ascii="宋体" w:hAnsi="Courier New"/>
      <w:szCs w:val="20"/>
    </w:rPr>
  </w:style>
  <w:style w:type="paragraph" w:styleId="1015" w:customStyle="1">
    <w:name w:val="页脚1"/>
    <w:basedOn w:val="814"/>
    <w:uiPriority w:val="0"/>
    <w:qFormat/>
    <w:pPr>
      <w:jc w:val="left"/>
      <w:tabs>
        <w:tab w:val="center" w:pos="4153" w:leader="none"/>
        <w:tab w:val="right" w:pos="8306" w:leader="none"/>
      </w:tabs>
    </w:pPr>
    <w:rPr>
      <w:rFonts w:ascii="Times New Roman" w:hAnsi="Times New Roman"/>
      <w:sz w:val="18"/>
      <w:szCs w:val="20"/>
    </w:rPr>
  </w:style>
  <w:style w:type="paragraph" w:styleId="1016" w:customStyle="1">
    <w:name w:val="寄信人地址1"/>
    <w:basedOn w:val="814"/>
    <w:uiPriority w:val="99"/>
    <w:unhideWhenUsed/>
    <w:qFormat/>
    <w:rPr>
      <w:rFonts w:ascii="Arial" w:hAnsi="Arial"/>
    </w:rPr>
  </w:style>
  <w:style w:type="paragraph" w:styleId="1017" w:customStyle="1">
    <w:name w:val="页眉1"/>
    <w:basedOn w:val="814"/>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1018" w:customStyle="1">
    <w:name w:val="目录 11"/>
    <w:basedOn w:val="814"/>
    <w:next w:val="814"/>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1019" w:customStyle="1">
    <w:name w:val="列表1"/>
    <w:basedOn w:val="814"/>
    <w:uiPriority w:val="99"/>
    <w:qFormat/>
    <w:pPr>
      <w:ind w:left="200" w:hanging="200"/>
    </w:pPr>
    <w:rPr>
      <w:szCs w:val="21"/>
    </w:rPr>
  </w:style>
  <w:style w:type="paragraph" w:styleId="1020" w:customStyle="1">
    <w:name w:val="普通(网站)1"/>
    <w:basedOn w:val="814"/>
    <w:uiPriority w:val="99"/>
    <w:qFormat/>
    <w:pPr>
      <w:jc w:val="left"/>
      <w:spacing w:before="100" w:beforeAutospacing="1" w:after="100" w:afterAutospacing="1"/>
      <w:widowControl/>
    </w:pPr>
    <w:rPr>
      <w:rFonts w:ascii="宋体" w:hAnsi="宋体" w:cs="宋体"/>
      <w:sz w:val="24"/>
    </w:rPr>
  </w:style>
  <w:style w:type="paragraph" w:styleId="1021" w:customStyle="1">
    <w:name w:val="批注主题11"/>
    <w:basedOn w:val="1008"/>
    <w:next w:val="1008"/>
    <w:link w:val="1022"/>
    <w:uiPriority w:val="0"/>
    <w:qFormat/>
    <w:rPr>
      <w:b/>
      <w:bCs/>
    </w:rPr>
  </w:style>
  <w:style w:type="character" w:styleId="1022" w:customStyle="1">
    <w:name w:val="批注主题 字符"/>
    <w:link w:val="1021"/>
    <w:uiPriority w:val="0"/>
    <w:qFormat/>
    <w:rPr>
      <w:rFonts w:ascii="Calibri" w:hAnsi="Calibri"/>
      <w:b/>
      <w:bCs/>
      <w:sz w:val="21"/>
      <w:szCs w:val="24"/>
    </w:rPr>
  </w:style>
  <w:style w:type="paragraph" w:styleId="1023" w:customStyle="1">
    <w:name w:val="正文首行缩进11"/>
    <w:basedOn w:val="1006"/>
    <w:uiPriority w:val="0"/>
    <w:unhideWhenUsed/>
    <w:qFormat/>
    <w:pPr>
      <w:ind w:firstLine="420"/>
      <w:spacing w:after="120"/>
    </w:pPr>
  </w:style>
  <w:style w:type="paragraph" w:styleId="1024" w:customStyle="1">
    <w:name w:val="正文首行缩进 211"/>
    <w:basedOn w:val="1011"/>
    <w:uiPriority w:val="0"/>
    <w:unhideWhenUsed/>
    <w:qFormat/>
    <w:pPr>
      <w:spacing w:after="120"/>
    </w:pPr>
  </w:style>
  <w:style w:type="table" w:styleId="1025" w:customStyle="1">
    <w:name w:val="网格型1"/>
    <w:basedOn w:val="1005"/>
    <w:uiPriority w:val="0"/>
    <w:qFormat/>
    <w:pPr>
      <w:jc w:val="both"/>
      <w:widowControl w:val="off"/>
    </w:pPr>
    <w:tblPr/>
  </w:style>
  <w:style w:type="character" w:styleId="1026" w:customStyle="1">
    <w:name w:val="要点1"/>
    <w:link w:val="814"/>
    <w:uiPriority w:val="0"/>
    <w:qFormat/>
    <w:rPr>
      <w:b/>
    </w:rPr>
  </w:style>
  <w:style w:type="character" w:styleId="1027" w:customStyle="1">
    <w:name w:val="页码1"/>
    <w:link w:val="814"/>
    <w:uiPriority w:val="0"/>
    <w:qFormat/>
    <w:rPr>
      <w:rFonts w:ascii="Times New Roman" w:hAnsi="Times New Roman" w:eastAsia="宋体" w:cs="Times New Roman"/>
    </w:rPr>
  </w:style>
  <w:style w:type="character" w:styleId="1028" w:customStyle="1">
    <w:name w:val="已访问的超链接1"/>
    <w:link w:val="814"/>
    <w:uiPriority w:val="0"/>
    <w:qFormat/>
    <w:rPr>
      <w:rFonts w:hint="eastAsia" w:ascii="微软雅黑" w:hAnsi="微软雅黑" w:eastAsia="微软雅黑" w:cs="微软雅黑"/>
      <w:color w:val="02396f"/>
      <w:u w:val="single"/>
    </w:rPr>
  </w:style>
  <w:style w:type="character" w:styleId="1029" w:customStyle="1">
    <w:name w:val="超链接11"/>
    <w:link w:val="814"/>
    <w:uiPriority w:val="99"/>
    <w:qFormat/>
    <w:rPr>
      <w:rFonts w:ascii="Times New Roman" w:hAnsi="Times New Roman" w:eastAsia="宋体" w:cs="Times New Roman"/>
      <w:color w:val="0000ff"/>
      <w:u w:val="single"/>
    </w:rPr>
  </w:style>
  <w:style w:type="character" w:styleId="1030" w:customStyle="1">
    <w:name w:val="批注引用1"/>
    <w:link w:val="814"/>
    <w:uiPriority w:val="0"/>
    <w:qFormat/>
    <w:rPr>
      <w:sz w:val="21"/>
      <w:szCs w:val="21"/>
    </w:rPr>
  </w:style>
  <w:style w:type="character" w:styleId="1031" w:customStyle="1">
    <w:name w:val="超链接1"/>
    <w:link w:val="814"/>
    <w:uiPriority w:val="0"/>
    <w:qFormat/>
    <w:rPr>
      <w:rFonts w:ascii="Calibri" w:hAnsi="Calibri"/>
      <w:sz w:val="21"/>
      <w:szCs w:val="24"/>
      <w:lang w:val="en-US" w:eastAsia="zh-CN" w:bidi="ar-SA"/>
    </w:rPr>
  </w:style>
  <w:style w:type="paragraph" w:styleId="1032" w:customStyle="1">
    <w:name w:val="正文首行缩进 21"/>
    <w:basedOn w:val="1033"/>
    <w:uiPriority w:val="0"/>
    <w:qFormat/>
    <w:pPr>
      <w:ind w:left="420" w:firstLine="420"/>
      <w:jc w:val="left"/>
      <w:spacing w:after="120" w:line="240" w:lineRule="auto"/>
      <w:tabs>
        <w:tab w:val="left" w:pos="0" w:leader="none"/>
        <w:tab w:val="left" w:pos="993" w:leader="none"/>
        <w:tab w:val="left" w:pos="1134" w:leader="none"/>
      </w:tabs>
    </w:pPr>
    <w:rPr>
      <w:sz w:val="24"/>
      <w:szCs w:val="24"/>
    </w:rPr>
  </w:style>
  <w:style w:type="paragraph" w:styleId="1033" w:customStyle="1">
    <w:name w:val="正文文本缩进1"/>
    <w:basedOn w:val="814"/>
    <w:next w:val="814"/>
    <w:uiPriority w:val="99"/>
    <w:unhideWhenUsed/>
    <w:qFormat/>
    <w:pPr>
      <w:ind w:left="420"/>
      <w:spacing w:after="120"/>
    </w:pPr>
  </w:style>
  <w:style w:type="paragraph" w:styleId="1034" w:customStyle="1">
    <w:name w:val="普通正文"/>
    <w:basedOn w:val="814"/>
    <w:uiPriority w:val="0"/>
    <w:qFormat/>
    <w:pPr>
      <w:ind w:firstLine="480"/>
      <w:jc w:val="left"/>
      <w:spacing w:before="120" w:after="120" w:line="360" w:lineRule="auto"/>
    </w:pPr>
    <w:rPr>
      <w:rFonts w:ascii="Arial" w:hAnsi="Arial"/>
      <w:sz w:val="24"/>
    </w:rPr>
  </w:style>
  <w:style w:type="paragraph" w:styleId="1035" w:customStyle="1">
    <w:name w:val="TOC 标题1"/>
    <w:basedOn w:val="1000"/>
    <w:next w:val="814"/>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036" w:customStyle="1">
    <w:name w:val="列出段落1"/>
    <w:basedOn w:val="814"/>
    <w:uiPriority w:val="0"/>
    <w:qFormat/>
    <w:pPr>
      <w:contextualSpacing/>
      <w:ind w:left="720"/>
      <w:jc w:val="left"/>
      <w:widowControl/>
    </w:pPr>
    <w:rPr>
      <w:sz w:val="24"/>
      <w:lang w:eastAsia="en-US" w:bidi="en-US"/>
    </w:rPr>
  </w:style>
  <w:style w:type="paragraph" w:styleId="1037" w:customStyle="1">
    <w:name w:val="列表段落"/>
    <w:basedOn w:val="814"/>
    <w:uiPriority w:val="34"/>
    <w:qFormat/>
    <w:pPr>
      <w:ind w:firstLine="420"/>
    </w:pPr>
    <w:rPr>
      <w:szCs w:val="22"/>
    </w:rPr>
  </w:style>
  <w:style w:type="paragraph" w:styleId="1038" w:customStyle="1">
    <w:name w:val="正文文本首行缩进1"/>
    <w:next w:val="1039"/>
    <w:uiPriority w:val="0"/>
    <w:qFormat/>
    <w:pPr>
      <w:ind w:firstLine="420"/>
      <w:jc w:val="both"/>
      <w:spacing w:after="120"/>
      <w:widowControl w:val="off"/>
    </w:pPr>
    <w:rPr>
      <w:rFonts w:hint="default" w:ascii="Times New Roman" w:hAnsi="Times New Roman" w:eastAsia="宋体" w:cs="Times New Roman"/>
      <w:sz w:val="21"/>
      <w:szCs w:val="24"/>
      <w:lang w:val="en-US" w:eastAsia="zh-CN" w:bidi="ar-SA"/>
    </w:rPr>
  </w:style>
  <w:style w:type="paragraph" w:styleId="1039" w:customStyle="1">
    <w:name w:val="正文缩进11"/>
    <w:next w:val="814"/>
    <w:uiPriority w:val="0"/>
    <w:qFormat/>
    <w:pPr>
      <w:ind w:firstLine="200"/>
      <w:jc w:val="both"/>
      <w:widowControl w:val="off"/>
    </w:pPr>
    <w:rPr>
      <w:rFonts w:hint="default" w:ascii="Times New Roman" w:hAnsi="Times New Roman" w:eastAsia="宋体" w:cs="Times New Roman"/>
      <w:sz w:val="21"/>
      <w:szCs w:val="24"/>
      <w:lang w:val="en-US" w:eastAsia="zh-CN" w:bidi="ar-SA"/>
    </w:rPr>
  </w:style>
  <w:style w:type="paragraph" w:styleId="1040" w:customStyle="1">
    <w:name w:val="正文2"/>
    <w:uiPriority w:val="0"/>
    <w:qFormat/>
    <w:pPr>
      <w:ind w:firstLine="200"/>
      <w:jc w:val="both"/>
      <w:spacing w:before="156" w:line="360" w:lineRule="auto"/>
      <w:widowControl w:val="off"/>
    </w:pPr>
    <w:rPr>
      <w:rFonts w:hint="default" w:ascii="Times New Roman" w:hAnsi="Times New Roman" w:eastAsia="宋体" w:cs="Times New Roman"/>
      <w:sz w:val="24"/>
      <w:lang w:val="en-US" w:eastAsia="zh-CN" w:bidi="ar-SA"/>
    </w:rPr>
  </w:style>
  <w:style w:type="paragraph" w:styleId="1041" w:customStyle="1">
    <w:name w:val="Table Paragraph"/>
    <w:basedOn w:val="814"/>
    <w:uiPriority w:val="1"/>
    <w:qFormat/>
    <w:pPr>
      <w:jc w:val="left"/>
      <w:widowControl/>
    </w:pPr>
    <w:rPr>
      <w:sz w:val="22"/>
      <w:szCs w:val="20"/>
      <w:lang w:eastAsia="en-US"/>
    </w:rPr>
  </w:style>
  <w:style w:type="paragraph" w:styleId="1042" w:customStyle="1">
    <w:name w:val="Body text|1"/>
    <w:basedOn w:val="814"/>
    <w:uiPriority w:val="0"/>
    <w:qFormat/>
    <w:pPr>
      <w:ind w:firstLine="400"/>
      <w:spacing w:line="391" w:lineRule="auto"/>
    </w:pPr>
    <w:rPr>
      <w:rFonts w:ascii="宋体" w:hAnsi="宋体" w:cs="宋体"/>
      <w:sz w:val="26"/>
      <w:szCs w:val="26"/>
      <w:lang w:val="zh-TW" w:eastAsia="zh-TW" w:bidi="zh-TW"/>
    </w:rPr>
  </w:style>
  <w:style w:type="paragraph" w:styleId="1043" w:customStyle="1">
    <w:name w:val="Char"/>
    <w:basedOn w:val="814"/>
    <w:uiPriority w:val="0"/>
    <w:qFormat/>
    <w:pPr>
      <w:tabs>
        <w:tab w:val="left" w:pos="360" w:leader="none"/>
      </w:tabs>
    </w:pPr>
    <w:rPr>
      <w:rFonts w:ascii="Times New Roman" w:hAnsi="Times New Roman"/>
      <w:sz w:val="24"/>
    </w:rPr>
  </w:style>
  <w:style w:type="paragraph" w:styleId="1044" w:customStyle="1">
    <w:name w:val="简单回函地址"/>
    <w:basedOn w:val="814"/>
    <w:uiPriority w:val="0"/>
    <w:qFormat/>
    <w:rPr>
      <w:rFonts w:ascii="Times New Roman" w:hAnsi="Times New Roman" w:cs="宋体"/>
      <w:szCs w:val="21"/>
    </w:rPr>
  </w:style>
  <w:style w:type="character" w:styleId="1045" w:customStyle="1">
    <w:name w:val="font51"/>
    <w:link w:val="814"/>
    <w:uiPriority w:val="0"/>
    <w:qFormat/>
    <w:rPr>
      <w:rFonts w:hint="eastAsia" w:ascii="宋体" w:hAnsi="宋体" w:eastAsia="宋体" w:cs="宋体"/>
      <w:b/>
      <w:bCs/>
      <w:color w:val="ff0000"/>
      <w:sz w:val="28"/>
      <w:szCs w:val="28"/>
      <w:u w:val="none"/>
    </w:rPr>
  </w:style>
  <w:style w:type="paragraph" w:styleId="1046" w:customStyle="1">
    <w:name w:val="修订1"/>
    <w:uiPriority w:val="99"/>
    <w:unhideWhenUsed/>
    <w:qFormat/>
    <w:rPr>
      <w:rFonts w:hint="default" w:ascii="Calibri" w:hAnsi="Calibri" w:eastAsia="宋体" w:cs="Times New Roman"/>
      <w:sz w:val="21"/>
      <w:szCs w:val="24"/>
      <w:lang w:val="en-US" w:eastAsia="zh-CN" w:bidi="ar-SA"/>
    </w:rPr>
  </w:style>
  <w:style w:type="paragraph" w:styleId="1047" w:customStyle="1">
    <w:name w:val="Revision"/>
    <w:uiPriority w:val="99"/>
    <w:unhideWhenUsed/>
    <w:qFormat/>
    <w:rPr>
      <w:rFonts w:hint="default" w:ascii="Calibri" w:hAnsi="Calibri" w:eastAsia="宋体" w:cs="Times New Roman"/>
      <w:sz w:val="21"/>
      <w:szCs w:val="24"/>
      <w:lang w:val="en-US" w:eastAsia="zh-CN" w:bidi="ar-SA"/>
    </w:rPr>
  </w:style>
  <w:style w:type="paragraph" w:styleId="1048" w:customStyle="1">
    <w:name w:val="WPSOffice手动目录 1"/>
    <w:uiPriority w:val="0"/>
    <w:qFormat/>
    <w:rPr>
      <w:rFonts w:hint="default" w:ascii="Times New Roman" w:hAnsi="Times New Roman" w:eastAsia="宋体" w:cs="Times New Roman"/>
      <w:lang w:val="en-US" w:eastAsia="zh-CN" w:bidi="ar-SA"/>
    </w:rPr>
  </w:style>
  <w:style w:type="paragraph" w:styleId="1049" w:customStyle="1">
    <w:name w:val="正文首行缩进1"/>
    <w:next w:val="1039"/>
    <w:uiPriority w:val="0"/>
    <w:qFormat/>
    <w:pPr>
      <w:ind w:firstLine="420"/>
      <w:jc w:val="both"/>
      <w:spacing w:after="120"/>
      <w:widowControl w:val="off"/>
    </w:pPr>
    <w:rPr>
      <w:rFonts w:hint="default" w:ascii="Times New Roman" w:hAnsi="Times New Roman" w:eastAsia="宋体" w:cs="Times New Roman"/>
      <w:sz w:val="21"/>
      <w:szCs w:val="24"/>
      <w:lang w:val="en-US" w:eastAsia="zh-CN" w:bidi="ar-SA"/>
    </w:rPr>
  </w:style>
  <w:style w:type="paragraph" w:styleId="1050" w:customStyle="1">
    <w:name w:val="*正文"/>
    <w:basedOn w:val="814"/>
    <w:uiPriority w:val="0"/>
    <w:qFormat/>
    <w:pPr>
      <w:ind w:firstLine="200"/>
      <w:spacing w:line="360" w:lineRule="auto"/>
    </w:pPr>
    <w:rPr>
      <w:rFonts w:ascii="宋体" w:hAnsi="宋体"/>
      <w:sz w:val="22"/>
    </w:rPr>
  </w:style>
  <w:style w:type="character" w:styleId="1051" w:customStyle="1">
    <w:name w:val="font11"/>
    <w:link w:val="814"/>
    <w:uiPriority w:val="0"/>
    <w:qFormat/>
    <w:rPr>
      <w:rFonts w:hint="eastAsia" w:ascii="宋体" w:hAnsi="宋体" w:eastAsia="宋体" w:cs="宋体"/>
      <w:color w:val="000000"/>
      <w:sz w:val="20"/>
      <w:szCs w:val="20"/>
      <w:u w:val="none"/>
    </w:rPr>
  </w:style>
  <w:style w:type="character" w:styleId="1052" w:customStyle="1">
    <w:name w:val="font01"/>
    <w:link w:val="814"/>
    <w:uiPriority w:val="0"/>
    <w:qFormat/>
    <w:rPr>
      <w:rFonts w:ascii="Arial" w:hAnsi="Arial" w:cs="Arial"/>
      <w:color w:val="000000"/>
      <w:sz w:val="20"/>
      <w:szCs w:val="20"/>
      <w:u w:val="none"/>
    </w:rPr>
  </w:style>
  <w:style w:type="character" w:styleId="1053" w:customStyle="1">
    <w:name w:val="redfilenumber"/>
    <w:link w:val="814"/>
    <w:uiPriority w:val="0"/>
    <w:qFormat/>
    <w:rPr>
      <w:color w:val="ba2636"/>
      <w:sz w:val="18"/>
      <w:szCs w:val="18"/>
    </w:rPr>
  </w:style>
  <w:style w:type="character" w:styleId="1054" w:customStyle="1">
    <w:name w:val="gjfg"/>
    <w:link w:val="814"/>
    <w:uiPriority w:val="0"/>
    <w:qFormat/>
  </w:style>
  <w:style w:type="character" w:styleId="1055" w:customStyle="1">
    <w:name w:val="qxdate"/>
    <w:link w:val="814"/>
    <w:uiPriority w:val="0"/>
    <w:qFormat/>
    <w:rPr>
      <w:color w:val="333333"/>
      <w:sz w:val="18"/>
      <w:szCs w:val="18"/>
    </w:rPr>
  </w:style>
  <w:style w:type="character" w:styleId="1056" w:customStyle="1">
    <w:name w:val="cfdate"/>
    <w:link w:val="814"/>
    <w:uiPriority w:val="0"/>
    <w:qFormat/>
    <w:rPr>
      <w:color w:val="333333"/>
      <w:sz w:val="18"/>
      <w:szCs w:val="18"/>
    </w:rPr>
  </w:style>
  <w:style w:type="character" w:styleId="1057" w:customStyle="1">
    <w:name w:val="prev2"/>
    <w:link w:val="814"/>
    <w:uiPriority w:val="0"/>
    <w:qFormat/>
    <w:rPr>
      <w:color w:val="888888"/>
    </w:rPr>
  </w:style>
  <w:style w:type="character" w:styleId="1058" w:customStyle="1">
    <w:name w:val="prev3"/>
    <w:link w:val="814"/>
    <w:uiPriority w:val="0"/>
    <w:qFormat/>
    <w:rPr>
      <w:rFonts w:ascii="微软雅黑" w:hAnsi="微软雅黑" w:eastAsia="微软雅黑" w:cs="微软雅黑"/>
      <w:sz w:val="21"/>
      <w:szCs w:val="21"/>
    </w:rPr>
  </w:style>
  <w:style w:type="character" w:styleId="1059" w:customStyle="1">
    <w:name w:val="next2"/>
    <w:link w:val="814"/>
    <w:uiPriority w:val="0"/>
    <w:qFormat/>
    <w:rPr>
      <w:color w:val="888888"/>
    </w:rPr>
  </w:style>
  <w:style w:type="character" w:styleId="1060" w:customStyle="1">
    <w:name w:val="next3"/>
    <w:link w:val="814"/>
    <w:uiPriority w:val="0"/>
    <w:qFormat/>
    <w:rPr>
      <w:rFonts w:hint="eastAsia" w:ascii="微软雅黑" w:hAnsi="微软雅黑" w:eastAsia="微软雅黑" w:cs="微软雅黑"/>
      <w:sz w:val="21"/>
      <w:szCs w:val="21"/>
    </w:rPr>
  </w:style>
  <w:style w:type="character" w:styleId="1061" w:customStyle="1">
    <w:name w:val="displayarti"/>
    <w:link w:val="814"/>
    <w:uiPriority w:val="0"/>
    <w:qFormat/>
    <w:rPr>
      <w:color w:val="ffffff"/>
      <w:shd w:val="clear" w:color="auto" w:fill="a00000"/>
    </w:rPr>
  </w:style>
  <w:style w:type="character" w:styleId="1062" w:customStyle="1">
    <w:name w:val="redfilefwwh"/>
    <w:link w:val="814"/>
    <w:uiPriority w:val="0"/>
    <w:qFormat/>
    <w:rPr>
      <w:color w:val="ba2636"/>
      <w:sz w:val="18"/>
      <w:szCs w:val="18"/>
    </w:rPr>
  </w:style>
  <w:style w:type="character" w:styleId="1063" w:customStyle="1">
    <w:name w:val="next"/>
    <w:link w:val="814"/>
    <w:uiPriority w:val="0"/>
    <w:qFormat/>
    <w:rPr>
      <w:rFonts w:ascii="微软雅黑" w:hAnsi="微软雅黑" w:eastAsia="微软雅黑" w:cs="微软雅黑"/>
      <w:sz w:val="21"/>
      <w:szCs w:val="21"/>
    </w:rPr>
  </w:style>
  <w:style w:type="character" w:styleId="1064" w:customStyle="1">
    <w:name w:val="next1"/>
    <w:link w:val="814"/>
    <w:uiPriority w:val="0"/>
    <w:qFormat/>
    <w:rPr>
      <w:color w:val="888888"/>
    </w:rPr>
  </w:style>
  <w:style w:type="character" w:styleId="1065" w:customStyle="1">
    <w:name w:val="prev"/>
    <w:link w:val="814"/>
    <w:uiPriority w:val="0"/>
    <w:qFormat/>
    <w:rPr>
      <w:color w:val="888888"/>
    </w:rPr>
  </w:style>
  <w:style w:type="character" w:styleId="1066" w:customStyle="1">
    <w:name w:val="prev1"/>
    <w:link w:val="814"/>
    <w:uiPriority w:val="0"/>
    <w:qFormat/>
    <w:rPr>
      <w:rFonts w:ascii="微软雅黑" w:hAnsi="微软雅黑" w:eastAsia="微软雅黑" w:cs="微软雅黑"/>
      <w:sz w:val="21"/>
      <w:szCs w:val="21"/>
    </w:rPr>
  </w:style>
  <w:style w:type="paragraph" w:styleId="1067" w:customStyle="1">
    <w:name w:val="修订"/>
    <w:uiPriority w:val="99"/>
    <w:unhideWhenUsed/>
    <w:qFormat/>
    <w:rPr>
      <w:rFonts w:hint="default" w:ascii="Calibri" w:hAnsi="Calibri" w:eastAsia="宋体" w:cs="Times New Roman"/>
      <w:sz w:val="21"/>
      <w:szCs w:val="24"/>
      <w:lang w:val="en-US" w:eastAsia="zh-CN" w:bidi="ar-SA"/>
    </w:rPr>
  </w:style>
  <w:style w:type="paragraph" w:styleId="1068" w:customStyle="1">
    <w:name w:val="Blockquote"/>
    <w:basedOn w:val="814"/>
    <w:uiPriority w:val="0"/>
    <w:qFormat/>
    <w:pPr>
      <w:ind w:left="360" w:right="360"/>
      <w:widowControl w:val="off"/>
    </w:pPr>
    <w:rPr>
      <w:sz w:val="24"/>
    </w:rPr>
  </w:style>
  <w:style w:type="paragraph" w:styleId="1069" w:customStyle="1">
    <w:name w:val="样式 标题 3 + (中文) 黑体 小四 非加粗 段前: 7.8 磅 段后: 0 磅 行距: 固定值 20 磅"/>
    <w:basedOn w:val="1003"/>
    <w:uiPriority w:val="0"/>
    <w:qFormat/>
    <w:pPr>
      <w:spacing w:line="400" w:lineRule="exact"/>
    </w:pPr>
    <w:rPr>
      <w:rFonts w:eastAsia="黑体"/>
      <w:b w:val="0"/>
      <w:bCs w:val="0"/>
      <w:sz w:val="24"/>
      <w:szCs w:val="20"/>
    </w:rPr>
  </w:style>
  <w:style w:type="paragraph" w:styleId="1070" w:customStyle="1">
    <w:name w:val="标题 31"/>
    <w:basedOn w:val="814"/>
    <w:next w:val="814"/>
    <w:uiPriority w:val="0"/>
    <w:qFormat/>
    <w:pPr>
      <w:keepLines/>
      <w:keepNext/>
      <w:spacing w:before="260" w:beforeAutospacing="0" w:after="260" w:afterAutospacing="0" w:line="413" w:lineRule="auto"/>
      <w:outlineLvl w:val="2"/>
    </w:pPr>
    <w:rPr>
      <w:b/>
      <w:sz w:val="32"/>
    </w:rPr>
  </w:style>
  <w:style w:type="paragraph" w:styleId="1071" w:customStyle="1">
    <w:name w:val="标题 41"/>
    <w:basedOn w:val="814"/>
    <w:next w:val="814"/>
    <w:uiPriority w:val="0"/>
    <w:qFormat/>
    <w:pPr>
      <w:keepLines/>
      <w:keepNext/>
      <w:spacing w:before="280" w:beforeAutospacing="0" w:after="290" w:afterAutospacing="0" w:line="372" w:lineRule="auto"/>
      <w:outlineLvl w:val="3"/>
    </w:pPr>
    <w:rPr>
      <w:rFonts w:ascii="Arial" w:hAnsi="Arial" w:eastAsia="黑体"/>
      <w:b/>
      <w:sz w:val="28"/>
    </w:rPr>
  </w:style>
  <w:style w:type="paragraph" w:styleId="1072" w:customStyle="1">
    <w:name w:val="正文文本1"/>
    <w:basedOn w:val="814"/>
    <w:uiPriority w:val="0"/>
    <w:qFormat/>
    <w:rPr>
      <w:rFonts w:ascii="楷体_GB2312" w:hAnsi="Arial" w:eastAsia="黑体" w:cs="Times New Roman"/>
      <w:sz w:val="28"/>
      <w:szCs w:val="28"/>
    </w:rPr>
  </w:style>
  <w:style w:type="paragraph" w:styleId="1073" w:customStyle="1">
    <w:name w:val="批注主题1"/>
    <w:basedOn w:val="1074"/>
    <w:next w:val="1075"/>
    <w:uiPriority w:val="0"/>
    <w:qFormat/>
    <w:rPr>
      <w:b/>
      <w:bCs/>
    </w:rPr>
  </w:style>
  <w:style w:type="paragraph" w:styleId="1074" w:customStyle="1">
    <w:name w:val="批注文字1"/>
    <w:basedOn w:val="814"/>
    <w:uiPriority w:val="0"/>
    <w:qFormat/>
    <w:pPr>
      <w:jc w:val="left"/>
    </w:pPr>
  </w:style>
  <w:style w:type="paragraph" w:styleId="1075" w:customStyle="1">
    <w:name w:val="Plain Text1"/>
    <w:basedOn w:val="814"/>
    <w:next w:val="1076"/>
    <w:uiPriority w:val="0"/>
    <w:qFormat/>
    <w:pPr>
      <w:ind w:firstLine="3584"/>
      <w:spacing w:line="360" w:lineRule="auto"/>
    </w:pPr>
  </w:style>
  <w:style w:type="paragraph" w:styleId="1076" w:customStyle="1">
    <w:name w:val="目录 71"/>
    <w:basedOn w:val="814"/>
    <w:next w:val="814"/>
    <w:uiPriority w:val="0"/>
    <w:qFormat/>
    <w:pPr>
      <w:ind w:left="2520"/>
    </w:pPr>
  </w:style>
  <w:style w:type="paragraph" w:styleId="1077" w:customStyle="1">
    <w:name w:val="纯文本1"/>
    <w:basedOn w:val="814"/>
    <w:uiPriority w:val="0"/>
    <w:qFormat/>
    <w:rPr>
      <w:rFonts w:ascii="宋体" w:hAnsi="Courier New" w:eastAsia="黑体" w:cs="Times New Roman"/>
      <w:szCs w:val="20"/>
    </w:rPr>
  </w:style>
  <w:style w:type="paragraph" w:styleId="1078" w:customStyle="1">
    <w:name w:val="正文缩进1"/>
    <w:basedOn w:val="814"/>
    <w:uiPriority w:val="0"/>
    <w:qFormat/>
    <w:pPr>
      <w:ind w:firstLine="420"/>
    </w:pPr>
  </w:style>
  <w:style w:type="paragraph" w:styleId="1079" w:customStyle="1">
    <w:name w:val="BodyText1"/>
    <w:basedOn w:val="814"/>
    <w:uiPriority w:val="0"/>
    <w:qFormat/>
    <w:pPr>
      <w:jc w:val="both"/>
      <w:spacing w:after="120"/>
    </w:pPr>
    <w:rPr>
      <w:rFonts w:ascii="Calibri" w:eastAsia="宋体"/>
      <w:sz w:val="20"/>
      <w:szCs w:val="24"/>
      <w:lang w:val="en-US" w:eastAsia="zh-CN" w:bidi="ar-SA"/>
    </w:rPr>
  </w:style>
  <w:style w:type="paragraph" w:styleId="1080" w:customStyle="1">
    <w:name w:val="Table Text"/>
    <w:basedOn w:val="814"/>
    <w:uiPriority w:val="0"/>
    <w:semiHidden/>
    <w:qFormat/>
    <w:rPr>
      <w:rFonts w:ascii="宋体" w:hAnsi="宋体" w:cs="宋体"/>
      <w:sz w:val="23"/>
      <w:szCs w:val="23"/>
    </w:rPr>
  </w:style>
  <w:style w:type="paragraph" w:styleId="1081" w:customStyle="1">
    <w:name w:val="正文文本首行缩进"/>
    <w:next w:val="1039"/>
    <w:uiPriority w:val="0"/>
    <w:qFormat/>
    <w:pPr>
      <w:ind w:firstLine="420"/>
      <w:jc w:val="both"/>
      <w:spacing w:after="120"/>
      <w:widowControl w:val="off"/>
    </w:pPr>
    <w:rPr>
      <w:rFonts w:hint="default" w:ascii="Times New Roman" w:hAnsi="Times New Roman" w:eastAsia="宋体" w:cs="Times New Roman"/>
      <w:sz w:val="21"/>
      <w:szCs w:val="24"/>
      <w:lang w:val="en-US" w:eastAsia="zh-CN" w:bidi="ar-SA"/>
    </w:rPr>
  </w:style>
  <w:style w:type="table" w:styleId="1082" w:customStyle="1">
    <w:name w:val="Table Normal"/>
    <w:uiPriority w:val="0"/>
    <w:unhideWhenUsed/>
    <w:qFormat/>
    <w:tblPr>
      <w:tblCellMar>
        <w:left w:w="0" w:type="dxa"/>
        <w:top w:w="0" w:type="dxa"/>
        <w:right w:w="0" w:type="dxa"/>
        <w:bottom w:w="0" w:type="dxa"/>
      </w:tblCellMar>
    </w:tblPr>
  </w:style>
  <w:style w:type="character" w:styleId="1083" w:customStyle="1">
    <w:name w:val="标题 11 Char"/>
    <w:link w:val="1000"/>
    <w:uiPriority w:val="0"/>
    <w:qFormat/>
    <w:rPr>
      <w:rFonts w:ascii="楷体_GB2312" w:hAnsi="Times New Roman" w:eastAsia="楷体_GB2312"/>
      <w:sz w:val="28"/>
      <w:szCs w:val="20"/>
    </w:rPr>
  </w:style>
  <w:style w:type="numbering" w:styleId="10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e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e73f839e-6f6d-4c74-bdcd-bf7cd0bebc0b</errorID>
      <errorWord>2026年08月06日</errorWord>
      <group>L1_Knowledge</group>
      <groupName>知识性问题</groupName>
      <ability>L2_Time</ability>
      <abilityName>日期时间</abilityName>
      <candidateList>
        <item>2026年8月6日</item>
      </candidateList>
      <explain>根据日常书写习惯，月份和日期一般会省略前导零。</explain>
      <paraID>752589AD</paraID>
      <start>78</start>
      <end>87</end>
      <status>modified</status>
      <modifiedWord>2026年8月6日</modifiedWord>
      <trackRevisions>false</trackRevisions>
    </reviewItem>
    <reviewItem>
      <errorID>0125ccc8-22e5-42d3-af1f-365532c53725</errorID>
      <errorWord>签定</errorWord>
      <group>L1_Word</group>
      <groupName>字词问题</groupName>
      <ability>L2_Typo</ability>
      <abilityName>字词错误</abilityName>
      <candidateList>
        <item>签订</item>
      </candidateList>
      <explain/>
      <paraID>3E3EC130</paraID>
      <start>58</start>
      <end>60</end>
      <status>modified</status>
      <modifiedWord>签订</modifiedWord>
      <trackRevisions>false</trackRevisions>
    </reviewItem>
    <reviewItem>
      <errorID>99579a05-d0ba-4073-85fb-db02d3ef7320</errorID>
      <errorWord>00分</errorWord>
      <group>L1_Word</group>
      <groupName>字词问题</groupName>
      <ability>L2_Typo</ability>
      <abilityName>字词错误</abilityName>
      <candidateList>
        <item>00</item>
      </candidateList>
      <explain/>
      <paraID>460E5A99</paraID>
      <start>20</start>
      <end>23</end>
      <status>ignored</status>
      <modifiedWord/>
      <trackRevisions>false</trackRevisions>
    </reviewItem>
    <reviewItem>
      <errorID>d30e5673-3b92-496e-8dc2-a1e7f03a6935</errorID>
      <errorWord>00分</errorWord>
      <group>L1_Word</group>
      <groupName>字词问题</groupName>
      <ability>L2_Typo</ability>
      <abilityName>字词错误</abilityName>
      <candidateList>
        <item>00</item>
      </candidateList>
      <explain/>
      <paraID>410E3611</paraID>
      <start>20</start>
      <end>23</end>
      <status>ignored</status>
      <modifiedWord/>
      <trackRevisions>false</trackRevisions>
    </reviewItem>
    <reviewItem>
      <errorID>edc39bb0-7a69-4863-a873-40ec26527448</errorID>
      <errorWord>（</errorWord>
      <group>L1_Punc</group>
      <groupName>标点问题</groupName>
      <ability>L2_Punc_CN</ability>
      <abilityName>标点符号问题</abilityName>
      <candidateList/>
      <explain>同一形式括号套用。</explain>
      <paraID> 473D0D2</paraID>
      <start>100</start>
      <end>101</end>
      <status>ignored</status>
      <modifiedWord/>
      <trackRevisions>false</trackRevisions>
    </reviewItem>
    <reviewItem>
      <errorID>79d3df27-4af9-4d20-98c0-16245916da75</errorID>
      <errorWord>）</errorWord>
      <group>L1_Punc</group>
      <groupName>标点问题</groupName>
      <ability>L2_Punc_CN</ability>
      <abilityName>标点符号问题</abilityName>
      <candidateList/>
      <explain>同一形式括号套用。</explain>
      <paraID> 473D0D2</paraID>
      <start>105</start>
      <end>106</end>
      <status>ignored</status>
      <modifiedWord/>
      <trackRevisions>false</trackRevisions>
    </reviewItem>
    <reviewItem>
      <errorID>f3b3cddc-101d-4d3f-818e-24c641f1eba8</errorID>
      <errorWord>（</errorWord>
      <group>L1_Punc</group>
      <groupName>标点问题</groupName>
      <ability>L2_Punc_CN</ability>
      <abilityName>标点符号问题</abilityName>
      <candidateList/>
      <explain>同一形式括号套用。</explain>
      <paraID>4D70FA9E</paraID>
      <start>53</start>
      <end>54</end>
      <status>ignored</status>
      <modifiedWord/>
      <trackRevisions>false</trackRevisions>
    </reviewItem>
    <reviewItem>
      <errorID>ba576519-5d28-430a-9983-a1dfed8a6946</errorID>
      <errorWord>）</errorWord>
      <group>L1_Punc</group>
      <groupName>标点问题</groupName>
      <ability>L2_Punc_CN</ability>
      <abilityName>标点符号问题</abilityName>
      <candidateList/>
      <explain>同一形式括号套用。</explain>
      <paraID>4D70FA9E</paraID>
      <start>55</start>
      <end>56</end>
      <status>ignored</status>
      <modifiedWord/>
      <trackRevisions>false</trackRevisions>
    </reviewItem>
    <reviewItem>
      <errorID>0ccf4ab7-281a-483c-b0b8-43185b8e382b</errorID>
      <errorWord>（</errorWord>
      <group>L1_Punc</group>
      <groupName>标点问题</groupName>
      <ability>L2_Punc_CN</ability>
      <abilityName>标点符号问题</abilityName>
      <candidateList/>
      <explain>同一形式括号套用。</explain>
      <paraID>4D70FA9E</paraID>
      <start>72</start>
      <end>73</end>
      <status>ignored</status>
      <modifiedWord/>
      <trackRevisions>false</trackRevisions>
    </reviewItem>
    <reviewItem>
      <errorID>4e8aedd1-f4f3-4e47-8fae-2de0dfbfdfd1</errorID>
      <errorWord>）</errorWord>
      <group>L1_Punc</group>
      <groupName>标点问题</groupName>
      <ability>L2_Punc_CN</ability>
      <abilityName>标点符号问题</abilityName>
      <candidateList/>
      <explain>同一形式括号套用。</explain>
      <paraID>4D70FA9E</paraID>
      <start>74</start>
      <end>75</end>
      <status>ignored</status>
      <modifiedWord/>
      <trackRevisions>false</trackRevisions>
    </reviewItem>
    <reviewItem>
      <errorID>e71db6fe-3998-4e73-b603-3ed77ebd26f4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1BD92F6A</paraID>
      <start>48</start>
      <end>49</end>
      <status>ignored</status>
      <modifiedWord/>
      <trackRevisions>false</trackRevisions>
    </reviewItem>
    <reviewItem>
      <errorID>d6ea4720-5dae-485b-909f-0d063356a0f2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50F9F470</paraID>
      <start>48</start>
      <end>49</end>
      <status>ignored</status>
      <modifiedWord/>
      <trackRevisions>false</trackRevisions>
    </reviewItem>
    <reviewItem>
      <errorID>ec191d7c-36bd-4435-89dc-a7fb9bfb5f29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102B0F13</paraID>
      <start>33</start>
      <end>34</end>
      <status>ignored</status>
      <modifiedWord/>
      <trackRevisions>false</trackRevisions>
    </reviewItem>
    <reviewItem>
      <errorID>95c18878-c37e-4f1b-a6b1-90f520de7ad1</errorID>
      <errorWord>后</errorWord>
      <group>L1_Word</group>
      <groupName>字词问题</groupName>
      <ability>L2_Typo</ability>
      <abilityName>字词错误</abilityName>
      <candidateList>
        <item>后支</item>
      </candidateList>
      <explain/>
      <paraID>6D6B4846</paraID>
      <start>12</start>
      <end>14</end>
      <status>modified</status>
      <modifiedWord>后支</modifiedWord>
      <trackRevisions>false</trackRevisions>
    </reviewItem>
    <reviewItem>
      <errorID>46c0485a-a932-42bc-a230-0c5fa506155d</errorID>
      <errorWord>总额</errorWord>
      <group>L1_Word</group>
      <groupName>字词问题</groupName>
      <ability>L2_Typo</ability>
      <abilityName>字词错误</abilityName>
      <candidateList>
        <item>总</item>
      </candidateList>
      <explain/>
      <paraID>3A222434</paraID>
      <start>86</start>
      <end>88</end>
      <status>ignored</status>
      <modifiedWord/>
      <trackRevisions>false</trackRevisions>
    </reviewItem>
    <reviewItem>
      <errorID>9141163b-8ef7-4a8e-bec6-5538a04d22a1</errorID>
      <errorWord>总额</errorWord>
      <group>L1_Word</group>
      <groupName>字词问题</groupName>
      <ability>L2_Typo</ability>
      <abilityName>字词错误</abilityName>
      <candidateList>
        <item>总</item>
      </candidateList>
      <explain/>
      <paraID>1B317838</paraID>
      <start>24</start>
      <end>26</end>
      <status>ignored</status>
      <modifiedWord/>
      <trackRevisions>false</trackRevisions>
    </reviewItem>
    <reviewItem>
      <errorID>2a9aff2c-2333-4a2f-b096-90f83591450d</errorID>
      <errorWord>总额</errorWord>
      <group>L1_Word</group>
      <groupName>字词问题</groupName>
      <ability>L2_Typo</ability>
      <abilityName>字词错误</abilityName>
      <candidateList>
        <item>总</item>
      </candidateList>
      <explain/>
      <paraID>6C4A665C</paraID>
      <start>55</start>
      <end>57</end>
      <status>ignored</status>
      <modifiedWord/>
      <trackRevisions>false</trackRevisions>
    </reviewItem>
    <reviewItem>
      <errorID>e14ff058-c946-4b17-af79-2719a9e32968</errorID>
      <errorWord>总额</errorWord>
      <group>L1_Word</group>
      <groupName>字词问题</groupName>
      <ability>L2_Typo</ability>
      <abilityName>字词错误</abilityName>
      <candidateList>
        <item>总</item>
      </candidateList>
      <explain/>
      <paraID> 9DEB185</paraID>
      <start>86</start>
      <end>88</end>
      <status>ignored</status>
      <modifiedWord/>
      <trackRevisions>false</trackRevisions>
    </reviewItem>
    <reviewItem>
      <errorID>17957fbb-eb11-41fb-8b6d-4f1628ba4bda</errorID>
      <errorWord>为</errorWord>
      <group>L1_Word</group>
      <groupName>字词问题</groupName>
      <ability>L2_Typo</ability>
      <abilityName>字词错误</abilityName>
      <candidateList>
        <item/>
      </candidateList>
      <explain/>
      <paraID>60C5DE45</paraID>
      <start>14</start>
      <end>14</end>
      <status>modified</status>
      <modifiedWord/>
      <trackRevisions>false</trackRevisions>
    </reviewItem>
    <reviewItem>
      <errorID>3a889cfc-61f8-474f-913b-980fc1f892c2</errorID>
      <errorWord>果</errorWord>
      <group>L1_Word</group>
      <groupName>字词问题</groupName>
      <ability>L2_Typo</ability>
      <abilityName>字词错误</abilityName>
      <candidateList>
        <item>果由</item>
      </candidateList>
      <explain/>
      <paraID>21AD8D8F</paraID>
      <start>32</start>
      <end>34</end>
      <status>modified</status>
      <modifiedWord>果由</modifiedWord>
      <trackRevisions>false</trackRevisions>
    </reviewItem>
    <reviewItem>
      <errorID>7ae3c985-a01c-4af0-9131-1b2176e97c98</errorID>
      <errorWord>承保人</errorWord>
      <group>L1_Word</group>
      <groupName>字词问题</groupName>
      <ability>L2_Typo</ability>
      <abilityName>字词错误</abilityName>
      <candidateList>
        <item>承包人</item>
      </candidateList>
      <explain/>
      <paraID>2742DA5B</paraID>
      <start>17</start>
      <end>20</end>
      <status>ignored</status>
      <modifiedWord/>
      <trackRevisions>false</trackRevisions>
    </reviewItem>
    <reviewItem>
      <errorID>ab10b6f5-e1de-4d0c-b554-de50877b3a1a</errorID>
      <errorWord>价</errorWord>
      <group>L1_Word</group>
      <groupName>字词问题</groupName>
      <ability>L2_Typo</ability>
      <abilityName>字词错误</abilityName>
      <candidateList>
        <item>价格</item>
      </candidateList>
      <explain/>
      <paraID>758950DC</paraID>
      <start>20</start>
      <end>21</end>
      <status>ignored</status>
      <modifiedWord/>
      <trackRevisions>false</trackRevisions>
    </reviewItem>
    <reviewItem>
      <errorID>e278d795-f01d-4999-bcd5-77c89a69bb40</errorID>
      <errorWord>帐记录</errorWord>
      <group>L1_Word</group>
      <groupName>字词问题</groupName>
      <ability>L2_Alias</ability>
      <abilityName>也作/曾用词</abilityName>
      <candidateList>
        <item>账记录</item>
      </candidateList>
      <explain>词汇[帐记录]为不规范表述或旧称，其规范书面表述为[账记录]。</explain>
      <paraID>401D1E47</paraID>
      <start>8</start>
      <end>11</end>
      <status>ignored</status>
      <modifiedWord/>
      <trackRevisions>false</trackRevisions>
    </reviewItem>
    <reviewItem>
      <errorID>e6f787c4-c187-4fbf-8a42-be0734ddc941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4D8BC45A</paraID>
      <start>1</start>
      <end>2</end>
      <status>ignored</status>
      <modifiedWord/>
      <trackRevisions>false</trackRevisions>
    </reviewItem>
    <reviewItem>
      <errorID>4305ac4d-1f6a-4a46-a1a5-1fa393d42f23</errorID>
      <errorWord>-</errorWord>
      <group>L1_Format</group>
      <groupName>格式问题</groupName>
      <ability>L2_HalfPunc_CN</ability>
      <abilityName>全半角问题</abilityName>
      <candidateList>
        <item>－</item>
      </candidateList>
      <explain>文本全半角错误。</explain>
      <paraID>45ABB07A</paraID>
      <start>40</start>
      <end>41</end>
      <status>ignored</status>
      <modifiedWord/>
      <trackRevisions>false</trackRevisions>
    </reviewItem>
    <reviewItem>
      <errorID>fad732fa-4bc9-462a-a74d-79b88a2c3024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5EACA236</paraID>
      <start>0</start>
      <end>2</end>
      <status>modified</status>
      <modifiedWord>1.</modifiedWord>
      <trackRevisions>false</trackRevisions>
    </reviewItem>
    <reviewItem>
      <errorID>7390a87b-d520-4e76-ad5d-a46abeae777b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6BD11866</paraID>
      <start>0</start>
      <end>2</end>
      <status>modified</status>
      <modifiedWord>2.</modifiedWord>
      <trackRevisions>false</trackRevisions>
    </reviewItem>
    <reviewItem>
      <errorID>45b8261d-d8e8-4c08-8305-55e678528c1a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6DA279B4</paraID>
      <start>0</start>
      <end>2</end>
      <status>modified</status>
      <modifiedWord>3.</modifiedWord>
      <trackRevisions>false</trackRevisions>
    </reviewItem>
    <reviewItem>
      <errorID>4e03d848-cdd7-41dd-a048-e2a0787f8046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78079AF4</paraID>
      <start>0</start>
      <end>2</end>
      <status>modified</status>
      <modifiedWord>4.</modifiedWord>
      <trackRevisions>false</trackRevisions>
    </reviewItem>
    <reviewItem>
      <errorID>03da7785-052d-4af8-9626-a51a375baabd</errorID>
      <errorWord>位</errorWord>
      <group>L1_Word</group>
      <groupName>字词问题</groupName>
      <ability>L2_Typo</ability>
      <abilityName>字词错误</abilityName>
      <candidateList>
        <item>位公</item>
      </candidateList>
      <explain/>
      <paraID>20C13461</paraID>
      <start>28</start>
      <end>30</end>
      <status>modified</status>
      <modifiedWord>位公</modifiedWord>
      <trackRevisions>false</trackRevisions>
    </reviewItem>
    <reviewItem>
      <errorID>262d75d6-21d1-40d5-aaa7-54139e9ed17b</errorID>
      <errorWord>检测</errorWord>
      <group>L1_Word</group>
      <groupName>字词问题</groupName>
      <ability>L2_Typo</ability>
      <abilityName>字词错误</abilityName>
      <candidateList>
        <item>监测</item>
      </candidateList>
      <explain/>
      <paraID>644D5930</paraID>
      <start>12</start>
      <end>14</end>
      <status>ignored</status>
      <modifiedWord/>
      <trackRevisions>false</trackRevisions>
    </reviewItem>
    <reviewItem>
      <errorID>7e2c56e4-b440-434b-88b0-8304e4255a31</errorID>
      <errorWord>（</errorWord>
      <group>L1_Punc</group>
      <groupName>标点问题</groupName>
      <ability>L2_Punc_CN</ability>
      <abilityName>标点符号问题</abilityName>
      <candidateList/>
      <explain>同一形式括号套用。</explain>
      <paraID> ED7FDEB</paraID>
      <start>106</start>
      <end>107</end>
      <status>ignored</status>
      <modifiedWord/>
      <trackRevisions>false</trackRevisions>
    </reviewItem>
    <reviewItem>
      <errorID>10c01042-a919-4a3d-ada5-2acca5a138ee</errorID>
      <errorWord>）</errorWord>
      <group>L1_Punc</group>
      <groupName>标点问题</groupName>
      <ability>L2_Punc_CN</ability>
      <abilityName>标点符号问题</abilityName>
      <candidateList/>
      <explain>同一形式括号套用。</explain>
      <paraID> ED7FDEB</paraID>
      <start>109</start>
      <end>110</end>
      <status>ignored</status>
      <modifiedWord/>
      <trackRevisions>false</trackRevisions>
    </reviewItem>
    <reviewItem>
      <errorID>7f10b890-40c3-4799-8923-47b2aa857b72</errorID>
      <errorWord>总额</errorWord>
      <group>L1_Word</group>
      <groupName>字词问题</groupName>
      <ability>L2_Typo</ability>
      <abilityName>字词错误</abilityName>
      <candidateList>
        <item>总</item>
      </candidateList>
      <explain/>
      <paraID>5BC7A549</paraID>
      <start>197</start>
      <end>199</end>
      <status>ignored</status>
      <modifiedWord/>
      <trackRevisions>false</trackRevisions>
    </reviewItem>
    <reviewItem>
      <errorID>a3f1b473-37fb-4e91-8e42-d108c3ac4fa2</errorID>
      <errorWord>总额</errorWord>
      <group>L1_Word</group>
      <groupName>字词问题</groupName>
      <ability>L2_Typo</ability>
      <abilityName>字词错误</abilityName>
      <candidateList>
        <item>总</item>
      </candidateList>
      <explain/>
      <paraID>7127E385</paraID>
      <start>87</start>
      <end>89</end>
      <status>ignored</status>
      <modifiedWord/>
      <trackRevisions>false</trackRevisions>
    </reviewItem>
    <reviewItem>
      <errorID>7bcfe5aa-11a1-4de2-9d79-d37860799b3c</errorID>
      <errorWord>必需</errorWord>
      <group>L1_Word</group>
      <groupName>字词问题</groupName>
      <ability>L2_Typo</ability>
      <abilityName>字词错误</abilityName>
      <candidateList>
        <item>必须</item>
      </candidateList>
      <explain/>
      <paraID>3F8B1428</paraID>
      <start>86</start>
      <end>88</end>
      <status>modified</status>
      <modifiedWord>必须</modifiedWord>
      <trackRevisions>false</trackRevisions>
    </reviewItem>
    <reviewItem>
      <errorID>06165e46-6eca-4e25-8429-f1bc1a83204e</errorID>
      <errorWord>（</errorWord>
      <group>L1_Punc</group>
      <groupName>标点问题</groupName>
      <ability>L2_Punc_CN</ability>
      <abilityName>标点符号问题</abilityName>
      <candidateList/>
      <explain>同一形式括号套用。</explain>
      <paraID>140115E7</paraID>
      <start>87</start>
      <end>88</end>
      <status>ignored</status>
      <modifiedWord/>
      <trackRevisions>false</trackRevisions>
    </reviewItem>
    <reviewItem>
      <errorID>ff484c23-163f-4cf5-a926-082384201f09</errorID>
      <errorWord>）</errorWord>
      <group>L1_Punc</group>
      <groupName>标点问题</groupName>
      <ability>L2_Punc_CN</ability>
      <abilityName>标点符号问题</abilityName>
      <candidateList/>
      <explain>同一形式括号套用。</explain>
      <paraID>140115E7</paraID>
      <start>102</start>
      <end>103</end>
      <status>ignored</status>
      <modifiedWord/>
      <trackRevisions>false</trackRevisions>
    </reviewItem>
    <reviewItem>
      <errorID>4c6f225b-3f3c-4489-ab1b-db8949fb3084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398FFD9C</paraID>
      <start>76</start>
      <end>77</end>
      <status>ignored</status>
      <modifiedWord/>
      <trackRevisions>false</trackRevisions>
    </reviewItem>
    <reviewItem>
      <errorID>6b615123-9934-41a1-994f-5b9809ef6330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18AF1D9</paraID>
      <start>49</start>
      <end>50</end>
      <status>ignored</status>
      <modifiedWord/>
      <trackRevisions>false</trackRevisions>
    </reviewItem>
    <reviewItem>
      <errorID>cfdd965e-8739-4307-a0e2-74cf872fcc20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5AD392BB</paraID>
      <start>49</start>
      <end>50</end>
      <status>ignored</status>
      <modifiedWord/>
      <trackRevisions>false</trackRevisions>
    </reviewItem>
    <reviewItem>
      <errorID>9d750d3e-c84d-4f9b-8c3c-aa998cf3d433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12D65E0C</paraID>
      <start>34</start>
      <end>35</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CEFB8FF2-7EA4-44BA-875D-B49050AC5C1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dc:creator>
  <cp:lastModifiedBy>于建霞</cp:lastModifiedBy>
  <cp:revision>11</cp:revision>
  <dcterms:created xsi:type="dcterms:W3CDTF">2024-03-15T08:38:00Z</dcterms:created>
  <dcterms:modified xsi:type="dcterms:W3CDTF">2026-07-24T06:47:37Z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eyJoZGlkIjoiZjVhNGJiMWVmZTg4ZjFhYWZhYWFiMzBkODkwYWRkZmUiLCJ1c2VySWQiOiIyODk0NDM3MjMifQ==</vt:lpwstr>
  </property>
  <property fmtid="{D5CDD505-2E9C-101B-9397-08002B2CF9AE}" pid="3" name="KSOProductBuildVer">
    <vt:lpwstr>2052-12.1.0.26895</vt:lpwstr>
  </property>
  <property fmtid="{D5CDD505-2E9C-101B-9397-08002B2CF9AE}" pid="4" name="ICV">
    <vt:lpwstr>65E6FD640CDD4742A30C2353A7AA49AF_13</vt:lpwstr>
  </property>
</Properties>
</file>