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JSZC-320214-SGYT-G2026-0009</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采购项目名称：新吴区继承公证法律服务项目</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采购人：无锡市自然资源和规划局新吴分局</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华文中宋" w:hAnsi="华文中宋" w:eastAsia="黑体"/>
          <w:bCs/>
          <w:color w:val="auto"/>
          <w:sz w:val="32"/>
          <w:highlight w:val="none"/>
        </w:rPr>
      </w:pPr>
      <w:r>
        <w:rPr>
          <w:rFonts w:hint="eastAsia" w:ascii="黑体" w:hAnsi="华文中宋" w:eastAsia="黑体"/>
          <w:bCs/>
          <w:color w:val="auto"/>
          <w:sz w:val="30"/>
          <w:szCs w:val="30"/>
          <w:highlight w:val="none"/>
        </w:rPr>
        <w:t xml:space="preserve">采购代理机构：江苏广源通项目管理有限公司</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w:t>
      </w:r>
      <w:r>
        <w:rPr>
          <w:rFonts w:hint="eastAsia" w:ascii="黑体" w:hAnsi="华文中宋" w:eastAsia="黑体"/>
          <w:bCs/>
          <w:color w:val="auto"/>
          <w:sz w:val="30"/>
          <w:szCs w:val="30"/>
          <w:highlight w:val="none"/>
          <w:lang w:val="en-US" w:eastAsia="zh-CN"/>
        </w:rPr>
        <w:t xml:space="preserve">七</w:t>
      </w:r>
      <w:r>
        <w:rPr>
          <w:rFonts w:hint="eastAsia" w:ascii="黑体" w:hAnsi="华文中宋" w:eastAsia="黑体"/>
          <w:bCs/>
          <w:color w:val="auto"/>
          <w:sz w:val="30"/>
          <w:szCs w:val="30"/>
          <w:highlight w:val="none"/>
        </w:rPr>
        <w:t xml:space="preserve">月</w:t>
      </w:r>
      <w:r/>
    </w:p>
    <w:p>
      <w:pPr>
        <w:jc w:val="center"/>
        <w:rPr>
          <w:rStyle w:val="810"/>
          <w:rFonts w:eastAsia="黑体"/>
          <w:bCs/>
          <w:color w:val="auto"/>
          <w:sz w:val="48"/>
          <w:highlight w:val="none"/>
        </w:rPr>
      </w:pPr>
      <w:r>
        <w:rPr>
          <w:rStyle w:val="810"/>
          <w:rFonts w:eastAsia="黑体"/>
          <w:bCs/>
          <w:color w:val="auto"/>
          <w:sz w:val="48"/>
          <w:highlight w:val="none"/>
        </w:rPr>
        <w:br w:type="page" w:clear="all"/>
      </w:r>
      <w:r>
        <w:rPr>
          <w:rStyle w:val="810"/>
          <w:rFonts w:hint="eastAsia" w:eastAsia="黑体"/>
          <w:bCs/>
          <w:color w:val="auto"/>
          <w:sz w:val="48"/>
          <w:highlight w:val="none"/>
        </w:rPr>
        <w:t xml:space="preserve">目录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一、投标邀请函</w:t>
      </w:r>
      <w:r>
        <w:rPr>
          <w:rFonts w:ascii="宋体"/>
          <w:bCs/>
          <w:color w:val="auto"/>
          <w:sz w:val="30"/>
          <w:szCs w:val="30"/>
          <w:highlight w:val="none"/>
        </w:rPr>
        <w:t xml:space="preserve">-----------------------------------</w:t>
      </w:r>
      <w:r>
        <w:rPr>
          <w:rFonts w:hint="eastAsia" w:ascii="宋体" w:hAnsi="宋体"/>
          <w:bCs/>
          <w:color w:val="auto"/>
          <w:sz w:val="30"/>
          <w:szCs w:val="30"/>
          <w:highlight w:val="none"/>
        </w:rPr>
        <w:t xml:space="preserve">（3）</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二、投标供应商须知</w:t>
      </w:r>
      <w:r>
        <w:rPr>
          <w:rFonts w:ascii="宋体"/>
          <w:bCs/>
          <w:color w:val="auto"/>
          <w:sz w:val="30"/>
          <w:szCs w:val="30"/>
          <w:highlight w:val="none"/>
        </w:rPr>
        <w:t xml:space="preserve">-----------------------------------</w:t>
      </w:r>
      <w:r>
        <w:rPr>
          <w:rFonts w:hint="eastAsia" w:ascii="宋体" w:hAnsi="宋体"/>
          <w:bCs/>
          <w:color w:val="auto"/>
          <w:sz w:val="30"/>
          <w:szCs w:val="30"/>
          <w:highlight w:val="none"/>
        </w:rPr>
        <w:t xml:space="preserve">（7）</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三、项目技术要求和有关说明</w:t>
      </w:r>
      <w:r>
        <w:rPr>
          <w:rFonts w:ascii="宋体"/>
          <w:bCs/>
          <w:color w:val="auto"/>
          <w:sz w:val="30"/>
          <w:szCs w:val="30"/>
          <w:highlight w:val="none"/>
        </w:rPr>
        <w:t xml:space="preserve">-----------------------</w:t>
      </w:r>
      <w:r>
        <w:rPr>
          <w:rFonts w:hint="eastAsia" w:ascii="宋体" w:hAnsi="宋体"/>
          <w:bCs/>
          <w:color w:val="auto"/>
          <w:sz w:val="30"/>
          <w:szCs w:val="30"/>
          <w:highlight w:val="none"/>
        </w:rPr>
        <w:t xml:space="preserve">（21）</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四、合同书（格式文本）</w:t>
      </w:r>
      <w:r>
        <w:rPr>
          <w:rFonts w:ascii="宋体"/>
          <w:bCs/>
          <w:color w:val="auto"/>
          <w:sz w:val="30"/>
          <w:szCs w:val="30"/>
          <w:highlight w:val="none"/>
        </w:rPr>
        <w:t xml:space="preserve">---------------------------</w:t>
      </w:r>
      <w:r>
        <w:rPr>
          <w:rFonts w:hint="eastAsia" w:ascii="宋体" w:hAnsi="宋体"/>
          <w:bCs/>
          <w:color w:val="auto"/>
          <w:sz w:val="30"/>
          <w:szCs w:val="30"/>
          <w:highlight w:val="none"/>
        </w:rPr>
        <w:t xml:space="preserve">（24）</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五、附件</w:t>
      </w:r>
      <w:r>
        <w:rPr>
          <w:rFonts w:ascii="宋体"/>
          <w:bCs/>
          <w:color w:val="auto"/>
          <w:sz w:val="30"/>
          <w:szCs w:val="30"/>
          <w:highlight w:val="none"/>
        </w:rPr>
        <w:t xml:space="preserve">-----------------------------------------</w:t>
      </w:r>
      <w:r>
        <w:rPr>
          <w:rFonts w:hint="eastAsia" w:ascii="宋体" w:hAnsi="宋体"/>
          <w:bCs/>
          <w:color w:val="auto"/>
          <w:sz w:val="30"/>
          <w:szCs w:val="30"/>
          <w:highlight w:val="none"/>
        </w:rPr>
        <w:t xml:space="preserve">（28）</w:t>
      </w:r>
      <w:r/>
    </w:p>
    <w:p>
      <w:pPr>
        <w:spacing w:line="720" w:lineRule="auto"/>
        <w:rPr>
          <w:rFonts w:ascii="宋体"/>
          <w:bCs/>
          <w:color w:val="auto"/>
          <w:sz w:val="28"/>
          <w:szCs w:val="28"/>
          <w:highlight w:val="none"/>
        </w:rPr>
      </w:pPr>
      <w:r>
        <w:rPr>
          <w:rFonts w:ascii="宋体"/>
          <w:bCs/>
          <w:color w:val="auto"/>
          <w:sz w:val="28"/>
          <w:szCs w:val="28"/>
          <w:highlight w:val="none"/>
        </w:rPr>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一、投标邀请函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江苏广源通项目管理有限公司受无锡市自然资源和规划局新吴分局委托，对新吴区继承公证法律服务项目进行公开招标采购，欢迎符合相关条件的供应商参加投标并提请注意下列相关事项：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1.项目名称：新吴区继承公证法律服务项目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JSZC-320214-SGYT-G2026-0009</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项目概况和要求：详见采购需求</w:t>
      </w:r>
      <w:r>
        <w:rPr>
          <w:rFonts w:hint="eastAsia" w:ascii="宋体" w:hAnsi="宋体" w:cs="宋体"/>
          <w:bCs/>
          <w:color w:val="auto"/>
          <w:sz w:val="24"/>
          <w:szCs w:val="24"/>
          <w:highlight w:val="none"/>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4.项目预算：100万元；</w:t>
      </w:r>
      <w:r/>
    </w:p>
    <w:p>
      <w:pPr>
        <w:ind w:firstLine="480"/>
        <w:spacing w:line="360"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5.最高限价：</w:t>
      </w:r>
      <w:r>
        <w:rPr>
          <w:rFonts w:hint="eastAsia" w:ascii="宋体" w:hAnsi="宋体" w:cs="宋体"/>
          <w:bCs/>
          <w:color w:val="auto"/>
          <w:sz w:val="24"/>
          <w:szCs w:val="24"/>
          <w:highlight w:val="none"/>
        </w:rPr>
        <w:t xml:space="preserve">本项目单价限价1700元/件，超过最高限价的投标文件无效。</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投标报价不得超过最高限价，否则作无效投标文件处理。</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6.服务期限：一年（以合同签订日期为准）。</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7.质量要求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8.采购方式：公开招标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olor w:val="auto"/>
          <w:sz w:val="24"/>
          <w:szCs w:val="24"/>
          <w:highlight w:val="none"/>
        </w:rPr>
        <w:t xml:space="preserve">9.</w:t>
      </w:r>
      <w:r>
        <w:rPr>
          <w:rFonts w:hint="eastAsia" w:ascii="宋体" w:hAnsi="宋体" w:cs="宋体"/>
          <w:color w:val="auto"/>
          <w:sz w:val="24"/>
          <w:szCs w:val="24"/>
          <w:highlight w:val="none"/>
        </w:rPr>
        <w:t xml:space="preserve">本项目标的所属行业：</w:t>
      </w:r>
      <w:r>
        <w:rPr>
          <w:rFonts w:hint="eastAsia" w:ascii="宋体" w:hAnsi="宋体"/>
          <w:bCs/>
          <w:color w:val="auto"/>
          <w:sz w:val="24"/>
          <w:szCs w:val="24"/>
          <w:highlight w:val="none"/>
        </w:rPr>
        <w:t xml:space="preserve">其他未列明行业</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10.本项目是否专门面向中小企业：否；</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(1)投标供应商公证机构执业资质证书;</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）在中国大陆境内合法注册的独立企（事）业法人单位或在各级民政部门登记的社会组织；（</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）未被“信用中国”网站列入失信被执行人、重大税收违法案件当事人名单、政府采购严重违法失信行为记录名单；（</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）本项目不接受联合体投标。</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bookmarkStart w:id="5" w:name="_GoBack"/>
      <w:r/>
      <w:bookmarkEnd w:id="5"/>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1.请有意参加本项目采购活动的供应商按照以下流程进行操作：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访问“江苏政府采购网”，点击“江苏省政府采购（苏采云）平台”（以下简称“苏采云”）进行账号注册。注册完成后，需在系统中填写资质信息并提交审核。也可直接通过http://jszfcg.jsczt.cn/进入“苏采云”注册界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在“江苏省政府采购（苏采云）平台”账号登录页面，点击“驱动下载”链接中的“政务CA、方正签章控件驱动安装包及安装说明”，可直接下载驱动安装包，安装包中附有驱动安装手册。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技术服务电话：0510-81827781（服务时间：工作日9:00-11:30，13:00-17:00）。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3.供应商应按上述要求提供相关材料及注册登记信息，所提供的材料均应是真实、准确的，若有违背，供应商自行承担由此产生的一切后果。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产生的损失及风险由供应商自行承担。具体操作步骤详见《“苏采云”系统供应商操作手册》（以下简称《操作手册》），下载地址：无锡市政府采购网——资料下载——苏采云——</w:t>
      </w: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HYPERLINK "http://cz.wuxi.gov.cn/doc/2023/10/11/4080287.shtml" \t "_blank"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1.时间：本招标文件有效获取期限以本项目招标公告中规定的获取招标文件时间为准。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2.地点：“江苏省政府采购（苏采云）平台”。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5.政府采购客户端工具及“苏采云”系统供应商操作手册可通过访问江苏政府采购网--办事指南--“资料下载”进行下载《“苏采云”系统供应商操作手册及政府采购客户端工具》。</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（五）答疑时间、地点</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供应商要求澄清招标文件的截止时间：2026年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日10:00，以书面形式和</w:t>
      </w:r>
      <w:bookmarkStart w:id="1" w:name="_Hlk169676457"/>
      <w:r>
        <w:rPr>
          <w:rFonts w:hint="eastAsia" w:ascii="宋体" w:hAnsi="宋体"/>
          <w:bCs/>
          <w:color w:val="auto"/>
          <w:sz w:val="24"/>
          <w:szCs w:val="24"/>
          <w:highlight w:val="none"/>
        </w:rPr>
        <w:t xml:space="preserve">电子邮件形式</w:t>
      </w:r>
      <w:bookmarkEnd w:id="1"/>
      <w:r>
        <w:rPr>
          <w:rFonts w:hint="eastAsia" w:ascii="宋体" w:hAnsi="宋体"/>
          <w:bCs/>
          <w:color w:val="auto"/>
          <w:sz w:val="24"/>
          <w:szCs w:val="24"/>
          <w:highlight w:val="none"/>
        </w:rPr>
        <w:t xml:space="preserve">发送给采购代理机构。</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采购人对招标文件澄清、修改的时间：提交投标文件截止时间前15天，以发布更正公告为准。若未在法定时间内提出澄清，由此造成的损失及风险由投标供应商自行承担。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“苏采云”系统（网址：http://jszfcg.jsczt.cn/）</w:t>
      </w:r>
      <w:bookmarkEnd w:id="2"/>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本次采购采用江苏省政府采购（苏采云）平台进行招标投标活动，招标、投标、评标和中标结果发布全程电子化操作。</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（九）其他</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采购人：无锡市自然资源和规划局新吴分局</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采购人地址：无锡市新吴区龙山路9号 </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联系人：李科</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联系方式：0510-82110033</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采购代理机构：江苏广源通项目管理有限公司</w:t>
      </w:r>
      <w:r/>
    </w:p>
    <w:p>
      <w:pPr>
        <w:pStyle w:val="801"/>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罗庆斌、王丽洁</w:t>
      </w:r>
      <w:r/>
    </w:p>
    <w:p>
      <w:pPr>
        <w:pStyle w:val="801"/>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w:t>
      </w:r>
      <w:r>
        <w:rPr>
          <w:rFonts w:hint="eastAsia"/>
          <w:bCs/>
          <w:color w:val="auto"/>
          <w:highlight w:val="none"/>
        </w:rPr>
        <w:t xml:space="preserve">0510-88789307</w:t>
      </w:r>
      <w:r>
        <w:rPr>
          <w:rFonts w:hint="eastAsia" w:cs="宋体"/>
          <w:color w:val="auto"/>
          <w:highlight w:val="none"/>
        </w:rPr>
        <w:t xml:space="preserve"> 、15995288545</w:t>
      </w:r>
      <w:r/>
    </w:p>
    <w:p>
      <w:pPr>
        <w:pStyle w:val="801"/>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联系地址：</w:t>
      </w:r>
      <w:r>
        <w:rPr>
          <w:rFonts w:hint="eastAsia"/>
          <w:bCs/>
          <w:color w:val="auto"/>
          <w:highlight w:val="none"/>
        </w:rPr>
        <w:t xml:space="preserve">无锡市梁溪区广益路208号10楼1008室</w:t>
      </w:r>
      <w:r/>
    </w:p>
    <w:p>
      <w:pPr>
        <w:pStyle w:val="801"/>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801"/>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：985988753@qq.com</w:t>
      </w:r>
      <w:r/>
    </w:p>
    <w:p>
      <w:pPr>
        <w:pStyle w:val="801"/>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（十）其他</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1.因供应商可能存在操作不熟练、业务不熟悉等情况，为保证开评标流程顺利进行，供应商如有问题应及时反馈，并在投标文件递交截止时间前在网上上传电子投标文件。</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2.本项目为不见面开标，供应商仅需在任意地点登录苏采云平台参加开标会议，无需到达开标现场。</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3.开标当天，请供应商联系人保持通信畅通。</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4.供应商请仔细阅读供应商注册流程以及招标文件中关于电子开评标等相关事项，如有问题，可发送邮件或电话咨询。</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5.本次采购采用江苏省政府采购（苏采云）平台进行采购活动，招标文件发布、评审和中标（成交）结果发布全程电子化。</w:t>
      </w:r>
      <w:r/>
    </w:p>
    <w:p>
      <w:pPr>
        <w:pStyle w:val="801"/>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6.纸质投标文件：本项目为不见面开标，供应商无需递交纸质响应文件至现场，中标后，中标供应商在与采购人签订合同之前，必须提供与系统中电子响应文件一致的纸质投标文件一式</w:t>
      </w:r>
      <w:r>
        <w:rPr>
          <w:rFonts w:hint="eastAsia" w:cs="宋体"/>
          <w:color w:val="auto"/>
          <w:highlight w:val="none"/>
        </w:rPr>
        <w:t xml:space="preserve">三</w:t>
      </w:r>
      <w:r>
        <w:rPr>
          <w:rFonts w:hint="eastAsia" w:cs="宋体"/>
          <w:color w:val="auto"/>
          <w:highlight w:val="none"/>
          <w:lang w:val="zh-CN"/>
        </w:rPr>
        <w:t xml:space="preserve">份。</w:t>
      </w:r>
      <w:r/>
    </w:p>
    <w:p>
      <w:pPr>
        <w:pStyle w:val="801"/>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二、投标供应商须知</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ind w:firstLine="480"/>
        <w:spacing w:line="360" w:lineRule="auto"/>
        <w:tabs>
          <w:tab w:val="left" w:pos="-1260"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1.招标文件包括本文件目录所列全部内容，投标供应商应仔细阅读，并在投标文件中充分满足招标文件的所有要求。</w:t>
      </w:r>
      <w:r/>
    </w:p>
    <w:p>
      <w:pPr>
        <w:ind w:firstLine="480"/>
        <w:spacing w:line="360" w:lineRule="auto"/>
        <w:tabs>
          <w:tab w:val="left" w:pos="525" w:leader="none"/>
          <w:tab w:val="left" w:pos="945" w:leader="none"/>
          <w:tab w:val="left" w:pos="1050" w:leader="none"/>
        </w:tabs>
        <w:rPr>
          <w:rFonts w:hint="eastAsia"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.招标文件中的“法定代表人”是指供应商的营业执照或相关部门的登记证明文件中的“法定代表人”或“负责人”。</w:t>
      </w:r>
      <w:r/>
    </w:p>
    <w:p>
      <w:pPr>
        <w:ind w:firstLine="480"/>
        <w:jc w:val="left"/>
        <w:spacing w:line="360" w:lineRule="auto"/>
        <w:tabs>
          <w:tab w:val="left" w:pos="-1260"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3.投标供应商应在</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highlight w:val="none"/>
        </w:rPr>
        <w:t xml:space="preserve">下载招标文件及有关资料，按要求制作、上传投标文件，对招标文件各项内容做出实质性响应，否则投标无效。</w:t>
      </w:r>
      <w:r/>
    </w:p>
    <w:p>
      <w:pPr>
        <w:ind w:firstLine="523"/>
        <w:spacing w:line="360" w:lineRule="auto"/>
        <w:tabs>
          <w:tab w:val="left" w:pos="0" w:leader="none"/>
          <w:tab w:val="left" w:pos="525" w:leader="none"/>
          <w:tab w:val="left" w:pos="945" w:leader="none"/>
        </w:tabs>
        <w:rPr>
          <w:rFonts w:ascii="宋体"/>
          <w:bCs/>
          <w:color w:val="auto"/>
          <w:sz w:val="24"/>
          <w:szCs w:val="24"/>
          <w:highlight w:val="none"/>
        </w:rPr>
      </w:pPr>
      <w:r>
        <w:rPr>
          <w:rFonts w:ascii="宋体" w:hAnsi="宋体"/>
          <w:bCs/>
          <w:color w:val="auto"/>
          <w:sz w:val="24"/>
          <w:highlight w:val="none"/>
        </w:rPr>
        <w:t xml:space="preserve">4</w:t>
      </w:r>
      <w:r>
        <w:rPr>
          <w:rFonts w:hint="eastAsia" w:ascii="宋体" w:hAnsi="宋体"/>
          <w:bCs/>
          <w:color w:val="auto"/>
          <w:sz w:val="24"/>
          <w:highlight w:val="none"/>
        </w:rPr>
        <w:t xml:space="preserve">.招标文件仅作为本次采购使用</w:t>
      </w:r>
      <w:r>
        <w:rPr>
          <w:rFonts w:hint="eastAsia" w:ascii="宋体" w:hAnsi="宋体"/>
          <w:bCs/>
          <w:color w:val="auto"/>
          <w:sz w:val="24"/>
          <w:szCs w:val="24"/>
          <w:highlight w:val="none"/>
        </w:rPr>
        <w:t xml:space="preserve">。</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1.江苏广源通项目管理有限公司可在投标截止时间十五日前对招标文件进行必要的澄清或者修改，不足15日的，将顺延提交投标文件的截止时间。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2.如需对招标文件进行澄清或修正，江苏广源通项目管理有限公司将在无锡政府采购网、江苏政府采购网发布更正公告，该澄清或修正的内容为招标文件的组成部分。投标供应商应在投标截止时间前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w:t>
      </w:r>
      <w:r>
        <w:rPr>
          <w:rFonts w:hint="eastAsia" w:ascii="宋体" w:hAnsi="宋体"/>
          <w:bCs/>
          <w:color w:val="auto"/>
          <w:sz w:val="24"/>
          <w:szCs w:val="24"/>
          <w:highlight w:val="none"/>
        </w:rPr>
        <w:t xml:space="preserve">（以</w:t>
      </w:r>
      <w:r>
        <w:rPr>
          <w:rFonts w:ascii="宋体" w:hAnsi="宋体"/>
          <w:bCs/>
          <w:color w:val="auto"/>
          <w:sz w:val="24"/>
          <w:szCs w:val="24"/>
          <w:highlight w:val="none"/>
        </w:rPr>
        <w:t xml:space="preserve">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广源通项目管理有限公司将在收到符合上述要求的书面质疑后七个工作日内，对质疑内容作出答复。投标供应商在法定质疑期限外送达的质疑函或法定质疑期限内送达的质疑函不符合上述要求的均为无效质疑，江苏广源通项目管理有限公司对无效质疑不予受理。</w:t>
      </w:r>
      <w:r/>
    </w:p>
    <w:p>
      <w:pPr>
        <w:ind w:left="1200" w:hanging="72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接收单位：江苏广源通项目管理有限公司</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地址：无锡市梁溪区广益路208号10楼1008室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联系人:罗庆斌、王丽洁</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电话：0510-88789307、15995288545</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处理的其他要求按照《</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25"/>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25"/>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投标供应商法定代表人身份证；</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投标供应商最近一年中任意一个月份（不含投标当月）的财务状况报告（资产负债表和利润表）或由会计师事务所出具的2024年度或2025年度的审计报告和所附已审计财务报告；</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详见“投标邀请函”-“投标供应商资格要求”之3中要求）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5、人员配置表（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cs="宋体"/>
          <w:bCs/>
          <w:color w:val="auto"/>
          <w:sz w:val="24"/>
          <w:szCs w:val="24"/>
          <w:highlight w:val="none"/>
        </w:rPr>
        <w:t xml:space="preserve">技术方案（格式自拟）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7、评分标准中对应的其他所需证明材料（如有自行添加）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8、要求采购人提供配合（如有自拟并自行添加）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9、其他（投标供应商认为有必要提供的声明和文件，如有自拟并自行添加）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-6项投标供应商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1、所有文件、往来函件均应使用简体中文（规格、型号辅助符号除外）。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3、投标供应商报价一律以人民币为报价结算货币，结算单位为“元”。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4、投标文件格式部分，应由投标供应商按给定格式提供，不得更改。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5、投标文件不应有涂改、增删和潦草之处，如有必须修改时，修改处必须有法人、法定代表人或法定代表人授权代表的签章。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6、投标费用自理。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投标供应商应由其法定代表人或法定代表人授权代表在规定的网上投标时间内，凭CA数字证书登录政府采购交易管理一体化系统获取采购文件，在投标客户端制作投标文件（电子数据），并在投标截止时间之前上传投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8、投标供应商应对CA数字证书妥善保管，如被他人盗用投标，后果自负。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9、投标供应商按采购文件规定的网上解密时间进行解密，如未按时解密后果自负。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10、投标供应商应当对采购文件提出的要求和条件作出实质性响应，并在电子投标系统逐条应答。</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11、投标供应商应对要求提供的资格证明文件（如资质证书、资格证书）、技术资料（如白皮书、彩页、手册、检测报告等）扫描上传至投标系统。</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cs="宋体"/>
          <w:color w:val="auto"/>
          <w:sz w:val="24"/>
          <w:highlight w:val="none"/>
        </w:rPr>
        <w:t xml:space="preserve">投标供应商应由其法定代表人或法定代表人授权代表在规定的网上投标时间内，凭CA数字证书登录江苏省政府采购（苏采云）平台获取招标文件，并在投标截止时间之前上传投标文件</w:t>
      </w:r>
      <w:r>
        <w:rPr>
          <w:rFonts w:hint="eastAsia" w:ascii="宋体" w:hAnsi="宋体"/>
          <w:bCs/>
          <w:color w:val="auto"/>
          <w:sz w:val="24"/>
          <w:szCs w:val="24"/>
          <w:highlight w:val="none"/>
        </w:rPr>
        <w:t xml:space="preserve">。</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2.供应商应对CA数字证书妥善保管，如被他人盗用投标，后果自负。</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4.供应商应当对招标文件提出的要求和条件做出实质性响应，并在电子投标系统逐条应答。</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5.供应商应对要求提供的资格证明文件、技术资料及其他</w:t>
      </w:r>
      <w:r>
        <w:rPr>
          <w:rFonts w:hint="eastAsia" w:ascii="宋体" w:hAnsi="宋体"/>
          <w:bCs/>
          <w:color w:val="auto"/>
          <w:sz w:val="24"/>
          <w:szCs w:val="24"/>
          <w:highlight w:val="none"/>
          <w:lang w:eastAsia="zh-CN"/>
        </w:rPr>
        <w:t xml:space="preserve">资料扫描</w:t>
      </w:r>
      <w:r>
        <w:rPr>
          <w:rFonts w:hint="eastAsia" w:ascii="宋体" w:hAnsi="宋体"/>
          <w:bCs/>
          <w:color w:val="auto"/>
          <w:sz w:val="24"/>
          <w:szCs w:val="24"/>
          <w:highlight w:val="none"/>
        </w:rPr>
        <w:t xml:space="preserve">上传至投标系统。</w:t>
      </w:r>
      <w:r/>
    </w:p>
    <w:p>
      <w:p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6.供应商进行网上投标请参照《</w:t>
      </w:r>
      <w:r>
        <w:rPr>
          <w:rFonts w:hint="eastAsia" w:ascii="宋体" w:hAnsi="宋体" w:cs="宋体"/>
          <w:color w:val="auto"/>
          <w:sz w:val="24"/>
          <w:szCs w:val="24"/>
          <w:highlight w:val="none"/>
        </w:rPr>
        <w:t xml:space="preserve">“苏采云”系统供应商操作手册</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1、未按规定在无锡市政府采购供应商主体信息库注册的；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3、电子投标文件未按采购文件要求签章的；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4、在苏采云平台规定的时间内未成功解密电子响应文件的；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5、未按采购文件要求解密电子投标文件的；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6、投标供应商的法定代表人授权代表，无法定代表人授权委托书的；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7、项目（标段）投标总价超过本项目（标段）最高限价的；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8、以联合体形式参加政府采购活动的各方再单独参加或者与其他供应商另外组成联合体参加同一合同项下的政府采购活动的。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9、除单一来源采购项目外，为本项目提供整体设计、规范编制或者项目管理、监理、检测等服务的；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10、不具备采购文件中规定的资格要求或未按采购文件规定的要求提供资格、资信证明文件的；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）、中国政府采购网（www.ccgp.gov.cn）、“信用江苏”网站（http://credit.jiangsu.gov.cn）列入失信被执行人、重大税收违法案件当事人名单、政府采购严重违法失信行为记录名单的；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12、投标文件未按采购文件规定的内容和要求填写的；没有在投标系统指定位置上传对应文件、材料的；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13、投标文件图片、字迹模糊不清、无法辨认的；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14、不同投标供应商的单位负责人为同一人或者存在直接控股、管理关系的；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15、投标文件中有采购文件不允许提供的选择性内容；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16、不同投标供应商的投标文件相互混装的；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17、不同投标供应商委托同一单位或者个人办理投标事宜的；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18、不同投标供应商的投标文件由同一单位或者个人编制的；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19、不同投标供应商聘请同一人为其投标提供技术或经济咨询服务的；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20、不同投标供应商投标文件内容存在非正常一致、项目组成员出现同一人、投标文件中错误（或异常）一致或雷同、电子文档信息一致或雷同的；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21、不同投标供应商的投标报价呈规律性差异的，故意哄抬价格或压价等其他恶意串通投标的；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22、提供虚假材料的（包括工商营业执照、财务报表、资格、资信证明文件等）；</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23、投标文件中同一方案有选择性报价且未声明以哪一个为准的；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24、投标供应商的投标报价畸高或畸低，投标总报价与各分项报价不能相互对应，在询标时没有合理的解释或者不能提供计算依据和报价依据的；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25、未按要求提供技术文件的；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26、不同投标供应商的响应文件的装订形式、纸张情况、目录序号、排版格式、文字风格等存在明显的相似性或一致性，特征显示由同一单位或者同一个人编制的；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27、不同投标供应商的委托代理人、项目负责人以及其他相关人员有在同一个单位缴纳社会保险的；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28、同一投标文件中单位名称落款与公章不是同一单位的；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29、评标委员会认为供应商的报价明显低于其他通过符合性审查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30、不同投标供应商的投标文件由同一台电脑编制或者同一把数字证书加密锁加密或者同一台附属设备打印的；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31、各投标供应商的投标文件上传使用的MAC地址和IP地址一致的，不同投标文件留有相同标记标识、存在两处以上一致性错误或雷同等情况，视为投标供应商相互围标、串标，其投标无效；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32、投标文件对采购文件采购需求中工期、质量的要求、标准未实质性响应的；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33、投标文件含有采购人不能接受的附加条件的；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34、投标文件报价出现前后不一致，投标供应商拒不确认修正后的报价的；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35、未通过投标文件资格性检查、投标文件符合性检查的；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36、投标供应商未遵循公平竞争的原则，恶意串通，妨碍其他投标供应商的竞争行为，损害采购人或者其他投标供应商的合法权益的；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37、商务标和技术标未按采购文件要求制作，未加盖投标供应商公章及法定代表人或授权代表签字或盖章的；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38、投标文件内容不全或不符合采购文件中规定的其他实质性要求的；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39、法律法规和采购文件规定的其他无效情形；</w:t>
      </w:r>
      <w:r/>
    </w:p>
    <w:p>
      <w:pPr>
        <w:ind w:firstLine="480"/>
        <w:spacing w:line="360" w:lineRule="auto"/>
        <w:tabs>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40、出现异常低价投标单位未能在规定时间内提供书面说明、证明材料，或者提供的书面说明、证明材料不能证明其报价合理性的</w:t>
      </w:r>
      <w:r>
        <w:rPr>
          <w:rFonts w:hint="eastAsia" w:ascii="宋体" w:hAnsi="宋体"/>
          <w:b/>
          <w:color w:val="auto"/>
          <w:sz w:val="24"/>
          <w:szCs w:val="24"/>
          <w:highlight w:val="none"/>
        </w:rPr>
        <w:t xml:space="preserve">。</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投标截止时间后参加投标的供应商或解密投标文件的供应商不足三家的，不开标。开标后，所有投标供应商可在线上开标大厅看到所有投标供应商的投标报价。</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w:t>
      </w:r>
      <w:r>
        <w:rPr>
          <w:rFonts w:hint="eastAsia" w:ascii="宋体" w:hAnsi="宋体"/>
          <w:bCs/>
          <w:color w:val="auto"/>
          <w:sz w:val="24"/>
          <w:szCs w:val="24"/>
          <w:highlight w:val="none"/>
        </w:rPr>
        <w:t xml:space="preserve">时</w:t>
      </w:r>
      <w:r>
        <w:rPr>
          <w:rFonts w:ascii="宋体" w:hAnsi="宋体"/>
          <w:bCs/>
          <w:color w:val="auto"/>
          <w:sz w:val="24"/>
          <w:szCs w:val="24"/>
          <w:highlight w:val="none"/>
        </w:rPr>
        <w:t xml:space="preserve">，以开标一览表（报价表）为准；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w:t>
      </w:r>
      <w:r>
        <w:rPr>
          <w:rFonts w:hint="eastAsia" w:ascii="宋体" w:hAnsi="宋体"/>
          <w:bCs/>
          <w:color w:val="auto"/>
          <w:sz w:val="24"/>
          <w:szCs w:val="24"/>
          <w:highlight w:val="none"/>
        </w:rPr>
        <w:t xml:space="preserve">时</w:t>
      </w:r>
      <w:r>
        <w:rPr>
          <w:rFonts w:ascii="宋体" w:hAnsi="宋体"/>
          <w:bCs/>
          <w:color w:val="auto"/>
          <w:sz w:val="24"/>
          <w:szCs w:val="24"/>
          <w:highlight w:val="none"/>
        </w:rPr>
        <w:t xml:space="preserve">，以大写金额为准；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w:t>
      </w:r>
      <w:r>
        <w:rPr>
          <w:rFonts w:hint="eastAsia" w:ascii="宋体" w:hAnsi="宋体"/>
          <w:bCs/>
          <w:color w:val="auto"/>
          <w:sz w:val="24"/>
          <w:szCs w:val="24"/>
          <w:highlight w:val="none"/>
        </w:rPr>
        <w:t xml:space="preserve">时</w:t>
      </w:r>
      <w:r>
        <w:rPr>
          <w:rFonts w:ascii="宋体" w:hAnsi="宋体"/>
          <w:bCs/>
          <w:color w:val="auto"/>
          <w:sz w:val="24"/>
          <w:szCs w:val="24"/>
          <w:highlight w:val="none"/>
        </w:rPr>
        <w:t xml:space="preserve">，以开标一览表的总价为准，并修改单价；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w:t>
      </w:r>
      <w:r>
        <w:rPr>
          <w:rFonts w:hint="eastAsia" w:ascii="宋体" w:hAnsi="宋体"/>
          <w:bCs/>
          <w:color w:val="auto"/>
          <w:sz w:val="24"/>
          <w:szCs w:val="24"/>
          <w:highlight w:val="none"/>
        </w:rPr>
        <w:t xml:space="preserve">时</w:t>
      </w:r>
      <w:r>
        <w:rPr>
          <w:rFonts w:ascii="宋体" w:hAnsi="宋体"/>
          <w:bCs/>
          <w:color w:val="auto"/>
          <w:sz w:val="24"/>
          <w:szCs w:val="24"/>
          <w:highlight w:val="none"/>
        </w:rPr>
        <w:t xml:space="preserve">，以单价金额计算结果为准。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w:t>
      </w:r>
      <w:r>
        <w:rPr>
          <w:rFonts w:hint="eastAsia" w:ascii="宋体" w:hAnsi="宋体"/>
          <w:bCs/>
          <w:color w:val="auto"/>
          <w:sz w:val="24"/>
          <w:szCs w:val="24"/>
          <w:highlight w:val="none"/>
        </w:rPr>
        <w:t xml:space="preserve">情况的</w:t>
      </w:r>
      <w:r>
        <w:rPr>
          <w:rFonts w:ascii="宋体" w:hAnsi="宋体"/>
          <w:bCs/>
          <w:color w:val="auto"/>
          <w:sz w:val="24"/>
          <w:szCs w:val="24"/>
          <w:highlight w:val="none"/>
        </w:rPr>
        <w:t xml:space="preserve">，按照前款规定的顺序修正。修正后的报价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确认后产生约束力</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不确认的，其投标无效</w:t>
      </w:r>
      <w:r>
        <w:rPr>
          <w:rFonts w:hint="eastAsia" w:ascii="宋体" w:hAnsi="宋体"/>
          <w:bCs/>
          <w:color w:val="auto"/>
          <w:sz w:val="24"/>
          <w:szCs w:val="24"/>
          <w:highlight w:val="none"/>
        </w:rPr>
        <w:t xml:space="preserve">。</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电子投标文件与纸质投标文件（如有）不符时，以电子投标文件为准。</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评标工作由江苏广源通项目管理有限公司负责组织，具体评标事务由依法组建的评标委员会负责。</w:t>
      </w:r>
      <w:r/>
    </w:p>
    <w:p>
      <w:pPr>
        <w:ind w:firstLine="523"/>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（1）</w:t>
      </w:r>
      <w:r>
        <w:rPr>
          <w:rFonts w:hint="eastAsia" w:ascii="宋体" w:hAnsi="宋体" w:cs="宋体"/>
          <w:bCs/>
          <w:color w:val="auto"/>
          <w:sz w:val="24"/>
          <w:szCs w:val="24"/>
          <w:highlight w:val="none"/>
        </w:rPr>
        <w:t xml:space="preserve">投标文件初审：初审分为资格性检查和符合性检查。</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①</w:t>
      </w: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②</w:t>
      </w: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符合性检查：评标委员会依据招标文件的规定，从投标文件的有效性、完整性和对招标文件的响应程度等方面进行审查，以确定是否对招标文件的实质性要求作出响应。</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出现异常低价投标（响应）审查的情形和具体要求如下：包括：</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A.评审过程中出现下列情形之一时，评审委员会应当启动异常低价投标（响应）审查程序：</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a.投标（响应）报价低于全部通过符合性审查供应商投标（响应）报价平均值50%时，即投标（响应）报价〈全部通过符合性审查供应商投标（响应）报价平均值×50%。 </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b.投标（响应）报价低于通过符合性审查的次低报价供应商投标（响应）报价50%时，即投标（响应）报价 &lt; 通过符合性审查的次低报价供应商投标（响应）报价×50%； </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c.投标（响应）报价低于采购项目最高限价45%的，即投标（响应）报价〈采购项目最高限价×45%。 </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d.评审委员会基于专业判断，认为供应商报价过低，有可能影响产品质量或者不能诚信履约的其他情形。</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B. 启动异常低价投标（响应）审查后，评审委员会应当要求相关供应商在评标合理的时间内，提供项目具体成本测算等与报价合理性相关的书面说明及必要的证明材料，包括但不限于原材料成本</w:t>
      </w:r>
      <w:r>
        <w:rPr>
          <w:rFonts w:hint="eastAsia" w:ascii="宋体" w:hAnsi="宋体" w:cs="宋体"/>
          <w:b/>
          <w:color w:val="auto"/>
          <w:sz w:val="24"/>
          <w:szCs w:val="24"/>
          <w:highlight w:val="none"/>
        </w:rPr>
        <w:t xml:space="preserve">、人工成本、制造费用等，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其中，属于第c项情形，供应商应随投标（响应）文件一并提交相关书面说明及必要的证明材料的，在评审现场可不再重复提交。</w:t>
      </w:r>
      <w:r/>
    </w:p>
    <w:p>
      <w:pPr>
        <w:ind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eastAsia="Times New Roman"/>
          <w:bCs/>
          <w:color w:val="auto"/>
          <w:sz w:val="24"/>
          <w:szCs w:val="24"/>
          <w:highlight w:val="none"/>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eastAsia="Times New Roman"/>
          <w:bCs/>
          <w:color w:val="auto"/>
          <w:sz w:val="24"/>
          <w:szCs w:val="24"/>
          <w:highlight w:val="none"/>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供应商排名第一，为中标单位。</w:t>
      </w:r>
      <w:r/>
    </w:p>
    <w:p>
      <w:pPr>
        <w:numPr>
          <w:ilvl w:val="1"/>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firstLine="482"/>
        <w:jc w:val="left"/>
        <w:spacing w:line="336" w:lineRule="auto"/>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（一）评分项目及分值（总分100分）</w:t>
      </w:r>
      <w:r/>
    </w:p>
    <w:p>
      <w:pPr>
        <w:ind w:firstLine="482"/>
        <w:jc w:val="left"/>
        <w:spacing w:line="336"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（1）报价部分                                  30分</w:t>
      </w:r>
      <w:r/>
    </w:p>
    <w:p>
      <w:pPr>
        <w:ind w:firstLine="482"/>
        <w:jc w:val="left"/>
        <w:spacing w:line="336"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（2）商务部分                                  16分</w:t>
      </w:r>
      <w:r/>
    </w:p>
    <w:p>
      <w:pPr>
        <w:ind w:firstLine="482"/>
        <w:jc w:val="left"/>
        <w:spacing w:line="336"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（3）技术文件                                  54分</w:t>
      </w:r>
      <w:r/>
    </w:p>
    <w:p>
      <w:pPr>
        <w:ind w:firstLine="482"/>
        <w:jc w:val="left"/>
        <w:spacing w:line="336" w:lineRule="auto"/>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（二）各项目评分标准</w:t>
      </w:r>
      <w:r/>
    </w:p>
    <w:p>
      <w:pPr>
        <w:ind w:firstLine="482"/>
        <w:jc w:val="left"/>
        <w:spacing w:line="360" w:lineRule="auto"/>
        <w:rPr>
          <w:rFonts w:hint="eastAsia" w:ascii="宋体" w:hAnsi="宋体" w:cs="宋体"/>
          <w:b/>
          <w:bCs/>
          <w:color w:val="auto"/>
          <w:sz w:val="24"/>
          <w:szCs w:val="24"/>
          <w:highlight w:val="none"/>
        </w:rPr>
        <w:outlineLvl w:val="3"/>
      </w:pPr>
      <w:r>
        <w:rPr>
          <w:rFonts w:hint="eastAsia" w:ascii="宋体" w:hAnsi="宋体" w:cs="宋体"/>
          <w:b/>
          <w:bCs/>
          <w:color w:val="auto"/>
          <w:sz w:val="24"/>
          <w:szCs w:val="24"/>
          <w:highlight w:val="none"/>
        </w:rPr>
        <w:t xml:space="preserve">1.报价部分（30分）</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投标报价得分=（评标基准价／投标报价）×30。</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2.商务部分（16分）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2.1企业业绩（6分）：投标供应商近三年以来承担过类似业绩的，有一个得2分，本项最高得6分。（投标时需提供中标通知书、合同原件扫描件、发票原件扫描件、回款凭证扫描件，上传至投标文件，未提供或提供不全不得分，业绩有效期以本次招标公告发布之日起往前推算，以合同签订日期为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2.2人员配备（10分）：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具备初级职称公证员的，有一个得1分，最高不超过3分；具备中级职称公证员的，有一个得2分，最高不超过4分；具备高级职称公证员的，有一个得3分，最高不超过3分。本项最高得10分。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上述人员岗位不可兼任，同一人员具备多张证书的不兼得分，以投标文件中提供的人员配置表为准。提供：①法定的社保收缴部门出具的由供应商本企业为其依法缴纳的近一年中任意一个月（不含投标当月）的社会保障资金的相关材料（提供相关主管部门证明或银行代扣证明）扫描件并加盖公章。②职称证书的原件或公证件扫描件，职称证书无法显示专业的，另需提供毕业证书或职称申报表，以毕业证书或职称申报表上所填专业为准。）</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lang w:bidi="ar"/>
        </w:rPr>
        <w:t xml:space="preserve">3.</w:t>
      </w:r>
      <w:r>
        <w:rPr>
          <w:rFonts w:hint="eastAsia" w:ascii="宋体" w:hAnsi="宋体" w:cs="宋体"/>
          <w:b/>
          <w:bCs/>
          <w:color w:val="auto"/>
          <w:sz w:val="24"/>
          <w:szCs w:val="24"/>
          <w:highlight w:val="none"/>
        </w:rPr>
        <w:t xml:space="preserve">技术文件（54分）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1、本项目服务方案及服务承诺（12分）：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①服务方案、承诺（6分）；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②项目流程、制度（6分）。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供应商针对本项目的服务方案、承诺、项目流程、制度等内容进行阐述，要求阐述内容完整合理、可行性强。以上内容不存在瑕疵的该条得6分；以上内容存在1处瑕疵的该条得4分；以上内容存在2处瑕疵的该条得2分；未提交方案或不满足项目需求书要求或内容存在3处及以上瑕疵的该条得0分；本项最高得12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2、项目实施计划（15分）：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①项目计划完整合理（5分）；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②切实可行，满足或者优于采购需求（5分）；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③工作时间安排（5分）。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供应商针对本项目的项目实施计划等内容进行阐述，要求阐述内容完整合理、可行性强。以上内容不存在瑕疵的该条得5分；以上内容存在1处瑕疵的该条得4分；以上内容存在2处瑕疵的该条得3分；以上内容存在3处瑕疵的该条得2分；以上内容存在4处瑕疵的该条得1分；未提交方案或不满足项目需求书要求或内容存在3处及以上瑕疵的该条得0分；本项最高得15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3、投标供应商的组织架构、各岗位职责分工、管理机制（15分）：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①组织架构（5分）；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②各岗位职责分工、人员配备（5分）；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③管理机制（5分）。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供应商针对本项目的组织架构、各岗位职责分工、管理机制等内容进行阐述，要求阐述内容完整合理、可行性强。以上内容不存在瑕疵的该条得5分；以上内容存在1处瑕疵的该条得4分；以上内容存在2处瑕疵的该条得3分；以上内容存在3处瑕疵的该条得2分；以上内容存在4处瑕疵的该条得1分；未提交方案或不满足项目需求书要求或内容存在3处及以上瑕疵的该条得0分；本项最高得15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4、基本工作素质及能力，对突发事件的应急处置方案（6分）：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①投标供应商基本工作素质及能力体现（3分）；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②对突发事件的应急处置方案、措施（3分）。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供应商针对本项目的基本工作素质及能力，对突发事件的应急处置方案等内容进行阐述，要求阐述内容完整合理、可行性强。以上内容不存在瑕疵的该条得3分；以上内容存在1处瑕疵的该条得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分；以上内容存在2处瑕疵的该条得1分；未提交方案或不满足项目需求书要求或内容存在3处及以上瑕疵的该条得0分；本项最高得6分。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5、投标供应商的其他特色服务（6分）：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①投标供应商承诺保质保量完成任务，在项目实施过程中提供良好的技术咨询服务（3分）；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②有良好的售后服务反馈机制，承诺采购人有权对不称职的技术人员提出更换，投标供应商无条件接受（3分）。  </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供应商针对本项目的数据建库与汇交等内容进行阐述，要求阐述内容完整合理、可行性强。以上内容不存在瑕疵的该条得3分；以上内容存在1处瑕疵的该条得2分；以上内容存在2处瑕疵的该条得1分；未提交方案或不满足项目需求书要求或内容存在3处及以上瑕疵的该条得0分；本项最高得6分。</w:t>
      </w:r>
      <w:r/>
    </w:p>
    <w:p>
      <w:pPr>
        <w:ind w:firstLine="523"/>
        <w:spacing w:line="360" w:lineRule="auto"/>
        <w:tabs>
          <w:tab w:val="left" w:pos="525" w:leader="none"/>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523"/>
        <w:spacing w:line="360" w:lineRule="auto"/>
        <w:tabs>
          <w:tab w:val="left" w:pos="525" w:leader="none"/>
          <w:tab w:val="left" w:pos="945" w:leader="none"/>
          <w:tab w:val="left" w:pos="1155" w:leader="none"/>
        </w:tabs>
        <w:rPr>
          <w:rFonts w:hint="eastAsia" w:ascii="宋体" w:hAnsi="宋体" w:cs="宋体"/>
          <w:bCs/>
          <w:color w:val="auto"/>
          <w:sz w:val="24"/>
          <w:szCs w:val="24"/>
          <w:highlight w:val="none"/>
        </w:rPr>
      </w:pPr>
      <w:r>
        <w:rPr>
          <w:rFonts w:hint="eastAsia" w:hAnsi="宋体"/>
          <w:bCs/>
          <w:color w:val="auto"/>
          <w:sz w:val="24"/>
          <w:highlight w:val="none"/>
        </w:rPr>
        <w:t xml:space="preserve">评委为</w:t>
      </w:r>
      <w:r>
        <w:rPr>
          <w:rFonts w:hAnsi="宋体"/>
          <w:bCs/>
          <w:color w:val="auto"/>
          <w:sz w:val="24"/>
          <w:highlight w:val="none"/>
        </w:rPr>
        <w:t xml:space="preserve">5</w:t>
      </w:r>
      <w:r>
        <w:rPr>
          <w:rFonts w:hint="eastAsia" w:hAnsi="宋体"/>
          <w:bCs/>
          <w:color w:val="auto"/>
          <w:sz w:val="24"/>
          <w:highlight w:val="none"/>
        </w:rPr>
        <w:t xml:space="preserve">人以上的单数（含</w:t>
      </w:r>
      <w:r>
        <w:rPr>
          <w:rFonts w:hAnsi="宋体"/>
          <w:bCs/>
          <w:color w:val="auto"/>
          <w:sz w:val="24"/>
          <w:highlight w:val="none"/>
        </w:rPr>
        <w:t xml:space="preserve">5</w:t>
      </w:r>
      <w:r>
        <w:rPr>
          <w:rFonts w:hint="eastAsia" w:hAnsi="宋体"/>
          <w:bCs/>
          <w:color w:val="auto"/>
          <w:sz w:val="24"/>
          <w:highlight w:val="none"/>
        </w:rPr>
        <w:t xml:space="preserve">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由评委独立评分。所有评委打分的平均值为各供应商最终得分。最终得分前三名为推荐中标候选人。评分办法及评分细则的解释权属于采购人。未列入本评分细则的其他条件不作为评分内容。</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ind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hAnsi="宋体"/>
          <w:bCs/>
          <w:color w:val="auto"/>
          <w:sz w:val="24"/>
          <w:highlight w:val="none"/>
        </w:rPr>
        <w:t xml:space="preserve">评审委员会根据招标文件规定的评审方法和评分标准进行评</w:t>
      </w:r>
      <w:r>
        <w:rPr>
          <w:rFonts w:hint="eastAsia" w:hAnsi="宋体"/>
          <w:bCs/>
          <w:color w:val="auto"/>
          <w:sz w:val="24"/>
          <w:highlight w:val="none"/>
        </w:rPr>
        <w:t xml:space="preserve">审，按招标文件的要求依法推荐中标供应商。自评审结束之日起2个工作日内将评审报告送交采购人。采购人自收到评审报告之日起5个工作日内按照招标文件的要求，在评审报告推荐的中标候选单位中，依法确定中标供应商。江苏广源通项目管理有限公司自中标供应商确定之日起2个工作日内，发出中标通知书，并在媒体江苏政府采购网上发布中标公告。江苏广源通项目管理有限公司和评标委员会对未中标原因不作解释。如有质疑，按《中华人民共和国政府采购法》、财政部《政府采购货物和服务招标投标管理办法》《政府采购质疑和投诉办法》等有关法规处理。质疑函应</w:t>
      </w:r>
      <w:r>
        <w:rPr>
          <w:rFonts w:hint="eastAsia" w:hAnsi="宋体"/>
          <w:bCs/>
          <w:color w:val="auto"/>
          <w:sz w:val="24"/>
          <w:highlight w:val="none"/>
        </w:rPr>
        <w:t xml:space="preserve">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color w:val="auto"/>
          <w:sz w:val="24"/>
          <w:szCs w:val="24"/>
          <w:highlight w:val="none"/>
        </w:rPr>
        <w:t xml:space="preserve">。</w:t>
      </w:r>
      <w:r/>
    </w:p>
    <w:p>
      <w:pPr>
        <w:ind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2.江苏广源通项目管理有限公司向中标供应商发出中标通知书。</w:t>
      </w:r>
      <w:r/>
    </w:p>
    <w:p>
      <w:pPr>
        <w:ind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6"/>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6"/>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6"/>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6"/>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（1）提供虚假材料谋取中标的；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（2）采取不正当手段诋毁、排挤其他供应商的；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（3）与采购人、其他供应商恶意串通的；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（4）向采购人行贿或者提供其他不正当利益的；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（5）在投标过程中与采购人进行协商谈判、不按照招标文件和中标供应商的投标文件订立合同，或者与采购人另行订立背离合同实质性内容的协议的；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7"/>
        </w:numPr>
        <w:ind w:left="0" w:firstLine="480"/>
        <w:spacing w:line="360" w:lineRule="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7"/>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7"/>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江苏广源通项目管理有限公司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5"/>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5"/>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5"/>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中标金额100万-500万费率为中标金额的0.8%</w:t>
      </w:r>
      <w:r>
        <w:rPr>
          <w:rFonts w:hint="eastAsia" w:ascii="宋体" w:hAnsi="宋体"/>
          <w:color w:val="auto"/>
          <w:sz w:val="24"/>
          <w:highlight w:val="none"/>
        </w:rPr>
        <w:t xml:space="preserve">，500万—1000万</w:t>
      </w:r>
      <w:r>
        <w:rPr>
          <w:rFonts w:ascii="宋体" w:hAnsi="宋体"/>
          <w:color w:val="auto"/>
          <w:sz w:val="24"/>
          <w:highlight w:val="none"/>
        </w:rPr>
        <w:t xml:space="preserve">费率为</w:t>
      </w:r>
      <w:r>
        <w:rPr>
          <w:rFonts w:hint="eastAsia" w:ascii="宋体" w:hAnsi="宋体"/>
          <w:color w:val="auto"/>
          <w:sz w:val="24"/>
          <w:highlight w:val="none"/>
        </w:rPr>
        <w:t xml:space="preserve">0.45</w:t>
      </w:r>
      <w:r>
        <w:rPr>
          <w:rFonts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2.领取中标通知书时由中标供应商向采购代理机构一次性付清，中标服务费包含在投标报价中。</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center"/>
        <w:spacing w:line="360" w:lineRule="auto"/>
        <w:tabs>
          <w:tab w:val="left" w:pos="630" w:leader="none"/>
          <w:tab w:val="left" w:pos="735" w:leader="none"/>
          <w:tab w:val="left" w:pos="945" w:leader="none"/>
        </w:tabs>
        <w:rPr>
          <w:rFonts w:ascii="黑体" w:eastAsia="黑体"/>
          <w:b/>
          <w:color w:val="auto"/>
          <w:sz w:val="30"/>
          <w:szCs w:val="30"/>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中标、成交供应商可以采用电子履约保函形式，具体操作可登录江苏政府采购网的保险保函模块进行办理，也可通过“苏采云”系统链接访问（首次使用需注册）。</w:t>
      </w:r>
      <w:r>
        <w:rPr>
          <w:rFonts w:hint="eastAsia" w:ascii="宋体" w:hAnsi="宋体"/>
          <w:bCs/>
          <w:color w:val="auto"/>
          <w:sz w:val="24"/>
          <w:szCs w:val="24"/>
          <w:highlight w:val="none"/>
        </w:rPr>
        <w:br w:type="page" w:clear="all"/>
      </w:r>
      <w:r>
        <w:rPr>
          <w:rFonts w:hint="eastAsia" w:ascii="黑体" w:eastAsia="黑体"/>
          <w:b/>
          <w:color w:val="auto"/>
          <w:sz w:val="30"/>
          <w:szCs w:val="30"/>
          <w:highlight w:val="none"/>
        </w:rPr>
        <w:t xml:space="preserve">三、项目技术要求和有关说明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投标供应商所投内容必须满足以下要求，不得有负偏离：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项目技术要求：</w:t>
      </w:r>
      <w:r/>
    </w:p>
    <w:p>
      <w:pPr>
        <w:ind w:firstLine="482"/>
        <w:spacing w:line="360" w:lineRule="auto"/>
        <w:tabs>
          <w:tab w:val="left" w:pos="1050" w:leader="none"/>
          <w:tab w:val="center" w:pos="4153"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1.服务时间及地点</w:t>
      </w:r>
      <w:r>
        <w:rPr>
          <w:rFonts w:hint="eastAsia" w:ascii="宋体" w:hAnsi="宋体"/>
          <w:b/>
          <w:color w:val="auto"/>
          <w:sz w:val="24"/>
          <w:szCs w:val="24"/>
          <w:highlight w:val="none"/>
        </w:rPr>
        <w:tab/>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中标供应商须在无锡市不动产登记中心新吴分中心设置值班室，工作日上午9：00-12:00，下午</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:00-</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:00；夏令时根据分中心统一安排。</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值班室需投入适量公证人员到岗，根据工作量合理增减人员。</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值班室配备的工作人员均须遵守无锡市不动产登记中心新吴分中心的工作纪律。</w:t>
      </w:r>
      <w:r/>
    </w:p>
    <w:p>
      <w:pPr>
        <w:ind w:firstLine="482"/>
        <w:spacing w:line="360" w:lineRule="auto"/>
        <w:tabs>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2.采购数量及服务内容</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采购人将根据实际情况安排工作，中标单位应服从任务分配方式或结果。</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负责接待无锡市不动产登记中心新吴分中心大厅内的继承事项咨询。</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负责承担无锡市不动产登记中心新吴分中心委托的继承公证法律服务，包括但不限于涉及转继承、代位继承的公证服务。</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除继承人之间有争议、申请人举证不足或其他无法完成核实的情况外，无锡市不动产登记中心新吴分中心委托的继承公证均须依法办理并出具继承公证书或法律意见书。</w:t>
      </w:r>
      <w:r/>
    </w:p>
    <w:p>
      <w:pPr>
        <w:ind w:firstLine="482"/>
        <w:spacing w:line="360" w:lineRule="auto"/>
        <w:tabs>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3.服务基本标准</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态度热情，语言文明，举止得体，服务规范；公正廉洁，依法办事，诚实守信；处理接待事项应当尊重当事人。不得有下列行为：</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（1）歧视办理人员，推诿、拖延办理事项；</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（2）收受办理人员财物；</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（3）泄露当事人隐私；</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（4）遗弃、隐匿和擅自销毁当事人材料；</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（5）向办事人员推介特定机构和人员提供的有偿法律服务。</w:t>
      </w:r>
      <w:r/>
    </w:p>
    <w:p>
      <w:pPr>
        <w:ind w:firstLine="482"/>
        <w:spacing w:line="360" w:lineRule="auto"/>
        <w:tabs>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4.服务责任</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因公证机构出具继承公证书或法律意见书存在瑕疵所导致的登记错误而引发的赔偿，</w:t>
      </w:r>
      <w:r>
        <w:rPr>
          <w:rFonts w:hint="eastAsia" w:ascii="宋体" w:hAnsi="宋体"/>
          <w:color w:val="auto"/>
          <w:sz w:val="24"/>
          <w:szCs w:val="24"/>
          <w:highlight w:val="none"/>
          <w:lang w:eastAsia="zh-CN"/>
        </w:rPr>
        <w:t xml:space="preserve">包括但不</w:t>
      </w:r>
      <w:r>
        <w:rPr>
          <w:rFonts w:hint="eastAsia" w:ascii="宋体" w:hAnsi="宋体"/>
          <w:color w:val="auto"/>
          <w:sz w:val="24"/>
          <w:szCs w:val="24"/>
          <w:highlight w:val="none"/>
        </w:rPr>
        <w:t xml:space="preserve">限于法院生效的法律文书所认定的登记机构的赔偿责任及由此产生的律师费、诉讼费、赔偿费用由公证机构承担。</w:t>
      </w:r>
      <w:r/>
    </w:p>
    <w:p>
      <w:pPr>
        <w:ind w:firstLine="482"/>
        <w:spacing w:line="360" w:lineRule="auto"/>
        <w:tabs>
          <w:tab w:val="left" w:pos="105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5.服务期限</w:t>
      </w:r>
      <w:r/>
    </w:p>
    <w:p>
      <w:pPr>
        <w:ind w:firstLine="480"/>
        <w:spacing w:line="360" w:lineRule="auto"/>
        <w:tabs>
          <w:tab w:val="left" w:pos="10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自合同签订生效之日起一年。</w:t>
      </w:r>
      <w:r/>
    </w:p>
    <w:p>
      <w:pPr>
        <w:ind w:firstLine="482"/>
        <w:spacing w:line="360" w:lineRule="auto"/>
        <w:tabs>
          <w:tab w:val="left" w:pos="1050" w:leader="none"/>
        </w:tabs>
        <w:rPr>
          <w:rFonts w:ascii="宋体" w:hAnsi="宋体"/>
          <w:b/>
          <w:color w:val="auto"/>
          <w:sz w:val="24"/>
          <w:szCs w:val="24"/>
          <w:highlight w:val="none"/>
        </w:rPr>
      </w:pPr>
      <w:r>
        <w:rPr>
          <w:rFonts w:hint="eastAsia" w:ascii="宋体" w:hAnsi="宋体"/>
          <w:b/>
          <w:color w:val="auto"/>
          <w:sz w:val="24"/>
          <w:szCs w:val="24"/>
          <w:highlight w:val="none"/>
        </w:rPr>
        <w:t xml:space="preserve">6.人员要求</w:t>
      </w:r>
      <w:r/>
    </w:p>
    <w:p>
      <w:pPr>
        <w:ind w:firstLine="480"/>
        <w:spacing w:line="360" w:lineRule="auto"/>
        <w:tabs>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投标单位所提供的公证人员没有受到过行政处罚，具有公证员执业证，公证员执业应当在3年以上，具有良好的沟通协调能力，责任心强，在服务时公证员须提供执业资格证复印件。</w:t>
      </w:r>
      <w:r/>
    </w:p>
    <w:p>
      <w:pPr>
        <w:ind w:firstLine="482"/>
        <w:spacing w:line="360" w:lineRule="auto"/>
        <w:tabs>
          <w:tab w:val="left" w:pos="1050" w:leader="none"/>
        </w:tabs>
        <w:rPr>
          <w:rFonts w:ascii="宋体" w:hAnsi="宋体"/>
          <w:b/>
          <w:color w:val="auto"/>
          <w:sz w:val="24"/>
          <w:szCs w:val="24"/>
          <w:highlight w:val="none"/>
        </w:rPr>
      </w:pPr>
      <w:r>
        <w:rPr>
          <w:rFonts w:hint="eastAsia" w:ascii="宋体" w:hAnsi="宋体"/>
          <w:b/>
          <w:color w:val="auto"/>
          <w:sz w:val="24"/>
          <w:szCs w:val="24"/>
          <w:highlight w:val="none"/>
        </w:rPr>
        <w:t xml:space="preserve">7.服务费用</w:t>
      </w:r>
      <w:r/>
    </w:p>
    <w:p>
      <w:pPr>
        <w:ind w:firstLine="480"/>
        <w:spacing w:line="360" w:lineRule="auto"/>
        <w:tabs>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服务费用是指提供公证法律服务的总费用，包括继承公证费用、调查核实所产生费用以及为完成继承公证法律服务所支出的其他合理费用。服务费用以无锡市不动产登记中心新吴分中心实际收到的其委托办理的继承公证书或法律意见文书按件收取，每件不超过1700元，全年总费用不超过100万元。服务费按年度结算一次（全年不满100万元的，根据实际产生的公证件数结算）。</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有关说明：</w:t>
      </w:r>
      <w:r>
        <w:rPr>
          <w:rFonts w:ascii="宋体" w:hAnsi="宋体"/>
          <w:bCs/>
          <w:color w:val="auto"/>
          <w:sz w:val="24"/>
          <w:szCs w:val="24"/>
          <w:highlight w:val="none"/>
        </w:rPr>
        <w:t xml:space="preserve"> </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本项目投标报价包括</w:t>
      </w:r>
      <w:r>
        <w:rPr>
          <w:rFonts w:hint="eastAsia" w:ascii="宋体" w:hAnsi="宋体"/>
          <w:bCs/>
          <w:color w:val="auto"/>
          <w:sz w:val="24"/>
          <w:szCs w:val="24"/>
          <w:highlight w:val="none"/>
        </w:rPr>
        <w:t xml:space="preserve">继承公证法律服务及其公证、人工、</w:t>
      </w:r>
      <w:r>
        <w:rPr>
          <w:rFonts w:hint="eastAsia" w:ascii="宋体" w:hAnsi="宋体" w:cs="仿宋_GB2312"/>
          <w:color w:val="auto"/>
          <w:sz w:val="24"/>
          <w:szCs w:val="24"/>
          <w:highlight w:val="none"/>
        </w:rPr>
        <w:t xml:space="preserve">取证、材料及服务</w:t>
      </w:r>
      <w:r>
        <w:rPr>
          <w:rFonts w:hint="eastAsia" w:ascii="宋体" w:hAnsi="宋体"/>
          <w:bCs/>
          <w:color w:val="auto"/>
          <w:sz w:val="24"/>
          <w:szCs w:val="24"/>
          <w:highlight w:val="none"/>
        </w:rPr>
        <w:t xml:space="preserve">等从项目中标起到项目正式交付以及服务期限内所发生的一切费用</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投标供应商报价时以继承公证书或法律意见文书的平均每件报价作为投标报价，且报价不得超过1700元，否则投标无效。</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通过中国海关报关验放进入中国境内且产自关境外的产品不在本项目的报价范围。</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本项目中有信息安全产品的，必须选择经国家认证的信息安全产品，并提供由中国信息安全认证中心颁发的有效认证证书复印件。</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本项目中有政府强制采购节能产品的，只能选择财政部、国家发展改革委公布的现行《节能产品政府采购清单》中的产品进行报价。</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投标供应商必须在满足招标文件要求的基础上进行报价，如有技术偏离请于投标偏离表中说明。</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服务期限：自合同签订生效之日起一年。</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付款方式：服务费用按年度结算一次（根据年度实际产生的公证件数乘以中标单价结算，年度总费用最高不超过100万元）。</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ascii="黑体" w:eastAsia="黑体"/>
          <w:b/>
          <w:color w:val="auto"/>
          <w:sz w:val="28"/>
          <w:szCs w:val="28"/>
          <w:highlight w:val="none"/>
        </w:rPr>
        <w:outlineLvl w:val="0"/>
      </w:pPr>
      <w:r>
        <w:rPr>
          <w:rFonts w:ascii="黑体" w:eastAsia="黑体"/>
          <w:b/>
          <w:color w:val="auto"/>
          <w:sz w:val="28"/>
          <w:szCs w:val="28"/>
          <w:highlight w:val="none"/>
        </w:rPr>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
          <w:color w:val="auto"/>
          <w:sz w:val="28"/>
          <w:szCs w:val="28"/>
          <w:highlight w:val="none"/>
        </w:rPr>
        <w:t xml:space="preserve">四、</w:t>
      </w:r>
      <w:r>
        <w:rPr>
          <w:rFonts w:hint="eastAsia" w:ascii="黑体" w:hAnsi="宋体" w:eastAsia="黑体"/>
          <w:b/>
          <w:color w:val="auto"/>
          <w:sz w:val="28"/>
          <w:szCs w:val="28"/>
          <w:highlight w:val="none"/>
        </w:rPr>
        <w:t xml:space="preserve">合同书（格式文本）</w:t>
      </w:r>
      <w:r/>
    </w:p>
    <w:p>
      <w:pPr>
        <w:jc w:val="center"/>
        <w:spacing w:line="400" w:lineRule="exact"/>
        <w:rPr>
          <w:rFonts w:hint="eastAsia" w:ascii="宋体" w:hAnsi="宋体"/>
          <w:bCs/>
          <w:color w:val="auto"/>
          <w:sz w:val="24"/>
          <w:szCs w:val="24"/>
          <w:highlight w:val="none"/>
        </w:rPr>
      </w:pPr>
      <w:r>
        <w:rPr>
          <w:rFonts w:hint="eastAsia" w:ascii="黑体" w:hAnsi="宋体" w:eastAsia="黑体"/>
          <w:b/>
          <w:color w:val="auto"/>
          <w:sz w:val="28"/>
          <w:szCs w:val="28"/>
          <w:highlight w:val="none"/>
        </w:rPr>
        <w:t xml:space="preserve">合  同  书</w:t>
      </w:r>
      <w:r/>
    </w:p>
    <w:p>
      <w:pPr>
        <w:spacing w:line="400" w:lineRule="exact"/>
        <w:rPr>
          <w:rFonts w:ascii="宋体"/>
          <w:bCs/>
          <w:color w:val="auto"/>
          <w:sz w:val="24"/>
          <w:szCs w:val="24"/>
          <w:highlight w:val="none"/>
          <w:u w:val="single"/>
        </w:rPr>
      </w:pPr>
      <w:r>
        <w:rPr>
          <w:rFonts w:hint="eastAsia" w:ascii="宋体" w:hAnsi="宋体"/>
          <w:bCs/>
          <w:color w:val="auto"/>
          <w:sz w:val="24"/>
          <w:szCs w:val="24"/>
          <w:highlight w:val="none"/>
        </w:rPr>
        <w:t xml:space="preserve">需方（采购人）：</w:t>
      </w:r>
      <w:r>
        <w:rPr>
          <w:rFonts w:hint="eastAsia" w:ascii="宋体" w:hAnsi="宋体"/>
          <w:bCs/>
          <w:color w:val="auto"/>
          <w:sz w:val="24"/>
          <w:szCs w:val="24"/>
          <w:highlight w:val="none"/>
          <w:u w:val="single"/>
        </w:rPr>
        <w:t xml:space="preserve">                                                           </w:t>
      </w:r>
      <w:r/>
    </w:p>
    <w:p>
      <w:pPr>
        <w:spacing w:line="400" w:lineRule="exact"/>
        <w:rPr>
          <w:rFonts w:ascii="宋体"/>
          <w:bCs/>
          <w:color w:val="auto"/>
          <w:sz w:val="24"/>
          <w:szCs w:val="24"/>
          <w:highlight w:val="none"/>
          <w:u w:val="single"/>
        </w:rPr>
      </w:pPr>
      <w:r>
        <w:rPr>
          <w:rFonts w:hint="eastAsia" w:ascii="宋体" w:hAnsi="宋体"/>
          <w:bCs/>
          <w:color w:val="auto"/>
          <w:sz w:val="24"/>
          <w:szCs w:val="24"/>
          <w:highlight w:val="none"/>
        </w:rPr>
        <w:t xml:space="preserve">供方（中标方）：</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政府采购编号：</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采购内容：</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中标总金额：（大写）</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；（小写）</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质量和包装要求及验收标准：</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交货期或完工期：</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交货地点和方式：</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款项支付步骤和办法：</w:t>
      </w:r>
      <w:r>
        <w:rPr>
          <w:rFonts w:hint="eastAsia"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售后服务：</w:t>
      </w:r>
      <w:r>
        <w:rPr>
          <w:rFonts w:ascii="宋体"/>
          <w:bCs/>
          <w:color w:val="auto"/>
          <w:sz w:val="24"/>
          <w:szCs w:val="24"/>
          <w:highlight w:val="non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违约责任：</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color w:val="auto"/>
          <w:sz w:val="24"/>
          <w:szCs w:val="24"/>
          <w:highlight w:val="none"/>
        </w:rPr>
        <w:t xml:space="preserve">解决争议的方式：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事项：</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9"/>
        </w:numPr>
        <w:ind w:left="0" w:firstLine="523"/>
        <w:spacing w:line="400" w:lineRule="exact"/>
        <w:tabs>
          <w:tab w:val="left" w:pos="210" w:leader="none"/>
          <w:tab w:val="clear"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合同不可分割部分：</w:t>
      </w:r>
      <w:r/>
    </w:p>
    <w:p>
      <w:pPr>
        <w:ind w:firstLine="480"/>
        <w:spacing w:line="400" w:lineRule="exact"/>
        <w:tabs>
          <w:tab w:val="left" w:pos="210" w:leader="none"/>
          <w:tab w:val="left" w:pos="42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招标文件、投标文件、合同条款及中标通知书，供方在投标、评标过程中所作</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有关承诺、声明、书面澄清等均为合同不可分割的部分，与主合同具有同等法律效力。</w:t>
      </w:r>
      <w:r/>
    </w:p>
    <w:p>
      <w:pPr>
        <w:numPr>
          <w:ilvl w:val="0"/>
          <w:numId w:val="9"/>
        </w:numPr>
        <w:ind w:left="0" w:firstLine="523"/>
        <w:spacing w:line="400" w:lineRule="exact"/>
        <w:tabs>
          <w:tab w:val="left" w:pos="210" w:leader="none"/>
          <w:tab w:val="clear" w:pos="450" w:leader="none"/>
          <w:tab w:val="left" w:pos="8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合同备案：</w:t>
      </w:r>
      <w:r/>
    </w:p>
    <w:p>
      <w:pPr>
        <w:numPr>
          <w:ilvl w:val="0"/>
          <w:numId w:val="9"/>
        </w:numPr>
        <w:ind w:left="0" w:firstLine="523"/>
        <w:spacing w:line="400" w:lineRule="exact"/>
        <w:tabs>
          <w:tab w:val="left" w:pos="210" w:leader="none"/>
          <w:tab w:val="clear" w:pos="450" w:leader="none"/>
          <w:tab w:val="left" w:pos="8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协议双方签字后生效。一式六份，甲乙各执二份，报区财政局政府采购管理处备案一份，见证方一份。</w:t>
      </w:r>
      <w:r/>
    </w:p>
    <w:p>
      <w:pPr>
        <w:numPr>
          <w:ilvl w:val="0"/>
          <w:numId w:val="9"/>
        </w:numPr>
        <w:ind w:left="0" w:firstLine="523"/>
        <w:spacing w:line="400" w:lineRule="exact"/>
        <w:tabs>
          <w:tab w:val="left" w:pos="210" w:leader="none"/>
          <w:tab w:val="clear" w:pos="450" w:leader="none"/>
          <w:tab w:val="left" w:pos="8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合同生效：</w:t>
      </w:r>
      <w:r/>
    </w:p>
    <w:p>
      <w:pPr>
        <w:ind w:firstLine="480"/>
        <w:spacing w:line="400" w:lineRule="exact"/>
        <w:tabs>
          <w:tab w:val="left" w:pos="210" w:leader="none"/>
          <w:tab w:val="left" w:pos="84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本合同由供需双方签字、盖章，并经江苏广源通项目管理有限公司见证后生效。</w:t>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甲方（采购人）：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（盖章）   乙方（中标方）：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（盖章）</w:t>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法定（授权）代表人：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法定（授权）代表人：</w:t>
      </w:r>
      <w:r>
        <w:rPr>
          <w:rFonts w:hint="eastAsia" w:ascii="宋体" w:hAnsi="宋体"/>
          <w:bCs/>
          <w:color w:val="auto"/>
          <w:sz w:val="24"/>
          <w:szCs w:val="24"/>
          <w:highlight w:val="none"/>
          <w:u w:val="single"/>
        </w:rPr>
        <w:t xml:space="preserve">                   </w:t>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p>
    <w:p>
      <w:pPr>
        <w:ind w:firstLine="480"/>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                               </w:t>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见证方：（盖章）                          乙方户名：</w:t>
      </w:r>
      <w:r>
        <w:rPr>
          <w:rFonts w:hint="eastAsia" w:ascii="宋体" w:hAnsi="宋体"/>
          <w:bCs/>
          <w:color w:val="auto"/>
          <w:sz w:val="24"/>
          <w:szCs w:val="24"/>
          <w:highlight w:val="none"/>
          <w:u w:val="single"/>
        </w:rPr>
        <w:t xml:space="preserve">                             </w:t>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见证人：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乙方开户银行：</w:t>
      </w:r>
      <w:r>
        <w:rPr>
          <w:rFonts w:hint="eastAsia" w:ascii="宋体" w:hAnsi="宋体"/>
          <w:bCs/>
          <w:color w:val="auto"/>
          <w:sz w:val="24"/>
          <w:szCs w:val="24"/>
          <w:highlight w:val="none"/>
          <w:u w:val="single"/>
        </w:rPr>
        <w:t xml:space="preserve">                         </w:t>
      </w:r>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               乙方</w:t>
      </w:r>
      <w:r>
        <w:rPr>
          <w:rFonts w:hint="eastAsia" w:ascii="宋体" w:hAnsi="宋体"/>
          <w:bCs/>
          <w:color w:val="auto"/>
          <w:sz w:val="24"/>
          <w:szCs w:val="24"/>
          <w:highlight w:val="none"/>
          <w:lang w:eastAsia="zh-CN"/>
        </w:rPr>
        <w:t xml:space="preserve">账号</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备注：</w:t>
      </w:r>
      <w:r>
        <w:rPr>
          <w:rFonts w:hint="eastAsia" w:ascii="宋体" w:hAnsi="宋体"/>
          <w:bCs/>
          <w:color w:val="auto"/>
          <w:sz w:val="24"/>
          <w:szCs w:val="24"/>
          <w:highlight w:val="none"/>
        </w:rPr>
        <w:t xml:space="preserve">甲乙双方必须以本格式文本拟订合同。</w:t>
      </w:r>
      <w:r/>
    </w:p>
    <w:p>
      <w:pPr>
        <w:jc w:val="center"/>
        <w:spacing w:line="440" w:lineRule="exact"/>
        <w:rPr>
          <w:rFonts w:hint="eastAsia" w:ascii="黑体" w:hAnsi="宋体" w:eastAsia="黑体"/>
          <w:b/>
          <w:color w:val="auto"/>
          <w:sz w:val="28"/>
          <w:szCs w:val="28"/>
          <w:highlight w:val="none"/>
        </w:rPr>
      </w:pPr>
      <w:r>
        <w:rPr>
          <w:rFonts w:hint="eastAsia" w:ascii="黑体" w:hAnsi="宋体" w:eastAsia="黑体"/>
          <w:b/>
          <w:color w:val="auto"/>
          <w:sz w:val="28"/>
          <w:szCs w:val="28"/>
          <w:highlight w:val="none"/>
        </w:rPr>
      </w:r>
      <w:r/>
    </w:p>
    <w:p>
      <w:pPr>
        <w:jc w:val="center"/>
        <w:spacing w:line="440" w:lineRule="exact"/>
        <w:rPr>
          <w:rFonts w:hint="eastAsia" w:ascii="黑体" w:hAnsi="宋体" w:eastAsia="黑体"/>
          <w:b/>
          <w:color w:val="auto"/>
          <w:sz w:val="28"/>
          <w:szCs w:val="28"/>
          <w:highlight w:val="none"/>
        </w:rPr>
      </w:pPr>
      <w:r>
        <w:rPr>
          <w:rFonts w:hint="eastAsia" w:ascii="黑体" w:hAnsi="宋体" w:eastAsia="黑体"/>
          <w:b/>
          <w:color w:val="auto"/>
          <w:sz w:val="28"/>
          <w:szCs w:val="28"/>
          <w:highlight w:val="none"/>
        </w:rPr>
        <w:t xml:space="preserve">合同条款</w:t>
      </w:r>
      <w:r/>
    </w:p>
    <w:p>
      <w:pPr>
        <w:spacing w:line="440" w:lineRule="exact"/>
        <w:rPr>
          <w:rFonts w:hint="eastAsia" w:ascii="黑体" w:hAnsi="宋体" w:eastAsia="黑体"/>
          <w:b/>
          <w:color w:val="auto"/>
          <w:sz w:val="28"/>
          <w:szCs w:val="28"/>
          <w:highlight w:val="none"/>
        </w:rPr>
      </w:pPr>
      <w:r>
        <w:rPr>
          <w:rFonts w:hint="eastAsia" w:ascii="黑体" w:hAnsi="宋体" w:eastAsia="黑体"/>
          <w:b/>
          <w:color w:val="auto"/>
          <w:sz w:val="28"/>
          <w:szCs w:val="28"/>
          <w:highlight w:val="none"/>
        </w:rPr>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根据江苏广源通项目管理有限公司编号</w:t>
      </w:r>
      <w:r>
        <w:rPr>
          <w:rFonts w:hint="eastAsia" w:ascii="宋体" w:hAnsi="宋体"/>
          <w:bCs/>
          <w:color w:val="auto"/>
          <w:sz w:val="24"/>
          <w:szCs w:val="24"/>
          <w:highlight w:val="none"/>
          <w:lang w:eastAsia="zh-CN"/>
        </w:rPr>
        <w:t xml:space="preserve">JSZC-320214-SGYT-G2026-0009</w:t>
      </w:r>
      <w:r>
        <w:rPr>
          <w:rFonts w:hint="eastAsia" w:ascii="宋体" w:hAnsi="宋体"/>
          <w:bCs/>
          <w:color w:val="auto"/>
          <w:sz w:val="24"/>
          <w:szCs w:val="24"/>
          <w:highlight w:val="none"/>
        </w:rPr>
        <w:t xml:space="preserve">招标文件和该文件的中标通知书及供方投标文件，供需双方就此次继承公证法律服务及相关问题，同意按下列条款规定执行。</w:t>
      </w:r>
      <w:r/>
    </w:p>
    <w:p>
      <w:pPr>
        <w:ind w:firstLine="525"/>
        <w:spacing w:line="360" w:lineRule="auto"/>
        <w:rPr>
          <w:rFonts w:asci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合同内容：</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需方向供方购买</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525"/>
        <w:spacing w:line="360" w:lineRule="auto"/>
        <w:rPr>
          <w:rFonts w:asci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价格及支付：</w:t>
      </w:r>
      <w:r/>
    </w:p>
    <w:p>
      <w:pPr>
        <w:ind w:firstLine="523"/>
        <w:spacing w:line="360" w:lineRule="auto"/>
        <w:tabs>
          <w:tab w:val="left" w:pos="525" w:leader="none"/>
          <w:tab w:val="left" w:pos="1050"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 </w:t>
      </w:r>
      <w:r>
        <w:rPr>
          <w:rFonts w:hint="eastAsia" w:ascii="宋体" w:hAnsi="宋体"/>
          <w:bCs/>
          <w:color w:val="auto"/>
          <w:sz w:val="24"/>
          <w:szCs w:val="24"/>
          <w:highlight w:val="none"/>
        </w:rPr>
        <w:t xml:space="preserve">按此次中标价格执行，合同总标的额为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元/件。</w:t>
      </w:r>
      <w:r/>
    </w:p>
    <w:p>
      <w:pPr>
        <w:numPr>
          <w:ilvl w:val="1"/>
          <w:numId w:val="10"/>
        </w:numPr>
        <w:ind w:left="0" w:firstLine="525"/>
        <w:spacing w:line="360" w:lineRule="auto"/>
        <w:tabs>
          <w:tab w:val="left" w:pos="945" w:leader="none"/>
          <w:tab w:val="clear" w:pos="1770" w:leader="none"/>
          <w:tab w:val="left" w:pos="2100" w:leader="none"/>
        </w:tabs>
        <w:rPr>
          <w:rFonts w:ascii="宋体"/>
          <w:bCs/>
          <w:color w:val="auto"/>
          <w:sz w:val="24"/>
          <w:szCs w:val="24"/>
          <w:highlight w:val="none"/>
        </w:rPr>
      </w:pPr>
      <w:r>
        <w:rPr>
          <w:rFonts w:hint="eastAsia" w:ascii="宋体" w:hAnsi="宋体"/>
          <w:bCs/>
          <w:color w:val="auto"/>
          <w:sz w:val="24"/>
          <w:szCs w:val="24"/>
          <w:highlight w:val="none"/>
        </w:rPr>
        <w:t xml:space="preserve">付款方式：按照招标文件的规定支付。</w:t>
      </w:r>
      <w:r/>
    </w:p>
    <w:p>
      <w:pPr>
        <w:numPr>
          <w:ilvl w:val="0"/>
          <w:numId w:val="11"/>
        </w:numPr>
        <w:ind w:left="0" w:firstLine="525"/>
        <w:spacing w:line="360" w:lineRule="auto"/>
        <w:tabs>
          <w:tab w:val="left" w:pos="0" w:leader="none"/>
          <w:tab w:val="clear" w:pos="855" w:leader="none"/>
          <w:tab w:val="left" w:pos="1365" w:leader="none"/>
        </w:tabs>
        <w:rPr>
          <w:rFonts w:ascii="宋体"/>
          <w:bCs/>
          <w:color w:val="auto"/>
          <w:sz w:val="24"/>
          <w:szCs w:val="24"/>
          <w:highlight w:val="none"/>
        </w:rPr>
      </w:pPr>
      <w:r>
        <w:rPr>
          <w:rFonts w:hint="eastAsia" w:ascii="宋体" w:hAnsi="宋体"/>
          <w:bCs/>
          <w:color w:val="auto"/>
          <w:sz w:val="24"/>
          <w:szCs w:val="24"/>
          <w:highlight w:val="none"/>
        </w:rPr>
        <w:t xml:space="preserve">知识产权</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（四）服务时间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供方在</w:t>
      </w:r>
      <w:r>
        <w:rPr>
          <w:rFonts w:hint="eastAsia" w:ascii="宋体" w:hAnsi="宋体"/>
          <w:color w:val="auto"/>
          <w:sz w:val="24"/>
          <w:szCs w:val="24"/>
          <w:highlight w:val="none"/>
        </w:rPr>
        <w:t xml:space="preserve">无锡市不动产登记中心新吴分中心设置值班室，值班时间为工作日上午9：00-12:00，下午</w:t>
      </w:r>
      <w:r>
        <w:rPr>
          <w:rFonts w:hint="eastAsia" w:ascii="宋体" w:hAnsi="宋体"/>
          <w:color w:val="auto"/>
          <w:sz w:val="24"/>
          <w:szCs w:val="24"/>
          <w:highlight w:val="none"/>
          <w:lang w:val="en-US" w:eastAsia="zh-CN"/>
        </w:rPr>
        <w:t xml:space="preserve">1</w:t>
      </w:r>
      <w:r>
        <w:rPr>
          <w:rFonts w:hint="eastAsia" w:ascii="宋体" w:hAnsi="宋体" w:cs="宋体"/>
          <w:color w:val="auto"/>
          <w:sz w:val="24"/>
          <w:szCs w:val="24"/>
          <w:highlight w:val="none"/>
        </w:rPr>
        <w:t xml:space="preserve">:00-</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:00（夏令时根据中心统一安排）。同时安排至少一名工作人员到岗，业务量剧增的，根据工作量适当增加人员。值班室配备的工作人员均须遵守无锡市不动产登记中心新吴分中心的工作纪律。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（五）服务内容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1、负责接待无锡市不动产登记中心新吴分中心大厅内的继承事项咨询。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2、负责承担无锡市不动产登记中心新吴分中心委托的继承公证法律服务，包括但不限于涉及转继承、代位继承的公证服务。</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3、除继承人之间有争议、申请人举证不足或其他无法完成核实的情况外，无锡市不动产登记中心新吴分中心委托的继承公证均须依法办理并出具继承公证书或法律意见书。</w:t>
      </w:r>
      <w:r/>
    </w:p>
    <w:p>
      <w:pPr>
        <w:ind w:left="-2" w:firstLine="5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（六）、服务责任</w:t>
      </w:r>
      <w:r/>
    </w:p>
    <w:p>
      <w:pPr>
        <w:ind w:left="-2" w:firstLine="5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因供方出具继承公证书或法律意见书存在瑕疵所导致的登记错误而引发的赔偿，</w:t>
      </w:r>
      <w:r>
        <w:rPr>
          <w:rFonts w:hint="eastAsia" w:ascii="宋体" w:hAnsi="宋体"/>
          <w:bCs/>
          <w:color w:val="auto"/>
          <w:sz w:val="24"/>
          <w:szCs w:val="24"/>
          <w:highlight w:val="none"/>
          <w:lang w:eastAsia="zh-CN"/>
        </w:rPr>
        <w:t xml:space="preserve">包括但不</w:t>
      </w:r>
      <w:r>
        <w:rPr>
          <w:rFonts w:hint="eastAsia" w:ascii="宋体" w:hAnsi="宋体"/>
          <w:bCs/>
          <w:color w:val="auto"/>
          <w:sz w:val="24"/>
          <w:szCs w:val="24"/>
          <w:highlight w:val="none"/>
        </w:rPr>
        <w:t xml:space="preserve">限于法院生效的法律文书所认定的登记机构的赔偿责任及由此产生的律师费、诉讼费、赔偿费用由供方承担。</w:t>
      </w:r>
      <w:r/>
    </w:p>
    <w:p>
      <w:pPr>
        <w:ind w:left="-2" w:firstLine="5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（七）、人员要求</w:t>
      </w:r>
      <w:r/>
    </w:p>
    <w:p>
      <w:pPr>
        <w:ind w:left="-2" w:firstLine="5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供方所提供的公证人员没有受到过行政处罚，具有公证员执业证，公证员执业应当在3年以上，具有良好的沟通协调能力，责任心强（服务时提供公证员执业资格证复印件）。</w:t>
      </w:r>
      <w:r/>
    </w:p>
    <w:p>
      <w:pPr>
        <w:ind w:left="-2" w:firstLine="5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（八）、服务费用</w:t>
      </w:r>
      <w:r/>
    </w:p>
    <w:p>
      <w:pPr>
        <w:ind w:left="-2" w:firstLine="520"/>
        <w:spacing w:line="360" w:lineRule="auto"/>
        <w:rPr>
          <w:rFonts w:ascii="宋体"/>
          <w:color w:val="auto"/>
          <w:sz w:val="24"/>
          <w:szCs w:val="24"/>
          <w:highlight w:val="none"/>
        </w:rPr>
      </w:pPr>
      <w:r>
        <w:rPr>
          <w:rFonts w:hint="eastAsia" w:ascii="宋体"/>
          <w:color w:val="auto"/>
          <w:sz w:val="24"/>
          <w:szCs w:val="24"/>
          <w:highlight w:val="none"/>
        </w:rPr>
        <w:t xml:space="preserve">服务费用是指提供公证法律服务的总费用，包括继承公证费用、调查核实所产生费用以及为完成继承公证法律服务所支出的其他合理费用。服务费用以无锡市不动产登记中心新吴分中心实际收到的其委托办理的继承公证书或法律意见文书按件收取，全年总费用不超过100万元。</w:t>
      </w:r>
      <w:r/>
    </w:p>
    <w:p>
      <w:pPr>
        <w:ind w:left="-2" w:firstLine="52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（九）合同生效及其</w:t>
      </w:r>
      <w:r>
        <w:rPr>
          <w:rFonts w:hint="eastAsia" w:ascii="宋体" w:hAnsi="宋体"/>
          <w:bCs/>
          <w:color w:val="auto"/>
          <w:sz w:val="24"/>
          <w:szCs w:val="24"/>
          <w:highlight w:val="none"/>
          <w:lang w:eastAsia="zh-CN"/>
        </w:rPr>
        <w:t xml:space="preserve">他</w:t>
      </w:r>
      <w:r>
        <w:rPr>
          <w:rFonts w:hint="eastAsia" w:ascii="宋体" w:hAnsi="宋体"/>
          <w:bCs/>
          <w:color w:val="auto"/>
          <w:sz w:val="24"/>
          <w:szCs w:val="24"/>
          <w:highlight w:val="none"/>
        </w:rPr>
        <w:t xml:space="preserve">：</w:t>
      </w:r>
      <w:r/>
    </w:p>
    <w:p>
      <w:pPr>
        <w:numPr>
          <w:ilvl w:val="0"/>
          <w:numId w:val="12"/>
        </w:numPr>
        <w:ind w:left="0" w:firstLine="520"/>
        <w:spacing w:line="360" w:lineRule="auto"/>
        <w:tabs>
          <w:tab w:val="left" w:pos="0" w:leader="none"/>
          <w:tab w:val="clear"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合同经供需双方代表签字并盖章，且在江苏广源通项目管理有限公司见证后即生效。</w:t>
      </w:r>
      <w:r/>
    </w:p>
    <w:p>
      <w:pPr>
        <w:numPr>
          <w:ilvl w:val="0"/>
          <w:numId w:val="12"/>
        </w:numPr>
        <w:ind w:left="0" w:firstLine="520"/>
        <w:spacing w:line="360" w:lineRule="auto"/>
        <w:tabs>
          <w:tab w:val="left" w:pos="0" w:leader="none"/>
          <w:tab w:val="clear" w:pos="315" w:leader="none"/>
          <w:tab w:val="left" w:pos="525" w:leader="none"/>
          <w:tab w:val="left" w:pos="945" w:leader="none"/>
        </w:tabs>
        <w:rPr>
          <w:rFonts w:ascii="宋体"/>
          <w:color w:val="auto"/>
          <w:sz w:val="24"/>
          <w:szCs w:val="24"/>
          <w:highlight w:val="none"/>
        </w:rPr>
      </w:pPr>
      <w:r>
        <w:rPr>
          <w:rFonts w:hint="eastAsia" w:ascii="宋体" w:hAnsi="宋体"/>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由供需双方协商处理，若协商不成，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2</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方式处理：</w:t>
      </w:r>
      <w:r/>
    </w:p>
    <w:p>
      <w:pPr>
        <w:ind w:left="521"/>
        <w:spacing w:line="360" w:lineRule="auto"/>
        <w:tabs>
          <w:tab w:val="left" w:pos="525" w:leader="none"/>
          <w:tab w:val="left" w:pos="945" w:leader="none"/>
        </w:tabs>
        <w:rPr>
          <w:rFonts w:ascii="宋体"/>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向无锡仲裁委员会申请仲裁。</w:t>
      </w:r>
      <w:r/>
    </w:p>
    <w:p>
      <w:pPr>
        <w:ind w:left="521"/>
        <w:spacing w:line="360" w:lineRule="auto"/>
        <w:tabs>
          <w:tab w:val="left" w:pos="525" w:leader="none"/>
          <w:tab w:val="left" w:pos="945" w:leader="none"/>
        </w:tabs>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）向需方所在地法院提起诉讼。</w:t>
      </w:r>
      <w:r/>
    </w:p>
    <w:p>
      <w:pPr>
        <w:numPr>
          <w:ilvl w:val="0"/>
          <w:numId w:val="12"/>
        </w:numPr>
        <w:ind w:left="0" w:firstLine="520"/>
        <w:spacing w:line="360" w:lineRule="auto"/>
        <w:tabs>
          <w:tab w:val="left" w:pos="0" w:leader="none"/>
          <w:tab w:val="clear"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numPr>
          <w:ilvl w:val="0"/>
          <w:numId w:val="12"/>
        </w:numPr>
        <w:ind w:left="0" w:firstLine="520"/>
        <w:spacing w:line="360" w:lineRule="auto"/>
        <w:tabs>
          <w:tab w:val="left" w:pos="0" w:leader="none"/>
          <w:tab w:val="clear" w:pos="315" w:leader="none"/>
          <w:tab w:val="left" w:pos="525"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合同中未有约定的按照有关的法律法规以及国家行业标准或技术文件规定予以解决。</w:t>
      </w:r>
      <w:r/>
    </w:p>
    <w:p>
      <w:pPr>
        <w:numPr>
          <w:ilvl w:val="0"/>
          <w:numId w:val="12"/>
        </w:numPr>
        <w:ind w:left="0" w:firstLine="520"/>
        <w:spacing w:line="360" w:lineRule="auto"/>
        <w:tabs>
          <w:tab w:val="left" w:pos="0" w:leader="none"/>
          <w:tab w:val="clear"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供需双方确认：对本合同条款及后果均已知悉，一致确认不存在欺诈、胁迫、乘人之危、重大误解、显失公平等任何可能导致合同无效或被撤销的情形。</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pStyle w:val="775"/>
        <w:rPr>
          <w:color w:val="auto"/>
          <w:highlight w:val="none"/>
        </w:rPr>
      </w:pPr>
      <w:r>
        <w:rPr>
          <w:color w:val="auto"/>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ascii="黑体" w:eastAsia="黑体"/>
          <w:bCs/>
          <w:color w:val="auto"/>
          <w:sz w:val="24"/>
          <w:szCs w:val="24"/>
          <w:highlight w:val="none"/>
        </w:rPr>
      </w:r>
      <w:r/>
    </w:p>
    <w:p>
      <w:pPr>
        <w:ind w:firstLine="482"/>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采购项目编号：</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采购项目名称：新吴区继承公证法律服务项目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w:t>
      </w:r>
      <w:r/>
    </w:p>
    <w:p>
      <w:pPr>
        <w:rPr>
          <w:rFonts w:hint="eastAsia" w:ascii="黑体" w:hAnsi="宋体" w:eastAsia="黑体"/>
          <w:bCs/>
          <w:color w:val="auto"/>
          <w:sz w:val="24"/>
          <w:szCs w:val="24"/>
          <w:highlight w:val="none"/>
        </w:rPr>
      </w:pPr>
      <w:r/>
      <w:bookmarkStart w:id="3" w:name="一．报价函（格式）"/>
      <w:r/>
      <w:bookmarkEnd w:id="3"/>
      <w:r>
        <w:rPr>
          <w:rFonts w:hint="eastAsia" w:ascii="黑体" w:hAnsi="宋体" w:eastAsia="黑体"/>
          <w:bCs/>
          <w:color w:val="auto"/>
          <w:sz w:val="24"/>
          <w:szCs w:val="24"/>
          <w:highlight w:val="none"/>
        </w:rPr>
        <w:br w:type="page" w:clear="all"/>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致无锡市自然资源和规划局新吴分局：</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JSZC-320214-SGYT-G2026-0009</w:t>
      </w:r>
      <w:r>
        <w:rPr>
          <w:rFonts w:hint="eastAsia" w:ascii="宋体" w:hAnsi="宋体"/>
          <w:bCs/>
          <w:color w:val="auto"/>
          <w:sz w:val="24"/>
          <w:szCs w:val="24"/>
          <w:highlight w:val="none"/>
        </w:rPr>
        <w:t xml:space="preserve">招标文件，经仔细阅读和研究，我方决定参加此项目的投标。</w:t>
      </w:r>
      <w:r/>
    </w:p>
    <w:p>
      <w:pPr>
        <w:numPr>
          <w:ilvl w:val="0"/>
          <w:numId w:val="13"/>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bCs/>
          <w:color w:val="auto"/>
          <w:highlight w:val="none"/>
        </w:rPr>
      </w:pPr>
      <w:r>
        <w:rPr>
          <w:rFonts w:hint="eastAsia" w:ascii="宋体" w:hAnsi="宋体"/>
          <w:bCs/>
          <w:color w:val="auto"/>
          <w:sz w:val="24"/>
          <w:szCs w:val="24"/>
          <w:highlight w:val="none"/>
        </w:rPr>
        <w:t xml:space="preserve">我方愿意提供江苏广源通项目管理有限公司在招标文件中要求的文件、资料。</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我方同意按照招标文件中的规定，本投标文件投标的有效期限为开标之日起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4" w:name="报价方关于资格的声明函（格式）"/>
      <w:r/>
      <w:bookmarkEnd w:id="4"/>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无锡市自然资源和规划局新吴分局：</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JSZC-320214-SGYT-G2026-0009</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JSZC-320214-SGYT-G2026-0009</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无锡市自然资源和规划局新吴分局：</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JSZC-320214-SGYT-G2026-0009</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（四）（投标供应商）中小企业声明函（格式）：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》将随中标公告进行公示。供应商按照本办法规定提供的声明函内容不实的，属于提供虚假材料谋取中标，将依照《中华人民共和国政府采购法》等国家有关规定追究相应责任。</w:t>
      </w:r>
      <w:r/>
    </w:p>
    <w:p>
      <w:pPr>
        <w:ind w:firstLine="420"/>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（五）（投标供应商）残疾人福利性单位声明函（格式）：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b/>
          <w:color w:val="auto"/>
          <w:sz w:val="28"/>
          <w:szCs w:val="28"/>
          <w:highlight w:val="none"/>
        </w:rPr>
      </w:pPr>
      <w:r>
        <w:rPr>
          <w:rFonts w:hint="eastAsia"/>
          <w:b/>
          <w:color w:val="auto"/>
          <w:sz w:val="28"/>
          <w:szCs w:val="28"/>
          <w:highlight w:val="none"/>
        </w:rPr>
        <w:t xml:space="preserve">承诺书一</w:t>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w:t>
      </w:r>
      <w:r>
        <w:rPr>
          <w:rFonts w:hint="eastAsia" w:ascii="宋体" w:hAnsi="宋体"/>
          <w:color w:val="auto"/>
          <w:sz w:val="24"/>
          <w:highlight w:val="none"/>
        </w:rPr>
        <w:t xml:space="preserve">（</w:t>
      </w:r>
      <w:r>
        <w:rPr>
          <w:rFonts w:ascii="宋体" w:hAnsi="宋体"/>
          <w:color w:val="auto"/>
          <w:sz w:val="24"/>
          <w:highlight w:val="none"/>
        </w:rPr>
        <w:t xml:space="preserve">单位</w:t>
      </w:r>
      <w:r>
        <w:rPr>
          <w:rFonts w:hint="eastAsia" w:ascii="宋体" w:hAnsi="宋体"/>
          <w:color w:val="auto"/>
          <w:sz w:val="24"/>
          <w:highlight w:val="none"/>
        </w:rPr>
        <w:t xml:space="preserve">）</w:t>
      </w:r>
      <w:r>
        <w:rPr>
          <w:rFonts w:ascii="宋体" w:hAnsi="宋体"/>
          <w:color w:val="auto"/>
          <w:sz w:val="24"/>
          <w:highlight w:val="none"/>
        </w:rPr>
        <w:t xml:space="preserve">愿针对此次</w:t>
      </w:r>
      <w:r>
        <w:rPr>
          <w:rFonts w:hint="eastAsia" w:ascii="宋体" w:hAnsi="宋体"/>
          <w:color w:val="auto"/>
          <w:sz w:val="24"/>
          <w:highlight w:val="none"/>
          <w:u w:val="single"/>
        </w:rPr>
        <w:t xml:space="preserve">新吴区继承公证法律服务项目</w:t>
      </w:r>
      <w:r>
        <w:rPr>
          <w:rFonts w:hint="eastAsia" w:ascii="宋体" w:hAnsi="宋体"/>
          <w:color w:val="auto"/>
          <w:sz w:val="24"/>
          <w:highlight w:val="none"/>
        </w:rPr>
        <w:t xml:space="preserve">（项目名称）</w:t>
      </w:r>
      <w:r>
        <w:rPr>
          <w:rFonts w:ascii="宋体" w:hAnsi="宋体"/>
          <w:color w:val="auto"/>
          <w:sz w:val="24"/>
          <w:highlight w:val="none"/>
        </w:rPr>
        <w:t xml:space="preserve">进行投标。</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一</w:t>
      </w:r>
      <w:r>
        <w:rPr>
          <w:rFonts w:hint="eastAsia" w:ascii="宋体" w:hAnsi="宋体"/>
          <w:color w:val="auto"/>
          <w:sz w:val="24"/>
          <w:highlight w:val="none"/>
        </w:rPr>
        <w:t xml:space="preserve">）</w:t>
      </w:r>
      <w:r>
        <w:rPr>
          <w:rFonts w:ascii="宋体" w:hAnsi="宋体"/>
          <w:color w:val="auto"/>
          <w:sz w:val="24"/>
          <w:highlight w:val="none"/>
        </w:rPr>
        <w:t xml:space="preserve">具有独立承担民事责任的能力；</w:t>
      </w:r>
      <w:r>
        <w:rPr>
          <w:rFonts w:ascii="宋体" w:hAnsi="宋体"/>
          <w:color w:val="auto"/>
          <w:sz w:val="24"/>
          <w:highlight w:val="none"/>
        </w:rPr>
        <w:br/>
      </w:r>
      <w:r>
        <w:rPr>
          <w:rFonts w:hint="eastAsia" w:ascii="宋体" w:hAnsi="宋体"/>
          <w:color w:val="auto"/>
          <w:sz w:val="24"/>
          <w:highlight w:val="none"/>
        </w:rPr>
        <w:t xml:space="preserve">（</w:t>
      </w:r>
      <w:r>
        <w:rPr>
          <w:rFonts w:ascii="宋体" w:hAnsi="宋体"/>
          <w:color w:val="auto"/>
          <w:sz w:val="24"/>
          <w:highlight w:val="none"/>
        </w:rPr>
        <w:t xml:space="preserve">二</w:t>
      </w:r>
      <w:r>
        <w:rPr>
          <w:rFonts w:hint="eastAsia" w:ascii="宋体" w:hAnsi="宋体"/>
          <w:color w:val="auto"/>
          <w:sz w:val="24"/>
          <w:highlight w:val="none"/>
        </w:rPr>
        <w:t xml:space="preserve">）</w:t>
      </w:r>
      <w:r>
        <w:rPr>
          <w:rFonts w:ascii="宋体" w:hAnsi="宋体"/>
          <w:color w:val="auto"/>
          <w:sz w:val="24"/>
          <w:highlight w:val="none"/>
        </w:rPr>
        <w:t xml:space="preserve">具有良好的商业信誉和健全的财务会计制度；</w:t>
      </w:r>
      <w:r>
        <w:rPr>
          <w:rFonts w:ascii="宋体" w:hAnsi="宋体"/>
          <w:color w:val="auto"/>
          <w:sz w:val="24"/>
          <w:highlight w:val="none"/>
        </w:rPr>
        <w:br/>
      </w:r>
      <w:r>
        <w:rPr>
          <w:rFonts w:hint="eastAsia" w:ascii="宋体" w:hAnsi="宋体"/>
          <w:color w:val="auto"/>
          <w:sz w:val="24"/>
          <w:highlight w:val="none"/>
        </w:rPr>
        <w:t xml:space="preserve">（</w:t>
      </w:r>
      <w:r>
        <w:rPr>
          <w:rFonts w:ascii="宋体" w:hAnsi="宋体"/>
          <w:color w:val="auto"/>
          <w:sz w:val="24"/>
          <w:highlight w:val="none"/>
        </w:rPr>
        <w:t xml:space="preserve">三</w:t>
      </w:r>
      <w:r>
        <w:rPr>
          <w:rFonts w:hint="eastAsia" w:ascii="宋体" w:hAnsi="宋体"/>
          <w:color w:val="auto"/>
          <w:sz w:val="24"/>
          <w:highlight w:val="none"/>
        </w:rPr>
        <w:t xml:space="preserve">）</w:t>
      </w:r>
      <w:r>
        <w:rPr>
          <w:rFonts w:ascii="宋体" w:hAnsi="宋体"/>
          <w:color w:val="auto"/>
          <w:sz w:val="24"/>
          <w:highlight w:val="none"/>
        </w:rPr>
        <w:t xml:space="preserve">具有履行合同所必需的设备和专业技术能力；</w:t>
      </w:r>
      <w:r>
        <w:rPr>
          <w:rFonts w:ascii="宋体" w:hAnsi="宋体"/>
          <w:color w:val="auto"/>
          <w:sz w:val="24"/>
          <w:highlight w:val="none"/>
        </w:rPr>
        <w:br/>
      </w:r>
      <w:r>
        <w:rPr>
          <w:rFonts w:hint="eastAsia" w:ascii="宋体" w:hAnsi="宋体"/>
          <w:color w:val="auto"/>
          <w:sz w:val="24"/>
          <w:highlight w:val="none"/>
        </w:rPr>
        <w:t xml:space="preserve">（</w:t>
      </w:r>
      <w:r>
        <w:rPr>
          <w:rFonts w:ascii="宋体" w:hAnsi="宋体"/>
          <w:color w:val="auto"/>
          <w:sz w:val="24"/>
          <w:highlight w:val="none"/>
        </w:rPr>
        <w:t xml:space="preserve">四</w:t>
      </w:r>
      <w:r>
        <w:rPr>
          <w:rFonts w:hint="eastAsia" w:ascii="宋体" w:hAnsi="宋体"/>
          <w:color w:val="auto"/>
          <w:sz w:val="24"/>
          <w:highlight w:val="none"/>
        </w:rPr>
        <w:t xml:space="preserve">）</w:t>
      </w:r>
      <w:r>
        <w:rPr>
          <w:rFonts w:ascii="宋体" w:hAnsi="宋体"/>
          <w:color w:val="auto"/>
          <w:sz w:val="24"/>
          <w:highlight w:val="none"/>
        </w:rPr>
        <w:t xml:space="preserve">有依法缴纳税收和社会保障资金的良好记录；</w:t>
      </w:r>
      <w:r>
        <w:rPr>
          <w:rFonts w:ascii="宋体" w:hAnsi="宋体"/>
          <w:color w:val="auto"/>
          <w:sz w:val="24"/>
          <w:highlight w:val="none"/>
        </w:rPr>
        <w:br/>
      </w:r>
      <w:r>
        <w:rPr>
          <w:rFonts w:hint="eastAsia" w:ascii="宋体" w:hAnsi="宋体"/>
          <w:color w:val="auto"/>
          <w:sz w:val="24"/>
          <w:highlight w:val="none"/>
        </w:rPr>
        <w:t xml:space="preserve">（</w:t>
      </w:r>
      <w:r>
        <w:rPr>
          <w:rFonts w:ascii="宋体" w:hAnsi="宋体"/>
          <w:color w:val="auto"/>
          <w:sz w:val="24"/>
          <w:highlight w:val="none"/>
        </w:rPr>
        <w:t xml:space="preserve">五</w:t>
      </w:r>
      <w:r>
        <w:rPr>
          <w:rFonts w:hint="eastAsia" w:ascii="宋体" w:hAnsi="宋体"/>
          <w:color w:val="auto"/>
          <w:sz w:val="24"/>
          <w:highlight w:val="none"/>
        </w:rPr>
        <w:t xml:space="preserve">）</w:t>
      </w:r>
      <w:r>
        <w:rPr>
          <w:rFonts w:ascii="宋体" w:hAnsi="宋体"/>
          <w:color w:val="auto"/>
          <w:sz w:val="24"/>
          <w:highlight w:val="none"/>
        </w:rPr>
        <w:t xml:space="preserve">近三年内，在经营活动中没有重大违法记录；</w:t>
      </w:r>
      <w:r>
        <w:rPr>
          <w:rFonts w:ascii="宋体" w:hAnsi="宋体"/>
          <w:color w:val="auto"/>
          <w:sz w:val="24"/>
          <w:highlight w:val="none"/>
        </w:rPr>
        <w:br/>
      </w:r>
      <w:r>
        <w:rPr>
          <w:rFonts w:hint="eastAsia" w:ascii="宋体" w:hAnsi="宋体"/>
          <w:color w:val="auto"/>
          <w:sz w:val="24"/>
          <w:highlight w:val="none"/>
        </w:rPr>
        <w:t xml:space="preserve">（</w:t>
      </w:r>
      <w:r>
        <w:rPr>
          <w:rFonts w:ascii="宋体" w:hAnsi="宋体"/>
          <w:color w:val="auto"/>
          <w:sz w:val="24"/>
          <w:highlight w:val="none"/>
        </w:rPr>
        <w:t xml:space="preserve">六</w:t>
      </w:r>
      <w:r>
        <w:rPr>
          <w:rFonts w:hint="eastAsia" w:ascii="宋体" w:hAnsi="宋体"/>
          <w:color w:val="auto"/>
          <w:sz w:val="24"/>
          <w:highlight w:val="none"/>
        </w:rPr>
        <w:t xml:space="preserve">）</w:t>
      </w:r>
      <w:r>
        <w:rPr>
          <w:rFonts w:ascii="宋体" w:hAnsi="宋体"/>
          <w:color w:val="auto"/>
          <w:sz w:val="24"/>
          <w:highlight w:val="none"/>
        </w:rPr>
        <w:t xml:space="preserve">投标文件中所有关于投标资格的文件、证明、陈述均是真实的、准确的。</w:t>
      </w:r>
      <w:r>
        <w:rPr>
          <w:rFonts w:ascii="宋体" w:hAnsi="宋体"/>
          <w:color w:val="auto"/>
          <w:sz w:val="24"/>
          <w:highlight w:val="none"/>
        </w:rPr>
        <w:br/>
      </w:r>
      <w:r>
        <w:rPr>
          <w:rFonts w:ascii="宋体" w:hAnsi="宋体"/>
          <w:color w:val="auto"/>
          <w:sz w:val="24"/>
          <w:highlight w:val="none"/>
        </w:rPr>
        <w:t xml:space="preserve">若有违背，我公司</w:t>
      </w:r>
      <w:r>
        <w:rPr>
          <w:rFonts w:hint="eastAsia" w:ascii="宋体" w:hAnsi="宋体"/>
          <w:color w:val="auto"/>
          <w:sz w:val="24"/>
          <w:highlight w:val="none"/>
        </w:rPr>
        <w:t xml:space="preserve">（</w:t>
      </w:r>
      <w:r>
        <w:rPr>
          <w:rFonts w:ascii="宋体" w:hAnsi="宋体"/>
          <w:color w:val="auto"/>
          <w:sz w:val="24"/>
          <w:highlight w:val="none"/>
        </w:rPr>
        <w:t xml:space="preserve">单位</w:t>
      </w:r>
      <w:r>
        <w:rPr>
          <w:rFonts w:hint="eastAsia" w:ascii="宋体" w:hAnsi="宋体"/>
          <w:color w:val="auto"/>
          <w:sz w:val="24"/>
          <w:highlight w:val="none"/>
        </w:rPr>
        <w:t xml:space="preserve">）</w:t>
      </w:r>
      <w:r>
        <w:rPr>
          <w:rFonts w:ascii="宋体" w:hAnsi="宋体"/>
          <w:color w:val="auto"/>
          <w:sz w:val="24"/>
          <w:highlight w:val="none"/>
        </w:rPr>
        <w:t xml:space="preserve">愿意承担由此而产生的一切后果</w:t>
      </w:r>
      <w:r>
        <w:rPr>
          <w:rFonts w:hint="eastAsia" w:ascii="宋体" w:hAnsi="宋体"/>
          <w:color w:val="auto"/>
          <w:sz w:val="24"/>
          <w:highlight w:val="none"/>
        </w:rPr>
        <w:t xml:space="preserve">。</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投标供应商（盖章）：</w:t>
      </w:r>
      <w:r/>
    </w:p>
    <w:p>
      <w:pPr>
        <w:ind w:firstLine="96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jc w:val="center"/>
        <w:rPr>
          <w:rFonts w:hint="eastAsia" w:ascii="宋体" w:hAnsi="宋体"/>
          <w:b/>
          <w:color w:val="auto"/>
          <w:sz w:val="32"/>
          <w:szCs w:val="32"/>
          <w:highlight w:val="none"/>
        </w:rPr>
      </w:pPr>
      <w:r>
        <w:rPr>
          <w:rFonts w:ascii="宋体" w:hAnsi="宋体"/>
          <w:bCs/>
          <w:color w:val="auto"/>
          <w:sz w:val="24"/>
          <w:highlight w:val="none"/>
        </w:rPr>
        <w:br w:type="page" w:clear="all"/>
      </w:r>
      <w:r>
        <w:rPr>
          <w:rFonts w:hint="eastAsia"/>
          <w:b/>
          <w:color w:val="auto"/>
          <w:sz w:val="28"/>
          <w:szCs w:val="28"/>
          <w:highlight w:val="none"/>
        </w:rPr>
        <w:t xml:space="preserve">承诺书二</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b/>
          <w:color w:val="auto"/>
          <w:sz w:val="24"/>
          <w:highlight w:val="none"/>
        </w:rPr>
        <w:t xml:space="preserve">无锡市自然资源和规划局新吴分局</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自愿参加采购人项目的报价，并接受对我公司的资格审查，我公司承诺：我公司未处于被责令停业、报价资格被取消或者财产被接管、冻结和破产状态，近三年以来企业没有因骗取成交或者严重违约以及发生重大工程质量事故、安全事故、文明施工不良记录等问题，没有被有关部门暂停报价资格并在暂停期内。我公司、法定代表人、项目负责人均不存在向采购人或者采购代理机构行贿或者提供其他不正当利益；向公开招标小组成员行贿或者提供其他不正当利益等严重失信行为。</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知道虚假的声明与资料是严重的违法行为，此次投标文件提供的资料如有虚假，本企业愿意承担因我方就此弄虚作假所引起的一切法律后果，愿意接受行政主管部门及其他有关部门依法给予的处罚。同时我公司将无条件地自动放弃该项目的报价资格和成交资格；如果我公司已经收到了成交通知书，我公司无条件地承认，我公司所收到的该项目成交通知书为无效文件，对采购人不具有任何法律约束力；由此造成的任何后果和损失由我公司承担。</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564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投标供应商：（盖章）</w:t>
      </w:r>
      <w:r/>
    </w:p>
    <w:p>
      <w:pPr>
        <w:ind w:right="480" w:firstLine="5640"/>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right="480" w:firstLine="576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20"/>
        <w:rPr>
          <w:rFonts w:ascii="宋体"/>
          <w:color w:val="auto"/>
          <w:highlight w:val="none"/>
        </w:rPr>
      </w:pPr>
      <w:r>
        <w:rPr>
          <w:rFonts w:ascii="宋体"/>
          <w:color w:val="auto"/>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rPr>
          <w:b/>
          <w:color w:val="auto"/>
          <w:sz w:val="28"/>
          <w:szCs w:val="28"/>
          <w:highlight w:val="none"/>
        </w:rPr>
      </w:pPr>
      <w:r>
        <w:rPr>
          <w:rFonts w:hint="eastAsia"/>
          <w:b/>
          <w:color w:val="auto"/>
          <w:sz w:val="28"/>
          <w:szCs w:val="28"/>
          <w:highlight w:val="none"/>
        </w:rPr>
        <w:br w:type="page" w:clear="all"/>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JSZC-320214-SGYT-G2026-0009</w:t>
      </w:r>
      <w:r/>
    </w:p>
    <w:tbl>
      <w:tblPr>
        <w:tblStyle w:val="769"/>
        <w:tblW w:w="937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3"/>
        <w:gridCol w:w="4101"/>
        <w:gridCol w:w="3111"/>
      </w:tblGrid>
      <w:tr>
        <w:trPr>
          <w:cantSplit/>
          <w:trHeight w:val="567"/>
        </w:trPr>
        <w:tc>
          <w:tcPr>
            <w:tcW w:w="2163"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101" w:type="dxa"/>
            <w:vAlign w:val="center"/>
            <w:textDirection w:val="lrTb"/>
            <w:noWrap w:val="false"/>
          </w:tcPr>
          <w:p>
            <w:pPr>
              <w:jc w:val="center"/>
              <w:rPr>
                <w:rFonts w:ascii="宋体"/>
                <w:b/>
                <w:bCs/>
                <w:color w:val="auto"/>
                <w:sz w:val="24"/>
                <w:szCs w:val="24"/>
                <w:highlight w:val="none"/>
              </w:rPr>
            </w:pPr>
            <w:r>
              <w:rPr>
                <w:rFonts w:hint="eastAsia" w:ascii="宋体"/>
                <w:b/>
                <w:bCs/>
                <w:color w:val="auto"/>
                <w:sz w:val="24"/>
                <w:szCs w:val="24"/>
                <w:highlight w:val="none"/>
              </w:rPr>
              <w:t xml:space="preserve">报价方式</w:t>
            </w:r>
            <w:r/>
          </w:p>
        </w:tc>
        <w:tc>
          <w:tcPr>
            <w:tcW w:w="3111"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2163" w:type="dxa"/>
            <w:vAlign w:val="center"/>
            <w:textDirection w:val="lrTb"/>
            <w:noWrap w:val="false"/>
          </w:tcPr>
          <w:p>
            <w:pPr>
              <w:pStyle w:val="1026"/>
              <w:jc w:val="center"/>
              <w:spacing w:line="400" w:lineRule="exact"/>
              <w:rPr>
                <w:rFonts w:hint="eastAsia" w:hAnsi="宋体"/>
                <w:bCs/>
                <w:color w:val="auto"/>
                <w:szCs w:val="24"/>
                <w:highlight w:val="none"/>
              </w:rPr>
            </w:pPr>
            <w:r>
              <w:rPr>
                <w:rFonts w:hint="eastAsia" w:hAnsi="宋体"/>
                <w:bCs/>
                <w:color w:val="auto"/>
                <w:szCs w:val="24"/>
                <w:highlight w:val="none"/>
              </w:rPr>
              <w:t xml:space="preserve">新吴区继承公证法律服务项目</w:t>
            </w:r>
            <w:r/>
          </w:p>
        </w:tc>
        <w:tc>
          <w:tcPr>
            <w:tcW w:w="4101" w:type="dxa"/>
            <w:vAlign w:val="center"/>
            <w:textDirection w:val="lrTb"/>
            <w:noWrap w:val="false"/>
          </w:tcPr>
          <w:p>
            <w:pPr>
              <w:pStyle w:val="1026"/>
              <w:jc w:val="center"/>
              <w:spacing w:line="400" w:lineRule="exact"/>
              <w:rPr>
                <w:rFonts w:hint="eastAsia" w:hAnsi="宋体"/>
                <w:b/>
                <w:bCs/>
                <w:color w:val="auto"/>
                <w:szCs w:val="24"/>
                <w:highlight w:val="none"/>
              </w:rPr>
            </w:pPr>
            <w:r>
              <w:rPr>
                <w:rFonts w:hint="eastAsia"/>
                <w:b/>
                <w:color w:val="auto"/>
                <w:szCs w:val="24"/>
                <w:highlight w:val="none"/>
              </w:rPr>
              <w:t xml:space="preserve">继承公证书或法律意见文书的平均每件报价</w:t>
            </w:r>
            <w:r/>
          </w:p>
        </w:tc>
        <w:tc>
          <w:tcPr>
            <w:tcW w:w="3111" w:type="dxa"/>
            <w:vAlign w:val="center"/>
            <w:textDirection w:val="lrTb"/>
            <w:noWrap w:val="false"/>
          </w:tcPr>
          <w:p>
            <w:pPr>
              <w:pStyle w:val="1026"/>
              <w:rPr>
                <w:rFonts w:hint="eastAsia" w:hAnsi="宋体"/>
                <w:b/>
                <w:color w:val="auto"/>
                <w:szCs w:val="24"/>
                <w:highlight w:val="none"/>
              </w:rPr>
            </w:pPr>
            <w:r>
              <w:rPr>
                <w:rFonts w:hint="eastAsia" w:hAnsi="宋体"/>
                <w:b/>
                <w:color w:val="auto"/>
                <w:szCs w:val="24"/>
                <w:highlight w:val="none"/>
              </w:rPr>
              <w:t xml:space="preserve">  </w:t>
            </w:r>
            <w:r>
              <w:rPr>
                <w:rFonts w:hint="eastAsia" w:hAnsi="宋体"/>
                <w:b/>
                <w:color w:val="auto"/>
                <w:szCs w:val="24"/>
                <w:highlight w:val="none"/>
                <w:u w:val="single"/>
              </w:rPr>
              <w:t xml:space="preserve">         </w:t>
            </w:r>
            <w:r>
              <w:rPr>
                <w:rFonts w:hint="eastAsia" w:hAnsi="宋体"/>
                <w:b/>
                <w:color w:val="auto"/>
                <w:szCs w:val="24"/>
                <w:highlight w:val="none"/>
              </w:rPr>
              <w:t xml:space="preserve">元/件</w:t>
            </w:r>
            <w:r/>
          </w:p>
        </w:tc>
      </w:tr>
      <w:tr>
        <w:trPr>
          <w:cantSplit/>
          <w:trHeight w:val="780"/>
        </w:trPr>
        <w:tc>
          <w:tcPr>
            <w:gridSpan w:val="3"/>
            <w:tcW w:w="937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投标报价（大写）</w:t>
            </w:r>
            <w:r>
              <w:rPr>
                <w:rFonts w:hint="eastAsia" w:ascii="宋体" w:hAnsi="宋体"/>
                <w:bCs/>
                <w:color w:val="auto"/>
                <w:sz w:val="24"/>
                <w:szCs w:val="24"/>
                <w:highlight w:val="none"/>
              </w:rPr>
              <w:t xml:space="preserve">：　　　</w:t>
            </w:r>
            <w:r>
              <w:rPr>
                <w:rFonts w:hint="eastAsia" w:hAnsi="宋体"/>
                <w:b/>
                <w:color w:val="auto"/>
                <w:szCs w:val="24"/>
                <w:highlight w:val="none"/>
                <w:u w:val="single"/>
              </w:rPr>
              <w:t xml:space="preserve">                </w:t>
            </w:r>
            <w:r>
              <w:rPr>
                <w:rFonts w:hint="eastAsia" w:hAnsi="宋体"/>
                <w:b/>
                <w:color w:val="auto"/>
                <w:szCs w:val="24"/>
                <w:highlight w:val="none"/>
              </w:rPr>
              <w:t xml:space="preserve">元/件</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hint="eastAsia"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hint="eastAsia" w:ascii="黑体" w:hAnsi="宋体" w:eastAsia="黑体"/>
          <w:bCs/>
          <w:color w:val="auto"/>
          <w:sz w:val="24"/>
          <w:szCs w:val="24"/>
          <w:highlight w:val="none"/>
        </w:rPr>
        <w:sectPr>
          <w:headerReference w:type="default" r:id="rId9"/>
          <w:headerReference w:type="first" r:id="rId10"/>
          <w:footerReference w:type="default" r:id="rId13"/>
          <w:footnotePr/>
          <w:endnotePr/>
          <w:type w:val="nextPage"/>
          <w:pgSz w:w="11906" w:h="16838" w:orient="portrait"/>
          <w:pgMar w:top="1134" w:right="1134" w:bottom="1134" w:left="1134" w:header="624" w:footer="907" w:gutter="0"/>
          <w:cols w:num="1" w:sep="0" w:space="0" w:equalWidth="1"/>
          <w:docGrid w:linePitch="360"/>
          <w:titlePg/>
        </w:sectPr>
      </w:pPr>
      <w:r>
        <w:rPr>
          <w:rFonts w:hint="eastAsia" w:ascii="黑体" w:hAnsi="宋体" w:eastAsia="黑体"/>
          <w:bCs/>
          <w:color w:val="auto"/>
          <w:sz w:val="24"/>
          <w:szCs w:val="24"/>
          <w:highlight w:val="none"/>
        </w:rPr>
        <w:br w:type="page" w:clear="all"/>
      </w:r>
      <w:r/>
    </w:p>
    <w:p>
      <w:pPr>
        <w:rPr>
          <w:rFonts w:ascii="黑体" w:eastAsia="黑体"/>
          <w:bCs/>
          <w:color w:val="auto"/>
          <w:sz w:val="28"/>
          <w:szCs w:val="28"/>
          <w:highlight w:val="none"/>
        </w:rPr>
      </w:pP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eastAsia="黑体"/>
          <w:color w:val="auto"/>
          <w:sz w:val="44"/>
          <w:szCs w:val="44"/>
          <w:highlight w:val="none"/>
          <w:lang w:val="zh-CN" w:eastAsia="zh-CN"/>
        </w:rPr>
      </w:pPr>
      <w:r>
        <w:rPr>
          <w:rFonts w:hint="eastAsia" w:ascii="黑体" w:eastAsia="黑体"/>
          <w:bCs/>
          <w:color w:val="auto"/>
          <w:sz w:val="24"/>
          <w:szCs w:val="24"/>
          <w:highlight w:val="none"/>
        </w:rPr>
        <w:t xml:space="preserve">投标供应商名称（盖章）                 采购项目编号：</w:t>
      </w:r>
      <w:r>
        <w:rPr>
          <w:rFonts w:hint="eastAsia" w:ascii="黑体" w:eastAsia="黑体"/>
          <w:bCs/>
          <w:color w:val="auto"/>
          <w:sz w:val="24"/>
          <w:szCs w:val="24"/>
          <w:highlight w:val="none"/>
          <w:lang w:eastAsia="zh-CN"/>
        </w:rPr>
        <w:t xml:space="preserve">JSZC-320214-SGYT-G2026-0009</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695"/>
        <w:gridCol w:w="2727"/>
        <w:gridCol w:w="2835"/>
        <w:gridCol w:w="1843"/>
      </w:tblGrid>
      <w:tr>
        <w:trPr/>
        <w:tc>
          <w:tcPr>
            <w:tcW w:w="789" w:type="dxa"/>
            <w:vAlign w:val="center"/>
            <w:textDirection w:val="lrTb"/>
            <w:noWrap w:val="false"/>
          </w:tcPr>
          <w:p>
            <w:pPr>
              <w:jc w:val="center"/>
              <w:spacing w:line="360" w:lineRule="auto"/>
              <w:rPr>
                <w:rFonts w:hint="eastAsia" w:ascii="宋体" w:hAnsi="宋体" w:cs="仿宋_GB2312"/>
                <w:b/>
                <w:bCs/>
                <w:color w:val="auto"/>
                <w:sz w:val="24"/>
                <w:highlight w:val="none"/>
              </w:rPr>
            </w:pPr>
            <w:r>
              <w:rPr>
                <w:rFonts w:hint="eastAsia" w:ascii="宋体" w:hAnsi="宋体" w:cs="仿宋_GB2312"/>
                <w:b/>
                <w:bCs/>
                <w:color w:val="auto"/>
                <w:sz w:val="24"/>
                <w:highlight w:val="none"/>
              </w:rPr>
              <w:t xml:space="preserve">序号</w:t>
            </w:r>
            <w:r/>
          </w:p>
        </w:tc>
        <w:tc>
          <w:tcPr>
            <w:tcW w:w="1695" w:type="dxa"/>
            <w:vAlign w:val="center"/>
            <w:textDirection w:val="lrTb"/>
            <w:noWrap w:val="false"/>
          </w:tcPr>
          <w:p>
            <w:pPr>
              <w:jc w:val="center"/>
              <w:spacing w:line="360" w:lineRule="auto"/>
              <w:rPr>
                <w:rFonts w:hint="eastAsia" w:ascii="宋体" w:hAnsi="宋体" w:cs="仿宋_GB2312"/>
                <w:b/>
                <w:bCs/>
                <w:color w:val="auto"/>
                <w:sz w:val="24"/>
                <w:highlight w:val="none"/>
              </w:rPr>
            </w:pPr>
            <w:r>
              <w:rPr>
                <w:rFonts w:hint="eastAsia" w:ascii="宋体" w:hAnsi="宋体" w:cs="仿宋_GB2312"/>
                <w:b/>
                <w:bCs/>
                <w:color w:val="auto"/>
                <w:sz w:val="24"/>
                <w:highlight w:val="none"/>
              </w:rPr>
              <w:t xml:space="preserve">项目类别</w:t>
            </w:r>
            <w:r/>
          </w:p>
        </w:tc>
        <w:tc>
          <w:tcPr>
            <w:tcW w:w="2727" w:type="dxa"/>
            <w:vAlign w:val="center"/>
            <w:textDirection w:val="lrTb"/>
            <w:noWrap w:val="false"/>
          </w:tcPr>
          <w:p>
            <w:pPr>
              <w:jc w:val="center"/>
              <w:spacing w:line="360" w:lineRule="auto"/>
              <w:rPr>
                <w:rFonts w:hint="eastAsia" w:ascii="宋体" w:hAnsi="宋体" w:cs="仿宋_GB2312"/>
                <w:b/>
                <w:bCs/>
                <w:color w:val="auto"/>
                <w:sz w:val="24"/>
                <w:highlight w:val="none"/>
              </w:rPr>
            </w:pPr>
            <w:r>
              <w:rPr>
                <w:rFonts w:hint="eastAsia" w:ascii="宋体" w:hAnsi="宋体" w:cs="仿宋_GB2312"/>
                <w:b/>
                <w:bCs/>
                <w:color w:val="auto"/>
                <w:sz w:val="24"/>
                <w:highlight w:val="none"/>
              </w:rPr>
              <w:t xml:space="preserve">项目内容</w:t>
            </w:r>
            <w:r/>
          </w:p>
        </w:tc>
        <w:tc>
          <w:tcPr>
            <w:tcW w:w="2835" w:type="dxa"/>
            <w:vAlign w:val="center"/>
            <w:textDirection w:val="lrTb"/>
            <w:noWrap w:val="false"/>
          </w:tcPr>
          <w:p>
            <w:pPr>
              <w:jc w:val="center"/>
              <w:spacing w:line="360" w:lineRule="auto"/>
              <w:rPr>
                <w:rFonts w:hint="eastAsia" w:ascii="宋体" w:hAnsi="宋体" w:cs="仿宋_GB2312"/>
                <w:b/>
                <w:bCs/>
                <w:color w:val="auto"/>
                <w:sz w:val="24"/>
                <w:highlight w:val="none"/>
              </w:rPr>
            </w:pPr>
            <w:r>
              <w:rPr>
                <w:rFonts w:hint="eastAsia" w:ascii="宋体" w:hAnsi="宋体" w:cs="仿宋_GB2312"/>
                <w:b/>
                <w:bCs/>
                <w:color w:val="auto"/>
                <w:sz w:val="24"/>
                <w:highlight w:val="none"/>
              </w:rPr>
              <w:t xml:space="preserve">报价（元）</w:t>
            </w:r>
            <w:r/>
          </w:p>
        </w:tc>
        <w:tc>
          <w:tcPr>
            <w:tcW w:w="1843" w:type="dxa"/>
            <w:vAlign w:val="center"/>
            <w:textDirection w:val="lrTb"/>
            <w:noWrap w:val="false"/>
          </w:tcPr>
          <w:p>
            <w:pPr>
              <w:jc w:val="center"/>
              <w:spacing w:line="360" w:lineRule="auto"/>
              <w:rPr>
                <w:rFonts w:hint="eastAsia" w:ascii="宋体" w:hAnsi="宋体" w:cs="仿宋_GB2312"/>
                <w:b/>
                <w:bCs/>
                <w:color w:val="auto"/>
                <w:sz w:val="24"/>
                <w:highlight w:val="none"/>
              </w:rPr>
            </w:pPr>
            <w:r>
              <w:rPr>
                <w:rFonts w:hint="eastAsia" w:ascii="宋体" w:hAnsi="宋体" w:cs="仿宋_GB2312"/>
                <w:b/>
                <w:bCs/>
                <w:color w:val="auto"/>
                <w:sz w:val="24"/>
                <w:highlight w:val="none"/>
              </w:rPr>
              <w:t xml:space="preserve">备注</w:t>
            </w:r>
            <w:r/>
          </w:p>
        </w:tc>
      </w:tr>
      <w:tr>
        <w:trPr/>
        <w:tc>
          <w:tcPr>
            <w:tcW w:w="789"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1</w:t>
            </w:r>
            <w:r/>
          </w:p>
        </w:tc>
        <w:tc>
          <w:tcPr>
            <w:tcW w:w="169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727" w:type="dxa"/>
            <w:vAlign w:val="center"/>
            <w:textDirection w:val="lrTb"/>
            <w:noWrap w:val="false"/>
          </w:tcPr>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83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1843" w:type="dxa"/>
            <w:vAlign w:val="center"/>
            <w:textDirection w:val="lrTb"/>
            <w:noWrap w:val="false"/>
          </w:tcPr>
          <w:p>
            <w:pPr>
              <w:jc w:val="left"/>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r>
      <w:tr>
        <w:trPr>
          <w:trHeight w:val="90"/>
        </w:trPr>
        <w:tc>
          <w:tcPr>
            <w:tcW w:w="789"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2</w:t>
            </w:r>
            <w:r/>
          </w:p>
        </w:tc>
        <w:tc>
          <w:tcPr>
            <w:tcW w:w="169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727" w:type="dxa"/>
            <w:vAlign w:val="center"/>
            <w:textDirection w:val="lrTb"/>
            <w:noWrap w:val="false"/>
          </w:tcPr>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83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1843" w:type="dxa"/>
            <w:vAlign w:val="center"/>
            <w:textDirection w:val="lrTb"/>
            <w:noWrap w:val="false"/>
          </w:tcPr>
          <w:p>
            <w:pPr>
              <w:jc w:val="left"/>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r>
      <w:tr>
        <w:trPr/>
        <w:tc>
          <w:tcPr>
            <w:tcW w:w="789"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3</w:t>
            </w:r>
            <w:r/>
          </w:p>
        </w:tc>
        <w:tc>
          <w:tcPr>
            <w:tcW w:w="169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727" w:type="dxa"/>
            <w:vAlign w:val="center"/>
            <w:textDirection w:val="lrTb"/>
            <w:noWrap w:val="false"/>
          </w:tcPr>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283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c>
          <w:tcPr>
            <w:tcW w:w="1843"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r>
            <w:r/>
          </w:p>
        </w:tc>
      </w:tr>
      <w:tr>
        <w:trPr/>
        <w:tc>
          <w:tcPr>
            <w:tcW w:w="789"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w:t>
            </w:r>
            <w:r/>
          </w:p>
        </w:tc>
        <w:tc>
          <w:tcPr>
            <w:tcW w:w="169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w:t>
            </w:r>
            <w:r/>
          </w:p>
        </w:tc>
        <w:tc>
          <w:tcPr>
            <w:tcW w:w="2727" w:type="dxa"/>
            <w:vAlign w:val="center"/>
            <w:textDirection w:val="lrTb"/>
            <w:noWrap w:val="false"/>
          </w:tcPr>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w:t>
            </w:r>
            <w:r/>
          </w:p>
        </w:tc>
        <w:tc>
          <w:tcPr>
            <w:tcW w:w="2835"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w:t>
            </w:r>
            <w:r/>
          </w:p>
        </w:tc>
        <w:tc>
          <w:tcPr>
            <w:tcW w:w="1843"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w:t>
            </w:r>
            <w:r/>
          </w:p>
        </w:tc>
      </w:tr>
      <w:tr>
        <w:trPr/>
        <w:tc>
          <w:tcPr>
            <w:gridSpan w:val="3"/>
            <w:tcW w:w="5211" w:type="dxa"/>
            <w:vAlign w:val="center"/>
            <w:textDirection w:val="lrTb"/>
            <w:noWrap w:val="false"/>
          </w:tcPr>
          <w:p>
            <w:pPr>
              <w:jc w:val="center"/>
              <w:spacing w:line="360" w:lineRule="auto"/>
              <w:rPr>
                <w:rFonts w:hint="eastAsia" w:ascii="宋体" w:hAnsi="宋体" w:cs="仿宋_GB2312"/>
                <w:b/>
                <w:color w:val="auto"/>
                <w:sz w:val="24"/>
                <w:highlight w:val="none"/>
              </w:rPr>
            </w:pPr>
            <w:r>
              <w:rPr>
                <w:rFonts w:hint="eastAsia" w:ascii="宋体" w:hAnsi="宋体" w:cs="仿宋_GB2312"/>
                <w:b/>
                <w:color w:val="auto"/>
                <w:sz w:val="24"/>
                <w:highlight w:val="none"/>
              </w:rPr>
              <w:t xml:space="preserve">合计</w:t>
            </w:r>
            <w:r/>
          </w:p>
        </w:tc>
        <w:tc>
          <w:tcPr>
            <w:gridSpan w:val="2"/>
            <w:tcW w:w="4678" w:type="dxa"/>
            <w:vAlign w:val="center"/>
            <w:textDirection w:val="lrTb"/>
            <w:noWrap w:val="false"/>
          </w:tcPr>
          <w:p>
            <w:pPr>
              <w:jc w:val="cente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   </w:t>
            </w:r>
            <w:r/>
          </w:p>
        </w:tc>
      </w:tr>
    </w:tbl>
    <w:p>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注：由投标供应商自行列明报价项目类别和项目内容及报价</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法定代表人或授权委托人（签字或盖章）: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color w:val="auto"/>
          <w:highlight w:val="none"/>
        </w:rPr>
      </w:pPr>
      <w:r>
        <w:rPr>
          <w:rFonts w:hint="eastAsia" w:ascii="宋体" w:hAnsi="宋体"/>
          <w:color w:val="auto"/>
          <w:highlight w:val="none"/>
        </w:rPr>
        <w:t xml:space="preserve">日期： </w:t>
      </w:r>
      <w:r>
        <w:rPr>
          <w:rFonts w:hint="eastAsia" w:ascii="宋体" w:hAnsi="宋体"/>
          <w:color w:val="auto"/>
          <w:highlight w:val="none"/>
          <w:u w:val="single"/>
        </w:rPr>
        <w:t xml:space="preserve">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 日</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360"/>
        <w:spacing w:line="400" w:lineRule="exact"/>
        <w:rPr>
          <w:color w:val="auto"/>
          <w:highlight w:val="none"/>
        </w:rPr>
      </w:pPr>
      <w:r>
        <w:rPr>
          <w:rFonts w:hint="eastAsia" w:ascii="宋体" w:hAnsi="宋体" w:cs="宋体"/>
          <w:color w:val="auto"/>
          <w:sz w:val="24"/>
          <w:highlight w:val="none"/>
        </w:rPr>
        <w:t xml:space="preserve">注：</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（1）投标供应商应当根据“采购需求”的内容在上表中详细填写；</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（2）上述表格如有不尽之处，投标供应商必须自行添加相应内容并填写完善；</w:t>
      </w:r>
      <w:r/>
    </w:p>
    <w:p>
      <w:pPr>
        <w:ind w:firstLine="360"/>
        <w:spacing w:line="400" w:lineRule="exact"/>
        <w:rPr>
          <w:rFonts w:hint="eastAsia" w:ascii="宋体" w:hAnsi="宋体"/>
          <w:color w:val="auto"/>
          <w:sz w:val="24"/>
          <w:highlight w:val="none"/>
        </w:rPr>
      </w:pPr>
      <w:r>
        <w:rPr>
          <w:rFonts w:hint="eastAsia" w:ascii="宋体" w:hAnsi="宋体" w:cs="宋体"/>
          <w:color w:val="auto"/>
          <w:sz w:val="24"/>
          <w:highlight w:val="none"/>
        </w:rPr>
        <w:t xml:space="preserve">（3）表格不够可自行延长。</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日期：</w:t>
      </w:r>
      <w:r>
        <w:rPr>
          <w:rFonts w:hint="eastAsia" w:ascii="黑体" w:hAnsi="宋体" w:eastAsia="黑体"/>
          <w:bCs/>
          <w:color w:val="auto"/>
          <w:sz w:val="24"/>
          <w:szCs w:val="24"/>
          <w:highlight w:val="none"/>
        </w:rPr>
        <w:br w:type="page" w:clear="all"/>
      </w:r>
      <w:r/>
    </w:p>
    <w:p>
      <w:pPr>
        <w:ind w:firstLine="55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48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（九）人员配置表（格式）</w:t>
      </w:r>
      <w:r/>
    </w:p>
    <w:p>
      <w:pPr>
        <w:jc w:val="center"/>
        <w:spacing w:line="360" w:lineRule="auto"/>
        <w:rPr>
          <w:rFonts w:ascii="黑体" w:eastAsia="黑体"/>
          <w:bCs/>
          <w:color w:val="auto"/>
          <w:sz w:val="24"/>
          <w:highlight w:val="none"/>
        </w:rPr>
      </w:pPr>
      <w:r>
        <w:rPr>
          <w:rFonts w:ascii="黑体" w:eastAsia="黑体"/>
          <w:bCs/>
          <w:color w:val="auto"/>
          <w:sz w:val="24"/>
          <w:highlight w:val="none"/>
        </w:rPr>
      </w:r>
      <w:r/>
    </w:p>
    <w:p>
      <w:pPr>
        <w:jc w:val="center"/>
        <w:spacing w:line="360" w:lineRule="auto"/>
        <w:rPr>
          <w:rFonts w:ascii="黑体" w:eastAsia="黑体"/>
          <w:bCs/>
          <w:color w:val="auto"/>
          <w:sz w:val="24"/>
          <w:highlight w:val="none"/>
        </w:rPr>
      </w:pPr>
      <w:r>
        <w:rPr>
          <w:rFonts w:hint="eastAsia" w:ascii="黑体" w:eastAsia="黑体"/>
          <w:bCs/>
          <w:color w:val="auto"/>
          <w:sz w:val="24"/>
          <w:highlight w:val="none"/>
        </w:rPr>
        <w:t xml:space="preserve">人员配置表</w:t>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政府采购编号：</w:t>
      </w:r>
      <w:r/>
    </w:p>
    <w:tbl>
      <w:tblPr>
        <w:tblStyle w:val="769"/>
        <w:tblpPr w:horzAnchor="page" w:tblpX="1125" w:vertAnchor="text" w:tblpY="8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786"/>
        <w:gridCol w:w="1755"/>
        <w:gridCol w:w="1276"/>
        <w:gridCol w:w="1418"/>
        <w:gridCol w:w="3543"/>
      </w:tblGrid>
      <w:tr>
        <w:trPr>
          <w:trHeight w:val="581"/>
        </w:trPr>
        <w:tc>
          <w:tcPr>
            <w:tcW w:w="969" w:type="dxa"/>
            <w:vAlign w:val="center"/>
            <w:textDirection w:val="lrTb"/>
            <w:noWrap w:val="false"/>
          </w:tcPr>
          <w:p>
            <w:pP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序号</w:t>
            </w:r>
            <w:r/>
          </w:p>
        </w:tc>
        <w:tc>
          <w:tcPr>
            <w:tcW w:w="786" w:type="dxa"/>
            <w:vAlign w:val="center"/>
            <w:textDirection w:val="lrTb"/>
            <w:noWrap w:val="false"/>
          </w:tcPr>
          <w:p>
            <w:pP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姓名</w:t>
            </w:r>
            <w:r/>
          </w:p>
        </w:tc>
        <w:tc>
          <w:tcPr>
            <w:tcW w:w="1755" w:type="dxa"/>
            <w:vAlign w:val="center"/>
            <w:textDirection w:val="lrTb"/>
            <w:noWrap w:val="false"/>
          </w:tcPr>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项目组</w:t>
            </w:r>
            <w:r/>
          </w:p>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岗位</w:t>
            </w:r>
            <w:r/>
          </w:p>
        </w:tc>
        <w:tc>
          <w:tcPr>
            <w:tcW w:w="1276" w:type="dxa"/>
            <w:vAlign w:val="center"/>
            <w:textDirection w:val="lrTb"/>
            <w:noWrap w:val="false"/>
          </w:tcPr>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职称</w:t>
            </w:r>
            <w:r/>
          </w:p>
        </w:tc>
        <w:tc>
          <w:tcPr>
            <w:tcW w:w="1418" w:type="dxa"/>
            <w:vAlign w:val="center"/>
            <w:textDirection w:val="lrTb"/>
            <w:noWrap w:val="false"/>
          </w:tcPr>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证书</w:t>
            </w:r>
            <w:r/>
          </w:p>
        </w:tc>
        <w:tc>
          <w:tcPr>
            <w:tcW w:w="3543" w:type="dxa"/>
            <w:vAlign w:val="center"/>
            <w:textDirection w:val="lrTb"/>
            <w:noWrap w:val="false"/>
          </w:tcPr>
          <w:p>
            <w:pPr>
              <w:jc w:val="cente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t xml:space="preserve">工作经验</w:t>
            </w:r>
            <w:r/>
          </w:p>
        </w:tc>
      </w:tr>
      <w:tr>
        <w:trPr>
          <w:trHeight w:val="454"/>
        </w:trPr>
        <w:tc>
          <w:tcPr>
            <w:tcW w:w="969" w:type="dxa"/>
            <w:vAlign w:val="center"/>
            <w:textDirection w:val="lrTb"/>
            <w:noWrap w:val="false"/>
          </w:tcPr>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1</w:t>
            </w:r>
            <w:r/>
          </w:p>
        </w:tc>
        <w:tc>
          <w:tcPr>
            <w:tcW w:w="786" w:type="dxa"/>
            <w:vAlign w:val="center"/>
            <w:textDirection w:val="lrTb"/>
            <w:noWrap w:val="false"/>
          </w:tcPr>
          <w:p>
            <w:pPr>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tc>
        <w:tc>
          <w:tcPr>
            <w:tcW w:w="175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27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8"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3543"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rHeight w:val="454"/>
        </w:trPr>
        <w:tc>
          <w:tcPr>
            <w:tcW w:w="969" w:type="dxa"/>
            <w:vAlign w:val="center"/>
            <w:textDirection w:val="lrTb"/>
            <w:noWrap w:val="false"/>
          </w:tcPr>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2</w:t>
            </w:r>
            <w:r/>
          </w:p>
        </w:tc>
        <w:tc>
          <w:tcPr>
            <w:tcW w:w="786" w:type="dxa"/>
            <w:vAlign w:val="center"/>
            <w:textDirection w:val="lrTb"/>
            <w:noWrap w:val="false"/>
          </w:tcPr>
          <w:p>
            <w:pPr>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tc>
        <w:tc>
          <w:tcPr>
            <w:tcW w:w="175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27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8"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3543"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trHeight w:val="454"/>
        </w:trPr>
        <w:tc>
          <w:tcPr>
            <w:tcW w:w="969" w:type="dxa"/>
            <w:vAlign w:val="center"/>
            <w:textDirection w:val="lrTb"/>
            <w:noWrap w:val="false"/>
          </w:tcPr>
          <w:p>
            <w:pPr>
              <w:spacing w:line="360" w:lineRule="auto"/>
              <w:rPr>
                <w:rFonts w:hint="eastAsia" w:ascii="宋体" w:hAnsi="宋体"/>
                <w:bCs/>
                <w:color w:val="auto"/>
                <w:sz w:val="24"/>
                <w:highlight w:val="none"/>
              </w:rPr>
              <w:outlineLvl w:val="0"/>
            </w:pPr>
            <w:r>
              <w:rPr>
                <w:rFonts w:ascii="宋体" w:hAnsi="宋体"/>
                <w:bCs/>
                <w:color w:val="auto"/>
                <w:sz w:val="24"/>
                <w:highlight w:val="none"/>
              </w:rPr>
              <w:t xml:space="preserve">…</w:t>
            </w:r>
            <w:r/>
          </w:p>
        </w:tc>
        <w:tc>
          <w:tcPr>
            <w:tcW w:w="786" w:type="dxa"/>
            <w:vAlign w:val="center"/>
            <w:textDirection w:val="lrTb"/>
            <w:noWrap w:val="false"/>
          </w:tcPr>
          <w:p>
            <w:pPr>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tc>
        <w:tc>
          <w:tcPr>
            <w:tcW w:w="175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276"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1418" w:type="dxa"/>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W w:w="3543"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法定代表人或法定代表人授权代表签字或盖章：</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备注：附评分标准中需要提交的证明材料。如出现证明材料原件扫描件内容不完整或字迹、内容、盖章模糊不清等情况均不得分。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表格不够可自行扩展。</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20" w:lineRule="exact"/>
        <w:rPr>
          <w:rFonts w:ascii="仿宋_GB2312" w:eastAsia="仿宋_GB2312"/>
          <w:color w:val="auto"/>
          <w:sz w:val="28"/>
          <w:highlight w:val="none"/>
        </w:rPr>
      </w:pPr>
      <w:r>
        <w:rPr>
          <w:rFonts w:ascii="仿宋_GB2312" w:eastAsia="仿宋_GB2312"/>
          <w:color w:val="auto"/>
          <w:sz w:val="28"/>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（十）技术方案（格式自拟）</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rPr>
          <w:color w:val="auto"/>
          <w:sz w:val="24"/>
          <w:szCs w:val="21"/>
          <w:highlight w:val="none"/>
        </w:rPr>
      </w:pPr>
      <w:r>
        <w:rPr>
          <w:rFonts w:hint="eastAsia"/>
          <w:color w:val="auto"/>
          <w:sz w:val="24"/>
          <w:szCs w:val="21"/>
          <w:highlight w:val="none"/>
        </w:rPr>
        <w:t xml:space="preserve">投标供应商应按评分点编制完整的服务方案，</w:t>
      </w:r>
      <w:r>
        <w:rPr>
          <w:color w:val="auto"/>
          <w:sz w:val="24"/>
          <w:szCs w:val="21"/>
          <w:highlight w:val="none"/>
        </w:rPr>
        <w:t xml:space="preserve">以便评审。</w:t>
      </w:r>
      <w:r/>
    </w:p>
    <w:p>
      <w:pPr>
        <w:rPr>
          <w:color w:val="auto"/>
          <w:sz w:val="24"/>
          <w:szCs w:val="21"/>
          <w:highlight w:val="none"/>
        </w:rPr>
      </w:pPr>
      <w:r>
        <w:rPr>
          <w:color w:val="auto"/>
          <w:sz w:val="24"/>
          <w:szCs w:val="21"/>
          <w:highlight w:val="none"/>
        </w:rPr>
      </w:r>
      <w:r/>
    </w:p>
    <w:p>
      <w:pPr>
        <w:ind w:firstLine="48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11"/>
      <w:headerReference w:type="first" r:id="rId12"/>
      <w:footerReference w:type="default" r:id="rId14"/>
      <w:footnotePr/>
      <w:endnotePr/>
      <w:type w:val="nextPage"/>
      <w:pgSz w:w="11906" w:h="16838" w:orient="portrait"/>
      <w:pgMar w:top="1134" w:right="1134" w:bottom="1134"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21"/>
      </w:rPr>
      <w:t xml:space="preserve">- </w:t>
    </w:r>
    <w:r>
      <w:rPr>
        <w:sz w:val="18"/>
        <w:szCs w:val="21"/>
      </w:rPr>
      <w:fldChar w:fldCharType="begin"/>
    </w:r>
    <w:r>
      <w:rPr>
        <w:sz w:val="18"/>
        <w:szCs w:val="21"/>
      </w:rPr>
      <w:instrText xml:space="preserve"> PAGE </w:instrText>
    </w:r>
    <w:r>
      <w:rPr>
        <w:sz w:val="18"/>
        <w:szCs w:val="21"/>
      </w:rPr>
      <w:fldChar w:fldCharType="separate"/>
    </w:r>
    <w:r>
      <w:rPr>
        <w:sz w:val="18"/>
        <w:szCs w:val="21"/>
      </w:rPr>
      <w:t xml:space="preserve">1</w:t>
    </w:r>
    <w:r>
      <w:rPr>
        <w:sz w:val="18"/>
        <w:szCs w:val="21"/>
      </w:rPr>
      <w:fldChar w:fldCharType="end"/>
    </w:r>
    <w:r>
      <w:rPr>
        <w:sz w:val="18"/>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Bdr>
        <w:bottom w:val="single" w:color="000000" w:sz="6" w:space="1"/>
      </w:pBdr>
    </w:pPr>
    <w:r>
      <w:rPr>
        <w:rFonts w:hint="eastAsia" w:ascii="宋体" w:hAnsi="宋体"/>
        <w:sz w:val="18"/>
        <w:szCs w:val="18"/>
        <w:lang w:eastAsia="zh-CN"/>
      </w:rPr>
      <w:t xml:space="preserve">JSZC-320214-SGYT-G2026-0009</w:t>
    </w:r>
    <w:r>
      <w:rPr>
        <w:rFonts w:hint="eastAsia" w:ascii="宋体" w:hAnsi="宋体"/>
        <w:sz w:val="18"/>
        <w:szCs w:val="18"/>
      </w:rPr>
      <w:t xml:space="preserve">                新吴区继承公证法律服务项目公开招标文件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Bdr>
        <w:bottom w:val="single" w:color="000000" w:sz="6" w:space="1"/>
      </w:pBdr>
    </w:pPr>
    <w:r>
      <w:rPr>
        <w:rFonts w:hint="eastAsia" w:ascii="宋体" w:hAnsi="宋体"/>
        <w:sz w:val="18"/>
        <w:szCs w:val="18"/>
        <w:lang w:eastAsia="zh-CN"/>
      </w:rPr>
      <w:t xml:space="preserve">JSZC-320214-SGYT-G2026-0009</w:t>
    </w:r>
    <w:r>
      <w:rPr>
        <w:rFonts w:hint="eastAsia" w:ascii="宋体" w:hAnsi="宋体"/>
        <w:sz w:val="18"/>
        <w:szCs w:val="18"/>
        <w:lang w:val="en-US" w:eastAsia="zh-CN"/>
      </w:rPr>
      <w:t xml:space="preserve">                              </w:t>
    </w:r>
    <w:r>
      <w:rPr>
        <w:rFonts w:hint="eastAsia" w:ascii="宋体" w:hAnsi="宋体"/>
        <w:sz w:val="18"/>
        <w:szCs w:val="18"/>
      </w:rPr>
      <w:t xml:space="preserve">新吴区继承公证法律服务项目公开招标文件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rFonts w:hint="eastAsia" w:ascii="宋体" w:hAnsi="宋体"/>
        <w:lang w:eastAsia="zh-CN"/>
      </w:rPr>
      <w:t xml:space="preserve">JSZC-320214-SGYT-G2026-0009</w:t>
    </w:r>
    <w:r>
      <w:rPr>
        <w:rFonts w:hint="eastAsia" w:ascii="宋体" w:hAnsi="宋体"/>
      </w:rPr>
      <w:t xml:space="preserve">                新吴区继承公证法律服务项目公开招标文件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rFonts w:hint="eastAsia" w:ascii="宋体" w:hAnsi="宋体"/>
        <w:lang w:eastAsia="zh-CN"/>
      </w:rPr>
      <w:t xml:space="preserve">JSZC-320214-SGYT-G2026-0009</w:t>
    </w:r>
    <w:r>
      <w:rPr>
        <w:rFonts w:hint="eastAsia" w:ascii="宋体" w:hAnsi="宋体"/>
      </w:rPr>
      <w:t xml:space="preserve">            新吴区继承公证法律服务项目公开招标文件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9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6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315" w:hanging="315"/>
        <w:tabs>
          <w:tab w:val="left" w:pos="315"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lang w:val="en-US"/>
      </w:rPr>
    </w:lvl>
    <w:lvl w:ilvl="1">
      <w:start w:val="1"/>
      <w:numFmt w:val="decimal"/>
      <w:pStyle w:val="816"/>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1">
    <w:multiLevelType w:val="hybridMultilevel"/>
    <w:lvl w:ilvl="0">
      <w:start w:val="3"/>
      <w:numFmt w:val="japaneseCounting"/>
      <w:isLgl w:val="false"/>
      <w:suff w:val="tab"/>
      <w:lvlText w:val="（%1）"/>
      <w:lvlJc w:val="left"/>
      <w:pPr>
        <w:ind w:left="855" w:hanging="855"/>
        <w:tabs>
          <w:tab w:val="left" w:pos="855"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2"/>
  </w:num>
  <w:num w:numId="3">
    <w:abstractNumId w:val="9"/>
  </w:num>
  <w:num w:numId="4">
    <w:abstractNumId w:val="0"/>
  </w:num>
  <w:num w:numId="5">
    <w:abstractNumId w:val="5"/>
  </w:num>
  <w:num w:numId="6">
    <w:abstractNumId w:val="1"/>
  </w:num>
  <w:num w:numId="7">
    <w:abstractNumId w:val="3"/>
  </w:num>
  <w:num w:numId="8">
    <w:abstractNumId w:val="6"/>
  </w:num>
  <w:num w:numId="9">
    <w:abstractNumId w:val="12"/>
  </w:num>
  <w:num w:numId="10">
    <w:abstractNumId w:val="10"/>
  </w:num>
  <w:num w:numId="11">
    <w:abstractNumId w:val="11"/>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6"/>
    <w:basedOn w:val="762"/>
    <w:next w:val="762"/>
    <w:link w:val="822"/>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62"/>
    <w:next w:val="762"/>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62"/>
    <w:next w:val="762"/>
    <w:link w:val="824"/>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62"/>
    <w:next w:val="762"/>
    <w:link w:val="825"/>
    <w:uiPriority w:val="9"/>
    <w:unhideWhenUsed/>
    <w:qFormat/>
    <w:pPr>
      <w:keepLines/>
      <w:keepNext/>
      <w:spacing w:before="320" w:after="200"/>
      <w:outlineLvl w:val="8"/>
    </w:pPr>
    <w:rPr>
      <w:rFonts w:ascii="Arial" w:hAnsi="Arial" w:eastAsia="Arial" w:cs="Arial"/>
      <w:i/>
      <w:iCs/>
      <w:sz w:val="21"/>
      <w:szCs w:val="21"/>
    </w:rPr>
  </w:style>
  <w:style w:type="paragraph" w:styleId="741">
    <w:name w:val="Caption"/>
    <w:basedOn w:val="762"/>
    <w:next w:val="762"/>
    <w:uiPriority w:val="35"/>
    <w:semiHidden/>
    <w:unhideWhenUsed/>
    <w:qFormat/>
    <w:pPr>
      <w:spacing w:line="276" w:lineRule="auto"/>
    </w:pPr>
    <w:rPr>
      <w:b/>
      <w:bCs/>
      <w:color w:val="4f81bd" w:themeColor="accent1"/>
      <w:sz w:val="18"/>
      <w:szCs w:val="18"/>
    </w:rPr>
  </w:style>
  <w:style w:type="table" w:styleId="742">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1">
    <w:name w:val="TOC Heading"/>
    <w:uiPriority w:val="39"/>
    <w:unhideWhenUsed/>
  </w:style>
  <w:style w:type="paragraph" w:styleId="76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63">
    <w:name w:val="Heading 1"/>
    <w:basedOn w:val="762"/>
    <w:next w:val="762"/>
    <w:link w:val="995"/>
    <w:uiPriority w:val="99"/>
    <w:qFormat/>
    <w:pPr>
      <w:jc w:val="center"/>
      <w:keepNext/>
      <w:outlineLvl w:val="0"/>
    </w:pPr>
    <w:rPr>
      <w:rFonts w:ascii="楷体_GB2312" w:eastAsia="楷体_GB2312"/>
      <w:b/>
      <w:sz w:val="28"/>
    </w:rPr>
  </w:style>
  <w:style w:type="paragraph" w:styleId="764">
    <w:name w:val="Heading 2"/>
    <w:basedOn w:val="762"/>
    <w:next w:val="762"/>
    <w:link w:val="996"/>
    <w:uiPriority w:val="99"/>
    <w:qFormat/>
    <w:pPr>
      <w:jc w:val="center"/>
      <w:keepNext/>
      <w:outlineLvl w:val="1"/>
    </w:pPr>
    <w:rPr>
      <w:rFonts w:ascii="楷体_GB2312" w:eastAsia="楷体_GB2312"/>
      <w:b/>
      <w:bCs/>
      <w:sz w:val="18"/>
    </w:rPr>
  </w:style>
  <w:style w:type="paragraph" w:styleId="765">
    <w:name w:val="Heading 3"/>
    <w:basedOn w:val="762"/>
    <w:next w:val="770"/>
    <w:link w:val="997"/>
    <w:uiPriority w:val="99"/>
    <w:qFormat/>
    <w:pPr>
      <w:jc w:val="center"/>
      <w:keepNext/>
      <w:outlineLvl w:val="2"/>
    </w:pPr>
    <w:rPr>
      <w:rFonts w:eastAsia="楷体_GB2312"/>
      <w:b/>
      <w:bCs/>
      <w:sz w:val="15"/>
    </w:rPr>
  </w:style>
  <w:style w:type="paragraph" w:styleId="766">
    <w:name w:val="Heading 4"/>
    <w:basedOn w:val="762"/>
    <w:next w:val="762"/>
    <w:link w:val="998"/>
    <w:uiPriority w:val="99"/>
    <w:qFormat/>
    <w:pPr>
      <w:jc w:val="center"/>
      <w:keepNext/>
      <w:outlineLvl w:val="3"/>
    </w:pPr>
    <w:rPr>
      <w:rFonts w:eastAsia="楷体_GB2312"/>
      <w:b/>
      <w:bCs/>
      <w:sz w:val="13"/>
    </w:rPr>
  </w:style>
  <w:style w:type="paragraph" w:styleId="767">
    <w:name w:val="Heading 5"/>
    <w:basedOn w:val="762"/>
    <w:next w:val="762"/>
    <w:link w:val="999"/>
    <w:uiPriority w:val="99"/>
    <w:qFormat/>
    <w:pPr>
      <w:numPr>
        <w:ilvl w:val="0"/>
        <w:numId w:val="1"/>
      </w:numPr>
      <w:keepNext/>
      <w:outlineLvl w:val="4"/>
    </w:pPr>
    <w:rPr>
      <w:rFonts w:ascii="楷体_GB2312" w:eastAsia="楷体_GB2312"/>
      <w:bCs/>
      <w:sz w:val="28"/>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Normal Indent"/>
    <w:basedOn w:val="762"/>
    <w:link w:val="1000"/>
    <w:uiPriority w:val="0"/>
    <w:qFormat/>
    <w:pPr>
      <w:ind w:firstLine="420"/>
    </w:pPr>
    <w:rPr>
      <w:szCs w:val="24"/>
    </w:rPr>
  </w:style>
  <w:style w:type="paragraph" w:styleId="771">
    <w:name w:val="toc 7"/>
    <w:basedOn w:val="762"/>
    <w:next w:val="762"/>
    <w:uiPriority w:val="39"/>
    <w:qFormat/>
    <w:pPr>
      <w:ind w:left="1701"/>
      <w:spacing w:after="57"/>
    </w:pPr>
  </w:style>
  <w:style w:type="paragraph" w:styleId="772">
    <w:name w:val="index 5"/>
    <w:basedOn w:val="762"/>
    <w:next w:val="762"/>
    <w:uiPriority w:val="99"/>
    <w:qFormat/>
    <w:pPr>
      <w:ind w:left="800"/>
    </w:pPr>
  </w:style>
  <w:style w:type="paragraph" w:styleId="773">
    <w:name w:val="Document Map"/>
    <w:basedOn w:val="762"/>
    <w:next w:val="762"/>
    <w:link w:val="1001"/>
    <w:uiPriority w:val="99"/>
    <w:qFormat/>
    <w:pPr>
      <w:shd w:val="clear" w:color="auto" w:fill="000080"/>
    </w:pPr>
    <w:rPr>
      <w:sz w:val="20"/>
    </w:rPr>
  </w:style>
  <w:style w:type="paragraph" w:styleId="774">
    <w:name w:val="annotation text"/>
    <w:basedOn w:val="762"/>
    <w:link w:val="1002"/>
    <w:uiPriority w:val="0"/>
    <w:qFormat/>
    <w:pPr>
      <w:jc w:val="left"/>
    </w:pPr>
    <w:rPr>
      <w:sz w:val="20"/>
      <w:szCs w:val="24"/>
    </w:rPr>
  </w:style>
  <w:style w:type="paragraph" w:styleId="775">
    <w:name w:val="Body Text"/>
    <w:basedOn w:val="762"/>
    <w:next w:val="762"/>
    <w:link w:val="1003"/>
    <w:uiPriority w:val="99"/>
    <w:qFormat/>
    <w:rPr>
      <w:rFonts w:ascii="华文中宋" w:eastAsia="华文中宋"/>
      <w:bCs/>
      <w:sz w:val="28"/>
    </w:rPr>
  </w:style>
  <w:style w:type="paragraph" w:styleId="776">
    <w:name w:val="Body Text Indent"/>
    <w:basedOn w:val="762"/>
    <w:link w:val="1004"/>
    <w:uiPriority w:val="0"/>
    <w:qFormat/>
    <w:pPr>
      <w:ind w:firstLine="576"/>
    </w:pPr>
    <w:rPr>
      <w:b/>
      <w:sz w:val="30"/>
    </w:rPr>
  </w:style>
  <w:style w:type="paragraph" w:styleId="777">
    <w:name w:val="Block Text"/>
    <w:basedOn w:val="762"/>
    <w:uiPriority w:val="99"/>
    <w:unhideWhenUsed/>
    <w:qFormat/>
    <w:pPr>
      <w:ind w:left="1440" w:right="1440"/>
      <w:spacing w:after="120"/>
    </w:pPr>
  </w:style>
  <w:style w:type="paragraph" w:styleId="778">
    <w:name w:val="index 4"/>
    <w:basedOn w:val="762"/>
    <w:next w:val="762"/>
    <w:uiPriority w:val="99"/>
    <w:qFormat/>
    <w:pPr>
      <w:ind w:left="600"/>
    </w:pPr>
    <w:rPr>
      <w:szCs w:val="24"/>
    </w:rPr>
  </w:style>
  <w:style w:type="paragraph" w:styleId="779">
    <w:name w:val="toc 5"/>
    <w:basedOn w:val="762"/>
    <w:next w:val="762"/>
    <w:uiPriority w:val="39"/>
    <w:qFormat/>
    <w:pPr>
      <w:ind w:left="1134"/>
      <w:spacing w:after="57"/>
    </w:pPr>
  </w:style>
  <w:style w:type="paragraph" w:styleId="780">
    <w:name w:val="toc 3"/>
    <w:basedOn w:val="762"/>
    <w:next w:val="762"/>
    <w:uiPriority w:val="39"/>
    <w:qFormat/>
    <w:pPr>
      <w:ind w:left="567"/>
      <w:spacing w:after="57"/>
    </w:pPr>
  </w:style>
  <w:style w:type="paragraph" w:styleId="781">
    <w:name w:val="Plain Text"/>
    <w:basedOn w:val="762"/>
    <w:link w:val="1005"/>
    <w:uiPriority w:val="0"/>
    <w:qFormat/>
    <w:rPr>
      <w:rFonts w:ascii="宋体" w:hAnsi="Courier New"/>
      <w:szCs w:val="21"/>
    </w:rPr>
  </w:style>
  <w:style w:type="paragraph" w:styleId="782">
    <w:name w:val="toc 8"/>
    <w:basedOn w:val="762"/>
    <w:next w:val="762"/>
    <w:uiPriority w:val="39"/>
    <w:qFormat/>
    <w:pPr>
      <w:ind w:left="1984"/>
      <w:spacing w:after="57"/>
    </w:pPr>
  </w:style>
  <w:style w:type="paragraph" w:styleId="783">
    <w:name w:val="Date"/>
    <w:basedOn w:val="762"/>
    <w:next w:val="762"/>
    <w:link w:val="1006"/>
    <w:uiPriority w:val="99"/>
    <w:qFormat/>
    <w:rPr>
      <w:rFonts w:eastAsia="黑体"/>
      <w:b/>
      <w:sz w:val="36"/>
    </w:rPr>
  </w:style>
  <w:style w:type="paragraph" w:styleId="784">
    <w:name w:val="Body Text Indent 2"/>
    <w:basedOn w:val="762"/>
    <w:link w:val="1007"/>
    <w:uiPriority w:val="99"/>
    <w:qFormat/>
    <w:pPr>
      <w:ind w:left="900"/>
    </w:pPr>
    <w:rPr>
      <w:rFonts w:ascii="楷体_GB2312" w:eastAsia="楷体_GB2312"/>
      <w:b/>
      <w:sz w:val="28"/>
    </w:rPr>
  </w:style>
  <w:style w:type="paragraph" w:styleId="785">
    <w:name w:val="endnote text"/>
    <w:basedOn w:val="762"/>
    <w:link w:val="993"/>
    <w:uiPriority w:val="99"/>
    <w:qFormat/>
    <w:rPr>
      <w:sz w:val="20"/>
    </w:rPr>
  </w:style>
  <w:style w:type="paragraph" w:styleId="786">
    <w:name w:val="Balloon Text"/>
    <w:basedOn w:val="762"/>
    <w:link w:val="1008"/>
    <w:uiPriority w:val="99"/>
    <w:qFormat/>
    <w:rPr>
      <w:sz w:val="18"/>
      <w:szCs w:val="18"/>
    </w:rPr>
  </w:style>
  <w:style w:type="paragraph" w:styleId="787">
    <w:name w:val="Footer"/>
    <w:basedOn w:val="762"/>
    <w:next w:val="788"/>
    <w:link w:val="1009"/>
    <w:uiPriority w:val="99"/>
    <w:qFormat/>
    <w:pPr>
      <w:jc w:val="left"/>
      <w:tabs>
        <w:tab w:val="center" w:pos="4153" w:leader="none"/>
        <w:tab w:val="right" w:pos="8306" w:leader="none"/>
      </w:tabs>
    </w:pPr>
    <w:rPr>
      <w:sz w:val="18"/>
      <w:szCs w:val="18"/>
    </w:rPr>
  </w:style>
  <w:style w:type="paragraph" w:styleId="788" w:customStyle="1">
    <w:name w:val="TOC Heading1"/>
    <w:next w:val="762"/>
    <w:uiPriority w:val="0"/>
    <w:qFormat/>
    <w:rPr>
      <w:rFonts w:ascii="Times New Roman" w:hAnsi="Times New Roman" w:eastAsia="宋体" w:cs="Times New Roman"/>
      <w:sz w:val="32"/>
      <w:lang w:val="en-US" w:eastAsia="zh-CN" w:bidi="ar-SA"/>
    </w:rPr>
  </w:style>
  <w:style w:type="paragraph" w:styleId="789">
    <w:name w:val="Header"/>
    <w:basedOn w:val="762"/>
    <w:link w:val="1010"/>
    <w:uiPriority w:val="0"/>
    <w:qFormat/>
    <w:pPr>
      <w:jc w:val="center"/>
      <w:tabs>
        <w:tab w:val="center" w:pos="4153" w:leader="none"/>
        <w:tab w:val="right" w:pos="8306" w:leader="none"/>
      </w:tabs>
      <w:pBdr>
        <w:bottom w:val="single" w:color="000000" w:sz="6" w:space="1"/>
      </w:pBdr>
    </w:pPr>
    <w:rPr>
      <w:sz w:val="18"/>
      <w:szCs w:val="18"/>
    </w:rPr>
  </w:style>
  <w:style w:type="paragraph" w:styleId="790">
    <w:name w:val="toc 1"/>
    <w:basedOn w:val="762"/>
    <w:next w:val="762"/>
    <w:uiPriority w:val="39"/>
    <w:qFormat/>
    <w:pPr>
      <w:spacing w:after="57"/>
    </w:pPr>
  </w:style>
  <w:style w:type="paragraph" w:styleId="791">
    <w:name w:val="toc 4"/>
    <w:basedOn w:val="762"/>
    <w:next w:val="762"/>
    <w:uiPriority w:val="39"/>
    <w:qFormat/>
    <w:pPr>
      <w:ind w:left="850"/>
      <w:spacing w:after="57"/>
    </w:pPr>
  </w:style>
  <w:style w:type="paragraph" w:styleId="792">
    <w:name w:val="Subtitle"/>
    <w:basedOn w:val="762"/>
    <w:next w:val="762"/>
    <w:link w:val="856"/>
    <w:uiPriority w:val="11"/>
    <w:qFormat/>
    <w:pPr>
      <w:spacing w:before="200" w:after="200"/>
    </w:pPr>
    <w:rPr>
      <w:sz w:val="24"/>
      <w:szCs w:val="24"/>
    </w:rPr>
  </w:style>
  <w:style w:type="paragraph" w:styleId="793">
    <w:name w:val="List"/>
    <w:basedOn w:val="762"/>
    <w:uiPriority w:val="0"/>
    <w:qFormat/>
    <w:pPr>
      <w:numPr>
        <w:ilvl w:val="0"/>
        <w:numId w:val="2"/>
      </w:numPr>
      <w:spacing w:after="20" w:line="288" w:lineRule="auto"/>
    </w:pPr>
    <w:rPr>
      <w:lang w:val="en-GB"/>
    </w:rPr>
  </w:style>
  <w:style w:type="paragraph" w:styleId="794">
    <w:name w:val="footnote text"/>
    <w:basedOn w:val="762"/>
    <w:next w:val="772"/>
    <w:link w:val="1011"/>
    <w:uiPriority w:val="0"/>
    <w:qFormat/>
    <w:pPr>
      <w:ind w:firstLine="425"/>
      <w:jc w:val="left"/>
      <w:spacing w:before="120" w:line="360" w:lineRule="auto"/>
    </w:pPr>
    <w:rPr>
      <w:sz w:val="18"/>
    </w:rPr>
  </w:style>
  <w:style w:type="paragraph" w:styleId="795">
    <w:name w:val="toc 6"/>
    <w:basedOn w:val="762"/>
    <w:next w:val="762"/>
    <w:uiPriority w:val="39"/>
    <w:qFormat/>
    <w:pPr>
      <w:ind w:left="1417"/>
      <w:spacing w:after="57"/>
    </w:pPr>
  </w:style>
  <w:style w:type="paragraph" w:styleId="796">
    <w:name w:val="Body Text Indent 3"/>
    <w:basedOn w:val="762"/>
    <w:link w:val="1012"/>
    <w:uiPriority w:val="99"/>
    <w:qFormat/>
    <w:pPr>
      <w:ind w:left="359" w:firstLine="359"/>
    </w:pPr>
    <w:rPr>
      <w:sz w:val="20"/>
    </w:rPr>
  </w:style>
  <w:style w:type="paragraph" w:styleId="797">
    <w:name w:val="table of figures"/>
    <w:basedOn w:val="762"/>
    <w:next w:val="762"/>
    <w:uiPriority w:val="99"/>
    <w:qFormat/>
  </w:style>
  <w:style w:type="paragraph" w:styleId="798">
    <w:name w:val="toc 2"/>
    <w:basedOn w:val="762"/>
    <w:next w:val="762"/>
    <w:uiPriority w:val="39"/>
    <w:qFormat/>
    <w:pPr>
      <w:ind w:left="283"/>
      <w:spacing w:after="57"/>
    </w:pPr>
  </w:style>
  <w:style w:type="paragraph" w:styleId="799">
    <w:name w:val="toc 9"/>
    <w:basedOn w:val="762"/>
    <w:next w:val="762"/>
    <w:uiPriority w:val="39"/>
    <w:qFormat/>
    <w:pPr>
      <w:ind w:left="2268"/>
      <w:spacing w:after="57"/>
    </w:pPr>
  </w:style>
  <w:style w:type="paragraph" w:styleId="800">
    <w:name w:val="Body Text 2"/>
    <w:basedOn w:val="762"/>
    <w:link w:val="1013"/>
    <w:uiPriority w:val="99"/>
    <w:qFormat/>
    <w:pPr>
      <w:spacing w:after="120" w:line="480" w:lineRule="auto"/>
    </w:pPr>
    <w:rPr>
      <w:sz w:val="20"/>
    </w:rPr>
  </w:style>
  <w:style w:type="paragraph" w:styleId="801">
    <w:name w:val="Normal (Web)"/>
    <w:basedOn w:val="762"/>
    <w:link w:val="1014"/>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802">
    <w:name w:val="Title"/>
    <w:basedOn w:val="762"/>
    <w:next w:val="762"/>
    <w:link w:val="855"/>
    <w:uiPriority w:val="10"/>
    <w:qFormat/>
    <w:pPr>
      <w:contextualSpacing/>
      <w:spacing w:before="300" w:after="200"/>
    </w:pPr>
    <w:rPr>
      <w:sz w:val="48"/>
      <w:szCs w:val="48"/>
    </w:rPr>
  </w:style>
  <w:style w:type="paragraph" w:styleId="803">
    <w:name w:val="annotation subject"/>
    <w:basedOn w:val="774"/>
    <w:next w:val="774"/>
    <w:link w:val="1015"/>
    <w:uiPriority w:val="0"/>
    <w:qFormat/>
    <w:rPr>
      <w:b/>
      <w:bCs/>
    </w:rPr>
  </w:style>
  <w:style w:type="paragraph" w:styleId="804">
    <w:name w:val="Body Text First Indent"/>
    <w:basedOn w:val="775"/>
    <w:link w:val="1016"/>
    <w:uiPriority w:val="99"/>
    <w:qFormat/>
    <w:pPr>
      <w:ind w:firstLine="420"/>
      <w:spacing w:after="120"/>
    </w:pPr>
  </w:style>
  <w:style w:type="paragraph" w:styleId="805">
    <w:name w:val="Body Text First Indent 2"/>
    <w:basedOn w:val="776"/>
    <w:uiPriority w:val="0"/>
    <w:qFormat/>
    <w:pPr>
      <w:ind w:left="420" w:firstLine="420"/>
      <w:spacing w:after="120"/>
    </w:pPr>
    <w:rPr>
      <w:rFonts w:ascii="Cambria" w:hAnsi="Cambria" w:eastAsia="华文细黑"/>
      <w:sz w:val="21"/>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uiPriority w:val="99"/>
    <w:qFormat/>
    <w:rPr>
      <w:rFonts w:cs="Times New Roman"/>
      <w:b/>
      <w:bCs/>
    </w:rPr>
  </w:style>
  <w:style w:type="character" w:styleId="808">
    <w:name w:val="endnote reference"/>
    <w:uiPriority w:val="99"/>
    <w:qFormat/>
    <w:rPr>
      <w:vertAlign w:val="superscript"/>
    </w:rPr>
  </w:style>
  <w:style w:type="character" w:styleId="809">
    <w:name w:val="page number"/>
    <w:uiPriority w:val="0"/>
    <w:qFormat/>
    <w:rPr>
      <w:rFonts w:cs="Times New Roman"/>
    </w:rPr>
  </w:style>
  <w:style w:type="character" w:styleId="810">
    <w:name w:val="FollowedHyperlink"/>
    <w:uiPriority w:val="99"/>
    <w:qFormat/>
    <w:rPr>
      <w:rFonts w:cs="Times New Roman"/>
      <w:color w:val="000000"/>
      <w:u w:val="none"/>
    </w:rPr>
  </w:style>
  <w:style w:type="character" w:styleId="811">
    <w:name w:val="HTML Typewriter"/>
    <w:uiPriority w:val="99"/>
    <w:qFormat/>
    <w:rPr>
      <w:rFonts w:ascii="宋体" w:hAnsi="宋体" w:eastAsia="宋体" w:cs="宋体"/>
      <w:sz w:val="24"/>
      <w:szCs w:val="24"/>
    </w:rPr>
  </w:style>
  <w:style w:type="character" w:styleId="812">
    <w:name w:val="Hyperlink"/>
    <w:uiPriority w:val="0"/>
    <w:qFormat/>
    <w:rPr>
      <w:color w:val="000000"/>
      <w:u w:val="none"/>
    </w:rPr>
  </w:style>
  <w:style w:type="character" w:styleId="813">
    <w:name w:val="HTML Code"/>
    <w:basedOn w:val="768"/>
    <w:uiPriority w:val="99"/>
    <w:semiHidden/>
    <w:unhideWhenUsed/>
    <w:qFormat/>
    <w:rPr>
      <w:rFonts w:ascii="Courier New" w:hAnsi="Courier New"/>
      <w:sz w:val="20"/>
    </w:rPr>
  </w:style>
  <w:style w:type="character" w:styleId="814">
    <w:name w:val="annotation reference"/>
    <w:uiPriority w:val="0"/>
    <w:qFormat/>
    <w:rPr>
      <w:sz w:val="21"/>
      <w:szCs w:val="21"/>
    </w:rPr>
  </w:style>
  <w:style w:type="character" w:styleId="815">
    <w:name w:val="footnote reference"/>
    <w:uiPriority w:val="99"/>
    <w:qFormat/>
    <w:rPr>
      <w:vertAlign w:val="superscript"/>
    </w:rPr>
  </w:style>
  <w:style w:type="paragraph" w:styleId="816" w:customStyle="1">
    <w:name w:val="标题 21"/>
    <w:basedOn w:val="762"/>
    <w:next w:val="762"/>
    <w:uiPriority w:val="0"/>
    <w:qFormat/>
    <w:pPr>
      <w:numPr>
        <w:ilvl w:val="1"/>
        <w:numId w:val="3"/>
      </w:numPr>
      <w:keepLines/>
      <w:keepNext/>
      <w:spacing w:before="260" w:after="260" w:line="416" w:lineRule="auto"/>
      <w:outlineLvl w:val="1"/>
    </w:pPr>
    <w:rPr>
      <w:rFonts w:ascii="Arial" w:hAnsi="Arial" w:eastAsia="黑体"/>
      <w:b/>
      <w:bCs/>
      <w:sz w:val="32"/>
      <w:szCs w:val="32"/>
    </w:rPr>
  </w:style>
  <w:style w:type="character" w:styleId="817" w:customStyle="1">
    <w:name w:val="Heading 1 Char"/>
    <w:basedOn w:val="768"/>
    <w:uiPriority w:val="9"/>
    <w:qFormat/>
    <w:rPr>
      <w:rFonts w:ascii="Arial" w:hAnsi="Arial" w:eastAsia="Arial" w:cs="Arial"/>
      <w:sz w:val="40"/>
      <w:szCs w:val="40"/>
    </w:rPr>
  </w:style>
  <w:style w:type="character" w:styleId="818" w:customStyle="1">
    <w:name w:val="Heading 2 Char"/>
    <w:basedOn w:val="768"/>
    <w:uiPriority w:val="9"/>
    <w:qFormat/>
    <w:rPr>
      <w:rFonts w:ascii="Arial" w:hAnsi="Arial" w:eastAsia="Arial" w:cs="Arial"/>
      <w:sz w:val="34"/>
    </w:rPr>
  </w:style>
  <w:style w:type="character" w:styleId="819" w:customStyle="1">
    <w:name w:val="Heading 3 Char"/>
    <w:basedOn w:val="768"/>
    <w:uiPriority w:val="9"/>
    <w:qFormat/>
    <w:rPr>
      <w:rFonts w:ascii="Arial" w:hAnsi="Arial" w:eastAsia="Arial" w:cs="Arial"/>
      <w:sz w:val="30"/>
      <w:szCs w:val="30"/>
    </w:rPr>
  </w:style>
  <w:style w:type="character" w:styleId="820" w:customStyle="1">
    <w:name w:val="Heading 4 Char"/>
    <w:basedOn w:val="768"/>
    <w:uiPriority w:val="9"/>
    <w:qFormat/>
    <w:rPr>
      <w:rFonts w:ascii="Arial" w:hAnsi="Arial" w:eastAsia="Arial" w:cs="Arial"/>
      <w:b/>
      <w:bCs/>
      <w:sz w:val="26"/>
      <w:szCs w:val="26"/>
    </w:rPr>
  </w:style>
  <w:style w:type="character" w:styleId="821" w:customStyle="1">
    <w:name w:val="Heading 5 Char"/>
    <w:basedOn w:val="768"/>
    <w:uiPriority w:val="9"/>
    <w:qFormat/>
    <w:rPr>
      <w:rFonts w:ascii="Arial" w:hAnsi="Arial" w:eastAsia="Arial" w:cs="Arial"/>
      <w:b/>
      <w:bCs/>
      <w:sz w:val="24"/>
      <w:szCs w:val="24"/>
    </w:rPr>
  </w:style>
  <w:style w:type="character" w:styleId="822" w:customStyle="1">
    <w:name w:val="Heading 6 Char"/>
    <w:basedOn w:val="768"/>
    <w:uiPriority w:val="9"/>
    <w:qFormat/>
    <w:rPr>
      <w:rFonts w:ascii="Arial" w:hAnsi="Arial" w:eastAsia="Arial" w:cs="Arial"/>
      <w:b/>
      <w:bCs/>
      <w:sz w:val="22"/>
      <w:szCs w:val="22"/>
    </w:rPr>
  </w:style>
  <w:style w:type="character" w:styleId="823" w:customStyle="1">
    <w:name w:val="Heading 7 Char"/>
    <w:basedOn w:val="768"/>
    <w:uiPriority w:val="9"/>
    <w:qFormat/>
    <w:rPr>
      <w:rFonts w:ascii="Arial" w:hAnsi="Arial" w:eastAsia="Arial" w:cs="Arial"/>
      <w:b/>
      <w:bCs/>
      <w:i/>
      <w:iCs/>
      <w:sz w:val="22"/>
      <w:szCs w:val="22"/>
    </w:rPr>
  </w:style>
  <w:style w:type="character" w:styleId="824" w:customStyle="1">
    <w:name w:val="Heading 8 Char"/>
    <w:basedOn w:val="768"/>
    <w:uiPriority w:val="9"/>
    <w:qFormat/>
    <w:rPr>
      <w:rFonts w:ascii="Arial" w:hAnsi="Arial" w:eastAsia="Arial" w:cs="Arial"/>
      <w:i/>
      <w:iCs/>
      <w:sz w:val="22"/>
      <w:szCs w:val="22"/>
    </w:rPr>
  </w:style>
  <w:style w:type="character" w:styleId="825" w:customStyle="1">
    <w:name w:val="Heading 9 Char"/>
    <w:basedOn w:val="768"/>
    <w:uiPriority w:val="9"/>
    <w:qFormat/>
    <w:rPr>
      <w:rFonts w:ascii="Arial" w:hAnsi="Arial" w:eastAsia="Arial" w:cs="Arial"/>
      <w:i/>
      <w:iCs/>
      <w:sz w:val="21"/>
      <w:szCs w:val="21"/>
    </w:rPr>
  </w:style>
  <w:style w:type="character" w:styleId="826" w:customStyle="1">
    <w:name w:val="Title Char"/>
    <w:basedOn w:val="768"/>
    <w:uiPriority w:val="10"/>
    <w:qFormat/>
    <w:rPr>
      <w:sz w:val="48"/>
      <w:szCs w:val="48"/>
    </w:rPr>
  </w:style>
  <w:style w:type="character" w:styleId="827" w:customStyle="1">
    <w:name w:val="Subtitle Char"/>
    <w:basedOn w:val="768"/>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68"/>
    <w:uiPriority w:val="99"/>
    <w:qFormat/>
  </w:style>
  <w:style w:type="character" w:styleId="831" w:customStyle="1">
    <w:name w:val="Footer Char"/>
    <w:basedOn w:val="768"/>
    <w:uiPriority w:val="99"/>
    <w:qFormat/>
  </w:style>
  <w:style w:type="character" w:styleId="832" w:customStyle="1">
    <w:name w:val="Endnote Text Char"/>
    <w:uiPriority w:val="99"/>
    <w:qFormat/>
    <w:rPr>
      <w:sz w:val="20"/>
    </w:rPr>
  </w:style>
  <w:style w:type="paragraph" w:styleId="833" w:customStyle="1">
    <w:name w:val="TOC 标题1"/>
    <w:uiPriority w:val="39"/>
    <w:unhideWhenUsed/>
    <w:qFormat/>
    <w:rPr>
      <w:rFonts w:ascii="Times New Roman" w:hAnsi="Times New Roman" w:eastAsia="宋体" w:cs="Times New Roman"/>
      <w:lang w:val="en-US" w:eastAsia="zh-CN" w:bidi="ar-SA"/>
    </w:rPr>
  </w:style>
  <w:style w:type="paragraph" w:styleId="834" w:customStyle="1">
    <w:name w:val="正文文本1"/>
    <w:basedOn w:val="762"/>
    <w:uiPriority w:val="0"/>
    <w:qFormat/>
    <w:rPr>
      <w:rFonts w:ascii="华文中宋" w:eastAsia="华文中宋"/>
      <w:bCs/>
      <w:sz w:val="28"/>
    </w:rPr>
  </w:style>
  <w:style w:type="paragraph" w:styleId="835" w:customStyle="1">
    <w:name w:val="正文首行缩进1"/>
    <w:basedOn w:val="762"/>
    <w:uiPriority w:val="0"/>
    <w:unhideWhenUsed/>
    <w:qFormat/>
    <w:pPr>
      <w:ind w:firstLine="420"/>
      <w:spacing w:after="120"/>
    </w:pPr>
    <w:rPr>
      <w:bCs/>
    </w:rPr>
  </w:style>
  <w:style w:type="paragraph" w:styleId="836" w:customStyle="1">
    <w:name w:val="标题 11"/>
    <w:basedOn w:val="762"/>
    <w:next w:val="762"/>
    <w:link w:val="837"/>
    <w:uiPriority w:val="9"/>
    <w:qFormat/>
    <w:pPr>
      <w:keepLines/>
      <w:keepNext/>
      <w:spacing w:before="480" w:after="200"/>
      <w:outlineLvl w:val="0"/>
    </w:pPr>
    <w:rPr>
      <w:rFonts w:ascii="Arial" w:hAnsi="Arial" w:eastAsia="Arial" w:cs="Arial"/>
      <w:sz w:val="40"/>
      <w:szCs w:val="40"/>
    </w:rPr>
  </w:style>
  <w:style w:type="character" w:styleId="837" w:customStyle="1">
    <w:name w:val="Heading 1 Char_0d9d6434-8aef-434f-b4cf-07c27d364c24"/>
    <w:link w:val="836"/>
    <w:uiPriority w:val="9"/>
    <w:qFormat/>
    <w:rPr>
      <w:rFonts w:ascii="Arial" w:hAnsi="Arial" w:eastAsia="Arial" w:cs="Arial"/>
      <w:sz w:val="40"/>
      <w:szCs w:val="40"/>
    </w:rPr>
  </w:style>
  <w:style w:type="paragraph" w:styleId="838" w:customStyle="1">
    <w:name w:val="标题 22"/>
    <w:basedOn w:val="762"/>
    <w:next w:val="762"/>
    <w:link w:val="839"/>
    <w:uiPriority w:val="9"/>
    <w:qFormat/>
    <w:pPr>
      <w:keepLines/>
      <w:keepNext/>
      <w:spacing w:before="360" w:after="200"/>
      <w:outlineLvl w:val="1"/>
    </w:pPr>
    <w:rPr>
      <w:rFonts w:ascii="Arial" w:hAnsi="Arial" w:eastAsia="Arial" w:cs="Arial"/>
      <w:sz w:val="34"/>
    </w:rPr>
  </w:style>
  <w:style w:type="character" w:styleId="839" w:customStyle="1">
    <w:name w:val="Heading 2 Char_23f81bc3-ec57-4402-8e13-eaba3a985afa"/>
    <w:link w:val="838"/>
    <w:uiPriority w:val="9"/>
    <w:qFormat/>
    <w:rPr>
      <w:rFonts w:ascii="Arial" w:hAnsi="Arial" w:eastAsia="Arial" w:cs="Arial"/>
      <w:sz w:val="34"/>
    </w:rPr>
  </w:style>
  <w:style w:type="paragraph" w:styleId="840" w:customStyle="1">
    <w:name w:val="标题 31"/>
    <w:basedOn w:val="762"/>
    <w:next w:val="762"/>
    <w:link w:val="841"/>
    <w:uiPriority w:val="9"/>
    <w:qFormat/>
    <w:pPr>
      <w:keepLines/>
      <w:keepNext/>
      <w:spacing w:before="320" w:after="200"/>
      <w:outlineLvl w:val="2"/>
    </w:pPr>
    <w:rPr>
      <w:rFonts w:ascii="Arial" w:hAnsi="Arial" w:eastAsia="Arial" w:cs="Arial"/>
      <w:sz w:val="30"/>
      <w:szCs w:val="30"/>
    </w:rPr>
  </w:style>
  <w:style w:type="character" w:styleId="841" w:customStyle="1">
    <w:name w:val="Heading 3 Char_a972020d-e2de-423e-8ccf-32b62e9782f5"/>
    <w:link w:val="840"/>
    <w:uiPriority w:val="9"/>
    <w:qFormat/>
    <w:rPr>
      <w:rFonts w:ascii="Arial" w:hAnsi="Arial" w:eastAsia="Arial" w:cs="Arial"/>
      <w:sz w:val="30"/>
      <w:szCs w:val="30"/>
    </w:rPr>
  </w:style>
  <w:style w:type="paragraph" w:styleId="842" w:customStyle="1">
    <w:name w:val="标题 41"/>
    <w:basedOn w:val="762"/>
    <w:next w:val="762"/>
    <w:link w:val="843"/>
    <w:uiPriority w:val="9"/>
    <w:qFormat/>
    <w:pPr>
      <w:keepLines/>
      <w:keepNext/>
      <w:spacing w:before="320" w:after="200"/>
      <w:outlineLvl w:val="3"/>
    </w:pPr>
    <w:rPr>
      <w:rFonts w:ascii="Arial" w:hAnsi="Arial" w:eastAsia="Arial" w:cs="Arial"/>
      <w:b/>
      <w:bCs/>
      <w:sz w:val="26"/>
      <w:szCs w:val="26"/>
    </w:rPr>
  </w:style>
  <w:style w:type="character" w:styleId="843" w:customStyle="1">
    <w:name w:val="Heading 4 Char_c737420b-353d-4424-86d3-425d70bb16f0"/>
    <w:link w:val="842"/>
    <w:uiPriority w:val="9"/>
    <w:qFormat/>
    <w:rPr>
      <w:rFonts w:ascii="Arial" w:hAnsi="Arial" w:eastAsia="Arial" w:cs="Arial"/>
      <w:b/>
      <w:bCs/>
      <w:sz w:val="26"/>
      <w:szCs w:val="26"/>
    </w:rPr>
  </w:style>
  <w:style w:type="paragraph" w:styleId="844" w:customStyle="1">
    <w:name w:val="标题 51"/>
    <w:basedOn w:val="762"/>
    <w:next w:val="762"/>
    <w:link w:val="845"/>
    <w:uiPriority w:val="9"/>
    <w:qFormat/>
    <w:pPr>
      <w:keepLines/>
      <w:keepNext/>
      <w:spacing w:before="320" w:after="200"/>
      <w:outlineLvl w:val="4"/>
    </w:pPr>
    <w:rPr>
      <w:rFonts w:ascii="Arial" w:hAnsi="Arial" w:eastAsia="Arial" w:cs="Arial"/>
      <w:b/>
      <w:bCs/>
      <w:sz w:val="24"/>
      <w:szCs w:val="24"/>
    </w:rPr>
  </w:style>
  <w:style w:type="character" w:styleId="845" w:customStyle="1">
    <w:name w:val="Heading 5 Char_f1483993-90ab-4a83-891e-aa61b1a8567c"/>
    <w:link w:val="844"/>
    <w:uiPriority w:val="9"/>
    <w:qFormat/>
    <w:rPr>
      <w:rFonts w:ascii="Arial" w:hAnsi="Arial" w:eastAsia="Arial" w:cs="Arial"/>
      <w:b/>
      <w:bCs/>
      <w:sz w:val="24"/>
      <w:szCs w:val="24"/>
    </w:rPr>
  </w:style>
  <w:style w:type="paragraph" w:styleId="846" w:customStyle="1">
    <w:name w:val="标题 61"/>
    <w:basedOn w:val="762"/>
    <w:next w:val="762"/>
    <w:link w:val="847"/>
    <w:uiPriority w:val="9"/>
    <w:qFormat/>
    <w:pPr>
      <w:keepLines/>
      <w:keepNext/>
      <w:spacing w:before="320" w:after="200"/>
      <w:outlineLvl w:val="5"/>
    </w:pPr>
    <w:rPr>
      <w:rFonts w:ascii="Arial" w:hAnsi="Arial" w:eastAsia="Arial" w:cs="Arial"/>
      <w:b/>
      <w:bCs/>
      <w:sz w:val="22"/>
      <w:szCs w:val="22"/>
    </w:rPr>
  </w:style>
  <w:style w:type="character" w:styleId="847" w:customStyle="1">
    <w:name w:val="Heading 6 Char_95307583-6a43-4f74-9f95-be30b6ad72b6"/>
    <w:link w:val="846"/>
    <w:uiPriority w:val="9"/>
    <w:qFormat/>
    <w:rPr>
      <w:rFonts w:ascii="Arial" w:hAnsi="Arial" w:eastAsia="Arial" w:cs="Arial"/>
      <w:b/>
      <w:bCs/>
      <w:sz w:val="22"/>
      <w:szCs w:val="22"/>
    </w:rPr>
  </w:style>
  <w:style w:type="paragraph" w:styleId="848" w:customStyle="1">
    <w:name w:val="标题 71"/>
    <w:basedOn w:val="762"/>
    <w:next w:val="762"/>
    <w:link w:val="849"/>
    <w:uiPriority w:val="9"/>
    <w:qFormat/>
    <w:pPr>
      <w:keepLines/>
      <w:keepNext/>
      <w:spacing w:before="320" w:after="200"/>
      <w:outlineLvl w:val="6"/>
    </w:pPr>
    <w:rPr>
      <w:rFonts w:ascii="Arial" w:hAnsi="Arial" w:eastAsia="Arial" w:cs="Arial"/>
      <w:b/>
      <w:bCs/>
      <w:i/>
      <w:iCs/>
      <w:sz w:val="22"/>
      <w:szCs w:val="22"/>
    </w:rPr>
  </w:style>
  <w:style w:type="character" w:styleId="849" w:customStyle="1">
    <w:name w:val="Heading 7 Char_f24e9cd0-472e-495e-8828-91abe7bea686"/>
    <w:link w:val="848"/>
    <w:uiPriority w:val="9"/>
    <w:qFormat/>
    <w:rPr>
      <w:rFonts w:ascii="Arial" w:hAnsi="Arial" w:eastAsia="Arial" w:cs="Arial"/>
      <w:b/>
      <w:bCs/>
      <w:i/>
      <w:iCs/>
      <w:sz w:val="22"/>
      <w:szCs w:val="22"/>
    </w:rPr>
  </w:style>
  <w:style w:type="paragraph" w:styleId="850" w:customStyle="1">
    <w:name w:val="标题 81"/>
    <w:basedOn w:val="762"/>
    <w:next w:val="762"/>
    <w:link w:val="851"/>
    <w:uiPriority w:val="9"/>
    <w:qFormat/>
    <w:pPr>
      <w:keepLines/>
      <w:keepNext/>
      <w:spacing w:before="320" w:after="200"/>
      <w:outlineLvl w:val="7"/>
    </w:pPr>
    <w:rPr>
      <w:rFonts w:ascii="Arial" w:hAnsi="Arial" w:eastAsia="Arial" w:cs="Arial"/>
      <w:i/>
      <w:iCs/>
      <w:sz w:val="22"/>
      <w:szCs w:val="22"/>
    </w:rPr>
  </w:style>
  <w:style w:type="character" w:styleId="851" w:customStyle="1">
    <w:name w:val="Heading 8 Char_949354d7-fea5-452e-b32d-28b774b8e361"/>
    <w:link w:val="850"/>
    <w:uiPriority w:val="9"/>
    <w:qFormat/>
    <w:rPr>
      <w:rFonts w:ascii="Arial" w:hAnsi="Arial" w:eastAsia="Arial" w:cs="Arial"/>
      <w:i/>
      <w:iCs/>
      <w:sz w:val="22"/>
      <w:szCs w:val="22"/>
    </w:rPr>
  </w:style>
  <w:style w:type="paragraph" w:styleId="852" w:customStyle="1">
    <w:name w:val="标题 91"/>
    <w:basedOn w:val="762"/>
    <w:next w:val="762"/>
    <w:link w:val="853"/>
    <w:uiPriority w:val="9"/>
    <w:qFormat/>
    <w:pPr>
      <w:keepLines/>
      <w:keepNext/>
      <w:spacing w:before="320" w:after="200"/>
      <w:outlineLvl w:val="8"/>
    </w:pPr>
    <w:rPr>
      <w:rFonts w:ascii="Arial" w:hAnsi="Arial" w:eastAsia="Arial" w:cs="Arial"/>
      <w:i/>
      <w:iCs/>
      <w:szCs w:val="21"/>
    </w:rPr>
  </w:style>
  <w:style w:type="character" w:styleId="853" w:customStyle="1">
    <w:name w:val="Heading 9 Char_334f07fe-e714-48c5-92e4-af04d7a4d58e"/>
    <w:link w:val="852"/>
    <w:uiPriority w:val="9"/>
    <w:qFormat/>
    <w:rPr>
      <w:rFonts w:ascii="Arial" w:hAnsi="Arial" w:eastAsia="Arial" w:cs="Arial"/>
      <w:i/>
      <w:iCs/>
      <w:sz w:val="21"/>
      <w:szCs w:val="21"/>
    </w:rPr>
  </w:style>
  <w:style w:type="paragraph" w:styleId="854">
    <w:name w:val="No Spacing"/>
    <w:uiPriority w:val="1"/>
    <w:qFormat/>
    <w:rPr>
      <w:rFonts w:ascii="Times New Roman" w:hAnsi="Times New Roman" w:eastAsia="宋体" w:cs="Times New Roman"/>
      <w:lang w:val="en-US" w:eastAsia="zh-CN" w:bidi="ar-SA"/>
    </w:rPr>
  </w:style>
  <w:style w:type="character" w:styleId="855" w:customStyle="1">
    <w:name w:val="标题 字符"/>
    <w:link w:val="802"/>
    <w:uiPriority w:val="10"/>
    <w:qFormat/>
    <w:rPr>
      <w:sz w:val="48"/>
      <w:szCs w:val="48"/>
    </w:rPr>
  </w:style>
  <w:style w:type="character" w:styleId="856" w:customStyle="1">
    <w:name w:val="副标题 字符"/>
    <w:link w:val="792"/>
    <w:uiPriority w:val="11"/>
    <w:qFormat/>
    <w:rPr>
      <w:sz w:val="24"/>
      <w:szCs w:val="24"/>
    </w:rPr>
  </w:style>
  <w:style w:type="paragraph" w:styleId="857">
    <w:name w:val="Quote"/>
    <w:basedOn w:val="762"/>
    <w:next w:val="762"/>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62"/>
    <w:next w:val="762"/>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paragraph" w:styleId="861" w:customStyle="1">
    <w:name w:val="页眉1"/>
    <w:basedOn w:val="762"/>
    <w:link w:val="862"/>
    <w:uiPriority w:val="99"/>
    <w:qFormat/>
    <w:pPr>
      <w:tabs>
        <w:tab w:val="center" w:pos="7143" w:leader="none"/>
        <w:tab w:val="right" w:pos="14287" w:leader="none"/>
      </w:tabs>
    </w:pPr>
  </w:style>
  <w:style w:type="character" w:styleId="862" w:customStyle="1">
    <w:name w:val="Header Char_0b364515-3a76-4734-91ae-7a75fdd67d1d"/>
    <w:link w:val="861"/>
    <w:uiPriority w:val="99"/>
    <w:qFormat/>
  </w:style>
  <w:style w:type="paragraph" w:styleId="863" w:customStyle="1">
    <w:name w:val="页脚1"/>
    <w:basedOn w:val="762"/>
    <w:link w:val="866"/>
    <w:uiPriority w:val="99"/>
    <w:qFormat/>
    <w:pPr>
      <w:tabs>
        <w:tab w:val="center" w:pos="7143" w:leader="none"/>
        <w:tab w:val="right" w:pos="14287" w:leader="none"/>
      </w:tabs>
    </w:pPr>
  </w:style>
  <w:style w:type="character" w:styleId="864" w:customStyle="1">
    <w:name w:val="Footer Char_7e8afb0f-436d-41ae-8f0b-04c613e42983"/>
    <w:uiPriority w:val="99"/>
    <w:qFormat/>
  </w:style>
  <w:style w:type="paragraph" w:styleId="865" w:customStyle="1">
    <w:name w:val="题注1"/>
    <w:basedOn w:val="762"/>
    <w:next w:val="762"/>
    <w:uiPriority w:val="35"/>
    <w:qFormat/>
    <w:pPr>
      <w:spacing w:line="276" w:lineRule="auto"/>
    </w:pPr>
    <w:rPr>
      <w:b/>
      <w:bCs/>
      <w:color w:val="4f81bd"/>
      <w:sz w:val="18"/>
      <w:szCs w:val="18"/>
    </w:rPr>
  </w:style>
  <w:style w:type="character" w:styleId="866" w:customStyle="1">
    <w:name w:val="Caption Char"/>
    <w:link w:val="863"/>
    <w:uiPriority w:val="99"/>
    <w:qFormat/>
  </w:style>
  <w:style w:type="table" w:styleId="86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7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7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0"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81"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7"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9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9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08"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10"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11"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15"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1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18"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1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2"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2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2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2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2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29"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3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4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4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4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0"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5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57"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59"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6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64"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9"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80"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8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8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8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92" w:customStyle="1">
    <w:name w:val="Footnote Text Char"/>
    <w:uiPriority w:val="99"/>
    <w:qFormat/>
    <w:rPr>
      <w:sz w:val="18"/>
    </w:rPr>
  </w:style>
  <w:style w:type="character" w:styleId="993" w:customStyle="1">
    <w:name w:val="尾注文本 字符"/>
    <w:link w:val="785"/>
    <w:uiPriority w:val="99"/>
    <w:qFormat/>
    <w:rPr>
      <w:sz w:val="20"/>
    </w:rPr>
  </w:style>
  <w:style w:type="paragraph" w:styleId="994" w:customStyle="1">
    <w:name w:val="TOC 标题11"/>
    <w:uiPriority w:val="39"/>
    <w:qFormat/>
    <w:rPr>
      <w:rFonts w:ascii="Times New Roman" w:hAnsi="Times New Roman" w:eastAsia="宋体" w:cs="Times New Roman"/>
      <w:lang w:val="en-US" w:eastAsia="zh-CN" w:bidi="ar-SA"/>
    </w:rPr>
  </w:style>
  <w:style w:type="character" w:styleId="995" w:customStyle="1">
    <w:name w:val="标题 1 字符"/>
    <w:link w:val="763"/>
    <w:uiPriority w:val="99"/>
    <w:qFormat/>
    <w:rPr>
      <w:rFonts w:ascii="楷体_GB2312" w:hAnsi="Times New Roman" w:eastAsia="楷体_GB2312" w:cs="Times New Roman"/>
      <w:b/>
      <w:sz w:val="28"/>
      <w:szCs w:val="20"/>
    </w:rPr>
  </w:style>
  <w:style w:type="character" w:styleId="996" w:customStyle="1">
    <w:name w:val="标题 2 字符"/>
    <w:link w:val="764"/>
    <w:uiPriority w:val="99"/>
    <w:qFormat/>
    <w:rPr>
      <w:rFonts w:ascii="楷体_GB2312" w:hAnsi="Times New Roman" w:eastAsia="楷体_GB2312" w:cs="Times New Roman"/>
      <w:b/>
      <w:bCs/>
      <w:sz w:val="18"/>
      <w:szCs w:val="20"/>
    </w:rPr>
  </w:style>
  <w:style w:type="character" w:styleId="997" w:customStyle="1">
    <w:name w:val="标题 3 字符"/>
    <w:link w:val="765"/>
    <w:uiPriority w:val="99"/>
    <w:qFormat/>
    <w:rPr>
      <w:rFonts w:ascii="Times New Roman" w:hAnsi="Times New Roman" w:eastAsia="楷体_GB2312" w:cs="Times New Roman"/>
      <w:b/>
      <w:bCs/>
      <w:sz w:val="15"/>
      <w:szCs w:val="20"/>
    </w:rPr>
  </w:style>
  <w:style w:type="character" w:styleId="998" w:customStyle="1">
    <w:name w:val="标题 4 字符"/>
    <w:link w:val="766"/>
    <w:uiPriority w:val="99"/>
    <w:qFormat/>
    <w:rPr>
      <w:rFonts w:ascii="Times New Roman" w:hAnsi="Times New Roman" w:eastAsia="楷体_GB2312" w:cs="Times New Roman"/>
      <w:b/>
      <w:bCs/>
      <w:sz w:val="13"/>
      <w:szCs w:val="20"/>
    </w:rPr>
  </w:style>
  <w:style w:type="character" w:styleId="999" w:customStyle="1">
    <w:name w:val="标题 5 字符"/>
    <w:link w:val="767"/>
    <w:uiPriority w:val="99"/>
    <w:qFormat/>
    <w:rPr>
      <w:rFonts w:ascii="楷体_GB2312" w:hAnsi="Times New Roman" w:eastAsia="楷体_GB2312" w:cs="Times New Roman"/>
      <w:bCs/>
      <w:sz w:val="28"/>
      <w:szCs w:val="20"/>
    </w:rPr>
  </w:style>
  <w:style w:type="character" w:styleId="1000" w:customStyle="1">
    <w:name w:val="正文缩进 字符"/>
    <w:link w:val="770"/>
    <w:uiPriority w:val="0"/>
    <w:qFormat/>
    <w:rPr>
      <w:rFonts w:ascii="Times New Roman" w:hAnsi="Times New Roman"/>
      <w:sz w:val="21"/>
      <w:szCs w:val="24"/>
    </w:rPr>
  </w:style>
  <w:style w:type="character" w:styleId="1001" w:customStyle="1">
    <w:name w:val="文档结构图 字符"/>
    <w:link w:val="773"/>
    <w:uiPriority w:val="99"/>
    <w:qFormat/>
    <w:rPr>
      <w:rFonts w:ascii="Times New Roman" w:hAnsi="Times New Roman" w:eastAsia="宋体" w:cs="Times New Roman"/>
      <w:szCs w:val="20"/>
      <w:shd w:val="clear" w:color="auto" w:fill="000080"/>
    </w:rPr>
  </w:style>
  <w:style w:type="character" w:styleId="1002" w:customStyle="1">
    <w:name w:val="批注文字 字符"/>
    <w:link w:val="774"/>
    <w:uiPriority w:val="0"/>
    <w:qFormat/>
    <w:rPr>
      <w:rFonts w:ascii="Times New Roman" w:hAnsi="Times New Roman" w:eastAsia="宋体" w:cs="Times New Roman"/>
      <w:szCs w:val="24"/>
    </w:rPr>
  </w:style>
  <w:style w:type="character" w:styleId="1003" w:customStyle="1">
    <w:name w:val="正文文本 字符"/>
    <w:link w:val="775"/>
    <w:uiPriority w:val="99"/>
    <w:qFormat/>
    <w:rPr>
      <w:rFonts w:ascii="华文中宋" w:hAnsi="Times New Roman" w:eastAsia="华文中宋" w:cs="Times New Roman"/>
      <w:bCs/>
      <w:sz w:val="28"/>
      <w:szCs w:val="20"/>
    </w:rPr>
  </w:style>
  <w:style w:type="character" w:styleId="1004" w:customStyle="1">
    <w:name w:val="正文文本缩进 字符"/>
    <w:link w:val="776"/>
    <w:uiPriority w:val="0"/>
    <w:qFormat/>
    <w:rPr>
      <w:rFonts w:ascii="Times New Roman" w:hAnsi="Times New Roman" w:eastAsia="宋体" w:cs="Times New Roman"/>
      <w:b/>
      <w:sz w:val="30"/>
      <w:szCs w:val="20"/>
    </w:rPr>
  </w:style>
  <w:style w:type="character" w:styleId="1005" w:customStyle="1">
    <w:name w:val="纯文本 字符"/>
    <w:link w:val="781"/>
    <w:uiPriority w:val="0"/>
    <w:qFormat/>
    <w:rPr>
      <w:rFonts w:ascii="宋体" w:hAnsi="Courier New"/>
      <w:sz w:val="21"/>
      <w:szCs w:val="21"/>
    </w:rPr>
  </w:style>
  <w:style w:type="character" w:styleId="1006" w:customStyle="1">
    <w:name w:val="日期 字符"/>
    <w:link w:val="783"/>
    <w:uiPriority w:val="99"/>
    <w:qFormat/>
    <w:rPr>
      <w:rFonts w:ascii="Times New Roman" w:hAnsi="Times New Roman" w:eastAsia="黑体" w:cs="Times New Roman"/>
      <w:b/>
      <w:sz w:val="36"/>
      <w:szCs w:val="20"/>
    </w:rPr>
  </w:style>
  <w:style w:type="character" w:styleId="1007" w:customStyle="1">
    <w:name w:val="正文文本缩进 2 字符"/>
    <w:link w:val="784"/>
    <w:uiPriority w:val="99"/>
    <w:qFormat/>
    <w:rPr>
      <w:rFonts w:ascii="楷体_GB2312" w:hAnsi="Times New Roman" w:eastAsia="楷体_GB2312" w:cs="Times New Roman"/>
      <w:b/>
      <w:sz w:val="28"/>
      <w:szCs w:val="20"/>
    </w:rPr>
  </w:style>
  <w:style w:type="character" w:styleId="1008" w:customStyle="1">
    <w:name w:val="批注框文本 字符"/>
    <w:link w:val="786"/>
    <w:uiPriority w:val="99"/>
    <w:qFormat/>
    <w:rPr>
      <w:rFonts w:ascii="Times New Roman" w:hAnsi="Times New Roman" w:eastAsia="宋体" w:cs="Times New Roman"/>
      <w:sz w:val="18"/>
      <w:szCs w:val="18"/>
    </w:rPr>
  </w:style>
  <w:style w:type="character" w:styleId="1009" w:customStyle="1">
    <w:name w:val="页脚 字符"/>
    <w:link w:val="787"/>
    <w:uiPriority w:val="99"/>
    <w:qFormat/>
    <w:rPr>
      <w:sz w:val="18"/>
      <w:szCs w:val="18"/>
    </w:rPr>
  </w:style>
  <w:style w:type="character" w:styleId="1010" w:customStyle="1">
    <w:name w:val="页眉 字符"/>
    <w:link w:val="789"/>
    <w:uiPriority w:val="0"/>
    <w:qFormat/>
    <w:rPr>
      <w:sz w:val="18"/>
      <w:szCs w:val="18"/>
    </w:rPr>
  </w:style>
  <w:style w:type="character" w:styleId="1011" w:customStyle="1">
    <w:name w:val="脚注文本 字符"/>
    <w:link w:val="794"/>
    <w:uiPriority w:val="0"/>
    <w:qFormat/>
    <w:rPr>
      <w:rFonts w:ascii="Times New Roman" w:hAnsi="Times New Roman"/>
      <w:sz w:val="18"/>
    </w:rPr>
  </w:style>
  <w:style w:type="character" w:styleId="1012" w:customStyle="1">
    <w:name w:val="正文文本缩进 3 字符"/>
    <w:link w:val="796"/>
    <w:uiPriority w:val="99"/>
    <w:qFormat/>
    <w:rPr>
      <w:rFonts w:ascii="Times New Roman" w:hAnsi="Times New Roman" w:eastAsia="宋体" w:cs="Times New Roman"/>
      <w:szCs w:val="20"/>
    </w:rPr>
  </w:style>
  <w:style w:type="character" w:styleId="1013" w:customStyle="1">
    <w:name w:val="正文文本 2 字符"/>
    <w:link w:val="800"/>
    <w:uiPriority w:val="99"/>
    <w:qFormat/>
    <w:rPr>
      <w:rFonts w:ascii="Times New Roman" w:hAnsi="Times New Roman" w:eastAsia="宋体" w:cs="Times New Roman"/>
      <w:szCs w:val="20"/>
    </w:rPr>
  </w:style>
  <w:style w:type="character" w:styleId="1014" w:customStyle="1">
    <w:name w:val="普通(网站) 字符"/>
    <w:link w:val="801"/>
    <w:uiPriority w:val="0"/>
    <w:qFormat/>
    <w:rPr>
      <w:rFonts w:ascii="宋体" w:hAnsi="宋体"/>
      <w:sz w:val="24"/>
      <w:szCs w:val="24"/>
    </w:rPr>
  </w:style>
  <w:style w:type="character" w:styleId="1015" w:customStyle="1">
    <w:name w:val="批注主题 字符"/>
    <w:link w:val="803"/>
    <w:uiPriority w:val="0"/>
    <w:qFormat/>
    <w:rPr>
      <w:rFonts w:ascii="Times New Roman" w:hAnsi="Times New Roman" w:eastAsia="宋体" w:cs="Times New Roman"/>
      <w:b/>
      <w:bCs/>
      <w:szCs w:val="24"/>
    </w:rPr>
  </w:style>
  <w:style w:type="character" w:styleId="1016" w:customStyle="1">
    <w:name w:val="正文文本首行缩进 字符"/>
    <w:link w:val="804"/>
    <w:uiPriority w:val="99"/>
    <w:qFormat/>
    <w:rPr>
      <w:rFonts w:ascii="Times New Roman" w:hAnsi="Times New Roman" w:eastAsia="华文中宋" w:cs="Times New Roman"/>
      <w:sz w:val="21"/>
      <w:szCs w:val="20"/>
    </w:rPr>
  </w:style>
  <w:style w:type="character" w:styleId="1017" w:customStyle="1">
    <w:name w:val="批注框文本 Char1"/>
    <w:uiPriority w:val="99"/>
    <w:qFormat/>
    <w:rPr>
      <w:rFonts w:ascii="Times New Roman" w:hAnsi="Times New Roman" w:eastAsia="宋体" w:cs="Times New Roman"/>
      <w:sz w:val="18"/>
      <w:szCs w:val="18"/>
    </w:rPr>
  </w:style>
  <w:style w:type="character" w:styleId="1018" w:customStyle="1">
    <w:name w:val="正文文本 2 Char1"/>
    <w:uiPriority w:val="99"/>
    <w:qFormat/>
    <w:rPr>
      <w:rFonts w:ascii="Times New Roman" w:hAnsi="Times New Roman" w:eastAsia="宋体" w:cs="Times New Roman"/>
      <w:szCs w:val="20"/>
    </w:rPr>
  </w:style>
  <w:style w:type="character" w:styleId="1019" w:customStyle="1">
    <w:name w:val="文档结构图 Char1"/>
    <w:uiPriority w:val="99"/>
    <w:qFormat/>
    <w:rPr>
      <w:rFonts w:ascii="宋体" w:hAnsi="Times New Roman" w:eastAsia="宋体" w:cs="Times New Roman"/>
      <w:sz w:val="18"/>
      <w:szCs w:val="18"/>
    </w:rPr>
  </w:style>
  <w:style w:type="character" w:styleId="1020" w:customStyle="1">
    <w:name w:val="正文文本缩进 Char1"/>
    <w:uiPriority w:val="99"/>
    <w:qFormat/>
    <w:rPr>
      <w:rFonts w:ascii="Times New Roman" w:hAnsi="Times New Roman" w:eastAsia="宋体" w:cs="Times New Roman"/>
      <w:szCs w:val="20"/>
    </w:rPr>
  </w:style>
  <w:style w:type="character" w:styleId="1021" w:customStyle="1">
    <w:name w:val="15"/>
    <w:uiPriority w:val="0"/>
    <w:qFormat/>
    <w:rPr>
      <w:rFonts w:ascii="Times New Roman" w:hAnsi="Times New Roman" w:cs="Times New Roman"/>
    </w:rPr>
  </w:style>
  <w:style w:type="character" w:styleId="1022" w:customStyle="1">
    <w:name w:val="正文文本缩进 2 Char1"/>
    <w:uiPriority w:val="99"/>
    <w:qFormat/>
    <w:rPr>
      <w:rFonts w:ascii="Times New Roman" w:hAnsi="Times New Roman" w:eastAsia="宋体" w:cs="Times New Roman"/>
      <w:szCs w:val="20"/>
    </w:rPr>
  </w:style>
  <w:style w:type="character" w:styleId="1023" w:customStyle="1">
    <w:name w:val="日期 Char1"/>
    <w:uiPriority w:val="99"/>
    <w:qFormat/>
    <w:rPr>
      <w:rFonts w:ascii="Times New Roman" w:hAnsi="Times New Roman" w:eastAsia="宋体" w:cs="Times New Roman"/>
      <w:szCs w:val="20"/>
    </w:rPr>
  </w:style>
  <w:style w:type="character" w:styleId="1024" w:customStyle="1">
    <w:name w:val="正文文本缩进 3 Char1"/>
    <w:uiPriority w:val="99"/>
    <w:qFormat/>
    <w:rPr>
      <w:rFonts w:ascii="Times New Roman" w:hAnsi="Times New Roman" w:eastAsia="宋体" w:cs="Times New Roman"/>
      <w:sz w:val="16"/>
      <w:szCs w:val="16"/>
    </w:rPr>
  </w:style>
  <w:style w:type="paragraph" w:styleId="1025">
    <w:name w:val="List Paragraph"/>
    <w:basedOn w:val="762"/>
    <w:uiPriority w:val="0"/>
    <w:qFormat/>
    <w:pPr>
      <w:ind w:firstLine="420"/>
    </w:pPr>
    <w:rPr>
      <w:szCs w:val="21"/>
    </w:rPr>
  </w:style>
  <w:style w:type="paragraph" w:styleId="1026" w:customStyle="1">
    <w:name w:val="普通文字"/>
    <w:basedOn w:val="762"/>
    <w:next w:val="762"/>
    <w:uiPriority w:val="0"/>
    <w:qFormat/>
    <w:rPr>
      <w:rFonts w:ascii="宋体"/>
      <w:sz w:val="24"/>
    </w:rPr>
  </w:style>
  <w:style w:type="paragraph" w:styleId="1027" w:customStyle="1">
    <w:name w:val="样式 小四 段前: 5 磅 段后: 5 磅 首行缩进:  2 字符"/>
    <w:basedOn w:val="762"/>
    <w:uiPriority w:val="0"/>
    <w:qFormat/>
    <w:pPr>
      <w:jc w:val="center"/>
      <w:spacing w:line="360" w:lineRule="auto"/>
    </w:pPr>
    <w:rPr>
      <w:rFonts w:ascii="宋体" w:hAnsi="宋体"/>
      <w:bCs/>
      <w:color w:val="ff0000"/>
      <w:sz w:val="24"/>
      <w:szCs w:val="24"/>
    </w:rPr>
  </w:style>
  <w:style w:type="paragraph" w:styleId="1028" w:customStyle="1">
    <w:name w:val="列出段落1"/>
    <w:basedOn w:val="762"/>
    <w:uiPriority w:val="0"/>
    <w:qFormat/>
    <w:pPr>
      <w:ind w:firstLine="420"/>
    </w:pPr>
    <w:rPr>
      <w:szCs w:val="24"/>
    </w:rPr>
  </w:style>
  <w:style w:type="paragraph" w:styleId="1029" w:customStyle="1">
    <w:name w:val="段"/>
    <w:next w:val="762"/>
    <w:uiPriority w:val="0"/>
    <w:qFormat/>
    <w:pPr>
      <w:ind w:firstLine="200"/>
      <w:jc w:val="both"/>
    </w:pPr>
    <w:rPr>
      <w:rFonts w:ascii="宋体" w:hAnsi="Times New Roman" w:eastAsia="宋体" w:cs="Times New Roman"/>
      <w:sz w:val="21"/>
      <w:lang w:val="en-US" w:eastAsia="zh-CN" w:bidi="ar-SA"/>
    </w:rPr>
  </w:style>
  <w:style w:type="paragraph" w:styleId="103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32" w:customStyle="1">
    <w:name w:val="Other|1"/>
    <w:basedOn w:val="762"/>
    <w:uiPriority w:val="0"/>
    <w:qFormat/>
    <w:pPr>
      <w:ind w:firstLine="220"/>
    </w:pPr>
    <w:rPr>
      <w:rFonts w:ascii="宋体" w:hAnsi="宋体" w:cs="宋体"/>
      <w:sz w:val="20"/>
      <w:lang w:val="zh-TW" w:eastAsia="zh-TW" w:bidi="zh-TW"/>
    </w:rPr>
  </w:style>
  <w:style w:type="character" w:styleId="1033" w:customStyle="1">
    <w:name w:val="font11"/>
    <w:uiPriority w:val="0"/>
    <w:qFormat/>
    <w:rPr>
      <w:rFonts w:hint="eastAsia" w:ascii="宋体" w:hAnsi="宋体" w:eastAsia="宋体" w:cs="宋体"/>
      <w:color w:val="333333"/>
      <w:sz w:val="20"/>
      <w:szCs w:val="20"/>
      <w:u w:val="none"/>
    </w:rPr>
  </w:style>
  <w:style w:type="paragraph" w:styleId="1034" w:customStyle="1">
    <w:name w:val="纯文本1"/>
    <w:basedOn w:val="762"/>
    <w:uiPriority w:val="0"/>
    <w:qFormat/>
    <w:rPr>
      <w:rFonts w:ascii="宋体" w:hAnsi="Courier New" w:eastAsia="楷体_GB2312"/>
      <w:sz w:val="26"/>
    </w:rPr>
  </w:style>
  <w:style w:type="character" w:styleId="1035" w:customStyle="1">
    <w:name w:val="font21"/>
    <w:uiPriority w:val="0"/>
    <w:qFormat/>
    <w:rPr>
      <w:rFonts w:hint="eastAsia" w:ascii="宋体" w:hAnsi="宋体" w:eastAsia="宋体" w:cs="宋体"/>
      <w:color w:val="000000"/>
      <w:sz w:val="20"/>
      <w:szCs w:val="20"/>
      <w:u w:val="none"/>
    </w:rPr>
  </w:style>
  <w:style w:type="character" w:styleId="1036" w:customStyle="1">
    <w:name w:val="font01"/>
    <w:uiPriority w:val="0"/>
    <w:qFormat/>
    <w:rPr>
      <w:rFonts w:ascii="Tahoma" w:hAnsi="Tahoma" w:eastAsia="Tahoma" w:cs="Tahoma"/>
      <w:color w:val="333333"/>
      <w:sz w:val="20"/>
      <w:szCs w:val="20"/>
      <w:u w:val="none"/>
    </w:rPr>
  </w:style>
  <w:style w:type="paragraph" w:styleId="1037" w:customStyle="1">
    <w:name w:val="列出段落2"/>
    <w:basedOn w:val="762"/>
    <w:uiPriority w:val="34"/>
    <w:qFormat/>
    <w:pPr>
      <w:ind w:firstLine="420"/>
    </w:pPr>
  </w:style>
  <w:style w:type="paragraph" w:styleId="1038" w:customStyle="1">
    <w:name w:val="正文文本2"/>
    <w:basedOn w:val="762"/>
    <w:next w:val="1039"/>
    <w:uiPriority w:val="0"/>
    <w:qFormat/>
    <w:rPr>
      <w:rFonts w:ascii="华文中宋" w:eastAsia="华文中宋"/>
      <w:bCs/>
      <w:sz w:val="28"/>
    </w:rPr>
  </w:style>
  <w:style w:type="paragraph" w:styleId="1039" w:customStyle="1">
    <w:name w:val="列表项目符号 51"/>
    <w:basedOn w:val="762"/>
    <w:uiPriority w:val="0"/>
    <w:qFormat/>
    <w:pPr>
      <w:ind w:left="2040" w:hanging="360"/>
      <w:spacing w:line="360" w:lineRule="exact"/>
      <w:widowControl/>
      <w:tabs>
        <w:tab w:val="left" w:pos="2040" w:leader="none"/>
      </w:tabs>
    </w:pPr>
    <w:rPr>
      <w:rFonts w:eastAsia="楷体_GB2312"/>
      <w:sz w:val="24"/>
    </w:rPr>
  </w:style>
  <w:style w:type="paragraph" w:styleId="1040" w:customStyle="1">
    <w:name w:val="页脚11"/>
    <w:basedOn w:val="762"/>
    <w:next w:val="762"/>
    <w:uiPriority w:val="99"/>
    <w:qFormat/>
    <w:pPr>
      <w:jc w:val="left"/>
      <w:tabs>
        <w:tab w:val="center" w:pos="4153" w:leader="none"/>
        <w:tab w:val="right" w:pos="8306" w:leader="none"/>
      </w:tabs>
    </w:pPr>
    <w:rPr>
      <w:sz w:val="18"/>
      <w:szCs w:val="18"/>
    </w:rPr>
  </w:style>
  <w:style w:type="character" w:styleId="1041" w:customStyle="1">
    <w:name w:val="font51"/>
    <w:basedOn w:val="768"/>
    <w:uiPriority w:val="0"/>
    <w:qFormat/>
    <w:rPr>
      <w:rFonts w:hint="eastAsia" w:ascii="宋体" w:hAnsi="宋体" w:eastAsia="宋体" w:cs="宋体"/>
      <w:color w:val="ff0000"/>
      <w:sz w:val="22"/>
      <w:szCs w:val="22"/>
      <w:u w:val="none"/>
    </w:rPr>
  </w:style>
  <w:style w:type="character" w:styleId="1042" w:customStyle="1">
    <w:name w:val="font41"/>
    <w:basedOn w:val="768"/>
    <w:uiPriority w:val="0"/>
    <w:qFormat/>
    <w:rPr>
      <w:rFonts w:hint="eastAsia" w:ascii="宋体" w:hAnsi="宋体" w:eastAsia="宋体" w:cs="宋体"/>
      <w:color w:val="000000"/>
      <w:sz w:val="21"/>
      <w:szCs w:val="21"/>
      <w:u w:val="none"/>
    </w:rPr>
  </w:style>
  <w:style w:type="paragraph" w:styleId="1043" w:customStyle="1">
    <w:name w:val="*正文"/>
    <w:basedOn w:val="762"/>
    <w:uiPriority w:val="0"/>
    <w:qFormat/>
    <w:rPr>
      <w:rFonts w:ascii="宋体" w:hAnsi="宋体"/>
      <w:sz w:val="24"/>
      <w:lang w:val="zh-CN"/>
    </w:rPr>
  </w:style>
  <w:style w:type="paragraph" w:styleId="1044" w:customStyle="1">
    <w:name w:val="_Style 1"/>
    <w:basedOn w:val="762"/>
    <w:uiPriority w:val="0"/>
    <w:qFormat/>
    <w:pPr>
      <w:ind w:firstLine="420"/>
    </w:pPr>
    <w:rPr>
      <w:szCs w:val="22"/>
    </w:rPr>
  </w:style>
  <w:style w:type="paragraph" w:styleId="1045" w:customStyle="1">
    <w:name w:val="页眉11"/>
    <w:basedOn w:val="76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6" w:customStyle="1">
    <w:name w:val="页码1"/>
    <w:uiPriority w:val="0"/>
    <w:qFormat/>
    <w:rPr>
      <w:rFonts w:ascii="Times New Roman" w:hAnsi="Times New Roman" w:eastAsia="宋体" w:cs="Times New Roman"/>
      <w:sz w:val="21"/>
      <w:lang w:val="en-US" w:eastAsia="zh-CN" w:bidi="ar-SA"/>
    </w:rPr>
  </w:style>
  <w:style w:type="character" w:styleId="1047" w:customStyle="1">
    <w:name w:val="font31"/>
    <w:basedOn w:val="768"/>
    <w:uiPriority w:val="0"/>
    <w:qFormat/>
    <w:rPr>
      <w:rFonts w:hint="eastAsia" w:ascii="宋体" w:hAnsi="宋体" w:eastAsia="宋体" w:cs="宋体"/>
      <w:color w:val="000000"/>
      <w:sz w:val="20"/>
      <w:szCs w:val="20"/>
      <w:u w:val="none"/>
    </w:rPr>
  </w:style>
  <w:style w:type="character" w:styleId="1048" w:customStyle="1">
    <w:name w:val="NormalCharacter"/>
    <w:uiPriority w:val="0"/>
    <w:qFormat/>
  </w:style>
  <w:style w:type="paragraph" w:styleId="1049" w:customStyle="1">
    <w:name w:val="普通(网站)1"/>
    <w:basedOn w:val="762"/>
    <w:uiPriority w:val="0"/>
    <w:qFormat/>
    <w:pPr>
      <w:ind w:firstLine="420"/>
      <w:jc w:val="left"/>
      <w:spacing w:before="100" w:beforeAutospacing="1" w:after="100" w:afterAutospacing="1" w:line="288" w:lineRule="auto"/>
      <w:widowControl/>
    </w:pPr>
    <w:rPr>
      <w:rFonts w:hAnsi="宋体"/>
    </w:rPr>
  </w:style>
  <w:style w:type="character" w:styleId="1050" w:customStyle="1">
    <w:name w:val="超链接11"/>
    <w:uiPriority w:val="0"/>
    <w:qFormat/>
    <w:rPr>
      <w:rFonts w:ascii="Tahoma" w:hAnsi="Tahoma"/>
      <w:color w:val="000000"/>
      <w:sz w:val="24"/>
      <w:szCs w:val="20"/>
      <w:u w:val="none"/>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13fea4ad-bc7f-4954-b0be-85179170f3af</errorID>
      <errorWord>：/；</errorWord>
      <group>L1_Punc</group>
      <groupName>标点问题</groupName>
      <ability>L2_Punc_CN</ability>
      <abilityName>标点符号问题</abilityName>
      <candidateList>
        <item>：</item>
      </candidateList>
      <explain/>
      <paraID>3F2C4D95</paraID>
      <start>18</start>
      <end>21</end>
      <status>ignored</status>
      <modifiedWord/>
      <trackRevisions>false</trackRevisions>
    </reviewItem>
    <reviewItem>
      <errorID>f29e7b52-0d3c-4d72-aba3-f8c82432238f</errorID>
      <errorWord>“.</errorWord>
      <group>L1_Punc</group>
      <groupName>标点问题</groupName>
      <ability>L2_Punc_CN</ability>
      <abilityName>标点符号问题</abilityName>
      <candidateList>
        <item>“</item>
      </candidateList>
      <explain/>
      <paraID>7D4486C8</paraID>
      <start>124</start>
      <end>126</end>
      <status>ignored</status>
      <modifiedWord/>
      <trackRevisions>false</trackRevisions>
    </reviewItem>
    <reviewItem>
      <errorID>0546e9f9-5f9a-42bc-b193-1a8e3298df69</errorID>
      <errorWord>“.</errorWord>
      <group>L1_Punc</group>
      <groupName>标点问题</groupName>
      <ability>L2_Punc_CN</ability>
      <abilityName>标点符号问题</abilityName>
      <candidateList>
        <item>“</item>
      </candidateList>
      <explain/>
      <paraID>48F391F4</paraID>
      <start>11</start>
      <end>13</end>
      <status>ignored</status>
      <modifiedWord/>
      <trackRevisions>false</trackRevisions>
    </reviewItem>
    <reviewItem>
      <errorID>d31c7202-7506-41b9-a01d-87f381368062</errorID>
      <errorWord>-</errorWord>
      <group>L1_Format</group>
      <groupName>格式问题</groupName>
      <ability>L2_HalfPunc_CN</ability>
      <abilityName>全半角问题</abilityName>
      <candidateList>
        <item>－</item>
      </candidateList>
      <explain>文本全半角错误。</explain>
      <paraID>48F391F4</paraID>
      <start>55</start>
      <end>56</end>
      <status>ignored</status>
      <modifiedWord/>
      <trackRevisions>false</trackRevisions>
    </reviewItem>
    <reviewItem>
      <errorID>2e2515e8-4992-4d91-a353-d3551465dc72</errorID>
      <errorWord>-</errorWord>
      <group>L1_Format</group>
      <groupName>格式问题</groupName>
      <ability>L2_HalfPunc_CN</ability>
      <abilityName>全半角问题</abilityName>
      <candidateList>
        <item>－</item>
      </candidateList>
      <explain>文本全半角错误。</explain>
      <paraID>48F391F4</paraID>
      <start>56</start>
      <end>57</end>
      <status>ignored</status>
      <modifiedWord/>
      <trackRevisions>false</trackRevisions>
    </reviewItem>
    <reviewItem>
      <errorID>c34be569-c1ce-4b22-820f-ac99f2eb5bf1</errorID>
      <errorWord>-</errorWord>
      <group>L1_Format</group>
      <groupName>格式问题</groupName>
      <ability>L2_HalfPunc_CN</ability>
      <abilityName>全半角问题</abilityName>
      <candidateList>
        <item>－</item>
      </candidateList>
      <explain>文本全半角错误。</explain>
      <paraID>48F391F4</paraID>
      <start>62</start>
      <end>63</end>
      <status>ignored</status>
      <modifiedWord/>
      <trackRevisions>false</trackRevisions>
    </reviewItem>
    <reviewItem>
      <errorID>48d251c3-79ca-42ea-9191-ea516a9dbee1</errorID>
      <errorWord>-</errorWord>
      <group>L1_Format</group>
      <groupName>格式问题</groupName>
      <ability>L2_HalfPunc_CN</ability>
      <abilityName>全半角问题</abilityName>
      <candidateList>
        <item>－</item>
      </candidateList>
      <explain>文本全半角错误。</explain>
      <paraID>48F391F4</paraID>
      <start>63</start>
      <end>64</end>
      <status>ignored</status>
      <modifiedWord/>
      <trackRevisions>false</trackRevisions>
    </reviewItem>
    <reviewItem>
      <errorID>1962d917-b550-4f6e-8b06-932ef55e547c</errorID>
      <errorWord>--</errorWord>
      <group>L1_Punc</group>
      <groupName>标点问题</groupName>
      <ability>L2_Punc_CN</ability>
      <abilityName>标点符号问题</abilityName>
      <candidateList>
        <item>——</item>
      </candidateList>
      <explain/>
      <paraID>43331BAD</paraID>
      <start>38</start>
      <end>40</end>
      <status>ignored</status>
      <modifiedWord/>
      <trackRevisions>false</trackRevisions>
    </reviewItem>
    <reviewItem>
      <errorID>5b1531b2-d6b9-48ad-b5da-dec757a5d00d</errorID>
      <errorWord>--</errorWord>
      <group>L1_Punc</group>
      <groupName>标点问题</groupName>
      <ability>L2_Punc_CN</ability>
      <abilityName>标点符号问题</abilityName>
      <candidateList>
        <item>——</item>
      </candidateList>
      <explain/>
      <paraID>43331BAD</paraID>
      <start>44</start>
      <end>46</end>
      <status>ignored</status>
      <modifiedWord/>
      <trackRevisions>false</trackRevisions>
    </reviewItem>
    <reviewItem>
      <errorID>8d5d2280-ac4d-4806-856d-36c1270b0511</errorID>
      <errorWord>:</errorWord>
      <group>L1_Format</group>
      <groupName>格式问题</groupName>
      <ability>L2_HalfPunc_CN</ability>
      <abilityName>全半角问题</abilityName>
      <candidateList>
        <item>：</item>
      </candidateList>
      <explain>文本全半角错误。</explain>
      <paraID>40BAA590</paraID>
      <start>3</start>
      <end>4</end>
      <status>ignored</status>
      <modifiedWord/>
      <trackRevisions>false</trackRevisions>
    </reviewItem>
    <reviewItem>
      <errorID>e8458190-2e4a-485d-a328-5365e23f30f7</errorID>
      <errorWord>：</errorWord>
      <group>L1_Punc</group>
      <groupName>标点问题</groupName>
      <ability>L2_Punc_CN</ability>
      <abilityName>标点符号问题</abilityName>
      <candidateList>
        <item>。</item>
      </candidateList>
      <explain/>
      <paraID>3D3C3D97</paraID>
      <start>24</start>
      <end>25</end>
      <status>ignored</status>
      <modifiedWord/>
      <trackRevisions>false</trackRevisions>
    </reviewItem>
    <reviewItem>
      <errorID>e43d8bc8-cec0-49de-bcc4-c7eb4c7c3e0f</errorID>
      <errorWord>：</errorWord>
      <group>L1_Punc</group>
      <groupName>标点问题</groupName>
      <ability>L2_Punc_CN</ability>
      <abilityName>标点符号问题</abilityName>
      <candidateList>
        <item>。</item>
      </candidateList>
      <explain/>
      <paraID>4D224253</paraID>
      <start>26</start>
      <end>27</end>
      <status>ignored</status>
      <modifiedWord/>
      <trackRevisions>false</trackRevisions>
    </reviewItem>
    <reviewItem>
      <errorID>26ed2038-a1fa-42ad-96ce-4a8e4c24d193</errorID>
      <errorWord>；</errorWord>
      <group>L1_Punc</group>
      <groupName>标点问题</groupName>
      <ability>L2_Punc_CN</ability>
      <abilityName>标点符号问题</abilityName>
      <candidateList>
        <item>。</item>
      </candidateList>
      <explain/>
      <paraID>36574B8F</paraID>
      <start>15</start>
      <end>16</end>
      <status>ignored</status>
      <modifiedWord/>
      <trackRevisions>false</trackRevisions>
    </reviewItem>
    <reviewItem>
      <errorID>ae0876bd-9cd2-49da-a603-be57535b0ce9</errorID>
      <errorWord>；</errorWord>
      <group>L1_Punc</group>
      <groupName>标点问题</groupName>
      <ability>L2_Punc_CN</ability>
      <abilityName>标点符号问题</abilityName>
      <candidateList>
        <item>。</item>
      </candidateList>
      <explain/>
      <paraID>4DFA8BE2</paraID>
      <start>73</start>
      <end>74</end>
      <status>ignored</status>
      <modifiedWord/>
      <trackRevisions>false</trackRevisions>
    </reviewItem>
    <reviewItem>
      <errorID>f7f53a46-ae9b-4b40-9ec0-3e2c7eba2bea</errorID>
      <errorWord>；</errorWord>
      <group>L1_Punc</group>
      <groupName>标点问题</groupName>
      <ability>L2_Punc_CN</ability>
      <abilityName>标点符号问题</abilityName>
      <candidateList>
        <item>。</item>
      </candidateList>
      <explain/>
      <paraID>1FD53C43</paraID>
      <start>117</start>
      <end>118</end>
      <status>ignored</status>
      <modifiedWord/>
      <trackRevisions>false</trackRevisions>
    </reviewItem>
    <reviewItem>
      <errorID>31afdca5-e080-40f6-a462-c8c8c1c0dd15</errorID>
      <errorWord>；</errorWord>
      <group>L1_Punc</group>
      <groupName>标点问题</groupName>
      <ability>L2_Punc_CN</ability>
      <abilityName>标点符号问题</abilityName>
      <candidateList>
        <item>。</item>
      </candidateList>
      <explain/>
      <paraID>5275A40A</paraID>
      <start>13</start>
      <end>14</end>
      <status>ignored</status>
      <modifiedWord/>
      <trackRevisions>false</trackRevisions>
    </reviewItem>
    <reviewItem>
      <errorID>461644b5-1a21-40e7-a489-d2eb2ac60e1e</errorID>
      <errorWord>；</errorWord>
      <group>L1_Punc</group>
      <groupName>标点问题</groupName>
      <ability>L2_Punc_CN</ability>
      <abilityName>标点符号问题</abilityName>
      <candidateList>
        <item>。</item>
      </candidateList>
      <explain/>
      <paraID> 622FB56</paraID>
      <start>33</start>
      <end>34</end>
      <status>ignored</status>
      <modifiedWord/>
      <trackRevisions>false</trackRevisions>
    </reviewItem>
    <reviewItem>
      <errorID>8d2c29c4-5954-496d-b4b0-c2b069a95c4d</errorID>
      <errorWord>；</errorWord>
      <group>L1_Punc</group>
      <groupName>标点问题</groupName>
      <ability>L2_Punc_CN</ability>
      <abilityName>标点符号问题</abilityName>
      <candidateList>
        <item>。</item>
      </candidateList>
      <explain/>
      <paraID> 710D4B5</paraID>
      <start>75</start>
      <end>76</end>
      <status>ignored</status>
      <modifiedWord/>
      <trackRevisions>false</trackRevisions>
    </reviewItem>
    <reviewItem>
      <errorID>1cdcdc22-6037-408a-9f9d-ec02c7390662</errorID>
      <errorWord>；</errorWord>
      <group>L1_Punc</group>
      <groupName>标点问题</groupName>
      <ability>L2_Punc_CN</ability>
      <abilityName>标点符号问题</abilityName>
      <candidateList>
        <item>。</item>
      </candidateList>
      <explain/>
      <paraID>2BBCDBA7</paraID>
      <start>81</start>
      <end>82</end>
      <status>ignored</status>
      <modifiedWord/>
      <trackRevisions>false</trackRevisions>
    </reviewItem>
    <reviewItem>
      <errorID>4a8675de-5e48-4441-9ec6-d81d06ab3b4f</errorID>
      <errorWord>；</errorWord>
      <group>L1_Punc</group>
      <groupName>标点问题</groupName>
      <ability>L2_Punc_CN</ability>
      <abilityName>标点符号问题</abilityName>
      <candidateList>
        <item>。</item>
      </candidateList>
      <explain/>
      <paraID> 7435C7B</paraID>
      <start>54</start>
      <end>55</end>
      <status>ignored</status>
      <modifiedWord/>
      <trackRevisions>false</trackRevisions>
    </reviewItem>
    <reviewItem>
      <errorID>a3c64c1b-97c4-404b-af2c-d8acda317d3a</errorID>
      <errorWord>；</errorWord>
      <group>L1_Punc</group>
      <groupName>标点问题</groupName>
      <ability>L2_Punc_CN</ability>
      <abilityName>标点符号问题</abilityName>
      <candidateList>
        <item>。</item>
      </candidateList>
      <explain/>
      <paraID>3E3F80BF</paraID>
      <start>58</start>
      <end>59</end>
      <status>ignored</status>
      <modifiedWord/>
      <trackRevisions>false</trackRevisions>
    </reviewItem>
    <reviewItem>
      <errorID>18a44a23-78d4-4df4-9281-74655468484a</errorID>
      <errorWord>；</errorWord>
      <group>L1_Punc</group>
      <groupName>标点问题</groupName>
      <ability>L2_Punc_CN</ability>
      <abilityName>标点符号问题</abilityName>
      <candidateList>
        <item>。</item>
      </candidateList>
      <explain/>
      <paraID>253B03B8</paraID>
      <start>10</start>
      <end>11</end>
      <status>ignored</status>
      <modifiedWord/>
      <trackRevisions>false</trackRevisions>
    </reviewItem>
    <reviewItem>
      <errorID>b7c7b261-182a-47d0-9284-c297bb791025</errorID>
      <errorWord>-</errorWord>
      <group>L1_Format</group>
      <groupName>格式问题</groupName>
      <ability>L2_HalfPunc_CN</ability>
      <abilityName>全半角问题</abilityName>
      <candidateList>
        <item>－</item>
      </candidateList>
      <explain>文本全半角错误。</explain>
      <paraID>640A65A2</paraID>
      <start>25</start>
      <end>26</end>
      <status>ignored</status>
      <modifiedWord/>
      <trackRevisions>false</trackRevisions>
    </reviewItem>
    <reviewItem>
      <errorID>9a64e07f-41d2-4de1-beaa-144df78547d2</errorID>
      <errorWord>做出</errorWord>
      <group>L1_Word</group>
      <groupName>字词问题</groupName>
      <ability>L2_Typo</ability>
      <abilityName>字词错误</abilityName>
      <candidateList>
        <item>作出</item>
      </candidateList>
      <explain/>
      <paraID>2CB2CFED</paraID>
      <start>20</start>
      <end>22</end>
      <status>ignored</status>
      <modifiedWord/>
      <trackRevisions>false</trackRevisions>
    </reviewItem>
    <reviewItem>
      <errorID>8d7eb2b1-8bbf-4fb3-b116-46b30d30d499</errorID>
      <errorWord>扫描</errorWord>
      <group>L1_Grammar</group>
      <groupName>语法问题</groupName>
      <ability>L2_Grammar</ability>
      <abilityName>语法错误</abilityName>
      <candidateList>
        <item>资料扫描</item>
      </candidateList>
      <explain/>
      <paraID>62DF914F</paraID>
      <start>26</start>
      <end>30</end>
      <status>modified</status>
      <modifiedWord>资料扫描</modifiedWord>
      <trackRevisions>false</trackRevisions>
    </reviewItem>
    <reviewItem>
      <errorID>bd14e45c-6b2e-43bf-a089-bfaa6e416801</errorID>
      <errorWord>人员有</errorWord>
      <group>L1_Word</group>
      <groupName>字词问题</groupName>
      <ability>L2_Typo</ability>
      <abilityName>字词错误</abilityName>
      <candidateList>
        <item>人员</item>
      </candidateList>
      <explain/>
      <paraID>4528A667</paraID>
      <start>28</start>
      <end>31</end>
      <status>ignored</status>
      <modifiedWord/>
      <trackRevisions>false</trackRevisions>
    </reviewItem>
    <reviewItem>
      <errorID>51aebd86-0016-41d6-bdf7-bec22c99b7f0</errorID>
      <errorWord>不是同一</errorWord>
      <group>L1_Grammar</group>
      <groupName>语法问题</groupName>
      <ability>L2_Grammar</ability>
      <abilityName>语法错误</abilityName>
      <candidateList>
        <item>所盖</item>
      </candidateList>
      <explain/>
      <paraID>4384A232</paraID>
      <start>19</start>
      <end>23</end>
      <status>ignored</status>
      <modifiedWord/>
      <trackRevisions>false</trackRevisions>
    </reviewItem>
    <reviewItem>
      <errorID>98288636-8c3f-4e73-ba10-4f2c8a3706bc</errorID>
      <errorWord>的</errorWord>
      <group>L1_Grammar</group>
      <groupName>语法问题</groupName>
      <ability>L2_Grammar</ability>
      <abilityName>语法错误</abilityName>
      <candidateList>
        <item>不一致的</item>
      </candidateList>
      <explain/>
      <paraID>4384A232</paraID>
      <start>25</start>
      <end>26</end>
      <status>ignored</status>
      <modifiedWord/>
      <trackRevisions>false</trackRevisions>
    </reviewItem>
    <reviewItem>
      <errorID>90aa806e-cc55-42d1-b2f9-efde3750a931</errorID>
      <errorWord>质量的</errorWord>
      <group>L1_Word</group>
      <groupName>字词问题</groupName>
      <ability>L2_Typo</ability>
      <abilityName>字词错误</abilityName>
      <candidateList>
        <item>质量</item>
      </candidateList>
      <explain/>
      <paraID>196A2D75</paraID>
      <start>20</start>
      <end>23</end>
      <status>ignored</status>
      <modifiedWord/>
      <trackRevisions>false</trackRevisions>
    </reviewItem>
    <reviewItem>
      <errorID>243c6f3b-326d-45f2-9717-3f44463e5477</errorID>
      <errorWord>及</errorWord>
      <group>L1_Word</group>
      <groupName>字词问题</groupName>
      <ability>L2_Typo</ability>
      <abilityName>字词错误</abilityName>
      <candidateList>
        <item>，</item>
      </candidateList>
      <explain/>
      <paraID>765BFD4F</paraID>
      <start>31</start>
      <end>32</end>
      <status>ignored</status>
      <modifiedWord/>
      <trackRevisions>false</trackRevisions>
    </reviewItem>
    <reviewItem>
      <errorID>eaf131d1-c51f-463d-ad3d-7fb5e36719a3</errorID>
      <errorWord>签字</errorWord>
      <group>L1_Word</group>
      <groupName>字词问题</groupName>
      <ability>L2_Typo</ability>
      <abilityName>字词错误</abilityName>
      <candidateList>
        <item>未签字</item>
      </candidateList>
      <explain/>
      <paraID>765BFD4F</paraID>
      <start>42</start>
      <end>44</end>
      <status>ignored</status>
      <modifiedWord/>
      <trackRevisions>false</trackRevisions>
    </reviewItem>
    <reviewItem>
      <errorID>7a4b4bd3-5e93-452b-adcb-6e98cf522f5e</errorID>
      <errorWord>或</errorWord>
      <group>L1_Punc</group>
      <groupName>标点问题</groupName>
      <ability>L2_Punc_CN</ability>
      <abilityName>标点符号问题</abilityName>
      <candidateList>
        <item>，或</item>
      </candidateList>
      <explain/>
      <paraID>4211BDCE</paraID>
      <start>11</start>
      <end>12</end>
      <status>ignored</status>
      <modifiedWord/>
      <trackRevisions>false</trackRevisions>
    </reviewItem>
    <reviewItem>
      <errorID>5e4ecb26-fb39-4b22-896c-d56025fe287d</errorID>
      <errorWord>投标</errorWord>
      <group>L1_Word</group>
      <groupName>字词问题</groupName>
      <ability>L2_Typo</ability>
      <abilityName>字词错误</abilityName>
      <candidateList>
        <item>的投标</item>
      </candidateList>
      <explain/>
      <paraID>711A0F2D</paraID>
      <start>9</start>
      <end>11</end>
      <status>ignored</status>
      <modifiedWord/>
      <trackRevisions>false</trackRevisions>
    </reviewItem>
    <reviewItem>
      <errorID>ce1ea5c3-a10a-4b70-8b30-0fd4ea38899c</errorID>
      <errorWord>：</errorWord>
      <group>L1_Punc</group>
      <groupName>标点问题</groupName>
      <ability>L2_Punc_CN</ability>
      <abilityName>标点符号问题</abilityName>
      <candidateList>
        <item>。</item>
      </candidateList>
      <explain/>
      <paraID>50565CB9</paraID>
      <start>24</start>
      <end>25</end>
      <status>ignored</status>
      <modifiedWord/>
      <trackRevisions>false</trackRevisions>
    </reviewItem>
    <reviewItem>
      <errorID>37a4dec1-3083-4a3b-80da-56d065a3c212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7B5A9E5E</paraID>
      <start>49</start>
      <end>50</end>
      <status>ignored</status>
      <modifiedWord/>
      <trackRevisions>false</trackRevisions>
    </reviewItem>
    <reviewItem>
      <errorID>d29c795e-9235-42fa-ba29-32014d378c52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1D268D41</paraID>
      <start>34</start>
      <end>35</end>
      <status>ignored</status>
      <modifiedWord/>
      <trackRevisions>false</trackRevisions>
    </reviewItem>
    <reviewItem>
      <errorID>d114c010-e876-4d3e-89fa-50768780da5d</errorID>
      <errorWord>（</errorWord>
      <group>L1_Punc</group>
      <groupName>标点问题</groupName>
      <ability>L2_Punc_CN</ability>
      <abilityName>标点符号问题</abilityName>
      <candidateList/>
      <explain>同一形式括号套用。</explain>
      <paraID> 346839F</paraID>
      <start>84</start>
      <end>85</end>
      <status>ignored</status>
      <modifiedWord/>
      <trackRevisions>false</trackRevisions>
    </reviewItem>
    <reviewItem>
      <errorID>1b65c890-4955-425a-9c06-c087510dbee5</errorID>
      <errorWord>）</errorWord>
      <group>L1_Punc</group>
      <groupName>标点问题</groupName>
      <ability>L2_Punc_CN</ability>
      <abilityName>标点符号问题</abilityName>
      <candidateList/>
      <explain>同一形式括号套用。</explain>
      <paraID> 346839F</paraID>
      <start>91</start>
      <end>92</end>
      <status>ignored</status>
      <modifiedWord/>
      <trackRevisions>false</trackRevisions>
    </reviewItem>
    <reviewItem>
      <errorID>87c8e05a-3ecc-4460-ac9b-4e41fdbc3070</errorID>
      <errorWord>（</errorWord>
      <group>L1_Punc</group>
      <groupName>标点问题</groupName>
      <ability>L2_Punc_CN</ability>
      <abilityName>标点符号问题</abilityName>
      <candidateList/>
      <explain>同一形式括号套用。</explain>
      <paraID> 346839F</paraID>
      <start>104</start>
      <end>105</end>
      <status>ignored</status>
      <modifiedWord/>
      <trackRevisions>false</trackRevisions>
    </reviewItem>
    <reviewItem>
      <errorID>01b8f8fd-23ea-4c53-a6cd-fb938500d470</errorID>
      <errorWord>）</errorWord>
      <group>L1_Punc</group>
      <groupName>标点问题</groupName>
      <ability>L2_Punc_CN</ability>
      <abilityName>标点符号问题</abilityName>
      <candidateList/>
      <explain>同一形式括号套用。</explain>
      <paraID> 346839F</paraID>
      <start>122</start>
      <end>123</end>
      <status>ignored</status>
      <modifiedWord/>
      <trackRevisions>false</trackRevisions>
    </reviewItem>
    <reviewItem>
      <errorID>7b017694-907b-47af-9119-eca2df12d937</errorID>
      <errorWord>或</errorWord>
      <group>L1_Punc</group>
      <groupName>标点问题</groupName>
      <ability>L2_Punc_CN</ability>
      <abilityName>标点符号问题</abilityName>
      <candidateList>
        <item>，或</item>
      </candidateList>
      <explain/>
      <paraID>7876E03F</paraID>
      <start>96</start>
      <end>97</end>
      <status>ignored</status>
      <modifiedWord/>
      <trackRevisions>false</trackRevisions>
    </reviewItem>
    <reviewItem>
      <errorID>b94f70ad-3c36-42fc-b694-294c5d21ccdd</errorID>
      <errorWord>不予</errorWord>
      <group>L1_Punc</group>
      <groupName>标点问题</groupName>
      <ability>L2_Punc_CN</ability>
      <abilityName>标点符号问题</abilityName>
      <candidateList>
        <item>，不予</item>
      </candidateList>
      <explain/>
      <paraID>7876E03F</paraID>
      <start>109</start>
      <end>111</end>
      <status>ignored</status>
      <modifiedWord/>
      <trackRevisions>false</trackRevisions>
    </reviewItem>
    <reviewItem>
      <errorID>1a3be47f-e65f-45b8-ab88-984af34578dc</errorID>
      <errorWord>规定</errorWord>
      <group>L1_Word</group>
      <groupName>字词问题</groupName>
      <ability>L2_Typo</ability>
      <abilityName>字词错误</abilityName>
      <candidateList>
        <item>的规定</item>
      </candidateList>
      <explain/>
      <paraID>3EC77BB5</paraID>
      <start>404</start>
      <end>406</end>
      <status>ignored</status>
      <modifiedWord/>
      <trackRevisions>false</trackRevisions>
    </reviewItem>
    <reviewItem>
      <errorID>00f310d9-db2b-43cf-a941-d56336dd71d6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23CC4A41</paraID>
      <start>53</start>
      <end>62</end>
      <status>ignored</status>
      <modifiedWord/>
      <trackRevisions>false</trackRevisions>
    </reviewItem>
    <reviewItem>
      <errorID>d4d4d14e-6958-42bc-b526-2d9a85a1cf88</errorID>
      <errorWord>；</errorWord>
      <group>L1_Punc</group>
      <groupName>标点问题</groupName>
      <ability>L2_Punc_CN</ability>
      <abilityName>标点符号问题</abilityName>
      <candidateList>
        <item>。</item>
      </candidateList>
      <explain/>
      <paraID>23CC4A41</paraID>
      <start>93</start>
      <end>94</end>
      <status>ignored</status>
      <modifiedWord/>
      <trackRevisions>false</trackRevisions>
    </reviewItem>
    <reviewItem>
      <errorID>b3849bfa-5680-4a88-bf0e-7045effe4c27</errorID>
      <errorWord>：</errorWord>
      <group>L1_Format</group>
      <groupName>格式问题</groupName>
      <ability>L2_HalfPunc_CN</ability>
      <abilityName>全半角问题</abilityName>
      <candidateList>
        <item>:</item>
      </candidateList>
      <explain>文本全半角错误。</explain>
      <paraID>63F48401</paraID>
      <start>34</start>
      <end>35</end>
      <status>ignored</status>
      <modifiedWord/>
      <trackRevisions>false</trackRevisions>
    </reviewItem>
    <reviewItem>
      <errorID>edab7fe7-d11f-4c40-a8a1-bdc13e77b717</errorID>
      <errorWord>包含且不仅</errorWord>
      <group>L1_Word</group>
      <groupName>字词问题</groupName>
      <ability>L2_Typo</ability>
      <abilityName>字词错误</abilityName>
      <candidateList>
        <item>包括但不</item>
      </candidateList>
      <explain/>
      <paraID>1C2009C3</paraID>
      <start>37</start>
      <end>41</end>
      <status>modified</status>
      <modifiedWord>包括但不</modifiedWord>
      <trackRevisions>false</trackRevisions>
    </reviewItem>
    <reviewItem>
      <errorID>3e24343d-a15f-4633-b000-4c5e07d62415</errorID>
      <errorWord>及其</errorWord>
      <group>L1_Word</group>
      <groupName>字词问题</groupName>
      <ability>L2_Typo</ability>
      <abilityName>字词错误</abilityName>
      <candidateList>
        <item>以及</item>
      </candidateList>
      <explain/>
      <paraID> EFEBB23</paraID>
      <start>17</start>
      <end>19</end>
      <status>ignored</status>
      <modifiedWord/>
      <trackRevisions>false</trackRevisions>
    </reviewItem>
    <reviewItem>
      <errorID>46ddfaf7-f9ad-47a8-b744-5e3249095cb0</errorID>
      <errorWord>材料及服务</errorWord>
      <group>L1_Grammar</group>
      <groupName>语法问题</groupName>
      <ability>L2_Grammar</ability>
      <abilityName>语法错误</abilityName>
      <candidateList>
        <item>材料</item>
      </candidateList>
      <explain/>
      <paraID> EFEBB23</paraID>
      <start>28</start>
      <end>33</end>
      <status>ignored</status>
      <modifiedWord/>
      <trackRevisions>false</trackRevisions>
    </reviewItem>
    <reviewItem>
      <errorID>4fe2ee61-32bc-47f1-b0f3-0c2a98a78aab</errorID>
      <errorWord>其它</errorWord>
      <group>L1_Word</group>
      <groupName>字词问题</groupName>
      <ability>L2_Alias</ability>
      <abilityName>也作/曾用词</abilityName>
      <candidateList>
        <item>其他</item>
      </candidateList>
      <explain>词汇[其它]为不规范表述或旧称，其规范书面表述为[其他]。</explain>
      <paraID>7041EF64</paraID>
      <start>0</start>
      <end>2</end>
      <status>modified</status>
      <modifiedWord>其他</modifiedWord>
      <trackRevisions>false</trackRevisions>
    </reviewItem>
    <reviewItem>
      <errorID>2d0951f9-109f-4c9a-9f73-fb0125bc608b</errorID>
      <errorWord>：</errorWord>
      <group>L1_Punc</group>
      <groupName>标点问题</groupName>
      <ability>L2_Punc_CN</ability>
      <abilityName>标点符号问题</abilityName>
      <candidateList>
        <item/>
      </candidateList>
      <explain/>
      <paraID>2C89BFDF</paraID>
      <start>8</start>
      <end>9</end>
      <status>ignored</status>
      <modifiedWord/>
      <trackRevisions>false</trackRevisions>
    </reviewItem>
    <reviewItem>
      <errorID>e719a522-134a-41ce-b3d9-8b23760af367</errorID>
      <errorWord>其它</errorWord>
      <group>L1_Word</group>
      <groupName>字词问题</groupName>
      <ability>L2_Typo</ability>
      <abilityName>字词错误</abilityName>
      <candidateList>
        <item>其他</item>
      </candidateList>
      <explain/>
      <paraID>3B92A142</paraID>
      <start>34</start>
      <end>36</end>
      <status>modified</status>
      <modifiedWord>其他</modifiedWord>
      <trackRevisions>false</trackRevisions>
    </reviewItem>
    <reviewItem>
      <errorID>d489fba2-8e24-4571-ad3e-e8f96b594f4b</errorID>
      <errorWord>甲乙</errorWord>
      <group>L1_Grammar</group>
      <groupName>语法问题</groupName>
      <ability>L2_Grammar</ability>
      <abilityName>语法错误</abilityName>
      <candidateList>
        <item>甲乙双方</item>
      </candidateList>
      <explain/>
      <paraID>7757E2A8</paraID>
      <start>15</start>
      <end>17</end>
      <status>ignored</status>
      <modifiedWord/>
      <trackRevisions>false</trackRevisions>
    </reviewItem>
    <reviewItem>
      <errorID>877a53a1-9b15-4e03-b4b4-113df22dfad1</errorID>
      <errorWord>一份</errorWord>
      <group>L1_Word</group>
      <groupName>字词问题</groupName>
      <ability>L2_Typo</ability>
      <abilityName>字词错误</abilityName>
      <candidateList>
        <item>执一份</item>
      </candidateList>
      <explain/>
      <paraID>7757E2A8</paraID>
      <start>42</start>
      <end>44</end>
      <status>ignored</status>
      <modifiedWord/>
      <trackRevisions>false</trackRevisions>
    </reviewItem>
    <reviewItem>
      <errorID>eee08cff-f231-4cc6-b8f0-50faf0308b5e</errorID>
      <errorWord>：</errorWord>
      <group>L1_Grammar</group>
      <groupName>语法问题</groupName>
      <ability>L2_Grammar</ability>
      <abilityName>语法错误</abilityName>
      <candidateList>
        <item>条件：</item>
      </candidateList>
      <explain/>
      <paraID> 19F4105</paraID>
      <start>4</start>
      <end>5</end>
      <status>ignored</status>
      <modifiedWord/>
      <trackRevisions>false</trackRevisions>
    </reviewItem>
    <reviewItem>
      <errorID>4bad1ef8-1df9-43b9-96d1-80433a0e9526</errorID>
      <errorWord>后</errorWord>
      <group>L1_Grammar</group>
      <groupName>语法问题</groupName>
      <ability>L2_Grammar</ability>
      <abilityName>语法错误</abilityName>
      <candidateList>
        <item>，自签字、盖章之日起</item>
      </candidateList>
      <explain/>
      <paraID>558E1C48</paraID>
      <start>31</start>
      <end>32</end>
      <status>ignored</status>
      <modifiedWord/>
      <trackRevisions>false</trackRevisions>
    </reviewItem>
    <reviewItem>
      <errorID>498e0eed-f4d1-4b4b-811e-4913d9a43183</errorID>
      <errorWord>法定</errorWord>
      <group>L1_Grammar</group>
      <groupName>语法问题</groupName>
      <ability>L2_Grammar</ability>
      <abilityName>语法错误</abilityName>
      <candidateList>
        <item>法定代表人</item>
      </candidateList>
      <explain/>
      <paraID> 1E911BA</paraID>
      <start>0</start>
      <end>2</end>
      <status>ignored</status>
      <modifiedWord/>
      <trackRevisions>false</trackRevisions>
    </reviewItem>
    <reviewItem>
      <errorID>214a0ec3-5a13-4e88-be61-edc4e537e697</errorID>
      <errorWord>授权）代表人</errorWord>
      <group>L1_Word</group>
      <groupName>字词问题</groupName>
      <ability>L2_Typo</ability>
      <abilityName>字词错误</abilityName>
      <candidateList>
        <item>或授权代表人）</item>
      </candidateList>
      <explain/>
      <paraID> 1E911BA</paraID>
      <start>3</start>
      <end>9</end>
      <status>ignored</status>
      <modifiedWord/>
      <trackRevisions>false</trackRevisions>
    </reviewItem>
    <reviewItem>
      <errorID>ef927201-91ca-4e96-b29a-a646dd40bd0a</errorID>
      <errorWord>法定</errorWord>
      <group>L1_Grammar</group>
      <groupName>语法问题</groupName>
      <ability>L2_Grammar</ability>
      <abilityName>语法错误</abilityName>
      <candidateList>
        <item>法定代表人</item>
      </candidateList>
      <explain/>
      <paraID> 1E911BA</paraID>
      <start>30</start>
      <end>32</end>
      <status>ignored</status>
      <modifiedWord/>
      <trackRevisions>false</trackRevisions>
    </reviewItem>
    <reviewItem>
      <errorID>230c8893-3002-49b6-9cb4-c1c4d6b68971</errorID>
      <errorWord>授权）代表人</errorWord>
      <group>L1_Word</group>
      <groupName>字词问题</groupName>
      <ability>L2_Typo</ability>
      <abilityName>字词错误</abilityName>
      <candidateList>
        <item>或授权代表人）</item>
      </candidateList>
      <explain/>
      <paraID> 1E911BA</paraID>
      <start>33</start>
      <end>39</end>
      <status>ignored</status>
      <modifiedWord/>
      <trackRevisions>false</trackRevisions>
    </reviewItem>
    <reviewItem>
      <errorID>6e756fb3-d552-42bc-bbff-f0e3cc599000</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67BD96AE</paraID>
      <start>41</start>
      <end>43</end>
      <status>modified</status>
      <modifiedWord>账号</modifiedWord>
      <trackRevisions>false</trackRevisions>
    </reviewItem>
    <reviewItem>
      <errorID>494747c2-a821-4a36-aedd-03cfbc658f54</errorID>
      <errorWord>.</errorWord>
      <group>L1_Punc</group>
      <groupName>标点问题</groupName>
      <ability>L2_Punc_CN</ability>
      <abilityName>标点符号问题</abilityName>
      <candidateList>
        <item> </item>
      </candidateList>
      <explain/>
      <paraID>16A2584F</paraID>
      <start>1</start>
      <end>2</end>
      <status>ignored</status>
      <modifiedWord/>
      <trackRevisions>false</trackRevisions>
    </reviewItem>
    <reviewItem>
      <errorID>7afb08be-378a-439a-a62a-59031f645fa9</errorID>
      <errorWord>招标</errorWord>
      <group>L1_Word</group>
      <groupName>字词问题</groupName>
      <ability>L2_Typo</ability>
      <abilityName>字词错误</abilityName>
      <candidateList>
        <item>的招标</item>
      </candidateList>
      <explain/>
      <paraID>69B3FF40</paraID>
      <start>44</start>
      <end>46</end>
      <status>ignored</status>
      <modifiedWord/>
      <trackRevisions>false</trackRevisions>
    </reviewItem>
    <reviewItem>
      <errorID>b0b2bc8c-f332-402c-ba74-b691e0ab659e</errorID>
      <errorWord>和</errorWord>
      <group>L1_Word</group>
      <groupName>字词问题</groupName>
      <ability>L2_Typo</ability>
      <abilityName>字词错误</abilityName>
      <candidateList>
        <item>、</item>
      </candidateList>
      <explain/>
      <paraID>69B3FF40</paraID>
      <start>48</start>
      <end>49</end>
      <status>ignored</status>
      <modifiedWord/>
      <trackRevisions>false</trackRevisions>
    </reviewItem>
    <reviewItem>
      <errorID>31d7ab9d-e6fa-4183-8843-caac9ffebd05</errorID>
      <errorWord>同意按下列条款规定执行</errorWord>
      <group>L1_Grammar</group>
      <groupName>语法问题</groupName>
      <ability>L2_Grammar</ability>
      <abilityName>语法错误</abilityName>
      <candidateList>
        <item>达成如下协议</item>
      </candidateList>
      <explain/>
      <paraID>69B3FF40</paraID>
      <start>87</start>
      <end>98</end>
      <status>ignored</status>
      <modifiedWord/>
      <trackRevisions>false</trackRevisions>
    </reviewItem>
    <reviewItem>
      <errorID>45553839-6467-46b1-8fff-062861c1b0c8</errorID>
      <errorWord>按</errorWord>
      <group>L1_Grammar</group>
      <groupName>语法问题</groupName>
      <ability>L2_Grammar</ability>
      <abilityName>语法错误</abilityName>
      <candidateList>
        <item>合同价格按</item>
      </candidateList>
      <explain/>
      <paraID>4B680A5A</paraID>
      <start>3</start>
      <end>4</end>
      <status>ignored</status>
      <modifiedWord/>
      <trackRevisions>false</trackRevisions>
    </reviewItem>
    <reviewItem>
      <errorID>3362efe6-7970-4e10-9827-bc4b81f31a2e</errorID>
      <errorWord>元/件</errorWord>
      <group>L1_Grammar</group>
      <groupName>语法问题</groupName>
      <ability>L2_Grammar</ability>
      <abilityName>语法错误</abilityName>
      <candidateList>
        <item>元</item>
      </candidateList>
      <explain/>
      <paraID>4B680A5A</paraID>
      <start>26</start>
      <end>29</end>
      <status>ignored</status>
      <modifiedWord/>
      <trackRevisions>false</trackRevisions>
    </reviewItem>
    <reviewItem>
      <errorID>785e31e3-4023-48de-a787-36be0365d461</errorID>
      <errorWord>：</errorWord>
      <group>L1_Format</group>
      <groupName>格式问题</groupName>
      <ability>L2_HalfPunc_CN</ability>
      <abilityName>全半角问题</abilityName>
      <candidateList>
        <item>:</item>
      </candidateList>
      <explain>文本全半角错误。</explain>
      <paraID>41E11DC2</paraID>
      <start>35</start>
      <end>36</end>
      <status>ignored</status>
      <modifiedWord/>
      <trackRevisions>false</trackRevisions>
    </reviewItem>
    <reviewItem>
      <errorID>f68fd00a-7d3d-45b3-bce0-1dba06198cfe</errorID>
      <errorWord>包含且不仅</errorWord>
      <group>L1_Word</group>
      <groupName>字词问题</groupName>
      <ability>L2_Typo</ability>
      <abilityName>字词错误</abilityName>
      <candidateList>
        <item>包括但不</item>
      </candidateList>
      <explain/>
      <paraID>67559ADF</paraID>
      <start>35</start>
      <end>39</end>
      <status>modified</status>
      <modifiedWord>包括但不</modifiedWord>
      <trackRevisions>false</trackRevisions>
    </reviewItem>
    <reviewItem>
      <errorID>983d10e3-2fd7-40d9-9567-bb275a28ecf7</errorID>
      <errorWord>由</errorWord>
      <group>L1_Punc</group>
      <groupName>标点问题</groupName>
      <ability>L2_Punc_CN</ability>
      <abilityName>标点符号问题</abilityName>
      <candidateList>
        <item>，由</item>
      </candidateList>
      <explain/>
      <paraID>67559ADF</paraID>
      <start>81</start>
      <end>82</end>
      <status>ignored</status>
      <modifiedWord/>
      <trackRevisions>false</trackRevisions>
    </reviewItem>
    <reviewItem>
      <errorID>25d6f232-93e4-47f1-8d8e-796b846e7bd1</errorID>
      <errorWord> </errorWord>
      <group>L1_Punc</group>
      <groupName>标点问题</groupName>
      <ability>L2_Punc_CN</ability>
      <abilityName>标点符号问题</abilityName>
      <candidateList>
        <item/>
      </candidateList>
      <explain>此处空格冗余，建议删除。</explain>
      <paraID>17275B81</paraID>
      <start>3</start>
      <end>3</end>
      <status>modified</status>
      <modifiedWord/>
      <trackRevisions>false</trackRevisions>
    </reviewItem>
    <reviewItem>
      <errorID>2ce504c0-353a-4cb6-a4bd-01c3af2c6ad4</errorID>
      <errorWord>它</errorWord>
      <group>L1_Word</group>
      <groupName>字词问题</groupName>
      <ability>L2_Typo</ability>
      <abilityName>字词错误</abilityName>
      <candidateList>
        <item>他</item>
      </candidateList>
      <explain/>
      <paraID>17275B81</paraID>
      <start>9</start>
      <end>10</end>
      <status>modified</status>
      <modifiedWord>他</modifiedWord>
      <trackRevisions>false</trackRevisions>
    </reviewItem>
    <reviewItem>
      <errorID>b63ceb8f-b17f-4f18-a221-2f8513d93f21</errorID>
      <errorWord>未有</errorWord>
      <group>L1_Word</group>
      <groupName>字词问题</groupName>
      <ability>L2_Typo</ability>
      <abilityName>字词错误</abilityName>
      <candidateList>
        <item>未作</item>
      </candidateList>
      <explain/>
      <paraID>3E794332</paraID>
      <start>3</start>
      <end>5</end>
      <status>ignored</status>
      <modifiedWord/>
      <trackRevisions>false</trackRevisions>
    </reviewItem>
    <reviewItem>
      <errorID>e06311ea-4f69-4a87-ab89-d82d5f2aa76c</errorID>
      <errorWord>按照</errorWord>
      <group>L1_Punc</group>
      <groupName>标点问题</groupName>
      <ability>L2_Punc_CN</ability>
      <abilityName>标点符号问题</abilityName>
      <candidateList>
        <item>，按照</item>
      </candidateList>
      <explain/>
      <paraID>3E794332</paraID>
      <start>8</start>
      <end>10</end>
      <status>ignored</status>
      <modifiedWord/>
      <trackRevisions>false</trackRevisions>
    </reviewItem>
    <reviewItem>
      <errorID>98c137a0-dd90-4d18-b139-e5af7f9baab1</errorID>
      <errorWord>提供</errorWord>
      <group>L1_Word</group>
      <groupName>字词问题</groupName>
      <ability>L2_Typo</ability>
      <abilityName>字词错误</abilityName>
      <candidateList>
        <item>参加</item>
      </candidateList>
      <explain/>
      <paraID>3886A79D</paraID>
      <start>16</start>
      <end>18</end>
      <status>ignored</status>
      <modifiedWord/>
      <trackRevisions>false</trackRevisions>
    </reviewItem>
    <reviewItem>
      <errorID>f0e33aea-6152-4fbe-a83a-c3dc1be5c6a5</errorID>
      <errorWord>文件投标</errorWord>
      <group>L1_Grammar</group>
      <groupName>语法问题</groupName>
      <ability>L2_Grammar</ability>
      <abilityName>语法错误</abilityName>
      <candidateList>
        <item>文件</item>
      </candidateList>
      <explain/>
      <paraID>3E146B4D</paraID>
      <start>18</start>
      <end>22</end>
      <status>ignored</status>
      <modifiedWord/>
      <trackRevisions>false</trackRevisions>
    </reviewItem>
    <reviewItem>
      <errorID>f10a065c-ddae-48bb-8c08-e32ba659fa26</errorID>
      <errorWord>由此而</errorWord>
      <group>L1_Word</group>
      <groupName>字词问题</groupName>
      <ability>L2_Typo</ability>
      <abilityName>字词错误</abilityName>
      <candidateList>
        <item>由此</item>
      </candidateList>
      <explain/>
      <paraID>3814EAA3</paraID>
      <start>166</start>
      <end>169</end>
      <status>ignored</status>
      <modifiedWord/>
      <trackRevisions>false</trackRevisions>
    </reviewItem>
    <reviewItem>
      <errorID>f10e335e-fcf2-45b8-bd39-bef43d34c6a5</errorID>
      <errorWord>，</errorWord>
      <group>L1_Punc</group>
      <groupName>标点问题</groupName>
      <ability>L2_Punc_CN</ability>
      <abilityName>标点符号问题</abilityName>
      <candidateList>
        <item>。</item>
      </candidateList>
      <explain/>
      <paraID>25BC98DC</paraID>
      <start>28</start>
      <end>29</end>
      <status>ignored</status>
      <modifiedWord/>
      <trackRevisions>false</trackRevisions>
    </reviewItem>
    <reviewItem>
      <errorID>c996fb0e-7c48-4fc4-aff4-d5472837f837</errorID>
      <errorWord>，</errorWord>
      <group>L1_Punc</group>
      <groupName>标点问题</groupName>
      <ability>L2_Punc_CN</ability>
      <abilityName>标点符号问题</abilityName>
      <candidateList>
        <item>；</item>
      </candidateList>
      <explain/>
      <paraID>25BC98DC</paraID>
      <start>69</start>
      <end>70</end>
      <status>ignored</status>
      <modifiedWord/>
      <trackRevisions>false</trackRevisions>
    </reviewItem>
    <reviewItem>
      <errorID>fb967d36-66ff-44f7-b2d6-6c9f40d5c214</errorID>
      <errorWord>以来</errorWord>
      <group>L1_Word</group>
      <groupName>字词问题</groupName>
      <ability>L2_Typo</ability>
      <abilityName>字词错误</abilityName>
      <candidateList>
        <item>来，</item>
      </candidateList>
      <explain/>
      <paraID>25BC98DC</paraID>
      <start>73</start>
      <end>75</end>
      <status>ignored</status>
      <modifiedWord/>
      <trackRevisions>false</trackRevisions>
    </reviewItem>
    <reviewItem>
      <errorID>6d6a1271-e003-45fe-b378-cbc7662c6824</errorID>
      <errorWord>或者</errorWord>
      <group>L1_Word</group>
      <groupName>字词问题</groupName>
      <ability>L2_Typo</ability>
      <abilityName>字词错误</abilityName>
      <candidateList>
        <item>、</item>
      </candidateList>
      <explain/>
      <paraID>25BC98DC</paraID>
      <start>84</start>
      <end>86</end>
      <status>ignored</status>
      <modifiedWord/>
      <trackRevisions>false</trackRevisions>
    </reviewItem>
    <reviewItem>
      <errorID>a52b79e1-f031-4761-9f34-0248dba555f3</errorID>
      <errorWord>以及</errorWord>
      <group>L1_Word</group>
      <groupName>字词问题</groupName>
      <ability>L2_Typo</ability>
      <abilityName>字词错误</abilityName>
      <candidateList>
        <item>、</item>
      </candidateList>
      <explain/>
      <paraID>25BC98DC</paraID>
      <start>90</start>
      <end>92</end>
      <status>ignored</status>
      <modifiedWord/>
      <trackRevisions>false</trackRevisions>
    </reviewItem>
    <reviewItem>
      <errorID>b2583f06-dab7-489b-b0e2-ebc451be506d</errorID>
      <errorWord>，没有</errorWord>
      <group>L1_Grammar</group>
      <groupName>语法问题</groupName>
      <ability>L2_Grammar</ability>
      <abilityName>语法错误</abilityName>
      <candidateList>
        <item>，</item>
      </candidateList>
      <explain/>
      <paraID>25BC98DC</paraID>
      <start>119</start>
      <end>122</end>
      <status>ignored</status>
      <modifiedWord/>
      <trackRevisions>false</trackRevisions>
    </reviewItem>
    <reviewItem>
      <errorID>4576ba77-2a6d-43c9-b157-2b0ebc55a9c1</errorID>
      <errorWord>；</errorWord>
      <group>L1_Punc</group>
      <groupName>标点问题</groupName>
      <ability>L2_Punc_CN</ability>
      <abilityName>标点符号问题</abilityName>
      <candidateList>
        <item>，</item>
      </candidateList>
      <explain/>
      <paraID>25BC98DC</paraID>
      <start>184</start>
      <end>185</end>
      <status>ignored</status>
      <modifiedWord/>
      <trackRevisions>false</trackRevisions>
    </reviewItem>
    <reviewItem>
      <errorID>74b04187-c105-4089-a83e-9e38946336d4</errorID>
      <errorWord>:</errorWord>
      <group>L1_Format</group>
      <groupName>格式问题</groupName>
      <ability>L2_HalfPunc_CN</ability>
      <abilityName>全半角问题</abilityName>
      <candidateList>
        <item>：</item>
      </candidateList>
      <explain>文本全半角错误。</explain>
      <paraID>  1B8278</paraID>
      <start>9</start>
      <end>10</end>
      <status>ignored</status>
      <modifiedWord/>
      <trackRevisions>false</trackRevisions>
    </reviewItem>
    <reviewItem>
      <errorID>a8871f94-a923-4a0b-8ecc-226d7ba905d9</errorID>
      <errorWord>:</errorWord>
      <group>L1_Format</group>
      <groupName>格式问题</groupName>
      <ability>L2_HalfPunc_CN</ability>
      <abilityName>全半角问题</abilityName>
      <candidateList>
        <item>：</item>
      </candidateList>
      <explain>文本全半角错误。</explain>
      <paraID>681AEE2E</paraID>
      <start>18</start>
      <end>19</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7075421-A4F9-4FF3-BC75-C281A06BC1E5}"/>
</file>

<file path=customXml/itemProps2.xml><?xml version="1.0" encoding="utf-8"?>
<ds:datastoreItem xmlns:ds="http://schemas.openxmlformats.org/officeDocument/2006/customXml" ds:itemID="{B5B86A12-EF69-43CE-B6F7-5100F6D0DD2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王丽洁</cp:lastModifiedBy>
  <cp:revision>5</cp:revision>
  <dcterms:created xsi:type="dcterms:W3CDTF">2025-01-22T09:09:00Z</dcterms:created>
  <dcterms:modified xsi:type="dcterms:W3CDTF">2026-07-27T13:29:16Z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C864B49D05A648F392D8CE0FE1374373_13</vt:lpwstr>
  </property>
  <property fmtid="{D5CDD505-2E9C-101B-9397-08002B2CF9AE}" pid="4" name="KSOTemplateDocerSaveRecord">
    <vt:lpwstr>eyJoZGlkIjoiZTFhYzg1YzI1YmI0NGI3ZDhhODFlZjgwODdhYTA0ODgiLCJ1c2VySWQiOiIzODU3MzA0MzQifQ==</vt:lpwstr>
  </property>
</Properties>
</file>