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rPr>
          <w:rFonts w:ascii="宋体" w:hAnsi="宋体" w:cs="宋体"/>
        </w:rPr>
      </w:pPr>
      <w:r>
        <w:rPr>
          <w:rFonts w:ascii="宋体" w:hAnsi="宋体" w:cs="宋体"/>
        </w:rPr>
      </w:r>
      <w:r/>
    </w:p>
    <w:p>
      <w:pPr>
        <w:pStyle w:val="769"/>
        <w:rPr>
          <w:rFonts w:ascii="宋体" w:hAnsi="宋体" w:cs="宋体"/>
        </w:rPr>
      </w:pPr>
      <w:r>
        <w:rPr>
          <w:rFonts w:ascii="宋体" w:hAnsi="宋体" w:cs="宋体"/>
        </w:rPr>
      </w:r>
      <w:r/>
    </w:p>
    <w:p>
      <w:pPr>
        <w:jc w:val="center"/>
        <w:spacing w:line="360" w:lineRule="auto"/>
        <w:shd w:val="clear" w:color="auto" w:fill="ffffff"/>
        <w:widowControl/>
        <w:rPr>
          <w:rFonts w:ascii="宋体" w:hAnsi="宋体" w:cs="宋体"/>
          <w:b/>
          <w:spacing w:val="-20"/>
          <w:sz w:val="48"/>
          <w:szCs w:val="48"/>
        </w:rPr>
      </w:pPr>
      <w:r>
        <w:rPr>
          <w:rFonts w:ascii="宋体" w:hAnsi="宋体" w:cs="宋体"/>
          <w:b/>
          <w:spacing w:val="-20"/>
          <w:sz w:val="48"/>
          <w:szCs w:val="48"/>
        </w:rPr>
      </w:r>
      <w:r/>
    </w:p>
    <w:p>
      <w:pPr>
        <w:jc w:val="center"/>
        <w:spacing w:line="360" w:lineRule="auto"/>
        <w:shd w:val="clear" w:color="auto" w:fill="ffffff"/>
        <w:widowControl/>
        <w:rPr>
          <w:rFonts w:ascii="宋体" w:hAnsi="宋体" w:cs="宋体"/>
          <w:b/>
          <w:sz w:val="48"/>
          <w:szCs w:val="48"/>
        </w:rPr>
      </w:pPr>
      <w:r>
        <w:rPr>
          <w:rFonts w:ascii="宋体" w:hAnsi="宋体" w:cs="宋体"/>
          <w:sz w:val="48"/>
          <w:szCs w:val="48"/>
        </w:rPr>
        <w:t xml:space="preserve">2026年度江北新区国土空间规划成果技术支撑及辅助管理</w:t>
      </w:r>
      <w:r/>
    </w:p>
    <w:p>
      <w:pPr>
        <w:spacing w:line="360" w:lineRule="auto"/>
        <w:widowControl/>
        <w:rPr>
          <w:rFonts w:ascii="宋体" w:hAnsi="宋体" w:cs="宋体"/>
          <w:b/>
          <w:sz w:val="36"/>
          <w:szCs w:val="36"/>
        </w:rPr>
      </w:pPr>
      <w:r>
        <w:rPr>
          <w:rFonts w:ascii="宋体" w:hAnsi="宋体" w:cs="宋体"/>
          <w:b/>
          <w:sz w:val="36"/>
          <w:szCs w:val="36"/>
        </w:rPr>
      </w:r>
      <w:r/>
    </w:p>
    <w:p>
      <w:pPr>
        <w:pStyle w:val="733"/>
        <w:ind w:firstLine="420"/>
        <w:rPr>
          <w:rFonts w:hint="default"/>
        </w:rPr>
      </w:pPr>
      <w:r>
        <w:rPr>
          <w:rFonts w:hint="default"/>
        </w:rPr>
      </w:r>
      <w:r/>
    </w:p>
    <w:p>
      <w:pPr>
        <w:pStyle w:val="755"/>
        <w:rPr>
          <w:rFonts w:cs="宋体"/>
        </w:rPr>
      </w:pPr>
      <w:r>
        <w:rPr>
          <w:rFonts w:cs="宋体"/>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项目编号：JSZC-320192-JCEC-G2026-0319</w:t>
      </w:r>
      <w:r>
        <w:rPr>
          <w:rFonts w:hint="eastAsia" w:ascii="宋体" w:hAnsi="宋体" w:cs="宋体"/>
          <w:b/>
          <w:sz w:val="36"/>
          <w:szCs w:val="36"/>
        </w:rPr>
        <w:tab/>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（服务类项目，非专门面向中小企业）</w:t>
      </w:r>
      <w:r/>
    </w:p>
    <w:p>
      <w:pPr>
        <w:jc w:val="center"/>
        <w:spacing w:line="360" w:lineRule="auto"/>
        <w:widowControl/>
        <w:rPr>
          <w:rFonts w:ascii="宋体" w:hAnsi="宋体" w:cs="宋体"/>
          <w:b/>
          <w:sz w:val="36"/>
          <w:szCs w:val="36"/>
        </w:rPr>
      </w:pPr>
      <w:r>
        <w:rPr>
          <w:rFonts w:ascii="宋体" w:hAnsi="宋体" w:cs="宋体"/>
          <w:b/>
          <w:sz w:val="36"/>
          <w:szCs w:val="36"/>
        </w:rPr>
      </w:r>
      <w:r/>
    </w:p>
    <w:p>
      <w:pPr>
        <w:spacing w:line="360" w:lineRule="auto"/>
        <w:widowControl/>
        <w:rPr>
          <w:rFonts w:ascii="宋体" w:hAnsi="宋体" w:cs="宋体"/>
          <w:b/>
          <w:sz w:val="72"/>
          <w:szCs w:val="72"/>
        </w:rPr>
      </w:pPr>
      <w:r>
        <w:rPr>
          <w:rFonts w:ascii="宋体" w:hAnsi="宋体" w:cs="宋体"/>
          <w:b/>
          <w:sz w:val="72"/>
          <w:szCs w:val="72"/>
        </w:rPr>
      </w:r>
      <w:r/>
    </w:p>
    <w:p>
      <w:pPr>
        <w:pStyle w:val="730"/>
      </w:p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采购人：南京江北新区管理委员会规划和自然资源局</w:t>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采购代理机构：江苏省设备成套股份有限公司</w:t>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202</w:t>
      </w:r>
      <w:r>
        <w:rPr>
          <w:rFonts w:ascii="宋体" w:hAnsi="宋体" w:cs="宋体"/>
          <w:b/>
          <w:sz w:val="36"/>
          <w:szCs w:val="36"/>
        </w:rPr>
        <w:t xml:space="preserve">6</w:t>
      </w:r>
      <w:r>
        <w:rPr>
          <w:rFonts w:hint="eastAsia" w:ascii="宋体" w:hAnsi="宋体" w:cs="宋体"/>
          <w:b/>
          <w:sz w:val="36"/>
          <w:szCs w:val="36"/>
        </w:rPr>
        <w:t xml:space="preserve">年8月</w:t>
      </w:r>
      <w:r/>
    </w:p>
    <w:p>
      <w:pPr>
        <w:pStyle w:val="873"/>
        <w:jc w:val="center"/>
        <w:rPr>
          <w:rFonts w:ascii="宋体" w:hAnsi="宋体" w:cs="宋体"/>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sz w:val="36"/>
          <w:szCs w:val="36"/>
          <w:lang w:val="zh-CN"/>
        </w:rPr>
      </w:r>
      <w:r/>
    </w:p>
    <w:p>
      <w:pPr>
        <w:pStyle w:val="873"/>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746"/>
        <w:tabs>
          <w:tab w:val="right" w:pos="8296" w:leader="dot"/>
        </w:tabs>
        <w:rPr>
          <w:rFonts w:ascii="宋体" w:hAnsi="宋体" w:cs="宋体"/>
          <w:sz w:val="28"/>
          <w:szCs w:val="28"/>
        </w:rPr>
      </w:pPr>
      <w:r>
        <w:rPr>
          <w:rFonts w:ascii="宋体" w:hAnsi="宋体" w:cs="宋体"/>
          <w:sz w:val="28"/>
          <w:szCs w:val="28"/>
        </w:rPr>
      </w:r>
      <w:r/>
    </w:p>
    <w:p>
      <w:pPr>
        <w:pStyle w:val="746"/>
        <w:spacing w:line="360" w:lineRule="auto"/>
        <w:tabs>
          <w:tab w:val="right" w:pos="9628" w:leader="dot"/>
        </w:tabs>
        <w:rPr>
          <w:rFonts w:asciiTheme="minorHAnsi" w:hAnsiTheme="minorHAnsi" w:eastAsiaTheme="minorEastAsia" w:cstheme="minorBidi"/>
          <w:sz w:val="22"/>
          <w14:ligatures w14:val="standardContextual"/>
        </w:rPr>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 HYPERLINK \l "_Toc233818681" </w:instrText>
      </w:r>
      <w:r>
        <w:fldChar w:fldCharType="separate"/>
      </w:r>
      <w:r>
        <w:rPr>
          <w:rStyle w:val="765"/>
          <w:rFonts w:ascii="宋体" w:hAnsi="宋体" w:cs="宋体"/>
        </w:rPr>
        <w:t xml:space="preserve">第一章</w:t>
      </w:r>
      <w:r>
        <w:rPr>
          <w:rStyle w:val="765"/>
          <w:rFonts w:ascii="宋体" w:hAnsi="宋体" w:cs="宋体"/>
        </w:rPr>
        <w:t xml:space="preserve"> 招标公告</w:t>
      </w:r>
      <w:r>
        <w:rPr>
          <w:rFonts w:hint="eastAsia"/>
        </w:rPr>
        <w:tab/>
      </w:r>
      <w:r>
        <w:rPr>
          <w:rFonts w:hint="eastAsia"/>
        </w:rPr>
        <w:fldChar w:fldCharType="begin"/>
      </w:r>
      <w:r>
        <w:rPr>
          <w:rFonts w:hint="eastAsia"/>
        </w:rPr>
        <w:instrText xml:space="preserve"> </w:instrText>
      </w:r>
      <w:r>
        <w:instrText xml:space="preserve">PAGEREF _Toc233818681 \h</w:instrText>
      </w:r>
      <w:r>
        <w:rPr>
          <w:rFonts w:hint="eastAsia"/>
        </w:rPr>
        <w:instrText xml:space="preserve"> </w:instrText>
      </w:r>
      <w:r>
        <w:rPr>
          <w:rFonts w:hint="eastAsia"/>
        </w:rPr>
        <w:fldChar w:fldCharType="separate"/>
      </w:r>
      <w:r>
        <w:t xml:space="preserve">2</w:t>
      </w:r>
      <w:r>
        <w:rPr>
          <w:rFonts w:hint="eastAsia"/>
        </w:rPr>
        <w:fldChar w:fldCharType="end"/>
      </w:r>
      <w:r>
        <w:rPr>
          <w:rFonts w:hint="eastAsia"/>
        </w:rPr>
        <w:fldChar w:fldCharType="end"/>
      </w:r>
      <w:r/>
    </w:p>
    <w:p>
      <w:pPr>
        <w:pStyle w:val="746"/>
        <w:spacing w:line="360" w:lineRule="auto"/>
        <w:tabs>
          <w:tab w:val="right" w:pos="9628" w:leader="dot"/>
        </w:tabs>
        <w:rPr>
          <w:rFonts w:asciiTheme="minorHAnsi" w:hAnsiTheme="minorHAnsi" w:eastAsiaTheme="minorEastAsia" w:cstheme="minorBidi"/>
          <w:sz w:val="22"/>
          <w14:ligatures w14:val="standardContextual"/>
        </w:rPr>
      </w:pPr>
      <w:r>
        <w:fldChar w:fldCharType="begin"/>
      </w:r>
      <w:r>
        <w:instrText xml:space="preserve"> HYPERLINK \l "_Toc233818682" </w:instrText>
      </w:r>
      <w:r>
        <w:fldChar w:fldCharType="separate"/>
      </w:r>
      <w:r>
        <w:rPr>
          <w:rStyle w:val="765"/>
          <w:rFonts w:ascii="宋体" w:hAnsi="宋体" w:cs="宋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_Toc233818682 \h</w:instrText>
      </w:r>
      <w:r>
        <w:rPr>
          <w:rFonts w:hint="eastAsia"/>
        </w:rPr>
        <w:instrText xml:space="preserve"> </w:instrText>
      </w:r>
      <w:r>
        <w:rPr>
          <w:rFonts w:hint="eastAsia"/>
        </w:rPr>
        <w:fldChar w:fldCharType="separate"/>
      </w:r>
      <w:r>
        <w:t xml:space="preserve">7</w:t>
      </w:r>
      <w:r>
        <w:rPr>
          <w:rFonts w:hint="eastAsia"/>
        </w:rPr>
        <w:fldChar w:fldCharType="end"/>
      </w:r>
      <w:r>
        <w:rPr>
          <w:rFonts w:hint="eastAsia"/>
        </w:rPr>
        <w:fldChar w:fldCharType="end"/>
      </w:r>
      <w:r/>
    </w:p>
    <w:p>
      <w:pPr>
        <w:pStyle w:val="746"/>
        <w:spacing w:line="360" w:lineRule="auto"/>
        <w:tabs>
          <w:tab w:val="right" w:pos="9628" w:leader="dot"/>
        </w:tabs>
        <w:rPr>
          <w:rFonts w:asciiTheme="minorHAnsi" w:hAnsiTheme="minorHAnsi" w:eastAsiaTheme="minorEastAsia" w:cstheme="minorBidi"/>
          <w:sz w:val="22"/>
          <w14:ligatures w14:val="standardContextual"/>
        </w:rPr>
      </w:pPr>
      <w:r>
        <w:fldChar w:fldCharType="begin"/>
      </w:r>
      <w:r>
        <w:instrText xml:space="preserve"> HYPERLINK \l "_Toc233818683" </w:instrText>
      </w:r>
      <w:r>
        <w:fldChar w:fldCharType="separate"/>
      </w:r>
      <w:r>
        <w:rPr>
          <w:rStyle w:val="765"/>
          <w:rFonts w:ascii="宋体" w:hAnsi="宋体" w:cs="宋体"/>
        </w:rPr>
        <w:t xml:space="preserve">第三章 评标标准</w:t>
      </w:r>
      <w:r>
        <w:rPr>
          <w:rFonts w:hint="eastAsia"/>
        </w:rPr>
        <w:tab/>
      </w:r>
      <w:r>
        <w:rPr>
          <w:rFonts w:hint="eastAsia"/>
        </w:rPr>
        <w:fldChar w:fldCharType="begin"/>
      </w:r>
      <w:r>
        <w:rPr>
          <w:rFonts w:hint="eastAsia"/>
        </w:rPr>
        <w:instrText xml:space="preserve"> </w:instrText>
      </w:r>
      <w:r>
        <w:instrText xml:space="preserve">PAGEREF _Toc233818683 \h</w:instrText>
      </w:r>
      <w:r>
        <w:rPr>
          <w:rFonts w:hint="eastAsia"/>
        </w:rPr>
        <w:instrText xml:space="preserve"> </w:instrText>
      </w:r>
      <w:r>
        <w:rPr>
          <w:rFonts w:hint="eastAsia"/>
        </w:rPr>
        <w:fldChar w:fldCharType="separate"/>
      </w:r>
      <w:r>
        <w:t xml:space="preserve">21</w:t>
      </w:r>
      <w:r>
        <w:rPr>
          <w:rFonts w:hint="eastAsia"/>
        </w:rPr>
        <w:fldChar w:fldCharType="end"/>
      </w:r>
      <w:r>
        <w:rPr>
          <w:rFonts w:hint="eastAsia"/>
        </w:rPr>
        <w:fldChar w:fldCharType="end"/>
      </w:r>
      <w:r/>
    </w:p>
    <w:p>
      <w:pPr>
        <w:pStyle w:val="746"/>
        <w:spacing w:line="360" w:lineRule="auto"/>
        <w:tabs>
          <w:tab w:val="right" w:pos="9628" w:leader="dot"/>
        </w:tabs>
        <w:rPr>
          <w:rFonts w:asciiTheme="minorHAnsi" w:hAnsiTheme="minorHAnsi" w:eastAsiaTheme="minorEastAsia" w:cstheme="minorBidi"/>
          <w:sz w:val="22"/>
          <w14:ligatures w14:val="standardContextual"/>
        </w:rPr>
      </w:pPr>
      <w:r>
        <w:fldChar w:fldCharType="begin"/>
      </w:r>
      <w:r>
        <w:instrText xml:space="preserve"> HYPERLINK \l "_Toc233818684" </w:instrText>
      </w:r>
      <w:r>
        <w:fldChar w:fldCharType="separate"/>
      </w:r>
      <w:r>
        <w:rPr>
          <w:rStyle w:val="765"/>
          <w:rFonts w:ascii="宋体" w:hAnsi="宋体" w:cs="宋体"/>
        </w:rPr>
        <w:t xml:space="preserve">第四章 采购需求</w:t>
      </w:r>
      <w:bookmarkStart w:id="62" w:name="_GoBack"/>
      <w:r/>
      <w:bookmarkEnd w:id="62"/>
      <w:r>
        <w:rPr>
          <w:rFonts w:hint="eastAsia"/>
        </w:rPr>
        <w:tab/>
      </w:r>
      <w:r>
        <w:rPr>
          <w:rFonts w:hint="eastAsia"/>
        </w:rPr>
        <w:fldChar w:fldCharType="begin"/>
      </w:r>
      <w:r>
        <w:rPr>
          <w:rFonts w:hint="eastAsia"/>
        </w:rPr>
        <w:instrText xml:space="preserve"> </w:instrText>
      </w:r>
      <w:r>
        <w:instrText xml:space="preserve">PAGEREF _Toc233818684 \h</w:instrText>
      </w:r>
      <w:r>
        <w:rPr>
          <w:rFonts w:hint="eastAsia"/>
        </w:rPr>
        <w:instrText xml:space="preserve"> </w:instrText>
      </w:r>
      <w:r>
        <w:rPr>
          <w:rFonts w:hint="eastAsia"/>
        </w:rPr>
        <w:fldChar w:fldCharType="separate"/>
      </w:r>
      <w:r>
        <w:t xml:space="preserve">25</w:t>
      </w:r>
      <w:r>
        <w:rPr>
          <w:rFonts w:hint="eastAsia"/>
        </w:rPr>
        <w:fldChar w:fldCharType="end"/>
      </w:r>
      <w:r>
        <w:rPr>
          <w:rFonts w:hint="eastAsia"/>
        </w:rPr>
        <w:fldChar w:fldCharType="end"/>
      </w:r>
      <w:r/>
    </w:p>
    <w:p>
      <w:pPr>
        <w:pStyle w:val="746"/>
        <w:spacing w:line="360" w:lineRule="auto"/>
        <w:tabs>
          <w:tab w:val="right" w:pos="9628" w:leader="dot"/>
        </w:tabs>
        <w:rPr>
          <w:rFonts w:asciiTheme="minorHAnsi" w:hAnsiTheme="minorHAnsi" w:eastAsiaTheme="minorEastAsia" w:cstheme="minorBidi"/>
          <w:sz w:val="22"/>
          <w14:ligatures w14:val="standardContextual"/>
        </w:rPr>
      </w:pPr>
      <w:r>
        <w:fldChar w:fldCharType="begin"/>
      </w:r>
      <w:r>
        <w:instrText xml:space="preserve"> HYPERLINK \l "_Toc233818685" </w:instrText>
      </w:r>
      <w:r>
        <w:fldChar w:fldCharType="separate"/>
      </w:r>
      <w:r>
        <w:rPr>
          <w:rStyle w:val="765"/>
          <w:rFonts w:ascii="宋体" w:hAnsi="宋体" w:cs="宋体"/>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_Toc233818685 \h</w:instrText>
      </w:r>
      <w:r>
        <w:rPr>
          <w:rFonts w:hint="eastAsia"/>
        </w:rPr>
        <w:instrText xml:space="preserve"> </w:instrText>
      </w:r>
      <w:r>
        <w:rPr>
          <w:rFonts w:hint="eastAsia"/>
        </w:rPr>
        <w:fldChar w:fldCharType="separate"/>
      </w:r>
      <w:r>
        <w:t xml:space="preserve">28</w:t>
      </w:r>
      <w:r>
        <w:rPr>
          <w:rFonts w:hint="eastAsia"/>
        </w:rPr>
        <w:fldChar w:fldCharType="end"/>
      </w:r>
      <w:r>
        <w:rPr>
          <w:rFonts w:hint="eastAsia"/>
        </w:rPr>
        <w:fldChar w:fldCharType="end"/>
      </w:r>
      <w:r/>
    </w:p>
    <w:p>
      <w:pPr>
        <w:pStyle w:val="746"/>
        <w:spacing w:line="360" w:lineRule="auto"/>
        <w:tabs>
          <w:tab w:val="right" w:pos="9628" w:leader="dot"/>
        </w:tabs>
        <w:rPr>
          <w:rFonts w:asciiTheme="minorHAnsi" w:hAnsiTheme="minorHAnsi" w:eastAsiaTheme="minorEastAsia" w:cstheme="minorBidi"/>
          <w:sz w:val="22"/>
          <w14:ligatures w14:val="standardContextual"/>
        </w:rPr>
      </w:pPr>
      <w:r>
        <w:fldChar w:fldCharType="begin"/>
      </w:r>
      <w:r>
        <w:instrText xml:space="preserve"> HYPERLINK \l "_Toc233818686" </w:instrText>
      </w:r>
      <w:r>
        <w:fldChar w:fldCharType="separate"/>
      </w:r>
      <w:r>
        <w:rPr>
          <w:rStyle w:val="765"/>
          <w:rFonts w:ascii="宋体" w:hAnsi="宋体" w:cs="宋体"/>
        </w:rPr>
        <w:t xml:space="preserve">第六章 投标文件格式及附件</w:t>
      </w:r>
      <w:r>
        <w:rPr>
          <w:rFonts w:hint="eastAsia"/>
        </w:rPr>
        <w:tab/>
      </w:r>
      <w:r>
        <w:rPr>
          <w:rFonts w:hint="eastAsia"/>
        </w:rPr>
        <w:fldChar w:fldCharType="begin"/>
      </w:r>
      <w:r>
        <w:rPr>
          <w:rFonts w:hint="eastAsia"/>
        </w:rPr>
        <w:instrText xml:space="preserve"> </w:instrText>
      </w:r>
      <w:r>
        <w:instrText xml:space="preserve">PAGEREF _Toc233818686 \h</w:instrText>
      </w:r>
      <w:r>
        <w:rPr>
          <w:rFonts w:hint="eastAsia"/>
        </w:rPr>
        <w:instrText xml:space="preserve"> </w:instrText>
      </w:r>
      <w:r>
        <w:rPr>
          <w:rFonts w:hint="eastAsia"/>
        </w:rPr>
        <w:fldChar w:fldCharType="separate"/>
      </w:r>
      <w:r>
        <w:t xml:space="preserve">38</w:t>
      </w:r>
      <w:r>
        <w:rPr>
          <w:rFonts w:hint="eastAsia"/>
        </w:rPr>
        <w:fldChar w:fldCharType="end"/>
      </w:r>
      <w:r>
        <w:rPr>
          <w:rFonts w:hint="eastAsia"/>
        </w:rPr>
        <w:fldChar w:fldCharType="end"/>
      </w:r>
      <w:r/>
    </w:p>
    <w:p>
      <w:pPr>
        <w:spacing w:line="360" w:lineRule="auto"/>
        <w:rPr>
          <w:rFonts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710"/>
        <w:rPr>
          <w:rFonts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10"/>
        <w:spacing w:line="360" w:lineRule="auto"/>
        <w:rPr>
          <w:rFonts w:ascii="宋体" w:hAnsi="宋体" w:cs="宋体"/>
          <w:szCs w:val="21"/>
        </w:rPr>
      </w:pPr>
      <w:r>
        <w:rPr>
          <w:rFonts w:hint="eastAsia" w:ascii="宋体" w:hAnsi="宋体" w:cs="宋体"/>
        </w:rPr>
        <w:t xml:space="preserve"> </w:t>
      </w:r>
      <w:bookmarkStart w:id="3" w:name="_Toc233818681"/>
      <w:r>
        <w:rPr>
          <w:rFonts w:hint="eastAsia" w:ascii="宋体" w:hAnsi="宋体" w:cs="宋体"/>
        </w:rPr>
        <w:t xml:space="preserve">招标公告</w:t>
      </w:r>
      <w:bookmarkEnd w:id="0"/>
      <w:r/>
      <w:bookmarkEnd w:id="3"/>
      <w:r/>
      <w:r/>
    </w:p>
    <w:p>
      <w:pPr>
        <w:ind w:firstLine="369"/>
        <w:spacing w:line="360" w:lineRule="auto"/>
        <w:widowControl/>
        <w:rPr>
          <w:rFonts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2026年度江北新区国土空间规划成果技术支撑及辅助管理</w:t>
      </w:r>
      <w:r>
        <w:rPr>
          <w:rFonts w:hint="eastAsia" w:ascii="宋体" w:hAnsi="宋体" w:cs="宋体"/>
          <w:spacing w:val="8"/>
          <w:szCs w:val="21"/>
        </w:rPr>
        <w:t xml:space="preserve">的潜在投标人应在</w:t>
      </w:r>
      <w:r>
        <w:rPr>
          <w:rFonts w:ascii="宋体" w:hAnsi="宋体" w:cs="宋体"/>
          <w:b/>
          <w:bCs/>
          <w:szCs w:val="21"/>
          <w:u w:val="single"/>
        </w:rPr>
        <w:t xml:space="preserve">江苏政府采购网苏采云系统注册登记成功后系统内免费下载</w:t>
      </w:r>
      <w:r>
        <w:rPr>
          <w:rFonts w:hint="eastAsia" w:ascii="宋体" w:hAnsi="宋体" w:cs="宋体"/>
          <w:szCs w:val="21"/>
        </w:rPr>
        <w:t xml:space="preserve">获取采购文件，并于</w:t>
      </w:r>
      <w:r>
        <w:rPr>
          <w:rFonts w:hint="eastAsia" w:ascii="宋体" w:hAnsi="宋体" w:cs="宋体"/>
          <w:b/>
          <w:bCs/>
          <w:iCs/>
          <w:spacing w:val="8"/>
          <w:szCs w:val="21"/>
        </w:rPr>
      </w:r>
      <w:r>
        <w:rPr>
          <w:rFonts w:ascii="SimSun" w:hAnsi="SimSun" w:eastAsia="SimSun" w:cs="SimSun"/>
          <w:b/>
          <w:color w:val="000000"/>
          <w:spacing w:val="8"/>
          <w:sz w:val="21"/>
        </w:rPr>
        <w:t xml:space="preserve">2026年9月18日9点30分</w:t>
      </w:r>
      <w:r>
        <w:rPr>
          <w:rFonts w:hint="eastAsia" w:ascii="宋体" w:hAnsi="宋体" w:cs="宋体"/>
          <w:b/>
          <w:bCs/>
          <w:iCs/>
          <w:spacing w:val="8"/>
          <w:szCs w:val="21"/>
        </w:rPr>
      </w:r>
      <w:r>
        <w:rPr>
          <w:rFonts w:hint="eastAsia" w:ascii="宋体" w:hAnsi="宋体" w:cs="宋体"/>
          <w:szCs w:val="21"/>
        </w:rPr>
        <w:t xml:space="preserve">（北京时间）前递交投标文件。</w:t>
      </w:r>
      <w:r/>
    </w:p>
    <w:p>
      <w:pPr>
        <w:ind w:firstLine="452"/>
        <w:jc w:val="left"/>
        <w:spacing w:line="360" w:lineRule="auto"/>
        <w:rPr>
          <w:rFonts w:ascii="宋体" w:hAnsi="宋体" w:cs="宋体"/>
          <w:spacing w:val="8"/>
          <w:szCs w:val="21"/>
        </w:rPr>
      </w:pPr>
      <w:r>
        <w:rPr>
          <w:rFonts w:ascii="宋体" w:hAnsi="宋体" w:cs="宋体"/>
          <w:spacing w:val="8"/>
          <w:szCs w:val="21"/>
        </w:rPr>
      </w:r>
      <w:r/>
    </w:p>
    <w:p>
      <w:pPr>
        <w:jc w:val="left"/>
        <w:spacing w:line="360" w:lineRule="auto"/>
        <w:rPr>
          <w:rFonts w:ascii="宋体" w:hAnsi="宋体" w:cs="宋体"/>
          <w:b/>
          <w:bCs/>
          <w:sz w:val="24"/>
        </w:rPr>
      </w:pPr>
      <w:r>
        <w:rPr>
          <w:rFonts w:hint="eastAsia" w:ascii="宋体" w:hAnsi="宋体" w:cs="宋体"/>
          <w:b/>
          <w:bCs/>
          <w:sz w:val="24"/>
        </w:rPr>
        <w:t xml:space="preserve">一、项目基本情况</w:t>
      </w:r>
      <w:bookmarkEnd w:id="1"/>
      <w:bookmarkEnd w:id="2"/>
      <w:r/>
    </w:p>
    <w:p>
      <w:pPr>
        <w:ind w:firstLine="420"/>
        <w:spacing w:line="360" w:lineRule="auto"/>
        <w:rPr>
          <w:rFonts w:ascii="宋体" w:hAnsi="宋体" w:cs="宋体"/>
          <w:bCs/>
          <w:szCs w:val="21"/>
          <w:highlight w:val="yellow"/>
        </w:rPr>
      </w:pPr>
      <w:r>
        <w:rPr>
          <w:rFonts w:hint="eastAsia" w:ascii="宋体" w:hAnsi="宋体" w:cs="宋体"/>
          <w:bCs/>
          <w:szCs w:val="21"/>
        </w:rPr>
        <w:t xml:space="preserve">1.1项目编号：JSZC-320192-JCEC-G2026-0319</w:t>
      </w:r>
      <w:r>
        <w:rPr>
          <w:rFonts w:hint="eastAsia" w:ascii="宋体" w:hAnsi="宋体" w:cs="宋体"/>
          <w:bCs/>
          <w:szCs w:val="21"/>
        </w:rPr>
        <w:tab/>
      </w:r>
      <w:r/>
    </w:p>
    <w:p>
      <w:pPr>
        <w:ind w:firstLine="420"/>
        <w:spacing w:line="360" w:lineRule="auto"/>
        <w:rPr>
          <w:rFonts w:ascii="宋体" w:hAnsi="宋体" w:cs="宋体"/>
          <w:bCs/>
          <w:szCs w:val="21"/>
        </w:rPr>
      </w:pPr>
      <w:r>
        <w:rPr>
          <w:rFonts w:hint="eastAsia" w:ascii="宋体" w:hAnsi="宋体" w:cs="宋体"/>
          <w:bCs/>
          <w:szCs w:val="21"/>
        </w:rPr>
        <w:t xml:space="preserve">1.2项目名称：</w:t>
      </w:r>
      <w:r>
        <w:rPr>
          <w:rFonts w:hint="eastAsia" w:ascii="宋体" w:hAnsi="宋体" w:cs="宋体"/>
          <w:szCs w:val="21"/>
        </w:rPr>
        <w:t xml:space="preserve">2026年度江北新区国土空间规划成果技术支撑及辅助管理</w:t>
      </w:r>
      <w:r/>
    </w:p>
    <w:p>
      <w:pPr>
        <w:ind w:firstLine="420"/>
        <w:spacing w:line="360" w:lineRule="auto"/>
        <w:rPr>
          <w:rFonts w:ascii="宋体" w:hAnsi="宋体" w:cs="宋体"/>
          <w:bCs/>
          <w:szCs w:val="21"/>
        </w:rPr>
      </w:pPr>
      <w:r>
        <w:rPr>
          <w:rFonts w:hint="eastAsia" w:ascii="宋体" w:hAnsi="宋体" w:cs="宋体"/>
          <w:bCs/>
          <w:szCs w:val="21"/>
        </w:rPr>
        <w:t xml:space="preserve">1.3预算金额：人民币</w:t>
      </w:r>
      <w:r>
        <w:rPr>
          <w:rFonts w:ascii="宋体" w:hAnsi="宋体" w:cs="宋体"/>
          <w:bCs/>
          <w:szCs w:val="21"/>
        </w:rPr>
        <w:t xml:space="preserve">144.9</w:t>
      </w:r>
      <w:r>
        <w:rPr>
          <w:rFonts w:hint="eastAsia" w:ascii="宋体" w:hAnsi="宋体" w:cs="宋体"/>
          <w:bCs/>
          <w:szCs w:val="21"/>
        </w:rPr>
        <w:t xml:space="preserve">万元</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1.4最高限价：</w:t>
      </w:r>
      <w:r>
        <w:rPr>
          <w:rFonts w:ascii="宋体" w:hAnsi="宋体" w:cs="宋体"/>
          <w:bCs/>
          <w:szCs w:val="21"/>
        </w:rPr>
        <w:t xml:space="preserve">人民币144.65万元</w:t>
      </w:r>
      <w:r/>
    </w:p>
    <w:p>
      <w:pPr>
        <w:ind w:firstLine="420"/>
        <w:jc w:val="left"/>
        <w:spacing w:line="360" w:lineRule="auto"/>
        <w:shd w:val="clear" w:color="auto" w:fill="ffffff"/>
        <w:widowControl/>
        <w:rPr>
          <w:rFonts w:ascii="宋体" w:hAnsi="宋体" w:cs="Arial"/>
          <w:bCs/>
          <w:szCs w:val="21"/>
        </w:rPr>
      </w:pPr>
      <w:r>
        <w:rPr>
          <w:rFonts w:hint="eastAsia" w:ascii="宋体" w:hAnsi="宋体" w:cs="宋体"/>
          <w:bCs/>
          <w:szCs w:val="21"/>
        </w:rPr>
        <w:t xml:space="preserve">1.5采购需求：</w:t>
      </w:r>
      <w:r>
        <w:rPr>
          <w:rFonts w:ascii="宋体" w:hAnsi="宋体" w:cs="Arial"/>
          <w:bCs/>
          <w:szCs w:val="21"/>
        </w:rPr>
        <w:t xml:space="preserve">为提高江北新区规划管理工作所依托数据信息的准确性、及时性、高效性，拟开展江北新区国土空间规划成果技术支撑及辅助管理工作。规划范围为江北新区直管区面积386平方公里，根据实际需要，</w:t>
      </w:r>
      <w:bookmarkStart w:id="4" w:name="OLE_LINK1"/>
      <w:r>
        <w:rPr>
          <w:rFonts w:ascii="宋体" w:hAnsi="宋体" w:cs="Arial"/>
          <w:bCs/>
          <w:szCs w:val="21"/>
        </w:rPr>
        <w:t xml:space="preserve">可拓</w:t>
      </w:r>
      <w:r>
        <w:rPr>
          <w:rFonts w:hint="eastAsia" w:ascii="宋体" w:hAnsi="宋体" w:cs="Arial"/>
          <w:bCs/>
          <w:szCs w:val="21"/>
        </w:rPr>
        <w:t xml:space="preserve">展至浦口区行政范围</w:t>
      </w:r>
      <w:r>
        <w:rPr>
          <w:rFonts w:ascii="宋体" w:hAnsi="宋体" w:cs="Arial"/>
          <w:bCs/>
          <w:szCs w:val="21"/>
        </w:rPr>
        <w:t xml:space="preserve">，面积</w:t>
      </w:r>
      <w:r>
        <w:rPr>
          <w:rFonts w:hint="eastAsia" w:ascii="宋体" w:hAnsi="宋体" w:cs="Arial"/>
          <w:bCs/>
          <w:szCs w:val="21"/>
        </w:rPr>
        <w:t xml:space="preserve">1086</w:t>
      </w:r>
      <w:r>
        <w:rPr>
          <w:rFonts w:ascii="宋体" w:hAnsi="宋体" w:cs="Arial"/>
          <w:bCs/>
          <w:szCs w:val="21"/>
        </w:rPr>
        <w:t xml:space="preserve">平方公里</w:t>
      </w:r>
      <w:bookmarkEnd w:id="4"/>
      <w:r>
        <w:rPr>
          <w:rFonts w:ascii="宋体" w:hAnsi="宋体" w:cs="Arial"/>
          <w:bCs/>
          <w:szCs w:val="21"/>
        </w:rPr>
        <w:t xml:space="preserve">。技术参数详见招标文件。</w:t>
      </w:r>
      <w:r/>
    </w:p>
    <w:p>
      <w:pPr>
        <w:ind w:firstLine="420"/>
        <w:jc w:val="left"/>
        <w:spacing w:line="360" w:lineRule="auto"/>
        <w:shd w:val="clear" w:color="auto" w:fill="ffffff"/>
        <w:widowControl/>
        <w:rPr>
          <w:rFonts w:ascii="宋体" w:hAnsi="宋体" w:cs="宋体"/>
          <w:bCs/>
          <w:szCs w:val="21"/>
        </w:rPr>
      </w:pPr>
      <w:r>
        <w:rPr>
          <w:rFonts w:hint="eastAsia" w:ascii="宋体" w:hAnsi="宋体" w:cs="Arial"/>
          <w:bCs/>
          <w:szCs w:val="21"/>
        </w:rPr>
        <w:t xml:space="preserve">1.6</w:t>
      </w:r>
      <w:r>
        <w:rPr>
          <w:rFonts w:hint="eastAsia" w:ascii="宋体" w:hAnsi="宋体" w:cs="宋体"/>
          <w:bCs/>
          <w:szCs w:val="21"/>
        </w:rPr>
        <w:t xml:space="preserve">合同履行期限：自2026年10月11日起，技术服务期一年。</w:t>
      </w:r>
      <w:r/>
    </w:p>
    <w:p>
      <w:pPr>
        <w:ind w:firstLine="420"/>
        <w:spacing w:line="360" w:lineRule="auto"/>
        <w:rPr>
          <w:rFonts w:hint="eastAsia" w:ascii="宋体" w:hAnsi="宋体" w:eastAsia="宋体" w:cs="宋体"/>
          <w:bCs/>
          <w:szCs w:val="21"/>
          <w:lang w:val="en-US" w:eastAsia="zh-CN"/>
        </w:rPr>
      </w:pPr>
      <w:r>
        <w:rPr>
          <w:rFonts w:hint="eastAsia" w:ascii="宋体" w:hAnsi="宋体" w:cs="宋体"/>
          <w:bCs/>
          <w:szCs w:val="21"/>
        </w:rPr>
        <w:t xml:space="preserve">1.7行业划分：其他未列明行业</w:t>
      </w:r>
      <w:r>
        <w:rPr>
          <w:rFonts w:hint="eastAsia" w:ascii="宋体" w:hAnsi="宋体" w:cs="宋体"/>
          <w:bCs/>
          <w:szCs w:val="21"/>
          <w:lang w:val="en-US" w:eastAsia="zh-CN"/>
        </w:rPr>
        <w:t xml:space="preserve">(</w:t>
      </w:r>
      <w:r>
        <w:rPr>
          <w:rFonts w:hint="eastAsia" w:ascii="宋体" w:hAnsi="宋体" w:cs="宋体"/>
          <w:spacing w:val="8"/>
          <w:szCs w:val="21"/>
        </w:rPr>
        <w:t xml:space="preserve">科学研究和技术服务业</w:t>
      </w:r>
      <w:r>
        <w:rPr>
          <w:rFonts w:hint="eastAsia" w:ascii="宋体" w:hAnsi="宋体" w:cs="宋体"/>
          <w:spacing w:val="8"/>
          <w:szCs w:val="21"/>
          <w:lang w:val="en-US" w:eastAsia="zh-CN"/>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1.8本项目非专门面向中小企业（或监狱企业或残疾人福利性单位）采购。</w:t>
      </w:r>
      <w:r/>
    </w:p>
    <w:p>
      <w:pPr>
        <w:ind w:firstLine="420"/>
        <w:spacing w:line="360" w:lineRule="auto"/>
        <w:rPr>
          <w:rFonts w:ascii="宋体" w:hAnsi="宋体" w:cs="宋体"/>
          <w:bCs/>
          <w:szCs w:val="21"/>
        </w:rPr>
      </w:pPr>
      <w:r>
        <w:rPr>
          <w:rFonts w:hint="eastAsia" w:ascii="宋体" w:hAnsi="宋体" w:cs="宋体"/>
          <w:bCs/>
          <w:szCs w:val="21"/>
        </w:rPr>
        <w:t xml:space="preserve">1.9本项目不接受联合体投标。</w:t>
      </w:r>
      <w:r/>
    </w:p>
    <w:p>
      <w:pPr>
        <w:ind w:firstLine="420"/>
        <w:spacing w:line="360" w:lineRule="auto"/>
        <w:rPr>
          <w:rFonts w:ascii="宋体" w:hAnsi="宋体" w:cs="宋体"/>
          <w:bCs/>
          <w:szCs w:val="21"/>
        </w:rPr>
      </w:pPr>
      <w:r>
        <w:rPr>
          <w:rFonts w:ascii="宋体" w:hAnsi="宋体" w:cs="宋体"/>
          <w:bCs/>
          <w:szCs w:val="21"/>
        </w:rPr>
      </w:r>
      <w:r/>
    </w:p>
    <w:p>
      <w:pPr>
        <w:jc w:val="left"/>
        <w:spacing w:line="360" w:lineRule="auto"/>
        <w:rPr>
          <w:rFonts w:ascii="宋体" w:hAnsi="宋体" w:cs="宋体"/>
          <w:b/>
          <w:bCs/>
          <w:sz w:val="24"/>
        </w:rPr>
      </w:pPr>
      <w:r>
        <w:rPr>
          <w:rFonts w:hint="eastAsia" w:ascii="宋体" w:hAnsi="宋体" w:cs="宋体"/>
          <w:b/>
          <w:bCs/>
          <w:sz w:val="24"/>
        </w:rPr>
        <w:t xml:space="preserve">二、申请人的资格要求：</w:t>
      </w:r>
      <w:r/>
    </w:p>
    <w:p>
      <w:pPr>
        <w:ind w:firstLine="454"/>
        <w:jc w:val="left"/>
        <w:spacing w:line="360" w:lineRule="auto"/>
        <w:rPr>
          <w:rFonts w:ascii="宋体" w:hAnsi="宋体" w:cs="宋体"/>
          <w:b/>
          <w:spacing w:val="8"/>
          <w:szCs w:val="21"/>
        </w:rPr>
      </w:pPr>
      <w:r>
        <w:rPr>
          <w:rFonts w:hint="eastAsia" w:ascii="宋体" w:hAnsi="宋体" w:cs="宋体"/>
          <w:b/>
          <w:spacing w:val="8"/>
          <w:szCs w:val="21"/>
        </w:rPr>
        <w:t xml:space="preserve">2.1满足《中华人民共和国政府采购法》第二十二条规定：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（2）具有良好的商业信誉和健全的财务会计制度（提供2025年度的财务报表，或投标截止时间前六个月内银行出具的资信证明）；</w:t>
      </w:r>
      <w:r/>
    </w:p>
    <w:p>
      <w:pPr>
        <w:ind w:firstLine="420"/>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jc w:val="left"/>
        <w:spacing w:line="360" w:lineRule="auto"/>
        <w:rPr>
          <w:rFonts w:ascii="宋体" w:hAnsi="宋体" w:cs="宋体"/>
          <w:b/>
          <w:spacing w:val="8"/>
          <w:szCs w:val="21"/>
        </w:rPr>
      </w:pPr>
      <w:r>
        <w:rPr>
          <w:rFonts w:hint="eastAsia" w:ascii="宋体" w:hAnsi="宋体" w:cs="宋体"/>
          <w:b/>
          <w:spacing w:val="8"/>
          <w:szCs w:val="21"/>
        </w:rPr>
        <w:t xml:space="preserve">2.2落实政府采购政策需满足的资格要求：无。</w:t>
      </w:r>
      <w:r/>
    </w:p>
    <w:p>
      <w:pPr>
        <w:ind w:firstLine="458"/>
        <w:spacing w:line="360" w:lineRule="auto"/>
        <w:rPr>
          <w:rFonts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p>
    <w:p>
      <w:pPr>
        <w:ind w:firstLine="458"/>
        <w:spacing w:line="360" w:lineRule="auto"/>
        <w:rPr>
          <w:rFonts w:ascii="宋体" w:hAnsi="宋体" w:cs="宋体"/>
          <w:b/>
          <w:spacing w:val="8"/>
          <w:szCs w:val="21"/>
        </w:rPr>
      </w:pPr>
      <w:r>
        <w:rPr>
          <w:rFonts w:hint="eastAsia" w:ascii="宋体" w:hAnsi="宋体" w:cs="宋体"/>
          <w:b/>
          <w:spacing w:val="8"/>
          <w:szCs w:val="21"/>
        </w:rPr>
        <w:t xml:space="preserve">（1）</w:t>
      </w:r>
      <w:r>
        <w:rPr>
          <w:rFonts w:hint="eastAsia" w:ascii="宋体" w:hAnsi="宋体" w:cs="宋体"/>
          <w:b/>
          <w:szCs w:val="21"/>
        </w:rPr>
        <w:t xml:space="preserve">供应商具有城乡规划（国土空间规划）编制单位甲级资质。（提供资质证书复印件加盖公章）</w:t>
      </w:r>
      <w:r/>
    </w:p>
    <w:p>
      <w:pPr>
        <w:ind w:firstLine="426"/>
        <w:spacing w:after="0" w:line="360" w:lineRule="auto"/>
        <w:rPr>
          <w:rFonts w:ascii="宋体" w:hAnsi="宋体" w:cs="宋体"/>
          <w:b/>
          <w:szCs w:val="21"/>
        </w:rPr>
      </w:pPr>
      <w:r>
        <w:rPr>
          <w:rFonts w:ascii="宋体" w:hAnsi="宋体" w:cs="宋体"/>
          <w:b/>
          <w:szCs w:val="21"/>
        </w:rPr>
        <w:t xml:space="preserve">2.4提供《南京市政府采购供应商信用承诺书》（格式详见附件），法定代表人签字并盖单位公章。</w:t>
      </w:r>
      <w:r/>
    </w:p>
    <w:p>
      <w:pPr>
        <w:ind w:firstLine="426"/>
        <w:spacing w:line="360" w:lineRule="auto"/>
        <w:rPr>
          <w:rFonts w:ascii="宋体" w:hAnsi="宋体" w:cs="宋体"/>
          <w:b/>
          <w:szCs w:val="21"/>
        </w:rPr>
      </w:pPr>
      <w:r>
        <w:rPr>
          <w:rFonts w:hint="eastAsia" w:ascii="宋体" w:hAnsi="宋体" w:cs="宋体"/>
          <w:b/>
          <w:szCs w:val="21"/>
        </w:rPr>
        <w:t xml:space="preserve">2.5 拒绝下述供应商参加本次招标活动：</w:t>
      </w:r>
      <w:r/>
    </w:p>
    <w:p>
      <w:pPr>
        <w:ind w:firstLine="424"/>
        <w:spacing w:line="360" w:lineRule="auto"/>
        <w:rPr>
          <w:rFonts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（3）供应商被“信用中国”网站（www.creditchina.gov.cn）、“中国政府采购网”(www.ccgp.gov.cn)列入失信被执行人、重大税收违法失信主体名单、政府采购严重违法失信行为记录名单。</w:t>
      </w:r>
      <w:r/>
    </w:p>
    <w:p>
      <w:pPr>
        <w:ind w:firstLine="420"/>
        <w:spacing w:line="360" w:lineRule="auto"/>
        <w:rPr>
          <w:rFonts w:ascii="宋体" w:hAnsi="宋体" w:cs="宋体"/>
          <w:bCs/>
          <w:szCs w:val="21"/>
        </w:rPr>
      </w:pPr>
      <w:r>
        <w:rPr>
          <w:rFonts w:ascii="宋体" w:hAnsi="宋体" w:cs="宋体"/>
          <w:bCs/>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三、获取招标文件</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3.1时间：自招标文件公告发布之日起5个工作日</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3.2地点：</w:t>
      </w:r>
      <w:r>
        <w:rPr>
          <w:rFonts w:ascii="宋体" w:hAnsi="宋体" w:cs="宋体"/>
          <w:spacing w:val="8"/>
          <w:szCs w:val="21"/>
        </w:rPr>
        <w:t xml:space="preserve">江苏政府采购网苏采云系统注册登记成功后系统内免费下载</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3.3方式：</w:t>
      </w:r>
      <w:r>
        <w:rPr>
          <w:rFonts w:ascii="宋体" w:hAnsi="宋体" w:cs="宋体"/>
          <w:spacing w:val="8"/>
          <w:szCs w:val="21"/>
        </w:rPr>
        <w:t xml:space="preserve">采用网上注册登记方式</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3.4售价:0.00元。</w:t>
      </w:r>
      <w:r/>
    </w:p>
    <w:p>
      <w:pPr>
        <w:ind w:firstLine="360"/>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ascii="SimSun" w:hAnsi="SimSun" w:eastAsia="SimSun" w:cs="SimSun"/>
          <w:b/>
          <w:color w:val="000000"/>
          <w:spacing w:val="8"/>
          <w:sz w:val="21"/>
        </w:rPr>
        <w:t xml:space="preserve">2026年9月18日9点30分</w:t>
      </w:r>
      <w:r>
        <w:rPr>
          <w:rFonts w:hint="eastAsia" w:ascii="宋体" w:hAnsi="宋体" w:cs="宋体"/>
          <w:spacing w:val="15"/>
          <w:szCs w:val="21"/>
          <w:shd w:val="clear" w:color="auto" w:fill="ffffff"/>
        </w:rPr>
      </w:r>
      <w:r>
        <w:rPr>
          <w:rFonts w:hint="eastAsia" w:ascii="宋体" w:hAnsi="宋体" w:cs="宋体"/>
          <w:spacing w:val="8"/>
          <w:szCs w:val="21"/>
        </w:rPr>
        <w:t xml:space="preserve">（北京时间）</w:t>
      </w:r>
      <w:r/>
    </w:p>
    <w:p>
      <w:pPr>
        <w:pStyle w:val="756"/>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4.2提交投标文件地点：江苏省政府采购管理交易系统（苏采云）（以下简称“苏采云”）（网址：https://jszfcg.jsczt.cn）</w:t>
      </w:r>
      <w:r/>
    </w:p>
    <w:p>
      <w:pPr>
        <w:pStyle w:val="756"/>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4.3开标地点：“苏采云”网上开标大厅。</w:t>
      </w:r>
      <w:r/>
    </w:p>
    <w:p>
      <w:pPr>
        <w:ind w:firstLine="370"/>
        <w:spacing w:line="360" w:lineRule="auto"/>
        <w:widowControl/>
        <w:rPr>
          <w:rFonts w:ascii="宋体" w:hAnsi="宋体" w:cs="宋体"/>
          <w:spacing w:val="8"/>
          <w:szCs w:val="21"/>
        </w:rPr>
      </w:pPr>
      <w:r>
        <w:rPr>
          <w:rFonts w:ascii="宋体" w:hAnsi="宋体" w:cs="宋体"/>
          <w:spacing w:val="8"/>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ind w:firstLine="370"/>
        <w:spacing w:line="360" w:lineRule="auto"/>
        <w:widowControl/>
        <w:rPr>
          <w:rFonts w:ascii="宋体" w:hAnsi="宋体" w:cs="宋体"/>
          <w:spacing w:val="8"/>
          <w:szCs w:val="21"/>
        </w:rPr>
      </w:pPr>
      <w:r>
        <w:rPr>
          <w:rFonts w:ascii="宋体" w:hAnsi="宋体" w:cs="宋体"/>
          <w:spacing w:val="8"/>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p>
    <w:p>
      <w:pPr>
        <w:ind w:firstLine="363"/>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69"/>
        <w:jc w:val="left"/>
        <w:spacing w:line="360" w:lineRule="auto"/>
        <w:rPr>
          <w:rFonts w:ascii="宋体" w:hAnsi="宋体" w:cs="宋体"/>
          <w:bCs/>
          <w:szCs w:val="21"/>
        </w:rPr>
      </w:pPr>
      <w:r>
        <w:rPr>
          <w:rFonts w:hint="eastAsia" w:ascii="宋体" w:hAnsi="宋体" w:cs="宋体"/>
          <w:bCs/>
          <w:szCs w:val="21"/>
        </w:rPr>
        <w:t xml:space="preserve">操作手册下载地址：http://www.ccgp-jiangsu.gov.cn/jiangsu/zlxz/ee/ee3a4bc5a3454aa2b0d9312230633ce9.html</w:t>
      </w:r>
      <w:r/>
    </w:p>
    <w:p>
      <w:pPr>
        <w:pStyle w:val="769"/>
        <w:spacing w:line="360" w:lineRule="auto"/>
        <w:rPr>
          <w:rFonts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769"/>
        <w:spacing w:line="360" w:lineRule="auto"/>
        <w:rPr>
          <w:rFonts w:ascii="宋体" w:hAnsi="宋体" w:cs="宋体"/>
          <w:bCs/>
          <w:szCs w:val="21"/>
        </w:rPr>
      </w:pPr>
      <w:r>
        <w:rPr>
          <w:rFonts w:hint="eastAsia" w:ascii="宋体" w:hAnsi="宋体" w:cs="宋体"/>
          <w:bCs/>
          <w:szCs w:val="21"/>
        </w:rPr>
        <w:t xml:space="preserve">“苏采云”南京地区客服热线025-83633744、025-83633743。</w:t>
      </w:r>
      <w:r/>
    </w:p>
    <w:p>
      <w:pPr>
        <w:pStyle w:val="769"/>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p>
    <w:p>
      <w:pPr>
        <w:ind w:firstLine="363"/>
        <w:jc w:val="left"/>
        <w:spacing w:after="0" w:line="360" w:lineRule="auto"/>
        <w:widowControl/>
        <w:rPr>
          <w:rFonts w:ascii="宋体" w:hAnsi="宋体" w:cs="宋体"/>
          <w:szCs w:val="21"/>
        </w:rPr>
      </w:pPr>
      <w:r>
        <w:rPr>
          <w:rFonts w:ascii="宋体" w:hAnsi="宋体" w:cs="宋体"/>
          <w:szCs w:val="21"/>
          <w:lang w:val="zh-CN"/>
        </w:rPr>
        <w:t xml:space="preserve">根据《关于在政府采购活动中推行信用承诺制的通知》宁财购通〔2021〕5号规定，</w:t>
      </w:r>
      <w:r>
        <w:rPr>
          <w:rFonts w:ascii="宋体" w:hAnsi="宋体" w:cs="宋体"/>
          <w:szCs w:val="21"/>
        </w:rPr>
        <w:t xml:space="preserve">参加</w:t>
      </w:r>
      <w:r>
        <w:rPr>
          <w:rFonts w:ascii="宋体" w:hAnsi="宋体" w:cs="宋体"/>
          <w:szCs w:val="21"/>
          <w:lang w:val="zh-CN"/>
        </w:rPr>
        <w:t xml:space="preserve">南京地区采购活动的供应商，应以书面形式向采购人或政府采购代理机构作出信用承诺。供应商按附件格式填写《南京市政府采购供应商信用承诺书》，</w:t>
      </w:r>
      <w:r>
        <w:rPr>
          <w:rFonts w:ascii="宋体" w:hAnsi="宋体" w:cs="宋体"/>
          <w:b/>
          <w:bCs/>
          <w:szCs w:val="21"/>
          <w:lang w:val="zh-CN"/>
        </w:rPr>
        <w:t xml:space="preserve">由</w:t>
      </w:r>
      <w:r>
        <w:rPr>
          <w:rFonts w:ascii="宋体" w:hAnsi="宋体" w:cs="宋体"/>
          <w:b/>
          <w:bCs/>
          <w:szCs w:val="21"/>
        </w:rPr>
        <w:t xml:space="preserve">法定代表人</w:t>
      </w:r>
      <w:r>
        <w:rPr>
          <w:rFonts w:ascii="宋体" w:hAnsi="宋体" w:cs="宋体"/>
          <w:b/>
          <w:bCs/>
          <w:szCs w:val="21"/>
          <w:lang w:val="zh-CN"/>
        </w:rPr>
        <w:t xml:space="preserve">签字并盖单位公章，</w:t>
      </w:r>
      <w:r>
        <w:rPr>
          <w:rFonts w:ascii="宋体" w:hAnsi="宋体" w:cs="宋体"/>
          <w:b/>
          <w:bCs/>
          <w:szCs w:val="21"/>
        </w:rPr>
        <w:t xml:space="preserve">随响应文件一并递交。</w:t>
      </w:r>
      <w:r/>
    </w:p>
    <w:p>
      <w:pPr>
        <w:ind w:firstLine="363"/>
        <w:spacing w:after="0" w:line="360" w:lineRule="auto"/>
        <w:widowControl/>
        <w:rPr>
          <w:rFonts w:ascii="宋体" w:hAnsi="宋体" w:cs="宋体"/>
          <w:szCs w:val="21"/>
          <w:lang w:val="zh-CN"/>
        </w:rPr>
      </w:pPr>
      <w:r>
        <w:rPr>
          <w:rFonts w:ascii="宋体" w:hAnsi="宋体" w:cs="宋体"/>
          <w:szCs w:val="21"/>
          <w:lang w:val="zh-CN"/>
        </w:rPr>
        <w:t xml:space="preserve">在政府采购资格审查环节，供应商只需提供书面《南京市政府采购供应商信用承诺书》，即可替代以下证明材料：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（1）符合国家相关规定的财务状况报告；</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（2）依法缴纳税收的证明材料；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（3）依法缴纳社会保障资金的证明材料；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供应商涉及以下情形的，不适用信用承诺：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（1）供应商被列入严重失信主体名单；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p>
    <w:p>
      <w:pPr>
        <w:spacing w:line="360" w:lineRule="auto"/>
        <w:widowControl/>
        <w:rPr>
          <w:rFonts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pStyle w:val="768"/>
      </w:pPr>
      <w:r/>
      <w:r/>
    </w:p>
    <w:p>
      <w:pPr>
        <w:spacing w:line="360" w:lineRule="auto"/>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widowControl/>
        <w:rPr>
          <w:rFonts w:ascii="宋体" w:hAnsi="宋体" w:cs="宋体"/>
          <w:bCs/>
          <w:szCs w:val="21"/>
        </w:rPr>
      </w:pPr>
      <w:r>
        <w:rPr>
          <w:rFonts w:hint="eastAsia" w:ascii="宋体" w:hAnsi="宋体" w:cs="宋体"/>
          <w:bCs/>
          <w:szCs w:val="21"/>
        </w:rPr>
        <w:t xml:space="preserve">7.1采购人信息</w:t>
      </w:r>
      <w:r/>
    </w:p>
    <w:p>
      <w:pPr>
        <w:ind w:firstLine="363"/>
        <w:spacing w:line="360" w:lineRule="auto"/>
        <w:widowControl/>
        <w:rPr>
          <w:rFonts w:ascii="宋体" w:hAnsi="宋体" w:cs="宋体"/>
          <w:bCs/>
          <w:szCs w:val="21"/>
          <w:lang w:val="zh-CN"/>
        </w:rPr>
      </w:pPr>
      <w:r>
        <w:rPr>
          <w:rFonts w:hint="eastAsia" w:ascii="宋体" w:hAnsi="宋体" w:cs="宋体"/>
          <w:bCs/>
          <w:szCs w:val="21"/>
          <w:lang w:val="zh-CN"/>
        </w:rPr>
        <w:t xml:space="preserve">名称：南京江北新区管理委员会规划和自然资源局</w:t>
      </w:r>
      <w:r/>
    </w:p>
    <w:p>
      <w:pPr>
        <w:ind w:firstLine="363"/>
        <w:spacing w:line="360" w:lineRule="auto"/>
        <w:widowControl/>
        <w:rPr>
          <w:rFonts w:ascii="宋体" w:hAnsi="宋体" w:cs="宋体"/>
          <w:bCs/>
          <w:szCs w:val="21"/>
          <w:lang w:val="zh-CN"/>
        </w:rPr>
      </w:pPr>
      <w:r>
        <w:rPr>
          <w:rFonts w:hint="eastAsia" w:ascii="宋体" w:hAnsi="宋体" w:cs="宋体"/>
          <w:bCs/>
          <w:szCs w:val="21"/>
          <w:lang w:val="zh-CN"/>
        </w:rPr>
        <w:t xml:space="preserve">联系人：卞女士</w:t>
      </w:r>
      <w:r/>
    </w:p>
    <w:p>
      <w:pPr>
        <w:ind w:firstLine="363"/>
        <w:spacing w:line="360" w:lineRule="auto"/>
        <w:widowControl/>
        <w:rPr>
          <w:rFonts w:ascii="宋体" w:hAnsi="宋体" w:cs="宋体"/>
          <w:bCs/>
          <w:szCs w:val="21"/>
          <w:lang w:val="zh-CN"/>
        </w:rPr>
      </w:pPr>
      <w:r>
        <w:rPr>
          <w:rFonts w:hint="eastAsia" w:ascii="宋体" w:hAnsi="宋体" w:cs="宋体"/>
          <w:bCs/>
          <w:szCs w:val="21"/>
          <w:lang w:val="zh-CN"/>
        </w:rPr>
        <w:t xml:space="preserve">联系电话：025-880298</w:t>
      </w:r>
      <w:r>
        <w:rPr>
          <w:rFonts w:hint="eastAsia" w:ascii="宋体" w:hAnsi="宋体" w:cs="宋体"/>
          <w:bCs/>
          <w:szCs w:val="21"/>
        </w:rPr>
        <w:t xml:space="preserve">0</w:t>
      </w:r>
      <w:r>
        <w:rPr>
          <w:rFonts w:hint="eastAsia" w:ascii="宋体" w:hAnsi="宋体" w:cs="宋体"/>
          <w:bCs/>
          <w:szCs w:val="21"/>
          <w:lang w:val="zh-CN"/>
        </w:rPr>
        <w:t xml:space="preserve">5</w:t>
      </w:r>
      <w:r/>
    </w:p>
    <w:p>
      <w:pPr>
        <w:ind w:firstLine="363"/>
        <w:spacing w:line="360" w:lineRule="auto"/>
        <w:widowControl/>
        <w:rPr>
          <w:rFonts w:ascii="宋体" w:hAnsi="宋体" w:cs="宋体"/>
          <w:bCs/>
          <w:szCs w:val="21"/>
          <w:lang w:val="zh-CN"/>
        </w:rPr>
      </w:pPr>
      <w:r>
        <w:rPr>
          <w:rFonts w:hint="eastAsia" w:ascii="宋体" w:hAnsi="宋体" w:cs="宋体"/>
          <w:bCs/>
          <w:szCs w:val="21"/>
          <w:lang w:val="zh-CN"/>
        </w:rPr>
        <w:t xml:space="preserve">地    址：</w:t>
      </w:r>
      <w:r>
        <w:rPr>
          <w:rFonts w:ascii="宋体" w:hAnsi="宋体" w:cs="宋体"/>
          <w:bCs/>
          <w:szCs w:val="21"/>
          <w:lang w:val="zh-CN"/>
        </w:rPr>
        <w:t xml:space="preserve">南京市浦口区凤滁路48号</w:t>
      </w:r>
      <w:r/>
    </w:p>
    <w:p>
      <w:pPr>
        <w:ind w:firstLine="363"/>
        <w:spacing w:line="360" w:lineRule="auto"/>
        <w:widowControl/>
        <w:rPr>
          <w:rFonts w:ascii="宋体" w:hAnsi="宋体" w:cs="宋体"/>
          <w:bCs/>
          <w:szCs w:val="21"/>
        </w:rPr>
      </w:pPr>
      <w:r>
        <w:rPr>
          <w:rFonts w:hint="eastAsia" w:ascii="宋体" w:hAnsi="宋体" w:cs="宋体"/>
          <w:bCs/>
          <w:szCs w:val="21"/>
        </w:rPr>
        <w:t xml:space="preserve">7.2采购代理机构信息</w:t>
      </w:r>
      <w:r/>
    </w:p>
    <w:p>
      <w:pPr>
        <w:ind w:firstLine="363"/>
        <w:spacing w:line="360" w:lineRule="auto"/>
        <w:widowControl/>
        <w:rPr>
          <w:rFonts w:ascii="宋体" w:hAnsi="宋体" w:cs="宋体"/>
          <w:bCs/>
          <w:szCs w:val="21"/>
        </w:rPr>
      </w:pPr>
      <w:r>
        <w:rPr>
          <w:rFonts w:hint="eastAsia" w:ascii="宋体" w:hAnsi="宋体" w:cs="宋体"/>
          <w:bCs/>
          <w:szCs w:val="21"/>
        </w:rPr>
        <w:t xml:space="preserve">名称：江苏省设备成套股份有限公司</w:t>
      </w:r>
      <w:r/>
    </w:p>
    <w:p>
      <w:pPr>
        <w:ind w:firstLine="363"/>
        <w:spacing w:line="360" w:lineRule="auto"/>
        <w:widowControl/>
        <w:rPr>
          <w:rFonts w:ascii="宋体" w:hAnsi="宋体" w:cs="宋体"/>
          <w:bCs/>
          <w:szCs w:val="21"/>
        </w:rPr>
      </w:pPr>
      <w:r>
        <w:rPr>
          <w:rFonts w:hint="eastAsia" w:ascii="宋体" w:hAnsi="宋体" w:cs="宋体"/>
          <w:bCs/>
          <w:szCs w:val="21"/>
        </w:rPr>
        <w:t xml:space="preserve">联系人：阮真真 候奕歆</w:t>
      </w:r>
      <w:r/>
    </w:p>
    <w:p>
      <w:pPr>
        <w:ind w:firstLine="363"/>
        <w:spacing w:line="360" w:lineRule="auto"/>
        <w:widowControl/>
        <w:rPr>
          <w:rFonts w:ascii="宋体" w:hAnsi="宋体" w:cs="宋体"/>
          <w:bCs/>
          <w:szCs w:val="21"/>
        </w:rPr>
      </w:pPr>
      <w:r>
        <w:rPr>
          <w:rFonts w:hint="eastAsia" w:ascii="宋体" w:hAnsi="宋体" w:cs="宋体"/>
          <w:bCs/>
          <w:szCs w:val="21"/>
        </w:rPr>
        <w:t xml:space="preserve">电子邮箱：ruanzz@jcec.cn</w:t>
      </w:r>
      <w:r/>
    </w:p>
    <w:p>
      <w:pPr>
        <w:ind w:firstLine="363"/>
        <w:spacing w:line="360" w:lineRule="auto"/>
        <w:widowControl/>
        <w:rPr>
          <w:rFonts w:ascii="宋体" w:hAnsi="宋体" w:cs="宋体"/>
          <w:bCs/>
          <w:szCs w:val="21"/>
        </w:rPr>
      </w:pPr>
      <w:r>
        <w:rPr>
          <w:rFonts w:hint="eastAsia" w:ascii="宋体" w:hAnsi="宋体" w:cs="宋体"/>
          <w:bCs/>
          <w:szCs w:val="21"/>
        </w:rPr>
        <w:t xml:space="preserve">联系方式：025-83316480 </w:t>
      </w:r>
      <w:r/>
    </w:p>
    <w:p>
      <w:pPr>
        <w:ind w:firstLine="363"/>
        <w:spacing w:line="360" w:lineRule="auto"/>
        <w:widowControl/>
        <w:rPr>
          <w:rFonts w:ascii="宋体" w:hAnsi="宋体" w:cs="宋体"/>
          <w:bCs/>
          <w:szCs w:val="21"/>
        </w:rPr>
      </w:pPr>
      <w:r>
        <w:rPr>
          <w:rFonts w:hint="eastAsia" w:ascii="宋体" w:hAnsi="宋体" w:cs="宋体"/>
          <w:bCs/>
          <w:szCs w:val="21"/>
        </w:rPr>
        <w:t xml:space="preserve">地址：江苏省南京市鼓楼区清江南路18号鼓楼创新广场D栋10楼1001室 </w:t>
      </w:r>
      <w:r/>
    </w:p>
    <w:p>
      <w:pPr>
        <w:ind w:firstLine="363"/>
        <w:spacing w:line="360" w:lineRule="auto"/>
        <w:widowControl/>
        <w:rPr>
          <w:rFonts w:ascii="宋体" w:hAnsi="宋体" w:cs="宋体"/>
          <w:bCs/>
          <w:szCs w:val="21"/>
        </w:rPr>
      </w:pPr>
      <w:r>
        <w:rPr>
          <w:rFonts w:hint="eastAsia" w:ascii="宋体" w:hAnsi="宋体" w:cs="宋体"/>
          <w:bCs/>
          <w:szCs w:val="21"/>
        </w:rPr>
        <w:t xml:space="preserve">7.3项目联系方式</w:t>
      </w:r>
      <w:r/>
    </w:p>
    <w:p>
      <w:pPr>
        <w:ind w:firstLine="363"/>
        <w:spacing w:line="360" w:lineRule="auto"/>
        <w:widowControl/>
        <w:rPr>
          <w:rFonts w:ascii="宋体" w:hAnsi="宋体" w:cs="宋体"/>
          <w:bCs/>
          <w:szCs w:val="21"/>
        </w:rPr>
      </w:pPr>
      <w:r>
        <w:rPr>
          <w:rFonts w:hint="eastAsia" w:ascii="宋体" w:hAnsi="宋体" w:cs="宋体"/>
          <w:bCs/>
          <w:szCs w:val="21"/>
        </w:rPr>
        <w:t xml:space="preserve">联系人：阮真真 候奕歆</w:t>
      </w:r>
      <w:r/>
    </w:p>
    <w:p>
      <w:pPr>
        <w:ind w:firstLine="363"/>
        <w:spacing w:line="360" w:lineRule="auto"/>
        <w:widowControl/>
        <w:rPr>
          <w:rFonts w:ascii="宋体" w:hAnsi="宋体" w:cs="宋体"/>
        </w:rPr>
      </w:pPr>
      <w:r>
        <w:rPr>
          <w:rFonts w:hint="eastAsia" w:ascii="宋体" w:hAnsi="宋体" w:cs="宋体"/>
          <w:bCs/>
          <w:szCs w:val="21"/>
        </w:rPr>
        <w:t xml:space="preserve">电话：025-83316480 </w:t>
      </w:r>
      <w:r>
        <w:rPr>
          <w:rFonts w:hint="eastAsia" w:ascii="宋体" w:hAnsi="宋体" w:cs="宋体"/>
        </w:rPr>
        <w:br w:type="page" w:clear="all"/>
      </w:r>
      <w:r/>
    </w:p>
    <w:p>
      <w:pPr>
        <w:pStyle w:val="710"/>
        <w:spacing w:line="360" w:lineRule="auto"/>
        <w:rPr>
          <w:rFonts w:ascii="宋体" w:hAnsi="宋体" w:cs="宋体"/>
        </w:rPr>
      </w:pPr>
      <w:r/>
      <w:bookmarkStart w:id="5" w:name="_Toc452625218"/>
      <w:r>
        <w:rPr>
          <w:rFonts w:hint="eastAsia" w:ascii="宋体" w:hAnsi="宋体" w:cs="宋体"/>
        </w:rPr>
        <w:t xml:space="preserve"> </w:t>
      </w:r>
      <w:bookmarkStart w:id="6" w:name="_Toc233818682"/>
      <w:r>
        <w:rPr>
          <w:rFonts w:hint="eastAsia" w:ascii="宋体" w:hAnsi="宋体" w:cs="宋体"/>
        </w:rPr>
        <w:t xml:space="preserve">投标人须知</w:t>
      </w:r>
      <w:bookmarkEnd w:id="5"/>
      <w:r/>
      <w:bookmarkEnd w:id="6"/>
      <w:r/>
      <w:r/>
    </w:p>
    <w:p>
      <w:pPr>
        <w:ind w:firstLine="424"/>
        <w:spacing w:line="360" w:lineRule="auto"/>
        <w:shd w:val="clear" w:color="auto" w:fill="ffffff"/>
        <w:widowControl/>
        <w:rPr>
          <w:rFonts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（3）投标人资格资信证明文件：</w:t>
      </w:r>
      <w:r/>
    </w:p>
    <w:p>
      <w:pPr>
        <w:numPr>
          <w:ilvl w:val="1"/>
          <w:numId w:val="4"/>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4"/>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（5）《南京市政府采购供应商信用承诺书》</w:t>
      </w:r>
      <w:r>
        <w:rPr>
          <w:rFonts w:hint="eastAsia" w:ascii="宋体" w:hAnsi="宋体" w:cs="宋体"/>
          <w:b/>
          <w:szCs w:val="21"/>
          <w:lang w:val="zh-CN"/>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（8）要求采购人提供的配合（如有自拟并自行添加）；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widowControl/>
        <w:rPr>
          <w:rFonts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如标书制作工具中格式和内容与“南京公共采购信息网、江苏政府采购网、中国政府采购网”发布的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w:t>
      </w:r>
      <w:bookmarkStart w:id="7" w:name="auto_fouce_1"/>
      <w:r>
        <w:rPr>
          <w:rFonts w:hint="eastAsia" w:ascii="宋体" w:hAnsi="宋体" w:cs="宋体"/>
          <w:szCs w:val="21"/>
        </w:rPr>
        <w:t xml:space="preserve">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bookmarkEnd w:id="7"/>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16.2 招标代理服务费：中标人</w:t>
      </w:r>
      <w:r>
        <w:rPr>
          <w:rFonts w:ascii="宋体" w:hAnsi="宋体" w:cs="宋体"/>
          <w:bCs/>
          <w:szCs w:val="21"/>
        </w:rPr>
        <w:t xml:space="preserve">按《江苏省招标代理服务收费的指导意见》（苏招协【2022】002号文）招标收费基准费率标准的80 %</w:t>
      </w:r>
      <w:r>
        <w:rPr>
          <w:rFonts w:hint="eastAsia" w:ascii="宋体" w:hAnsi="宋体" w:cs="宋体"/>
          <w:bCs/>
          <w:szCs w:val="21"/>
        </w:rPr>
        <w:t xml:space="preserve">向招标代理机构支付</w:t>
      </w:r>
      <w:r>
        <w:rPr>
          <w:rFonts w:ascii="宋体" w:hAnsi="宋体" w:cs="宋体"/>
          <w:bCs/>
          <w:szCs w:val="21"/>
        </w:rPr>
        <w:t xml:space="preserve">招标</w:t>
      </w:r>
      <w:r>
        <w:rPr>
          <w:rFonts w:hint="eastAsia" w:ascii="宋体" w:hAnsi="宋体" w:cs="宋体"/>
          <w:bCs/>
          <w:szCs w:val="21"/>
        </w:rPr>
        <w:t xml:space="preserve">代理</w:t>
      </w:r>
      <w:r>
        <w:rPr>
          <w:rFonts w:ascii="宋体" w:hAnsi="宋体" w:cs="宋体"/>
          <w:bCs/>
          <w:szCs w:val="21"/>
        </w:rPr>
        <w:t xml:space="preserve">服务费。</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16.2.1支付主体和报价要求：本项目采购代理服务费由中标供应商支付，供应商在报价时应将代理服务费全额包含在投标总价中，采购人不再另行支付。</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16.2.2原因：因本项目的财政预算提前申请，未额外申请代理费的财政预算，本项目代理服务费由中标供应商支付。</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16.2.3收取标准及方式：中标供应商在领取中标通知书前按照 一次性足额向采购代理机构缴纳采购代理服务费用。</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16.2.4确定标准的依据：《政府采购代理机构管理暂行办法》（财库〔2018〕2号）、本项目委托代理协议。</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16.3 专家评审费：</w:t>
      </w:r>
      <w:r>
        <w:rPr>
          <w:rFonts w:ascii="宋体" w:hAnsi="宋体" w:cs="宋体"/>
          <w:bCs/>
          <w:szCs w:val="21"/>
        </w:rPr>
        <w:t xml:space="preserve">本次招标，采购人向专家支付评审费</w:t>
      </w:r>
      <w:r>
        <w:rPr>
          <w:rFonts w:hint="eastAsia" w:ascii="宋体" w:hAnsi="宋体" w:cs="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（1）同一投标人提交两个（含两个）以上不同的投标报价的；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（2）投标文件未按照招标文件要求加盖电子公章的；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（3）报价超过招标文件中规定的预算金额或者最高限价的；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（4）投标文件含有采购人不能接受的附加条件的；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r/>
    </w:p>
    <w:p>
      <w:pPr>
        <w:ind w:firstLine="420"/>
        <w:spacing w:line="360" w:lineRule="auto"/>
        <w:shd w:val="clear" w:color="auto" w:fill="ffffff"/>
        <w:widowControl/>
        <w:rPr>
          <w:rFonts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szCs w:val="21"/>
        </w:rPr>
      </w:pPr>
      <w:r>
        <w:rPr>
          <w:rFonts w:ascii="宋体" w:hAnsi="宋体" w:cs="宋体"/>
          <w:szCs w:val="21"/>
        </w:rPr>
        <w:t xml:space="preserve">2.2.3.</w:t>
      </w:r>
      <w:r>
        <w:rPr>
          <w:rFonts w:hint="eastAsia" w:ascii="宋体" w:hAnsi="宋体" w:cs="宋体"/>
          <w:szCs w:val="21"/>
        </w:rPr>
        <w:t xml:space="preserve">5</w:t>
      </w:r>
      <w:bookmarkStart w:id="8" w:name="auto_fouce_3"/>
      <w:r>
        <w:rPr>
          <w:rFonts w:hint="eastAsia" w:ascii="宋体" w:hAnsi="宋体" w:cs="宋体"/>
          <w:szCs w:val="21"/>
        </w:rPr>
        <w:t xml:space="preserve">投标人在开、评标全过程中应保持通讯畅通，及时登录苏采云系统查阅、答复相关信息，并安排专人与代理机构及评委会联系。</w:t>
      </w:r>
      <w:bookmarkEnd w:id="8"/>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22.4.1评标过程中出现下列情形之一的，评标委员会应当启动异常低价投标审查程序： </w:t>
      </w:r>
      <w:r/>
    </w:p>
    <w:p>
      <w:pPr>
        <w:ind w:firstLine="420"/>
        <w:spacing w:line="360" w:lineRule="auto"/>
        <w:widowControl/>
        <w:rPr>
          <w:rFonts w:ascii="宋体" w:hAnsi="宋体" w:cs="宋体"/>
          <w:szCs w:val="21"/>
        </w:rPr>
      </w:pPr>
      <w:r>
        <w:rPr>
          <w:rFonts w:hint="eastAsia" w:ascii="宋体" w:hAnsi="宋体" w:cs="宋体"/>
          <w:szCs w:val="21"/>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ascii="宋体" w:hAnsi="宋体" w:cs="宋体"/>
          <w:szCs w:val="21"/>
        </w:rPr>
      </w:pPr>
      <w:r>
        <w:rPr>
          <w:rFonts w:hint="eastAsia" w:ascii="宋体" w:hAnsi="宋体" w:cs="宋体"/>
          <w:szCs w:val="21"/>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ascii="宋体" w:hAnsi="宋体" w:cs="宋体"/>
          <w:szCs w:val="21"/>
        </w:rPr>
      </w:pPr>
      <w:r>
        <w:rPr>
          <w:rFonts w:hint="eastAsia" w:ascii="宋体" w:hAnsi="宋体" w:cs="宋体"/>
          <w:szCs w:val="21"/>
        </w:rPr>
        <w:t xml:space="preserve">（3）投标报价低于本项目最高限价45%的，即投标报价&lt;本项目最高限价×45%；</w:t>
      </w:r>
      <w:r/>
    </w:p>
    <w:p>
      <w:pPr>
        <w:ind w:firstLine="420"/>
        <w:spacing w:line="360" w:lineRule="auto"/>
        <w:widowControl/>
        <w:rPr>
          <w:rFonts w:ascii="宋体" w:hAnsi="宋体" w:cs="宋体"/>
          <w:szCs w:val="21"/>
        </w:rPr>
      </w:pPr>
      <w:r>
        <w:rPr>
          <w:rFonts w:hint="eastAsia" w:ascii="宋体" w:hAnsi="宋体" w:cs="宋体"/>
          <w:szCs w:val="21"/>
        </w:rPr>
        <w:t xml:space="preserve">（4）评标委员会基于专业判断，认为投标人报价过低，有可能影响产品质量或者不能诚信履约的其他情形。</w:t>
      </w:r>
      <w:r/>
    </w:p>
    <w:p>
      <w:pPr>
        <w:ind w:firstLine="420"/>
        <w:spacing w:line="360" w:lineRule="auto"/>
        <w:widowControl/>
        <w:rPr>
          <w:rFonts w:ascii="宋体" w:hAnsi="宋体" w:cs="宋体"/>
          <w:szCs w:val="21"/>
        </w:rPr>
      </w:pPr>
      <w:r>
        <w:rPr>
          <w:rFonts w:hint="eastAsia" w:ascii="宋体" w:hAnsi="宋体" w:cs="宋体"/>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szCs w:val="21"/>
        </w:rPr>
      </w:pPr>
      <w:r>
        <w:rPr>
          <w:rFonts w:hint="eastAsia" w:ascii="宋体" w:hAnsi="宋体" w:cs="宋体"/>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szCs w:val="21"/>
        </w:rPr>
      </w:pPr>
      <w:r>
        <w:rPr>
          <w:rFonts w:hint="eastAsia" w:ascii="宋体" w:hAnsi="宋体" w:cs="宋体"/>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宋体" w:hAnsi="宋体" w:cs="宋体"/>
        </w:rPr>
      </w:pPr>
      <w:r>
        <w:rPr>
          <w:rFonts w:hint="eastAsia" w:ascii="宋体" w:hAnsi="宋体" w:cs="宋体"/>
        </w:rPr>
        <w:br w:type="page" w:clear="all"/>
      </w:r>
      <w:r/>
    </w:p>
    <w:p>
      <w:pPr>
        <w:pStyle w:val="710"/>
        <w:spacing w:line="360" w:lineRule="auto"/>
        <w:rPr>
          <w:rFonts w:ascii="宋体" w:hAnsi="宋体" w:cs="宋体"/>
        </w:rPr>
      </w:pPr>
      <w:r/>
      <w:bookmarkStart w:id="9" w:name="_Toc481057145"/>
      <w:r>
        <w:rPr>
          <w:rFonts w:hint="eastAsia" w:ascii="宋体" w:hAnsi="宋体" w:cs="宋体"/>
        </w:rPr>
        <w:t xml:space="preserve"> </w:t>
      </w:r>
      <w:bookmarkStart w:id="10" w:name="_Toc233818683"/>
      <w:r>
        <w:rPr>
          <w:rFonts w:hint="eastAsia" w:ascii="宋体" w:hAnsi="宋体" w:cs="宋体"/>
        </w:rPr>
        <w:t xml:space="preserve">评标标准</w:t>
      </w:r>
      <w:bookmarkEnd w:id="10"/>
      <w:r/>
      <w:bookmarkEnd w:id="9"/>
      <w:r/>
    </w:p>
    <w:p>
      <w:pPr>
        <w:ind w:firstLine="420"/>
        <w:jc w:val="left"/>
        <w:spacing w:line="360" w:lineRule="auto"/>
        <w:rPr>
          <w:rFonts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7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374"/>
        <w:gridCol w:w="7025"/>
        <w:gridCol w:w="841"/>
      </w:tblGrid>
      <w:tr>
        <w:trPr>
          <w:jc w:val="center"/>
          <w:trHeight w:val="454"/>
        </w:trPr>
        <w:tc>
          <w:tcPr>
            <w:tcBorders>
              <w:left w:val="single" w:color="auto" w:sz="4" w:space="0"/>
            </w:tcBorders>
            <w:tcW w:w="319"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bookmarkStart w:id="11" w:name="OLE_LINK11"/>
            <w:r>
              <w:rPr>
                <w:rFonts w:ascii="宋体" w:hAnsi="宋体" w:cs="宋体"/>
                <w:b/>
                <w:bCs/>
                <w:color w:val="000000" w:themeColor="text1"/>
                <w14:textFill>
                  <w14:solidFill>
                    <w14:schemeClr w14:val="tx1"/>
                  </w14:solidFill>
                </w14:textFill>
              </w:rPr>
              <w:t xml:space="preserve">序号</w:t>
            </w:r>
            <w:r/>
          </w:p>
        </w:tc>
        <w:tc>
          <w:tcPr>
            <w:tcW w:w="696"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评分因素</w:t>
            </w:r>
            <w:r/>
          </w:p>
        </w:tc>
        <w:tc>
          <w:tcPr>
            <w:tcW w:w="3559"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评审标准</w:t>
            </w:r>
            <w:r/>
          </w:p>
        </w:tc>
        <w:tc>
          <w:tcPr>
            <w:tcW w:w="426" w:type="pct"/>
            <w:vAlign w:val="center"/>
            <w:textDirection w:val="lrTb"/>
            <w:noWrap w:val="false"/>
          </w:tcPr>
          <w:p>
            <w:pP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分值</w:t>
            </w:r>
            <w:r/>
          </w:p>
        </w:tc>
      </w:tr>
      <w:tr>
        <w:trPr>
          <w:jc w:val="center"/>
          <w:trHeight w:val="454"/>
        </w:trPr>
        <w:tc>
          <w:tcPr>
            <w:tcW w:w="319"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1</w:t>
            </w:r>
            <w:r/>
          </w:p>
        </w:tc>
        <w:tc>
          <w:tcPr>
            <w:tcW w:w="696"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投标报价</w:t>
            </w:r>
            <w:r/>
          </w:p>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（15分）</w:t>
            </w:r>
            <w:r/>
          </w:p>
        </w:tc>
        <w:tc>
          <w:tcPr>
            <w:tcW w:w="3559" w:type="pct"/>
            <w:vAlign w:val="center"/>
            <w:textDirection w:val="lrTb"/>
            <w:noWrap w:val="false"/>
          </w:tcPr>
          <w:p>
            <w:pPr>
              <w:jc w:val="left"/>
              <w:spacing w:line="360" w:lineRule="exact"/>
              <w:shd w:val="clear" w:color="auto" w:fill="ffffff"/>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采用低价优先法计算，即满足招标文件要求且投标价格最低的投标报价为评标基准价，其价格分为满分。其他供应商的价格分按照下列公式计算（小数点保留两位）：报价得分=（评标基准价／投标报价）×15。</w:t>
            </w:r>
            <w:r/>
          </w:p>
        </w:tc>
        <w:tc>
          <w:tcPr>
            <w:tcW w:w="426"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15</w:t>
            </w:r>
            <w:r/>
          </w:p>
        </w:tc>
      </w:tr>
      <w:tr>
        <w:trPr>
          <w:jc w:val="center"/>
          <w:trHeight w:val="454"/>
        </w:trPr>
        <w:tc>
          <w:tcPr>
            <w:tcW w:w="319"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2.1</w:t>
            </w:r>
            <w:r/>
          </w:p>
        </w:tc>
        <w:tc>
          <w:tcPr>
            <w:tcW w:w="696" w:type="pct"/>
            <w:vAlign w:val="center"/>
            <w:vMerge w:val="restart"/>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技术方案</w:t>
            </w:r>
            <w:r/>
          </w:p>
          <w:p>
            <w:pPr>
              <w:jc w:val="center"/>
              <w:spacing w:line="360" w:lineRule="exact"/>
              <w:rPr>
                <w:rFonts w:ascii="宋体" w:hAnsi="宋体" w:cs="宋体"/>
                <w:b/>
                <w:bCs/>
                <w:color w:val="000000" w:themeColor="text1"/>
                <w:highlight w:val="yellow"/>
                <w14:textFill>
                  <w14:solidFill>
                    <w14:schemeClr w14:val="tx1"/>
                  </w14:solidFill>
                </w14:textFill>
              </w:rPr>
            </w:pPr>
            <w:r>
              <w:rPr>
                <w:rFonts w:ascii="宋体" w:hAnsi="宋体" w:cs="宋体"/>
                <w:b/>
                <w:bCs/>
                <w:color w:val="000000" w:themeColor="text1"/>
                <w14:textFill>
                  <w14:solidFill>
                    <w14:schemeClr w14:val="tx1"/>
                  </w14:solidFill>
                </w14:textFill>
              </w:rPr>
              <w:t xml:space="preserve">（32分）</w:t>
            </w:r>
            <w:r/>
          </w:p>
        </w:tc>
        <w:tc>
          <w:tcPr>
            <w:tcW w:w="7025" w:type="dxa"/>
            <w:vAlign w:val="center"/>
            <w:textDirection w:val="lrTb"/>
            <w:noWrap w:val="false"/>
          </w:tcPr>
          <w:p>
            <w:pPr>
              <w:jc w:val="left"/>
              <w:spacing w:line="360" w:lineRule="exact"/>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2.1根据供应商针对本项目提供的项目理解进行评分：</w:t>
            </w:r>
            <w:r/>
          </w:p>
          <w:p>
            <w:pPr>
              <w:jc w:val="left"/>
              <w:spacing w:line="360" w:lineRule="exact"/>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内容包含但不限于：对项目背景认识、建设目标、核心工作内容等要素的理解。</w:t>
            </w:r>
            <w:r/>
          </w:p>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①分析要素内容完整全面。任务背景认识情况准确、因地制宜，建设目标贴合实际、针对性强，准确理解并精准把握本项目三大核心工作内容，思路清晰、落地性强。得10分；</w:t>
            </w:r>
            <w:r/>
          </w:p>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②分析要素内容相对完整，部分要素内容较简单、宽泛。任务背景认识情况相对准确，建设目标针对性一般，对本项目三大核心工作内容阐述较完整但深度不足，整体项目认知无偏差、思路较清晰。得7分；</w:t>
            </w:r>
            <w:r/>
          </w:p>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③分析要素内容有欠缺或表述片面。任务背景认识情况不够准确，建设目标分析欠缺针对性，对本项目三大核心工作内容认知存在偏差，整体项目认知不够准确、思路不够清晰。得4分；</w:t>
            </w:r>
            <w:r/>
          </w:p>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④分析要素内容缺失或与本项目采购需求匹配性不足。任务背景认识不足，对本项目建设目标和三大核心工作内容认知不准确，整体项目认知片面、思路不清晰。得1分；</w:t>
            </w:r>
            <w:r/>
          </w:p>
          <w:p>
            <w:pPr>
              <w:jc w:val="left"/>
              <w:spacing w:line="360" w:lineRule="exact"/>
              <w:rPr>
                <w:rFonts w:ascii="宋体" w:hAnsi="宋体" w:cs="宋体"/>
                <w:color w:val="000000" w:themeColor="text1"/>
                <w:highlight w:val="yello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⑤未提供项目理解及说明的，不得分。</w:t>
            </w:r>
            <w:r/>
          </w:p>
        </w:tc>
        <w:tc>
          <w:tcPr>
            <w:tcW w:w="426"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10</w:t>
            </w:r>
            <w:r/>
          </w:p>
        </w:tc>
      </w:tr>
      <w:tr>
        <w:trPr>
          <w:jc w:val="center"/>
          <w:trHeight w:val="454"/>
        </w:trPr>
        <w:tc>
          <w:tcPr>
            <w:tcW w:w="319"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2.2</w:t>
            </w:r>
            <w:r/>
          </w:p>
        </w:tc>
        <w:tc>
          <w:tcPr>
            <w:tcW w:w="696" w:type="pct"/>
            <w:vAlign w:val="center"/>
            <w:vMerge w:val="continue"/>
            <w:textDirection w:val="lrTb"/>
            <w:noWrap w:val="false"/>
          </w:tcPr>
          <w:p>
            <w:pPr>
              <w:jc w:val="left"/>
              <w:spacing w:line="360" w:lineRule="exact"/>
              <w:widowControl/>
              <w:rPr>
                <w:rFonts w:ascii="宋体" w:hAnsi="宋体" w:cs="宋体"/>
                <w:b/>
                <w:bCs/>
                <w:color w:val="000000" w:themeColor="text1"/>
                <w:highlight w:val="yellow"/>
                <w14:textFill>
                  <w14:solidFill>
                    <w14:schemeClr w14:val="tx1"/>
                  </w14:solidFill>
                </w14:textFill>
              </w:rPr>
            </w:pPr>
            <w:r>
              <w:rPr>
                <w:rFonts w:ascii="宋体" w:hAnsi="宋体" w:cs="宋体"/>
                <w:b/>
                <w:bCs/>
                <w:color w:val="000000" w:themeColor="text1"/>
                <w:highlight w:val="yellow"/>
                <w14:textFill>
                  <w14:solidFill>
                    <w14:schemeClr w14:val="tx1"/>
                  </w14:solidFill>
                </w14:textFill>
              </w:rPr>
            </w:r>
            <w:r/>
          </w:p>
        </w:tc>
        <w:tc>
          <w:tcPr>
            <w:tcW w:w="7025" w:type="dxa"/>
            <w:vAlign w:val="center"/>
            <w:textDirection w:val="lrTb"/>
            <w:noWrap w:val="false"/>
          </w:tcPr>
          <w:p>
            <w:pPr>
              <w:jc w:val="left"/>
              <w:spacing w:line="360" w:lineRule="exact"/>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2.2根据供应商针对本项目提供的编制工作技术路线和方法进行评分：</w:t>
            </w:r>
            <w:r/>
          </w:p>
          <w:p>
            <w:pPr>
              <w:jc w:val="left"/>
              <w:spacing w:line="360" w:lineRule="exact"/>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内容包含但不限于：对项目具体工作内容、技术路线、工作方法、成果形式等要素的阐述。</w:t>
            </w:r>
            <w:r/>
          </w:p>
          <w:p>
            <w:pPr>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①技术思路完整，工作内容与方法全面、合理、落地性强。具体工作内容表述详实，三大核心工作内容对应的技术路线和方法完整、清晰，成果形式明确、完全满足项目需求。得10分；</w:t>
            </w:r>
            <w:r/>
          </w:p>
          <w:p>
            <w:pPr>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②技术思路较完整，工作内容与方法整体设计较合理，部分要素内容细化不足。具体工作内容相对完整，三大核心工作内容对应的技术路线和方法具有可操作性，成果形式较明确、可满足项目需求。得7分；</w:t>
            </w:r>
            <w:r/>
          </w:p>
          <w:p>
            <w:pPr>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③技术思路不够完整，工作内容与方法设计不够合理。具体工作内容基本完整，三大核心工作内容对应技术路线和方法较为简略，成果形式满足项目基本需求。得4分；</w:t>
            </w:r>
            <w:r/>
          </w:p>
          <w:p>
            <w:pPr>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④技术思路不完整，工作内容与方法设计缺乏合理性。具体工作内容不完整，三大核心工作内容对应技术路线和方法模糊、片面，成果形式无法满足项目需求。得1分；</w:t>
            </w:r>
            <w:r/>
          </w:p>
          <w:p>
            <w:pPr>
              <w:jc w:val="left"/>
              <w:widowControl/>
              <w:rPr>
                <w:rFonts w:ascii="宋体" w:hAnsi="宋体" w:cs="宋体"/>
                <w:color w:val="000000" w:themeColor="text1"/>
                <w:highlight w:val="yello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⑤未提供编制工作技术路线和方法相关方案的，不得分。</w:t>
            </w:r>
            <w:r/>
          </w:p>
        </w:tc>
        <w:tc>
          <w:tcPr>
            <w:tcW w:w="426"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10</w:t>
            </w:r>
            <w:r/>
          </w:p>
        </w:tc>
      </w:tr>
      <w:tr>
        <w:trPr>
          <w:jc w:val="center"/>
          <w:trHeight w:val="454"/>
        </w:trPr>
        <w:tc>
          <w:tcPr>
            <w:tcW w:w="319"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2.3</w:t>
            </w:r>
            <w:r/>
          </w:p>
        </w:tc>
        <w:tc>
          <w:tcPr>
            <w:tcW w:w="696" w:type="pct"/>
            <w:vAlign w:val="center"/>
            <w:vMerge w:val="continue"/>
            <w:textDirection w:val="lrTb"/>
            <w:noWrap w:val="false"/>
          </w:tcPr>
          <w:p>
            <w:pPr>
              <w:jc w:val="left"/>
              <w:spacing w:line="360" w:lineRule="exact"/>
              <w:widowControl/>
              <w:rPr>
                <w:rFonts w:ascii="宋体" w:hAnsi="宋体" w:cs="宋体"/>
                <w:b/>
                <w:bCs/>
                <w:color w:val="000000" w:themeColor="text1"/>
                <w:highlight w:val="yellow"/>
                <w14:textFill>
                  <w14:solidFill>
                    <w14:schemeClr w14:val="tx1"/>
                  </w14:solidFill>
                </w14:textFill>
              </w:rPr>
            </w:pPr>
            <w:r>
              <w:rPr>
                <w:rFonts w:ascii="宋体" w:hAnsi="宋体" w:cs="宋体"/>
                <w:b/>
                <w:bCs/>
                <w:color w:val="000000" w:themeColor="text1"/>
                <w:highlight w:val="yellow"/>
                <w14:textFill>
                  <w14:solidFill>
                    <w14:schemeClr w14:val="tx1"/>
                  </w14:solidFill>
                </w14:textFill>
              </w:rPr>
            </w:r>
            <w:r/>
          </w:p>
        </w:tc>
        <w:tc>
          <w:tcPr>
            <w:tcW w:w="7025" w:type="dxa"/>
            <w:vAlign w:val="center"/>
            <w:textDirection w:val="lrTb"/>
            <w:noWrap w:val="false"/>
          </w:tcPr>
          <w:p>
            <w:pPr>
              <w:jc w:val="left"/>
              <w:spacing w:line="360" w:lineRule="exact"/>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2.3根据供应商针对本项目提供的技术重点难点分析进行评分：</w:t>
            </w:r>
            <w:r/>
          </w:p>
          <w:p>
            <w:pPr>
              <w:jc w:val="left"/>
              <w:spacing w:line="360" w:lineRule="exact"/>
              <w:rPr>
                <w:rFonts w:ascii="宋体" w:hAnsi="宋体" w:cs="宋体"/>
                <w:b/>
                <w:color w:val="000000" w:themeColor="text1"/>
                <w:highlight w:val="yellow"/>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内容包含但不限于：对规划意义、项目重难点识别、应对思路等要素的分析。</w:t>
            </w:r>
            <w:r/>
          </w:p>
          <w:p>
            <w:pPr>
              <w:jc w:val="left"/>
              <w:spacing w:line="3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①准确理解本次规划的意义，能精准识别本项工作的重难点，应对思路清晰，分析透彻。得7分；</w:t>
            </w:r>
            <w:r/>
          </w:p>
          <w:p>
            <w:pPr>
              <w:jc w:val="left"/>
              <w:spacing w:line="3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②基本理解本次规划的意义，基本抓住本项工作重难点，应对思路相对清晰，分析达到一定深度。得4分； </w:t>
            </w:r>
            <w:r/>
          </w:p>
          <w:p>
            <w:pPr>
              <w:jc w:val="left"/>
              <w:spacing w:line="3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③未充分理解本次规划的意义，没有抓住本次规划重难点，未提出应对思路或思路不清晰，分析片面、深度不足。得1分；</w:t>
            </w:r>
            <w:r/>
          </w:p>
          <w:p>
            <w:pPr>
              <w:jc w:val="left"/>
              <w:spacing w:line="360" w:lineRule="exact"/>
              <w:rPr>
                <w:rFonts w:ascii="宋体" w:hAnsi="宋体" w:cs="宋体"/>
                <w:color w:val="000000" w:themeColor="text1"/>
                <w:highlight w:val="yello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④未提供技术重点难点分析相关内容的，不得分。</w:t>
            </w:r>
            <w:r/>
          </w:p>
        </w:tc>
        <w:tc>
          <w:tcPr>
            <w:tcW w:w="426"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7</w:t>
            </w:r>
            <w:r/>
          </w:p>
        </w:tc>
      </w:tr>
      <w:tr>
        <w:trPr>
          <w:jc w:val="center"/>
          <w:trHeight w:val="454"/>
        </w:trPr>
        <w:tc>
          <w:tcPr>
            <w:tcW w:w="319"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2.4</w:t>
            </w:r>
            <w:r/>
          </w:p>
        </w:tc>
        <w:tc>
          <w:tcPr>
            <w:tcW w:w="696" w:type="pct"/>
            <w:vAlign w:val="center"/>
            <w:vMerge w:val="continue"/>
            <w:textDirection w:val="lrTb"/>
            <w:noWrap w:val="false"/>
          </w:tcPr>
          <w:p>
            <w:pPr>
              <w:jc w:val="left"/>
              <w:spacing w:line="360" w:lineRule="exact"/>
              <w:widowControl/>
              <w:rPr>
                <w:rFonts w:ascii="宋体" w:hAnsi="宋体" w:cs="宋体"/>
                <w:b/>
                <w:bCs/>
                <w:color w:val="000000" w:themeColor="text1"/>
                <w:highlight w:val="yellow"/>
                <w14:textFill>
                  <w14:solidFill>
                    <w14:schemeClr w14:val="tx1"/>
                  </w14:solidFill>
                </w14:textFill>
              </w:rPr>
            </w:pPr>
            <w:r>
              <w:rPr>
                <w:rFonts w:ascii="宋体" w:hAnsi="宋体" w:cs="宋体"/>
                <w:b/>
                <w:bCs/>
                <w:color w:val="000000" w:themeColor="text1"/>
                <w:highlight w:val="yellow"/>
                <w14:textFill>
                  <w14:solidFill>
                    <w14:schemeClr w14:val="tx1"/>
                  </w14:solidFill>
                </w14:textFill>
              </w:rPr>
            </w:r>
            <w:r/>
          </w:p>
        </w:tc>
        <w:tc>
          <w:tcPr>
            <w:tcW w:w="7025" w:type="dxa"/>
            <w:vAlign w:val="center"/>
            <w:textDirection w:val="lrTb"/>
            <w:noWrap w:val="false"/>
          </w:tcPr>
          <w:p>
            <w:pPr>
              <w:jc w:val="left"/>
              <w:spacing w:line="360" w:lineRule="exact"/>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2.4 根据供应商针对本项目提供的进度管理进行评分：</w:t>
            </w:r>
            <w:r/>
          </w:p>
          <w:p>
            <w:pPr>
              <w:jc w:val="left"/>
              <w:spacing w:line="360" w:lineRule="exact"/>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内容包含但不限于：提供工作组织、团队匹配、时间进度计划、质量控制措施等要素的方案。</w:t>
            </w:r>
            <w:r/>
          </w:p>
          <w:p>
            <w:pPr>
              <w:jc w:val="left"/>
              <w:spacing w:line="3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①方案可操作性强，团队专业匹配度高，有切实可行的时间进度和质量控制措施，能让本项目按时、高质量的完成。得5分；</w:t>
            </w:r>
            <w:r/>
          </w:p>
          <w:p>
            <w:pPr>
              <w:jc w:val="left"/>
              <w:spacing w:line="3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②方案具有操作性，团队专业较匹配，有较可行的时间进度和质量控制措施，基本能让本项目按时、高质量的完成。得3分；</w:t>
            </w:r>
            <w:r/>
          </w:p>
          <w:p>
            <w:pPr>
              <w:jc w:val="left"/>
              <w:spacing w:line="3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③方案较为片面，团队专业匹配度不足，对项目进度预估不足、质量控制措施不够合理。得1分；</w:t>
            </w:r>
            <w:r/>
          </w:p>
          <w:p>
            <w:pPr>
              <w:jc w:val="left"/>
              <w:spacing w:line="360" w:lineRule="exact"/>
              <w:rPr>
                <w:rFonts w:ascii="宋体" w:hAnsi="宋体" w:cs="宋体"/>
                <w:color w:val="000000" w:themeColor="text1"/>
                <w:highlight w:val="yello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④未提供进度管理相关方案的，不得分。</w:t>
            </w:r>
            <w:r/>
          </w:p>
        </w:tc>
        <w:tc>
          <w:tcPr>
            <w:tcW w:w="426"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5</w:t>
            </w:r>
            <w:r/>
          </w:p>
        </w:tc>
      </w:tr>
      <w:tr>
        <w:trPr>
          <w:jc w:val="center"/>
          <w:trHeight w:val="1797"/>
        </w:trPr>
        <w:tc>
          <w:tcPr>
            <w:tcW w:w="319"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3.1</w:t>
            </w:r>
            <w:r/>
          </w:p>
        </w:tc>
        <w:tc>
          <w:tcPr>
            <w:tcW w:w="696" w:type="pct"/>
            <w:vAlign w:val="center"/>
            <w:vMerge w:val="restart"/>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项目负责人及团队情况</w:t>
            </w:r>
            <w:r/>
          </w:p>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（28分）</w:t>
            </w:r>
            <w:r/>
          </w:p>
        </w:tc>
        <w:tc>
          <w:tcPr>
            <w:tcW w:w="3559" w:type="pct"/>
            <w:vAlign w:val="center"/>
            <w:textDirection w:val="lrTb"/>
            <w:noWrap w:val="false"/>
          </w:tcPr>
          <w:p>
            <w:pPr>
              <w:spacing w:line="360" w:lineRule="exact"/>
              <w:widowControl/>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①供应商拟派出本项目的项目负责人为正高级职称且具备国家注册规划师执业资格的得6分，为高级职称且具备国家注册规划师执业资格的得4分，本项最高得6分。</w:t>
            </w:r>
            <w:r/>
          </w:p>
          <w:p>
            <w:pPr>
              <w:jc w:val="left"/>
              <w:spacing w:line="360" w:lineRule="exac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注：须提供相关证书复印件加盖公章以及开标前半年内任意一个月</w:t>
            </w:r>
            <w:r>
              <w:rPr>
                <w:rFonts w:hint="eastAsia" w:ascii="宋体" w:hAnsi="宋体" w:cs="宋体"/>
                <w:b/>
                <w:bCs/>
                <w:color w:val="000000" w:themeColor="text1"/>
                <w14:textFill>
                  <w14:solidFill>
                    <w14:schemeClr w14:val="tx1"/>
                  </w14:solidFill>
                </w14:textFill>
              </w:rPr>
              <w:t xml:space="preserve">供应商为相应人员缴纳</w:t>
            </w:r>
            <w:r>
              <w:rPr>
                <w:rFonts w:ascii="宋体" w:hAnsi="宋体" w:cs="宋体"/>
                <w:b/>
                <w:bCs/>
                <w:color w:val="000000" w:themeColor="text1"/>
                <w14:textFill>
                  <w14:solidFill>
                    <w14:schemeClr w14:val="tx1"/>
                  </w14:solidFill>
                </w14:textFill>
              </w:rPr>
              <w:t xml:space="preserve">的社保凭证复印件加盖公章，否则不予计分。</w:t>
            </w:r>
            <w:r/>
          </w:p>
        </w:tc>
        <w:tc>
          <w:tcPr>
            <w:tcW w:w="426"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6</w:t>
            </w:r>
            <w:r/>
          </w:p>
        </w:tc>
      </w:tr>
      <w:tr>
        <w:trPr>
          <w:jc w:val="center"/>
          <w:trHeight w:val="1093"/>
        </w:trPr>
        <w:tc>
          <w:tcPr>
            <w:tcW w:w="319"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3.2</w:t>
            </w:r>
            <w:r/>
          </w:p>
        </w:tc>
        <w:tc>
          <w:tcPr>
            <w:tcW w:w="696" w:type="pct"/>
            <w:vAlign w:val="center"/>
            <w:vMerge w:val="continue"/>
            <w:textDirection w:val="lrTb"/>
            <w:noWrap w:val="false"/>
          </w:tcPr>
          <w:p>
            <w:pPr>
              <w:jc w:val="left"/>
              <w:spacing w:line="360" w:lineRule="exact"/>
              <w:widowControl/>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3559" w:type="pct"/>
            <w:vAlign w:val="center"/>
            <w:textDirection w:val="lrTb"/>
            <w:noWrap w:val="false"/>
          </w:tcPr>
          <w:p>
            <w:pPr>
              <w:jc w:val="left"/>
              <w:spacing w:line="36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①</w:t>
            </w:r>
            <w:r>
              <w:rPr>
                <w:rFonts w:hint="eastAsia" w:ascii="宋体" w:hAnsi="宋体" w:cs="宋体"/>
                <w:color w:val="000000" w:themeColor="text1"/>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编制团队主要成员（项目负责人除外）中具备</w:t>
            </w:r>
            <w:r>
              <w:rPr>
                <w:rFonts w:hint="eastAsia" w:ascii="宋体" w:hAnsi="宋体" w:cs="宋体"/>
                <w:color w:val="000000" w:themeColor="text1"/>
                <w14:textFill>
                  <w14:solidFill>
                    <w14:schemeClr w14:val="tx1"/>
                  </w14:solidFill>
                </w14:textFill>
              </w:rPr>
              <w:t xml:space="preserve">正</w:t>
            </w:r>
            <w:r>
              <w:rPr>
                <w:rFonts w:ascii="宋体" w:hAnsi="宋体" w:cs="宋体"/>
                <w:color w:val="000000" w:themeColor="text1"/>
                <w14:textFill>
                  <w14:solidFill>
                    <w14:schemeClr w14:val="tx1"/>
                  </w14:solidFill>
                </w14:textFill>
              </w:rPr>
              <w:t xml:space="preserve">高级职称及以上和国家注册规划师执业资格的</w:t>
            </w:r>
            <w:r>
              <w:rPr>
                <w:rFonts w:hint="eastAsia" w:ascii="宋体" w:hAnsi="宋体" w:cs="宋体"/>
                <w:color w:val="000000" w:themeColor="text1"/>
                <w14:textFill>
                  <w14:solidFill>
                    <w14:schemeClr w14:val="tx1"/>
                  </w14:solidFill>
                </w14:textFill>
              </w:rPr>
              <w:t xml:space="preserve">每人得3分，具备高级职称和国家注册规划师执业资格的每人得2分，本项最高得10分</w:t>
            </w:r>
            <w:r>
              <w:rPr>
                <w:rFonts w:ascii="宋体" w:hAnsi="宋体" w:cs="宋体"/>
                <w:color w:val="000000" w:themeColor="text1"/>
                <w14:textFill>
                  <w14:solidFill>
                    <w14:schemeClr w14:val="tx1"/>
                  </w14:solidFill>
                </w14:textFill>
              </w:rPr>
              <w:t xml:space="preserve">。</w:t>
            </w:r>
            <w:r/>
          </w:p>
          <w:p>
            <w:pPr>
              <w:jc w:val="left"/>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注：须提供相关证书复印件加盖公章以及开标前半年内任意一个月</w:t>
            </w:r>
            <w:r>
              <w:rPr>
                <w:rFonts w:hint="eastAsia" w:ascii="宋体" w:hAnsi="宋体" w:cs="宋体"/>
                <w:b/>
                <w:bCs/>
                <w:color w:val="000000" w:themeColor="text1"/>
                <w14:textFill>
                  <w14:solidFill>
                    <w14:schemeClr w14:val="tx1"/>
                  </w14:solidFill>
                </w14:textFill>
              </w:rPr>
              <w:t xml:space="preserve">供应商为相应人员缴纳</w:t>
            </w:r>
            <w:r>
              <w:rPr>
                <w:rFonts w:ascii="宋体" w:hAnsi="宋体" w:cs="宋体"/>
                <w:b/>
                <w:bCs/>
                <w:color w:val="000000" w:themeColor="text1"/>
                <w14:textFill>
                  <w14:solidFill>
                    <w14:schemeClr w14:val="tx1"/>
                  </w14:solidFill>
                </w14:textFill>
              </w:rPr>
              <w:t xml:space="preserve">的社保凭证复印件加盖公章，否则不予计分。</w:t>
            </w:r>
            <w:r/>
          </w:p>
          <w:p>
            <w:pPr>
              <w:spacing w:line="360" w:lineRule="exact"/>
              <w:widowControl/>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② 编制团队各专业齐全，专业配置包括</w:t>
            </w:r>
            <w:r>
              <w:rPr>
                <w:rFonts w:hint="eastAsia" w:ascii="宋体" w:hAnsi="宋体" w:cs="宋体"/>
                <w:color w:val="000000" w:themeColor="text1"/>
                <w14:textFill>
                  <w14:solidFill>
                    <w14:schemeClr w14:val="tx1"/>
                  </w14:solidFill>
                </w14:textFill>
              </w:rPr>
              <w:t xml:space="preserve">人文地理、城市（乡）规划、土地、交通市政、地理信息系统、计算机</w:t>
            </w:r>
            <w:r>
              <w:rPr>
                <w:rFonts w:ascii="宋体" w:hAnsi="宋体" w:cs="宋体"/>
                <w:color w:val="000000" w:themeColor="text1"/>
                <w14:textFill>
                  <w14:solidFill>
                    <w14:schemeClr w14:val="tx1"/>
                  </w14:solidFill>
                </w14:textFill>
              </w:rPr>
              <w:t xml:space="preserve">等专业人员的得</w:t>
            </w:r>
            <w:r>
              <w:rPr>
                <w:rFonts w:hint="eastAsia" w:ascii="宋体" w:hAnsi="宋体" w:cs="宋体"/>
                <w:color w:val="000000" w:themeColor="text1"/>
                <w14:textFill>
                  <w14:solidFill>
                    <w14:schemeClr w14:val="tx1"/>
                  </w14:solidFill>
                </w14:textFill>
              </w:rPr>
              <w:t xml:space="preserve">12</w:t>
            </w:r>
            <w:r>
              <w:rPr>
                <w:rFonts w:ascii="宋体" w:hAnsi="宋体" w:cs="宋体"/>
                <w:color w:val="000000" w:themeColor="text1"/>
                <w14:textFill>
                  <w14:solidFill>
                    <w14:schemeClr w14:val="tx1"/>
                  </w14:solidFill>
                </w14:textFill>
              </w:rPr>
              <w:t xml:space="preserve">分，每缺少一个专业扣2分，扣完为止，专业以毕业证书内容为准。</w:t>
            </w:r>
            <w:r/>
          </w:p>
          <w:p>
            <w:pPr>
              <w:jc w:val="left"/>
              <w:spacing w:line="360" w:lineRule="exact"/>
              <w:widowControl/>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注：须提供毕业证书复印件加盖公章以及开标前半年内任意一个月</w:t>
            </w:r>
            <w:r>
              <w:rPr>
                <w:rFonts w:hint="eastAsia" w:ascii="宋体" w:hAnsi="宋体" w:cs="宋体"/>
                <w:b/>
                <w:bCs/>
                <w:color w:val="000000" w:themeColor="text1"/>
                <w14:textFill>
                  <w14:solidFill>
                    <w14:schemeClr w14:val="tx1"/>
                  </w14:solidFill>
                </w14:textFill>
              </w:rPr>
              <w:t xml:space="preserve">供应商为相应人员缴纳</w:t>
            </w:r>
            <w:r>
              <w:rPr>
                <w:rFonts w:ascii="宋体" w:hAnsi="宋体" w:cs="宋体"/>
                <w:b/>
                <w:bCs/>
                <w:color w:val="000000" w:themeColor="text1"/>
                <w14:textFill>
                  <w14:solidFill>
                    <w14:schemeClr w14:val="tx1"/>
                  </w14:solidFill>
                </w14:textFill>
              </w:rPr>
              <w:t xml:space="preserve">的社保凭证复印件加盖公章，否则不予计分。</w:t>
            </w:r>
            <w:r/>
          </w:p>
        </w:tc>
        <w:tc>
          <w:tcPr>
            <w:tcW w:w="426" w:type="pct"/>
            <w:vAlign w:val="center"/>
            <w:textDirection w:val="lrTb"/>
            <w:noWrap w:val="false"/>
          </w:tcPr>
          <w:p>
            <w:pPr>
              <w:jc w:val="center"/>
              <w:spacing w:line="360" w:lineRule="exact"/>
              <w:widowControl/>
              <w:rPr>
                <w:rFonts w:ascii="宋体" w:hAnsi="宋体" w:cs="宋体"/>
                <w:b/>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22</w:t>
            </w:r>
            <w:r/>
          </w:p>
        </w:tc>
      </w:tr>
      <w:tr>
        <w:trPr>
          <w:jc w:val="center"/>
          <w:trHeight w:val="454"/>
        </w:trPr>
        <w:tc>
          <w:tcPr>
            <w:tcW w:w="319"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4</w:t>
            </w:r>
            <w:r/>
          </w:p>
        </w:tc>
        <w:tc>
          <w:tcPr>
            <w:tcW w:w="696"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类似项目</w:t>
            </w:r>
            <w:r/>
          </w:p>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业绩</w:t>
            </w:r>
            <w:r/>
          </w:p>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szCs w:val="20"/>
                <w14:textFill>
                  <w14:solidFill>
                    <w14:schemeClr w14:val="tx1"/>
                  </w14:solidFill>
                </w14:textFill>
              </w:rPr>
              <w:t xml:space="preserve">（12分）</w:t>
            </w:r>
            <w:r/>
          </w:p>
        </w:tc>
        <w:tc>
          <w:tcPr>
            <w:tcW w:w="3559" w:type="pct"/>
            <w:vAlign w:val="center"/>
            <w:textDirection w:val="lrTb"/>
            <w:noWrap w:val="false"/>
          </w:tcPr>
          <w:p>
            <w:pPr>
              <w:jc w:val="left"/>
              <w:spacing w:line="36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供应商自2021年1月1日（以合同时间为准）以来，承担过类似项目（控制性详细规划第三方审查技术服务、规划成果数据建库项目等）业绩的，每提供1个得3分，最高得12分。</w:t>
            </w:r>
            <w:r/>
          </w:p>
          <w:p>
            <w:pPr>
              <w:jc w:val="left"/>
              <w:spacing w:line="360" w:lineRule="exac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注：须提供合同复印件并加盖公章，否则不予计分。</w:t>
            </w:r>
            <w:r/>
          </w:p>
        </w:tc>
        <w:tc>
          <w:tcPr>
            <w:tcW w:w="426"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t xml:space="preserve">12</w:t>
            </w:r>
            <w:r/>
          </w:p>
        </w:tc>
      </w:tr>
      <w:tr>
        <w:trPr>
          <w:jc w:val="center"/>
          <w:trHeight w:val="454"/>
        </w:trPr>
        <w:tc>
          <w:tcPr>
            <w:tcW w:w="319" w:type="pct"/>
            <w:vAlign w:val="center"/>
            <w:textDirection w:val="lrTb"/>
            <w:noWrap w:val="false"/>
          </w:tcPr>
          <w:p>
            <w:pPr>
              <w:jc w:val="center"/>
              <w:spacing w:line="360" w:lineRule="exact"/>
              <w:widowControl/>
              <w:rPr>
                <w:rFonts w:ascii="宋体" w:hAnsi="宋体" w:cs="宋体"/>
                <w:b/>
                <w:bCs/>
              </w:rPr>
            </w:pPr>
            <w:r>
              <w:rPr>
                <w:rFonts w:ascii="宋体" w:hAnsi="宋体" w:cs="宋体"/>
                <w:b/>
                <w:bCs/>
              </w:rPr>
              <w:t xml:space="preserve">5</w:t>
            </w:r>
            <w:r/>
          </w:p>
        </w:tc>
        <w:tc>
          <w:tcPr>
            <w:tcW w:w="696" w:type="pct"/>
            <w:vAlign w:val="center"/>
            <w:textDirection w:val="lrTb"/>
            <w:noWrap w:val="false"/>
          </w:tcPr>
          <w:p>
            <w:pPr>
              <w:jc w:val="center"/>
              <w:spacing w:line="360" w:lineRule="exact"/>
              <w:rPr>
                <w:rFonts w:ascii="宋体" w:hAnsi="宋体" w:cs="宋体"/>
                <w:b/>
                <w:bCs/>
                <w:szCs w:val="20"/>
              </w:rPr>
            </w:pPr>
            <w:r>
              <w:rPr>
                <w:rFonts w:ascii="宋体" w:hAnsi="宋体" w:cs="宋体"/>
                <w:b/>
                <w:bCs/>
                <w:szCs w:val="20"/>
              </w:rPr>
              <w:t xml:space="preserve">奖项荣誉</w:t>
            </w:r>
            <w:r/>
          </w:p>
          <w:p>
            <w:pPr>
              <w:jc w:val="center"/>
              <w:spacing w:line="360" w:lineRule="exact"/>
              <w:widowControl/>
              <w:rPr>
                <w:rFonts w:ascii="宋体" w:hAnsi="宋体" w:cs="宋体"/>
                <w:b/>
                <w:bCs/>
                <w:szCs w:val="20"/>
              </w:rPr>
            </w:pPr>
            <w:r>
              <w:rPr>
                <w:rFonts w:ascii="宋体" w:hAnsi="宋体" w:cs="宋体"/>
                <w:b/>
                <w:bCs/>
                <w:szCs w:val="20"/>
              </w:rPr>
              <w:t xml:space="preserve">（7分）</w:t>
            </w:r>
            <w:r/>
          </w:p>
        </w:tc>
        <w:tc>
          <w:tcPr>
            <w:tcW w:w="3559" w:type="pct"/>
            <w:vAlign w:val="center"/>
            <w:textDirection w:val="lrTb"/>
            <w:noWrap w:val="false"/>
          </w:tcPr>
          <w:p>
            <w:pPr>
              <w:rPr>
                <w:rFonts w:ascii="宋体" w:hAnsi="宋体" w:cs="宋体"/>
                <w:color w:val="000000" w:themeColor="text1"/>
                <w14:textFill>
                  <w14:solidFill>
                    <w14:schemeClr w14:val="tx1"/>
                  </w14:solidFill>
                </w14:textFill>
              </w:rPr>
            </w:pPr>
            <w:r>
              <w:rPr>
                <w:rFonts w:ascii="宋体" w:hAnsi="宋体" w:cs="宋体"/>
              </w:rPr>
              <w:t xml:space="preserve">供应商自</w:t>
            </w:r>
            <w:r>
              <w:rPr>
                <w:rFonts w:ascii="宋体" w:hAnsi="宋体" w:cs="宋体"/>
                <w:color w:val="000000" w:themeColor="text1"/>
                <w14:textFill>
                  <w14:solidFill>
                    <w14:schemeClr w14:val="tx1"/>
                  </w14:solidFill>
                </w14:textFill>
              </w:rPr>
              <w:t xml:space="preserve">202</w:t>
            </w:r>
            <w:r>
              <w:rPr>
                <w:rFonts w:hint="eastAsia" w:ascii="宋体" w:hAnsi="宋体" w:cs="宋体"/>
                <w:color w:val="000000" w:themeColor="text1"/>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年1月1日以来（以获奖证书颁发时间为准）类似项目（</w:t>
            </w:r>
            <w:r>
              <w:rPr>
                <w:rFonts w:hint="eastAsia" w:ascii="宋体" w:hAnsi="宋体" w:cs="宋体"/>
                <w:color w:val="000000" w:themeColor="text1"/>
                <w14:textFill>
                  <w14:solidFill>
                    <w14:schemeClr w14:val="tx1"/>
                  </w14:solidFill>
                </w14:textFill>
              </w:rPr>
              <w:t xml:space="preserve">规划</w:t>
            </w:r>
            <w:r>
              <w:rPr>
                <w:rFonts w:ascii="宋体" w:hAnsi="宋体" w:cs="宋体"/>
                <w:color w:val="000000" w:themeColor="text1"/>
                <w14:textFill>
                  <w14:solidFill>
                    <w14:schemeClr w14:val="tx1"/>
                  </w14:solidFill>
                </w14:textFill>
              </w:rPr>
              <w:t xml:space="preserve">、规划成果数据建库项目等）获得省级奖项</w:t>
            </w:r>
            <w:r>
              <w:rPr>
                <w:rFonts w:hint="eastAsia" w:ascii="宋体" w:hAnsi="宋体" w:cs="宋体"/>
                <w:color w:val="000000" w:themeColor="text1"/>
                <w14:textFill>
                  <w14:solidFill>
                    <w14:schemeClr w14:val="tx1"/>
                  </w14:solidFill>
                </w14:textFill>
              </w:rPr>
              <w:t xml:space="preserve">一等奖</w:t>
            </w:r>
            <w:r>
              <w:rPr>
                <w:rFonts w:ascii="宋体" w:hAnsi="宋体" w:cs="宋体"/>
                <w:color w:val="000000" w:themeColor="text1"/>
                <w14:textFill>
                  <w14:solidFill>
                    <w14:schemeClr w14:val="tx1"/>
                  </w14:solidFill>
                </w14:textFill>
              </w:rPr>
              <w:t xml:space="preserve">的每项得3分，</w:t>
            </w:r>
            <w:r>
              <w:rPr>
                <w:rFonts w:hint="eastAsia" w:ascii="宋体" w:hAnsi="宋体" w:cs="宋体"/>
                <w:color w:val="000000" w:themeColor="text1"/>
                <w14:textFill>
                  <w14:solidFill>
                    <w14:schemeClr w14:val="tx1"/>
                  </w14:solidFill>
                </w14:textFill>
              </w:rPr>
              <w:t xml:space="preserve">其他名次得2分；</w:t>
            </w:r>
            <w:r>
              <w:rPr>
                <w:rFonts w:ascii="宋体" w:hAnsi="宋体" w:cs="宋体"/>
                <w:color w:val="000000" w:themeColor="text1"/>
                <w14:textFill>
                  <w14:solidFill>
                    <w14:schemeClr w14:val="tx1"/>
                  </w14:solidFill>
                </w14:textFill>
              </w:rPr>
              <w:t xml:space="preserve">获得获市级奖项</w:t>
            </w:r>
            <w:r>
              <w:rPr>
                <w:rFonts w:hint="eastAsia" w:ascii="宋体" w:hAnsi="宋体" w:cs="宋体"/>
                <w:color w:val="000000" w:themeColor="text1"/>
                <w14:textFill>
                  <w14:solidFill>
                    <w14:schemeClr w14:val="tx1"/>
                  </w14:solidFill>
                </w14:textFill>
              </w:rPr>
              <w:t xml:space="preserve">一等奖</w:t>
            </w:r>
            <w:r>
              <w:rPr>
                <w:rFonts w:ascii="宋体" w:hAnsi="宋体" w:cs="宋体"/>
                <w:color w:val="000000" w:themeColor="text1"/>
                <w14:textFill>
                  <w14:solidFill>
                    <w14:schemeClr w14:val="tx1"/>
                  </w14:solidFill>
                </w14:textFill>
              </w:rPr>
              <w:t xml:space="preserve">的每项得2分，</w:t>
            </w:r>
            <w:r>
              <w:rPr>
                <w:rFonts w:hint="eastAsia" w:ascii="宋体" w:hAnsi="宋体" w:cs="宋体"/>
                <w:color w:val="000000" w:themeColor="text1"/>
                <w14:textFill>
                  <w14:solidFill>
                    <w14:schemeClr w14:val="tx1"/>
                  </w14:solidFill>
                </w14:textFill>
              </w:rPr>
              <w:t xml:space="preserve">其他名次得1分,</w:t>
            </w:r>
            <w:r>
              <w:rPr>
                <w:rFonts w:ascii="宋体" w:hAnsi="宋体" w:cs="宋体"/>
                <w:color w:val="000000" w:themeColor="text1"/>
                <w14:textFill>
                  <w14:solidFill>
                    <w14:schemeClr w14:val="tx1"/>
                  </w14:solidFill>
                </w14:textFill>
              </w:rPr>
              <w:t xml:space="preserve">本项最高得7分。</w:t>
            </w:r>
            <w:r/>
          </w:p>
          <w:p>
            <w:pPr>
              <w:jc w:val="left"/>
              <w:spacing w:line="360" w:lineRule="exact"/>
              <w:widowControl/>
              <w:rPr>
                <w:rFonts w:ascii="宋体" w:hAnsi="宋体" w:cs="宋体"/>
              </w:rPr>
            </w:pPr>
            <w:r>
              <w:rPr>
                <w:rFonts w:ascii="宋体" w:hAnsi="宋体" w:cs="宋体"/>
                <w:b/>
                <w:bCs/>
                <w:color w:val="000000" w:themeColor="text1"/>
                <w14:textFill>
                  <w14:solidFill>
                    <w14:schemeClr w14:val="tx1"/>
                  </w14:solidFill>
                </w14:textFill>
              </w:rPr>
              <w:t xml:space="preserve">注：</w:t>
            </w:r>
            <w:r>
              <w:rPr>
                <w:rFonts w:hint="eastAsia" w:ascii="宋体" w:hAnsi="宋体" w:cs="宋体"/>
                <w:b/>
                <w:bCs/>
                <w:color w:val="000000" w:themeColor="text1"/>
                <w14:textFill>
                  <w14:solidFill>
                    <w14:schemeClr w14:val="tx1"/>
                  </w14:solidFill>
                </w14:textFill>
              </w:rPr>
              <w:t xml:space="preserve">行政主管部门颁发的奖项荣誉计入得分，商会、联盟等机构颁发的奖项荣誉不计入得分，单个项目获多个奖项的以最高奖项得分计算，获奖时间以获奖证书颁发时间为准，提供证明材料复印件并加盖公章，否则不予计分。</w:t>
            </w:r>
            <w:r/>
          </w:p>
        </w:tc>
        <w:tc>
          <w:tcPr>
            <w:tcW w:w="426"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7</w:t>
            </w:r>
            <w:r/>
          </w:p>
        </w:tc>
      </w:tr>
      <w:tr>
        <w:trPr>
          <w:jc w:val="center"/>
          <w:trHeight w:val="454"/>
        </w:trPr>
        <w:tc>
          <w:tcPr>
            <w:tcW w:w="319" w:type="pct"/>
            <w:vAlign w:val="center"/>
            <w:textDirection w:val="lrTb"/>
            <w:noWrap w:val="false"/>
          </w:tcPr>
          <w:p>
            <w:pPr>
              <w:jc w:val="center"/>
              <w:spacing w:line="360" w:lineRule="exact"/>
              <w:widowControl/>
              <w:rPr>
                <w:rFonts w:ascii="宋体" w:hAnsi="宋体" w:cs="宋体"/>
                <w:b/>
                <w:bCs/>
              </w:rPr>
            </w:pPr>
            <w:r>
              <w:rPr>
                <w:rFonts w:ascii="宋体" w:hAnsi="宋体" w:cs="宋体"/>
                <w:b/>
                <w:bCs/>
              </w:rPr>
              <w:t xml:space="preserve">6</w:t>
            </w:r>
            <w:r/>
          </w:p>
        </w:tc>
        <w:tc>
          <w:tcPr>
            <w:tcW w:w="696" w:type="pct"/>
            <w:vAlign w:val="center"/>
            <w:textDirection w:val="lrTb"/>
            <w:noWrap w:val="false"/>
          </w:tcPr>
          <w:p>
            <w:pPr>
              <w:jc w:val="center"/>
              <w:spacing w:line="360" w:lineRule="exact"/>
              <w:widowControl/>
              <w:rPr>
                <w:rFonts w:ascii="宋体" w:hAnsi="宋体" w:cs="宋体"/>
                <w:b/>
                <w:bCs/>
              </w:rPr>
            </w:pPr>
            <w:r>
              <w:rPr>
                <w:rFonts w:hint="eastAsia" w:ascii="宋体" w:hAnsi="宋体" w:cs="宋体"/>
                <w:b/>
                <w:bCs/>
              </w:rPr>
              <w:t xml:space="preserve">保密及成果权属保障</w:t>
            </w:r>
            <w:r/>
          </w:p>
          <w:p>
            <w:pPr>
              <w:jc w:val="center"/>
              <w:spacing w:line="360" w:lineRule="exact"/>
              <w:widowControl/>
              <w:rPr>
                <w:rFonts w:ascii="宋体" w:hAnsi="宋体" w:cs="宋体"/>
                <w:b/>
                <w:bCs/>
              </w:rPr>
            </w:pPr>
            <w:r>
              <w:rPr>
                <w:rFonts w:ascii="宋体" w:hAnsi="宋体" w:cs="宋体"/>
                <w:b/>
                <w:bCs/>
              </w:rPr>
              <w:t xml:space="preserve">（6分）</w:t>
            </w:r>
            <w:r/>
          </w:p>
        </w:tc>
        <w:tc>
          <w:tcPr>
            <w:tcW w:w="3559" w:type="pct"/>
            <w:vAlign w:val="center"/>
            <w:textDirection w:val="lrTb"/>
            <w:noWrap w:val="false"/>
          </w:tcPr>
          <w:p>
            <w:pPr>
              <w:jc w:val="left"/>
              <w:spacing w:line="36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供应商承诺在项目执行过程中，严格做好项目相关国土空间规划业务数据、控规编制资料、规划审议材料、项目中间成果及最终成果的保密管理，严禁擅自复制、外传、泄露项目涉密及内部业务资料；本项目全部工作成果、数据资料的知识产权归采购人所有，未经采购人书面许可，供应商不得擅自使用、对外传播、提供给第三方。供应商须严格按照采购需求的成果格式、份数、归档要求完成全部成果交付，做好成果版本管理，保障提交的报告、入库数据真实准确完整。提供承诺书的得 6 分，不提供不得分。</w:t>
            </w:r>
            <w:r/>
          </w:p>
          <w:p>
            <w:pPr>
              <w:jc w:val="left"/>
              <w:spacing w:line="360" w:lineRule="exac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注：须提供承诺书并加盖公章，否则不予计分。</w:t>
            </w:r>
            <w:r/>
          </w:p>
        </w:tc>
        <w:tc>
          <w:tcPr>
            <w:tcW w:w="426" w:type="pct"/>
            <w:vAlign w:val="center"/>
            <w:textDirection w:val="lrTb"/>
            <w:noWrap w:val="false"/>
          </w:tcPr>
          <w:p>
            <w:pPr>
              <w:jc w:val="center"/>
              <w:spacing w:line="360" w:lineRule="exac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6</w:t>
            </w:r>
            <w:r/>
          </w:p>
        </w:tc>
      </w:tr>
      <w:tr>
        <w:trPr>
          <w:jc w:val="center"/>
          <w:trHeight w:val="454"/>
        </w:trPr>
        <w:tc>
          <w:tcPr>
            <w:tcW w:w="319"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7</w:t>
            </w:r>
            <w:r/>
          </w:p>
        </w:tc>
        <w:tc>
          <w:tcPr>
            <w:gridSpan w:val="2"/>
            <w:tcW w:w="4255" w:type="pct"/>
            <w:vAlign w:val="center"/>
            <w:textDirection w:val="lrTb"/>
            <w:noWrap w:val="false"/>
          </w:tcPr>
          <w:p>
            <w:pPr>
              <w:jc w:val="center"/>
              <w:spacing w:line="360" w:lineRule="exact"/>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合计</w:t>
            </w:r>
            <w:r/>
          </w:p>
        </w:tc>
        <w:tc>
          <w:tcPr>
            <w:tcW w:w="426" w:type="pct"/>
            <w:vAlign w:val="center"/>
            <w:textDirection w:val="lrTb"/>
            <w:noWrap w:val="false"/>
          </w:tcPr>
          <w:p>
            <w:pPr>
              <w:jc w:val="center"/>
              <w:spacing w:line="360" w:lineRule="exact"/>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 xml:space="preserve">100</w:t>
            </w:r>
            <w:bookmarkEnd w:id="11"/>
            <w:r/>
          </w:p>
        </w:tc>
      </w:tr>
    </w:tbl>
    <w:p>
      <w:pPr>
        <w:spacing w:line="360" w:lineRule="auto"/>
        <w:rPr>
          <w:rFonts w:ascii="宋体" w:hAnsi="宋体" w:cs="宋体"/>
          <w:bCs/>
          <w:szCs w:val="21"/>
        </w:rPr>
      </w:pPr>
      <w:r>
        <w:rPr>
          <w:rFonts w:hint="eastAsia" w:ascii="宋体" w:hAnsi="宋体" w:cs="宋体"/>
          <w:bCs/>
          <w:szCs w:val="21"/>
        </w:rPr>
        <w:t xml:space="preserve">说明：</w:t>
      </w:r>
      <w:r/>
    </w:p>
    <w:p>
      <w:pPr>
        <w:rPr>
          <w:rFonts w:ascii="宋体" w:hAnsi="宋体" w:cs="宋体"/>
        </w:rPr>
      </w:pPr>
      <w:r>
        <w:rPr>
          <w:rFonts w:hint="eastAsia" w:ascii="宋体" w:hAnsi="宋体" w:cs="宋体"/>
        </w:rPr>
        <w:t xml:space="preserve">1.所有认证、证明和业绩均以有效清晰的证明文件的复印件为依据，原件备查。</w:t>
      </w:r>
      <w:r/>
    </w:p>
    <w:p>
      <w:pPr>
        <w:rPr>
          <w:rFonts w:ascii="宋体" w:hAnsi="宋体" w:cs="宋体"/>
        </w:rPr>
      </w:pPr>
      <w:r>
        <w:rPr>
          <w:rFonts w:hint="eastAsia" w:ascii="宋体" w:hAnsi="宋体" w:cs="宋体"/>
        </w:rPr>
        <w:t xml:space="preserve">2.小微企业价格扣除</w:t>
      </w:r>
      <w:r/>
    </w:p>
    <w:p>
      <w:pPr>
        <w:rPr>
          <w:rFonts w:ascii="宋体" w:hAnsi="宋体" w:cs="宋体"/>
        </w:rPr>
      </w:pPr>
      <w:r>
        <w:rPr>
          <w:rFonts w:hint="eastAsia" w:ascii="宋体" w:hAnsi="宋体" w:cs="宋体"/>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rPr>
          <w:rFonts w:ascii="宋体" w:hAnsi="宋体" w:cs="宋体"/>
        </w:rPr>
      </w:pPr>
      <w:r>
        <w:rPr>
          <w:rFonts w:hint="eastAsia" w:ascii="宋体" w:hAnsi="宋体" w:cs="宋体"/>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rPr>
          <w:rFonts w:ascii="宋体" w:hAnsi="宋体" w:cs="宋体"/>
        </w:rPr>
      </w:pPr>
      <w:r>
        <w:rPr>
          <w:rFonts w:hint="eastAsia" w:ascii="宋体" w:hAnsi="宋体" w:cs="宋体"/>
        </w:rPr>
        <w:t xml:space="preserve">3.监狱和戒毒企业的价格扣除</w:t>
      </w:r>
      <w:r/>
    </w:p>
    <w:p>
      <w:pPr>
        <w:rPr>
          <w:rFonts w:ascii="宋体" w:hAnsi="宋体" w:cs="宋体"/>
        </w:rPr>
      </w:pPr>
      <w:r>
        <w:rPr>
          <w:rFonts w:hint="eastAsia" w:ascii="宋体" w:hAnsi="宋体" w:cs="宋体"/>
        </w:rPr>
        <w:t xml:space="preserve">3.1 本项目对监狱和戒毒企业，给予10%的价格扣除，用扣除后的价格参与评审。</w:t>
      </w:r>
      <w:r/>
    </w:p>
    <w:p>
      <w:pPr>
        <w:rPr>
          <w:rFonts w:ascii="宋体" w:hAnsi="宋体" w:cs="宋体"/>
        </w:rPr>
      </w:pPr>
      <w:r>
        <w:rPr>
          <w:rFonts w:hint="eastAsia" w:ascii="宋体" w:hAnsi="宋体" w:cs="宋体"/>
        </w:rPr>
        <w:t xml:space="preserve">3.2 监狱企业需提供由省级以上监狱管理局、戒毒管理局（含新疆生产建设兵团）出具的属于监狱企业的证明文件。</w:t>
      </w:r>
      <w:r/>
    </w:p>
    <w:p>
      <w:pPr>
        <w:rPr>
          <w:rFonts w:ascii="宋体" w:hAnsi="宋体" w:cs="宋体"/>
        </w:rPr>
      </w:pPr>
      <w:r>
        <w:rPr>
          <w:rFonts w:hint="eastAsia" w:ascii="宋体" w:hAnsi="宋体" w:cs="宋体"/>
        </w:rPr>
        <w:t xml:space="preserve">3.3 监狱企业标准请参照《关于政府采购支持监狱企业发展有关问题的通知》（财库〔2014〕68号）。</w:t>
      </w:r>
      <w:r/>
    </w:p>
    <w:p>
      <w:pPr>
        <w:rPr>
          <w:rFonts w:ascii="宋体" w:hAnsi="宋体" w:cs="宋体"/>
        </w:rPr>
      </w:pPr>
      <w:r>
        <w:rPr>
          <w:rFonts w:hint="eastAsia" w:ascii="宋体" w:hAnsi="宋体" w:cs="宋体"/>
        </w:rPr>
        <w:t xml:space="preserve">4.残疾人福利性单位的价格扣除</w:t>
      </w:r>
      <w:r/>
    </w:p>
    <w:p>
      <w:pPr>
        <w:rPr>
          <w:rFonts w:ascii="宋体" w:hAnsi="宋体" w:cs="宋体"/>
        </w:rPr>
      </w:pPr>
      <w:r>
        <w:rPr>
          <w:rFonts w:hint="eastAsia" w:ascii="宋体" w:hAnsi="宋体" w:cs="宋体"/>
        </w:rPr>
        <w:t xml:space="preserve">4.1 本项目对残疾人福利性单位，给予10%的价格扣除，用扣除后的价格参与评审。</w:t>
      </w:r>
      <w:r/>
    </w:p>
    <w:p>
      <w:pPr>
        <w:rPr>
          <w:rFonts w:ascii="宋体" w:hAnsi="宋体" w:cs="宋体"/>
        </w:rPr>
      </w:pPr>
      <w:r>
        <w:rPr>
          <w:rFonts w:hint="eastAsia" w:ascii="宋体" w:hAnsi="宋体" w:cs="宋体"/>
        </w:rPr>
        <w:t xml:space="preserve">4.2 残疾人福利性单位需提供《残疾人福利性单位声明函》。</w:t>
      </w:r>
      <w:r/>
    </w:p>
    <w:p>
      <w:pPr>
        <w:rPr>
          <w:rFonts w:ascii="宋体" w:hAnsi="宋体" w:cs="宋体"/>
        </w:rPr>
      </w:pPr>
      <w:r>
        <w:rPr>
          <w:rFonts w:hint="eastAsia" w:ascii="宋体" w:hAnsi="宋体" w:cs="宋体"/>
        </w:rPr>
        <w:t xml:space="preserve">4.3 残疾人福利性单位标准请参照《关于促进残疾人就业政府采购政策的通知》（财库〔2017〕141号）。</w:t>
      </w:r>
      <w:r/>
    </w:p>
    <w:p>
      <w:pPr>
        <w:rPr>
          <w:rFonts w:hint="eastAsia" w:ascii="宋体" w:hAnsi="宋体" w:cs="宋体"/>
        </w:rPr>
      </w:pPr>
      <w:r>
        <w:rPr>
          <w:rFonts w:hint="eastAsia" w:ascii="宋体" w:hAnsi="宋体" w:cs="宋体"/>
        </w:rPr>
        <w:t xml:space="preserve">5. 监狱企业、残疾人福利性单位属于小型、微型企业的，不重复享受政策。</w:t>
      </w:r>
      <w:r/>
    </w:p>
    <w:p>
      <w:pPr>
        <w:pStyle w:val="721"/>
        <w:ind w:left="0" w:firstLine="0"/>
        <w:rPr>
          <w:rFonts w:hint="default" w:eastAsia="宋体"/>
          <w:b/>
          <w:bCs/>
          <w:lang w:val="en-US" w:eastAsia="zh-CN"/>
        </w:rPr>
      </w:pPr>
      <w:r>
        <w:rPr>
          <w:rFonts w:hint="eastAsia" w:ascii="宋体" w:hAnsi="宋体" w:cs="宋体"/>
          <w:b/>
          <w:bCs/>
          <w:lang w:val="en-US" w:eastAsia="zh-CN"/>
        </w:rPr>
        <w:t xml:space="preserve">6.投标人请按招标文件要求提供《中小企业声明函》《残疾人福利性单位声明函》《属于监狱企业的证明文件》。如未按要求提供、填写，不享受价格扣除。</w:t>
      </w:r>
      <w:r/>
    </w:p>
    <w:p>
      <w:pPr>
        <w:pStyle w:val="736"/>
        <w:ind w:left="1260"/>
      </w:pPr>
      <w:r/>
      <w:r/>
    </w:p>
    <w:p>
      <w:pPr>
        <w:jc w:val="left"/>
        <w:widowControl/>
        <w:rPr>
          <w:rFonts w:ascii="宋体" w:hAnsi="宋体" w:cs="宋体"/>
          <w:b/>
          <w:bCs/>
          <w:sz w:val="32"/>
          <w:szCs w:val="44"/>
        </w:rPr>
      </w:pPr>
      <w:r/>
      <w:bookmarkStart w:id="12" w:name="_Toc31739"/>
      <w:r/>
      <w:bookmarkStart w:id="13" w:name="_Toc481057147"/>
      <w:r/>
      <w:bookmarkStart w:id="14" w:name="_Hlk96071152"/>
      <w:r>
        <w:rPr>
          <w:rFonts w:hint="eastAsia" w:ascii="宋体" w:hAnsi="宋体" w:cs="宋体"/>
        </w:rPr>
        <w:br w:type="page" w:clear="all"/>
      </w:r>
      <w:r/>
    </w:p>
    <w:p>
      <w:pPr>
        <w:pStyle w:val="710"/>
        <w:spacing w:line="360" w:lineRule="auto"/>
        <w:rPr>
          <w:rFonts w:ascii="宋体" w:hAnsi="宋体" w:cs="宋体"/>
        </w:rPr>
      </w:pPr>
      <w:r>
        <w:rPr>
          <w:rFonts w:hint="eastAsia" w:ascii="宋体" w:hAnsi="宋体" w:cs="宋体"/>
        </w:rPr>
        <w:t xml:space="preserve"> </w:t>
      </w:r>
      <w:bookmarkStart w:id="15" w:name="_Toc233818684"/>
      <w:r>
        <w:rPr>
          <w:rFonts w:hint="eastAsia" w:ascii="宋体" w:hAnsi="宋体" w:cs="宋体"/>
        </w:rPr>
        <w:t xml:space="preserve">采购需求</w:t>
      </w:r>
      <w:bookmarkEnd w:id="12"/>
      <w:r/>
      <w:bookmarkEnd w:id="15"/>
      <w:r/>
      <w:r/>
    </w:p>
    <w:p>
      <w:pPr>
        <w:ind w:firstLine="422"/>
        <w:jc w:val="left"/>
        <w:spacing w:line="360" w:lineRule="auto"/>
        <w:rPr>
          <w:rFonts w:ascii="宋体" w:hAnsi="宋体" w:cs="宋体"/>
          <w:b/>
          <w:bCs/>
        </w:rPr>
      </w:pPr>
      <w:r/>
      <w:bookmarkStart w:id="16" w:name="_Toc41039649"/>
      <w:r>
        <w:rPr>
          <w:rFonts w:hint="eastAsia" w:ascii="宋体" w:hAnsi="宋体" w:cs="宋体"/>
          <w:b/>
          <w:bCs/>
        </w:rPr>
        <w:t xml:space="preserve">一、项目名称</w:t>
      </w:r>
      <w:r/>
    </w:p>
    <w:p>
      <w:pPr>
        <w:ind w:firstLine="420"/>
        <w:spacing w:line="360" w:lineRule="auto"/>
        <w:rPr>
          <w:rFonts w:ascii="宋体" w:hAnsi="宋体" w:cs="宋体"/>
        </w:rPr>
      </w:pPr>
      <w:r>
        <w:rPr>
          <w:rFonts w:hint="eastAsia" w:ascii="宋体" w:hAnsi="宋体" w:cs="宋体"/>
        </w:rPr>
        <w:t xml:space="preserve">2026年度江北新区国土空间规划成果技术支撑及辅助管理</w:t>
      </w:r>
      <w:r/>
    </w:p>
    <w:p>
      <w:pPr>
        <w:ind w:firstLine="422"/>
        <w:spacing w:line="360" w:lineRule="auto"/>
        <w:rPr>
          <w:rFonts w:ascii="宋体" w:hAnsi="宋体" w:cs="宋体"/>
          <w:b/>
          <w:bCs/>
        </w:rPr>
      </w:pPr>
      <w:r>
        <w:rPr>
          <w:rFonts w:hint="eastAsia" w:ascii="宋体" w:hAnsi="宋体" w:cs="宋体"/>
          <w:b/>
          <w:bCs/>
        </w:rPr>
        <w:t xml:space="preserve">二、项目</w:t>
      </w:r>
      <w:bookmarkEnd w:id="16"/>
      <w:r>
        <w:rPr>
          <w:rFonts w:hint="eastAsia" w:ascii="宋体" w:hAnsi="宋体" w:cs="宋体"/>
          <w:b/>
          <w:bCs/>
        </w:rPr>
        <w:t xml:space="preserve">背景</w:t>
      </w:r>
      <w:r/>
    </w:p>
    <w:p>
      <w:pPr>
        <w:ind w:firstLine="420"/>
        <w:spacing w:line="360" w:lineRule="auto"/>
        <w:rPr>
          <w:rFonts w:ascii="宋体" w:hAnsi="宋体" w:cs="宋体"/>
        </w:rPr>
      </w:pPr>
      <w:r>
        <w:rPr>
          <w:rFonts w:hint="eastAsia" w:ascii="宋体" w:hAnsi="宋体" w:cs="宋体"/>
        </w:rPr>
        <w:t xml:space="preserve">为提高江北新区规划管理工作所依托数据信息的准确性、及时性、高效性，拟开展江北新区国土空间规划成果技术支撑及辅助管理工作，强化规划成果的管理和应用。</w:t>
      </w:r>
      <w:r/>
    </w:p>
    <w:p>
      <w:pPr>
        <w:ind w:firstLine="422"/>
        <w:spacing w:line="360" w:lineRule="auto"/>
        <w:rPr>
          <w:rFonts w:ascii="宋体" w:hAnsi="宋体" w:cs="宋体"/>
          <w:b/>
          <w:bCs/>
        </w:rPr>
      </w:pPr>
      <w:r>
        <w:rPr>
          <w:rFonts w:hint="eastAsia" w:ascii="宋体" w:hAnsi="宋体" w:cs="宋体"/>
          <w:b/>
          <w:bCs/>
        </w:rPr>
        <w:t xml:space="preserve">三、规划范围</w:t>
      </w:r>
      <w:r/>
    </w:p>
    <w:p>
      <w:pPr>
        <w:ind w:firstLine="420"/>
        <w:spacing w:line="360" w:lineRule="auto"/>
        <w:rPr>
          <w:rFonts w:ascii="宋体" w:hAnsi="宋体" w:cs="宋体"/>
        </w:rPr>
      </w:pPr>
      <w:r>
        <w:rPr>
          <w:rFonts w:hint="eastAsia" w:ascii="宋体" w:hAnsi="宋体" w:cs="宋体"/>
        </w:rPr>
        <w:t xml:space="preserve">江北新区直管区面积386平方公里，根据实际需要，</w:t>
      </w:r>
      <w:r>
        <w:rPr>
          <w:rFonts w:ascii="宋体" w:hAnsi="宋体" w:cs="Arial"/>
          <w:bCs/>
          <w:szCs w:val="21"/>
        </w:rPr>
        <w:t xml:space="preserve">可拓</w:t>
      </w:r>
      <w:r>
        <w:rPr>
          <w:rFonts w:hint="eastAsia" w:ascii="宋体" w:hAnsi="宋体" w:cs="Arial"/>
          <w:bCs/>
          <w:szCs w:val="21"/>
        </w:rPr>
        <w:t xml:space="preserve">展至浦口区行政范围</w:t>
      </w:r>
      <w:r>
        <w:rPr>
          <w:rFonts w:ascii="宋体" w:hAnsi="宋体" w:cs="Arial"/>
          <w:bCs/>
          <w:szCs w:val="21"/>
        </w:rPr>
        <w:t xml:space="preserve">，面积</w:t>
      </w:r>
      <w:r>
        <w:rPr>
          <w:rFonts w:hint="eastAsia" w:ascii="宋体" w:hAnsi="宋体" w:cs="Arial"/>
          <w:bCs/>
          <w:szCs w:val="21"/>
        </w:rPr>
        <w:t xml:space="preserve">1086</w:t>
      </w:r>
      <w:r>
        <w:rPr>
          <w:rFonts w:ascii="宋体" w:hAnsi="宋体" w:cs="Arial"/>
          <w:bCs/>
          <w:szCs w:val="21"/>
        </w:rPr>
        <w:t xml:space="preserve">平方公里</w:t>
      </w:r>
      <w:r>
        <w:rPr>
          <w:rFonts w:hint="eastAsia" w:ascii="宋体" w:hAnsi="宋体" w:cs="Arial"/>
          <w:bCs/>
          <w:szCs w:val="21"/>
        </w:rPr>
        <w:t xml:space="preserve">。</w:t>
      </w:r>
      <w:r/>
    </w:p>
    <w:p>
      <w:pPr>
        <w:ind w:firstLine="422"/>
        <w:spacing w:line="360" w:lineRule="auto"/>
        <w:rPr>
          <w:rFonts w:ascii="宋体" w:hAnsi="宋体" w:cs="宋体"/>
          <w:b/>
          <w:bCs/>
        </w:rPr>
      </w:pPr>
      <w:r>
        <w:rPr>
          <w:rFonts w:hint="eastAsia" w:ascii="宋体" w:hAnsi="宋体" w:cs="宋体"/>
          <w:b/>
          <w:bCs/>
        </w:rPr>
        <w:t xml:space="preserve">四、项目内容</w:t>
      </w:r>
      <w:r/>
    </w:p>
    <w:p>
      <w:pPr>
        <w:ind w:firstLine="420"/>
        <w:spacing w:line="360" w:lineRule="auto"/>
        <w:rPr>
          <w:rFonts w:ascii="宋体" w:hAnsi="宋体" w:cs="宋体"/>
        </w:rPr>
      </w:pPr>
      <w:r>
        <w:rPr>
          <w:rFonts w:hint="eastAsia" w:ascii="宋体" w:hAnsi="宋体" w:cs="宋体"/>
        </w:rPr>
        <w:t xml:space="preserve">全方位保障新区规划项目符合上位规划及相关规划、技术标准、成果规范、数据标准等要求，主要内容包含：</w:t>
      </w:r>
      <w:r/>
    </w:p>
    <w:p>
      <w:pPr>
        <w:ind w:firstLine="420"/>
        <w:spacing w:line="360" w:lineRule="auto"/>
        <w:rPr>
          <w:rFonts w:ascii="宋体" w:hAnsi="宋体" w:cs="宋体"/>
        </w:rPr>
      </w:pPr>
      <w:r>
        <w:rPr>
          <w:rFonts w:hint="eastAsia" w:ascii="宋体" w:hAnsi="宋体" w:cs="宋体"/>
        </w:rPr>
        <w:t xml:space="preserve">1、新区控制性详细规划第三方审查技术服务。针对全年控制性详细规划编制及修改项目，提供第三方技术审查服务，保障控制性详细规划编制质量。</w:t>
      </w:r>
      <w:r/>
    </w:p>
    <w:p>
      <w:pPr>
        <w:ind w:firstLine="420"/>
        <w:spacing w:line="360" w:lineRule="auto"/>
        <w:rPr>
          <w:rFonts w:ascii="宋体" w:hAnsi="宋体" w:cs="宋体"/>
        </w:rPr>
      </w:pPr>
      <w:r>
        <w:rPr>
          <w:rFonts w:hint="eastAsia" w:ascii="宋体" w:hAnsi="宋体" w:cs="宋体"/>
        </w:rPr>
        <w:t xml:space="preserve">2、新区控制性详细规划成果入库及更新技术服务。开展新区全年控制性详细规划成果动态维护工作，包括数据验收核检、入库更新。</w:t>
      </w:r>
      <w:r/>
    </w:p>
    <w:p>
      <w:pPr>
        <w:ind w:firstLine="420"/>
        <w:spacing w:line="360" w:lineRule="auto"/>
      </w:pPr>
      <w:r>
        <w:rPr>
          <w:rFonts w:hint="eastAsia" w:ascii="宋体" w:hAnsi="宋体" w:cs="宋体"/>
        </w:rPr>
        <w:t xml:space="preserve">3、江北新区规划项目跟踪研究报告。跟踪研究江北新区2026年度规划项目审议情况，同步剖析存在的问题并提出相关建议，形成江北新区规划项目年度跟踪研究成果。</w:t>
      </w:r>
      <w:r/>
    </w:p>
    <w:p>
      <w:pPr>
        <w:ind w:firstLine="422"/>
        <w:spacing w:line="360" w:lineRule="auto"/>
        <w:rPr>
          <w:rFonts w:ascii="宋体" w:hAnsi="宋体" w:cs="宋体"/>
          <w:b/>
          <w:bCs/>
        </w:rPr>
      </w:pPr>
      <w:r>
        <w:rPr>
          <w:rFonts w:hint="eastAsia" w:ascii="宋体" w:hAnsi="宋体" w:cs="宋体"/>
          <w:b/>
          <w:bCs/>
        </w:rPr>
        <w:t xml:space="preserve">五、提交成果要求</w:t>
      </w:r>
      <w:r/>
    </w:p>
    <w:p>
      <w:pPr>
        <w:ind w:firstLine="420"/>
        <w:spacing w:line="360" w:lineRule="auto"/>
        <w:rPr>
          <w:rFonts w:ascii="宋体" w:hAnsi="宋体" w:cs="宋体"/>
        </w:rPr>
      </w:pPr>
      <w:r/>
      <w:bookmarkStart w:id="17" w:name="auto_fouce_4"/>
      <w:r>
        <w:rPr>
          <w:rFonts w:hint="eastAsia" w:ascii="宋体" w:hAnsi="宋体" w:cs="宋体"/>
          <w:bCs/>
        </w:rPr>
        <w:t xml:space="preserve">具体包括第三方审查技术报告和年</w:t>
      </w:r>
      <w:r>
        <w:rPr>
          <w:rFonts w:hint="eastAsia" w:ascii="宋体" w:hAnsi="宋体" w:cs="宋体"/>
        </w:rPr>
        <w:t xml:space="preserve">规划项目跟踪研究报告</w:t>
      </w:r>
      <w:r>
        <w:rPr>
          <w:rFonts w:hint="eastAsia" w:ascii="宋体" w:hAnsi="宋体" w:cs="宋体"/>
          <w:bCs/>
        </w:rPr>
        <w:t xml:space="preserve">，纸质成果为</w:t>
      </w:r>
      <w:r>
        <w:rPr>
          <w:rFonts w:ascii="宋体" w:hAnsi="宋体" w:cs="宋体"/>
          <w:bCs/>
        </w:rPr>
        <w:t xml:space="preserve">A4</w:t>
      </w:r>
      <w:r>
        <w:rPr>
          <w:rFonts w:hint="eastAsia" w:ascii="宋体" w:hAnsi="宋体" w:cs="宋体"/>
          <w:bCs/>
        </w:rPr>
        <w:t xml:space="preserve">规格，电子文件文字部分为</w:t>
      </w:r>
      <w:r>
        <w:rPr>
          <w:rFonts w:ascii="宋体" w:hAnsi="宋体" w:cs="宋体"/>
          <w:bCs/>
        </w:rPr>
        <w:t xml:space="preserve"> PDF</w:t>
      </w:r>
      <w:r>
        <w:rPr>
          <w:rFonts w:hint="eastAsia" w:ascii="宋体" w:hAnsi="宋体" w:cs="宋体"/>
          <w:bCs/>
        </w:rPr>
        <w:t xml:space="preserve">和</w:t>
      </w:r>
      <w:r>
        <w:rPr>
          <w:rFonts w:ascii="宋体" w:hAnsi="宋体" w:cs="宋体"/>
          <w:bCs/>
        </w:rPr>
        <w:t xml:space="preserve"> WORD</w:t>
      </w:r>
      <w:r>
        <w:rPr>
          <w:rFonts w:hint="eastAsia" w:ascii="宋体" w:hAnsi="宋体" w:cs="宋体"/>
          <w:bCs/>
        </w:rPr>
        <w:t xml:space="preserve">两种格式。归档成果应刻光盘，且归档纸质成果不少于</w:t>
      </w:r>
      <w:r>
        <w:rPr>
          <w:rFonts w:ascii="宋体" w:hAnsi="宋体" w:cs="宋体"/>
          <w:bCs/>
        </w:rPr>
        <w:t xml:space="preserve">6</w:t>
      </w:r>
      <w:r>
        <w:rPr>
          <w:rFonts w:hint="eastAsia" w:ascii="宋体" w:hAnsi="宋体" w:cs="宋体"/>
          <w:bCs/>
        </w:rPr>
        <w:t xml:space="preserve">套。</w:t>
      </w:r>
      <w:bookmarkEnd w:id="17"/>
      <w:r/>
      <w:r/>
    </w:p>
    <w:p>
      <w:pPr>
        <w:ind w:firstLine="422"/>
        <w:jc w:val="left"/>
        <w:spacing w:line="360" w:lineRule="auto"/>
        <w:rPr>
          <w:rFonts w:ascii="宋体" w:hAnsi="宋体" w:cs="宋体"/>
          <w:b/>
          <w:bCs/>
        </w:rPr>
      </w:pPr>
      <w:r>
        <w:rPr>
          <w:rFonts w:hint="eastAsia" w:ascii="宋体" w:hAnsi="宋体" w:cs="宋体"/>
          <w:b/>
          <w:bCs/>
        </w:rPr>
        <w:t xml:space="preserve">六、进度要求</w:t>
      </w:r>
      <w:r/>
    </w:p>
    <w:p>
      <w:pPr>
        <w:ind w:firstLine="420"/>
        <w:spacing w:line="360" w:lineRule="auto"/>
        <w:shd w:val="clear" w:color="auto" w:fill="ffffff"/>
        <w:widowControl/>
        <w:rPr>
          <w:rFonts w:ascii="宋体" w:hAnsi="宋体" w:cs="宋体"/>
        </w:rPr>
      </w:pPr>
      <w:r>
        <w:rPr>
          <w:rFonts w:hint="eastAsia" w:ascii="宋体" w:hAnsi="宋体"/>
          <w:szCs w:val="21"/>
        </w:rPr>
        <w:t xml:space="preserve">本项目</w:t>
      </w:r>
      <w:r>
        <w:rPr>
          <w:rFonts w:hint="eastAsia" w:ascii="宋体" w:hAnsi="宋体" w:cs="宋体"/>
        </w:rPr>
        <w:t xml:space="preserve">自2026年10月11日起，技术服务期一年。</w:t>
      </w:r>
      <w:r/>
    </w:p>
    <w:p>
      <w:pPr>
        <w:ind w:firstLine="422"/>
        <w:spacing w:line="360" w:lineRule="auto"/>
        <w:shd w:val="clear" w:color="auto" w:fill="ffffff"/>
        <w:widowControl/>
        <w:rPr>
          <w:rFonts w:ascii="宋体" w:hAnsi="宋体" w:cs="宋体"/>
          <w:b/>
          <w:bCs/>
        </w:rPr>
      </w:pPr>
      <w:r>
        <w:rPr>
          <w:rFonts w:hint="eastAsia" w:ascii="宋体" w:hAnsi="宋体" w:cs="宋体"/>
          <w:b/>
          <w:bCs/>
        </w:rPr>
        <w:t xml:space="preserve">（注：设计单位可在项目计划书中进一步细化或进行适当调整，时间进度安排由采购人根据具体情况确定，双方在过程中可根据需要进行讨论）。</w:t>
      </w:r>
      <w:r/>
    </w:p>
    <w:p>
      <w:pPr>
        <w:ind w:firstLine="422"/>
        <w:spacing w:line="360" w:lineRule="auto"/>
        <w:rPr>
          <w:rFonts w:ascii="宋体" w:hAnsi="宋体" w:cs="宋体"/>
          <w:b/>
        </w:rPr>
      </w:pPr>
      <w:r>
        <w:rPr>
          <w:rFonts w:hint="eastAsia" w:ascii="宋体" w:hAnsi="宋体" w:cs="宋体"/>
          <w:b/>
        </w:rPr>
        <w:t xml:space="preserve">七、服务承诺</w:t>
      </w:r>
      <w:r/>
    </w:p>
    <w:p>
      <w:pPr>
        <w:ind w:firstLine="420"/>
        <w:spacing w:line="360" w:lineRule="auto"/>
        <w:rPr>
          <w:rFonts w:ascii="宋体" w:hAnsi="宋体" w:cs="宋体"/>
        </w:rPr>
      </w:pPr>
      <w:r>
        <w:rPr>
          <w:rFonts w:hint="eastAsia" w:ascii="宋体" w:hAnsi="宋体" w:cs="宋体"/>
        </w:rPr>
        <w:t xml:space="preserve">供应商须提供服务承诺，至少应包含以下内容：</w:t>
      </w:r>
      <w:r/>
    </w:p>
    <w:p>
      <w:pPr>
        <w:ind w:firstLine="420"/>
        <w:spacing w:line="360" w:lineRule="auto"/>
        <w:rPr>
          <w:rFonts w:ascii="宋体" w:hAnsi="宋体" w:cs="宋体"/>
        </w:rPr>
      </w:pPr>
      <w:r>
        <w:rPr>
          <w:rFonts w:hint="eastAsia" w:ascii="宋体" w:hAnsi="宋体" w:cs="宋体"/>
        </w:rPr>
        <w:t xml:space="preserve">1、参与2026年度江北新区国土空间规划成果技术支撑及辅助管理项目采购时，提交的投标文件真实、合规，不提供虚假材料。</w:t>
      </w:r>
      <w:r/>
    </w:p>
    <w:p>
      <w:pPr>
        <w:ind w:firstLine="420"/>
        <w:spacing w:line="360" w:lineRule="auto"/>
        <w:rPr>
          <w:rFonts w:ascii="宋体" w:hAnsi="宋体" w:cs="宋体"/>
        </w:rPr>
      </w:pPr>
      <w:r>
        <w:rPr>
          <w:rFonts w:hint="eastAsia" w:ascii="宋体" w:hAnsi="宋体" w:cs="宋体"/>
        </w:rPr>
        <w:t xml:space="preserve">2、不参与任何串标围标等违法活动。</w:t>
      </w:r>
      <w:r/>
    </w:p>
    <w:p>
      <w:pPr>
        <w:ind w:firstLine="420"/>
        <w:spacing w:line="360" w:lineRule="auto"/>
        <w:rPr>
          <w:rFonts w:ascii="宋体" w:hAnsi="宋体" w:cs="宋体"/>
        </w:rPr>
      </w:pPr>
      <w:r>
        <w:rPr>
          <w:rFonts w:hint="eastAsia" w:ascii="宋体" w:hAnsi="宋体" w:cs="宋体"/>
        </w:rPr>
        <w:t xml:space="preserve">3、如果中标，我单位将按照投标文件的要求委派项目负责人，技术人员及驻场人员及时到位。</w:t>
      </w:r>
      <w:r/>
    </w:p>
    <w:p>
      <w:pPr>
        <w:ind w:firstLine="420"/>
        <w:spacing w:line="360" w:lineRule="auto"/>
        <w:rPr>
          <w:rFonts w:ascii="宋体" w:hAnsi="宋体" w:cs="宋体"/>
        </w:rPr>
      </w:pPr>
      <w:r>
        <w:rPr>
          <w:rFonts w:hint="eastAsia" w:ascii="宋体" w:hAnsi="宋体" w:cs="宋体"/>
        </w:rPr>
        <w:t xml:space="preserve">4、按照国家、省、市标准规范，遵从相关规划要求，确保设计质量，严格履行成果质量负责制。</w:t>
      </w:r>
      <w:r/>
    </w:p>
    <w:p>
      <w:pPr>
        <w:ind w:firstLine="420"/>
        <w:spacing w:line="360" w:lineRule="auto"/>
        <w:rPr>
          <w:rFonts w:ascii="宋体" w:hAnsi="宋体" w:cs="宋体"/>
        </w:rPr>
      </w:pPr>
      <w:r>
        <w:rPr>
          <w:rFonts w:hint="eastAsia" w:ascii="宋体" w:hAnsi="宋体" w:cs="宋体"/>
        </w:rPr>
        <w:t xml:space="preserve">5、根据合同约定按时完成成果归档工作。</w:t>
      </w:r>
      <w:r/>
    </w:p>
    <w:p>
      <w:pPr>
        <w:ind w:firstLine="420"/>
        <w:spacing w:line="360" w:lineRule="auto"/>
        <w:rPr>
          <w:rFonts w:ascii="宋体" w:hAnsi="宋体" w:cs="宋体"/>
        </w:rPr>
      </w:pPr>
      <w:r>
        <w:rPr>
          <w:rFonts w:hint="eastAsia" w:ascii="宋体" w:hAnsi="宋体" w:cs="宋体"/>
        </w:rPr>
        <w:t xml:space="preserve">6、严格管理和教育，保证员工诚信守法开展规划编制。</w:t>
      </w:r>
      <w:r/>
    </w:p>
    <w:p>
      <w:pPr>
        <w:ind w:firstLine="420"/>
        <w:spacing w:line="360" w:lineRule="auto"/>
        <w:rPr>
          <w:rFonts w:ascii="宋体" w:hAnsi="宋体" w:cs="宋体"/>
        </w:rPr>
      </w:pPr>
      <w:r>
        <w:rPr>
          <w:rFonts w:hint="eastAsia" w:ascii="宋体" w:hAnsi="宋体" w:cs="宋体"/>
        </w:rPr>
        <w:t xml:space="preserve">7、在项目实施过程中完全响应采购人在项目范围内的需求及要求。</w:t>
      </w:r>
      <w:r/>
    </w:p>
    <w:p>
      <w:pPr>
        <w:ind w:firstLine="420"/>
        <w:spacing w:line="360" w:lineRule="auto"/>
        <w:rPr>
          <w:rFonts w:ascii="宋体" w:hAnsi="宋体" w:cs="宋体"/>
        </w:rPr>
      </w:pPr>
      <w:r>
        <w:rPr>
          <w:rFonts w:hint="eastAsia" w:ascii="宋体" w:hAnsi="宋体" w:cs="宋体"/>
        </w:rPr>
        <w:t xml:space="preserve">8、在规定时间内保质保量完成任务。</w:t>
      </w:r>
      <w:r/>
    </w:p>
    <w:p>
      <w:pPr>
        <w:ind w:firstLine="420"/>
        <w:spacing w:line="360" w:lineRule="auto"/>
        <w:rPr>
          <w:rFonts w:ascii="宋体" w:hAnsi="宋体" w:cs="宋体"/>
        </w:rPr>
      </w:pPr>
      <w:r>
        <w:rPr>
          <w:rFonts w:hint="eastAsia" w:ascii="宋体" w:hAnsi="宋体" w:cs="宋体"/>
        </w:rPr>
        <w:t xml:space="preserve">9、以安全第一的原则完成任务，如出现人员伤亡、安全事故等问题，我单位承担全部责任。</w:t>
      </w:r>
      <w:r/>
    </w:p>
    <w:p>
      <w:pPr>
        <w:ind w:firstLine="420"/>
        <w:spacing w:line="360" w:lineRule="auto"/>
        <w:rPr>
          <w:rFonts w:ascii="宋体" w:hAnsi="宋体" w:cs="宋体"/>
        </w:rPr>
      </w:pPr>
      <w:r>
        <w:rPr>
          <w:rFonts w:hint="eastAsia" w:ascii="宋体" w:hAnsi="宋体" w:cs="宋体"/>
        </w:rPr>
        <w:t xml:space="preserve">10、交付成果所有权归采购人所有。如若发生侵权事件，其侵权责任全部由我单位承担，与采购人无关。侵权造成的所有相关费用，均由我单位支付，保证不伤害采购人的利益。</w:t>
      </w:r>
      <w:r/>
    </w:p>
    <w:p>
      <w:pPr>
        <w:ind w:firstLine="420"/>
        <w:spacing w:line="360" w:lineRule="auto"/>
        <w:rPr>
          <w:rFonts w:ascii="宋体" w:hAnsi="宋体" w:cs="宋体"/>
        </w:rPr>
      </w:pPr>
      <w:r>
        <w:rPr>
          <w:rFonts w:hint="eastAsia" w:ascii="宋体" w:hAnsi="宋体" w:cs="宋体"/>
        </w:rPr>
        <w:t xml:space="preserve">11、建立专门人员的服务队伍，以投标文件中所列明的人员为准。</w:t>
      </w:r>
      <w:r/>
    </w:p>
    <w:p>
      <w:pPr>
        <w:ind w:firstLine="420"/>
        <w:spacing w:line="360" w:lineRule="auto"/>
        <w:rPr>
          <w:rFonts w:ascii="宋体" w:hAnsi="宋体" w:cs="宋体"/>
        </w:rPr>
      </w:pPr>
      <w:r>
        <w:rPr>
          <w:rFonts w:hint="eastAsia" w:ascii="宋体" w:hAnsi="宋体" w:cs="宋体"/>
        </w:rPr>
        <w:t xml:space="preserve">12、对项目实施期间严格遵守相关保密规定。</w:t>
      </w:r>
      <w:r/>
    </w:p>
    <w:p>
      <w:pPr>
        <w:ind w:firstLine="422"/>
        <w:spacing w:line="360" w:lineRule="auto"/>
        <w:rPr>
          <w:rFonts w:ascii="宋体" w:hAnsi="宋体" w:cs="宋体"/>
          <w:b/>
        </w:rPr>
      </w:pPr>
      <w:r>
        <w:rPr>
          <w:rFonts w:hint="eastAsia" w:ascii="宋体" w:hAnsi="宋体" w:cs="宋体"/>
          <w:b/>
        </w:rPr>
        <w:t xml:space="preserve">本承诺书为符合性审查材料，对以上服务要求供应商须以承诺书的形式作出实际承诺，若无法提供则视为不能满足采购人的服务要求。</w:t>
      </w:r>
      <w:r/>
    </w:p>
    <w:p>
      <w:pPr>
        <w:ind w:firstLine="422"/>
        <w:spacing w:line="360" w:lineRule="auto"/>
        <w:rPr>
          <w:rFonts w:ascii="宋体" w:hAnsi="宋体" w:cs="宋体"/>
          <w:b/>
        </w:rPr>
      </w:pPr>
      <w:r/>
      <w:bookmarkStart w:id="18" w:name="_Toc201485514"/>
      <w:r>
        <w:rPr>
          <w:rFonts w:hint="eastAsia" w:ascii="宋体" w:hAnsi="宋体" w:cs="宋体"/>
          <w:b/>
        </w:rPr>
        <w:t xml:space="preserve">八、其他注意事项</w:t>
      </w:r>
      <w:bookmarkEnd w:id="18"/>
      <w:r/>
      <w:r/>
    </w:p>
    <w:p>
      <w:pPr>
        <w:ind w:firstLine="420"/>
        <w:spacing w:line="360" w:lineRule="auto"/>
        <w:rPr>
          <w:rFonts w:ascii="宋体" w:hAnsi="宋体" w:cs="宋体"/>
        </w:rPr>
      </w:pPr>
      <w:r>
        <w:rPr>
          <w:rFonts w:ascii="宋体" w:hAnsi="宋体" w:cs="宋体"/>
        </w:rPr>
        <w:t xml:space="preserve">1</w:t>
      </w:r>
      <w:r>
        <w:rPr>
          <w:rFonts w:hint="eastAsia" w:ascii="宋体" w:hAnsi="宋体" w:cs="宋体"/>
        </w:rPr>
        <w:t xml:space="preserve">、供应商应自备本项目使用的法规、标准和其他规划依据资料，该费用包含在投标报价中而不另行支付。</w:t>
      </w:r>
      <w:r/>
    </w:p>
    <w:p>
      <w:pPr>
        <w:ind w:firstLine="420"/>
        <w:spacing w:line="360" w:lineRule="auto"/>
        <w:rPr>
          <w:rFonts w:ascii="宋体" w:hAnsi="宋体" w:cs="宋体"/>
        </w:rPr>
      </w:pPr>
      <w:r>
        <w:rPr>
          <w:rFonts w:ascii="宋体" w:hAnsi="宋体" w:cs="宋体"/>
        </w:rPr>
        <w:t xml:space="preserve">2</w:t>
      </w:r>
      <w:r>
        <w:rPr>
          <w:rFonts w:hint="eastAsia" w:ascii="宋体" w:hAnsi="宋体" w:cs="宋体"/>
        </w:rPr>
        <w:t xml:space="preserve">、</w:t>
      </w:r>
      <w:bookmarkStart w:id="19" w:name="tip_risk_bookmark_5"/>
      <w:r>
        <w:rPr>
          <w:rFonts w:hint="eastAsia" w:ascii="宋体" w:hAnsi="宋体" w:cs="宋体"/>
        </w:rPr>
        <w:t xml:space="preserve">供应商必须具备独立完成本项目的能力，中标后不允许分包、转包。如发现中标供应商在本项目中存在资质挂靠、分包、不委派投标文件中指定的技术人员及其他违规现象，视为违约，一切不利后果由中标供应商负责。</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、因中标供应商工作不当而造成采购人经济损失的，中标供应商要负责赔偿造成的全部经济损失；采购人保留对中标供应商提交原始成果质量的无限期追责的权利。</w:t>
      </w:r>
      <w:r/>
    </w:p>
    <w:p>
      <w:pPr>
        <w:ind w:firstLine="422"/>
        <w:spacing w:line="360" w:lineRule="auto"/>
        <w:rPr>
          <w:rFonts w:ascii="宋体" w:hAnsi="宋体" w:cs="宋体"/>
          <w:b/>
          <w:lang w:val="zh-CN"/>
        </w:rPr>
      </w:pPr>
      <w:r>
        <w:rPr>
          <w:rFonts w:hint="eastAsia" w:ascii="宋体" w:hAnsi="宋体" w:cs="宋体"/>
          <w:b/>
        </w:rPr>
        <w:t xml:space="preserve">九</w:t>
      </w:r>
      <w:r>
        <w:rPr>
          <w:rFonts w:hint="eastAsia" w:ascii="宋体" w:hAnsi="宋体" w:cs="宋体"/>
          <w:b/>
          <w:lang w:val="zh-CN"/>
        </w:rPr>
        <w:t xml:space="preserve">、权利保证</w:t>
      </w:r>
      <w:bookmarkEnd w:id="19"/>
      <w:r/>
      <w:r/>
    </w:p>
    <w:p>
      <w:pPr>
        <w:ind w:firstLine="420"/>
        <w:spacing w:line="360" w:lineRule="auto"/>
        <w:rPr>
          <w:rFonts w:ascii="宋体" w:hAnsi="宋体" w:cs="宋体"/>
          <w:bCs/>
          <w:lang w:val="zh-CN"/>
        </w:rPr>
      </w:pPr>
      <w:r>
        <w:rPr>
          <w:rFonts w:hint="eastAsia" w:ascii="宋体" w:hAnsi="宋体" w:cs="宋体"/>
          <w:bCs/>
          <w:lang w:val="zh-CN"/>
        </w:rPr>
        <w:t xml:space="preserve">本项目项下所有知识产权归采购人所有。</w:t>
      </w:r>
      <w:r>
        <w:rPr>
          <w:rFonts w:hint="eastAsia" w:ascii="宋体" w:hAnsi="宋体" w:cs="宋体"/>
          <w:bCs/>
        </w:rPr>
        <w:t xml:space="preserve">从研究单位征集至最终成果提交过程中的各类成果及知识产权均归采购人所有而不被视为侵权，研究单位须无条件提供。采购人对编制过程中的阶段性成果和方案享有版权和使用权，并可以进行展览、印刷、出版等。</w:t>
      </w:r>
      <w:r/>
    </w:p>
    <w:p>
      <w:pPr>
        <w:ind w:firstLine="422"/>
        <w:spacing w:line="360" w:lineRule="auto"/>
        <w:rPr>
          <w:rFonts w:ascii="宋体" w:hAnsi="宋体" w:cs="宋体"/>
          <w:b/>
          <w:lang w:val="zh-CN"/>
        </w:rPr>
      </w:pPr>
      <w:r>
        <w:rPr>
          <w:rFonts w:hint="eastAsia" w:ascii="宋体" w:hAnsi="宋体" w:cs="宋体"/>
          <w:b/>
          <w:lang w:val="zh-CN"/>
        </w:rPr>
        <w:t xml:space="preserve">十、违约责任</w:t>
      </w:r>
      <w:r/>
    </w:p>
    <w:p>
      <w:pPr>
        <w:ind w:firstLine="420"/>
        <w:spacing w:line="360" w:lineRule="auto"/>
        <w:rPr>
          <w:rFonts w:ascii="宋体" w:hAnsi="宋体" w:cs="宋体"/>
        </w:rPr>
      </w:pPr>
      <w:r>
        <w:rPr>
          <w:rFonts w:ascii="宋体" w:hAnsi="宋体" w:cs="宋体"/>
        </w:rPr>
        <w:t xml:space="preserve">1</w:t>
      </w:r>
      <w:r>
        <w:rPr>
          <w:rFonts w:hint="eastAsia" w:ascii="宋体" w:hAnsi="宋体" w:cs="宋体"/>
        </w:rPr>
        <w:t xml:space="preserve">、如因中标供应商自身原因，未在采购人规定时间内完成指定任务，采购人有权按照实际工作量进行合同金额的支付，并要求中标供应商继续完成剩余的工作量，且采购人保持对</w:t>
      </w:r>
      <w:r>
        <w:rPr>
          <w:rFonts w:ascii="宋体" w:hAnsi="宋体" w:cs="宋体"/>
        </w:rPr>
        <w:t xml:space="preserve">中标供应商</w:t>
      </w:r>
      <w:r>
        <w:rPr>
          <w:rFonts w:hint="eastAsia" w:ascii="宋体" w:hAnsi="宋体" w:cs="宋体"/>
        </w:rPr>
        <w:t xml:space="preserve">追责的权利。</w:t>
      </w:r>
      <w:r/>
    </w:p>
    <w:p>
      <w:pPr>
        <w:ind w:firstLine="420"/>
        <w:spacing w:line="360" w:lineRule="auto"/>
        <w:rPr>
          <w:rFonts w:ascii="宋体" w:hAnsi="宋体" w:cs="宋体"/>
          <w:bCs/>
        </w:rPr>
      </w:pPr>
      <w:r>
        <w:rPr>
          <w:rFonts w:ascii="宋体" w:hAnsi="宋体" w:cs="宋体"/>
        </w:rPr>
        <w:t xml:space="preserve">2</w:t>
      </w:r>
      <w:r>
        <w:rPr>
          <w:rFonts w:hint="eastAsia" w:ascii="宋体" w:hAnsi="宋体" w:cs="宋体"/>
        </w:rPr>
        <w:t xml:space="preserve">、中标供应商应就一切有意无意泄露因执行本项目所知悉的数据、资料行为向采购人承担损害赔偿责任。赔偿金包括一切直接、间接损失及由此而支出的费用（包括但不限于律师费、鉴定费、诉讼费、调查取证费、差旅费）</w:t>
      </w:r>
      <w:r>
        <w:rPr>
          <w:rFonts w:hint="eastAsia" w:ascii="宋体" w:hAnsi="宋体" w:cs="宋体"/>
          <w:bCs/>
        </w:rPr>
        <w:t xml:space="preserve">。</w:t>
      </w:r>
      <w:r/>
    </w:p>
    <w:p>
      <w:pPr>
        <w:ind w:firstLine="422"/>
        <w:spacing w:line="360" w:lineRule="auto"/>
        <w:rPr>
          <w:rFonts w:ascii="宋体" w:hAnsi="宋体" w:cs="宋体"/>
          <w:b/>
          <w:lang w:val="zh-CN"/>
        </w:rPr>
      </w:pPr>
      <w:r>
        <w:rPr>
          <w:rFonts w:hint="eastAsia" w:ascii="宋体" w:hAnsi="宋体" w:cs="宋体"/>
          <w:b/>
        </w:rPr>
        <w:t xml:space="preserve">十一、付款方式</w:t>
      </w:r>
      <w:r/>
    </w:p>
    <w:p>
      <w:pPr>
        <w:ind w:firstLine="420"/>
        <w:jc w:val="left"/>
        <w:spacing w:line="360" w:lineRule="auto"/>
        <w:widowControl/>
        <w:rPr>
          <w:rFonts w:ascii="宋体" w:hAnsi="宋体" w:cs="宋体"/>
        </w:rPr>
      </w:pPr>
      <w:r>
        <w:rPr>
          <w:rFonts w:hint="eastAsia" w:ascii="宋体" w:hAnsi="宋体" w:cs="宋体"/>
        </w:rPr>
        <w:t xml:space="preserve">1、</w:t>
      </w:r>
      <w:bookmarkStart w:id="20" w:name="auto_fouce_6"/>
      <w:r>
        <w:rPr>
          <w:rFonts w:hint="eastAsia" w:ascii="宋体" w:hAnsi="宋体" w:cs="宋体"/>
        </w:rPr>
        <w:t xml:space="preserve">合同签订后，采购人在10个工作日内支付中标供应商合同总金额的</w:t>
      </w:r>
      <w:r>
        <w:rPr>
          <w:rFonts w:ascii="宋体" w:hAnsi="宋体" w:cs="宋体"/>
        </w:rPr>
        <w:t xml:space="preserve">3</w:t>
      </w:r>
      <w:r>
        <w:rPr>
          <w:rFonts w:hint="eastAsia" w:ascii="宋体" w:hAnsi="宋体" w:cs="宋体"/>
        </w:rPr>
        <w:t xml:space="preserve">0%。</w:t>
      </w:r>
      <w:bookmarkEnd w:id="20"/>
      <w:r/>
      <w:r/>
    </w:p>
    <w:p>
      <w:pPr>
        <w:jc w:val="left"/>
        <w:spacing w:line="360" w:lineRule="auto"/>
        <w:widowControl/>
        <w:rPr>
          <w:rFonts w:ascii="宋体" w:hAnsi="宋体" w:cs="宋体"/>
        </w:rPr>
      </w:pPr>
      <w:r>
        <w:rPr>
          <w:rFonts w:hint="eastAsia" w:ascii="宋体" w:hAnsi="宋体" w:cs="宋体"/>
        </w:rPr>
        <w:t xml:space="preserve">    </w:t>
      </w:r>
      <w:r>
        <w:rPr>
          <w:rFonts w:ascii="宋体" w:hAnsi="宋体" w:cs="宋体"/>
        </w:rPr>
        <w:t xml:space="preserve">2</w:t>
      </w:r>
      <w:r>
        <w:rPr>
          <w:rFonts w:hint="eastAsia" w:ascii="宋体" w:hAnsi="宋体" w:cs="宋体"/>
        </w:rPr>
        <w:t xml:space="preserve">、本项目形成</w:t>
      </w:r>
      <w:r>
        <w:rPr>
          <w:rFonts w:ascii="宋体" w:hAnsi="宋体" w:cs="宋体"/>
        </w:rPr>
        <w:t xml:space="preserve">202</w:t>
      </w:r>
      <w:r>
        <w:rPr>
          <w:rFonts w:hint="eastAsia" w:ascii="宋体" w:hAnsi="宋体" w:cs="宋体"/>
        </w:rPr>
        <w:t xml:space="preserve">6年规划项目跟踪研究报告</w:t>
      </w:r>
      <w:r>
        <w:rPr>
          <w:rFonts w:ascii="宋体" w:hAnsi="宋体" w:cs="宋体"/>
        </w:rPr>
        <w:t xml:space="preserve">，</w:t>
      </w:r>
      <w:r>
        <w:rPr>
          <w:rFonts w:hint="eastAsia" w:ascii="宋体" w:hAnsi="宋体" w:cs="宋体"/>
        </w:rPr>
        <w:t xml:space="preserve">报告通过专家评审会审议并按会议意见修改完善后，采购人向中标供应商支付本合同金额的</w:t>
      </w:r>
      <w:r>
        <w:rPr>
          <w:rFonts w:ascii="宋体" w:hAnsi="宋体" w:cs="宋体"/>
        </w:rPr>
        <w:t xml:space="preserve">4</w:t>
      </w:r>
      <w:r>
        <w:rPr>
          <w:rFonts w:hint="eastAsia" w:ascii="宋体" w:hAnsi="宋体" w:cs="宋体"/>
        </w:rPr>
        <w:t xml:space="preserve">0%。</w:t>
      </w:r>
      <w:r/>
    </w:p>
    <w:p>
      <w:pPr>
        <w:ind w:firstLine="420"/>
        <w:jc w:val="left"/>
        <w:spacing w:line="360" w:lineRule="auto"/>
        <w:widowControl/>
        <w:rPr>
          <w:rFonts w:ascii="宋体" w:hAnsi="宋体" w:cs="宋体"/>
        </w:rPr>
      </w:pPr>
      <w:r>
        <w:rPr>
          <w:rFonts w:ascii="宋体" w:hAnsi="宋体" w:cs="宋体"/>
        </w:rPr>
        <w:t xml:space="preserve">3</w:t>
      </w:r>
      <w:r>
        <w:rPr>
          <w:rFonts w:hint="eastAsia" w:ascii="宋体" w:hAnsi="宋体" w:cs="宋体"/>
        </w:rPr>
        <w:t xml:space="preserve">、本项目服务期结束形成最终成果，通过采购人验收并完成归档工作，采购人向中标供应商支付本合同金额的</w:t>
      </w:r>
      <w:r>
        <w:rPr>
          <w:rFonts w:ascii="宋体" w:hAnsi="宋体" w:cs="宋体"/>
        </w:rPr>
        <w:t xml:space="preserve">3</w:t>
      </w:r>
      <w:r>
        <w:rPr>
          <w:rFonts w:hint="eastAsia" w:ascii="宋体" w:hAnsi="宋体" w:cs="宋体"/>
        </w:rPr>
        <w:t xml:space="preserve">0%。</w:t>
      </w:r>
      <w:r/>
    </w:p>
    <w:p>
      <w:pPr>
        <w:ind w:firstLine="420"/>
        <w:jc w:val="left"/>
        <w:spacing w:line="360" w:lineRule="auto"/>
        <w:widowControl/>
        <w:rPr>
          <w:rFonts w:ascii="宋体" w:hAnsi="宋体" w:cs="宋体"/>
        </w:rPr>
      </w:pPr>
      <w:r>
        <w:rPr>
          <w:rFonts w:ascii="宋体" w:hAnsi="宋体" w:cs="宋体"/>
        </w:rPr>
      </w:r>
      <w:r/>
    </w:p>
    <w:p>
      <w:pPr>
        <w:rPr>
          <w:highlight w:val="yellow"/>
        </w:rPr>
      </w:pPr>
      <w:r>
        <w:rPr>
          <w:highlight w:val="yellow"/>
        </w:rPr>
      </w:r>
      <w:r/>
    </w:p>
    <w:p>
      <w:r>
        <w:rPr>
          <w:rFonts w:hint="eastAsia"/>
        </w:rPr>
        <w:br w:type="page" w:clear="all"/>
      </w:r>
      <w:bookmarkEnd w:id="13"/>
      <w:bookmarkEnd w:id="14"/>
      <w:r/>
    </w:p>
    <w:p>
      <w:pPr>
        <w:pStyle w:val="710"/>
        <w:numPr>
          <w:ilvl w:val="0"/>
          <w:numId w:val="5"/>
        </w:numPr>
        <w:rPr>
          <w:rFonts w:ascii="宋体" w:hAnsi="宋体" w:cs="宋体"/>
        </w:rPr>
      </w:pPr>
      <w:r>
        <w:rPr>
          <w:rFonts w:hint="eastAsia" w:ascii="宋体" w:hAnsi="宋体" w:cs="宋体"/>
        </w:rPr>
        <w:t xml:space="preserve"> </w:t>
      </w:r>
      <w:bookmarkStart w:id="21" w:name="_Toc28129"/>
      <w:r/>
      <w:bookmarkStart w:id="22" w:name="_Toc233818685"/>
      <w:r>
        <w:rPr>
          <w:rFonts w:hint="eastAsia" w:ascii="宋体" w:hAnsi="宋体" w:cs="宋体"/>
        </w:rPr>
        <w:t xml:space="preserve">合同主要条款及格式</w:t>
      </w:r>
      <w:bookmarkEnd w:id="21"/>
      <w:r/>
      <w:bookmarkEnd w:id="22"/>
      <w:r/>
      <w:r/>
    </w:p>
    <w:p>
      <w:r/>
      <w:bookmarkStart w:id="23" w:name="_Toc20823315"/>
      <w:r/>
      <w:bookmarkStart w:id="24" w:name="_Toc16938559"/>
      <w:r/>
      <w:bookmarkStart w:id="25" w:name="_Toc513029243"/>
      <w:r/>
      <w:bookmarkEnd w:id="23"/>
      <w:bookmarkEnd w:id="24"/>
      <w:bookmarkEnd w:id="25"/>
      <w:r/>
    </w:p>
    <w:p>
      <w:pPr>
        <w:jc w:val="center"/>
        <w:rPr>
          <w:rFonts w:ascii="宋体" w:hAnsi="宋体" w:cs="宋体"/>
          <w:b/>
          <w:color w:val="000000"/>
          <w:sz w:val="32"/>
        </w:rPr>
      </w:pPr>
      <w:r/>
      <w:bookmarkStart w:id="26" w:name="_Toc15886"/>
      <w:r/>
      <w:r/>
    </w:p>
    <w:p>
      <w:pPr>
        <w:jc w:val="center"/>
        <w:rPr>
          <w:rFonts w:ascii="宋体" w:hAnsi="宋体" w:cs="宋体"/>
          <w:b/>
          <w:color w:val="000000"/>
          <w:sz w:val="32"/>
        </w:rPr>
      </w:pPr>
      <w:r>
        <w:rPr>
          <w:rFonts w:ascii="宋体" w:hAnsi="宋体" w:cs="宋体"/>
          <w:b/>
          <w:color w:val="000000"/>
          <w:sz w:val="32"/>
        </w:rPr>
      </w:r>
      <w:r/>
    </w:p>
    <w:p>
      <w:pPr>
        <w:jc w:val="center"/>
        <w:spacing w:line="480" w:lineRule="auto"/>
      </w:pPr>
      <w:r>
        <w:rPr>
          <w:rFonts w:hint="eastAsia" w:ascii="宋体" w:hAnsi="宋体" w:cs="宋体"/>
          <w:b/>
          <w:color w:val="000000"/>
          <w:sz w:val="32"/>
        </w:rPr>
        <w:t xml:space="preserve">南京江北新区</w:t>
      </w:r>
      <w:r/>
    </w:p>
    <w:p>
      <w:pPr>
        <w:jc w:val="center"/>
        <w:spacing w:line="480" w:lineRule="auto"/>
      </w:pPr>
      <w:r>
        <w:rPr>
          <w:rFonts w:hint="eastAsia" w:ascii="宋体" w:hAnsi="宋体" w:cs="宋体"/>
          <w:b/>
          <w:color w:val="000000"/>
          <w:sz w:val="32"/>
        </w:rPr>
        <w:t xml:space="preserve">规划设计技术合同书</w:t>
      </w:r>
      <w:r/>
    </w:p>
    <w:p>
      <w:pPr>
        <w:spacing w:line="480" w:lineRule="auto"/>
        <w:shd w:val="clear" w:color="auto" w:fill="ffffff"/>
      </w:pPr>
      <w:r>
        <w:rPr>
          <w:rFonts w:hint="eastAsia" w:ascii="宋体" w:hAnsi="宋体" w:cs="宋体"/>
          <w:b/>
          <w:color w:val="000000"/>
          <w:sz w:val="36"/>
        </w:rPr>
        <w:t xml:space="preserve"> </w:t>
      </w:r>
      <w:r/>
    </w:p>
    <w:p>
      <w:pPr>
        <w:spacing w:line="480" w:lineRule="auto"/>
        <w:shd w:val="clear" w:color="auto" w:fill="ffffff"/>
      </w:pPr>
      <w:r>
        <w:rPr>
          <w:rFonts w:hint="eastAsia" w:ascii="宋体" w:hAnsi="宋体" w:cs="宋体"/>
          <w:color w:val="000000"/>
          <w:sz w:val="32"/>
        </w:rPr>
        <w:t xml:space="preserve"> </w:t>
      </w:r>
      <w:r/>
    </w:p>
    <w:p>
      <w:pPr>
        <w:ind w:firstLine="1918"/>
        <w:spacing w:line="480" w:lineRule="auto"/>
        <w:shd w:val="clear" w:color="auto" w:fill="ffffff"/>
      </w:pPr>
      <w:r/>
      <w:bookmarkStart w:id="27" w:name="tip_risk_bookmark_7"/>
      <w:r>
        <w:rPr>
          <w:rFonts w:hint="eastAsia" w:ascii="宋体" w:hAnsi="宋体" w:cs="宋体"/>
          <w:b/>
          <w:color w:val="000000"/>
          <w:sz w:val="32"/>
        </w:rPr>
        <w:t xml:space="preserve">合同编号 ：</w:t>
      </w:r>
      <w:r>
        <w:rPr>
          <w:rFonts w:hint="eastAsia" w:ascii="宋体" w:hAnsi="宋体" w:cs="宋体"/>
          <w:b/>
          <w:color w:val="000000"/>
          <w:sz w:val="32"/>
          <w:u w:val="single"/>
        </w:rPr>
        <w:t xml:space="preserve">          </w:t>
      </w:r>
      <w:r/>
    </w:p>
    <w:p>
      <w:pPr>
        <w:ind w:left="3818" w:hanging="1928"/>
        <w:spacing w:line="480" w:lineRule="auto"/>
        <w:shd w:val="clear" w:color="auto" w:fill="ffffff"/>
        <w:rPr>
          <w:rFonts w:ascii="宋体" w:hAnsi="宋体" w:cs="宋体"/>
          <w:b/>
          <w:color w:val="000000"/>
          <w:sz w:val="32"/>
          <w:u w:val="single"/>
        </w:rPr>
      </w:pPr>
      <w:r>
        <w:rPr>
          <w:rFonts w:hint="eastAsia" w:ascii="宋体" w:hAnsi="宋体" w:cs="宋体"/>
          <w:b/>
          <w:color w:val="000000"/>
          <w:sz w:val="32"/>
        </w:rPr>
        <w:t xml:space="preserve">项目名称 ：</w:t>
      </w:r>
      <w:r>
        <w:rPr>
          <w:rFonts w:hint="eastAsia" w:ascii="宋体" w:hAnsi="宋体" w:cs="宋体"/>
          <w:b/>
          <w:color w:val="000000"/>
          <w:sz w:val="32"/>
          <w:u w:val="single"/>
        </w:rPr>
        <w:t xml:space="preserve">2026年度江北新区国土空间</w:t>
      </w:r>
      <w:r/>
    </w:p>
    <w:p>
      <w:pPr>
        <w:ind w:left="3818" w:hanging="38"/>
        <w:spacing w:line="480" w:lineRule="auto"/>
        <w:shd w:val="clear" w:color="auto" w:fill="ffffff"/>
      </w:pPr>
      <w:r>
        <w:rPr>
          <w:rFonts w:hint="eastAsia" w:ascii="宋体" w:hAnsi="宋体" w:cs="宋体"/>
          <w:b/>
          <w:color w:val="000000"/>
          <w:sz w:val="32"/>
          <w:u w:val="single"/>
        </w:rPr>
        <w:t xml:space="preserve">规划成果技术支撑及辅助管理</w:t>
      </w:r>
      <w:r/>
    </w:p>
    <w:p>
      <w:pPr>
        <w:ind w:firstLine="1916"/>
        <w:spacing w:line="480" w:lineRule="auto"/>
        <w:shd w:val="clear" w:color="auto" w:fill="ffffff"/>
      </w:pPr>
      <w:r>
        <w:rPr>
          <w:rFonts w:hint="eastAsia" w:ascii="宋体" w:hAnsi="宋体" w:cs="宋体"/>
          <w:b/>
          <w:color w:val="000000"/>
          <w:sz w:val="32"/>
        </w:rPr>
        <w:t xml:space="preserve"> </w:t>
      </w:r>
      <w:r/>
    </w:p>
    <w:p>
      <w:pPr>
        <w:ind w:firstLine="1916"/>
        <w:spacing w:line="480" w:lineRule="auto"/>
        <w:shd w:val="clear" w:color="auto" w:fill="ffffff"/>
      </w:pPr>
      <w:r>
        <w:rPr>
          <w:rFonts w:hint="eastAsia" w:ascii="宋体" w:hAnsi="宋体" w:cs="宋体"/>
          <w:b/>
          <w:color w:val="000000"/>
          <w:sz w:val="32"/>
        </w:rPr>
        <w:t xml:space="preserve">   </w:t>
      </w:r>
      <w:r/>
    </w:p>
    <w:p>
      <w:pPr>
        <w:jc w:val="center"/>
        <w:spacing w:line="480" w:lineRule="auto"/>
        <w:shd w:val="clear" w:color="auto" w:fill="ffffff"/>
      </w:pPr>
      <w:r/>
      <w:bookmarkStart w:id="28" w:name="tip_risk_bookmark_8"/>
      <w:r>
        <w:rPr>
          <w:rFonts w:hint="eastAsia" w:ascii="宋体" w:hAnsi="宋体" w:cs="宋体"/>
          <w:b/>
          <w:color w:val="000000"/>
          <w:sz w:val="32"/>
        </w:rPr>
        <w:t xml:space="preserve">签订日期：2026年   月   日</w:t>
      </w:r>
      <w:bookmarkEnd w:id="28"/>
      <w:r/>
      <w:r/>
    </w:p>
    <w:p>
      <w:pPr>
        <w:jc w:val="center"/>
        <w:spacing w:line="480" w:lineRule="auto"/>
        <w:shd w:val="clear" w:color="auto" w:fill="ffffff"/>
      </w:pPr>
      <w:r>
        <w:rPr>
          <w:rFonts w:hint="eastAsia" w:ascii="宋体" w:hAnsi="宋体" w:cs="宋体"/>
          <w:b/>
          <w:color w:val="000000"/>
          <w:sz w:val="32"/>
        </w:rPr>
        <w:t xml:space="preserve">签订地点：中国</w:t>
      </w:r>
      <w:r>
        <w:rPr>
          <w:b/>
          <w:color w:val="000000"/>
          <w:sz w:val="32"/>
        </w:rPr>
        <w:t xml:space="preserve">▪</w:t>
      </w:r>
      <w:r>
        <w:rPr>
          <w:rFonts w:hint="eastAsia" w:ascii="宋体" w:hAnsi="宋体" w:cs="宋体"/>
          <w:b/>
          <w:color w:val="000000"/>
          <w:sz w:val="32"/>
        </w:rPr>
        <w:t xml:space="preserve">南京</w:t>
      </w:r>
      <w:bookmarkEnd w:id="27"/>
      <w:r/>
      <w:r/>
    </w:p>
    <w:p>
      <w:pPr>
        <w:spacing w:line="480" w:lineRule="auto"/>
        <w:shd w:val="clear" w:color="auto" w:fill="ffffff"/>
      </w:pPr>
      <w:r>
        <w:br w:type="page" w:clear="all"/>
      </w:r>
      <w:r/>
    </w:p>
    <w:p>
      <w:pPr>
        <w:ind w:firstLine="420"/>
        <w:spacing w:line="360" w:lineRule="auto"/>
        <w:shd w:val="clear" w:color="auto" w:fill="ffffff"/>
      </w:pPr>
      <w:r/>
      <w:bookmarkStart w:id="29" w:name="tip_risk_bookmark_9"/>
      <w:r>
        <w:rPr>
          <w:rFonts w:hint="eastAsia" w:ascii="宋体" w:hAnsi="宋体" w:cs="宋体"/>
          <w:color w:val="000000"/>
        </w:rPr>
        <w:t xml:space="preserve">根据《中华人民共和国民法典》、建设部《城市规划编制办法》的有关规定，由（以下简称：“甲方”）委托（以下简称：“乙方”，乙方具有签署及履行本合同的资格和能力，并有能力独立履行完成甲方委托的本合同条款及相关的工作）承担本合同约定内容的规划研究。经双方友好协商，签订本合同。</w:t>
      </w:r>
      <w:bookmarkEnd w:id="29"/>
      <w:r/>
      <w:r/>
    </w:p>
    <w:p>
      <w:pPr>
        <w:ind w:firstLine="422"/>
        <w:spacing w:line="360" w:lineRule="auto"/>
      </w:pPr>
      <w:r>
        <w:rPr>
          <w:rFonts w:hint="eastAsia" w:ascii="宋体" w:hAnsi="宋体" w:cs="宋体"/>
          <w:b/>
          <w:color w:val="000000"/>
        </w:rPr>
        <w:t xml:space="preserve">一、项目名称</w:t>
      </w:r>
      <w:r/>
    </w:p>
    <w:p>
      <w:pPr>
        <w:ind w:firstLine="422"/>
        <w:spacing w:line="360" w:lineRule="auto"/>
        <w:rPr>
          <w:rFonts w:ascii="宋体" w:hAnsi="宋体"/>
          <w:szCs w:val="21"/>
        </w:rPr>
      </w:pPr>
      <w:r>
        <w:rPr>
          <w:rFonts w:hint="eastAsia" w:ascii="宋体" w:hAnsi="宋体"/>
          <w:szCs w:val="21"/>
        </w:rPr>
        <w:t xml:space="preserve">2026年度江北新区国土空间规划成果技术支撑及辅助管理</w:t>
      </w:r>
      <w:r/>
    </w:p>
    <w:p>
      <w:pPr>
        <w:ind w:firstLine="422"/>
        <w:spacing w:line="360" w:lineRule="auto"/>
      </w:pPr>
      <w:r>
        <w:rPr>
          <w:rFonts w:hint="eastAsia" w:ascii="宋体" w:hAnsi="宋体" w:cs="宋体"/>
          <w:b/>
          <w:color w:val="000000"/>
        </w:rPr>
        <w:t xml:space="preserve">二、项目目的</w:t>
      </w:r>
      <w:r/>
    </w:p>
    <w:p>
      <w:pPr>
        <w:ind w:firstLine="420"/>
        <w:spacing w:line="360" w:lineRule="auto"/>
        <w:rPr>
          <w:rFonts w:ascii="宋体" w:hAnsi="宋体" w:cs="宋体"/>
        </w:rPr>
      </w:pPr>
      <w:r>
        <w:rPr>
          <w:rFonts w:hint="eastAsia" w:ascii="宋体" w:hAnsi="宋体" w:cs="宋体"/>
        </w:rPr>
        <w:t xml:space="preserve">为提高江北新区规划管理工作所依托数据信息的准确性、及时性、高效性，拟开展江北新区国土空间规划成果技术支撑及辅助管理工作，强化规划成果的管理和应用。</w:t>
      </w:r>
      <w:r/>
    </w:p>
    <w:p>
      <w:pPr>
        <w:ind w:firstLine="422"/>
        <w:spacing w:line="360" w:lineRule="auto"/>
        <w:rPr>
          <w:rFonts w:ascii="宋体" w:hAnsi="宋体" w:cs="宋体"/>
          <w:b/>
          <w:color w:val="000000"/>
        </w:rPr>
      </w:pPr>
      <w:r>
        <w:rPr>
          <w:rFonts w:hint="eastAsia" w:ascii="宋体" w:hAnsi="宋体" w:cs="宋体"/>
          <w:b/>
          <w:color w:val="000000"/>
        </w:rPr>
        <w:t xml:space="preserve">三、范围、内容和要求</w:t>
      </w:r>
      <w:r/>
    </w:p>
    <w:p>
      <w:pPr>
        <w:ind w:firstLine="420"/>
        <w:spacing w:line="360" w:lineRule="auto"/>
        <w:rPr>
          <w:rFonts w:ascii="宋体" w:hAnsi="宋体"/>
          <w:szCs w:val="21"/>
        </w:rPr>
      </w:pPr>
      <w:r>
        <w:rPr>
          <w:rFonts w:hint="eastAsia" w:ascii="宋体" w:hAnsi="宋体"/>
          <w:szCs w:val="21"/>
        </w:rPr>
        <w:t xml:space="preserve">（一）</w:t>
      </w:r>
      <w:bookmarkStart w:id="30" w:name="tip_risk_bookmark_10"/>
      <w:r>
        <w:rPr>
          <w:rFonts w:hint="eastAsia" w:ascii="宋体" w:hAnsi="宋体"/>
          <w:szCs w:val="21"/>
        </w:rPr>
        <w:t xml:space="preserve">范围</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规划范围为江北新区直管区面积386平方公里, 根据实际需要，</w:t>
      </w:r>
      <w:r>
        <w:rPr>
          <w:rFonts w:hint="eastAsia" w:ascii="宋体" w:hAnsi="宋体" w:cs="宋体"/>
        </w:rPr>
        <w:t xml:space="preserve">可拓展至浦口区行政范围</w:t>
      </w:r>
      <w:r>
        <w:rPr>
          <w:rFonts w:hint="eastAsia" w:ascii="宋体" w:hAnsi="宋体"/>
          <w:szCs w:val="21"/>
        </w:rPr>
        <w:t xml:space="preserve">，面积1086平方公里。</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（二）内容要求</w:t>
      </w:r>
      <w:bookmarkEnd w:id="30"/>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全方位保障新区规划项目符合上位规划及相关规划、技术标准、成果规范、数据标准等要求，主要内容包含：</w:t>
      </w:r>
      <w:r/>
    </w:p>
    <w:p>
      <w:pPr>
        <w:ind w:firstLine="420"/>
        <w:spacing w:line="360" w:lineRule="auto"/>
        <w:rPr>
          <w:rFonts w:ascii="宋体" w:hAnsi="宋体"/>
          <w:szCs w:val="21"/>
        </w:rPr>
      </w:pPr>
      <w:r>
        <w:rPr>
          <w:rFonts w:hint="eastAsia" w:ascii="宋体" w:hAnsi="宋体"/>
          <w:szCs w:val="21"/>
        </w:rPr>
        <w:t xml:space="preserve">1、新区控制性详细规划第三方审查技术服务。针对全年控制性详细规划编制及修改项目，提供第三方技术审查服务，保障控制性详细规划编制质量。</w:t>
      </w:r>
      <w:r/>
    </w:p>
    <w:p>
      <w:pPr>
        <w:ind w:firstLine="420"/>
        <w:spacing w:line="360" w:lineRule="auto"/>
        <w:rPr>
          <w:rFonts w:ascii="宋体" w:hAnsi="宋体"/>
          <w:szCs w:val="21"/>
        </w:rPr>
      </w:pPr>
      <w:r>
        <w:rPr>
          <w:rFonts w:hint="eastAsia" w:ascii="宋体" w:hAnsi="宋体"/>
          <w:szCs w:val="21"/>
        </w:rPr>
        <w:t xml:space="preserve">2、新区控制性详细规划成果入库及更新技术服务。开展新区全年控制性详细规划成果动态维护工作，包括数据验收核检、入库更新。</w:t>
      </w:r>
      <w:r/>
    </w:p>
    <w:p>
      <w:pPr>
        <w:ind w:firstLine="420"/>
        <w:spacing w:line="360" w:lineRule="auto"/>
      </w:pPr>
      <w:r>
        <w:rPr>
          <w:rFonts w:hint="eastAsia" w:ascii="宋体" w:hAnsi="宋体"/>
          <w:szCs w:val="21"/>
        </w:rPr>
        <w:t xml:space="preserve">3、江北新区规划项目跟踪研究报告。跟踪研究江北新区2026年度规划项目审议情况，同步剖析存在的问题并提出相关建议，形成江北新区规划项目年度跟踪研究成果。</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（三）成果要求</w:t>
      </w:r>
      <w:r/>
    </w:p>
    <w:p>
      <w:pPr>
        <w:ind w:firstLine="420"/>
        <w:jc w:val="left"/>
        <w:spacing w:line="360" w:lineRule="auto"/>
        <w:shd w:val="clear" w:color="auto" w:fill="ffffff"/>
        <w:widowControl/>
        <w:rPr>
          <w:rFonts w:ascii="宋体" w:hAnsi="宋体"/>
          <w:szCs w:val="21"/>
        </w:rPr>
      </w:pPr>
      <w:r>
        <w:rPr>
          <w:rFonts w:hint="eastAsia" w:ascii="宋体" w:hAnsi="宋体" w:cs="宋体"/>
          <w:bCs/>
        </w:rPr>
        <w:t xml:space="preserve">具体包括第三方审查技术报告和年</w:t>
      </w:r>
      <w:r>
        <w:rPr>
          <w:rFonts w:hint="eastAsia" w:ascii="宋体" w:hAnsi="宋体" w:cs="宋体"/>
        </w:rPr>
        <w:t xml:space="preserve">规划项目跟踪研究报告</w:t>
      </w:r>
      <w:r>
        <w:rPr>
          <w:rFonts w:hint="eastAsia" w:ascii="宋体" w:hAnsi="宋体" w:cs="宋体"/>
          <w:bCs/>
        </w:rPr>
        <w:t xml:space="preserve">，</w:t>
      </w:r>
      <w:r>
        <w:rPr>
          <w:rFonts w:hint="eastAsia" w:ascii="宋体" w:hAnsi="宋体"/>
          <w:szCs w:val="21"/>
        </w:rPr>
        <w:t xml:space="preserve">纸质成果为A4规格，电子文件文字部分为 PDF和 WORD两种格式。归档成果应刻光盘，且归档纸质成果不少于6套。</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（四）进度要求</w:t>
      </w:r>
      <w:r/>
    </w:p>
    <w:p>
      <w:pPr>
        <w:ind w:firstLine="420"/>
        <w:jc w:val="left"/>
        <w:spacing w:line="360" w:lineRule="auto"/>
        <w:shd w:val="clear" w:color="auto" w:fill="ffffff"/>
        <w:widowControl/>
        <w:rPr>
          <w:rFonts w:ascii="宋体" w:hAnsi="宋体"/>
          <w:szCs w:val="21"/>
        </w:rPr>
      </w:pPr>
      <w:r/>
      <w:bookmarkStart w:id="31" w:name="auto_fouce_11"/>
      <w:r>
        <w:rPr>
          <w:rFonts w:hint="eastAsia" w:ascii="宋体" w:hAnsi="宋体"/>
          <w:szCs w:val="21"/>
        </w:rPr>
        <w:t xml:space="preserve">本项目自2026年10月11日起，技术服务期一年。</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（注：乙方可在项目计划书中进一步细化或进行适当调整，时间进度安排由甲方根据具体情况确定，双方在过程中可根据需要进行讨论）。</w:t>
      </w:r>
      <w:bookmarkEnd w:id="31"/>
      <w:r/>
      <w:r/>
    </w:p>
    <w:p>
      <w:pPr>
        <w:ind w:firstLine="422"/>
        <w:spacing w:line="360" w:lineRule="auto"/>
      </w:pPr>
      <w:r>
        <w:rPr>
          <w:rFonts w:hint="eastAsia" w:ascii="宋体" w:hAnsi="宋体" w:cs="宋体"/>
          <w:b/>
          <w:color w:val="000000"/>
        </w:rPr>
        <w:t xml:space="preserve">四、知识产权</w:t>
      </w:r>
      <w:r/>
    </w:p>
    <w:p>
      <w:pPr>
        <w:ind w:firstLine="420"/>
        <w:spacing w:line="360" w:lineRule="auto"/>
      </w:pPr>
      <w:r>
        <w:rPr>
          <w:rFonts w:hint="eastAsia" w:ascii="宋体" w:hAnsi="宋体" w:cs="宋体"/>
          <w:color w:val="000000"/>
        </w:rPr>
        <w:t xml:space="preserve">从研究单位征集至最终成果提交过程中的各类成果（含初步技术路线）及知识产权均归甲方所有而不被视为侵权，乙方须无条件提供。甲方对编制过程中的阶段性成果和方案享有版权和使用权，并可以进行展览、印刷、出版等</w:t>
      </w:r>
      <w:r>
        <w:rPr>
          <w:rFonts w:hint="eastAsia" w:ascii="宋体" w:hAnsi="宋体" w:cs="宋体"/>
          <w:b/>
          <w:color w:val="000000"/>
        </w:rPr>
        <w:t xml:space="preserve">。</w:t>
      </w:r>
      <w:r/>
    </w:p>
    <w:p>
      <w:pPr>
        <w:ind w:firstLine="422"/>
        <w:spacing w:line="360" w:lineRule="auto"/>
      </w:pPr>
      <w:r>
        <w:rPr>
          <w:rFonts w:hint="eastAsia" w:ascii="宋体" w:hAnsi="宋体" w:cs="宋体"/>
          <w:b/>
          <w:color w:val="000000"/>
        </w:rPr>
        <w:t xml:space="preserve">五、各方承担的工作和义务</w:t>
      </w:r>
      <w:r/>
    </w:p>
    <w:p>
      <w:pPr>
        <w:ind w:firstLine="422"/>
        <w:spacing w:line="360" w:lineRule="auto"/>
      </w:pPr>
      <w:r>
        <w:rPr>
          <w:rFonts w:hint="eastAsia" w:ascii="宋体" w:hAnsi="宋体" w:cs="宋体"/>
          <w:b/>
          <w:color w:val="000000"/>
        </w:rPr>
        <w:t xml:space="preserve">一、甲方</w:t>
      </w:r>
      <w:r/>
    </w:p>
    <w:p>
      <w:pPr>
        <w:ind w:firstLine="420"/>
        <w:spacing w:line="360" w:lineRule="auto"/>
      </w:pPr>
      <w:r>
        <w:rPr>
          <w:rFonts w:hint="eastAsia" w:ascii="宋体" w:hAnsi="宋体" w:cs="宋体"/>
          <w:color w:val="000000"/>
        </w:rPr>
        <w:t xml:space="preserve">1、协助乙方开展现状调查和基础资料收集工作，提供相关规划资料；</w:t>
      </w:r>
      <w:r/>
    </w:p>
    <w:p>
      <w:pPr>
        <w:ind w:firstLine="420"/>
        <w:spacing w:line="360" w:lineRule="auto"/>
        <w:rPr>
          <w:rFonts w:ascii="宋体" w:hAnsi="宋体" w:cs="宋体"/>
          <w:color w:val="000000"/>
        </w:rPr>
      </w:pPr>
      <w:r>
        <w:rPr>
          <w:rFonts w:hint="eastAsia" w:ascii="宋体" w:hAnsi="宋体" w:cs="宋体"/>
          <w:color w:val="000000"/>
        </w:rPr>
        <w:t xml:space="preserve">2、分阶段组织审查并对乙方所作的规划成果提出书面意见，对乙方提供的报批成果和正式成果进行验收；</w:t>
      </w:r>
      <w:r/>
    </w:p>
    <w:p>
      <w:pPr>
        <w:ind w:firstLine="420"/>
        <w:spacing w:line="360" w:lineRule="auto"/>
      </w:pPr>
      <w:r>
        <w:rPr>
          <w:rFonts w:hint="eastAsia" w:ascii="宋体" w:hAnsi="宋体" w:cs="宋体"/>
          <w:color w:val="000000"/>
        </w:rPr>
        <w:t xml:space="preserve">3、参与各阶段工作，参与研究讨论工作；</w:t>
      </w:r>
      <w:r/>
    </w:p>
    <w:p>
      <w:pPr>
        <w:ind w:firstLine="420"/>
        <w:spacing w:line="360" w:lineRule="auto"/>
      </w:pPr>
      <w:r>
        <w:rPr>
          <w:rFonts w:hint="eastAsia" w:ascii="宋体" w:hAnsi="宋体" w:cs="宋体"/>
          <w:color w:val="000000"/>
        </w:rPr>
        <w:t xml:space="preserve">4、根据情况需要安排召开相关讨论、咨询和论证会；</w:t>
      </w:r>
      <w:r/>
    </w:p>
    <w:p>
      <w:pPr>
        <w:ind w:firstLine="420"/>
        <w:spacing w:line="360" w:lineRule="auto"/>
      </w:pPr>
      <w:r>
        <w:rPr>
          <w:rFonts w:hint="eastAsia" w:ascii="宋体" w:hAnsi="宋体" w:cs="宋体"/>
          <w:color w:val="000000"/>
        </w:rPr>
        <w:t xml:space="preserve">5、合理安排工作进度，及时组织成果论证；</w:t>
      </w:r>
      <w:r/>
    </w:p>
    <w:p>
      <w:pPr>
        <w:ind w:firstLine="420"/>
        <w:spacing w:line="360" w:lineRule="auto"/>
      </w:pPr>
      <w:r>
        <w:rPr>
          <w:rFonts w:hint="eastAsia" w:ascii="宋体" w:hAnsi="宋体" w:cs="宋体"/>
          <w:color w:val="000000"/>
        </w:rPr>
        <w:t xml:space="preserve">6、按合同要求履行付款义务。</w:t>
      </w:r>
      <w:r/>
    </w:p>
    <w:p>
      <w:pPr>
        <w:ind w:firstLine="422"/>
        <w:spacing w:line="360" w:lineRule="auto"/>
      </w:pPr>
      <w:r>
        <w:rPr>
          <w:rFonts w:hint="eastAsia" w:ascii="宋体" w:hAnsi="宋体" w:cs="宋体"/>
          <w:b/>
          <w:color w:val="000000"/>
        </w:rPr>
        <w:t xml:space="preserve">二、乙方</w:t>
      </w:r>
      <w:r/>
    </w:p>
    <w:p>
      <w:pPr>
        <w:ind w:firstLine="420"/>
        <w:spacing w:line="360" w:lineRule="auto"/>
        <w:rPr>
          <w:rFonts w:ascii="宋体" w:hAnsi="宋体" w:cs="宋体"/>
          <w:color w:val="000000"/>
        </w:rPr>
      </w:pPr>
      <w:r>
        <w:rPr>
          <w:rFonts w:hint="eastAsia" w:ascii="宋体" w:hAnsi="宋体" w:cs="宋体"/>
          <w:color w:val="000000"/>
        </w:rPr>
        <w:t xml:space="preserve">1、开展现状调查和基础资料收集工作。</w:t>
      </w:r>
      <w:r/>
    </w:p>
    <w:p>
      <w:pPr>
        <w:ind w:firstLine="420"/>
        <w:spacing w:line="360" w:lineRule="auto"/>
        <w:rPr>
          <w:rFonts w:ascii="宋体" w:hAnsi="宋体" w:cs="宋体"/>
          <w:color w:val="000000"/>
        </w:rPr>
      </w:pPr>
      <w:r>
        <w:rPr>
          <w:rFonts w:hint="eastAsia" w:ascii="宋体" w:hAnsi="宋体" w:cs="宋体"/>
          <w:color w:val="000000"/>
        </w:rPr>
        <w:t xml:space="preserve">2、乙方应提供从事本项目规划编制工作的人员名单，名单中的人员应符合本合同及其招标文件中对人员能力、年限、资格等具体要求。乙方对名单中的人员调整必须经过甲方的同意。</w:t>
      </w:r>
      <w:bookmarkStart w:id="32" w:name="auto_fouce_14"/>
      <w:r>
        <w:rPr>
          <w:rFonts w:hint="eastAsia" w:ascii="宋体" w:hAnsi="宋体" w:cs="宋体"/>
          <w:color w:val="000000"/>
        </w:rPr>
        <w:t xml:space="preserve">甲方有权要求乙方更换不符合项目要求的人员，乙方应在接到甲方书面通知后3个工作日内更换为同等及以上资质、符合甲方要求的人员。</w:t>
      </w:r>
      <w:bookmarkEnd w:id="32"/>
      <w:r/>
      <w:r/>
    </w:p>
    <w:p>
      <w:pPr>
        <w:ind w:firstLine="420"/>
        <w:spacing w:line="360" w:lineRule="auto"/>
        <w:rPr>
          <w:rFonts w:ascii="宋体" w:hAnsi="宋体" w:cs="宋体"/>
          <w:color w:val="000000"/>
        </w:rPr>
      </w:pPr>
      <w:r>
        <w:rPr>
          <w:rFonts w:hint="eastAsia" w:ascii="宋体" w:hAnsi="宋体" w:cs="宋体"/>
          <w:color w:val="000000"/>
        </w:rPr>
        <w:t xml:space="preserve">3、乙方应指定一名人员为本项目中乙方的项目负责人/联络人，并提供联络电话、邮箱和邮寄地址，在本项目规划编制期间，原则上上述人员和联络方式不得更换，如确有需要更换，乙方应提前7日书面告知甲方。</w:t>
      </w:r>
      <w:bookmarkStart w:id="33" w:name="auto_fouce_15"/>
      <w:r>
        <w:rPr>
          <w:rFonts w:hint="eastAsia" w:ascii="宋体" w:hAnsi="宋体" w:cs="宋体"/>
          <w:color w:val="000000"/>
        </w:rPr>
        <w:t xml:space="preserve">双方确认本合同载明的各方联系人、通讯地址、电子邮箱为有效送达地址，任何一方向该地址递送的通知、文书均视为有效送达，若一方变更送达相关信息，需提前3个工作日书面告知另一方。</w:t>
      </w:r>
      <w:bookmarkEnd w:id="33"/>
      <w:r/>
      <w:r/>
    </w:p>
    <w:p>
      <w:pPr>
        <w:ind w:firstLine="420"/>
        <w:spacing w:line="360" w:lineRule="auto"/>
      </w:pPr>
      <w:r>
        <w:rPr>
          <w:rFonts w:hint="eastAsia" w:ascii="宋体" w:hAnsi="宋体" w:cs="宋体"/>
          <w:color w:val="000000"/>
        </w:rPr>
        <w:t xml:space="preserve">4、</w:t>
      </w:r>
      <w:bookmarkStart w:id="34" w:name="auto_fouce_16"/>
      <w:r>
        <w:rPr>
          <w:rFonts w:hint="eastAsia" w:ascii="宋体" w:hAnsi="宋体" w:cs="宋体"/>
          <w:color w:val="000000"/>
        </w:rPr>
        <w:t xml:space="preserve">按甲方提出的要求和国家有关技术标准和规范开展研究工作，按合同进度完成各阶段工作，按甲方要求制作相应成果。</w:t>
      </w:r>
      <w:r/>
    </w:p>
    <w:p>
      <w:pPr>
        <w:ind w:firstLine="420"/>
        <w:spacing w:line="360" w:lineRule="auto"/>
      </w:pPr>
      <w:r>
        <w:rPr>
          <w:rFonts w:hint="eastAsia" w:ascii="宋体" w:hAnsi="宋体" w:cs="宋体"/>
          <w:color w:val="000000"/>
        </w:rPr>
        <w:t xml:space="preserve">5、乙方有义务参加甲方组织的各阶段有关的讨论、咨询和论证等各种会议，按甲方要求提供会议材料，并按甲方意见修改完善。</w:t>
      </w:r>
      <w:bookmarkEnd w:id="34"/>
      <w:r/>
      <w:r/>
    </w:p>
    <w:p>
      <w:pPr>
        <w:ind w:firstLine="420"/>
        <w:spacing w:line="360" w:lineRule="auto"/>
      </w:pPr>
      <w:r>
        <w:rPr>
          <w:rFonts w:hint="eastAsia" w:ascii="宋体" w:hAnsi="宋体" w:cs="宋体"/>
          <w:color w:val="000000"/>
        </w:rPr>
        <w:t xml:space="preserve">6、项目负责人应参与编制过程中的重要讨论会、座谈会，并在成果汇报时到场汇报。</w:t>
      </w:r>
      <w:r/>
    </w:p>
    <w:p>
      <w:pPr>
        <w:ind w:firstLine="420"/>
        <w:spacing w:line="360" w:lineRule="auto"/>
      </w:pPr>
      <w:r>
        <w:rPr>
          <w:rFonts w:hint="eastAsia" w:ascii="宋体" w:hAnsi="宋体" w:cs="宋体"/>
          <w:color w:val="000000"/>
        </w:rPr>
        <w:t xml:space="preserve">7、乙方应广泛征求地区政府、相关部门意见。除调研以外，乙方还应以书面形式征求上述单位对规划方案的意见。乙方应认真落实甲方在项目编制各阶段提出的意见，在下一轮汇报时应附具对上一轮意见的落实情况。乙方报批成果中应附具相关意见内容及处理结果。</w:t>
      </w:r>
      <w:r/>
    </w:p>
    <w:p>
      <w:pPr>
        <w:ind w:firstLine="420"/>
        <w:spacing w:line="360" w:lineRule="auto"/>
      </w:pPr>
      <w:r>
        <w:rPr>
          <w:rFonts w:hint="eastAsia" w:ascii="宋体" w:hAnsi="宋体" w:cs="宋体"/>
          <w:color w:val="000000"/>
        </w:rPr>
        <w:t xml:space="preserve">8、乙方应全面整合相关各类规划和各版本规划。对上位规划和既有各版本规划的落实和调整情况应逐条说明。</w:t>
      </w:r>
      <w:r/>
    </w:p>
    <w:p>
      <w:pPr>
        <w:ind w:firstLine="420"/>
        <w:spacing w:line="360" w:lineRule="auto"/>
      </w:pPr>
      <w:r>
        <w:rPr>
          <w:rFonts w:hint="eastAsia" w:ascii="宋体" w:hAnsi="宋体" w:cs="宋体"/>
          <w:color w:val="000000"/>
        </w:rPr>
        <w:t xml:space="preserve">9、</w:t>
      </w:r>
      <w:bookmarkStart w:id="35" w:name="tip_risk_bookmark_18"/>
      <w:r/>
      <w:bookmarkStart w:id="36" w:name="auto_fouce_17"/>
      <w:r>
        <w:rPr>
          <w:rFonts w:hint="eastAsia" w:ascii="宋体" w:hAnsi="宋体" w:cs="宋体"/>
          <w:color w:val="000000"/>
        </w:rPr>
        <w:t xml:space="preserve">乙方应加强成果后期跟踪与服务。规划成果在实施过程中出现质量问题的，乙方应及时予以修正；遇有该规划项目的信访案件需乙方协助甲方进行接待的，乙方有义务参加信访接待活动并就信访人提出的相关技术层面问题给予现场解答；乙方有义务做好国家、省市相关奖项的申报工作,并完成与本项目相关的总结报告。</w:t>
      </w:r>
      <w:bookmarkEnd w:id="35"/>
      <w:r/>
      <w:r/>
    </w:p>
    <w:p>
      <w:pPr>
        <w:ind w:firstLine="420"/>
        <w:spacing w:line="360" w:lineRule="auto"/>
        <w:rPr>
          <w:rFonts w:ascii="宋体" w:hAnsi="宋体" w:cs="宋体"/>
          <w:color w:val="000000"/>
        </w:rPr>
      </w:pPr>
      <w:r>
        <w:rPr>
          <w:rFonts w:hint="eastAsia" w:ascii="宋体" w:hAnsi="宋体" w:cs="宋体"/>
          <w:color w:val="000000"/>
        </w:rPr>
        <w:t xml:space="preserve">10、项目必要的考察、调研、专家咨询、专家评审等产生的费用包含在本合同总金额中，由乙方承担。具体工作方案由甲乙双方共同讨论制定。</w:t>
      </w:r>
      <w:bookmarkEnd w:id="36"/>
      <w:r/>
      <w:r/>
    </w:p>
    <w:p>
      <w:pPr>
        <w:ind w:firstLine="420"/>
        <w:spacing w:line="360" w:lineRule="auto"/>
        <w:rPr>
          <w:rFonts w:ascii="宋体" w:hAnsi="宋体" w:cs="宋体"/>
          <w:color w:val="000000"/>
        </w:rPr>
      </w:pPr>
      <w:r>
        <w:rPr>
          <w:rFonts w:hint="eastAsia" w:ascii="宋体" w:hAnsi="宋体" w:cs="宋体"/>
          <w:color w:val="000000"/>
        </w:rPr>
        <w:t xml:space="preserve">11、乙方有义务配合做好宣传报道工作，制作宣传材料，内容形式包括但不限于文字、图片、视频、宣传册等。</w:t>
      </w:r>
      <w:r/>
    </w:p>
    <w:p>
      <w:pPr>
        <w:ind w:firstLine="422"/>
        <w:spacing w:line="360" w:lineRule="auto"/>
      </w:pPr>
      <w:r>
        <w:rPr>
          <w:rFonts w:hint="eastAsia" w:ascii="宋体" w:hAnsi="宋体" w:cs="宋体"/>
          <w:b/>
          <w:color w:val="000000"/>
        </w:rPr>
        <w:t xml:space="preserve">六、合同金额及支付方式</w:t>
      </w:r>
      <w:r/>
    </w:p>
    <w:p>
      <w:pPr>
        <w:ind w:firstLine="422"/>
        <w:spacing w:line="360" w:lineRule="auto"/>
      </w:pPr>
      <w:r>
        <w:rPr>
          <w:rFonts w:hint="eastAsia" w:ascii="宋体" w:hAnsi="宋体" w:cs="宋体"/>
          <w:b/>
          <w:color w:val="000000"/>
        </w:rPr>
        <w:t xml:space="preserve">（一）合同金额</w:t>
      </w:r>
      <w:r/>
    </w:p>
    <w:p>
      <w:pPr>
        <w:ind w:firstLine="420"/>
        <w:spacing w:line="360" w:lineRule="auto"/>
      </w:pPr>
      <w:r/>
      <w:bookmarkStart w:id="37" w:name="tip_risk_bookmark_19"/>
      <w:r>
        <w:rPr>
          <w:rFonts w:hint="eastAsia" w:ascii="宋体" w:hAnsi="宋体" w:cs="宋体"/>
          <w:color w:val="000000"/>
        </w:rPr>
        <w:t xml:space="preserve">本项目合同金额为人民币    万元（大写：    ）。该合同价款为固定总价，除此以外，甲方不再以任何名义、任何方式向乙方支付其他费用。</w:t>
      </w:r>
      <w:bookmarkEnd w:id="37"/>
      <w:r/>
      <w:r/>
    </w:p>
    <w:p>
      <w:pPr>
        <w:ind w:firstLine="422"/>
        <w:spacing w:line="360" w:lineRule="auto"/>
      </w:pPr>
      <w:r>
        <w:rPr>
          <w:rFonts w:hint="eastAsia" w:ascii="宋体" w:hAnsi="宋体" w:cs="宋体"/>
          <w:b/>
          <w:color w:val="000000"/>
        </w:rPr>
        <w:t xml:space="preserve">（二）付款方式及时间</w:t>
      </w:r>
      <w:r/>
    </w:p>
    <w:p>
      <w:pPr>
        <w:ind w:firstLine="420"/>
        <w:spacing w:line="360" w:lineRule="auto"/>
        <w:rPr>
          <w:rFonts w:ascii="宋体" w:hAnsi="宋体" w:cs="宋体"/>
          <w:color w:val="000000"/>
        </w:rPr>
      </w:pPr>
      <w:r>
        <w:rPr>
          <w:rFonts w:hint="eastAsia" w:ascii="宋体" w:hAnsi="宋体" w:cs="宋体"/>
          <w:color w:val="000000"/>
        </w:rPr>
        <w:t xml:space="preserve">甲方付款前，乙方应提供正规足额增值税发票，否则甲方有权延迟支付对应款项，且无须承担任何违约责任。</w:t>
      </w:r>
      <w:r/>
    </w:p>
    <w:p>
      <w:pPr>
        <w:ind w:firstLine="420"/>
        <w:jc w:val="left"/>
        <w:spacing w:line="360" w:lineRule="auto"/>
        <w:widowControl/>
        <w:rPr>
          <w:rFonts w:ascii="宋体" w:hAnsi="宋体" w:cs="宋体"/>
        </w:rPr>
      </w:pPr>
      <w:r>
        <w:rPr>
          <w:rFonts w:hint="eastAsia" w:ascii="宋体" w:hAnsi="宋体" w:cs="宋体"/>
        </w:rPr>
        <w:t xml:space="preserve">1、合同签订后，</w:t>
      </w:r>
      <w:r>
        <w:rPr>
          <w:rFonts w:hint="eastAsia" w:ascii="宋体" w:hAnsi="宋体"/>
        </w:rPr>
        <w:t xml:space="preserve">甲方</w:t>
      </w:r>
      <w:r>
        <w:rPr>
          <w:rFonts w:hint="eastAsia" w:ascii="宋体" w:hAnsi="宋体" w:cs="宋体"/>
        </w:rPr>
        <w:t xml:space="preserve">在10个工作日内支付乙方合同总金额的</w:t>
      </w:r>
      <w:r>
        <w:rPr>
          <w:rFonts w:ascii="宋体" w:hAnsi="宋体" w:cs="宋体"/>
        </w:rPr>
        <w:t xml:space="preserve">3</w:t>
      </w:r>
      <w:r>
        <w:rPr>
          <w:rFonts w:hint="eastAsia" w:ascii="宋体" w:hAnsi="宋体" w:cs="宋体"/>
        </w:rPr>
        <w:t xml:space="preserve">0%。</w:t>
      </w:r>
      <w:r/>
    </w:p>
    <w:p>
      <w:pPr>
        <w:jc w:val="left"/>
        <w:spacing w:line="360" w:lineRule="auto"/>
        <w:widowControl/>
        <w:rPr>
          <w:rFonts w:ascii="宋体" w:hAnsi="宋体" w:cs="宋体"/>
        </w:rPr>
      </w:pPr>
      <w:r>
        <w:rPr>
          <w:rFonts w:hint="eastAsia" w:ascii="宋体" w:hAnsi="宋体" w:cs="宋体"/>
        </w:rPr>
        <w:t xml:space="preserve">    </w:t>
      </w:r>
      <w:r>
        <w:rPr>
          <w:rFonts w:ascii="宋体" w:hAnsi="宋体" w:cs="宋体"/>
        </w:rPr>
        <w:t xml:space="preserve">2</w:t>
      </w:r>
      <w:r>
        <w:rPr>
          <w:rFonts w:hint="eastAsia" w:ascii="宋体" w:hAnsi="宋体" w:cs="宋体"/>
        </w:rPr>
        <w:t xml:space="preserve">、本项目形成</w:t>
      </w:r>
      <w:r>
        <w:rPr>
          <w:rFonts w:ascii="宋体" w:hAnsi="宋体" w:cs="宋体"/>
        </w:rPr>
        <w:t xml:space="preserve">202</w:t>
      </w:r>
      <w:r>
        <w:rPr>
          <w:rFonts w:hint="eastAsia" w:ascii="宋体" w:hAnsi="宋体" w:cs="宋体"/>
        </w:rPr>
        <w:t xml:space="preserve">6年规划项目跟踪研究报告</w:t>
      </w:r>
      <w:r>
        <w:rPr>
          <w:rFonts w:ascii="宋体" w:hAnsi="宋体" w:cs="宋体"/>
        </w:rPr>
        <w:t xml:space="preserve">，</w:t>
      </w:r>
      <w:r>
        <w:rPr>
          <w:rFonts w:hint="eastAsia" w:ascii="宋体" w:hAnsi="宋体" w:cs="宋体"/>
        </w:rPr>
        <w:t xml:space="preserve">报告通过专家评审会审议并按会议意见修改完善后，甲方向乙方支付本合同金额的</w:t>
      </w:r>
      <w:r>
        <w:rPr>
          <w:rFonts w:ascii="宋体" w:hAnsi="宋体" w:cs="宋体"/>
        </w:rPr>
        <w:t xml:space="preserve">4</w:t>
      </w:r>
      <w:r>
        <w:rPr>
          <w:rFonts w:hint="eastAsia" w:ascii="宋体" w:hAnsi="宋体" w:cs="宋体"/>
        </w:rPr>
        <w:t xml:space="preserve">0%。</w:t>
      </w:r>
      <w:r/>
    </w:p>
    <w:p>
      <w:pPr>
        <w:ind w:firstLine="420"/>
        <w:jc w:val="left"/>
        <w:spacing w:line="360" w:lineRule="auto"/>
        <w:widowControl/>
        <w:rPr>
          <w:rFonts w:ascii="宋体" w:hAnsi="宋体" w:cs="宋体"/>
        </w:rPr>
      </w:pPr>
      <w:r>
        <w:rPr>
          <w:rFonts w:ascii="宋体" w:hAnsi="宋体" w:cs="宋体"/>
        </w:rPr>
        <w:t xml:space="preserve">3</w:t>
      </w:r>
      <w:r>
        <w:rPr>
          <w:rFonts w:hint="eastAsia" w:ascii="宋体" w:hAnsi="宋体" w:cs="宋体"/>
        </w:rPr>
        <w:t xml:space="preserve">、本项目服务期结束形成最终成果，通过甲方验收并完成归档工作，甲方向乙方支付本合同金额的</w:t>
      </w:r>
      <w:r>
        <w:rPr>
          <w:rFonts w:ascii="宋体" w:hAnsi="宋体" w:cs="宋体"/>
        </w:rPr>
        <w:t xml:space="preserve">3</w:t>
      </w:r>
      <w:r>
        <w:rPr>
          <w:rFonts w:hint="eastAsia" w:ascii="宋体" w:hAnsi="宋体" w:cs="宋体"/>
        </w:rPr>
        <w:t xml:space="preserve">0%。</w:t>
      </w:r>
      <w:r/>
    </w:p>
    <w:p>
      <w:pPr>
        <w:ind w:firstLine="420"/>
        <w:spacing w:line="360" w:lineRule="auto"/>
      </w:pPr>
      <w:r>
        <w:rPr>
          <w:rFonts w:hint="eastAsia" w:ascii="宋体" w:hAnsi="宋体" w:cs="宋体"/>
          <w:color w:val="000000"/>
        </w:rPr>
        <w:t xml:space="preserve">4、</w:t>
      </w:r>
      <w:bookmarkStart w:id="38" w:name="auto_fouce_22"/>
      <w:r>
        <w:rPr>
          <w:rFonts w:hint="eastAsia" w:ascii="宋体" w:hAnsi="宋体" w:cs="宋体"/>
          <w:color w:val="000000"/>
        </w:rPr>
        <w:t xml:space="preserve">甲方因财政资金拨付、内部审批流程等因素导致付款迟延的，不视为甲方违约，乙方表示充分谅解，不得以此为由暂停提供服务、拒绝履行或拒绝交付成果。</w:t>
      </w:r>
      <w:bookmarkEnd w:id="38"/>
      <w:r/>
      <w:r/>
    </w:p>
    <w:p>
      <w:pPr>
        <w:ind w:firstLine="422"/>
        <w:spacing w:line="360" w:lineRule="auto"/>
      </w:pPr>
      <w:r>
        <w:rPr>
          <w:rFonts w:hint="eastAsia" w:ascii="宋体" w:hAnsi="宋体" w:cs="宋体"/>
          <w:b/>
          <w:color w:val="000000"/>
        </w:rPr>
        <w:t xml:space="preserve">七、署名、版权及保密约定</w:t>
      </w:r>
      <w:r/>
    </w:p>
    <w:p>
      <w:pPr>
        <w:ind w:firstLine="420"/>
        <w:spacing w:line="360" w:lineRule="auto"/>
      </w:pPr>
      <w:r>
        <w:rPr>
          <w:rFonts w:hint="eastAsia" w:ascii="宋体" w:hAnsi="宋体" w:cs="宋体"/>
          <w:color w:val="000000"/>
        </w:rPr>
        <w:t xml:space="preserve">（一）署名</w:t>
      </w:r>
      <w:r/>
    </w:p>
    <w:p>
      <w:pPr>
        <w:ind w:firstLine="420"/>
        <w:spacing w:line="360" w:lineRule="auto"/>
      </w:pPr>
      <w:r>
        <w:rPr>
          <w:rFonts w:hint="eastAsia" w:ascii="宋体" w:hAnsi="宋体" w:cs="宋体"/>
          <w:color w:val="000000"/>
        </w:rPr>
        <w:t xml:space="preserve">1、本规划成果由甲方署名。</w:t>
      </w:r>
      <w:r/>
    </w:p>
    <w:p>
      <w:pPr>
        <w:ind w:firstLine="420"/>
        <w:spacing w:line="360" w:lineRule="auto"/>
      </w:pPr>
      <w:r>
        <w:rPr>
          <w:rFonts w:hint="eastAsia" w:ascii="宋体" w:hAnsi="宋体" w:cs="宋体"/>
          <w:color w:val="000000"/>
        </w:rPr>
        <w:t xml:space="preserve">2、规划成果乙方可在扉页标注编制单位名称、编制人员名单，同时加盖乙方规划成果审核章。</w:t>
      </w:r>
      <w:r/>
    </w:p>
    <w:p>
      <w:pPr>
        <w:ind w:firstLine="420"/>
        <w:spacing w:line="360" w:lineRule="auto"/>
      </w:pPr>
      <w:r>
        <w:rPr>
          <w:rFonts w:hint="eastAsia" w:ascii="宋体" w:hAnsi="宋体" w:cs="宋体"/>
          <w:color w:val="000000"/>
        </w:rPr>
        <w:t xml:space="preserve">（二）资料使用和管理</w:t>
      </w:r>
      <w:r/>
    </w:p>
    <w:p>
      <w:pPr>
        <w:ind w:firstLine="420"/>
        <w:spacing w:line="360" w:lineRule="auto"/>
      </w:pPr>
      <w:r>
        <w:rPr>
          <w:rFonts w:hint="eastAsia" w:ascii="宋体" w:hAnsi="宋体" w:cs="宋体"/>
          <w:color w:val="000000"/>
        </w:rPr>
        <w:t xml:space="preserve">1、甲方提供的既有规划成果只能用于本合同约定的规划项目，不得扩展到其他项目或其他单位。项目完成后，相关数据应交回甲方。乙方对甲方所提供资料的使用权在合同项目完成后自行终止。</w:t>
      </w:r>
      <w:r/>
    </w:p>
    <w:p>
      <w:pPr>
        <w:ind w:firstLine="420"/>
        <w:spacing w:line="360" w:lineRule="auto"/>
      </w:pPr>
      <w:r>
        <w:rPr>
          <w:rFonts w:hint="eastAsia" w:ascii="宋体" w:hAnsi="宋体" w:cs="宋体"/>
          <w:color w:val="000000"/>
        </w:rPr>
        <w:t xml:space="preserve">2、乙方应根据国家有关保密法律法规要求，承担对相关资料保密的法律义务。</w:t>
      </w:r>
      <w:r/>
    </w:p>
    <w:p>
      <w:pPr>
        <w:ind w:firstLine="420"/>
        <w:spacing w:line="360" w:lineRule="auto"/>
      </w:pPr>
      <w:r>
        <w:rPr>
          <w:rFonts w:hint="eastAsia" w:ascii="宋体" w:hAnsi="宋体" w:cs="宋体"/>
          <w:color w:val="000000"/>
        </w:rPr>
        <w:t xml:space="preserve">（三）版权、信息发布与学术研究</w:t>
      </w:r>
      <w:r/>
    </w:p>
    <w:p>
      <w:pPr>
        <w:ind w:firstLine="420"/>
        <w:spacing w:line="360" w:lineRule="auto"/>
      </w:pPr>
      <w:r>
        <w:rPr>
          <w:rFonts w:hint="eastAsia" w:ascii="宋体" w:hAnsi="宋体" w:cs="宋体"/>
          <w:color w:val="000000"/>
        </w:rPr>
        <w:t xml:space="preserve">1、甲方拥有本规划成果的版权。</w:t>
      </w:r>
      <w:r/>
    </w:p>
    <w:p>
      <w:pPr>
        <w:ind w:firstLine="420"/>
        <w:spacing w:line="360" w:lineRule="auto"/>
      </w:pPr>
      <w:r>
        <w:rPr>
          <w:rFonts w:hint="eastAsia" w:ascii="宋体" w:hAnsi="宋体" w:cs="宋体"/>
          <w:color w:val="000000"/>
        </w:rPr>
        <w:t xml:space="preserve">2、未经甲方书面同意，乙方不得以任何形式擅自对外界发布关于本项目的任何信息。</w:t>
      </w:r>
      <w:r/>
    </w:p>
    <w:p>
      <w:pPr>
        <w:ind w:firstLine="420"/>
        <w:spacing w:line="360" w:lineRule="auto"/>
      </w:pPr>
      <w:r>
        <w:rPr>
          <w:rFonts w:hint="eastAsia" w:ascii="宋体" w:hAnsi="宋体" w:cs="宋体"/>
          <w:color w:val="000000"/>
        </w:rPr>
        <w:t xml:space="preserve">3、项目完成前，乙方不得单独发表或交流与本项目有关的学术研究（含论文）。</w:t>
      </w:r>
      <w:r/>
    </w:p>
    <w:p>
      <w:pPr>
        <w:ind w:firstLine="420"/>
        <w:spacing w:line="360" w:lineRule="auto"/>
      </w:pPr>
      <w:r>
        <w:rPr>
          <w:rFonts w:hint="eastAsia" w:ascii="宋体" w:hAnsi="宋体" w:cs="宋体"/>
          <w:color w:val="000000"/>
        </w:rPr>
        <w:t xml:space="preserve">4、项目完成后，乙方进行的相关学术交流（含论文）须以书面形式征得甲方同意后方可进行。</w:t>
      </w:r>
      <w:r/>
    </w:p>
    <w:p>
      <w:pPr>
        <w:ind w:firstLine="420"/>
        <w:spacing w:line="360" w:lineRule="auto"/>
      </w:pPr>
      <w:r>
        <w:rPr>
          <w:rFonts w:hint="eastAsia" w:ascii="宋体" w:hAnsi="宋体" w:cs="宋体"/>
          <w:color w:val="000000"/>
        </w:rPr>
        <w:t xml:space="preserve">5、在规划编制或实施的过程中，乙方若侵犯他人的知识产权及相关合法权益，所产生的一切影响和后果由乙方承担，对甲方造成损失的，乙方应予以赔偿（</w:t>
      </w:r>
      <w:r>
        <w:rPr>
          <w:rFonts w:hint="eastAsia" w:ascii="宋体" w:hAnsi="宋体" w:cs="宋体"/>
        </w:rPr>
        <w:t xml:space="preserve">赔偿金包括一切直接、间接损失及由此而支出的费用（包括但不限于律师费、鉴定费、诉讼费、调查取证费、差旅费）</w:t>
      </w:r>
      <w:r>
        <w:rPr>
          <w:rFonts w:hint="eastAsia" w:ascii="宋体" w:hAnsi="宋体" w:cs="宋体"/>
          <w:color w:val="000000"/>
        </w:rPr>
        <w:t xml:space="preserve">）。</w:t>
      </w:r>
      <w:r/>
    </w:p>
    <w:p>
      <w:pPr>
        <w:ind w:firstLine="420"/>
        <w:spacing w:line="360" w:lineRule="auto"/>
      </w:pPr>
      <w:r>
        <w:rPr>
          <w:rFonts w:hint="eastAsia" w:ascii="宋体" w:hAnsi="宋体" w:cs="宋体"/>
          <w:color w:val="000000"/>
        </w:rPr>
        <w:t xml:space="preserve">（四）保密条款</w:t>
      </w:r>
      <w:r/>
    </w:p>
    <w:p>
      <w:pPr>
        <w:ind w:firstLine="420"/>
        <w:spacing w:line="360" w:lineRule="auto"/>
      </w:pPr>
      <w:r>
        <w:rPr>
          <w:rFonts w:hint="eastAsia" w:ascii="宋体" w:hAnsi="宋体" w:cs="宋体"/>
          <w:color w:val="000000"/>
        </w:rPr>
        <w:t xml:space="preserve">1、</w:t>
      </w:r>
      <w:bookmarkStart w:id="39" w:name="auto_fouce_23"/>
      <w:r>
        <w:rPr>
          <w:rFonts w:hint="eastAsia" w:ascii="宋体" w:hAnsi="宋体" w:cs="宋体"/>
          <w:color w:val="000000"/>
        </w:rPr>
        <w:t xml:space="preserve">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保密期限为永久。</w:t>
      </w:r>
      <w:r/>
    </w:p>
    <w:p>
      <w:pPr>
        <w:ind w:firstLine="420"/>
        <w:spacing w:line="360" w:lineRule="auto"/>
      </w:pPr>
      <w:r>
        <w:rPr>
          <w:rFonts w:hint="eastAsia" w:ascii="宋体" w:hAnsi="宋体" w:cs="宋体"/>
          <w:color w:val="000000"/>
        </w:rPr>
        <w:t xml:space="preserve">2、未经甲方书面同意的情况下，乙方不得将甲方向乙方提供的任何资料，包括但不限于合同全部或部分约定、技术要求、计划、图纸、式样、样本，以及乙方因履行本合同所知晓的甲方和项目的服务成果资料等保密信息透露给任何第三方，乙方应于其合同义务履行完毕以后将这些资料（包括所有副本）归还甲方。除非因履行本合同需要，在事先未得到甲方书面同意的情况下，乙方不得以任何理由、方式使用上述所列的任何文件、资料和信息的部分或全部。</w:t>
      </w:r>
      <w:bookmarkEnd w:id="39"/>
      <w:r/>
      <w:r/>
    </w:p>
    <w:p>
      <w:pPr>
        <w:ind w:firstLine="420"/>
        <w:spacing w:line="360" w:lineRule="auto"/>
      </w:pPr>
      <w:r>
        <w:rPr>
          <w:rFonts w:hint="eastAsia" w:ascii="宋体" w:hAnsi="宋体" w:cs="宋体"/>
          <w:color w:val="000000"/>
        </w:rPr>
        <w:t xml:space="preserve">3、除了乙方为履行本合同所雇人员外，在未经甲方书面同意的情况下，乙方不得将合同、合同中的内容或甲方为上述内容向成交方提供的资料透露给任何人。乙方须在对外保密的前提下，对其雇用人员提供有关情况，所提供的情况仅限于履行合同必不可少的范围内。乙方应确保其所雇佣人员严格遵守本合同约定的各项保密义务。</w:t>
      </w:r>
      <w:r/>
    </w:p>
    <w:p>
      <w:pPr>
        <w:ind w:firstLine="422"/>
        <w:spacing w:line="360" w:lineRule="auto"/>
      </w:pPr>
      <w:r>
        <w:rPr>
          <w:rFonts w:hint="eastAsia" w:ascii="宋体" w:hAnsi="宋体" w:cs="宋体"/>
          <w:b/>
          <w:color w:val="000000"/>
        </w:rPr>
        <w:t xml:space="preserve">八、违约责任</w:t>
      </w:r>
      <w:r/>
    </w:p>
    <w:p>
      <w:pPr>
        <w:ind w:firstLine="420"/>
        <w:spacing w:line="360" w:lineRule="auto"/>
      </w:pPr>
      <w:r>
        <w:rPr>
          <w:rFonts w:hint="eastAsia" w:ascii="宋体" w:hAnsi="宋体" w:cs="宋体"/>
          <w:color w:val="000000"/>
        </w:rPr>
        <w:t xml:space="preserve">（一）</w:t>
      </w:r>
      <w:bookmarkStart w:id="40" w:name="auto_fouce_24"/>
      <w:r>
        <w:rPr>
          <w:rFonts w:hint="eastAsia" w:ascii="宋体" w:hAnsi="宋体" w:cs="宋体"/>
          <w:color w:val="000000"/>
        </w:rPr>
        <w:t xml:space="preserve">因乙方自身原因造成项目成果质量问题或重大错误的，乙方须向甲方支付合同总金额的百分二十（20%）的违约金。如该质量问题对甲方规划管理工作造成严重后果的，乙方应予以赔偿。</w:t>
      </w:r>
      <w:bookmarkEnd w:id="40"/>
      <w:r/>
      <w:r/>
    </w:p>
    <w:p>
      <w:pPr>
        <w:ind w:firstLine="420"/>
        <w:spacing w:line="360" w:lineRule="auto"/>
      </w:pPr>
      <w:r>
        <w:rPr>
          <w:rFonts w:hint="eastAsia" w:ascii="宋体" w:hAnsi="宋体" w:cs="宋体"/>
          <w:color w:val="000000"/>
        </w:rPr>
        <w:t xml:space="preserve">（二）</w:t>
      </w:r>
      <w:bookmarkStart w:id="41" w:name="tip_risk_bookmark_25"/>
      <w:r>
        <w:rPr>
          <w:rFonts w:hint="eastAsia" w:ascii="宋体" w:hAnsi="宋体" w:cs="宋体"/>
          <w:color w:val="000000"/>
        </w:rPr>
        <w:t xml:space="preserve">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逾期违约金，并应通过修改合同的方式由双方认可。</w:t>
      </w:r>
      <w:bookmarkEnd w:id="41"/>
      <w:r/>
      <w:r/>
    </w:p>
    <w:p>
      <w:pPr>
        <w:ind w:firstLine="420"/>
        <w:spacing w:line="360" w:lineRule="auto"/>
      </w:pPr>
      <w:r>
        <w:rPr>
          <w:rFonts w:hint="eastAsia" w:ascii="宋体" w:hAnsi="宋体" w:cs="宋体"/>
          <w:color w:val="000000"/>
        </w:rPr>
        <w:t xml:space="preserve">（三）</w:t>
      </w:r>
      <w:bookmarkStart w:id="42" w:name="auto_fouce_26"/>
      <w:r>
        <w:rPr>
          <w:rFonts w:hint="eastAsia" w:ascii="宋体" w:hAnsi="宋体" w:cs="宋体"/>
          <w:color w:val="000000"/>
        </w:rPr>
        <w:t xml:space="preserve">除不可抗力外，如果乙方因自身原因没有按照合同约定完成各阶段任务的，甲方有权按照实际工作量进行合同金额的支付，并要求乙方继续完成剩余的工作量，同时，甲方有权从合同价款中直接扣除逾期违约金。若乙方提交的阶段成果或最终成果不符合甲方要求，乙方应在甲方指定期限内完成整改并重新提交，整改期间计入逾期时限，每逾期一天，乙方应向甲方支付合同总金额百分之零点五（0.5%）的违约金，直至提供合格服务为止。逾期违约金额累计最高限额为合同总金额的百分之十五（15%）。一旦达到逾期违约金的最高限额，甲方有权选择终止本合同。</w:t>
      </w:r>
      <w:bookmarkEnd w:id="42"/>
      <w:r/>
      <w:r/>
    </w:p>
    <w:p>
      <w:pPr>
        <w:ind w:firstLine="420"/>
        <w:spacing w:line="360" w:lineRule="auto"/>
        <w:rPr>
          <w:rFonts w:ascii="宋体" w:hAnsi="宋体" w:cs="宋体"/>
          <w:color w:val="ff0000"/>
        </w:rPr>
      </w:pPr>
      <w:r>
        <w:rPr>
          <w:rFonts w:hint="eastAsia" w:ascii="宋体" w:hAnsi="宋体" w:cs="宋体"/>
          <w:color w:val="000000"/>
        </w:rPr>
        <w:t xml:space="preserve">（四）</w:t>
      </w:r>
      <w:bookmarkStart w:id="43" w:name="auto_fouce_28"/>
      <w:r>
        <w:rPr>
          <w:rFonts w:hint="eastAsia" w:ascii="宋体" w:hAnsi="宋体" w:cs="宋体"/>
          <w:color w:val="000000"/>
        </w:rPr>
        <w:t xml:space="preserve">乙方应就一切有意无意泄露因执行本项目所知悉的数据、资料行为向甲方承担损害赔偿责任。赔偿金包括一切直接、间接损失及由此而支出的费用（包括但不限于律师费、鉴定费、诉讼费、调查取证费、差旅费）。</w:t>
      </w:r>
      <w:bookmarkStart w:id="44" w:name="auto_fouce_29"/>
      <w:r/>
      <w:r/>
    </w:p>
    <w:p>
      <w:pPr>
        <w:ind w:firstLine="420"/>
        <w:spacing w:line="360" w:lineRule="auto"/>
      </w:pPr>
      <w:r>
        <w:rPr>
          <w:rFonts w:hint="eastAsia" w:ascii="宋体" w:hAnsi="宋体" w:cs="宋体"/>
          <w:color w:val="000000"/>
        </w:rPr>
        <w:t xml:space="preserve">（五）乙方未经甲方书面同意擅自更换项目负责人或核心团队成员的，每更换1人应向甲方支付合同总金额5%的违约金，甲方有权直接从待付款项中扣除；乙方应在接到甲方通知后7日内配备符合招标文件及合同要求的同等及以上资质人员到岗履职。</w:t>
      </w:r>
      <w:bookmarkEnd w:id="44"/>
      <w:r>
        <w:rPr>
          <w:rFonts w:hint="eastAsia" w:ascii="宋体" w:hAnsi="宋体" w:cs="宋体"/>
          <w:color w:val="ff0000"/>
        </w:rPr>
        <w:t xml:space="preserve"> </w:t>
      </w:r>
      <w:r>
        <w:rPr>
          <w:rFonts w:hint="eastAsia" w:ascii="宋体" w:hAnsi="宋体" w:cs="宋体"/>
          <w:color w:val="000000"/>
        </w:rPr>
        <w:t xml:space="preserve">同时，乙方还应另行向甲方支付合同总金额百分之二十（20%）的违约金。</w:t>
      </w:r>
      <w:bookmarkEnd w:id="43"/>
      <w:r/>
      <w:r/>
    </w:p>
    <w:p>
      <w:pPr>
        <w:ind w:firstLine="422"/>
        <w:spacing w:line="360" w:lineRule="auto"/>
      </w:pPr>
      <w:r>
        <w:rPr>
          <w:rFonts w:hint="eastAsia" w:ascii="宋体" w:hAnsi="宋体" w:cs="宋体"/>
          <w:b/>
          <w:color w:val="000000"/>
        </w:rPr>
        <w:t xml:space="preserve">九、合同的终止</w:t>
      </w:r>
      <w:r/>
    </w:p>
    <w:p>
      <w:pPr>
        <w:ind w:firstLine="420"/>
        <w:spacing w:line="360" w:lineRule="auto"/>
        <w:rPr>
          <w:rFonts w:ascii="宋体" w:hAnsi="宋体" w:cs="宋体"/>
          <w:color w:val="000000"/>
        </w:rPr>
      </w:pPr>
      <w:r>
        <w:rPr>
          <w:rFonts w:hint="eastAsia" w:ascii="宋体" w:hAnsi="宋体" w:cs="宋体"/>
          <w:color w:val="000000"/>
        </w:rPr>
        <w:t xml:space="preserve">（一）如果发生下列情况之一，甲方可选择终止部分或全部合同：</w:t>
      </w:r>
      <w:r/>
    </w:p>
    <w:p>
      <w:pPr>
        <w:ind w:firstLine="420"/>
        <w:spacing w:line="360" w:lineRule="auto"/>
      </w:pPr>
      <w:r>
        <w:rPr>
          <w:rFonts w:hint="eastAsia" w:ascii="宋体" w:hAnsi="宋体" w:cs="宋体"/>
          <w:color w:val="000000"/>
        </w:rPr>
        <w:t xml:space="preserve">1、</w:t>
      </w:r>
      <w:bookmarkStart w:id="45" w:name="auto_fouce_31"/>
      <w:r>
        <w:rPr>
          <w:rFonts w:hint="eastAsia" w:ascii="宋体" w:hAnsi="宋体" w:cs="宋体"/>
          <w:color w:val="000000"/>
        </w:rPr>
        <w:t xml:space="preserve">乙方未能在合同约定的期限内或甲方同意延长的期限内提供全部或部分服务。甲方可选择终止部分或全部合同，且乙方应退还甲方已支付的全部款项，并按合同总金额的百分之三十（30%）向甲方支付违约金，赔偿甲方因此遭受的全部损失。</w:t>
      </w:r>
      <w:bookmarkEnd w:id="45"/>
      <w:r/>
      <w:r/>
    </w:p>
    <w:p>
      <w:pPr>
        <w:ind w:firstLine="420"/>
        <w:spacing w:line="360" w:lineRule="auto"/>
      </w:pPr>
      <w:r>
        <w:rPr>
          <w:rFonts w:hint="eastAsia" w:ascii="宋体" w:hAnsi="宋体" w:cs="宋体"/>
          <w:color w:val="000000"/>
        </w:rPr>
        <w:t xml:space="preserve">2、</w:t>
      </w:r>
      <w:bookmarkStart w:id="46" w:name="auto_fouce_32"/>
      <w:r>
        <w:rPr>
          <w:rFonts w:hint="eastAsia" w:ascii="宋体" w:hAnsi="宋体" w:cs="宋体"/>
          <w:color w:val="000000"/>
        </w:rPr>
        <w:t xml:space="preserve">乙方未能履行合同约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乙方除承担本合同第八条约定的违约责任外，还应退还甲方已支付的全部款项，并赔偿甲方因此遭受的全部损失。</w:t>
      </w:r>
      <w:bookmarkEnd w:id="46"/>
      <w:r>
        <w:rPr>
          <w:rFonts w:hint="eastAsia" w:ascii="宋体" w:hAnsi="宋体" w:cs="宋体"/>
          <w:color w:val="000000"/>
        </w:rPr>
        <w:t xml:space="preserve"> </w:t>
      </w:r>
      <w:r/>
    </w:p>
    <w:p>
      <w:pPr>
        <w:ind w:firstLine="420"/>
        <w:spacing w:line="360" w:lineRule="auto"/>
      </w:pPr>
      <w:r>
        <w:rPr>
          <w:rFonts w:hint="eastAsia" w:ascii="宋体" w:hAnsi="宋体" w:cs="宋体"/>
          <w:color w:val="000000"/>
        </w:rPr>
        <w:t xml:space="preserve">3、</w:t>
      </w:r>
      <w:bookmarkStart w:id="47" w:name="tip_risk_bookmark_33"/>
      <w:r>
        <w:rPr>
          <w:rFonts w:hint="eastAsia" w:ascii="宋体" w:hAnsi="宋体" w:cs="宋体"/>
          <w:color w:val="000000"/>
        </w:rPr>
        <w:t xml:space="preserve">合同分阶段实施，每个阶段结束后由甲方进行测试验收，如服务量、技术指标达不到要求，甲方有权终止合同，且乙方承担违约责任并作出赔偿，赔偿金额为甲方已支付合同款项的两倍。</w:t>
      </w:r>
      <w:bookmarkEnd w:id="47"/>
      <w:r/>
      <w:r/>
    </w:p>
    <w:p>
      <w:pPr>
        <w:ind w:firstLine="420"/>
        <w:spacing w:line="360" w:lineRule="auto"/>
      </w:pPr>
      <w:r>
        <w:rPr>
          <w:rFonts w:hint="eastAsia" w:ascii="宋体" w:hAnsi="宋体" w:cs="宋体"/>
          <w:color w:val="000000"/>
        </w:rPr>
        <w:t xml:space="preserve">（二）一旦甲方根据本条第（一）款终止部分或全部合同，甲方有权按其认为适当的条件和方式与其他服务商签订合同继续服务。但是，乙方应继续执行合同中未终止的部分。</w:t>
      </w:r>
      <w:r/>
    </w:p>
    <w:p>
      <w:pPr>
        <w:ind w:firstLine="420"/>
        <w:spacing w:line="360" w:lineRule="auto"/>
      </w:pPr>
      <w:r>
        <w:rPr>
          <w:rFonts w:hint="eastAsia" w:ascii="宋体" w:hAnsi="宋体" w:cs="宋体"/>
          <w:color w:val="000000"/>
        </w:rPr>
        <w:t xml:space="preserve">（三）</w:t>
      </w:r>
      <w:bookmarkStart w:id="48" w:name="tip_risk_bookmark_34"/>
      <w:r>
        <w:rPr>
          <w:rFonts w:hint="eastAsia" w:ascii="宋体" w:hAnsi="宋体" w:cs="宋体"/>
          <w:color w:val="000000"/>
        </w:rPr>
        <w:t xml:space="preserve">非因乙方原因甲方如需解除本合同，应提前通知乙方；给乙方造成损失的，应根据经甲方确认的乙方工作进度作出赔偿。</w:t>
      </w:r>
      <w:bookmarkEnd w:id="48"/>
      <w:r/>
      <w:r/>
    </w:p>
    <w:p>
      <w:pPr>
        <w:ind w:firstLine="422"/>
        <w:spacing w:line="360" w:lineRule="auto"/>
      </w:pPr>
      <w:r>
        <w:rPr>
          <w:rFonts w:hint="eastAsia" w:ascii="宋体" w:hAnsi="宋体" w:cs="宋体"/>
          <w:b/>
          <w:color w:val="000000"/>
        </w:rPr>
        <w:t xml:space="preserve">十、不可抗力</w:t>
      </w:r>
      <w:r/>
    </w:p>
    <w:p>
      <w:pPr>
        <w:ind w:firstLine="420"/>
        <w:spacing w:line="360" w:lineRule="auto"/>
      </w:pPr>
      <w:r>
        <w:rPr>
          <w:rFonts w:hint="eastAsia" w:ascii="宋体" w:hAnsi="宋体" w:cs="宋体"/>
          <w:color w:val="000000"/>
        </w:rPr>
        <w:t xml:space="preserve">（一）本条所述的“不可抗力”系指本合同各方不能预见、不能避免并不能克服的或虽能预见但不能避免或克服的客观情况，包括战争、严重火灾、水灾、破坏性台风和地震以及其他经双方同意属不可抗力的事故。</w:t>
      </w:r>
      <w:r/>
    </w:p>
    <w:p>
      <w:pPr>
        <w:ind w:firstLine="420"/>
        <w:spacing w:line="360" w:lineRule="auto"/>
      </w:pPr>
      <w:r>
        <w:rPr>
          <w:rFonts w:hint="eastAsia" w:ascii="宋体" w:hAnsi="宋体" w:cs="宋体"/>
          <w:color w:val="000000"/>
        </w:rPr>
        <w:t xml:space="preserve">（二）任何一方因不可抗力致使合同履行受阻时，则该方应在不可抗力发生后五个工作日内书面通知对方；并应在十五个工作日内提供事件的详细情况及有关主管机关、职能部门或公证机构证明本合同全部或部分不能履行的证明文件。</w:t>
      </w:r>
      <w:r/>
    </w:p>
    <w:p>
      <w:pPr>
        <w:ind w:firstLine="420"/>
        <w:spacing w:line="360" w:lineRule="auto"/>
      </w:pPr>
      <w:r>
        <w:rPr>
          <w:rFonts w:hint="eastAsia" w:ascii="宋体" w:hAnsi="宋体" w:cs="宋体"/>
          <w:color w:val="000000"/>
        </w:rPr>
        <w:t xml:space="preserve">（三）发生不可抗力，各方应依据不可抗力对履行本合同的影响程度，协商决定变更或终止本合同。否则，本合同的履行根据受影响的时间相应延长，延长时限应相当于事故所影响的时间，或双方协商解决，但合同总金额不得调整。不可抗力结束后，各方应及时履行合同，否则视为违约。</w:t>
      </w:r>
      <w:r/>
    </w:p>
    <w:p>
      <w:pPr>
        <w:ind w:firstLine="422"/>
        <w:spacing w:line="360" w:lineRule="auto"/>
      </w:pPr>
      <w:r>
        <w:rPr>
          <w:rFonts w:hint="eastAsia" w:ascii="宋体" w:hAnsi="宋体" w:cs="宋体"/>
          <w:b/>
          <w:color w:val="000000"/>
        </w:rPr>
        <w:t xml:space="preserve">十一、税费</w:t>
      </w:r>
      <w:r/>
    </w:p>
    <w:p>
      <w:pPr>
        <w:ind w:firstLine="420"/>
        <w:spacing w:line="360" w:lineRule="auto"/>
      </w:pPr>
      <w:r>
        <w:rPr>
          <w:rFonts w:hint="eastAsia" w:ascii="宋体" w:hAnsi="宋体" w:cs="宋体"/>
          <w:color w:val="000000"/>
        </w:rPr>
        <w:t xml:space="preserve">（一）根据国家现行税法对甲方征收的与本合同有关的一切费用由甲方承担。</w:t>
      </w:r>
      <w:r/>
    </w:p>
    <w:p>
      <w:pPr>
        <w:ind w:firstLine="420"/>
        <w:spacing w:line="360" w:lineRule="auto"/>
      </w:pPr>
      <w:r>
        <w:rPr>
          <w:rFonts w:hint="eastAsia" w:ascii="宋体" w:hAnsi="宋体" w:cs="宋体"/>
          <w:color w:val="000000"/>
        </w:rPr>
        <w:t xml:space="preserve">（二）根据现行税法对乙方征收的与本合同有关的一切税费均由乙方承担。</w:t>
      </w:r>
      <w:r/>
    </w:p>
    <w:p>
      <w:pPr>
        <w:ind w:firstLine="420"/>
        <w:spacing w:line="360" w:lineRule="auto"/>
      </w:pPr>
      <w:r>
        <w:rPr>
          <w:rFonts w:hint="eastAsia" w:ascii="宋体" w:hAnsi="宋体" w:cs="宋体"/>
          <w:color w:val="000000"/>
        </w:rPr>
        <w:t xml:space="preserve">（三）在中国境外发生的与本合同履行有关的一切税费由乙方承担。</w:t>
      </w:r>
      <w:r/>
    </w:p>
    <w:p>
      <w:pPr>
        <w:ind w:firstLine="422"/>
        <w:spacing w:line="360" w:lineRule="auto"/>
      </w:pPr>
      <w:r>
        <w:rPr>
          <w:rFonts w:hint="eastAsia" w:ascii="宋体" w:hAnsi="宋体" w:cs="宋体"/>
          <w:b/>
          <w:color w:val="000000"/>
        </w:rPr>
        <w:t xml:space="preserve">十二、争议解决</w:t>
      </w:r>
      <w:r/>
    </w:p>
    <w:p>
      <w:pPr>
        <w:ind w:firstLine="420"/>
        <w:spacing w:line="360" w:lineRule="auto"/>
      </w:pPr>
      <w:r>
        <w:rPr>
          <w:rFonts w:hint="eastAsia" w:ascii="宋体" w:hAnsi="宋体" w:cs="宋体"/>
          <w:color w:val="000000"/>
        </w:rPr>
        <w:t xml:space="preserve">（一）合同履行或与合同有关的一切争端，各方应通过友好协商解决，如果协商仍得不到解决，任何一方可向南京仲裁委员会申请仲裁，仲裁适用申请仲裁时该委员会的仲裁规则。</w:t>
      </w:r>
      <w:r/>
    </w:p>
    <w:p>
      <w:pPr>
        <w:ind w:firstLine="420"/>
        <w:spacing w:line="360" w:lineRule="auto"/>
      </w:pPr>
      <w:r>
        <w:rPr>
          <w:rFonts w:hint="eastAsia" w:ascii="宋体" w:hAnsi="宋体" w:cs="宋体"/>
          <w:color w:val="000000"/>
        </w:rPr>
        <w:t xml:space="preserve">（二）仲裁裁决应为最终裁决，对双方均有约束力。</w:t>
      </w:r>
      <w:r/>
    </w:p>
    <w:p>
      <w:pPr>
        <w:ind w:firstLine="420"/>
        <w:spacing w:line="360" w:lineRule="auto"/>
      </w:pPr>
      <w:r>
        <w:rPr>
          <w:rFonts w:hint="eastAsia" w:ascii="宋体" w:hAnsi="宋体" w:cs="宋体"/>
          <w:color w:val="000000"/>
        </w:rPr>
        <w:t xml:space="preserve">（三）仲裁费用除仲裁机构另有裁决外应由败诉方承担。</w:t>
      </w:r>
      <w:r/>
    </w:p>
    <w:p>
      <w:pPr>
        <w:ind w:firstLine="420"/>
        <w:spacing w:line="360" w:lineRule="auto"/>
      </w:pPr>
      <w:r>
        <w:rPr>
          <w:rFonts w:hint="eastAsia" w:ascii="宋体" w:hAnsi="宋体" w:cs="宋体"/>
          <w:color w:val="000000"/>
        </w:rPr>
        <w:t xml:space="preserve">（四）</w:t>
      </w:r>
      <w:bookmarkStart w:id="49" w:name="auto_fouce_35"/>
      <w:r>
        <w:rPr>
          <w:rFonts w:hint="eastAsia" w:ascii="宋体" w:hAnsi="宋体" w:cs="宋体"/>
          <w:color w:val="000000"/>
        </w:rPr>
        <w:t xml:space="preserve">争议解决期间，除双方存在争议的事项外，其余无争议的合同义务双方均应正常履行，乙方不得擅自中断本项目相关服务、停止工作，不得影响甲方正常规划管理工作开展。</w:t>
      </w:r>
      <w:bookmarkEnd w:id="49"/>
      <w:r/>
      <w:r/>
    </w:p>
    <w:p>
      <w:pPr>
        <w:ind w:firstLine="422"/>
        <w:spacing w:line="360" w:lineRule="auto"/>
      </w:pPr>
      <w:r>
        <w:rPr>
          <w:rFonts w:hint="eastAsia" w:ascii="宋体" w:hAnsi="宋体" w:cs="宋体"/>
          <w:b/>
          <w:color w:val="000000"/>
        </w:rPr>
        <w:t xml:space="preserve">十三、转让和分包</w:t>
      </w:r>
      <w:r/>
    </w:p>
    <w:p>
      <w:pPr>
        <w:ind w:firstLine="420"/>
        <w:spacing w:line="360" w:lineRule="auto"/>
      </w:pPr>
      <w:r/>
      <w:bookmarkStart w:id="50" w:name="auto_fouce_36"/>
      <w:r>
        <w:rPr>
          <w:rFonts w:hint="eastAsia" w:ascii="宋体" w:hAnsi="宋体" w:cs="宋体"/>
          <w:color w:val="000000"/>
        </w:rPr>
        <w:t xml:space="preserve">未经甲方事先书面同意，乙方不得将本合同项下全部或部分权利义务转让给任何第三方；乙方不得将本项目任何工作内容全部或部分分包、转包给任何第三方，不得允许任何第三方挂靠乙方资质承揽本项目工作。乙方如违反上述约定，甲方有权单方解除本合同，乙方应向甲方支付合同总金额30%的违约金；违约金不足以弥补甲方损失的，乙方还应就差额部分承担赔偿责任。</w:t>
      </w:r>
      <w:bookmarkEnd w:id="50"/>
      <w:r/>
      <w:r/>
    </w:p>
    <w:p>
      <w:pPr>
        <w:ind w:firstLine="422"/>
        <w:spacing w:line="360" w:lineRule="auto"/>
      </w:pPr>
      <w:r>
        <w:rPr>
          <w:rFonts w:hint="eastAsia" w:ascii="宋体" w:hAnsi="宋体" w:cs="宋体"/>
          <w:b/>
          <w:color w:val="000000"/>
        </w:rPr>
        <w:t xml:space="preserve">十四、适用法律</w:t>
      </w:r>
      <w:r/>
    </w:p>
    <w:p>
      <w:pPr>
        <w:ind w:firstLine="420"/>
        <w:spacing w:line="360" w:lineRule="auto"/>
      </w:pPr>
      <w:r>
        <w:rPr>
          <w:rFonts w:hint="eastAsia" w:ascii="宋体" w:hAnsi="宋体" w:cs="宋体"/>
          <w:color w:val="000000"/>
        </w:rPr>
        <w:t xml:space="preserve">本合同的订立、生效、履行、解释、修改、争议解决和终止等事项适用中国大陆地区现行法律法规。</w:t>
      </w:r>
      <w:r/>
    </w:p>
    <w:p>
      <w:pPr>
        <w:ind w:firstLine="422"/>
        <w:spacing w:line="360" w:lineRule="auto"/>
      </w:pPr>
      <w:r>
        <w:rPr>
          <w:rFonts w:hint="eastAsia" w:ascii="宋体" w:hAnsi="宋体" w:cs="宋体"/>
          <w:b/>
          <w:color w:val="000000"/>
        </w:rPr>
        <w:t xml:space="preserve">十五、合同生效及其他</w:t>
      </w:r>
      <w:r/>
    </w:p>
    <w:p>
      <w:pPr>
        <w:ind w:firstLine="420"/>
        <w:spacing w:line="360" w:lineRule="auto"/>
      </w:pPr>
      <w:r>
        <w:rPr>
          <w:rFonts w:hint="eastAsia" w:ascii="宋体" w:hAnsi="宋体" w:cs="宋体"/>
          <w:color w:val="000000"/>
        </w:rPr>
        <w:t xml:space="preserve">（一）本合同经双方盖章后生效，一式七份，甲方四份、乙方三份，每份均具有同等效力。</w:t>
      </w:r>
      <w:r/>
    </w:p>
    <w:p>
      <w:pPr>
        <w:ind w:firstLine="420"/>
        <w:spacing w:line="360" w:lineRule="auto"/>
      </w:pPr>
      <w:r>
        <w:rPr>
          <w:rFonts w:hint="eastAsia" w:ascii="宋体" w:hAnsi="宋体" w:cs="宋体"/>
          <w:color w:val="000000"/>
        </w:rPr>
        <w:t xml:space="preserve">（二）规划阶段乙方的交通、住宿、餐饮等费用由乙方自行承担。</w:t>
      </w:r>
      <w:r/>
    </w:p>
    <w:p>
      <w:pPr>
        <w:ind w:firstLine="420"/>
        <w:spacing w:line="360" w:lineRule="auto"/>
      </w:pPr>
      <w:r>
        <w:rPr>
          <w:rFonts w:hint="eastAsia" w:ascii="宋体" w:hAnsi="宋体" w:cs="宋体"/>
          <w:color w:val="000000"/>
        </w:rPr>
        <w:t xml:space="preserve">（三）甲方如因项目报建、审批、验收等需要，对本合同内容进行调整的，乙方应予配合。</w:t>
      </w:r>
      <w:r/>
    </w:p>
    <w:p>
      <w:pPr>
        <w:ind w:firstLine="420"/>
        <w:spacing w:line="360" w:lineRule="auto"/>
      </w:pPr>
      <w:r>
        <w:rPr>
          <w:rFonts w:hint="eastAsia" w:ascii="宋体" w:hAnsi="宋体" w:cs="宋体"/>
          <w:color w:val="000000"/>
        </w:rPr>
        <w:t xml:space="preserve">（四）如需修改或补充合同内容，经协商，双方应签署书面修改或补充协议，该协议将作为本合同的组成部分，与本合同具有同等法律效力。</w:t>
      </w:r>
      <w:r/>
    </w:p>
    <w:p>
      <w:r/>
      <w:r/>
    </w:p>
    <w:p>
      <w:pPr>
        <w:pStyle w:val="736"/>
        <w:ind w:left="1260"/>
      </w:pPr>
      <w:r/>
      <w:r/>
    </w:p>
    <w:p>
      <w:r/>
      <w:r/>
    </w:p>
    <w:p>
      <w:pPr>
        <w:jc w:val="left"/>
        <w:widowControl/>
        <w:rPr>
          <w:rFonts w:ascii="Calibri" w:hAnsi="Calibri"/>
        </w:rPr>
      </w:pPr>
      <w:r>
        <w:br w:type="page" w:clear="all"/>
      </w:r>
      <w:r/>
    </w:p>
    <w:p>
      <w:pPr>
        <w:pStyle w:val="736"/>
        <w:ind w:left="1260"/>
        <w:rPr>
          <w:rFonts w:ascii="Times New Roman" w:hAnsi="Times New Roman"/>
        </w:rPr>
      </w:pPr>
      <w:r>
        <w:rPr>
          <w:rFonts w:ascii="Times New Roman" w:hAnsi="Times New Roman"/>
        </w:rPr>
      </w:r>
      <w:r/>
    </w:p>
    <w:p>
      <w:pPr>
        <w:spacing w:line="85" w:lineRule="atLeast"/>
      </w:pPr>
      <w:r>
        <w:rPr>
          <w:rFonts w:hint="eastAsia" w:ascii="宋体" w:hAnsi="宋体" w:cs="宋体"/>
          <w:color w:val="000000"/>
          <w:sz w:val="24"/>
        </w:rPr>
        <w:t xml:space="preserve">（以下为签署页，无正文）</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1560"/>
        <w:gridCol w:w="2314"/>
        <w:gridCol w:w="1587"/>
        <w:gridCol w:w="1725"/>
      </w:tblGrid>
      <w:tr>
        <w:trPr>
          <w:trHeight w:val="1408"/>
        </w:trPr>
        <w:tc>
          <w:tcPr>
            <w:tcBorders>
              <w:top w:val="single" w:color="auto" w:sz="4" w:space="0"/>
              <w:left w:val="single" w:color="auto" w:sz="4" w:space="0"/>
              <w:bottom w:val="single" w:color="auto" w:sz="4" w:space="0"/>
              <w:right w:val="single" w:color="auto" w:sz="4" w:space="0"/>
            </w:tcBorders>
            <w:tcW w:w="1129" w:type="dxa"/>
            <w:vAlign w:val="center"/>
            <w:vMerge w:val="restart"/>
            <w:textDirection w:val="lrTb"/>
            <w:noWrap w:val="false"/>
          </w:tcPr>
          <w:p>
            <w:pPr>
              <w:jc w:val="center"/>
              <w:spacing w:before="100" w:after="100" w:line="85" w:lineRule="atLeast"/>
            </w:pPr>
            <w:r/>
            <w:bookmarkStart w:id="51" w:name="tip_risk_bookmark_37"/>
            <w:r>
              <w:rPr>
                <w:rFonts w:hint="eastAsia" w:ascii="宋体" w:hAnsi="宋体" w:cs="宋体"/>
                <w:b/>
                <w:color w:val="000000"/>
              </w:rPr>
              <w:t xml:space="preserve">委</w:t>
            </w:r>
            <w:r/>
          </w:p>
          <w:p>
            <w:pPr>
              <w:jc w:val="center"/>
              <w:spacing w:before="100" w:after="100" w:line="85" w:lineRule="atLeast"/>
            </w:pPr>
            <w:r>
              <w:rPr>
                <w:rFonts w:hint="eastAsia" w:ascii="宋体" w:hAnsi="宋体" w:cs="宋体"/>
                <w:b/>
                <w:color w:val="000000"/>
              </w:rPr>
              <w:t xml:space="preserve">托</w:t>
            </w:r>
            <w:r/>
          </w:p>
          <w:p>
            <w:pPr>
              <w:jc w:val="center"/>
              <w:spacing w:before="100" w:after="100" w:line="85" w:lineRule="atLeast"/>
            </w:pPr>
            <w:r>
              <w:rPr>
                <w:rFonts w:hint="eastAsia" w:ascii="宋体" w:hAnsi="宋体" w:cs="宋体"/>
                <w:b/>
                <w:color w:val="000000"/>
              </w:rPr>
              <w:t xml:space="preserve">方</w:t>
            </w:r>
            <w:r/>
          </w:p>
          <w:p>
            <w:pPr>
              <w:jc w:val="center"/>
              <w:spacing w:before="100" w:after="100" w:line="85" w:lineRule="atLeast"/>
            </w:pPr>
            <w:r>
              <w:rPr>
                <w:rFonts w:hint="eastAsia" w:ascii="宋体" w:hAnsi="宋体" w:cs="宋体"/>
                <w:b/>
                <w:color w:val="000000"/>
              </w:rPr>
              <w:t xml:space="preserve">（甲方</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before="100" w:after="100" w:line="85" w:lineRule="atLeast"/>
            </w:pPr>
            <w:r>
              <w:rPr>
                <w:rFonts w:hint="eastAsia" w:ascii="宋体" w:hAnsi="宋体" w:cs="宋体"/>
                <w:color w:val="000000"/>
              </w:rPr>
              <w:t xml:space="preserve">单位名称</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before="100" w:after="100" w:line="85" w:lineRule="atLeast"/>
            </w:pPr>
            <w:r>
              <w:rPr>
                <w:rFonts w:hint="eastAsia" w:ascii="宋体" w:hAnsi="宋体" w:cs="宋体"/>
                <w:b/>
                <w:color w:val="000000"/>
              </w:rPr>
              <w:t xml:space="preserve"> </w:t>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before="100" w:after="100" w:line="85" w:lineRule="atLeast"/>
            </w:pPr>
            <w:r>
              <w:rPr>
                <w:rFonts w:hint="eastAsia" w:ascii="宋体" w:hAnsi="宋体" w:cs="宋体"/>
                <w:color w:val="000000"/>
              </w:rPr>
              <w:t xml:space="preserve">法定代表人或其代理人</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00" w:after="100" w:line="85" w:lineRule="atLeast"/>
            </w:pPr>
            <w:r>
              <w:rPr>
                <w:rFonts w:hint="eastAsia" w:ascii="宋体" w:hAnsi="宋体" w:cs="宋体"/>
                <w:color w:val="000000"/>
              </w:rPr>
              <w:t xml:space="preserve"> </w:t>
            </w:r>
            <w:r/>
          </w:p>
        </w:tc>
      </w:tr>
      <w:tr>
        <w:trPr>
          <w:trHeight w:val="1116"/>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before="100" w:after="100" w:line="85" w:lineRule="atLeast"/>
            </w:pPr>
            <w:r>
              <w:rPr>
                <w:rFonts w:hint="eastAsia" w:ascii="宋体" w:hAnsi="宋体" w:cs="宋体"/>
                <w:color w:val="000000"/>
              </w:rPr>
              <w:t xml:space="preserve">详细地址</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spacing w:before="100" w:after="100" w:line="85" w:lineRule="atLeast"/>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before="100" w:after="100" w:line="85" w:lineRule="atLeast"/>
            </w:pPr>
            <w:r>
              <w:rPr>
                <w:rFonts w:hint="eastAsia" w:ascii="宋体" w:hAnsi="宋体" w:cs="宋体"/>
                <w:color w:val="000000"/>
              </w:rPr>
              <w:t xml:space="preserve">项目负责人</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00" w:after="100" w:line="85" w:lineRule="atLeast"/>
            </w:pPr>
            <w:r>
              <w:rPr>
                <w:rFonts w:hint="eastAsia" w:ascii="宋体" w:hAnsi="宋体" w:cs="宋体"/>
                <w:color w:val="000000"/>
              </w:rPr>
              <w:t xml:space="preserve"> </w:t>
            </w:r>
            <w:r/>
          </w:p>
        </w:tc>
      </w:tr>
      <w:tr>
        <w:trPr>
          <w:trHeight w:val="1177"/>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before="100" w:after="100" w:line="85" w:lineRule="atLeast"/>
            </w:pPr>
            <w:r>
              <w:rPr>
                <w:rFonts w:hint="eastAsia" w:ascii="宋体" w:hAnsi="宋体" w:cs="宋体"/>
                <w:color w:val="000000"/>
              </w:rPr>
              <w:t xml:space="preserve">开户银行</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before="100" w:after="100" w:line="85" w:lineRule="atLeast"/>
            </w:pPr>
            <w:r>
              <w:rPr>
                <w:rFonts w:hint="eastAsia" w:ascii="宋体" w:hAnsi="宋体" w:cs="宋体"/>
                <w:color w:val="000000"/>
              </w:rPr>
              <w:t xml:space="preserve"> </w:t>
            </w:r>
            <w:r/>
          </w:p>
        </w:tc>
        <w:tc>
          <w:tcPr>
            <w:gridSpan w:val="2"/>
            <w:tcBorders>
              <w:top w:val="single" w:color="auto" w:sz="4" w:space="0"/>
              <w:left w:val="single" w:color="auto" w:sz="4" w:space="0"/>
              <w:bottom w:val="single" w:color="auto" w:sz="4" w:space="0"/>
              <w:right w:val="single" w:color="auto" w:sz="4" w:space="0"/>
            </w:tcBorders>
            <w:tcW w:w="3312" w:type="dxa"/>
            <w:vAlign w:val="center"/>
            <w:vMerge w:val="restart"/>
            <w:textDirection w:val="lrTb"/>
            <w:noWrap w:val="false"/>
          </w:tcPr>
          <w:p>
            <w:pPr>
              <w:jc w:val="center"/>
              <w:spacing w:before="100" w:after="100" w:line="85" w:lineRule="atLeast"/>
            </w:pPr>
            <w:r>
              <w:rPr>
                <w:rFonts w:hint="eastAsia" w:ascii="宋体" w:hAnsi="宋体" w:cs="宋体"/>
                <w:color w:val="000000"/>
              </w:rPr>
              <w:t xml:space="preserve"> </w:t>
            </w:r>
            <w:r/>
          </w:p>
        </w:tc>
      </w:tr>
      <w:tr>
        <w:trPr>
          <w:trHeight w:val="972"/>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before="100" w:after="100" w:line="85" w:lineRule="atLeast"/>
            </w:pPr>
            <w:r>
              <w:rPr>
                <w:rFonts w:hint="eastAsia" w:ascii="宋体" w:hAnsi="宋体" w:cs="宋体"/>
                <w:color w:val="000000"/>
              </w:rPr>
              <w:t xml:space="preserve">账  号</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before="100" w:after="100" w:line="85" w:lineRule="atLeast"/>
            </w:pPr>
            <w:r>
              <w:rPr>
                <w:rFonts w:hint="eastAsia" w:ascii="宋体" w:hAnsi="宋体" w:cs="宋体"/>
                <w:color w:val="000000"/>
              </w:rPr>
              <w:t xml:space="preserve"> </w:t>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r>
      <w:tr>
        <w:trPr>
          <w:trHeight w:val="1160"/>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before="100" w:after="100" w:line="85" w:lineRule="atLeast"/>
            </w:pPr>
            <w:r>
              <w:rPr>
                <w:rFonts w:hint="eastAsia" w:ascii="宋体" w:hAnsi="宋体" w:cs="宋体"/>
                <w:color w:val="000000"/>
              </w:rPr>
              <w:t xml:space="preserve">电  话</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before="100" w:after="100" w:line="85" w:lineRule="atLeast"/>
            </w:pPr>
            <w:r>
              <w:rPr>
                <w:rFonts w:hint="eastAsia" w:ascii="宋体" w:hAnsi="宋体" w:cs="宋体"/>
                <w:color w:val="000000"/>
              </w:rPr>
              <w:t xml:space="preserve"> </w:t>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bookmarkEnd w:id="51"/>
            <w:r/>
          </w:p>
        </w:tc>
      </w:tr>
      <w:tr>
        <w:trPr>
          <w:trHeight w:val="1209"/>
        </w:trPr>
        <w:tc>
          <w:tcPr>
            <w:tcBorders>
              <w:top w:val="single" w:color="auto" w:sz="4" w:space="0"/>
              <w:left w:val="single" w:color="auto" w:sz="4" w:space="0"/>
              <w:bottom w:val="single" w:color="auto" w:sz="4" w:space="0"/>
              <w:right w:val="single" w:color="auto" w:sz="4" w:space="0"/>
            </w:tcBorders>
            <w:tcW w:w="1129" w:type="dxa"/>
            <w:vAlign w:val="center"/>
            <w:vMerge w:val="restart"/>
            <w:textDirection w:val="lrTb"/>
            <w:noWrap w:val="false"/>
          </w:tcPr>
          <w:p>
            <w:pPr>
              <w:jc w:val="center"/>
              <w:spacing w:before="100" w:after="100" w:line="85" w:lineRule="atLeast"/>
            </w:pPr>
            <w:r/>
            <w:bookmarkStart w:id="52" w:name="tip_risk_bookmark_38"/>
            <w:r>
              <w:rPr>
                <w:rFonts w:hint="eastAsia" w:ascii="宋体" w:hAnsi="宋体" w:cs="宋体"/>
                <w:b/>
                <w:color w:val="000000"/>
              </w:rPr>
              <w:t xml:space="preserve">承</w:t>
            </w:r>
            <w:r/>
          </w:p>
          <w:p>
            <w:pPr>
              <w:jc w:val="center"/>
              <w:spacing w:before="100" w:after="100" w:line="85" w:lineRule="atLeast"/>
            </w:pPr>
            <w:r>
              <w:rPr>
                <w:rFonts w:hint="eastAsia" w:ascii="宋体" w:hAnsi="宋体" w:cs="宋体"/>
                <w:b/>
                <w:color w:val="000000"/>
              </w:rPr>
              <w:t xml:space="preserve">担</w:t>
            </w:r>
            <w:r/>
          </w:p>
          <w:p>
            <w:pPr>
              <w:jc w:val="center"/>
              <w:spacing w:before="100" w:after="100" w:line="85" w:lineRule="atLeast"/>
            </w:pPr>
            <w:r>
              <w:rPr>
                <w:rFonts w:hint="eastAsia" w:ascii="宋体" w:hAnsi="宋体" w:cs="宋体"/>
                <w:b/>
                <w:color w:val="000000"/>
              </w:rPr>
              <w:t xml:space="preserve">方</w:t>
            </w:r>
            <w:r/>
          </w:p>
          <w:p>
            <w:pPr>
              <w:jc w:val="center"/>
              <w:spacing w:before="100" w:after="100" w:line="85" w:lineRule="atLeast"/>
            </w:pPr>
            <w:r>
              <w:rPr>
                <w:rFonts w:hint="eastAsia" w:ascii="宋体" w:hAnsi="宋体" w:cs="宋体"/>
                <w:b/>
                <w:color w:val="000000"/>
              </w:rPr>
              <w:t xml:space="preserve">（乙方</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before="100" w:after="100" w:line="85" w:lineRule="atLeast"/>
            </w:pPr>
            <w:r>
              <w:rPr>
                <w:rFonts w:hint="eastAsia" w:ascii="宋体" w:hAnsi="宋体" w:cs="宋体"/>
                <w:color w:val="000000"/>
              </w:rPr>
              <w:t xml:space="preserve">单位名称</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85" w:lineRule="atLeast"/>
            </w:pPr>
            <w:r>
              <w:rPr>
                <w:rFonts w:hint="eastAsia" w:ascii="宋体" w:hAnsi="宋体" w:cs="宋体"/>
                <w:b/>
                <w:color w:val="000000"/>
              </w:rPr>
              <w:t xml:space="preserve"> </w:t>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before="100" w:after="100" w:line="85" w:lineRule="atLeast"/>
            </w:pPr>
            <w:r>
              <w:rPr>
                <w:rFonts w:hint="eastAsia" w:ascii="宋体" w:hAnsi="宋体" w:cs="宋体"/>
                <w:color w:val="000000"/>
              </w:rPr>
              <w:t xml:space="preserve">法定代表人或其代理人</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00" w:after="100" w:line="85" w:lineRule="atLeast"/>
            </w:pPr>
            <w:r>
              <w:rPr>
                <w:rFonts w:hint="eastAsia" w:ascii="宋体" w:hAnsi="宋体" w:cs="宋体"/>
                <w:color w:val="000000"/>
              </w:rPr>
              <w:t xml:space="preserve"> </w:t>
            </w:r>
            <w:r/>
          </w:p>
        </w:tc>
      </w:tr>
      <w:tr>
        <w:trPr>
          <w:trHeight w:val="1294"/>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before="100" w:after="100" w:line="85" w:lineRule="atLeast"/>
            </w:pPr>
            <w:r>
              <w:rPr>
                <w:rFonts w:hint="eastAsia" w:ascii="宋体" w:hAnsi="宋体" w:cs="宋体"/>
                <w:color w:val="000000"/>
              </w:rPr>
              <w:t xml:space="preserve">详细地址</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spacing w:line="85" w:lineRule="atLeast"/>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before="100" w:after="100" w:line="85" w:lineRule="atLeast"/>
            </w:pPr>
            <w:r>
              <w:rPr>
                <w:rFonts w:hint="eastAsia" w:ascii="宋体" w:hAnsi="宋体" w:cs="宋体"/>
                <w:color w:val="000000"/>
              </w:rPr>
              <w:t xml:space="preserve">项目负责人</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spacing w:before="100" w:after="100" w:line="85" w:lineRule="atLeast"/>
            </w:pPr>
            <w:r>
              <w:rPr>
                <w:rFonts w:hint="eastAsia" w:ascii="宋体" w:hAnsi="宋体" w:cs="宋体"/>
                <w:color w:val="000000"/>
              </w:rPr>
              <w:t xml:space="preserve"> </w:t>
            </w:r>
            <w:r/>
          </w:p>
        </w:tc>
      </w:tr>
      <w:tr>
        <w:trPr>
          <w:trHeight w:val="1084"/>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before="100" w:after="100" w:line="85" w:lineRule="atLeast"/>
            </w:pPr>
            <w:r>
              <w:rPr>
                <w:rFonts w:hint="eastAsia" w:ascii="宋体" w:hAnsi="宋体" w:cs="宋体"/>
                <w:color w:val="000000"/>
              </w:rPr>
              <w:t xml:space="preserve">开户银行</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85" w:lineRule="atLeast"/>
            </w:pPr>
            <w:r>
              <w:rPr>
                <w:rFonts w:hint="eastAsia" w:ascii="宋体" w:hAnsi="宋体" w:cs="宋体"/>
                <w:color w:val="000000"/>
              </w:rPr>
              <w:t xml:space="preserve"> </w:t>
            </w:r>
            <w:r/>
          </w:p>
        </w:tc>
        <w:tc>
          <w:tcPr>
            <w:gridSpan w:val="2"/>
            <w:tcBorders>
              <w:top w:val="single" w:color="auto" w:sz="4" w:space="0"/>
              <w:left w:val="single" w:color="auto" w:sz="4" w:space="0"/>
              <w:bottom w:val="single" w:color="auto" w:sz="4" w:space="0"/>
              <w:right w:val="single" w:color="auto" w:sz="4" w:space="0"/>
            </w:tcBorders>
            <w:tcW w:w="3312" w:type="dxa"/>
            <w:vAlign w:val="center"/>
            <w:vMerge w:val="restart"/>
            <w:textDirection w:val="lrTb"/>
            <w:noWrap w:val="false"/>
          </w:tcPr>
          <w:p>
            <w:pPr>
              <w:jc w:val="center"/>
              <w:spacing w:before="100" w:after="100" w:line="85" w:lineRule="atLeast"/>
            </w:pPr>
            <w:r>
              <w:rPr>
                <w:rFonts w:hint="eastAsia" w:ascii="宋体" w:hAnsi="宋体" w:cs="宋体"/>
                <w:color w:val="000000"/>
              </w:rPr>
              <w:t xml:space="preserve"> </w:t>
            </w:r>
            <w:r/>
          </w:p>
        </w:tc>
      </w:tr>
      <w:tr>
        <w:trPr>
          <w:trHeight w:val="1002"/>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before="100" w:after="100" w:line="85" w:lineRule="atLeast"/>
            </w:pPr>
            <w:r>
              <w:rPr>
                <w:rFonts w:ascii="宋体" w:hAnsi="宋体" w:cs="宋体"/>
                <w:color w:val="000000"/>
              </w:rPr>
              <w:t xml:space="preserve">账</w:t>
            </w:r>
            <w:r>
              <w:rPr>
                <w:rFonts w:hint="eastAsia" w:ascii="宋体" w:hAnsi="宋体" w:cs="宋体"/>
                <w:color w:val="000000"/>
              </w:rPr>
              <w:t xml:space="preserve">  号</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85" w:lineRule="atLeast"/>
            </w:pPr>
            <w:r>
              <w:rPr>
                <w:rFonts w:hint="eastAsia" w:ascii="宋体" w:hAnsi="宋体" w:cs="宋体"/>
                <w:color w:val="000000"/>
              </w:rPr>
              <w:t xml:space="preserve"> </w:t>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r>
      <w:tr>
        <w:trPr>
          <w:trHeight w:val="1330"/>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before="100" w:after="100" w:line="85" w:lineRule="atLeast"/>
            </w:pPr>
            <w:r>
              <w:rPr>
                <w:rFonts w:hint="eastAsia" w:ascii="宋体" w:hAnsi="宋体" w:cs="宋体"/>
                <w:color w:val="000000"/>
              </w:rPr>
              <w:t xml:space="preserve">电  话</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85" w:lineRule="atLeast"/>
            </w:pPr>
            <w:r>
              <w:rPr>
                <w:rFonts w:hint="eastAsia" w:ascii="宋体" w:hAnsi="宋体" w:cs="宋体"/>
                <w:color w:val="000000"/>
              </w:rPr>
              <w:t xml:space="preserve"> </w:t>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bookmarkEnd w:id="52"/>
            <w:r/>
          </w:p>
        </w:tc>
      </w:tr>
    </w:tbl>
    <w:p>
      <w:r>
        <w:rPr>
          <w:rFonts w:eastAsia="Times New Roman"/>
          <w:color w:val="000000"/>
        </w:rPr>
        <w:t xml:space="preserve"> </w:t>
      </w:r>
      <w:r/>
    </w:p>
    <w:p>
      <w:r>
        <w:br w:type="page" w:clear="all"/>
      </w:r>
      <w:r/>
    </w:p>
    <w:p>
      <w:pPr>
        <w:jc w:val="center"/>
        <w:spacing w:line="85" w:lineRule="atLeast"/>
      </w:pPr>
      <w:r>
        <w:rPr>
          <w:rFonts w:hint="eastAsia" w:ascii="宋体" w:hAnsi="宋体" w:cs="宋体"/>
          <w:b/>
          <w:color w:val="000000"/>
          <w:sz w:val="32"/>
        </w:rPr>
        <w:t xml:space="preserve">承 诺 书</w:t>
      </w:r>
      <w:r/>
    </w:p>
    <w:p>
      <w:pPr>
        <w:jc w:val="center"/>
        <w:spacing w:line="85" w:lineRule="atLeast"/>
      </w:pPr>
      <w:r>
        <w:rPr>
          <w:rFonts w:hint="eastAsia" w:ascii="宋体" w:hAnsi="宋体" w:cs="宋体"/>
          <w:color w:val="000000"/>
        </w:rPr>
        <w:t xml:space="preserve"> </w:t>
      </w:r>
      <w:r/>
    </w:p>
    <w:p>
      <w:pPr>
        <w:ind w:firstLine="420"/>
        <w:spacing w:line="85" w:lineRule="atLeast"/>
      </w:pPr>
      <w:r/>
      <w:bookmarkStart w:id="53" w:name="tip_risk_bookmark_39"/>
      <w:r>
        <w:rPr>
          <w:rFonts w:hint="eastAsia" w:ascii="宋体" w:hAnsi="宋体" w:cs="宋体"/>
          <w:color w:val="000000"/>
        </w:rPr>
        <w:t xml:space="preserve">我单位在南京市范围内从事（编制项目名称）规划设计活动中，承诺如下：</w:t>
      </w:r>
      <w:bookmarkEnd w:id="53"/>
      <w:r/>
      <w:r/>
    </w:p>
    <w:p>
      <w:pPr>
        <w:ind w:firstLine="420"/>
        <w:spacing w:line="85" w:lineRule="atLeast"/>
      </w:pPr>
      <w:r>
        <w:rPr>
          <w:rFonts w:hint="eastAsia" w:ascii="宋体" w:hAnsi="宋体" w:cs="宋体"/>
          <w:color w:val="000000"/>
        </w:rPr>
        <w:t xml:space="preserve">1、参与2026年度江北新区国土空间规划成果技术支撑及辅助管理项目采购时，提交的投标文件真实、合规，不提供虚假材料。</w:t>
      </w:r>
      <w:r/>
    </w:p>
    <w:p>
      <w:pPr>
        <w:ind w:firstLine="420"/>
        <w:spacing w:line="85" w:lineRule="atLeast"/>
      </w:pPr>
      <w:r>
        <w:rPr>
          <w:rFonts w:hint="eastAsia" w:ascii="宋体" w:hAnsi="宋体" w:cs="宋体"/>
          <w:color w:val="000000"/>
        </w:rPr>
        <w:t xml:space="preserve">2、不参与任何串标围标等违法活动。</w:t>
      </w:r>
      <w:r/>
    </w:p>
    <w:p>
      <w:pPr>
        <w:ind w:firstLine="420"/>
        <w:spacing w:line="85" w:lineRule="atLeast"/>
      </w:pPr>
      <w:r>
        <w:rPr>
          <w:rFonts w:hint="eastAsia" w:ascii="宋体" w:hAnsi="宋体" w:cs="宋体"/>
          <w:color w:val="000000"/>
        </w:rPr>
        <w:t xml:space="preserve">3、如果中标，我单位将按照投标文件的要求委派项目负责人，技术人员及驻场人员及时到位。</w:t>
      </w:r>
      <w:r/>
    </w:p>
    <w:p>
      <w:pPr>
        <w:ind w:firstLine="420"/>
        <w:spacing w:line="85" w:lineRule="atLeast"/>
      </w:pPr>
      <w:r>
        <w:rPr>
          <w:rFonts w:hint="eastAsia" w:ascii="宋体" w:hAnsi="宋体" w:cs="宋体"/>
          <w:color w:val="000000"/>
        </w:rPr>
        <w:t xml:space="preserve">4、按照国家、省、市标准规范，遵从相关规划要求，确保设计质量，严格履行成果质量负责制。</w:t>
      </w:r>
      <w:r/>
    </w:p>
    <w:p>
      <w:pPr>
        <w:ind w:firstLine="420"/>
        <w:spacing w:line="85" w:lineRule="atLeast"/>
      </w:pPr>
      <w:r>
        <w:rPr>
          <w:rFonts w:hint="eastAsia" w:ascii="宋体" w:hAnsi="宋体" w:cs="宋体"/>
          <w:color w:val="000000"/>
        </w:rPr>
        <w:t xml:space="preserve">5、根据合同约定按时完成成果归档工作。</w:t>
      </w:r>
      <w:r/>
    </w:p>
    <w:p>
      <w:pPr>
        <w:ind w:firstLine="420"/>
        <w:spacing w:line="85" w:lineRule="atLeast"/>
      </w:pPr>
      <w:r>
        <w:rPr>
          <w:rFonts w:hint="eastAsia" w:ascii="宋体" w:hAnsi="宋体" w:cs="宋体"/>
          <w:color w:val="000000"/>
        </w:rPr>
        <w:t xml:space="preserve">6、严格管理和教育，保证员工诚信守法开展规划编制。</w:t>
      </w:r>
      <w:r/>
    </w:p>
    <w:p>
      <w:pPr>
        <w:ind w:firstLine="420"/>
        <w:spacing w:line="85" w:lineRule="atLeast"/>
      </w:pPr>
      <w:r>
        <w:rPr>
          <w:rFonts w:hint="eastAsia" w:ascii="宋体" w:hAnsi="宋体" w:cs="宋体"/>
          <w:color w:val="000000"/>
        </w:rPr>
        <w:t xml:space="preserve">7、在项目实施过程中完全响应采购人在项目范围内的需求及要求。</w:t>
      </w:r>
      <w:r/>
    </w:p>
    <w:p>
      <w:pPr>
        <w:ind w:firstLine="420"/>
        <w:spacing w:line="85" w:lineRule="atLeast"/>
      </w:pPr>
      <w:r>
        <w:rPr>
          <w:rFonts w:hint="eastAsia" w:ascii="宋体" w:hAnsi="宋体" w:cs="宋体"/>
          <w:color w:val="000000"/>
        </w:rPr>
        <w:t xml:space="preserve">8、在规定时间内保质保量完成任务。</w:t>
      </w:r>
      <w:r/>
    </w:p>
    <w:p>
      <w:pPr>
        <w:ind w:firstLine="420"/>
        <w:spacing w:line="85" w:lineRule="atLeast"/>
      </w:pPr>
      <w:r>
        <w:rPr>
          <w:rFonts w:hint="eastAsia" w:ascii="宋体" w:hAnsi="宋体" w:cs="宋体"/>
          <w:color w:val="000000"/>
        </w:rPr>
        <w:t xml:space="preserve">9、以安全第一的原则完成任务，如出现人员伤亡、安全事故等问题，我单位承担全部责任。</w:t>
      </w:r>
      <w:r/>
    </w:p>
    <w:p>
      <w:pPr>
        <w:ind w:firstLine="420"/>
        <w:spacing w:line="85" w:lineRule="atLeast"/>
      </w:pPr>
      <w:r>
        <w:rPr>
          <w:rFonts w:hint="eastAsia" w:ascii="宋体" w:hAnsi="宋体" w:cs="宋体"/>
          <w:color w:val="000000"/>
        </w:rPr>
        <w:t xml:space="preserve">10、交付成果所有权归采购人所有。如若发生侵权事件，其侵权责任全部由我单位承担，与采购人无关。侵权造成的所有相关费用，均由我单位支付，保证不伤害采购人的利益。</w:t>
      </w:r>
      <w:r/>
    </w:p>
    <w:p>
      <w:pPr>
        <w:ind w:firstLine="420"/>
        <w:spacing w:line="85" w:lineRule="atLeast"/>
      </w:pPr>
      <w:r>
        <w:rPr>
          <w:rFonts w:hint="eastAsia" w:ascii="宋体" w:hAnsi="宋体" w:cs="宋体"/>
          <w:color w:val="000000"/>
        </w:rPr>
        <w:t xml:space="preserve">11、建立专门人员的服务队伍，以投标文件中所列明的人员为准。</w:t>
      </w:r>
      <w:r/>
    </w:p>
    <w:p>
      <w:pPr>
        <w:ind w:firstLine="420"/>
        <w:spacing w:line="85" w:lineRule="atLeast"/>
        <w:rPr>
          <w:rFonts w:ascii="宋体" w:hAnsi="宋体" w:cs="宋体"/>
          <w:color w:val="000000"/>
        </w:rPr>
      </w:pPr>
      <w:r>
        <w:rPr>
          <w:rFonts w:hint="eastAsia" w:ascii="宋体" w:hAnsi="宋体" w:cs="宋体"/>
          <w:color w:val="000000"/>
        </w:rPr>
        <w:t xml:space="preserve">12、对项目实施期间严格遵守相关保密规定。</w:t>
      </w:r>
      <w:r/>
    </w:p>
    <w:p>
      <w:pPr>
        <w:pStyle w:val="736"/>
        <w:ind w:left="0"/>
        <w:rPr>
          <w:rFonts w:ascii="Times New Roman" w:hAnsi="Times New Roman"/>
        </w:rPr>
      </w:pPr>
      <w:r>
        <w:t xml:space="preserve">     </w:t>
      </w:r>
      <w:r/>
    </w:p>
    <w:p>
      <w:pPr>
        <w:spacing w:before="240" w:after="240"/>
      </w:pPr>
      <w:r>
        <w:rPr>
          <w:rFonts w:eastAsia="Times New Roman"/>
          <w:color w:val="000000"/>
        </w:rPr>
        <w:t xml:space="preserve"> </w:t>
      </w:r>
      <w:r/>
    </w:p>
    <w:p>
      <w:pPr>
        <w:ind w:firstLine="422"/>
        <w:spacing w:line="85" w:lineRule="atLeast"/>
      </w:pPr>
      <w:r>
        <w:rPr>
          <w:rFonts w:hint="eastAsia" w:ascii="宋体" w:hAnsi="宋体" w:cs="宋体"/>
          <w:b/>
          <w:color w:val="000000"/>
        </w:rPr>
        <w:t xml:space="preserve">对违反承诺内容所引发的一切后果，我单位愿意负法律责任。</w:t>
      </w:r>
      <w:r/>
    </w:p>
    <w:p>
      <w:pPr>
        <w:spacing w:line="85" w:lineRule="atLeast"/>
      </w:pPr>
      <w:r>
        <w:rPr>
          <w:rFonts w:hint="eastAsia" w:ascii="宋体" w:hAnsi="宋体" w:cs="宋体"/>
          <w:color w:val="000000"/>
        </w:rPr>
        <w:t xml:space="preserve"> </w:t>
      </w:r>
      <w:r/>
    </w:p>
    <w:p>
      <w:pPr>
        <w:spacing w:line="85" w:lineRule="atLeast"/>
      </w:pPr>
      <w:r>
        <w:rPr>
          <w:rFonts w:hint="eastAsia" w:ascii="宋体" w:hAnsi="宋体" w:cs="宋体"/>
          <w:color w:val="000000"/>
        </w:rPr>
        <w:t xml:space="preserve"> </w:t>
      </w:r>
      <w:r/>
    </w:p>
    <w:p>
      <w:pPr>
        <w:spacing w:line="85" w:lineRule="atLeast"/>
      </w:pPr>
      <w:r>
        <w:rPr>
          <w:rFonts w:hint="eastAsia" w:ascii="宋体" w:hAnsi="宋体" w:cs="宋体"/>
          <w:color w:val="000000"/>
        </w:rPr>
        <w:t xml:space="preserve">承诺单位：（盖章）</w:t>
      </w:r>
      <w:r/>
    </w:p>
    <w:p>
      <w:pPr>
        <w:spacing w:line="85" w:lineRule="atLeast"/>
      </w:pPr>
      <w:r>
        <w:rPr>
          <w:rFonts w:hint="eastAsia" w:ascii="宋体" w:hAnsi="宋体" w:cs="宋体"/>
          <w:color w:val="000000"/>
        </w:rPr>
        <w:t xml:space="preserve"> </w:t>
      </w:r>
      <w:r/>
    </w:p>
    <w:p>
      <w:pPr>
        <w:spacing w:line="85" w:lineRule="atLeast"/>
      </w:pPr>
      <w:r>
        <w:rPr>
          <w:rFonts w:hint="eastAsia" w:ascii="宋体" w:hAnsi="宋体" w:cs="宋体"/>
          <w:color w:val="000000"/>
        </w:rPr>
        <w:t xml:space="preserve">法人签字：（章）</w:t>
      </w:r>
      <w:r/>
    </w:p>
    <w:p>
      <w:pPr>
        <w:ind w:left="2638" w:hanging="1680"/>
        <w:spacing w:line="85" w:lineRule="atLeast"/>
      </w:pPr>
      <w:r>
        <w:rPr>
          <w:rFonts w:hint="eastAsia" w:ascii="宋体" w:hAnsi="宋体" w:cs="宋体"/>
          <w:color w:val="000000"/>
        </w:rPr>
        <w:t xml:space="preserve"> </w:t>
      </w:r>
      <w:r/>
    </w:p>
    <w:p>
      <w:pPr>
        <w:ind w:left="2638" w:hanging="1680"/>
        <w:spacing w:line="85" w:lineRule="atLeast"/>
      </w:pPr>
      <w:r>
        <w:rPr>
          <w:rFonts w:hint="eastAsia" w:ascii="宋体" w:hAnsi="宋体" w:cs="宋体"/>
          <w:color w:val="000000"/>
        </w:rPr>
        <w:t xml:space="preserve">                              年月日</w:t>
      </w:r>
      <w:r/>
    </w:p>
    <w:p>
      <w:pPr>
        <w:rPr>
          <w:rFonts w:ascii="宋体" w:hAnsi="宋体" w:cs="宋体"/>
          <w:color w:val="000000"/>
        </w:rPr>
      </w:pPr>
      <w:r>
        <w:rPr>
          <w:rFonts w:ascii="宋体" w:hAnsi="宋体" w:cs="宋体"/>
          <w:color w:val="000000"/>
        </w:rPr>
      </w:r>
      <w:r/>
    </w:p>
    <w:p>
      <w:pPr>
        <w:jc w:val="left"/>
        <w:widowControl/>
        <w:rPr>
          <w:rFonts w:ascii="宋体" w:hAnsi="宋体" w:cs="宋体"/>
          <w:b/>
          <w:bCs/>
          <w:sz w:val="32"/>
          <w:szCs w:val="44"/>
        </w:rPr>
      </w:pPr>
      <w:r>
        <w:rPr>
          <w:rFonts w:hint="eastAsia" w:ascii="宋体" w:hAnsi="宋体" w:cs="宋体"/>
        </w:rPr>
        <w:br w:type="page" w:clear="all"/>
      </w:r>
      <w:r/>
    </w:p>
    <w:p>
      <w:pPr>
        <w:pStyle w:val="710"/>
        <w:numPr>
          <w:ilvl w:val="0"/>
          <w:numId w:val="5"/>
        </w:numPr>
        <w:rPr>
          <w:rFonts w:ascii="宋体" w:hAnsi="宋体" w:cs="宋体"/>
        </w:rPr>
      </w:pPr>
      <w:r/>
      <w:bookmarkStart w:id="54" w:name="_Toc233818686"/>
      <w:r>
        <w:rPr>
          <w:rFonts w:hint="eastAsia" w:ascii="宋体" w:hAnsi="宋体" w:cs="宋体"/>
        </w:rPr>
        <w:t xml:space="preserve">投标文件格式及附件</w:t>
      </w:r>
      <w:bookmarkEnd w:id="26"/>
      <w:r/>
      <w:bookmarkEnd w:id="54"/>
      <w:r/>
      <w:r/>
    </w:p>
    <w:p>
      <w:pPr>
        <w:pStyle w:val="768"/>
        <w:ind w:firstLine="0"/>
        <w:rPr>
          <w:rFonts w:asciiTheme="minorEastAsia" w:hAnsiTheme="minorEastAsia" w:eastAsiaTheme="minorEastAsia" w:cstheme="minorEastAsia"/>
        </w:rPr>
      </w:pPr>
      <w:r>
        <w:rPr>
          <w:rFonts w:asciiTheme="minorEastAsia" w:hAnsiTheme="minorEastAsia" w:eastAsiaTheme="minorEastAsia" w:cstheme="minorEastAsia"/>
        </w:rPr>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rPr>
          <w:rFonts w:ascii="宋体" w:hAnsi="宋体" w:cs="宋体"/>
          <w:sz w:val="22"/>
          <w:szCs w:val="22"/>
        </w:rPr>
      </w:pPr>
      <w:r>
        <w:rPr>
          <w:rFonts w:ascii="宋体" w:hAnsi="宋体" w:cs="宋体"/>
          <w:sz w:val="22"/>
          <w:szCs w:val="22"/>
        </w:rPr>
      </w:r>
      <w:r/>
    </w:p>
    <w:p>
      <w:pPr>
        <w:rPr>
          <w:rFonts w:ascii="宋体" w:hAnsi="宋体" w:cs="宋体"/>
          <w:sz w:val="22"/>
          <w:szCs w:val="22"/>
        </w:rPr>
      </w:pPr>
      <w:r>
        <w:rPr>
          <w:rFonts w:ascii="宋体" w:hAnsi="宋体" w:cs="宋体"/>
          <w:sz w:val="22"/>
          <w:szCs w:val="22"/>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240" w:after="240"/>
        <w:rPr>
          <w:rFonts w:ascii="宋体" w:hAnsi="宋体" w:cs="宋体"/>
          <w:sz w:val="32"/>
          <w:szCs w:val="32"/>
        </w:rPr>
      </w:pPr>
      <w:r>
        <w:rPr>
          <w:rFonts w:hint="eastAsia" w:ascii="宋体" w:hAnsi="宋体" w:cs="宋体"/>
          <w:sz w:val="32"/>
          <w:szCs w:val="32"/>
        </w:rPr>
        <w:t xml:space="preserve">目录</w:t>
      </w:r>
      <w:r/>
    </w:p>
    <w:p>
      <w:pPr>
        <w:spacing w:line="440" w:lineRule="exact"/>
        <w:rPr>
          <w:rFonts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ascii="宋体" w:hAnsi="宋体" w:cs="宋体"/>
          <w:szCs w:val="21"/>
        </w:rPr>
      </w:pPr>
      <w:r/>
      <w:bookmarkStart w:id="55" w:name="tip_risk_bookmark_40"/>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bookmarkEnd w:id="55"/>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bookmarkStart w:id="56" w:name="tip_risk_bookmark_41"/>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bookmarkEnd w:id="56"/>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spacing w:line="360" w:lineRule="auto"/>
        <w:rPr>
          <w:rFonts w:ascii="宋体" w:hAnsi="宋体" w:cs="宋体"/>
          <w:lang w:val="zh-CN"/>
        </w:rPr>
      </w:pPr>
      <w:r>
        <w:rPr>
          <w:rFonts w:hint="eastAsia" w:ascii="宋体" w:hAnsi="宋体" w:cs="宋体"/>
          <w:b/>
          <w:bCs/>
          <w:szCs w:val="21"/>
        </w:rPr>
        <w:br w:type="page" w:clear="all"/>
      </w:r>
      <w:bookmarkStart w:id="57" w:name="_Toc26810"/>
      <w:r>
        <w:rPr>
          <w:rFonts w:hint="eastAsia" w:ascii="宋体" w:hAnsi="宋体" w:cs="宋体"/>
          <w:b/>
          <w:bCs/>
          <w:szCs w:val="21"/>
          <w:lang w:val="zh-CN"/>
        </w:rPr>
        <w:t xml:space="preserve">附件三、</w:t>
      </w:r>
      <w:bookmarkEnd w:id="57"/>
      <w:r>
        <w:rPr>
          <w:rFonts w:hint="eastAsia" w:ascii="宋体" w:hAnsi="宋体" w:cs="宋体"/>
          <w:b/>
          <w:bCs/>
          <w:szCs w:val="21"/>
          <w:lang w:val="zh-CN"/>
        </w:rPr>
        <w:t xml:space="preserve">开标一览表</w:t>
      </w:r>
      <w:r/>
    </w:p>
    <w:p>
      <w:pPr>
        <w:rPr>
          <w:rFonts w:ascii="宋体" w:hAnsi="宋体" w:cs="宋体"/>
          <w:b/>
          <w:bCs/>
          <w:lang w:val="zh-CN"/>
        </w:rPr>
      </w:pPr>
      <w:r>
        <w:rPr>
          <w:rFonts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ascii="宋体" w:hAnsi="宋体" w:cs="宋体"/>
          <w:b/>
          <w:sz w:val="36"/>
          <w:szCs w:val="36"/>
        </w:rPr>
      </w:pPr>
      <w:r>
        <w:rPr>
          <w:rFonts w:hint="eastAsia" w:ascii="宋体" w:hAnsi="宋体" w:cs="宋体"/>
          <w:b/>
          <w:sz w:val="36"/>
          <w:szCs w:val="36"/>
        </w:rPr>
        <w:t xml:space="preserve">开标一览表详见苏采云系统</w:t>
      </w:r>
      <w:r/>
    </w:p>
    <w:p>
      <w:pPr>
        <w:jc w:val="center"/>
        <w:spacing w:line="360" w:lineRule="auto"/>
        <w:shd w:val="clear" w:color="auto" w:fill="ffffff"/>
        <w:widowControl/>
        <w:rPr>
          <w:rFonts w:ascii="宋体" w:hAnsi="宋体" w:cs="宋体"/>
          <w:sz w:val="24"/>
        </w:rPr>
      </w:pPr>
      <w:r>
        <w:rPr>
          <w:rFonts w:ascii="宋体" w:hAnsi="宋体" w:cs="宋体"/>
          <w:sz w:val="24"/>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说明：</w:t>
      </w:r>
      <w:bookmarkStart w:id="58" w:name="_Toc12264"/>
      <w:r>
        <w:rPr>
          <w:rFonts w:hint="eastAsia" w:ascii="宋体" w:hAnsi="宋体" w:cs="宋体"/>
          <w:b/>
          <w:bCs/>
          <w:szCs w:val="21"/>
        </w:rPr>
        <w:t xml:space="preserve">本项目仅接受一个价格，不得填报有选择性报价方案。如有优惠条款须注明，但不得影响报价，影</w:t>
      </w:r>
      <w:r>
        <w:rPr>
          <w:rFonts w:hint="eastAsia" w:ascii="宋体" w:hAnsi="宋体" w:cs="宋体"/>
          <w:b/>
          <w:bCs/>
          <w:szCs w:val="21"/>
        </w:rPr>
        <w:t xml:space="preserve">响项目履约交付。</w:t>
      </w:r>
      <w:r/>
    </w:p>
    <w:p>
      <w:pPr>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br w:type="page" w:clear="all"/>
      </w:r>
      <w:r/>
    </w:p>
    <w:p>
      <w:pPr>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t xml:space="preserve">附件四、分项报价表格式</w:t>
      </w:r>
      <w:bookmarkEnd w:id="58"/>
      <w:r/>
      <w:r/>
    </w:p>
    <w:p>
      <w:pPr>
        <w:jc w:val="left"/>
        <w:spacing w:line="240" w:lineRule="atLeast"/>
        <w:widowControl/>
        <w:rPr>
          <w:rFonts w:ascii="宋体" w:hAnsi="宋体" w:cs="宋体"/>
          <w:b/>
          <w:bCs/>
          <w:lang w:val="zh-CN"/>
        </w:rPr>
      </w:pPr>
      <w:r>
        <w:rPr>
          <w:rFonts w:ascii="宋体" w:hAnsi="宋体" w:cs="宋体"/>
          <w:b/>
          <w:bCs/>
          <w:lang w:val="zh-CN"/>
        </w:rPr>
      </w:r>
      <w:r/>
    </w:p>
    <w:p>
      <w:pPr>
        <w:jc w:val="center"/>
        <w:spacing w:line="360" w:lineRule="auto"/>
        <w:shd w:val="clear" w:color="auto" w:fill="ffffff"/>
        <w:widowControl/>
        <w:rPr>
          <w:rFonts w:ascii="宋体" w:hAnsi="宋体" w:cs="宋体"/>
          <w:szCs w:val="21"/>
        </w:rPr>
      </w:pPr>
      <w:r>
        <w:rPr>
          <w:rFonts w:hint="eastAsia" w:ascii="宋体" w:hAnsi="宋体" w:cs="宋体"/>
          <w:szCs w:val="21"/>
        </w:rPr>
        <w:t xml:space="preserve">如有格式自拟</w:t>
      </w:r>
      <w:r/>
    </w:p>
    <w:p>
      <w:pPr>
        <w:jc w:val="left"/>
        <w:widowControl/>
        <w:rPr>
          <w:rFonts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ascii="宋体" w:hAnsi="宋体" w:cs="宋体"/>
          <w:szCs w:val="21"/>
        </w:rPr>
      </w:pPr>
      <w:r>
        <w:rPr>
          <w:rFonts w:ascii="宋体" w:hAnsi="宋体" w:cs="宋体"/>
          <w:szCs w:val="21"/>
        </w:rPr>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720"/>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说明：投标文件采购需求部分内容响应存在正偏离或负偏离或者无偏离的，请在本表中逐条列出，未列出的，视为响应招标文件要求。</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720"/>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说明：投标文件商务需求部分内容响应存在正偏离或负偏离或者无偏离的，请在本表中逐条列出。未列出的，视为响应招标文件要求。如果行数不够，请自行增加。</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pStyle w:val="900"/>
        <w:ind w:firstLine="420"/>
        <w:keepLines w:val="0"/>
        <w:keepNext w:val="0"/>
        <w:pageBreakBefore w:val="0"/>
        <w:spacing w:before="0" w:after="0"/>
        <w:widowControl w:val="off"/>
        <w:rPr>
          <w:rFonts w:hint="eastAsia"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p>
    <w:p>
      <w:pPr>
        <w:ind w:firstLine="422"/>
        <w:keepLines w:val="0"/>
        <w:keepNext w:val="0"/>
        <w:pageBreakBefore w:val="0"/>
        <w:spacing w:line="360" w:lineRule="auto"/>
        <w:widowControl w:val="off"/>
        <w:rPr>
          <w:rFonts w:hint="default" w:ascii="宋体" w:hAnsi="宋体" w:eastAsia="宋体" w:cs="宋体"/>
          <w:b/>
          <w:lang w:val="en-US" w:eastAsia="zh-CN"/>
        </w:rPr>
      </w:pPr>
      <w:r>
        <w:rPr>
          <w:rFonts w:hint="default" w:ascii="宋体" w:hAnsi="宋体" w:eastAsia="宋体" w:cs="宋体"/>
          <w:b/>
          <w:lang w:val="en-US" w:eastAsia="zh-CN"/>
        </w:rPr>
        <w:t xml:space="preserve">相关内容请在苏采云平台对应模块填</w:t>
      </w:r>
      <w:r>
        <w:rPr>
          <w:rFonts w:hint="eastAsia" w:ascii="宋体" w:hAnsi="宋体" w:cs="宋体"/>
          <w:b/>
          <w:lang w:val="en-US" w:eastAsia="zh-CN"/>
        </w:rPr>
        <w:t xml:space="preserve">写！</w:t>
      </w:r>
      <w:r/>
    </w:p>
    <w:p>
      <w:pPr>
        <w:pStyle w:val="900"/>
        <w:ind w:firstLine="0"/>
        <w:spacing w:before="0" w:after="0"/>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 </w:t>
      </w:r>
      <w:r/>
    </w:p>
    <w:p>
      <w:pPr>
        <w:spacing w:line="460" w:lineRule="atLeast"/>
        <w:widowControl/>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rPr>
          <w:rFonts w:hint="eastAsia" w:ascii="宋体" w:hAnsi="宋体" w:cs="宋体"/>
          <w:szCs w:val="21"/>
        </w:rPr>
        <w:t xml:space="preserve">项目名称：                                 项目编号：</w:t>
      </w:r>
      <w:r/>
    </w:p>
    <w:tbl>
      <w:tblPr>
        <w:tblStyle w:val="72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bl>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投标人类似业绩情况表</w:t>
      </w:r>
      <w:r/>
    </w:p>
    <w:tbl>
      <w:tblPr>
        <w:tblStyle w:val="720"/>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w:t>
            </w:r>
            <w:r/>
          </w:p>
          <w:p>
            <w:pPr>
              <w:jc w:val="center"/>
              <w:spacing w:line="400" w:lineRule="atLeast"/>
              <w:widowControl/>
              <w:rPr>
                <w:rFonts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获奖</w:t>
            </w:r>
            <w:r/>
          </w:p>
          <w:p>
            <w:pPr>
              <w:jc w:val="center"/>
              <w:spacing w:line="400" w:lineRule="atLeast"/>
              <w:widowControl/>
              <w:rPr>
                <w:rFonts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签约及服务</w:t>
            </w:r>
            <w:r/>
          </w:p>
          <w:p>
            <w:pPr>
              <w:jc w:val="center"/>
              <w:spacing w:line="400" w:lineRule="atLeast"/>
              <w:widowControl/>
              <w:rPr>
                <w:rFonts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bl>
    <w:p>
      <w:pPr>
        <w:spacing w:line="360" w:lineRule="auto"/>
        <w:widowControl/>
        <w:rPr>
          <w:rFonts w:ascii="宋体" w:hAnsi="宋体" w:cs="宋体"/>
          <w:b/>
          <w:bCs/>
          <w:szCs w:val="21"/>
        </w:rPr>
      </w:pPr>
      <w:r>
        <w:rPr>
          <w:rFonts w:ascii="宋体" w:hAnsi="宋体" w:cs="宋体"/>
          <w:b/>
          <w:bCs/>
          <w:szCs w:val="21"/>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spacing w:line="360" w:lineRule="auto"/>
        <w:rPr>
          <w:rFonts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p>
    <w:p>
      <w:pPr>
        <w:jc w:val="center"/>
        <w:spacing w:after="0" w:line="360" w:lineRule="auto"/>
        <w:rPr>
          <w:rFonts w:ascii="宋体" w:hAnsi="宋体" w:cs="宋体"/>
          <w:sz w:val="24"/>
        </w:rPr>
      </w:pPr>
      <w:r/>
      <w:bookmarkStart w:id="59" w:name="OLE_LINK13"/>
      <w:r/>
      <w:bookmarkStart w:id="60" w:name="OLE_LINK14"/>
      <w:r>
        <w:rPr>
          <w:rFonts w:ascii="宋体" w:hAnsi="宋体" w:cs="宋体"/>
          <w:b/>
          <w:bCs/>
          <w:color w:val="000000"/>
          <w:sz w:val="24"/>
        </w:rPr>
        <w:t xml:space="preserve">中小微企业声明函（服务类项目）（采购包号：**）</w:t>
      </w:r>
      <w:r/>
    </w:p>
    <w:p>
      <w:pPr>
        <w:jc w:val="center"/>
        <w:spacing w:after="0" w:line="360" w:lineRule="auto"/>
        <w:rPr>
          <w:rFonts w:ascii="宋体" w:hAnsi="宋体" w:cs="宋体"/>
          <w:sz w:val="24"/>
        </w:rPr>
      </w:pPr>
      <w:r>
        <w:rPr>
          <w:rFonts w:ascii="宋体" w:hAnsi="宋体" w:cs="宋体"/>
          <w:sz w:val="24"/>
        </w:rPr>
        <w:t xml:space="preserve"> </w:t>
      </w:r>
      <w:r/>
    </w:p>
    <w:p>
      <w:pPr>
        <w:ind w:firstLine="360"/>
        <w:spacing w:after="0" w:line="360" w:lineRule="auto"/>
        <w:rPr>
          <w:rFonts w:ascii="宋体" w:hAnsi="宋体" w:cs="宋体"/>
          <w:sz w:val="24"/>
        </w:rPr>
      </w:pPr>
      <w:r>
        <w:rPr>
          <w:rFonts w:ascii="宋体" w:hAnsi="宋体" w:cs="宋体"/>
          <w:color w:val="000000"/>
          <w:sz w:val="24"/>
        </w:rPr>
        <w:t xml:space="preserve">本公司（联合体）郑重声明，根据《政府采购促进中小企业发展管理办法》(财库〔2020〕46号)的规定，本公司（联合体）参加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采购编号为</w:t>
      </w:r>
      <w:r>
        <w:rPr>
          <w:rFonts w:ascii="宋体" w:hAnsi="宋体" w:cs="宋体"/>
          <w:color w:val="000000"/>
          <w:sz w:val="24"/>
          <w:u w:val="single"/>
        </w:rPr>
        <w:t xml:space="preserve">（采购编号）</w:t>
      </w:r>
      <w:r>
        <w:rPr>
          <w:rFonts w:ascii="宋体" w:hAnsi="宋体" w:cs="宋体"/>
          <w:color w:val="000000"/>
          <w:sz w:val="24"/>
        </w:rPr>
        <w:t xml:space="preserve">，</w:t>
      </w:r>
      <w:r>
        <w:rPr>
          <w:rFonts w:ascii="宋体" w:hAnsi="宋体" w:cs="宋体"/>
          <w:color w:val="000000"/>
          <w:sz w:val="24"/>
          <w:u w:val="single"/>
        </w:rPr>
        <w:t xml:space="preserve">      </w:t>
      </w:r>
      <w:r>
        <w:rPr>
          <w:rFonts w:ascii="宋体" w:hAnsi="宋体" w:cs="宋体"/>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after="0" w:line="360" w:lineRule="auto"/>
        <w:rPr>
          <w:rFonts w:ascii="宋体" w:hAnsi="宋体" w:cs="宋体"/>
          <w:sz w:val="24"/>
        </w:rP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iCs/>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after="0" w:line="360" w:lineRule="auto"/>
        <w:rPr>
          <w:rFonts w:ascii="宋体" w:hAnsi="宋体" w:cs="宋体"/>
          <w:sz w:val="24"/>
        </w:rP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iCs/>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after="0" w:line="360" w:lineRule="auto"/>
        <w:rPr>
          <w:rFonts w:ascii="宋体" w:hAnsi="宋体" w:cs="宋体"/>
          <w:sz w:val="24"/>
        </w:rPr>
      </w:pPr>
      <w:r>
        <w:rPr>
          <w:rFonts w:ascii="宋体" w:hAnsi="宋体" w:cs="宋体"/>
          <w:color w:val="000000"/>
          <w:sz w:val="24"/>
        </w:rPr>
        <w:t xml:space="preserve">……</w:t>
      </w:r>
      <w:r/>
    </w:p>
    <w:p>
      <w:pPr>
        <w:ind w:firstLine="360"/>
        <w:spacing w:after="0" w:line="360" w:lineRule="auto"/>
        <w:rPr>
          <w:rFonts w:ascii="宋体" w:hAnsi="宋体" w:cs="宋体"/>
          <w:sz w:val="24"/>
        </w:rP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after="0" w:line="360" w:lineRule="auto"/>
        <w:rPr>
          <w:rFonts w:ascii="宋体" w:hAnsi="宋体" w:cs="宋体"/>
          <w:sz w:val="24"/>
        </w:rPr>
      </w:pPr>
      <w:r>
        <w:rPr>
          <w:rFonts w:ascii="宋体" w:hAnsi="宋体" w:cs="宋体"/>
          <w:color w:val="000000"/>
          <w:sz w:val="24"/>
        </w:rPr>
        <w:t xml:space="preserve">本企业对上述声明内容的真实性负责。如有虚假，将依法承担相应责任</w:t>
      </w:r>
      <w:r/>
    </w:p>
    <w:p>
      <w:pPr>
        <w:ind w:right="720"/>
        <w:spacing w:after="0" w:line="360" w:lineRule="auto"/>
        <w:rPr>
          <w:rFonts w:ascii="宋体" w:hAnsi="宋体" w:cs="宋体"/>
          <w:sz w:val="24"/>
        </w:rPr>
      </w:pPr>
      <w:r>
        <w:rPr>
          <w:rFonts w:ascii="宋体" w:hAnsi="宋体" w:cs="宋体"/>
          <w:sz w:val="24"/>
        </w:rPr>
        <w:t xml:space="preserve"> </w:t>
      </w:r>
      <w:r/>
    </w:p>
    <w:p>
      <w:pPr>
        <w:ind w:right="180" w:firstLine="360"/>
        <w:jc w:val="center"/>
        <w:spacing w:after="0" w:line="360" w:lineRule="auto"/>
        <w:rPr>
          <w:rFonts w:ascii="宋体" w:hAnsi="宋体" w:cs="宋体"/>
          <w:sz w:val="24"/>
        </w:rPr>
      </w:pPr>
      <w:r>
        <w:rPr>
          <w:rFonts w:ascii="宋体" w:hAnsi="宋体" w:cs="宋体"/>
          <w:color w:val="000000"/>
          <w:sz w:val="24"/>
        </w:rPr>
        <w:t xml:space="preserve">                         企业名称（加盖CA电子公章）：</w:t>
      </w:r>
      <w:r/>
    </w:p>
    <w:p>
      <w:pPr>
        <w:ind w:right="180" w:firstLine="360"/>
        <w:jc w:val="center"/>
        <w:spacing w:after="0" w:line="360" w:lineRule="auto"/>
        <w:rPr>
          <w:rFonts w:ascii="宋体" w:hAnsi="宋体" w:cs="宋体"/>
          <w:sz w:val="24"/>
        </w:rPr>
      </w:pPr>
      <w:r>
        <w:rPr>
          <w:rFonts w:ascii="宋体" w:hAnsi="宋体" w:cs="宋体"/>
          <w:color w:val="000000"/>
          <w:sz w:val="24"/>
          <w:shd w:val="clear" w:color="auto" w:fill="ffffff"/>
        </w:rPr>
        <w:t xml:space="preserve">                          日期：___年____月____日 </w:t>
      </w:r>
      <w:r/>
    </w:p>
    <w:p>
      <w:pPr>
        <w:ind w:firstLine="480"/>
        <w:spacing w:after="0" w:line="0" w:lineRule="atLeast"/>
        <w:rPr>
          <w:rFonts w:ascii="宋体" w:hAnsi="宋体" w:cs="宋体"/>
          <w:sz w:val="24"/>
        </w:rPr>
      </w:pPr>
      <w:r>
        <w:rPr>
          <w:rFonts w:ascii="宋体" w:hAnsi="宋体" w:cs="宋体"/>
          <w:sz w:val="24"/>
        </w:rPr>
        <w:t xml:space="preserve"> </w:t>
      </w:r>
      <w:r/>
    </w:p>
    <w:p>
      <w:pPr>
        <w:ind w:firstLine="480"/>
        <w:spacing w:after="0" w:line="0" w:lineRule="atLeast"/>
        <w:rPr>
          <w:rFonts w:ascii="宋体" w:hAnsi="宋体" w:cs="宋体"/>
          <w:sz w:val="24"/>
        </w:rPr>
      </w:pPr>
      <w:r>
        <w:rPr>
          <w:rFonts w:ascii="宋体" w:hAnsi="宋体" w:cs="宋体"/>
          <w:color w:val="000000"/>
          <w:sz w:val="24"/>
        </w:rPr>
        <w:t xml:space="preserve">备注：</w:t>
      </w:r>
      <w:r/>
    </w:p>
    <w:p>
      <w:pPr>
        <w:ind w:firstLine="480"/>
        <w:spacing w:after="0" w:line="0" w:lineRule="atLeast"/>
        <w:rPr>
          <w:rFonts w:ascii="宋体" w:hAnsi="宋体" w:cs="宋体"/>
          <w:sz w:val="24"/>
        </w:rPr>
      </w:pPr>
      <w:r>
        <w:rPr>
          <w:rFonts w:ascii="宋体" w:hAnsi="宋体" w:cs="宋体"/>
          <w:color w:val="000000"/>
          <w:sz w:val="24"/>
        </w:rPr>
        <w:t xml:space="preserve">1.从业人员、营业收入、资产总额填报上一年度数据，无上一年度数据的新成立企业可不填报。</w:t>
      </w:r>
      <w:r/>
    </w:p>
    <w:p>
      <w:pPr>
        <w:ind w:firstLine="480"/>
        <w:spacing w:after="0" w:line="0" w:lineRule="atLeast"/>
        <w:rPr>
          <w:rFonts w:ascii="宋体" w:hAnsi="宋体" w:cs="宋体"/>
          <w:sz w:val="24"/>
        </w:rP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after="0" w:line="0" w:lineRule="atLeast"/>
        <w:rPr>
          <w:rFonts w:ascii="宋体" w:hAnsi="宋体" w:cs="宋体"/>
          <w:sz w:val="24"/>
        </w:rPr>
      </w:pPr>
      <w:r>
        <w:rPr>
          <w:rFonts w:ascii="宋体" w:hAnsi="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840" w:hanging="210"/>
        <w:spacing w:line="360" w:lineRule="auto"/>
        <w:rPr>
          <w:rFonts w:ascii="宋体" w:hAnsi="宋体" w:cs="宋体"/>
        </w:rPr>
      </w:pPr>
      <w:r>
        <w:rPr>
          <w:rFonts w:ascii="宋体" w:hAnsi="宋体" w:cs="宋体"/>
        </w:rPr>
      </w:r>
      <w:r/>
    </w:p>
    <w:p>
      <w:pPr>
        <w:rPr>
          <w:rFonts w:hint="eastAsia" w:ascii="宋体" w:hAnsi="宋体"/>
          <w:b/>
        </w:rPr>
      </w:pPr>
      <w:r>
        <w:rPr>
          <w:rFonts w:hint="eastAsia" w:ascii="宋体" w:hAnsi="宋体"/>
          <w:b/>
        </w:rPr>
        <w:br w:type="page" w:clear="all"/>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pStyle w:val="769"/>
        <w:rPr>
          <w:rFonts w:ascii="宋体" w:hAnsi="宋体" w:cs="宋体"/>
          <w:bCs/>
        </w:rPr>
      </w:pPr>
      <w:r>
        <w:rPr>
          <w:rFonts w:ascii="宋体" w:hAnsi="宋体" w:cs="宋体"/>
          <w:bCs/>
        </w:rPr>
      </w:r>
      <w:r/>
    </w:p>
    <w:p>
      <w:pPr>
        <w:pStyle w:val="769"/>
        <w:rPr>
          <w:rFonts w:ascii="宋体" w:hAnsi="宋体" w:cs="宋体"/>
          <w:bCs/>
        </w:rPr>
      </w:pPr>
      <w:r>
        <w:rPr>
          <w:rFonts w:ascii="宋体" w:hAnsi="宋体" w:cs="宋体"/>
          <w:bCs/>
        </w:rPr>
      </w:r>
      <w:r/>
    </w:p>
    <w:p>
      <w:pPr>
        <w:pStyle w:val="769"/>
        <w:rPr>
          <w:rFonts w:ascii="宋体" w:hAnsi="宋体" w:cs="宋体"/>
          <w:bCs/>
        </w:rPr>
      </w:pPr>
      <w:r>
        <w:rPr>
          <w:rFonts w:ascii="宋体" w:hAnsi="宋体" w:cs="宋体"/>
          <w:bCs/>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r>
        <w:br w:type="page" w:clear="all"/>
      </w:r>
      <w:r/>
    </w:p>
    <w:p>
      <w:pPr>
        <w:pStyle w:val="756"/>
        <w:jc w:val="center"/>
        <w:spacing w:before="24" w:beforeAutospacing="0" w:after="24" w:afterAutospacing="0" w:line="360" w:lineRule="auto"/>
        <w:shd w:val="clear" w:color="auto" w:fill="ffffff"/>
        <w:rPr>
          <w:color w:val="333333"/>
          <w:sz w:val="21"/>
          <w:szCs w:val="21"/>
        </w:rPr>
      </w:pPr>
      <w:r>
        <w:rPr>
          <w:rStyle w:val="761"/>
          <w:rFonts w:hint="eastAsia" w:cs="宋体"/>
          <w:color w:val="333333"/>
          <w:sz w:val="21"/>
          <w:szCs w:val="21"/>
          <w:shd w:val="clear" w:color="auto" w:fill="ffffff"/>
        </w:rPr>
        <w:t xml:space="preserve">关于符合本国产品标准的声明函</w:t>
      </w:r>
      <w:r/>
    </w:p>
    <w:p>
      <w:pPr>
        <w:pStyle w:val="756"/>
        <w:ind w:firstLine="420"/>
        <w:spacing w:before="0" w:beforeAutospacing="0" w:after="0" w:afterAutospacing="0"/>
        <w:shd w:val="clear" w:color="auto" w:fill="ffffff"/>
        <w:rPr>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0" w:beforeAutospacing="0" w:after="0" w:afterAutospacing="0"/>
        <w:shd w:val="clear" w:color="auto" w:fill="ffffff"/>
        <w:rPr>
          <w:color w:val="333333"/>
          <w:sz w:val="21"/>
          <w:szCs w:val="21"/>
        </w:rPr>
      </w:pPr>
      <w:r>
        <w:rPr>
          <w:rFonts w:hint="eastAsia"/>
          <w:color w:val="333333"/>
          <w:sz w:val="21"/>
          <w:szCs w:val="21"/>
          <w:shd w:val="clear" w:color="auto" w:fill="ffffff"/>
        </w:rPr>
        <w:t xml:space="preserve">1.</w:t>
      </w:r>
      <w:r>
        <w:rPr>
          <w:rStyle w:val="764"/>
          <w:rFonts w:hint="eastAsia"/>
          <w:color w:val="333333"/>
          <w:sz w:val="21"/>
          <w:szCs w:val="21"/>
          <w:shd w:val="clear" w:color="auto" w:fill="ffffff"/>
        </w:rPr>
        <w:t xml:space="preserve">（产品名称1）</w:t>
      </w:r>
      <w:r>
        <w:rPr>
          <w:rStyle w:val="764"/>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764"/>
          <w:rFonts w:hint="eastAsia"/>
          <w:color w:val="333333"/>
          <w:sz w:val="21"/>
          <w:szCs w:val="21"/>
          <w:shd w:val="clear" w:color="auto" w:fill="ffffff"/>
        </w:rPr>
        <w:t xml:space="preserve">（厂名）</w:t>
      </w:r>
      <w:r>
        <w:rPr>
          <w:rStyle w:val="764"/>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764"/>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764"/>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764"/>
          <w:rFonts w:hint="eastAsia"/>
          <w:color w:val="333333"/>
          <w:sz w:val="21"/>
          <w:szCs w:val="21"/>
          <w:shd w:val="clear" w:color="auto" w:fill="ffffff"/>
        </w:rPr>
        <w:t xml:space="preserve">（规定比例）</w:t>
      </w:r>
      <w:r>
        <w:rPr>
          <w:rStyle w:val="764"/>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764"/>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764"/>
          <w:rFonts w:hint="eastAsia"/>
          <w:color w:val="333333"/>
          <w:sz w:val="21"/>
          <w:szCs w:val="21"/>
          <w:shd w:val="clear" w:color="auto" w:fill="ffffff"/>
        </w:rPr>
        <w:t xml:space="preserve">（关键组件）</w:t>
      </w:r>
      <w:r>
        <w:rPr>
          <w:rStyle w:val="764"/>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764"/>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764"/>
          <w:rFonts w:hint="eastAsia"/>
          <w:color w:val="333333"/>
          <w:sz w:val="21"/>
          <w:szCs w:val="21"/>
          <w:shd w:val="clear" w:color="auto" w:fill="ffffff"/>
        </w:rPr>
        <w:t xml:space="preserve">（关键工序）</w:t>
      </w:r>
      <w:r>
        <w:rPr>
          <w:rStyle w:val="764"/>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756"/>
        <w:ind w:firstLine="420"/>
        <w:spacing w:before="0" w:beforeAutospacing="0" w:after="0" w:afterAutospacing="0"/>
        <w:shd w:val="clear" w:color="auto" w:fill="ffffff"/>
        <w:rPr>
          <w:color w:val="333333"/>
          <w:sz w:val="21"/>
          <w:szCs w:val="21"/>
        </w:rPr>
      </w:pPr>
      <w:r>
        <w:rPr>
          <w:rFonts w:hint="eastAsia"/>
          <w:color w:val="333333"/>
          <w:sz w:val="21"/>
          <w:szCs w:val="21"/>
          <w:shd w:val="clear" w:color="auto" w:fill="ffffff"/>
        </w:rPr>
        <w:t xml:space="preserve">2.</w:t>
      </w:r>
      <w:r>
        <w:rPr>
          <w:rStyle w:val="764"/>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764"/>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764"/>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764"/>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764"/>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764"/>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764"/>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764"/>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764"/>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756"/>
        <w:ind w:firstLine="420"/>
        <w:spacing w:before="0" w:beforeAutospacing="0" w:after="0" w:afterAutospacing="0"/>
        <w:shd w:val="clear" w:color="auto" w:fill="ffffff"/>
        <w:rPr>
          <w:color w:val="333333"/>
          <w:sz w:val="21"/>
          <w:szCs w:val="21"/>
        </w:rPr>
      </w:pPr>
      <w:r>
        <w:rPr>
          <w:rFonts w:hint="eastAsia"/>
          <w:color w:val="333333"/>
          <w:sz w:val="21"/>
          <w:szCs w:val="21"/>
          <w:shd w:val="clear" w:color="auto" w:fill="ffffff"/>
        </w:rPr>
        <w:t xml:space="preserve">……</w:t>
      </w:r>
      <w:r/>
    </w:p>
    <w:p>
      <w:pPr>
        <w:pStyle w:val="756"/>
        <w:ind w:firstLine="420"/>
        <w:spacing w:before="0" w:beforeAutospacing="0" w:after="0" w:afterAutospacing="0"/>
        <w:shd w:val="clear" w:color="auto" w:fill="ffffff"/>
        <w:rPr>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756"/>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公司（单位）名称（盖章）：      </w:t>
      </w:r>
      <w:r/>
    </w:p>
    <w:p>
      <w:pPr>
        <w:pStyle w:val="756"/>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日期：　　　　　年　　月　日    </w:t>
      </w:r>
      <w:r/>
    </w:p>
    <w:p>
      <w:pPr>
        <w:pStyle w:val="756"/>
        <w:spacing w:before="0" w:beforeAutospacing="0" w:after="0" w:afterAutospacing="0"/>
        <w:shd w:val="clear" w:color="auto" w:fill="ffffff"/>
        <w:rPr>
          <w:color w:val="333333"/>
          <w:sz w:val="28"/>
          <w:szCs w:val="28"/>
        </w:rPr>
      </w:pPr>
      <w:r>
        <w:rPr>
          <w:rFonts w:hint="eastAsia"/>
          <w:color w:val="333333"/>
          <w:sz w:val="28"/>
          <w:szCs w:val="28"/>
          <w:shd w:val="clear" w:color="auto" w:fill="ffffff"/>
        </w:rPr>
        <w:t xml:space="preserve">_____________________________</w:t>
      </w:r>
      <w:r/>
    </w:p>
    <w:p>
      <w:pPr>
        <w:pStyle w:val="756"/>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756"/>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756"/>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756"/>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pStyle w:val="756"/>
        <w:ind w:firstLine="420"/>
        <w:spacing w:before="0" w:beforeAutospacing="0" w:after="0" w:afterAutospacing="0"/>
        <w:shd w:val="clear" w:color="auto" w:fill="ffffff"/>
        <w:rPr>
          <w:rFonts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 xml:space="preserve">5.该产品的关键工序要求实施前，“关键工序”栏可不填，下同。</w:t>
      </w:r>
      <w:r/>
    </w:p>
    <w:p>
      <w:pPr>
        <w:rPr>
          <w:rFonts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br w:type="page" w:clear="all"/>
      </w:r>
      <w:r/>
    </w:p>
    <w:p>
      <w:pPr>
        <w:pStyle w:val="756"/>
        <w:ind w:firstLine="420"/>
        <w:spacing w:before="0" w:beforeAutospacing="0" w:after="0" w:afterAutospacing="0"/>
        <w:shd w:val="clear" w:color="auto" w:fill="ffffff"/>
        <w:rPr>
          <w:rFonts w:ascii="楷体" w:hAnsi="楷体" w:eastAsia="楷体" w:cs="楷体"/>
          <w:color w:val="333333"/>
          <w:sz w:val="21"/>
          <w:szCs w:val="21"/>
          <w:shd w:val="clear" w:color="auto" w:fill="ffffff"/>
        </w:rPr>
      </w:pPr>
      <w:r>
        <w:rPr>
          <w:rFonts w:ascii="楷体" w:hAnsi="楷体" w:eastAsia="楷体" w:cs="楷体"/>
          <w:color w:val="333333"/>
          <w:sz w:val="21"/>
          <w:szCs w:val="21"/>
          <w:shd w:val="clear" w:color="auto" w:fill="ffffff"/>
        </w:rPr>
      </w:r>
      <w:bookmarkEnd w:id="59"/>
      <w:bookmarkEnd w:id="60"/>
      <w:r/>
    </w:p>
    <w:p>
      <w:pPr>
        <w:spacing w:line="360" w:lineRule="auto"/>
        <w:rPr>
          <w:rFonts w:ascii="宋体" w:hAnsi="宋体" w:cs="宋体"/>
          <w:b/>
        </w:rPr>
      </w:pPr>
      <w:r>
        <w:rPr>
          <w:rFonts w:hint="eastAsia" w:ascii="宋体" w:hAnsi="宋体" w:cs="宋体"/>
          <w:b/>
        </w:rPr>
        <w:t xml:space="preserve">附件十一、无重大违法记录声明格式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336"/>
        <w:spacing w:line="360" w:lineRule="auto"/>
        <w:rPr>
          <w:rFonts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ascii="宋体" w:hAnsi="宋体" w:cs="宋体"/>
        </w:rPr>
      </w:pPr>
      <w:r>
        <w:rPr>
          <w:rFonts w:ascii="宋体" w:hAnsi="宋体" w:cs="宋体"/>
        </w:rPr>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声明人：（加盖电子公章）</w:t>
      </w:r>
      <w:r/>
    </w:p>
    <w:p>
      <w:pPr>
        <w:ind w:firstLine="5040"/>
        <w:spacing w:line="360" w:lineRule="auto"/>
        <w:rPr>
          <w:rFonts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ascii="宋体" w:hAnsi="宋体" w:cs="宋体"/>
          <w:b/>
        </w:rPr>
      </w:pPr>
      <w:r>
        <w:rPr>
          <w:rFonts w:hint="eastAsia" w:ascii="宋体" w:hAnsi="宋体" w:cs="宋体"/>
          <w:b/>
        </w:rPr>
        <w:t xml:space="preserve">附件十二、资格资信证明文件</w:t>
      </w:r>
      <w:r/>
    </w:p>
    <w:p>
      <w:pPr>
        <w:ind w:firstLine="422"/>
        <w:keepLines w:val="0"/>
        <w:keepNext w:val="0"/>
        <w:pageBreakBefore w:val="0"/>
        <w:spacing w:line="360" w:lineRule="auto"/>
        <w:widowControl w:val="off"/>
        <w:rPr>
          <w:rFonts w:hint="default" w:ascii="宋体" w:hAnsi="宋体" w:eastAsia="宋体" w:cs="宋体"/>
          <w:b/>
          <w:lang w:val="en-US" w:eastAsia="zh-CN"/>
        </w:rPr>
      </w:pPr>
      <w:r>
        <w:rPr>
          <w:rFonts w:hint="default" w:ascii="宋体" w:hAnsi="宋体" w:eastAsia="宋体" w:cs="宋体"/>
          <w:b/>
          <w:lang w:val="en-US" w:eastAsia="zh-CN"/>
        </w:rPr>
        <w:t xml:space="preserve">相关内容请在苏采云平台对应模块填</w:t>
      </w:r>
      <w:r>
        <w:rPr>
          <w:rFonts w:hint="eastAsia" w:ascii="宋体" w:hAnsi="宋体" w:cs="宋体"/>
          <w:b/>
          <w:lang w:val="en-US" w:eastAsia="zh-CN"/>
        </w:rPr>
        <w:t xml:space="preserve">写！</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after="0" w:line="360" w:lineRule="auto"/>
        <w:rPr>
          <w:rFonts w:ascii="宋体" w:hAnsi="宋体" w:cs="宋体"/>
          <w:b/>
        </w:rPr>
      </w:pPr>
      <w:r>
        <w:rPr>
          <w:rFonts w:ascii="宋体" w:hAnsi="宋体" w:cs="宋体"/>
          <w:b/>
        </w:rPr>
        <w:t xml:space="preserve">附件十三、《南京市政府采购供应商信用承诺书》（打印签字并盖章）</w:t>
      </w:r>
      <w:r/>
    </w:p>
    <w:p>
      <w:pPr>
        <w:jc w:val="center"/>
        <w:spacing w:after="0" w:line="240" w:lineRule="auto"/>
        <w:rPr>
          <w:rFonts w:ascii="方正小标宋简体" w:hAnsi="方正小标宋简体" w:eastAsia="方正小标宋简体" w:cs="方正小标宋简体"/>
          <w:sz w:val="44"/>
          <w:szCs w:val="52"/>
        </w:rPr>
      </w:pPr>
      <w:r>
        <w:rPr>
          <w:rFonts w:ascii="方正小标宋简体" w:hAnsi="方正小标宋简体" w:eastAsia="方正小标宋简体" w:cs="方正小标宋简体"/>
          <w:sz w:val="44"/>
          <w:szCs w:val="52"/>
        </w:rPr>
        <w:t xml:space="preserve">南京市政府采购供应商信用承诺书</w:t>
      </w:r>
      <w:r/>
    </w:p>
    <w:p>
      <w:pPr>
        <w:jc w:val="right"/>
        <w:spacing w:after="0" w:line="240" w:lineRule="auto"/>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 xml:space="preserve">XXXX年XX月XX日</w:t>
      </w:r>
      <w:r/>
    </w:p>
    <w:p>
      <w:pPr>
        <w:jc w:val="center"/>
        <w:spacing w:after="0" w:line="240" w:lineRule="auto"/>
        <w:rPr>
          <w:rFonts w:ascii="Calibri" w:hAnsi="Calibri"/>
        </w:rPr>
      </w:pPr>
      <w:r>
        <w:rPr>
          <w:rFonts w:ascii="Calibri" w:hAnsi="Calibri"/>
        </w:rPr>
      </w:r>
      <w:r/>
    </w:p>
    <w:tbl>
      <w:tblPr>
        <w:tblStyle w:val="760"/>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spacing w:after="0" w:line="240" w:lineRule="auto"/>
              <w:tabs>
                <w:tab w:val="left" w:pos="2520" w:leader="none"/>
              </w:tabs>
              <w:rPr>
                <w:rFonts w:ascii="Calibri" w:hAnsi="Calibri"/>
                <w:sz w:val="24"/>
                <w:szCs w:val="32"/>
              </w:rPr>
            </w:pPr>
            <w:r>
              <w:rPr>
                <w:rFonts w:ascii="Calibri" w:hAnsi="Calibri"/>
                <w:sz w:val="24"/>
                <w:szCs w:val="32"/>
              </w:rPr>
              <w:t xml:space="preserve">   单位名称</w:t>
            </w:r>
            <w:r/>
          </w:p>
        </w:tc>
        <w:tc>
          <w:tcPr>
            <w:tcW w:w="2284" w:type="dxa"/>
            <w:vAlign w:val="center"/>
            <w:textDirection w:val="lrTb"/>
            <w:noWrap w:val="false"/>
          </w:tcPr>
          <w:p>
            <w:pPr>
              <w:jc w:val="center"/>
              <w:spacing w:after="0" w:line="240" w:lineRule="auto"/>
              <w:rPr>
                <w:rFonts w:ascii="Calibri" w:hAnsi="Calibri"/>
                <w:sz w:val="24"/>
                <w:szCs w:val="32"/>
              </w:rPr>
            </w:pPr>
            <w:r>
              <w:rPr>
                <w:rFonts w:ascii="Calibri" w:hAnsi="Calibri"/>
                <w:sz w:val="24"/>
                <w:szCs w:val="32"/>
              </w:rPr>
            </w:r>
            <w:r/>
          </w:p>
        </w:tc>
        <w:tc>
          <w:tcPr>
            <w:tcW w:w="1833" w:type="dxa"/>
            <w:vAlign w:val="center"/>
            <w:textDirection w:val="lrTb"/>
            <w:noWrap w:val="false"/>
          </w:tcPr>
          <w:p>
            <w:pPr>
              <w:jc w:val="center"/>
              <w:spacing w:after="0" w:line="240" w:lineRule="auto"/>
              <w:rPr>
                <w:rFonts w:ascii="Calibri" w:hAnsi="Calibri"/>
                <w:sz w:val="24"/>
                <w:szCs w:val="32"/>
              </w:rPr>
            </w:pPr>
            <w:r>
              <w:rPr>
                <w:rFonts w:ascii="Calibri" w:hAnsi="Calibri"/>
                <w:sz w:val="24"/>
                <w:szCs w:val="32"/>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ascii="Calibri" w:hAnsi="Calibri"/>
              </w:rPr>
            </w:pPr>
            <w:r>
              <w:rPr>
                <w:rFonts w:ascii="Calibri" w:hAnsi="Calibri"/>
              </w:rPr>
            </w:r>
            <w:r/>
          </w:p>
        </w:tc>
      </w:tr>
      <w:tr>
        <w:trPr>
          <w:trHeight w:val="567"/>
        </w:trPr>
        <w:tc>
          <w:tcPr>
            <w:tcW w:w="2148" w:type="dxa"/>
            <w:vAlign w:val="center"/>
            <w:textDirection w:val="lrTb"/>
            <w:noWrap w:val="false"/>
          </w:tcPr>
          <w:p>
            <w:pPr>
              <w:jc w:val="center"/>
              <w:spacing w:after="0" w:line="240" w:lineRule="auto"/>
              <w:rPr>
                <w:rFonts w:ascii="Calibri" w:hAnsi="Calibri"/>
                <w:sz w:val="24"/>
                <w:szCs w:val="32"/>
              </w:rPr>
            </w:pPr>
            <w:r>
              <w:rPr>
                <w:rFonts w:ascii="Calibri" w:hAnsi="Calibri"/>
                <w:sz w:val="24"/>
                <w:szCs w:val="32"/>
              </w:rPr>
              <w:t xml:space="preserve">法定代表人</w:t>
            </w:r>
            <w:r/>
          </w:p>
        </w:tc>
        <w:tc>
          <w:tcPr>
            <w:tcW w:w="2284" w:type="dxa"/>
            <w:vAlign w:val="center"/>
            <w:textDirection w:val="lrTb"/>
            <w:noWrap w:val="false"/>
          </w:tcPr>
          <w:p>
            <w:pPr>
              <w:jc w:val="center"/>
              <w:spacing w:after="0" w:line="240" w:lineRule="auto"/>
              <w:rPr>
                <w:rFonts w:ascii="Calibri" w:hAnsi="Calibri"/>
                <w:sz w:val="24"/>
                <w:szCs w:val="32"/>
              </w:rPr>
            </w:pPr>
            <w:r>
              <w:rPr>
                <w:rFonts w:ascii="Calibri" w:hAnsi="Calibri"/>
                <w:sz w:val="24"/>
                <w:szCs w:val="32"/>
              </w:rPr>
            </w:r>
            <w:r/>
          </w:p>
        </w:tc>
        <w:tc>
          <w:tcPr>
            <w:tcW w:w="1833" w:type="dxa"/>
            <w:vAlign w:val="center"/>
            <w:textDirection w:val="lrTb"/>
            <w:noWrap w:val="false"/>
          </w:tcPr>
          <w:p>
            <w:pPr>
              <w:jc w:val="center"/>
              <w:spacing w:after="0" w:line="240" w:lineRule="auto"/>
              <w:rPr>
                <w:rFonts w:ascii="Calibri" w:hAnsi="Calibri"/>
                <w:sz w:val="24"/>
                <w:szCs w:val="32"/>
              </w:rPr>
            </w:pPr>
            <w:r>
              <w:rPr>
                <w:rFonts w:ascii="Calibri" w:hAnsi="Calibri"/>
                <w:sz w:val="24"/>
                <w:szCs w:val="32"/>
              </w:rPr>
              <w:t xml:space="preserve">联系人</w:t>
            </w:r>
            <w:r/>
          </w:p>
        </w:tc>
        <w:tc>
          <w:tcPr>
            <w:tcW w:w="3331" w:type="dxa"/>
            <w:vAlign w:val="center"/>
            <w:textDirection w:val="lrTb"/>
            <w:noWrap w:val="false"/>
          </w:tcPr>
          <w:p>
            <w:pPr>
              <w:jc w:val="center"/>
              <w:spacing w:after="0" w:line="240" w:lineRule="auto"/>
              <w:rPr>
                <w:rFonts w:ascii="Calibri" w:hAnsi="Calibri"/>
              </w:rPr>
            </w:pPr>
            <w:r>
              <w:rPr>
                <w:rFonts w:ascii="Calibri" w:hAnsi="Calibri"/>
              </w:rPr>
            </w:r>
            <w:r/>
          </w:p>
        </w:tc>
      </w:tr>
      <w:tr>
        <w:trPr>
          <w:trHeight w:val="567"/>
        </w:trPr>
        <w:tc>
          <w:tcPr>
            <w:tcW w:w="2148" w:type="dxa"/>
            <w:vAlign w:val="center"/>
            <w:textDirection w:val="lrTb"/>
            <w:noWrap w:val="false"/>
          </w:tcPr>
          <w:p>
            <w:pPr>
              <w:jc w:val="center"/>
              <w:spacing w:after="0" w:line="240" w:lineRule="auto"/>
              <w:rPr>
                <w:rFonts w:ascii="Calibri" w:hAnsi="Calibri"/>
                <w:sz w:val="24"/>
                <w:szCs w:val="32"/>
              </w:rPr>
            </w:pPr>
            <w:r>
              <w:rPr>
                <w:rFonts w:ascii="Calibri" w:hAnsi="Calibri"/>
                <w:sz w:val="24"/>
                <w:szCs w:val="32"/>
              </w:rPr>
              <w:t xml:space="preserve">联系地址</w:t>
            </w:r>
            <w:r/>
          </w:p>
        </w:tc>
        <w:tc>
          <w:tcPr>
            <w:tcW w:w="2284" w:type="dxa"/>
            <w:vAlign w:val="center"/>
            <w:textDirection w:val="lrTb"/>
            <w:noWrap w:val="false"/>
          </w:tcPr>
          <w:p>
            <w:pPr>
              <w:jc w:val="center"/>
              <w:spacing w:after="0" w:line="240" w:lineRule="auto"/>
              <w:rPr>
                <w:rFonts w:ascii="Calibri" w:hAnsi="Calibri"/>
                <w:sz w:val="24"/>
                <w:szCs w:val="32"/>
              </w:rPr>
            </w:pPr>
            <w:r>
              <w:rPr>
                <w:rFonts w:ascii="Calibri" w:hAnsi="Calibri"/>
                <w:sz w:val="24"/>
                <w:szCs w:val="32"/>
              </w:rPr>
            </w:r>
            <w:r/>
          </w:p>
        </w:tc>
        <w:tc>
          <w:tcPr>
            <w:tcW w:w="1833" w:type="dxa"/>
            <w:vAlign w:val="center"/>
            <w:textDirection w:val="lrTb"/>
            <w:noWrap w:val="false"/>
          </w:tcPr>
          <w:p>
            <w:pPr>
              <w:jc w:val="center"/>
              <w:spacing w:after="0" w:line="240" w:lineRule="auto"/>
              <w:rPr>
                <w:rFonts w:ascii="Calibri" w:hAnsi="Calibri"/>
                <w:sz w:val="24"/>
                <w:szCs w:val="32"/>
              </w:rPr>
            </w:pPr>
            <w:r>
              <w:rPr>
                <w:rFonts w:ascii="Calibri" w:hAnsi="Calibri"/>
                <w:sz w:val="24"/>
                <w:szCs w:val="32"/>
              </w:rPr>
              <w:t xml:space="preserve">联系电话</w:t>
            </w:r>
            <w:r/>
          </w:p>
        </w:tc>
        <w:tc>
          <w:tcPr>
            <w:tcW w:w="3331" w:type="dxa"/>
            <w:vAlign w:val="center"/>
            <w:textDirection w:val="lrTb"/>
            <w:noWrap w:val="false"/>
          </w:tcPr>
          <w:p>
            <w:pPr>
              <w:jc w:val="center"/>
              <w:spacing w:after="0" w:line="240" w:lineRule="auto"/>
              <w:rPr>
                <w:rFonts w:ascii="Calibri" w:hAnsi="Calibri"/>
              </w:rPr>
            </w:pPr>
            <w:r>
              <w:rPr>
                <w:rFonts w:ascii="Calibri" w:hAnsi="Calibri"/>
              </w:rPr>
            </w:r>
            <w:r/>
          </w:p>
        </w:tc>
      </w:tr>
      <w:tr>
        <w:trPr>
          <w:trHeight w:val="5560"/>
        </w:trPr>
        <w:tc>
          <w:tcPr>
            <w:tcW w:w="2148" w:type="dxa"/>
            <w:vAlign w:val="center"/>
            <w:textDirection w:val="lrTb"/>
            <w:noWrap w:val="false"/>
          </w:tcPr>
          <w:p>
            <w:pPr>
              <w:jc w:val="center"/>
              <w:spacing w:after="0" w:line="240" w:lineRule="auto"/>
              <w:rPr>
                <w:rFonts w:ascii="Calibri" w:hAnsi="Calibri"/>
                <w:sz w:val="24"/>
                <w:szCs w:val="32"/>
              </w:rPr>
            </w:pPr>
            <w:r>
              <w:rPr>
                <w:rFonts w:ascii="Calibri" w:hAnsi="Calibri"/>
                <w:sz w:val="24"/>
                <w:szCs w:val="32"/>
              </w:rPr>
              <w:t xml:space="preserve">信用承诺</w:t>
            </w:r>
            <w:r/>
          </w:p>
        </w:tc>
        <w:tc>
          <w:tcPr>
            <w:gridSpan w:val="3"/>
            <w:tcW w:w="7448" w:type="dxa"/>
            <w:vAlign w:val="center"/>
            <w:textDirection w:val="lrTb"/>
            <w:noWrap w:val="false"/>
          </w:tcPr>
          <w:p>
            <w:pPr>
              <w:ind w:firstLine="420"/>
              <w:spacing w:after="0" w:line="240" w:lineRule="auto"/>
              <w:rPr>
                <w:rFonts w:ascii="Calibri" w:hAnsi="Calibri"/>
              </w:rPr>
            </w:pPr>
            <w:r>
              <w:rPr>
                <w:rFonts w:ascii="Calibri" w:hAnsi="Calibri"/>
              </w:rPr>
              <w:t xml:space="preserve">我公司自愿参加贵中心（公司）组织的本次采购活动，严格遵守《中华人民共和国政府采购法》及相关</w:t>
            </w:r>
            <w:r>
              <w:rPr>
                <w:rFonts w:ascii="Calibri" w:hAnsi="Calibri"/>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after="0" w:line="240" w:lineRule="auto"/>
              <w:rPr>
                <w:rFonts w:ascii="Calibri" w:hAnsi="Calibri"/>
              </w:rPr>
            </w:pPr>
            <w:r>
              <w:rPr>
                <w:rFonts w:ascii="Calibri" w:hAnsi="Calibri"/>
              </w:rPr>
            </w:r>
            <w:r/>
          </w:p>
          <w:p>
            <w:pPr>
              <w:ind w:firstLine="420"/>
              <w:jc w:val="center"/>
              <w:spacing w:after="0" w:line="240" w:lineRule="auto"/>
              <w:rPr>
                <w:rFonts w:ascii="Calibri" w:hAnsi="Calibri"/>
              </w:rPr>
            </w:pPr>
            <w:r>
              <w:rPr>
                <w:rFonts w:ascii="Calibri" w:hAnsi="Calibri"/>
              </w:rPr>
              <w:t xml:space="preserve">供应商名称（盖章）：</w:t>
            </w:r>
            <w:r/>
          </w:p>
          <w:p>
            <w:pPr>
              <w:ind w:firstLine="420"/>
              <w:jc w:val="center"/>
              <w:spacing w:after="0" w:line="240" w:lineRule="auto"/>
              <w:rPr>
                <w:rFonts w:ascii="Calibri" w:hAnsi="Calibri"/>
              </w:rPr>
            </w:pPr>
            <w:r>
              <w:rPr>
                <w:rFonts w:ascii="Calibri" w:hAnsi="Calibri"/>
              </w:rPr>
            </w:r>
            <w:r/>
          </w:p>
          <w:p>
            <w:pPr>
              <w:ind w:firstLine="420"/>
              <w:jc w:val="center"/>
              <w:spacing w:after="0" w:line="240" w:lineRule="auto"/>
              <w:rPr>
                <w:rFonts w:ascii="Calibri" w:hAnsi="Calibri"/>
              </w:rPr>
            </w:pPr>
            <w:r>
              <w:rPr>
                <w:rFonts w:ascii="Calibri" w:hAnsi="Calibri"/>
              </w:rPr>
              <w:t xml:space="preserve">法定代表人（签字）：</w:t>
            </w:r>
            <w:r/>
          </w:p>
          <w:p>
            <w:pPr>
              <w:ind w:firstLine="420"/>
              <w:jc w:val="center"/>
              <w:spacing w:after="0" w:line="240" w:lineRule="auto"/>
              <w:rPr>
                <w:rFonts w:ascii="Calibri" w:hAnsi="Calibri"/>
              </w:rPr>
            </w:pPr>
            <w:r>
              <w:rPr>
                <w:rFonts w:ascii="Calibri" w:hAnsi="Calibri"/>
              </w:rPr>
            </w:r>
            <w:r/>
          </w:p>
          <w:p>
            <w:pPr>
              <w:ind w:firstLine="420"/>
              <w:jc w:val="center"/>
              <w:spacing w:after="0" w:line="240" w:lineRule="auto"/>
              <w:rPr>
                <w:rFonts w:ascii="Calibri" w:hAnsi="Calibri"/>
              </w:rPr>
            </w:pPr>
            <w:r>
              <w:rPr>
                <w:rFonts w:ascii="Calibri" w:hAnsi="Calibri"/>
              </w:rPr>
              <w:t xml:space="preserve">XXXX年XX月XX日</w:t>
            </w:r>
            <w:r/>
          </w:p>
        </w:tc>
      </w:tr>
    </w:tbl>
    <w:p>
      <w:pPr>
        <w:jc w:val="center"/>
        <w:spacing w:after="0" w:line="240" w:lineRule="auto"/>
        <w:rPr>
          <w:rFonts w:ascii="Calibri" w:hAnsi="Calibri"/>
        </w:rPr>
      </w:pPr>
      <w:r>
        <w:rPr>
          <w:rFonts w:ascii="Calibri" w:hAnsi="Calibri"/>
        </w:rPr>
      </w:r>
      <w:r/>
    </w:p>
    <w:p>
      <w:pPr>
        <w:jc w:val="left"/>
        <w:spacing w:after="0" w:line="360" w:lineRule="auto"/>
        <w:rPr>
          <w:rFonts w:ascii="宋体" w:hAnsi="宋体" w:cs="宋体"/>
          <w:b/>
        </w:rPr>
      </w:pPr>
      <w:r>
        <w:rPr>
          <w:rFonts w:ascii="宋体" w:hAnsi="宋体" w:cs="宋体"/>
          <w:b/>
        </w:rPr>
      </w:r>
      <w:r/>
    </w:p>
    <w:p>
      <w:pPr>
        <w:jc w:val="left"/>
        <w:spacing w:after="0" w:line="240" w:lineRule="auto"/>
        <w:widowControl/>
        <w:rPr>
          <w:rFonts w:ascii="宋体" w:hAnsi="宋体" w:cs="宋体"/>
          <w:b/>
        </w:rPr>
      </w:pPr>
      <w:r>
        <w:rPr>
          <w:rFonts w:ascii="宋体" w:hAnsi="宋体" w:cs="宋体"/>
          <w:b/>
        </w:rPr>
        <w:br w:type="page" w:clear="all"/>
      </w:r>
      <w:r/>
    </w:p>
    <w:p>
      <w:pPr>
        <w:pStyle w:val="769"/>
        <w:ind w:firstLine="0"/>
        <w:jc w:val="left"/>
        <w:spacing w:line="360" w:lineRule="auto"/>
        <w:rPr>
          <w:rFonts w:ascii="宋体" w:hAnsi="宋体" w:cs="宋体"/>
          <w:b/>
        </w:rPr>
      </w:pPr>
      <w:r>
        <w:rPr>
          <w:rFonts w:hint="eastAsia" w:ascii="宋体" w:hAnsi="宋体" w:cs="宋体"/>
          <w:b/>
        </w:rPr>
        <w:t xml:space="preserve">附件十四、</w:t>
      </w:r>
      <w:bookmarkStart w:id="61" w:name="OLE_LINK2"/>
      <w:r>
        <w:rPr>
          <w:rFonts w:hint="eastAsia" w:ascii="宋体" w:hAnsi="宋体" w:cs="宋体"/>
          <w:b/>
        </w:rPr>
        <w:t xml:space="preserve">承诺书</w:t>
      </w:r>
      <w:r/>
    </w:p>
    <w:p>
      <w:pPr>
        <w:jc w:val="center"/>
        <w:spacing w:line="240" w:lineRule="atLeast"/>
        <w:rPr>
          <w:rFonts w:ascii="宋体" w:hAnsi="宋体" w:cs="宋体"/>
          <w:sz w:val="28"/>
          <w:szCs w:val="36"/>
        </w:rPr>
      </w:pPr>
      <w:r>
        <w:rPr>
          <w:rFonts w:hint="eastAsia" w:ascii="宋体" w:hAnsi="宋体" w:cs="宋体"/>
          <w:sz w:val="28"/>
          <w:szCs w:val="36"/>
        </w:rPr>
        <w:t xml:space="preserve">承诺书</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t xml:space="preserve">南京江北新区管理委员会规划和自然资源局</w:t>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336"/>
        <w:spacing w:line="360" w:lineRule="auto"/>
        <w:rPr>
          <w:rFonts w:ascii="宋体" w:hAnsi="宋体" w:cs="宋体"/>
        </w:rPr>
      </w:pPr>
      <w:r>
        <w:rPr>
          <w:rFonts w:hint="eastAsia" w:ascii="宋体" w:hAnsi="宋体" w:cs="宋体"/>
        </w:rPr>
        <w:t xml:space="preserve">我单位（供应商名称）郑重承诺：</w:t>
      </w:r>
      <w:r/>
    </w:p>
    <w:p>
      <w:pPr>
        <w:ind w:firstLine="315"/>
        <w:spacing w:line="360" w:lineRule="auto"/>
        <w:rPr>
          <w:rFonts w:ascii="宋体" w:hAnsi="宋体" w:cs="宋体"/>
        </w:rPr>
      </w:pPr>
      <w:r>
        <w:rPr>
          <w:rFonts w:hint="eastAsia" w:ascii="宋体" w:hAnsi="宋体" w:cs="宋体"/>
        </w:rPr>
        <w:t xml:space="preserve">1、参与2026年度江北新区国土空间规划成果技术支撑及辅助管理项目采购时，提交的投标文件真实、合规，不提供虚假材料。</w:t>
      </w:r>
      <w:r/>
    </w:p>
    <w:p>
      <w:pPr>
        <w:ind w:firstLine="315"/>
        <w:spacing w:line="360" w:lineRule="auto"/>
        <w:rPr>
          <w:rFonts w:ascii="宋体" w:hAnsi="宋体" w:cs="宋体"/>
        </w:rPr>
      </w:pPr>
      <w:r>
        <w:rPr>
          <w:rFonts w:hint="eastAsia" w:ascii="宋体" w:hAnsi="宋体" w:cs="宋体"/>
        </w:rPr>
        <w:t xml:space="preserve">2、不参与任何串标围标等违法活动。</w:t>
      </w:r>
      <w:r/>
    </w:p>
    <w:p>
      <w:pPr>
        <w:ind w:firstLine="315"/>
        <w:spacing w:line="360" w:lineRule="auto"/>
        <w:rPr>
          <w:rFonts w:ascii="宋体" w:hAnsi="宋体" w:cs="宋体"/>
        </w:rPr>
      </w:pPr>
      <w:r>
        <w:rPr>
          <w:rFonts w:hint="eastAsia" w:ascii="宋体" w:hAnsi="宋体" w:cs="宋体"/>
        </w:rPr>
        <w:t xml:space="preserve">3、如果中标，我单位将按照投标文件的要求委派项目负责人，技术人员及驻场人员及时到位。</w:t>
      </w:r>
      <w:r/>
    </w:p>
    <w:p>
      <w:pPr>
        <w:ind w:firstLine="315"/>
        <w:spacing w:line="360" w:lineRule="auto"/>
        <w:rPr>
          <w:rFonts w:ascii="宋体" w:hAnsi="宋体" w:cs="宋体"/>
        </w:rPr>
      </w:pPr>
      <w:r>
        <w:rPr>
          <w:rFonts w:hint="eastAsia" w:ascii="宋体" w:hAnsi="宋体" w:cs="宋体"/>
        </w:rPr>
        <w:t xml:space="preserve">4、按照国家、省、市标准规范，遵从相关规划要求，确保设计质量，严格履行成果质量负责制。</w:t>
      </w:r>
      <w:r/>
    </w:p>
    <w:p>
      <w:pPr>
        <w:ind w:firstLine="315"/>
        <w:spacing w:line="360" w:lineRule="auto"/>
        <w:rPr>
          <w:rFonts w:ascii="宋体" w:hAnsi="宋体" w:cs="宋体"/>
        </w:rPr>
      </w:pPr>
      <w:r>
        <w:rPr>
          <w:rFonts w:hint="eastAsia" w:ascii="宋体" w:hAnsi="宋体" w:cs="宋体"/>
        </w:rPr>
        <w:t xml:space="preserve">5、根据合同约定按时完成成果归档工作。</w:t>
      </w:r>
      <w:r/>
    </w:p>
    <w:p>
      <w:pPr>
        <w:ind w:firstLine="315"/>
        <w:spacing w:line="360" w:lineRule="auto"/>
        <w:rPr>
          <w:rFonts w:ascii="宋体" w:hAnsi="宋体" w:cs="宋体"/>
        </w:rPr>
      </w:pPr>
      <w:r>
        <w:rPr>
          <w:rFonts w:hint="eastAsia" w:ascii="宋体" w:hAnsi="宋体" w:cs="宋体"/>
        </w:rPr>
        <w:t xml:space="preserve">6、严格管理和教育，保证员工诚信守法开展规划编制。</w:t>
      </w:r>
      <w:r/>
    </w:p>
    <w:p>
      <w:pPr>
        <w:ind w:firstLine="315"/>
        <w:spacing w:line="360" w:lineRule="auto"/>
        <w:rPr>
          <w:rFonts w:ascii="宋体" w:hAnsi="宋体" w:cs="宋体"/>
        </w:rPr>
      </w:pPr>
      <w:r>
        <w:rPr>
          <w:rFonts w:hint="eastAsia" w:ascii="宋体" w:hAnsi="宋体" w:cs="宋体"/>
        </w:rPr>
        <w:t xml:space="preserve">7、在项目实施过程中完全响应采购人在项目范围内的需求及要求。</w:t>
      </w:r>
      <w:r/>
    </w:p>
    <w:p>
      <w:pPr>
        <w:ind w:firstLine="315"/>
        <w:spacing w:line="360" w:lineRule="auto"/>
        <w:rPr>
          <w:rFonts w:ascii="宋体" w:hAnsi="宋体" w:cs="宋体"/>
        </w:rPr>
      </w:pPr>
      <w:r>
        <w:rPr>
          <w:rFonts w:hint="eastAsia" w:ascii="宋体" w:hAnsi="宋体" w:cs="宋体"/>
        </w:rPr>
        <w:t xml:space="preserve">8、在规定时间内保质保量完成任务。</w:t>
      </w:r>
      <w:r/>
    </w:p>
    <w:p>
      <w:pPr>
        <w:ind w:firstLine="315"/>
        <w:spacing w:line="360" w:lineRule="auto"/>
        <w:rPr>
          <w:rFonts w:ascii="宋体" w:hAnsi="宋体" w:cs="宋体"/>
        </w:rPr>
      </w:pPr>
      <w:r>
        <w:rPr>
          <w:rFonts w:hint="eastAsia" w:ascii="宋体" w:hAnsi="宋体" w:cs="宋体"/>
        </w:rPr>
        <w:t xml:space="preserve">9、以安全第一的原则完成任务，如出现人员伤亡、安全事故等问题，我单位承担全部责任。</w:t>
      </w:r>
      <w:r/>
    </w:p>
    <w:p>
      <w:pPr>
        <w:ind w:firstLine="315"/>
        <w:spacing w:line="360" w:lineRule="auto"/>
        <w:rPr>
          <w:rFonts w:ascii="宋体" w:hAnsi="宋体" w:cs="宋体"/>
        </w:rPr>
      </w:pPr>
      <w:r>
        <w:rPr>
          <w:rFonts w:hint="eastAsia" w:ascii="宋体" w:hAnsi="宋体" w:cs="宋体"/>
        </w:rPr>
        <w:t xml:space="preserve">10、交付成果所有权归采购人所有。如若发生侵权事件，其侵权责任全部由我单位承担，与采购人无关。侵权造成的所有相关费用，均由我单位支付，保证不伤害采购人的利益。</w:t>
      </w:r>
      <w:r/>
    </w:p>
    <w:p>
      <w:pPr>
        <w:ind w:firstLine="315"/>
        <w:spacing w:line="360" w:lineRule="auto"/>
        <w:rPr>
          <w:rFonts w:ascii="宋体" w:hAnsi="宋体" w:cs="宋体"/>
        </w:rPr>
      </w:pPr>
      <w:r>
        <w:rPr>
          <w:rFonts w:hint="eastAsia" w:ascii="宋体" w:hAnsi="宋体" w:cs="宋体"/>
        </w:rPr>
        <w:t xml:space="preserve">11、建立专门人员的服务队伍，以投标文件中所列明的人员为准。</w:t>
      </w:r>
      <w:r/>
    </w:p>
    <w:p>
      <w:pPr>
        <w:ind w:firstLine="315"/>
        <w:spacing w:line="360" w:lineRule="auto"/>
        <w:rPr>
          <w:rFonts w:ascii="宋体" w:hAnsi="宋体" w:cs="宋体"/>
        </w:rPr>
      </w:pPr>
      <w:r>
        <w:rPr>
          <w:rFonts w:hint="eastAsia" w:ascii="宋体" w:hAnsi="宋体" w:cs="宋体"/>
        </w:rPr>
        <w:t xml:space="preserve">12、对项目实施期间严格遵守相关保密规定。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承诺人：（加盖电子公章）</w:t>
      </w:r>
      <w:r/>
    </w:p>
    <w:p>
      <w:pPr>
        <w:ind w:firstLine="5040"/>
        <w:spacing w:line="360" w:lineRule="auto"/>
        <w:rPr>
          <w:rFonts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pStyle w:val="769"/>
        <w:ind w:firstLine="0"/>
        <w:jc w:val="left"/>
        <w:spacing w:line="360" w:lineRule="auto"/>
        <w:rPr>
          <w:rFonts w:ascii="宋体" w:hAnsi="宋体" w:cs="宋体"/>
          <w:szCs w:val="20"/>
        </w:rPr>
      </w:pPr>
      <w:r>
        <w:rPr>
          <w:rFonts w:hint="eastAsia" w:ascii="宋体" w:hAnsi="宋体" w:cs="宋体"/>
          <w:b/>
        </w:rPr>
        <w:t xml:space="preserve">附件十五、投标人需要提供的其他材料</w:t>
      </w:r>
      <w:bookmarkEnd w:id="61"/>
      <w:r/>
      <w:r/>
    </w:p>
    <w:sectPr>
      <w:headerReference w:type="default" r:id="rId9"/>
      <w:footerReference w:type="default" r:id="rId12"/>
      <w:footnotePr/>
      <w:endnotePr/>
      <w:type w:val="nextPage"/>
      <w:pgSz w:w="11911" w:h="16838" w:orient="portrait"/>
      <w:pgMar w:top="1417" w:right="879" w:bottom="278" w:left="1378"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Arial Unicode MS">
    <w:panose1 w:val="020B0604020202020204"/>
  </w:font>
  <w:font w:name="方正仿宋_GBK">
    <w:panose1 w:val="020B0503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3100705</wp:posOffset>
              </wp:positionH>
              <wp:positionV relativeFrom="paragraph">
                <wp:posOffset>26035</wp:posOffset>
              </wp:positionV>
              <wp:extent cx="248920" cy="179705"/>
              <wp:effectExtent l="0" t="0" r="0" b="1143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48855" cy="17940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44.1pt;mso-position-horizontal:absolute;mso-position-vertical-relative:text;margin-top:2.0pt;mso-position-vertical:absolute;width:19.6pt;height:14.1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10"/>
      <w:isLgl w:val="false"/>
      <w:suff w:val="nothing"/>
      <w:lvlText w:val="第%1章"/>
      <w:lvlJc w:val="left"/>
      <w:pPr>
        <w:ind w:left="0" w:firstLine="0"/>
      </w:pPr>
    </w:lvl>
    <w:lvl w:ilvl="1">
      <w:start w:val="1"/>
      <w:numFmt w:val="none"/>
      <w:pStyle w:val="711"/>
      <w:isLgl w:val="false"/>
      <w:suff w:val="nothing"/>
      <w:lvlText w:val=""/>
      <w:lvlJc w:val="left"/>
      <w:pPr>
        <w:ind w:left="0" w:firstLine="0"/>
      </w:pPr>
    </w:lvl>
    <w:lvl w:ilvl="2">
      <w:start w:val="1"/>
      <w:numFmt w:val="none"/>
      <w:pStyle w:val="712"/>
      <w:isLgl w:val="false"/>
      <w:suff w:val="nothing"/>
      <w:lvlText w:val=""/>
      <w:lvlJc w:val="left"/>
      <w:pPr>
        <w:ind w:left="0" w:firstLine="0"/>
      </w:pPr>
    </w:lvl>
    <w:lvl w:ilvl="3">
      <w:start w:val="1"/>
      <w:numFmt w:val="none"/>
      <w:pStyle w:val="713"/>
      <w:isLgl w:val="false"/>
      <w:suff w:val="nothing"/>
      <w:lvlText w:val=""/>
      <w:lvlJc w:val="left"/>
      <w:pPr>
        <w:ind w:left="0" w:firstLine="0"/>
      </w:pPr>
    </w:lvl>
    <w:lvl w:ilvl="4">
      <w:start w:val="1"/>
      <w:numFmt w:val="none"/>
      <w:pStyle w:val="714"/>
      <w:isLgl w:val="false"/>
      <w:suff w:val="nothing"/>
      <w:lvlText w:val=""/>
      <w:lvlJc w:val="left"/>
      <w:pPr>
        <w:ind w:left="0" w:firstLine="0"/>
      </w:pPr>
    </w:lvl>
    <w:lvl w:ilvl="5">
      <w:start w:val="1"/>
      <w:numFmt w:val="none"/>
      <w:pStyle w:val="715"/>
      <w:isLgl w:val="false"/>
      <w:suff w:val="nothing"/>
      <w:lvlText w:val=""/>
      <w:lvlJc w:val="left"/>
      <w:pPr>
        <w:ind w:left="0" w:firstLine="0"/>
      </w:pPr>
    </w:lvl>
    <w:lvl w:ilvl="6">
      <w:start w:val="1"/>
      <w:numFmt w:val="none"/>
      <w:pStyle w:val="716"/>
      <w:isLgl w:val="false"/>
      <w:suff w:val="nothing"/>
      <w:lvlText w:val=""/>
      <w:lvlJc w:val="left"/>
      <w:pPr>
        <w:ind w:left="0" w:firstLine="0"/>
      </w:pPr>
    </w:lvl>
    <w:lvl w:ilvl="7">
      <w:start w:val="1"/>
      <w:numFmt w:val="none"/>
      <w:pStyle w:val="717"/>
      <w:isLgl w:val="false"/>
      <w:suff w:val="nothing"/>
      <w:lvlText w:val=""/>
      <w:lvlJc w:val="left"/>
      <w:pPr>
        <w:ind w:left="0" w:firstLine="0"/>
      </w:pPr>
    </w:lvl>
    <w:lvl w:ilvl="8">
      <w:start w:val="1"/>
      <w:numFmt w:val="none"/>
      <w:pStyle w:val="718"/>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86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83"/>
      <w:isLgl/>
      <w:suff w:val="tab"/>
      <w:lvlText w:val="%1.%2"/>
      <w:lvlJc w:val="left"/>
      <w:pPr>
        <w:ind w:left="425" w:hanging="425"/>
      </w:pPr>
      <w:rPr>
        <w:rFonts w:hint="eastAsia" w:ascii="Arial Unicode MS" w:hAnsi="Arial Unicode MS" w:eastAsia="微软雅黑"/>
        <w:b/>
        <w:i w:val="0"/>
      </w:rPr>
    </w:lvl>
    <w:lvl w:ilvl="2">
      <w:start w:val="1"/>
      <w:numFmt w:val="decimal"/>
      <w:pStyle w:val="8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0"/>
    <w:uiPriority w:val="9"/>
    <w:rPr>
      <w:rFonts w:ascii="Arial" w:hAnsi="Arial" w:eastAsia="Arial" w:cs="Arial"/>
      <w:sz w:val="40"/>
      <w:szCs w:val="40"/>
    </w:rPr>
  </w:style>
  <w:style w:type="character" w:styleId="15">
    <w:name w:val="Heading 2 Char"/>
    <w:basedOn w:val="719"/>
    <w:link w:val="711"/>
    <w:uiPriority w:val="9"/>
    <w:rPr>
      <w:rFonts w:ascii="Arial" w:hAnsi="Arial" w:eastAsia="Arial" w:cs="Arial"/>
      <w:sz w:val="34"/>
    </w:rPr>
  </w:style>
  <w:style w:type="character" w:styleId="17">
    <w:name w:val="Heading 3 Char"/>
    <w:basedOn w:val="719"/>
    <w:link w:val="712"/>
    <w:uiPriority w:val="9"/>
    <w:rPr>
      <w:rFonts w:ascii="Arial" w:hAnsi="Arial" w:eastAsia="Arial" w:cs="Arial"/>
      <w:sz w:val="30"/>
      <w:szCs w:val="30"/>
    </w:rPr>
  </w:style>
  <w:style w:type="character" w:styleId="19">
    <w:name w:val="Heading 4 Char"/>
    <w:basedOn w:val="719"/>
    <w:link w:val="713"/>
    <w:uiPriority w:val="9"/>
    <w:rPr>
      <w:rFonts w:ascii="Arial" w:hAnsi="Arial" w:eastAsia="Arial" w:cs="Arial"/>
      <w:b/>
      <w:bCs/>
      <w:sz w:val="26"/>
      <w:szCs w:val="26"/>
    </w:rPr>
  </w:style>
  <w:style w:type="character" w:styleId="21">
    <w:name w:val="Heading 5 Char"/>
    <w:basedOn w:val="719"/>
    <w:link w:val="714"/>
    <w:uiPriority w:val="9"/>
    <w:rPr>
      <w:rFonts w:ascii="Arial" w:hAnsi="Arial" w:eastAsia="Arial" w:cs="Arial"/>
      <w:b/>
      <w:bCs/>
      <w:sz w:val="24"/>
      <w:szCs w:val="24"/>
    </w:rPr>
  </w:style>
  <w:style w:type="character" w:styleId="23">
    <w:name w:val="Heading 6 Char"/>
    <w:basedOn w:val="719"/>
    <w:link w:val="715"/>
    <w:uiPriority w:val="9"/>
    <w:rPr>
      <w:rFonts w:ascii="Arial" w:hAnsi="Arial" w:eastAsia="Arial" w:cs="Arial"/>
      <w:b/>
      <w:bCs/>
      <w:sz w:val="22"/>
      <w:szCs w:val="22"/>
    </w:rPr>
  </w:style>
  <w:style w:type="character" w:styleId="25">
    <w:name w:val="Heading 7 Char"/>
    <w:basedOn w:val="719"/>
    <w:link w:val="716"/>
    <w:uiPriority w:val="9"/>
    <w:rPr>
      <w:rFonts w:ascii="Arial" w:hAnsi="Arial" w:eastAsia="Arial" w:cs="Arial"/>
      <w:b/>
      <w:bCs/>
      <w:i/>
      <w:iCs/>
      <w:sz w:val="22"/>
      <w:szCs w:val="22"/>
    </w:rPr>
  </w:style>
  <w:style w:type="character" w:styleId="27">
    <w:name w:val="Heading 8 Char"/>
    <w:basedOn w:val="719"/>
    <w:link w:val="717"/>
    <w:uiPriority w:val="9"/>
    <w:rPr>
      <w:rFonts w:ascii="Arial" w:hAnsi="Arial" w:eastAsia="Arial" w:cs="Arial"/>
      <w:i/>
      <w:iCs/>
      <w:sz w:val="22"/>
      <w:szCs w:val="22"/>
    </w:rPr>
  </w:style>
  <w:style w:type="character" w:styleId="29">
    <w:name w:val="Heading 9 Char"/>
    <w:basedOn w:val="719"/>
    <w:link w:val="71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9"/>
    <w:link w:val="757"/>
    <w:uiPriority w:val="10"/>
    <w:rPr>
      <w:sz w:val="48"/>
      <w:szCs w:val="48"/>
    </w:rPr>
  </w:style>
  <w:style w:type="character" w:styleId="36">
    <w:name w:val="Subtitle Char"/>
    <w:basedOn w:val="719"/>
    <w:link w:val="750"/>
    <w:uiPriority w:val="11"/>
    <w:rPr>
      <w:sz w:val="24"/>
      <w:szCs w:val="24"/>
    </w:rPr>
  </w:style>
  <w:style w:type="paragraph" w:styleId="37">
    <w:name w:val="Quote"/>
    <w:basedOn w:val="709"/>
    <w:next w:val="709"/>
    <w:link w:val="38"/>
    <w:uiPriority w:val="29"/>
    <w:qFormat/>
    <w:pPr>
      <w:ind w:left="720" w:right="720"/>
    </w:pPr>
    <w:rPr>
      <w:i/>
    </w:rPr>
  </w:style>
  <w:style w:type="character" w:styleId="38">
    <w:name w:val="Quote Char"/>
    <w:link w:val="37"/>
    <w:uiPriority w:val="29"/>
    <w:rPr>
      <w:i/>
    </w:rPr>
  </w:style>
  <w:style w:type="paragraph" w:styleId="39">
    <w:name w:val="Intense Quote"/>
    <w:basedOn w:val="709"/>
    <w:next w:val="7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9"/>
    <w:link w:val="745"/>
    <w:uiPriority w:val="99"/>
  </w:style>
  <w:style w:type="character" w:styleId="44">
    <w:name w:val="Footer Char"/>
    <w:basedOn w:val="719"/>
    <w:link w:val="744"/>
    <w:uiPriority w:val="99"/>
  </w:style>
  <w:style w:type="character" w:styleId="46">
    <w:name w:val="Caption Char"/>
    <w:basedOn w:val="725"/>
    <w:link w:val="744"/>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9"/>
    <w:uiPriority w:val="99"/>
    <w:unhideWhenUsed/>
    <w:rPr>
      <w:vertAlign w:val="superscript"/>
    </w:rPr>
  </w:style>
  <w:style w:type="paragraph" w:styleId="177">
    <w:name w:val="endnote text"/>
    <w:basedOn w:val="7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9"/>
    <w:uiPriority w:val="99"/>
    <w:semiHidden/>
    <w:unhideWhenUsed/>
    <w:rPr>
      <w:vertAlign w:val="superscript"/>
    </w:rPr>
  </w:style>
  <w:style w:type="paragraph" w:styleId="189">
    <w:name w:val="TOC Heading"/>
    <w:uiPriority w:val="39"/>
    <w:unhideWhenUsed/>
  </w:style>
  <w:style w:type="paragraph" w:styleId="190">
    <w:name w:val="table of figures"/>
    <w:basedOn w:val="709"/>
    <w:next w:val="709"/>
    <w:uiPriority w:val="99"/>
    <w:unhideWhenUsed/>
    <w:pPr>
      <w:spacing w:after="0" w:afterAutospacing="0"/>
    </w:pPr>
  </w:style>
  <w:style w:type="paragraph" w:styleId="709" w:default="1">
    <w:name w:val="Normal"/>
    <w:next w:val="721"/>
    <w:uiPriority w:val="0"/>
    <w:qFormat/>
    <w:pPr>
      <w:jc w:val="both"/>
      <w:spacing w:after="160" w:line="259" w:lineRule="auto"/>
      <w:widowControl w:val="off"/>
    </w:pPr>
    <w:rPr>
      <w:rFonts w:ascii="Times New Roman" w:hAnsi="Times New Roman" w:eastAsia="宋体" w:cs="Times New Roman"/>
      <w:sz w:val="21"/>
      <w:szCs w:val="24"/>
      <w:lang w:val="en-US" w:eastAsia="zh-CN" w:bidi="ar-SA"/>
    </w:rPr>
  </w:style>
  <w:style w:type="paragraph" w:styleId="710">
    <w:name w:val="Heading 1"/>
    <w:basedOn w:val="709"/>
    <w:next w:val="709"/>
    <w:link w:val="773"/>
    <w:uiPriority w:val="0"/>
    <w:qFormat/>
    <w:pPr>
      <w:numPr>
        <w:ilvl w:val="0"/>
        <w:numId w:val="1"/>
      </w:numPr>
      <w:jc w:val="center"/>
      <w:keepLines/>
      <w:keepNext/>
      <w:spacing w:before="340" w:after="330" w:line="578" w:lineRule="auto"/>
      <w:outlineLvl w:val="0"/>
    </w:pPr>
    <w:rPr>
      <w:b/>
      <w:bCs/>
      <w:sz w:val="32"/>
      <w:szCs w:val="44"/>
    </w:rPr>
  </w:style>
  <w:style w:type="paragraph" w:styleId="711">
    <w:name w:val="Heading 2"/>
    <w:basedOn w:val="709"/>
    <w:next w:val="709"/>
    <w:link w:val="77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12">
    <w:name w:val="Heading 3"/>
    <w:basedOn w:val="709"/>
    <w:next w:val="709"/>
    <w:link w:val="818"/>
    <w:uiPriority w:val="0"/>
    <w:qFormat/>
    <w:pPr>
      <w:numPr>
        <w:ilvl w:val="2"/>
        <w:numId w:val="1"/>
      </w:numPr>
      <w:keepLines/>
      <w:keepNext/>
      <w:spacing w:before="260" w:after="260" w:line="416" w:lineRule="auto"/>
      <w:outlineLvl w:val="2"/>
    </w:pPr>
    <w:rPr>
      <w:b/>
      <w:bCs/>
      <w:sz w:val="32"/>
      <w:szCs w:val="32"/>
    </w:rPr>
  </w:style>
  <w:style w:type="paragraph" w:styleId="713">
    <w:name w:val="Heading 4"/>
    <w:basedOn w:val="709"/>
    <w:next w:val="722"/>
    <w:link w:val="85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14">
    <w:name w:val="Heading 5"/>
    <w:basedOn w:val="709"/>
    <w:next w:val="709"/>
    <w:link w:val="808"/>
    <w:uiPriority w:val="0"/>
    <w:qFormat/>
    <w:pPr>
      <w:numPr>
        <w:ilvl w:val="4"/>
        <w:numId w:val="1"/>
      </w:numPr>
      <w:keepLines/>
      <w:keepNext/>
      <w:spacing w:before="280" w:after="290" w:line="376" w:lineRule="auto"/>
      <w:outlineLvl w:val="4"/>
    </w:pPr>
    <w:rPr>
      <w:b/>
      <w:bCs/>
      <w:sz w:val="28"/>
      <w:szCs w:val="28"/>
    </w:rPr>
  </w:style>
  <w:style w:type="paragraph" w:styleId="715">
    <w:name w:val="Heading 6"/>
    <w:basedOn w:val="709"/>
    <w:next w:val="709"/>
    <w:link w:val="794"/>
    <w:uiPriority w:val="0"/>
    <w:qFormat/>
    <w:pPr>
      <w:numPr>
        <w:ilvl w:val="5"/>
        <w:numId w:val="1"/>
      </w:numPr>
      <w:keepLines/>
      <w:keepNext/>
      <w:spacing w:before="240" w:after="64" w:line="320" w:lineRule="auto"/>
      <w:outlineLvl w:val="5"/>
    </w:pPr>
    <w:rPr>
      <w:rFonts w:ascii="Cambria" w:hAnsi="Cambria"/>
      <w:b/>
      <w:bCs/>
      <w:sz w:val="24"/>
    </w:rPr>
  </w:style>
  <w:style w:type="paragraph" w:styleId="716">
    <w:name w:val="Heading 7"/>
    <w:basedOn w:val="709"/>
    <w:next w:val="709"/>
    <w:link w:val="849"/>
    <w:uiPriority w:val="0"/>
    <w:qFormat/>
    <w:pPr>
      <w:numPr>
        <w:ilvl w:val="6"/>
        <w:numId w:val="1"/>
      </w:numPr>
      <w:keepLines/>
      <w:keepNext/>
      <w:spacing w:before="240" w:after="64" w:line="320" w:lineRule="auto"/>
      <w:outlineLvl w:val="6"/>
    </w:pPr>
    <w:rPr>
      <w:b/>
      <w:bCs/>
      <w:sz w:val="24"/>
    </w:rPr>
  </w:style>
  <w:style w:type="paragraph" w:styleId="717">
    <w:name w:val="Heading 8"/>
    <w:basedOn w:val="709"/>
    <w:next w:val="709"/>
    <w:link w:val="834"/>
    <w:uiPriority w:val="0"/>
    <w:qFormat/>
    <w:pPr>
      <w:numPr>
        <w:ilvl w:val="7"/>
        <w:numId w:val="1"/>
      </w:numPr>
      <w:keepLines/>
      <w:keepNext/>
      <w:spacing w:before="240" w:after="64" w:line="320" w:lineRule="auto"/>
      <w:outlineLvl w:val="7"/>
    </w:pPr>
    <w:rPr>
      <w:rFonts w:ascii="Cambria" w:hAnsi="Cambria"/>
      <w:sz w:val="24"/>
    </w:rPr>
  </w:style>
  <w:style w:type="paragraph" w:styleId="718">
    <w:name w:val="Heading 9"/>
    <w:basedOn w:val="709"/>
    <w:next w:val="709"/>
    <w:link w:val="812"/>
    <w:uiPriority w:val="0"/>
    <w:qFormat/>
    <w:pPr>
      <w:numPr>
        <w:ilvl w:val="8"/>
        <w:numId w:val="1"/>
      </w:numPr>
      <w:keepLines/>
      <w:keepNext/>
      <w:spacing w:before="240" w:after="64" w:line="320" w:lineRule="auto"/>
      <w:outlineLvl w:val="8"/>
    </w:pPr>
    <w:rPr>
      <w:rFonts w:ascii="Cambria" w:hAnsi="Cambria"/>
      <w:szCs w:val="21"/>
    </w:rPr>
  </w:style>
  <w:style w:type="character" w:styleId="719" w:default="1">
    <w:name w:val="Default Paragraph Font"/>
    <w:uiPriority w:val="1"/>
    <w:semiHidden/>
    <w:unhideWhenUsed/>
  </w:style>
  <w:style w:type="table" w:styleId="720" w:default="1">
    <w:name w:val="Normal Table"/>
    <w:uiPriority w:val="99"/>
    <w:semiHidden/>
    <w:unhideWhenUsed/>
    <w:tblPr>
      <w:tblCellMar>
        <w:left w:w="108" w:type="dxa"/>
        <w:top w:w="0" w:type="dxa"/>
        <w:right w:w="108" w:type="dxa"/>
        <w:bottom w:w="0" w:type="dxa"/>
      </w:tblCellMar>
    </w:tblPr>
  </w:style>
  <w:style w:type="paragraph" w:styleId="721">
    <w:name w:val="List Paragraph"/>
    <w:basedOn w:val="709"/>
    <w:uiPriority w:val="34"/>
    <w:qFormat/>
    <w:pPr>
      <w:ind w:firstLine="420"/>
    </w:pPr>
    <w:rPr>
      <w:rFonts w:ascii="Calibri" w:hAnsi="Calibri"/>
      <w:szCs w:val="22"/>
    </w:rPr>
  </w:style>
  <w:style w:type="paragraph" w:styleId="722">
    <w:name w:val="Normal Indent"/>
    <w:basedOn w:val="709"/>
    <w:uiPriority w:val="0"/>
    <w:qFormat/>
    <w:pPr>
      <w:ind w:firstLine="420"/>
    </w:pPr>
    <w:rPr>
      <w:b/>
      <w:sz w:val="24"/>
      <w:szCs w:val="20"/>
    </w:rPr>
  </w:style>
  <w:style w:type="paragraph" w:styleId="723">
    <w:name w:val="List 3"/>
    <w:basedOn w:val="709"/>
    <w:uiPriority w:val="99"/>
    <w:unhideWhenUsed/>
    <w:qFormat/>
    <w:pPr>
      <w:ind w:left="1260" w:hanging="420"/>
      <w:spacing w:before="100" w:beforeAutospacing="1" w:after="100" w:afterAutospacing="1"/>
    </w:pPr>
    <w:rPr>
      <w:szCs w:val="21"/>
    </w:rPr>
  </w:style>
  <w:style w:type="paragraph" w:styleId="724">
    <w:name w:val="toc 7"/>
    <w:basedOn w:val="709"/>
    <w:next w:val="709"/>
    <w:uiPriority w:val="39"/>
    <w:unhideWhenUsed/>
    <w:qFormat/>
    <w:pPr>
      <w:ind w:left="2520"/>
    </w:pPr>
    <w:rPr>
      <w:rFonts w:ascii="Calibri" w:hAnsi="Calibri"/>
      <w:szCs w:val="22"/>
    </w:rPr>
  </w:style>
  <w:style w:type="paragraph" w:styleId="725">
    <w:name w:val="Caption"/>
    <w:basedOn w:val="709"/>
    <w:next w:val="709"/>
    <w:uiPriority w:val="0"/>
    <w:qFormat/>
    <w:rPr>
      <w:rFonts w:ascii="Cambria" w:hAnsi="Cambria" w:eastAsia="黑体"/>
      <w:sz w:val="20"/>
      <w:szCs w:val="22"/>
    </w:rPr>
  </w:style>
  <w:style w:type="paragraph" w:styleId="726">
    <w:name w:val="Document Map"/>
    <w:basedOn w:val="709"/>
    <w:link w:val="802"/>
    <w:uiPriority w:val="0"/>
    <w:qFormat/>
    <w:rPr>
      <w:rFonts w:ascii="宋体"/>
      <w:sz w:val="18"/>
      <w:szCs w:val="18"/>
    </w:rPr>
  </w:style>
  <w:style w:type="paragraph" w:styleId="727">
    <w:name w:val="toa heading"/>
    <w:basedOn w:val="709"/>
    <w:next w:val="709"/>
    <w:uiPriority w:val="99"/>
    <w:qFormat/>
    <w:pPr>
      <w:spacing w:before="120"/>
    </w:pPr>
    <w:rPr>
      <w:rFonts w:ascii="Arial" w:hAnsi="Arial"/>
    </w:rPr>
  </w:style>
  <w:style w:type="paragraph" w:styleId="728">
    <w:name w:val="annotation text"/>
    <w:basedOn w:val="709"/>
    <w:link w:val="826"/>
    <w:uiPriority w:val="0"/>
    <w:qFormat/>
    <w:pPr>
      <w:jc w:val="left"/>
    </w:pPr>
  </w:style>
  <w:style w:type="paragraph" w:styleId="729">
    <w:name w:val="Body Text 3"/>
    <w:basedOn w:val="709"/>
    <w:link w:val="845"/>
    <w:uiPriority w:val="0"/>
    <w:qFormat/>
    <w:rPr>
      <w:rFonts w:ascii="宋体"/>
      <w:sz w:val="24"/>
      <w:szCs w:val="20"/>
    </w:rPr>
  </w:style>
  <w:style w:type="paragraph" w:styleId="730">
    <w:name w:val="Body Text"/>
    <w:basedOn w:val="709"/>
    <w:next w:val="731"/>
    <w:link w:val="833"/>
    <w:uiPriority w:val="0"/>
    <w:qFormat/>
    <w:pPr>
      <w:jc w:val="center"/>
    </w:pPr>
    <w:rPr>
      <w:rFonts w:eastAsia="幼圆"/>
      <w:b/>
      <w:bCs/>
      <w:sz w:val="44"/>
    </w:rPr>
  </w:style>
  <w:style w:type="paragraph" w:styleId="731" w:customStyle="1">
    <w:name w:val="一级条标题"/>
    <w:basedOn w:val="732"/>
    <w:next w:val="73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2" w:customStyle="1">
    <w:name w:val="章标题"/>
    <w:basedOn w:val="709"/>
    <w:next w:val="70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33" w:customStyle="1">
    <w:name w:val="段"/>
    <w:basedOn w:val="709"/>
    <w:next w:val="709"/>
    <w:uiPriority w:val="0"/>
    <w:qFormat/>
    <w:pPr>
      <w:ind w:firstLine="200"/>
      <w:widowControl/>
    </w:pPr>
    <w:rPr>
      <w:rFonts w:hint="eastAsia" w:ascii="宋体"/>
      <w:szCs w:val="20"/>
    </w:rPr>
  </w:style>
  <w:style w:type="paragraph" w:styleId="734">
    <w:name w:val="Body Text Indent"/>
    <w:basedOn w:val="709"/>
    <w:next w:val="735"/>
    <w:link w:val="789"/>
    <w:uiPriority w:val="0"/>
    <w:qFormat/>
    <w:pPr>
      <w:ind w:left="420"/>
      <w:spacing w:after="120"/>
    </w:pPr>
  </w:style>
  <w:style w:type="paragraph" w:styleId="735">
    <w:name w:val="envelope return"/>
    <w:basedOn w:val="709"/>
    <w:uiPriority w:val="0"/>
    <w:qFormat/>
    <w:rPr>
      <w:rFonts w:ascii="Arial" w:hAnsi="Arial" w:cs="宋体"/>
    </w:rPr>
  </w:style>
  <w:style w:type="paragraph" w:styleId="736">
    <w:name w:val="index 4"/>
    <w:basedOn w:val="709"/>
    <w:next w:val="709"/>
    <w:uiPriority w:val="0"/>
    <w:qFormat/>
    <w:pPr>
      <w:ind w:left="600"/>
    </w:pPr>
    <w:rPr>
      <w:rFonts w:ascii="Calibri" w:hAnsi="Calibri"/>
    </w:rPr>
  </w:style>
  <w:style w:type="paragraph" w:styleId="737">
    <w:name w:val="toc 5"/>
    <w:basedOn w:val="709"/>
    <w:next w:val="709"/>
    <w:uiPriority w:val="39"/>
    <w:unhideWhenUsed/>
    <w:qFormat/>
    <w:pPr>
      <w:ind w:left="1680"/>
    </w:pPr>
    <w:rPr>
      <w:rFonts w:ascii="Calibri" w:hAnsi="Calibri"/>
      <w:szCs w:val="22"/>
    </w:rPr>
  </w:style>
  <w:style w:type="paragraph" w:styleId="738">
    <w:name w:val="toc 3"/>
    <w:basedOn w:val="709"/>
    <w:next w:val="709"/>
    <w:uiPriority w:val="39"/>
    <w:qFormat/>
    <w:pPr>
      <w:ind w:left="840"/>
    </w:pPr>
    <w:rPr>
      <w:rFonts w:ascii="Calibri" w:hAnsi="Calibri"/>
      <w:szCs w:val="22"/>
    </w:rPr>
  </w:style>
  <w:style w:type="paragraph" w:styleId="739">
    <w:name w:val="Plain Text"/>
    <w:basedOn w:val="709"/>
    <w:link w:val="795"/>
    <w:uiPriority w:val="0"/>
    <w:qFormat/>
    <w:rPr>
      <w:rFonts w:ascii="Ari"/>
    </w:rPr>
  </w:style>
  <w:style w:type="paragraph" w:styleId="740">
    <w:name w:val="toc 8"/>
    <w:basedOn w:val="709"/>
    <w:next w:val="709"/>
    <w:uiPriority w:val="39"/>
    <w:unhideWhenUsed/>
    <w:qFormat/>
    <w:pPr>
      <w:ind w:left="2940"/>
    </w:pPr>
    <w:rPr>
      <w:rFonts w:ascii="Calibri" w:hAnsi="Calibri"/>
      <w:szCs w:val="22"/>
    </w:rPr>
  </w:style>
  <w:style w:type="paragraph" w:styleId="741">
    <w:name w:val="Date"/>
    <w:basedOn w:val="709"/>
    <w:next w:val="709"/>
    <w:link w:val="803"/>
    <w:uiPriority w:val="0"/>
    <w:unhideWhenUsed/>
    <w:qFormat/>
  </w:style>
  <w:style w:type="paragraph" w:styleId="742">
    <w:name w:val="Body Text Indent 2"/>
    <w:basedOn w:val="709"/>
    <w:link w:val="825"/>
    <w:uiPriority w:val="99"/>
    <w:unhideWhenUsed/>
    <w:qFormat/>
    <w:pPr>
      <w:ind w:firstLine="525"/>
      <w:spacing w:line="420" w:lineRule="exact"/>
    </w:pPr>
    <w:rPr>
      <w:rFonts w:ascii="宋体"/>
      <w:sz w:val="20"/>
      <w:szCs w:val="20"/>
    </w:rPr>
  </w:style>
  <w:style w:type="paragraph" w:styleId="743">
    <w:name w:val="Balloon Text"/>
    <w:basedOn w:val="709"/>
    <w:link w:val="848"/>
    <w:uiPriority w:val="0"/>
    <w:qFormat/>
    <w:rPr>
      <w:sz w:val="18"/>
      <w:szCs w:val="18"/>
    </w:rPr>
  </w:style>
  <w:style w:type="paragraph" w:styleId="744">
    <w:name w:val="Footer"/>
    <w:basedOn w:val="709"/>
    <w:link w:val="838"/>
    <w:uiPriority w:val="99"/>
    <w:qFormat/>
    <w:pPr>
      <w:jc w:val="left"/>
      <w:tabs>
        <w:tab w:val="center" w:pos="4153" w:leader="none"/>
        <w:tab w:val="right" w:pos="8306" w:leader="none"/>
      </w:tabs>
    </w:pPr>
    <w:rPr>
      <w:sz w:val="18"/>
      <w:szCs w:val="18"/>
    </w:rPr>
  </w:style>
  <w:style w:type="paragraph" w:styleId="745">
    <w:name w:val="Header"/>
    <w:basedOn w:val="709"/>
    <w:link w:val="793"/>
    <w:uiPriority w:val="0"/>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09"/>
    <w:next w:val="709"/>
    <w:uiPriority w:val="39"/>
    <w:qFormat/>
  </w:style>
  <w:style w:type="paragraph" w:styleId="747">
    <w:name w:val="toc 4"/>
    <w:basedOn w:val="709"/>
    <w:next w:val="709"/>
    <w:uiPriority w:val="39"/>
    <w:unhideWhenUsed/>
    <w:qFormat/>
    <w:pPr>
      <w:ind w:left="1260"/>
    </w:pPr>
    <w:rPr>
      <w:rFonts w:ascii="Calibri" w:hAnsi="Calibri"/>
      <w:szCs w:val="22"/>
    </w:rPr>
  </w:style>
  <w:style w:type="paragraph" w:styleId="748">
    <w:name w:val="index heading"/>
    <w:basedOn w:val="709"/>
    <w:next w:val="749"/>
    <w:uiPriority w:val="99"/>
    <w:unhideWhenUsed/>
    <w:qFormat/>
    <w:pPr>
      <w:tabs>
        <w:tab w:val="left" w:pos="240" w:leader="none"/>
      </w:tabs>
    </w:pPr>
  </w:style>
  <w:style w:type="paragraph" w:styleId="749">
    <w:name w:val="index 1"/>
    <w:basedOn w:val="709"/>
    <w:next w:val="709"/>
    <w:uiPriority w:val="0"/>
    <w:qFormat/>
    <w:pPr>
      <w:jc w:val="center"/>
      <w:spacing w:line="220" w:lineRule="exact"/>
    </w:pPr>
    <w:rPr>
      <w:rFonts w:ascii="仿宋_GB2312" w:hAnsi="Calibri" w:eastAsia="仿宋_GB2312"/>
      <w:szCs w:val="22"/>
    </w:rPr>
  </w:style>
  <w:style w:type="paragraph" w:styleId="750">
    <w:name w:val="Subtitle"/>
    <w:basedOn w:val="709"/>
    <w:next w:val="709"/>
    <w:link w:val="821"/>
    <w:uiPriority w:val="0"/>
    <w:qFormat/>
    <w:pPr>
      <w:jc w:val="center"/>
      <w:spacing w:before="240" w:after="60" w:line="312" w:lineRule="auto"/>
      <w:outlineLvl w:val="1"/>
    </w:pPr>
    <w:rPr>
      <w:rFonts w:ascii="Cambria" w:hAnsi="Cambria"/>
      <w:b/>
      <w:bCs/>
      <w:sz w:val="32"/>
      <w:szCs w:val="32"/>
    </w:rPr>
  </w:style>
  <w:style w:type="paragraph" w:styleId="751">
    <w:name w:val="toc 6"/>
    <w:basedOn w:val="709"/>
    <w:next w:val="709"/>
    <w:uiPriority w:val="39"/>
    <w:unhideWhenUsed/>
    <w:qFormat/>
    <w:pPr>
      <w:ind w:left="2100"/>
    </w:pPr>
    <w:rPr>
      <w:rFonts w:ascii="Calibri" w:hAnsi="Calibri"/>
      <w:szCs w:val="22"/>
    </w:rPr>
  </w:style>
  <w:style w:type="paragraph" w:styleId="752">
    <w:name w:val="Body Text Indent 3"/>
    <w:basedOn w:val="709"/>
    <w:link w:val="846"/>
    <w:uiPriority w:val="0"/>
    <w:qFormat/>
    <w:pPr>
      <w:ind w:left="420"/>
      <w:spacing w:after="120"/>
    </w:pPr>
    <w:rPr>
      <w:sz w:val="16"/>
      <w:szCs w:val="20"/>
    </w:rPr>
  </w:style>
  <w:style w:type="paragraph" w:styleId="753">
    <w:name w:val="toc 2"/>
    <w:basedOn w:val="709"/>
    <w:next w:val="709"/>
    <w:uiPriority w:val="39"/>
    <w:qFormat/>
    <w:pPr>
      <w:ind w:left="420"/>
    </w:pPr>
    <w:rPr>
      <w:rFonts w:ascii="Calibri" w:hAnsi="Calibri"/>
      <w:szCs w:val="22"/>
    </w:rPr>
  </w:style>
  <w:style w:type="paragraph" w:styleId="754">
    <w:name w:val="toc 9"/>
    <w:basedOn w:val="709"/>
    <w:next w:val="709"/>
    <w:uiPriority w:val="39"/>
    <w:unhideWhenUsed/>
    <w:qFormat/>
    <w:pPr>
      <w:ind w:left="3360"/>
    </w:pPr>
    <w:rPr>
      <w:rFonts w:ascii="Calibri" w:hAnsi="Calibri"/>
      <w:szCs w:val="22"/>
    </w:rPr>
  </w:style>
  <w:style w:type="paragraph" w:styleId="755">
    <w:name w:val="HTML Preformatted"/>
    <w:basedOn w:val="70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56">
    <w:name w:val="Normal (Web)"/>
    <w:basedOn w:val="709"/>
    <w:uiPriority w:val="99"/>
    <w:qFormat/>
    <w:pPr>
      <w:jc w:val="left"/>
      <w:spacing w:before="100" w:beforeAutospacing="1" w:after="100" w:afterAutospacing="1"/>
      <w:widowControl/>
    </w:pPr>
    <w:rPr>
      <w:rFonts w:ascii="宋体" w:hAnsi="宋体" w:cs="宋体"/>
      <w:sz w:val="24"/>
    </w:rPr>
  </w:style>
  <w:style w:type="paragraph" w:styleId="757">
    <w:name w:val="Title"/>
    <w:basedOn w:val="709"/>
    <w:next w:val="709"/>
    <w:link w:val="798"/>
    <w:uiPriority w:val="0"/>
    <w:qFormat/>
    <w:pPr>
      <w:jc w:val="center"/>
      <w:spacing w:before="240" w:after="60" w:line="420" w:lineRule="atLeast"/>
      <w:outlineLvl w:val="0"/>
    </w:pPr>
    <w:rPr>
      <w:rFonts w:ascii="Arial" w:hAnsi="Arial"/>
      <w:b/>
      <w:sz w:val="32"/>
      <w:szCs w:val="20"/>
    </w:rPr>
  </w:style>
  <w:style w:type="paragraph" w:styleId="758">
    <w:name w:val="annotation subject"/>
    <w:basedOn w:val="728"/>
    <w:next w:val="728"/>
    <w:link w:val="836"/>
    <w:uiPriority w:val="0"/>
    <w:qFormat/>
    <w:rPr>
      <w:b/>
      <w:bCs/>
    </w:rPr>
  </w:style>
  <w:style w:type="paragraph" w:styleId="759">
    <w:name w:val="Body Text First Indent 2"/>
    <w:basedOn w:val="734"/>
    <w:uiPriority w:val="99"/>
    <w:qFormat/>
    <w:pPr>
      <w:ind w:firstLine="420"/>
    </w:pPr>
  </w:style>
  <w:style w:type="table" w:styleId="760">
    <w:name w:val="Table Grid"/>
    <w:basedOn w:val="7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uiPriority w:val="0"/>
    <w:qFormat/>
    <w:rPr>
      <w:rFonts w:cs="Times New Roman"/>
      <w:b/>
    </w:rPr>
  </w:style>
  <w:style w:type="character" w:styleId="762">
    <w:name w:val="page number"/>
    <w:basedOn w:val="719"/>
    <w:uiPriority w:val="0"/>
    <w:qFormat/>
    <w:rPr>
      <w:rFonts w:eastAsia="宋体"/>
      <w:b/>
      <w:spacing w:val="0"/>
      <w:sz w:val="24"/>
      <w:szCs w:val="24"/>
      <w:vertAlign w:val="baseline"/>
      <w:lang w:val="en-US" w:eastAsia="zh-CN" w:bidi="ar-SA"/>
    </w:rPr>
  </w:style>
  <w:style w:type="character" w:styleId="763">
    <w:name w:val="FollowedHyperlink"/>
    <w:uiPriority w:val="0"/>
    <w:qFormat/>
    <w:rPr>
      <w:color w:val="800080"/>
      <w:u w:val="single"/>
    </w:rPr>
  </w:style>
  <w:style w:type="character" w:styleId="764">
    <w:name w:val="Emphasis"/>
    <w:uiPriority w:val="0"/>
    <w:qFormat/>
    <w:rPr>
      <w:color w:val="cc0000"/>
    </w:rPr>
  </w:style>
  <w:style w:type="character" w:styleId="765">
    <w:name w:val="Hyperlink"/>
    <w:basedOn w:val="719"/>
    <w:uiPriority w:val="99"/>
    <w:qFormat/>
    <w:rPr>
      <w:color w:val="0000ff"/>
      <w:u w:val="single"/>
    </w:rPr>
  </w:style>
  <w:style w:type="character" w:styleId="766">
    <w:name w:val="annotation reference"/>
    <w:uiPriority w:val="99"/>
    <w:qFormat/>
    <w:rPr>
      <w:sz w:val="21"/>
      <w:szCs w:val="21"/>
    </w:rPr>
  </w:style>
  <w:style w:type="character" w:styleId="767">
    <w:name w:val="HTML Cite"/>
    <w:uiPriority w:val="0"/>
    <w:qFormat/>
    <w:rPr>
      <w:color w:val="008000"/>
    </w:rPr>
  </w:style>
  <w:style w:type="paragraph" w:styleId="768" w:customStyle="1">
    <w:name w:val="列出段落1"/>
    <w:basedOn w:val="709"/>
    <w:uiPriority w:val="34"/>
    <w:qFormat/>
    <w:pPr>
      <w:ind w:firstLine="420"/>
    </w:pPr>
  </w:style>
  <w:style w:type="paragraph" w:styleId="769" w:customStyle="1">
    <w:name w:val="列表段落1"/>
    <w:basedOn w:val="709"/>
    <w:next w:val="728"/>
    <w:uiPriority w:val="0"/>
    <w:qFormat/>
    <w:pPr>
      <w:ind w:firstLine="420"/>
    </w:pPr>
  </w:style>
  <w:style w:type="paragraph" w:styleId="770"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771" w:customStyle="1">
    <w:name w:val="正文首行缩进 21"/>
    <w:basedOn w:val="772"/>
    <w:next w:val="709"/>
    <w:uiPriority w:val="0"/>
    <w:qFormat/>
    <w:pPr>
      <w:ind w:firstLine="420"/>
      <w:spacing w:before="100" w:beforeAutospacing="1"/>
    </w:pPr>
    <w:rPr>
      <w:rFonts w:ascii="宋体" w:hAnsi="宋体"/>
      <w:szCs w:val="21"/>
    </w:rPr>
  </w:style>
  <w:style w:type="paragraph" w:styleId="772" w:customStyle="1">
    <w:name w:val="正文文本缩进1"/>
    <w:basedOn w:val="709"/>
    <w:uiPriority w:val="0"/>
    <w:qFormat/>
    <w:pPr>
      <w:ind w:firstLine="880"/>
      <w:spacing w:line="500" w:lineRule="exact"/>
    </w:pPr>
  </w:style>
  <w:style w:type="character" w:styleId="773" w:customStyle="1">
    <w:name w:val="标题 1 字符"/>
    <w:link w:val="710"/>
    <w:uiPriority w:val="0"/>
    <w:qFormat/>
    <w:rPr>
      <w:rFonts w:ascii="Times New Roman" w:hAnsi="Times New Roman" w:eastAsia="宋体" w:cs="Times New Roman"/>
      <w:b/>
      <w:bCs/>
      <w:sz w:val="32"/>
      <w:szCs w:val="44"/>
    </w:rPr>
  </w:style>
  <w:style w:type="character" w:styleId="774" w:customStyle="1">
    <w:name w:val="明显强调1"/>
    <w:uiPriority w:val="0"/>
    <w:qFormat/>
    <w:rPr>
      <w:b/>
      <w:bCs/>
      <w:i/>
      <w:iCs/>
      <w:color w:val="4f81bd"/>
    </w:rPr>
  </w:style>
  <w:style w:type="character" w:styleId="775" w:customStyle="1">
    <w:name w:val="批注文字 Char2"/>
    <w:uiPriority w:val="0"/>
    <w:qFormat/>
    <w:rPr>
      <w:sz w:val="21"/>
    </w:rPr>
  </w:style>
  <w:style w:type="character" w:styleId="776" w:customStyle="1">
    <w:name w:val="标题 3 Char_0"/>
    <w:link w:val="777"/>
    <w:uiPriority w:val="0"/>
    <w:qFormat/>
    <w:rPr>
      <w:b/>
      <w:bCs/>
      <w:sz w:val="32"/>
      <w:szCs w:val="32"/>
    </w:rPr>
  </w:style>
  <w:style w:type="paragraph" w:styleId="777" w:customStyle="1">
    <w:name w:val="标题 3_0"/>
    <w:basedOn w:val="778"/>
    <w:next w:val="778"/>
    <w:link w:val="776"/>
    <w:uiPriority w:val="0"/>
    <w:qFormat/>
    <w:pPr>
      <w:keepLines/>
      <w:keepNext/>
      <w:spacing w:before="260" w:after="260" w:line="416" w:lineRule="auto"/>
      <w:outlineLvl w:val="2"/>
    </w:pPr>
    <w:rPr>
      <w:b/>
      <w:bCs/>
      <w:sz w:val="32"/>
      <w:szCs w:val="32"/>
    </w:rPr>
  </w:style>
  <w:style w:type="paragraph" w:styleId="778" w:customStyle="1">
    <w:name w:val="正文_0"/>
    <w:uiPriority w:val="0"/>
    <w:qFormat/>
    <w:pPr>
      <w:jc w:val="both"/>
      <w:spacing w:after="160" w:line="259" w:lineRule="auto"/>
      <w:widowControl w:val="off"/>
    </w:pPr>
    <w:rPr>
      <w:rFonts w:ascii="Times New Roman" w:hAnsi="Times New Roman" w:eastAsia="宋体" w:cs="Times New Roman"/>
      <w:sz w:val="21"/>
      <w:szCs w:val="24"/>
      <w:lang w:val="en-US" w:eastAsia="zh-CN" w:bidi="ar-SA"/>
    </w:rPr>
  </w:style>
  <w:style w:type="character" w:styleId="779" w:customStyle="1">
    <w:name w:val="标题 2 字符"/>
    <w:link w:val="711"/>
    <w:uiPriority w:val="0"/>
    <w:qFormat/>
    <w:rPr>
      <w:rFonts w:ascii="Cambria" w:hAnsi="Cambria"/>
      <w:b/>
      <w:bCs/>
      <w:sz w:val="32"/>
      <w:szCs w:val="32"/>
    </w:rPr>
  </w:style>
  <w:style w:type="character" w:styleId="780" w:customStyle="1">
    <w:name w:val="正文文本 Char2"/>
    <w:uiPriority w:val="99"/>
    <w:semiHidden/>
    <w:qFormat/>
    <w:rPr>
      <w:rFonts w:ascii="Calibri" w:hAnsi="Calibri" w:eastAsia="宋体" w:cs="Times New Roman"/>
    </w:rPr>
  </w:style>
  <w:style w:type="character" w:styleId="781" w:customStyle="1">
    <w:name w:val="页脚 Char1"/>
    <w:uiPriority w:val="99"/>
    <w:semiHidden/>
    <w:qFormat/>
    <w:rPr>
      <w:rFonts w:ascii="Calibri" w:hAnsi="Calibri" w:eastAsia="宋体" w:cs="Times New Roman"/>
      <w:sz w:val="18"/>
      <w:szCs w:val="18"/>
    </w:rPr>
  </w:style>
  <w:style w:type="character" w:styleId="782" w:customStyle="1">
    <w:name w:val="明显引用 Char2"/>
    <w:uiPriority w:val="99"/>
    <w:qFormat/>
    <w:rPr>
      <w:b/>
      <w:bCs/>
      <w:i/>
      <w:iCs/>
      <w:color w:val="4f81bd"/>
      <w:sz w:val="21"/>
      <w:szCs w:val="24"/>
    </w:rPr>
  </w:style>
  <w:style w:type="character" w:styleId="783" w:customStyle="1">
    <w:name w:val="引用 Char"/>
    <w:link w:val="784"/>
    <w:uiPriority w:val="0"/>
    <w:qFormat/>
    <w:rPr>
      <w:i/>
      <w:iCs/>
      <w:color w:val="000000"/>
    </w:rPr>
  </w:style>
  <w:style w:type="paragraph" w:styleId="784" w:customStyle="1">
    <w:name w:val="引用1"/>
    <w:basedOn w:val="709"/>
    <w:next w:val="709"/>
    <w:link w:val="783"/>
    <w:uiPriority w:val="0"/>
    <w:qFormat/>
    <w:rPr>
      <w:i/>
      <w:iCs/>
      <w:color w:val="000000"/>
      <w:sz w:val="20"/>
      <w:szCs w:val="20"/>
    </w:rPr>
  </w:style>
  <w:style w:type="character" w:styleId="785" w:customStyle="1">
    <w:name w:val="标题 1 Char_0"/>
    <w:link w:val="786"/>
    <w:uiPriority w:val="0"/>
    <w:qFormat/>
    <w:rPr>
      <w:b/>
      <w:bCs/>
      <w:sz w:val="44"/>
      <w:szCs w:val="44"/>
    </w:rPr>
  </w:style>
  <w:style w:type="paragraph" w:styleId="786" w:customStyle="1">
    <w:name w:val="标题 1_0"/>
    <w:basedOn w:val="778"/>
    <w:next w:val="778"/>
    <w:link w:val="785"/>
    <w:uiPriority w:val="0"/>
    <w:qFormat/>
    <w:pPr>
      <w:keepLines/>
      <w:keepNext/>
      <w:spacing w:before="340" w:after="330" w:line="578" w:lineRule="auto"/>
      <w:outlineLvl w:val="0"/>
    </w:pPr>
    <w:rPr>
      <w:b/>
      <w:bCs/>
      <w:sz w:val="44"/>
      <w:szCs w:val="44"/>
    </w:rPr>
  </w:style>
  <w:style w:type="character" w:styleId="787" w:customStyle="1">
    <w:name w:val="正文文本缩进 3 Char1"/>
    <w:uiPriority w:val="99"/>
    <w:semiHidden/>
    <w:qFormat/>
    <w:rPr>
      <w:sz w:val="16"/>
      <w:szCs w:val="16"/>
    </w:rPr>
  </w:style>
  <w:style w:type="character" w:styleId="788" w:customStyle="1">
    <w:name w:val="引用 Char1"/>
    <w:uiPriority w:val="29"/>
    <w:qFormat/>
    <w:rPr>
      <w:i/>
      <w:iCs/>
      <w:color w:val="000000"/>
      <w:sz w:val="21"/>
    </w:rPr>
  </w:style>
  <w:style w:type="character" w:styleId="789" w:customStyle="1">
    <w:name w:val="正文文本缩进 字符"/>
    <w:link w:val="734"/>
    <w:uiPriority w:val="0"/>
    <w:qFormat/>
    <w:rPr>
      <w:sz w:val="21"/>
      <w:szCs w:val="24"/>
    </w:rPr>
  </w:style>
  <w:style w:type="character" w:styleId="790" w:customStyle="1">
    <w:name w:val="font161"/>
    <w:uiPriority w:val="0"/>
    <w:qFormat/>
    <w:rPr>
      <w:b/>
      <w:sz w:val="32"/>
    </w:rPr>
  </w:style>
  <w:style w:type="character" w:styleId="791" w:customStyle="1">
    <w:name w:val="标题 4 Char_0"/>
    <w:link w:val="792"/>
    <w:uiPriority w:val="0"/>
    <w:qFormat/>
    <w:rPr>
      <w:rFonts w:ascii="Arial" w:hAnsi="Arial" w:eastAsia="黑体"/>
      <w:b/>
      <w:bCs/>
      <w:sz w:val="28"/>
      <w:szCs w:val="28"/>
    </w:rPr>
  </w:style>
  <w:style w:type="paragraph" w:styleId="792" w:customStyle="1">
    <w:name w:val="标题 4_0"/>
    <w:basedOn w:val="778"/>
    <w:next w:val="778"/>
    <w:link w:val="791"/>
    <w:uiPriority w:val="0"/>
    <w:qFormat/>
    <w:pPr>
      <w:keepLines/>
      <w:keepNext/>
      <w:spacing w:before="280" w:after="290" w:line="376" w:lineRule="auto"/>
      <w:outlineLvl w:val="3"/>
    </w:pPr>
    <w:rPr>
      <w:rFonts w:ascii="Arial" w:hAnsi="Arial" w:eastAsia="黑体"/>
      <w:b/>
      <w:bCs/>
      <w:sz w:val="28"/>
      <w:szCs w:val="28"/>
    </w:rPr>
  </w:style>
  <w:style w:type="character" w:styleId="793" w:customStyle="1">
    <w:name w:val="页眉 字符"/>
    <w:link w:val="745"/>
    <w:uiPriority w:val="0"/>
    <w:qFormat/>
    <w:rPr>
      <w:sz w:val="18"/>
      <w:szCs w:val="18"/>
    </w:rPr>
  </w:style>
  <w:style w:type="character" w:styleId="794" w:customStyle="1">
    <w:name w:val="标题 6 字符"/>
    <w:link w:val="715"/>
    <w:uiPriority w:val="0"/>
    <w:qFormat/>
    <w:rPr>
      <w:rFonts w:ascii="Cambria" w:hAnsi="Cambria" w:eastAsia="宋体" w:cs="Times New Roman"/>
      <w:b/>
      <w:bCs/>
      <w:sz w:val="24"/>
      <w:szCs w:val="24"/>
    </w:rPr>
  </w:style>
  <w:style w:type="character" w:styleId="795" w:customStyle="1">
    <w:name w:val="纯文本 字符"/>
    <w:link w:val="739"/>
    <w:uiPriority w:val="0"/>
    <w:qFormat/>
    <w:rPr>
      <w:rFonts w:ascii="Ari"/>
      <w:lang w:val="en-US" w:eastAsia="zh-CN" w:bidi="ar-SA"/>
    </w:rPr>
  </w:style>
  <w:style w:type="character" w:styleId="796" w:customStyle="1">
    <w:name w:val="引用 Char2"/>
    <w:uiPriority w:val="99"/>
    <w:qFormat/>
    <w:rPr>
      <w:i/>
      <w:iCs/>
      <w:color w:val="000000"/>
      <w:sz w:val="21"/>
      <w:szCs w:val="24"/>
    </w:rPr>
  </w:style>
  <w:style w:type="character" w:styleId="797" w:customStyle="1">
    <w:name w:val="rvts11"/>
    <w:uiPriority w:val="0"/>
    <w:qFormat/>
    <w:rPr>
      <w:rFonts w:hint="default" w:ascii="knle" w:hAnsi="knle"/>
      <w:sz w:val="24"/>
      <w:szCs w:val="24"/>
      <w:u w:val="single"/>
    </w:rPr>
  </w:style>
  <w:style w:type="character" w:styleId="798" w:customStyle="1">
    <w:name w:val="标题 字符"/>
    <w:link w:val="757"/>
    <w:uiPriority w:val="0"/>
    <w:qFormat/>
    <w:rPr>
      <w:rFonts w:ascii="Arial" w:hAnsi="Arial"/>
      <w:b/>
      <w:sz w:val="32"/>
    </w:rPr>
  </w:style>
  <w:style w:type="character" w:styleId="799" w:customStyle="1">
    <w:name w:val="标题5 Char Char"/>
    <w:link w:val="800"/>
    <w:uiPriority w:val="0"/>
    <w:qFormat/>
    <w:rPr>
      <w:rFonts w:ascii="Arial" w:hAnsi="Arial"/>
      <w:b/>
      <w:bCs/>
      <w:sz w:val="24"/>
      <w:szCs w:val="32"/>
    </w:rPr>
  </w:style>
  <w:style w:type="paragraph" w:styleId="800" w:customStyle="1">
    <w:name w:val="标题5"/>
    <w:basedOn w:val="712"/>
    <w:link w:val="799"/>
    <w:uiPriority w:val="0"/>
    <w:qFormat/>
    <w:pPr>
      <w:numPr>
        <w:ilvl w:val="0"/>
        <w:numId w:val="0"/>
      </w:numPr>
      <w:spacing w:line="413" w:lineRule="auto"/>
    </w:pPr>
    <w:rPr>
      <w:rFonts w:ascii="Arial" w:hAnsi="Arial"/>
      <w:sz w:val="24"/>
    </w:rPr>
  </w:style>
  <w:style w:type="character" w:styleId="801" w:customStyle="1">
    <w:name w:val="副标题 Char2"/>
    <w:uiPriority w:val="11"/>
    <w:qFormat/>
    <w:rPr>
      <w:rFonts w:ascii="Cambria" w:hAnsi="Cambria" w:cs="Times New Roman"/>
      <w:b/>
      <w:bCs/>
      <w:sz w:val="32"/>
      <w:szCs w:val="32"/>
    </w:rPr>
  </w:style>
  <w:style w:type="character" w:styleId="802" w:customStyle="1">
    <w:name w:val="文档结构图 字符"/>
    <w:link w:val="726"/>
    <w:uiPriority w:val="0"/>
    <w:qFormat/>
    <w:rPr>
      <w:rFonts w:ascii="宋体"/>
      <w:sz w:val="18"/>
      <w:szCs w:val="18"/>
    </w:rPr>
  </w:style>
  <w:style w:type="character" w:styleId="803" w:customStyle="1">
    <w:name w:val="日期 字符"/>
    <w:link w:val="741"/>
    <w:uiPriority w:val="0"/>
    <w:qFormat/>
    <w:rPr>
      <w:sz w:val="21"/>
      <w:szCs w:val="24"/>
    </w:rPr>
  </w:style>
  <w:style w:type="character" w:styleId="804" w:customStyle="1">
    <w:name w:val="批注主题 Char1"/>
    <w:uiPriority w:val="0"/>
    <w:qFormat/>
    <w:rPr>
      <w:b/>
      <w:bCs/>
      <w:sz w:val="21"/>
      <w:szCs w:val="22"/>
    </w:rPr>
  </w:style>
  <w:style w:type="character" w:styleId="805" w:customStyle="1">
    <w:name w:val="font31"/>
    <w:uiPriority w:val="0"/>
    <w:qFormat/>
    <w:rPr>
      <w:rFonts w:hint="eastAsia" w:ascii="宋体" w:hAnsi="宋体" w:eastAsia="宋体" w:cs="宋体"/>
      <w:color w:val="000000"/>
      <w:sz w:val="20"/>
      <w:szCs w:val="20"/>
      <w:u w:val="none"/>
    </w:rPr>
  </w:style>
  <w:style w:type="character" w:styleId="806" w:customStyle="1">
    <w:name w:val="明显引用 Char"/>
    <w:link w:val="807"/>
    <w:uiPriority w:val="0"/>
    <w:qFormat/>
    <w:rPr>
      <w:b/>
      <w:bCs/>
      <w:i/>
      <w:iCs/>
      <w:color w:val="4f81bd"/>
    </w:rPr>
  </w:style>
  <w:style w:type="paragraph" w:styleId="807" w:customStyle="1">
    <w:name w:val="明显引用1"/>
    <w:basedOn w:val="709"/>
    <w:next w:val="709"/>
    <w:link w:val="806"/>
    <w:uiPriority w:val="0"/>
    <w:qFormat/>
    <w:pPr>
      <w:ind w:left="936" w:right="936"/>
      <w:spacing w:before="200" w:after="280"/>
      <w:pBdr>
        <w:bottom w:val="single" w:color="4F81BD" w:sz="4" w:space="4"/>
      </w:pBdr>
    </w:pPr>
    <w:rPr>
      <w:b/>
      <w:bCs/>
      <w:i/>
      <w:iCs/>
      <w:color w:val="4f81bd"/>
      <w:sz w:val="20"/>
      <w:szCs w:val="20"/>
    </w:rPr>
  </w:style>
  <w:style w:type="character" w:styleId="808" w:customStyle="1">
    <w:name w:val="标题 5 字符"/>
    <w:link w:val="714"/>
    <w:uiPriority w:val="0"/>
    <w:qFormat/>
    <w:rPr>
      <w:b/>
      <w:bCs/>
      <w:sz w:val="28"/>
      <w:szCs w:val="28"/>
    </w:rPr>
  </w:style>
  <w:style w:type="character" w:styleId="809" w:customStyle="1">
    <w:name w:val="日期 Char1"/>
    <w:uiPriority w:val="0"/>
    <w:qFormat/>
    <w:rPr>
      <w:rFonts w:ascii="Calibri" w:hAnsi="Calibri" w:eastAsia="宋体" w:cs="Times New Roman"/>
    </w:rPr>
  </w:style>
  <w:style w:type="character" w:styleId="810" w:customStyle="1">
    <w:name w:val="批注框文本 Char1"/>
    <w:uiPriority w:val="0"/>
    <w:qFormat/>
    <w:rPr>
      <w:sz w:val="18"/>
      <w:szCs w:val="18"/>
    </w:rPr>
  </w:style>
  <w:style w:type="character" w:styleId="811" w:customStyle="1">
    <w:name w:val="标题 Char1"/>
    <w:uiPriority w:val="10"/>
    <w:qFormat/>
    <w:rPr>
      <w:rFonts w:ascii="Cambria" w:hAnsi="Cambria" w:eastAsia="宋体" w:cs="Times New Roman"/>
      <w:b/>
      <w:bCs/>
      <w:sz w:val="32"/>
      <w:szCs w:val="32"/>
    </w:rPr>
  </w:style>
  <w:style w:type="character" w:styleId="812" w:customStyle="1">
    <w:name w:val="标题 9 字符"/>
    <w:link w:val="718"/>
    <w:uiPriority w:val="0"/>
    <w:qFormat/>
    <w:rPr>
      <w:rFonts w:ascii="Cambria" w:hAnsi="Cambria" w:eastAsia="宋体" w:cs="Times New Roman"/>
      <w:sz w:val="21"/>
      <w:szCs w:val="21"/>
    </w:rPr>
  </w:style>
  <w:style w:type="character" w:styleId="813" w:customStyle="1">
    <w:name w:val="不明显参考1"/>
    <w:uiPriority w:val="0"/>
    <w:qFormat/>
    <w:rPr>
      <w:smallCaps/>
      <w:color w:val="c0504d"/>
      <w:u w:val="single"/>
    </w:rPr>
  </w:style>
  <w:style w:type="character" w:styleId="814" w:customStyle="1">
    <w:name w:val="批注文字 Char1"/>
    <w:uiPriority w:val="0"/>
    <w:qFormat/>
    <w:rPr>
      <w:rFonts w:ascii="Calibri" w:hAnsi="Calibri" w:eastAsia="宋体" w:cs="Times New Roman"/>
    </w:rPr>
  </w:style>
  <w:style w:type="character" w:styleId="815" w:customStyle="1">
    <w:name w:val="标题 Char2"/>
    <w:uiPriority w:val="10"/>
    <w:qFormat/>
    <w:rPr>
      <w:rFonts w:ascii="Cambria" w:hAnsi="Cambria" w:cs="Times New Roman"/>
      <w:b/>
      <w:bCs/>
      <w:sz w:val="32"/>
      <w:szCs w:val="32"/>
    </w:rPr>
  </w:style>
  <w:style w:type="character" w:styleId="816" w:customStyle="1">
    <w:name w:val="正文文本 3 Char1"/>
    <w:uiPriority w:val="99"/>
    <w:semiHidden/>
    <w:qFormat/>
    <w:rPr>
      <w:sz w:val="16"/>
      <w:szCs w:val="16"/>
    </w:rPr>
  </w:style>
  <w:style w:type="character" w:styleId="817" w:customStyle="1">
    <w:name w:val="批注主题 Char2"/>
    <w:uiPriority w:val="0"/>
    <w:qFormat/>
    <w:rPr>
      <w:b/>
      <w:bCs/>
      <w:sz w:val="21"/>
    </w:rPr>
  </w:style>
  <w:style w:type="character" w:styleId="818" w:customStyle="1">
    <w:name w:val="标题 3 字符"/>
    <w:link w:val="712"/>
    <w:uiPriority w:val="0"/>
    <w:qFormat/>
    <w:rPr>
      <w:b/>
      <w:bCs/>
      <w:sz w:val="32"/>
      <w:szCs w:val="32"/>
    </w:rPr>
  </w:style>
  <w:style w:type="character" w:styleId="819" w:customStyle="1">
    <w:name w:val="正文文本 Char_0"/>
    <w:link w:val="820"/>
    <w:uiPriority w:val="0"/>
    <w:qFormat/>
    <w:rPr>
      <w:szCs w:val="24"/>
    </w:rPr>
  </w:style>
  <w:style w:type="paragraph" w:styleId="820" w:customStyle="1">
    <w:name w:val="正文文本_0"/>
    <w:basedOn w:val="778"/>
    <w:link w:val="819"/>
    <w:uiPriority w:val="0"/>
    <w:qFormat/>
    <w:pPr>
      <w:spacing w:after="120"/>
    </w:pPr>
    <w:rPr>
      <w:sz w:val="20"/>
    </w:rPr>
  </w:style>
  <w:style w:type="character" w:styleId="821" w:customStyle="1">
    <w:name w:val="副标题 字符"/>
    <w:link w:val="750"/>
    <w:uiPriority w:val="0"/>
    <w:qFormat/>
    <w:rPr>
      <w:rFonts w:ascii="Cambria" w:hAnsi="Cambria"/>
      <w:b/>
      <w:bCs/>
      <w:sz w:val="32"/>
      <w:szCs w:val="32"/>
    </w:rPr>
  </w:style>
  <w:style w:type="character" w:styleId="822" w:customStyle="1">
    <w:name w:val="bookmark"/>
    <w:basedOn w:val="719"/>
    <w:uiPriority w:val="0"/>
    <w:qFormat/>
  </w:style>
  <w:style w:type="character" w:styleId="823" w:customStyle="1">
    <w:name w:val="标题 5 Char_0"/>
    <w:link w:val="824"/>
    <w:uiPriority w:val="0"/>
    <w:qFormat/>
    <w:rPr>
      <w:rFonts w:ascii="Calibri" w:hAnsi="Calibri"/>
      <w:b/>
      <w:bCs/>
      <w:sz w:val="28"/>
      <w:szCs w:val="28"/>
    </w:rPr>
  </w:style>
  <w:style w:type="paragraph" w:styleId="824" w:customStyle="1">
    <w:name w:val="标题 5_0"/>
    <w:basedOn w:val="778"/>
    <w:next w:val="778"/>
    <w:link w:val="823"/>
    <w:uiPriority w:val="0"/>
    <w:qFormat/>
    <w:pPr>
      <w:keepLines/>
      <w:keepNext/>
      <w:spacing w:before="280" w:after="290" w:line="372" w:lineRule="auto"/>
      <w:outlineLvl w:val="4"/>
    </w:pPr>
    <w:rPr>
      <w:rFonts w:ascii="Calibri" w:hAnsi="Calibri"/>
      <w:b/>
      <w:bCs/>
      <w:sz w:val="28"/>
      <w:szCs w:val="28"/>
    </w:rPr>
  </w:style>
  <w:style w:type="character" w:styleId="825" w:customStyle="1">
    <w:name w:val="正文文本缩进 2 字符"/>
    <w:link w:val="742"/>
    <w:uiPriority w:val="99"/>
    <w:qFormat/>
    <w:rPr>
      <w:rFonts w:ascii="宋体"/>
    </w:rPr>
  </w:style>
  <w:style w:type="character" w:styleId="826" w:customStyle="1">
    <w:name w:val="批注文字 字符"/>
    <w:link w:val="728"/>
    <w:uiPriority w:val="0"/>
    <w:qFormat/>
    <w:rPr>
      <w:sz w:val="21"/>
      <w:szCs w:val="24"/>
    </w:rPr>
  </w:style>
  <w:style w:type="character" w:styleId="827" w:customStyle="1">
    <w:name w:val="font11"/>
    <w:uiPriority w:val="0"/>
    <w:qFormat/>
    <w:rPr>
      <w:rFonts w:hint="eastAsia" w:ascii="宋体" w:hAnsi="宋体" w:eastAsia="宋体" w:cs="宋体"/>
      <w:color w:val="000000"/>
      <w:sz w:val="20"/>
      <w:szCs w:val="20"/>
      <w:u w:val="none"/>
    </w:rPr>
  </w:style>
  <w:style w:type="character" w:styleId="828" w:customStyle="1">
    <w:name w:val="明显参考1"/>
    <w:uiPriority w:val="0"/>
    <w:qFormat/>
    <w:rPr>
      <w:b/>
      <w:bCs/>
      <w:smallCaps/>
      <w:color w:val="c0504d"/>
      <w:spacing w:val="5"/>
      <w:u w:val="single"/>
    </w:rPr>
  </w:style>
  <w:style w:type="character" w:styleId="829" w:customStyle="1">
    <w:name w:val="超链接_0"/>
    <w:uiPriority w:val="99"/>
    <w:qFormat/>
    <w:rPr>
      <w:rFonts w:ascii="Calibri" w:hAnsi="Calibri"/>
      <w:color w:val="0000ff"/>
      <w:u w:val="single"/>
    </w:rPr>
  </w:style>
  <w:style w:type="character" w:styleId="830" w:customStyle="1">
    <w:name w:val="文档结构图 Char2"/>
    <w:uiPriority w:val="99"/>
    <w:semiHidden/>
    <w:qFormat/>
    <w:rPr>
      <w:rFonts w:ascii="宋体" w:hAnsi="Calibri" w:eastAsia="宋体" w:cs="Times New Roman"/>
      <w:sz w:val="18"/>
      <w:szCs w:val="18"/>
    </w:rPr>
  </w:style>
  <w:style w:type="character" w:styleId="831" w:customStyle="1">
    <w:name w:val="textcontents"/>
    <w:uiPriority w:val="0"/>
    <w:qFormat/>
    <w:rPr>
      <w:rFonts w:cs="Times New Roman"/>
    </w:rPr>
  </w:style>
  <w:style w:type="character" w:styleId="832" w:customStyle="1">
    <w:name w:val="标题 1 Char"/>
    <w:uiPriority w:val="0"/>
    <w:qFormat/>
    <w:rPr>
      <w:b/>
      <w:bCs/>
      <w:sz w:val="32"/>
      <w:szCs w:val="44"/>
    </w:rPr>
  </w:style>
  <w:style w:type="character" w:styleId="833" w:customStyle="1">
    <w:name w:val="正文文本 字符"/>
    <w:link w:val="730"/>
    <w:uiPriority w:val="0"/>
    <w:qFormat/>
    <w:rPr>
      <w:rFonts w:eastAsia="幼圆"/>
      <w:b/>
      <w:bCs/>
      <w:sz w:val="44"/>
      <w:szCs w:val="24"/>
    </w:rPr>
  </w:style>
  <w:style w:type="character" w:styleId="834" w:customStyle="1">
    <w:name w:val="标题 8 字符"/>
    <w:link w:val="717"/>
    <w:uiPriority w:val="0"/>
    <w:qFormat/>
    <w:rPr>
      <w:rFonts w:ascii="Cambria" w:hAnsi="Cambria" w:eastAsia="宋体" w:cs="Times New Roman"/>
      <w:sz w:val="24"/>
      <w:szCs w:val="24"/>
    </w:rPr>
  </w:style>
  <w:style w:type="character" w:styleId="835" w:customStyle="1">
    <w:name w:val="副标题 Char1"/>
    <w:uiPriority w:val="11"/>
    <w:qFormat/>
    <w:rPr>
      <w:rFonts w:ascii="Cambria" w:hAnsi="Cambria" w:cs="Times New Roman"/>
      <w:b/>
      <w:bCs/>
      <w:sz w:val="32"/>
      <w:szCs w:val="32"/>
    </w:rPr>
  </w:style>
  <w:style w:type="character" w:styleId="836" w:customStyle="1">
    <w:name w:val="批注主题 字符"/>
    <w:link w:val="758"/>
    <w:uiPriority w:val="0"/>
    <w:qFormat/>
    <w:rPr>
      <w:b/>
      <w:bCs/>
      <w:sz w:val="21"/>
      <w:szCs w:val="24"/>
    </w:rPr>
  </w:style>
  <w:style w:type="character" w:styleId="837" w:customStyle="1">
    <w:name w:val="书籍标题1"/>
    <w:uiPriority w:val="0"/>
    <w:qFormat/>
    <w:rPr>
      <w:b/>
      <w:bCs/>
      <w:smallCaps/>
      <w:spacing w:val="5"/>
    </w:rPr>
  </w:style>
  <w:style w:type="character" w:styleId="838" w:customStyle="1">
    <w:name w:val="页脚 字符"/>
    <w:link w:val="744"/>
    <w:uiPriority w:val="99"/>
    <w:qFormat/>
    <w:rPr>
      <w:sz w:val="18"/>
      <w:szCs w:val="18"/>
    </w:rPr>
  </w:style>
  <w:style w:type="character" w:styleId="839" w:customStyle="1">
    <w:name w:val="标题4 Char Char"/>
    <w:link w:val="840"/>
    <w:uiPriority w:val="0"/>
    <w:qFormat/>
    <w:rPr>
      <w:rFonts w:ascii="Arial" w:hAnsi="Arial"/>
      <w:b/>
      <w:bCs/>
      <w:sz w:val="24"/>
      <w:szCs w:val="32"/>
    </w:rPr>
  </w:style>
  <w:style w:type="paragraph" w:styleId="840" w:customStyle="1">
    <w:name w:val="标题4"/>
    <w:basedOn w:val="711"/>
    <w:next w:val="736"/>
    <w:link w:val="839"/>
    <w:uiPriority w:val="0"/>
    <w:qFormat/>
    <w:pPr>
      <w:numPr>
        <w:ilvl w:val="0"/>
        <w:numId w:val="0"/>
      </w:numPr>
      <w:spacing w:line="413" w:lineRule="auto"/>
    </w:pPr>
    <w:rPr>
      <w:rFonts w:ascii="Arial" w:hAnsi="Arial"/>
      <w:sz w:val="24"/>
    </w:rPr>
  </w:style>
  <w:style w:type="character" w:styleId="841" w:customStyle="1">
    <w:name w:val="正文文本 Char1"/>
    <w:uiPriority w:val="0"/>
    <w:qFormat/>
    <w:rPr>
      <w:rFonts w:ascii="Calibri" w:hAnsi="Calibri" w:eastAsia="宋体" w:cs="Times New Roman"/>
    </w:rPr>
  </w:style>
  <w:style w:type="character" w:styleId="842" w:customStyle="1">
    <w:name w:val="明显引用 Char1"/>
    <w:uiPriority w:val="30"/>
    <w:qFormat/>
    <w:rPr>
      <w:b/>
      <w:bCs/>
      <w:i/>
      <w:iCs/>
      <w:color w:val="4f81bd"/>
      <w:sz w:val="21"/>
    </w:rPr>
  </w:style>
  <w:style w:type="character" w:styleId="843" w:customStyle="1">
    <w:name w:val="页眉 Char1"/>
    <w:uiPriority w:val="99"/>
    <w:semiHidden/>
    <w:qFormat/>
    <w:rPr>
      <w:rFonts w:ascii="Calibri" w:hAnsi="Calibri" w:eastAsia="宋体" w:cs="Times New Roman"/>
      <w:sz w:val="18"/>
      <w:szCs w:val="18"/>
    </w:rPr>
  </w:style>
  <w:style w:type="character" w:styleId="844" w:customStyle="1">
    <w:name w:val="不明显强调1"/>
    <w:uiPriority w:val="0"/>
    <w:qFormat/>
    <w:rPr>
      <w:i/>
      <w:iCs/>
      <w:color w:val="808080"/>
    </w:rPr>
  </w:style>
  <w:style w:type="character" w:styleId="845" w:customStyle="1">
    <w:name w:val="正文文本 3 字符"/>
    <w:link w:val="729"/>
    <w:uiPriority w:val="0"/>
    <w:qFormat/>
    <w:rPr>
      <w:rFonts w:ascii="宋体"/>
      <w:sz w:val="24"/>
    </w:rPr>
  </w:style>
  <w:style w:type="character" w:styleId="846" w:customStyle="1">
    <w:name w:val="正文文本缩进 3 字符"/>
    <w:link w:val="752"/>
    <w:uiPriority w:val="0"/>
    <w:qFormat/>
    <w:rPr>
      <w:sz w:val="16"/>
    </w:rPr>
  </w:style>
  <w:style w:type="character" w:styleId="847" w:customStyle="1">
    <w:name w:val="font21"/>
    <w:basedOn w:val="719"/>
    <w:uiPriority w:val="0"/>
    <w:qFormat/>
    <w:rPr>
      <w:rFonts w:hint="eastAsia" w:ascii="宋体" w:hAnsi="宋体" w:eastAsia="宋体" w:cs="宋体"/>
      <w:color w:val="000000"/>
      <w:sz w:val="20"/>
      <w:szCs w:val="20"/>
      <w:u w:val="none"/>
    </w:rPr>
  </w:style>
  <w:style w:type="character" w:styleId="848" w:customStyle="1">
    <w:name w:val="批注框文本 字符"/>
    <w:link w:val="743"/>
    <w:uiPriority w:val="0"/>
    <w:qFormat/>
    <w:rPr>
      <w:sz w:val="18"/>
      <w:szCs w:val="18"/>
    </w:rPr>
  </w:style>
  <w:style w:type="character" w:styleId="849" w:customStyle="1">
    <w:name w:val="标题 7 字符"/>
    <w:link w:val="716"/>
    <w:uiPriority w:val="0"/>
    <w:qFormat/>
    <w:rPr>
      <w:b/>
      <w:bCs/>
      <w:sz w:val="24"/>
      <w:szCs w:val="24"/>
    </w:rPr>
  </w:style>
  <w:style w:type="character" w:styleId="850" w:customStyle="1">
    <w:name w:val="文档结构图 Char1"/>
    <w:uiPriority w:val="0"/>
    <w:qFormat/>
    <w:rPr>
      <w:rFonts w:ascii="宋体" w:hAnsi="Calibri" w:eastAsia="宋体" w:cs="Times New Roman"/>
      <w:sz w:val="18"/>
      <w:szCs w:val="18"/>
    </w:rPr>
  </w:style>
  <w:style w:type="character" w:styleId="851" w:customStyle="1">
    <w:name w:val="标题 2 Char_0"/>
    <w:link w:val="852"/>
    <w:uiPriority w:val="0"/>
    <w:qFormat/>
    <w:rPr>
      <w:rFonts w:ascii="Cambria" w:hAnsi="Cambria"/>
      <w:b/>
      <w:bCs/>
      <w:sz w:val="32"/>
      <w:szCs w:val="32"/>
    </w:rPr>
  </w:style>
  <w:style w:type="paragraph" w:styleId="852" w:customStyle="1">
    <w:name w:val="标题 2_0"/>
    <w:basedOn w:val="778"/>
    <w:next w:val="778"/>
    <w:link w:val="851"/>
    <w:uiPriority w:val="0"/>
    <w:unhideWhenUsed/>
    <w:qFormat/>
    <w:pPr>
      <w:keepLines/>
      <w:keepNext/>
      <w:spacing w:before="260" w:after="260" w:line="416" w:lineRule="auto"/>
      <w:outlineLvl w:val="1"/>
    </w:pPr>
    <w:rPr>
      <w:rFonts w:ascii="Cambria" w:hAnsi="Cambria"/>
      <w:b/>
      <w:bCs/>
      <w:sz w:val="32"/>
      <w:szCs w:val="32"/>
    </w:rPr>
  </w:style>
  <w:style w:type="character" w:styleId="853" w:customStyle="1">
    <w:name w:val="日期 Char2"/>
    <w:uiPriority w:val="99"/>
    <w:semiHidden/>
    <w:qFormat/>
    <w:rPr>
      <w:rFonts w:ascii="Calibri" w:hAnsi="Calibri" w:eastAsia="宋体" w:cs="Times New Roman"/>
    </w:rPr>
  </w:style>
  <w:style w:type="character" w:styleId="854" w:customStyle="1">
    <w:name w:val="批注框文本 Char2"/>
    <w:uiPriority w:val="99"/>
    <w:semiHidden/>
    <w:qFormat/>
    <w:rPr>
      <w:rFonts w:ascii="Calibri" w:hAnsi="Calibri" w:eastAsia="宋体" w:cs="Times New Roman"/>
      <w:sz w:val="18"/>
      <w:szCs w:val="18"/>
    </w:rPr>
  </w:style>
  <w:style w:type="character" w:styleId="855" w:customStyle="1">
    <w:name w:val="标题 4 字符"/>
    <w:link w:val="713"/>
    <w:uiPriority w:val="0"/>
    <w:qFormat/>
    <w:rPr>
      <w:rFonts w:ascii="Cambria" w:hAnsi="Cambria" w:eastAsia="宋体" w:cs="Times New Roman"/>
      <w:b/>
      <w:bCs/>
      <w:sz w:val="28"/>
      <w:szCs w:val="28"/>
    </w:rPr>
  </w:style>
  <w:style w:type="character" w:styleId="856" w:customStyle="1">
    <w:name w:val="列出段落 Char"/>
    <w:link w:val="857"/>
    <w:uiPriority w:val="99"/>
    <w:qFormat/>
    <w:rPr>
      <w:sz w:val="21"/>
      <w:szCs w:val="24"/>
    </w:rPr>
  </w:style>
  <w:style w:type="paragraph" w:styleId="857" w:customStyle="1">
    <w:name w:val="List Paragraph1"/>
    <w:basedOn w:val="709"/>
    <w:link w:val="856"/>
    <w:uiPriority w:val="99"/>
    <w:qFormat/>
    <w:pPr>
      <w:ind w:firstLine="420"/>
    </w:pPr>
  </w:style>
  <w:style w:type="paragraph" w:styleId="858" w:customStyle="1">
    <w:name w:val="样式 标题 3 + (中文) 黑体 小四 非加粗 段前: 7.8 磅 段后: 0 磅 行距: 固定值 20 磅"/>
    <w:basedOn w:val="712"/>
    <w:next w:val="709"/>
    <w:uiPriority w:val="0"/>
    <w:qFormat/>
    <w:pPr>
      <w:spacing w:before="0" w:after="0" w:line="400" w:lineRule="exact"/>
    </w:pPr>
    <w:rPr>
      <w:rFonts w:eastAsia="黑体" w:cs="宋体"/>
      <w:b w:val="0"/>
      <w:bCs w:val="0"/>
      <w:sz w:val="24"/>
      <w:szCs w:val="20"/>
    </w:rPr>
  </w:style>
  <w:style w:type="paragraph" w:styleId="859" w:customStyle="1">
    <w:name w:val="_Style 34"/>
    <w:next w:val="709"/>
    <w:uiPriority w:val="0"/>
    <w:qFormat/>
    <w:pPr>
      <w:jc w:val="both"/>
      <w:spacing w:after="160" w:line="259" w:lineRule="auto"/>
      <w:widowControl w:val="off"/>
    </w:pPr>
    <w:rPr>
      <w:rFonts w:ascii="Times New Roman" w:hAnsi="Times New Roman" w:eastAsia="宋体" w:cs="Times New Roman"/>
      <w:sz w:val="21"/>
      <w:lang w:val="en-US" w:eastAsia="zh-CN" w:bidi="ar-SA"/>
    </w:rPr>
  </w:style>
  <w:style w:type="paragraph" w:styleId="860" w:customStyle="1">
    <w:name w:val="正文_3"/>
    <w:uiPriority w:val="0"/>
    <w:qFormat/>
    <w:pPr>
      <w:jc w:val="both"/>
      <w:spacing w:after="160" w:line="259" w:lineRule="auto"/>
      <w:widowControl w:val="off"/>
    </w:pPr>
    <w:rPr>
      <w:rFonts w:ascii="Times New Roman" w:hAnsi="Times New Roman" w:eastAsia="宋体" w:cs="Times New Roman"/>
      <w:sz w:val="21"/>
      <w:szCs w:val="22"/>
      <w:lang w:val="en-US" w:eastAsia="zh-CN" w:bidi="ar-SA"/>
    </w:rPr>
  </w:style>
  <w:style w:type="paragraph" w:styleId="861" w:customStyle="1">
    <w:name w:val="_Style 36"/>
    <w:next w:val="709"/>
    <w:uiPriority w:val="0"/>
    <w:qFormat/>
    <w:pPr>
      <w:jc w:val="both"/>
      <w:spacing w:after="160" w:line="259" w:lineRule="auto"/>
      <w:widowControl w:val="off"/>
    </w:pPr>
    <w:rPr>
      <w:rFonts w:ascii="Times New Roman" w:hAnsi="Times New Roman" w:eastAsia="宋体" w:cs="Times New Roman"/>
      <w:sz w:val="21"/>
      <w:lang w:val="en-US" w:eastAsia="zh-CN" w:bidi="ar-SA"/>
    </w:rPr>
  </w:style>
  <w:style w:type="paragraph" w:styleId="862" w:customStyle="1">
    <w:name w:val="空半行"/>
    <w:basedOn w:val="709"/>
    <w:uiPriority w:val="0"/>
    <w:qFormat/>
    <w:pPr>
      <w:spacing w:line="120" w:lineRule="exact"/>
    </w:pPr>
    <w:rPr>
      <w:rFonts w:ascii="Calibri" w:hAnsi="Calibri" w:eastAsia="仿宋_GB2312"/>
      <w:color w:val="ffffff"/>
      <w:sz w:val="30"/>
      <w:szCs w:val="22"/>
    </w:rPr>
  </w:style>
  <w:style w:type="paragraph" w:styleId="863" w:customStyle="1">
    <w:name w:val="1方案格式1"/>
    <w:basedOn w:val="710"/>
    <w:uiPriority w:val="0"/>
    <w:qFormat/>
    <w:pPr>
      <w:numPr>
        <w:numId w:val="2"/>
      </w:numPr>
      <w:ind w:left="0" w:firstLine="0"/>
      <w:spacing w:line="360" w:lineRule="auto"/>
      <w:tabs>
        <w:tab w:val="left" w:pos="360" w:leader="none"/>
      </w:tabs>
    </w:pPr>
    <w:rPr>
      <w:rFonts w:eastAsia="微软雅黑"/>
      <w:bCs w:val="0"/>
      <w:sz w:val="48"/>
    </w:rPr>
  </w:style>
  <w:style w:type="paragraph" w:styleId="864" w:customStyle="1">
    <w:name w:val="格式３"/>
    <w:basedOn w:val="709"/>
    <w:uiPriority w:val="0"/>
    <w:qFormat/>
    <w:pPr>
      <w:ind w:left="600" w:hanging="600"/>
      <w:spacing w:line="420" w:lineRule="exact"/>
    </w:pPr>
    <w:rPr>
      <w:rFonts w:ascii="宋体" w:hAnsi="宋体"/>
      <w:color w:val="000000"/>
      <w:sz w:val="24"/>
      <w:szCs w:val="20"/>
    </w:rPr>
  </w:style>
  <w:style w:type="paragraph" w:styleId="865" w:customStyle="1">
    <w:name w:val="正文1"/>
    <w:uiPriority w:val="0"/>
    <w:qFormat/>
    <w:pPr>
      <w:jc w:val="both"/>
      <w:spacing w:after="160" w:line="259" w:lineRule="auto"/>
      <w:widowControl w:val="off"/>
    </w:pPr>
    <w:rPr>
      <w:rFonts w:ascii="Calibri" w:hAnsi="Calibri" w:eastAsia="宋体" w:cs="Times New Roman"/>
      <w:lang w:val="en-US" w:eastAsia="zh-CN" w:bidi="ar-SA"/>
    </w:rPr>
  </w:style>
  <w:style w:type="paragraph" w:styleId="866" w:customStyle="1">
    <w:name w:val="列出段落111"/>
    <w:basedOn w:val="709"/>
    <w:uiPriority w:val="34"/>
    <w:qFormat/>
    <w:pPr>
      <w:contextualSpacing/>
      <w:ind w:left="720"/>
      <w:jc w:val="left"/>
      <w:widowControl/>
    </w:pPr>
    <w:rPr>
      <w:rFonts w:ascii="Arial" w:hAnsi="Arial" w:eastAsia="黑体"/>
      <w:sz w:val="24"/>
      <w:lang w:eastAsia="en-US"/>
    </w:rPr>
  </w:style>
  <w:style w:type="paragraph" w:styleId="867" w:customStyle="1">
    <w:name w:val="正文空2字"/>
    <w:basedOn w:val="709"/>
    <w:uiPriority w:val="0"/>
    <w:qFormat/>
    <w:pPr>
      <w:ind w:firstLine="200"/>
      <w:spacing w:line="360" w:lineRule="auto"/>
    </w:pPr>
    <w:rPr>
      <w:sz w:val="24"/>
      <w:lang w:bidi="en-US"/>
    </w:rPr>
  </w:style>
  <w:style w:type="paragraph" w:styleId="868" w:customStyle="1">
    <w:name w:val="正文_0_0_0"/>
    <w:uiPriority w:val="0"/>
    <w:qFormat/>
    <w:pPr>
      <w:jc w:val="both"/>
      <w:spacing w:after="160" w:line="259" w:lineRule="auto"/>
      <w:widowControl w:val="off"/>
    </w:pPr>
    <w:rPr>
      <w:rFonts w:ascii="Times New Roman" w:hAnsi="Times New Roman" w:eastAsia="宋体" w:cs="Times New Roman"/>
      <w:lang w:val="en-US" w:eastAsia="zh-CN" w:bidi="ar-SA"/>
    </w:rPr>
  </w:style>
  <w:style w:type="paragraph" w:styleId="869" w:customStyle="1">
    <w:name w:val="目录 5_0"/>
    <w:basedOn w:val="778"/>
    <w:next w:val="778"/>
    <w:uiPriority w:val="39"/>
    <w:qFormat/>
    <w:pPr>
      <w:ind w:left="1680"/>
    </w:pPr>
    <w:rPr>
      <w:rFonts w:ascii="Calibri" w:hAnsi="Calibri"/>
    </w:rPr>
  </w:style>
  <w:style w:type="paragraph" w:styleId="870" w:customStyle="1">
    <w:name w:val="修订1"/>
    <w:uiPriority w:val="0"/>
    <w:qFormat/>
    <w:pPr>
      <w:spacing w:after="160" w:line="259" w:lineRule="auto"/>
    </w:pPr>
    <w:rPr>
      <w:rFonts w:ascii="Times New Roman" w:hAnsi="Times New Roman" w:eastAsia="宋体" w:cs="Times New Roman"/>
      <w:sz w:val="21"/>
      <w:szCs w:val="24"/>
      <w:lang w:val="en-US" w:eastAsia="zh-CN" w:bidi="ar-SA"/>
    </w:rPr>
  </w:style>
  <w:style w:type="paragraph" w:styleId="871" w:customStyle="1">
    <w:name w:val="标题 11"/>
    <w:basedOn w:val="865"/>
    <w:next w:val="86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72" w:customStyle="1">
    <w:name w:val="正文 + 行距: 固定值 20 磅"/>
    <w:basedOn w:val="709"/>
    <w:uiPriority w:val="0"/>
    <w:qFormat/>
    <w:pPr>
      <w:ind w:firstLine="716"/>
      <w:spacing w:line="400" w:lineRule="exact"/>
    </w:pPr>
    <w:rPr>
      <w:rFonts w:ascii="Calibri" w:hAnsi="Calibri"/>
      <w:szCs w:val="22"/>
    </w:rPr>
  </w:style>
  <w:style w:type="paragraph" w:styleId="873" w:customStyle="1">
    <w:name w:val="TOC 标题1"/>
    <w:basedOn w:val="710"/>
    <w:next w:val="70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74" w:customStyle="1">
    <w:name w:val="表格文字"/>
    <w:basedOn w:val="709"/>
    <w:link w:val="905"/>
    <w:uiPriority w:val="0"/>
    <w:qFormat/>
    <w:pPr>
      <w:jc w:val="left"/>
      <w:spacing w:line="420" w:lineRule="atLeast"/>
    </w:pPr>
    <w:rPr>
      <w:rFonts w:ascii="Calibri" w:hAnsi="Calibri"/>
      <w:szCs w:val="22"/>
    </w:rPr>
  </w:style>
  <w:style w:type="paragraph" w:styleId="875" w:customStyle="1">
    <w:name w:val="flNote"/>
    <w:basedOn w:val="709"/>
    <w:uiPriority w:val="0"/>
    <w:qFormat/>
    <w:pPr>
      <w:jc w:val="center"/>
      <w:spacing w:before="320" w:line="360" w:lineRule="atLeast"/>
    </w:pPr>
    <w:rPr>
      <w:rFonts w:ascii="Arial" w:hAnsi="Calibri" w:eastAsia="黑体"/>
      <w:sz w:val="30"/>
      <w:szCs w:val="22"/>
    </w:rPr>
  </w:style>
  <w:style w:type="paragraph" w:styleId="876" w:customStyle="1">
    <w:name w:val="文章正文"/>
    <w:basedOn w:val="709"/>
    <w:uiPriority w:val="99"/>
    <w:qFormat/>
    <w:pPr>
      <w:ind w:firstLine="480"/>
      <w:spacing w:line="360" w:lineRule="auto"/>
    </w:pPr>
    <w:rPr>
      <w:rFonts w:ascii="仿宋_GB2312" w:hAnsi="宋体" w:eastAsia="仿宋_GB2312"/>
      <w:color w:val="ff0000"/>
      <w:sz w:val="24"/>
    </w:rPr>
  </w:style>
  <w:style w:type="paragraph" w:styleId="877" w:customStyle="1">
    <w:name w:val="表格"/>
    <w:basedOn w:val="709"/>
    <w:uiPriority w:val="0"/>
    <w:qFormat/>
    <w:pPr>
      <w:jc w:val="center"/>
    </w:pPr>
    <w:rPr>
      <w:rFonts w:ascii="华文细黑" w:hAnsi="华文细黑"/>
      <w:szCs w:val="22"/>
    </w:rPr>
  </w:style>
  <w:style w:type="paragraph" w:styleId="878" w:customStyle="1">
    <w:name w:val="Char"/>
    <w:basedOn w:val="709"/>
    <w:uiPriority w:val="0"/>
    <w:qFormat/>
    <w:pPr>
      <w:jc w:val="left"/>
      <w:spacing w:line="240" w:lineRule="exact"/>
      <w:widowControl/>
    </w:pPr>
    <w:rPr>
      <w:rFonts w:ascii="Verdana" w:hAnsi="Verdana"/>
      <w:sz w:val="20"/>
      <w:szCs w:val="20"/>
      <w:lang w:eastAsia="en-US"/>
    </w:rPr>
  </w:style>
  <w:style w:type="paragraph" w:styleId="879" w:customStyle="1">
    <w:name w:val="Default"/>
    <w:uiPriority w:val="0"/>
    <w:qFormat/>
    <w:pPr>
      <w:spacing w:after="160" w:line="259" w:lineRule="auto"/>
      <w:widowControl w:val="off"/>
    </w:pPr>
    <w:rPr>
      <w:rFonts w:ascii="宋体" w:hAnsi="Times New Roman" w:eastAsia="宋体" w:cs="宋体"/>
      <w:color w:val="000000"/>
      <w:sz w:val="24"/>
      <w:szCs w:val="24"/>
      <w:lang w:val="en-US" w:eastAsia="zh-CN" w:bidi="ar-SA"/>
    </w:rPr>
  </w:style>
  <w:style w:type="paragraph" w:styleId="880" w:customStyle="1">
    <w:name w:val="列出段落2"/>
    <w:basedOn w:val="709"/>
    <w:uiPriority w:val="99"/>
    <w:qFormat/>
    <w:pPr>
      <w:ind w:firstLine="420"/>
    </w:pPr>
  </w:style>
  <w:style w:type="paragraph" w:styleId="881" w:customStyle="1">
    <w:name w:val="6'"/>
    <w:basedOn w:val="709"/>
    <w:uiPriority w:val="0"/>
    <w:qFormat/>
    <w:pPr>
      <w:jc w:val="center"/>
      <w:spacing w:line="320" w:lineRule="exact"/>
    </w:pPr>
    <w:rPr>
      <w:rFonts w:ascii="Calibri" w:hAnsi="Calibri"/>
      <w:spacing w:val="20"/>
      <w:szCs w:val="22"/>
    </w:rPr>
  </w:style>
  <w:style w:type="paragraph" w:styleId="882" w:customStyle="1">
    <w:name w:val="Char Char Char Char Char Char Char"/>
    <w:basedOn w:val="709"/>
    <w:uiPriority w:val="0"/>
    <w:qFormat/>
    <w:pPr>
      <w:spacing w:line="360" w:lineRule="auto"/>
    </w:pPr>
    <w:rPr>
      <w:sz w:val="24"/>
      <w:szCs w:val="20"/>
    </w:rPr>
  </w:style>
  <w:style w:type="paragraph" w:styleId="883" w:customStyle="1">
    <w:name w:val="2方案格式2"/>
    <w:basedOn w:val="863"/>
    <w:uiPriority w:val="0"/>
    <w:qFormat/>
    <w:pPr>
      <w:numPr>
        <w:ilvl w:val="1"/>
      </w:numPr>
      <w:spacing w:before="50" w:after="50" w:line="240" w:lineRule="auto"/>
      <w:outlineLvl w:val="1"/>
    </w:pPr>
    <w:rPr>
      <w:sz w:val="44"/>
    </w:rPr>
  </w:style>
  <w:style w:type="paragraph" w:styleId="884" w:customStyle="1">
    <w:name w:val="无间隔1"/>
    <w:uiPriority w:val="0"/>
    <w:qFormat/>
    <w:pPr>
      <w:jc w:val="both"/>
      <w:spacing w:after="160" w:line="259" w:lineRule="auto"/>
      <w:widowControl w:val="off"/>
    </w:pPr>
    <w:rPr>
      <w:rFonts w:ascii="Calibri" w:hAnsi="Calibri" w:eastAsia="宋体" w:cs="Times New Roman"/>
      <w:sz w:val="21"/>
      <w:szCs w:val="22"/>
      <w:lang w:val="en-US" w:eastAsia="zh-CN" w:bidi="ar-SA"/>
    </w:rPr>
  </w:style>
  <w:style w:type="paragraph" w:styleId="885" w:customStyle="1">
    <w:name w:val="文档正文"/>
    <w:basedOn w:val="709"/>
    <w:uiPriority w:val="0"/>
    <w:qFormat/>
    <w:pPr>
      <w:ind w:firstLine="567"/>
      <w:spacing w:line="480" w:lineRule="atLeast"/>
    </w:pPr>
    <w:rPr>
      <w:rFonts w:ascii="Ari" w:eastAsia="Ari"/>
      <w:sz w:val="28"/>
      <w:szCs w:val="20"/>
    </w:rPr>
  </w:style>
  <w:style w:type="paragraph" w:styleId="886" w:customStyle="1">
    <w:name w:val="txt"/>
    <w:basedOn w:val="709"/>
    <w:uiPriority w:val="0"/>
    <w:qFormat/>
    <w:pPr>
      <w:jc w:val="left"/>
      <w:spacing w:before="100" w:beforeAutospacing="1" w:after="100" w:afterAutospacing="1"/>
      <w:widowControl/>
    </w:pPr>
    <w:rPr>
      <w:rFonts w:ascii="宋体" w:hAnsi="宋体" w:cs="宋体"/>
      <w:sz w:val="24"/>
    </w:rPr>
  </w:style>
  <w:style w:type="paragraph" w:styleId="887" w:customStyle="1">
    <w:name w:val="目录 4_0"/>
    <w:basedOn w:val="778"/>
    <w:next w:val="778"/>
    <w:uiPriority w:val="39"/>
    <w:qFormat/>
    <w:pPr>
      <w:ind w:left="1260"/>
    </w:pPr>
    <w:rPr>
      <w:rFonts w:ascii="Calibri" w:hAnsi="Calibri"/>
    </w:rPr>
  </w:style>
  <w:style w:type="paragraph" w:styleId="888" w:customStyle="1">
    <w:name w:val="目录 3_0"/>
    <w:basedOn w:val="778"/>
    <w:next w:val="778"/>
    <w:uiPriority w:val="39"/>
    <w:qFormat/>
    <w:pPr>
      <w:ind w:left="840"/>
    </w:pPr>
    <w:rPr>
      <w:rFonts w:ascii="Calibri" w:hAnsi="Calibri"/>
    </w:rPr>
  </w:style>
  <w:style w:type="paragraph" w:styleId="889" w:customStyle="1">
    <w:name w:val="样式 标题 1 + 黑体 三号 非加粗 居中 段前: 6 磅 段后: 6 磅 行距: 固定值 20 磅"/>
    <w:basedOn w:val="710"/>
    <w:uiPriority w:val="0"/>
    <w:qFormat/>
    <w:pPr>
      <w:numPr>
        <w:numId w:val="0"/>
      </w:numPr>
      <w:spacing w:before="120" w:after="120" w:line="400" w:lineRule="exact"/>
    </w:pPr>
    <w:rPr>
      <w:rFonts w:ascii="黑体" w:hAnsi="黑体" w:eastAsia="黑体"/>
      <w:b w:val="0"/>
      <w:bCs w:val="0"/>
      <w:szCs w:val="20"/>
    </w:rPr>
  </w:style>
  <w:style w:type="paragraph" w:styleId="890" w:customStyle="1">
    <w:name w:val="1"/>
    <w:basedOn w:val="709"/>
    <w:next w:val="709"/>
    <w:uiPriority w:val="0"/>
    <w:qFormat/>
    <w:rPr>
      <w:rFonts w:ascii="Calibri" w:hAnsi="Calibri"/>
      <w:szCs w:val="22"/>
    </w:rPr>
  </w:style>
  <w:style w:type="paragraph" w:styleId="891" w:customStyle="1">
    <w:name w:val="Blockquote_0"/>
    <w:basedOn w:val="778"/>
    <w:uiPriority w:val="0"/>
    <w:qFormat/>
    <w:pPr>
      <w:ind w:left="360" w:right="360"/>
      <w:jc w:val="left"/>
      <w:spacing w:before="100" w:after="100"/>
    </w:pPr>
    <w:rPr>
      <w:rFonts w:ascii="Calibri" w:hAnsi="Calibri" w:eastAsia="Times New Roman"/>
      <w:sz w:val="24"/>
      <w:szCs w:val="20"/>
    </w:rPr>
  </w:style>
  <w:style w:type="paragraph" w:styleId="892" w:customStyle="1">
    <w:name w:val="列出段落11"/>
    <w:basedOn w:val="709"/>
    <w:uiPriority w:val="0"/>
    <w:qFormat/>
    <w:pPr>
      <w:contextualSpacing/>
      <w:ind w:left="720"/>
      <w:jc w:val="left"/>
      <w:widowControl/>
    </w:pPr>
    <w:rPr>
      <w:rFonts w:ascii="Arial" w:hAnsi="Arial" w:eastAsia="黑体"/>
      <w:sz w:val="24"/>
      <w:lang w:eastAsia="en-US"/>
    </w:rPr>
  </w:style>
  <w:style w:type="paragraph" w:styleId="893" w:customStyle="1">
    <w:name w:val="样式 标题 2 + Times New Roman 四号 非加粗 段前: 5 磅 段后: 0 磅 行距: 固定值 20..._0"/>
    <w:basedOn w:val="709"/>
    <w:uiPriority w:val="0"/>
    <w:qFormat/>
    <w:pPr>
      <w:keepLines/>
      <w:keepNext/>
      <w:spacing w:before="100" w:line="360" w:lineRule="auto"/>
      <w:outlineLvl w:val="1"/>
    </w:pPr>
    <w:rPr>
      <w:rFonts w:eastAsia="Times New Roman" w:cs="宋体"/>
      <w:sz w:val="28"/>
      <w:szCs w:val="20"/>
    </w:rPr>
  </w:style>
  <w:style w:type="paragraph" w:styleId="894" w:customStyle="1">
    <w:name w:val="op_mapdots_left"/>
    <w:basedOn w:val="709"/>
    <w:uiPriority w:val="0"/>
    <w:qFormat/>
    <w:pPr>
      <w:jc w:val="left"/>
      <w:spacing w:before="100" w:beforeAutospacing="1" w:after="100" w:afterAutospacing="1"/>
      <w:widowControl/>
    </w:pPr>
    <w:rPr>
      <w:rFonts w:ascii="宋体" w:hAnsi="宋体" w:cs="宋体"/>
      <w:sz w:val="24"/>
    </w:rPr>
  </w:style>
  <w:style w:type="paragraph" w:styleId="895" w:customStyle="1">
    <w:name w:val="p0"/>
    <w:basedOn w:val="709"/>
    <w:uiPriority w:val="0"/>
    <w:qFormat/>
    <w:pPr>
      <w:widowControl/>
    </w:pPr>
    <w:rPr>
      <w:b/>
      <w:bCs/>
      <w:sz w:val="24"/>
    </w:rPr>
  </w:style>
  <w:style w:type="paragraph" w:styleId="896" w:customStyle="1">
    <w:name w:val="Blockquote"/>
    <w:basedOn w:val="709"/>
    <w:uiPriority w:val="0"/>
    <w:qFormat/>
    <w:pPr>
      <w:ind w:left="360" w:right="360"/>
      <w:jc w:val="left"/>
      <w:spacing w:before="100" w:after="100"/>
    </w:pPr>
    <w:rPr>
      <w:rFonts w:ascii="Calibri" w:hAnsi="Calibri"/>
      <w:sz w:val="24"/>
      <w:szCs w:val="22"/>
    </w:rPr>
  </w:style>
  <w:style w:type="paragraph" w:styleId="897" w:customStyle="1">
    <w:name w:val="3方案格式3"/>
    <w:basedOn w:val="883"/>
    <w:uiPriority w:val="0"/>
    <w:qFormat/>
    <w:pPr>
      <w:numPr>
        <w:ilvl w:val="2"/>
      </w:numPr>
      <w:outlineLvl w:val="2"/>
    </w:pPr>
    <w:rPr>
      <w:sz w:val="32"/>
    </w:rPr>
  </w:style>
  <w:style w:type="paragraph" w:styleId="898" w:customStyle="1">
    <w:name w:val="样式 标题 2 + Times New Roman 四号 非加粗 段前: 5 磅 段后: 0 磅 行距: 固定值 20..."/>
    <w:basedOn w:val="71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99" w:customStyle="1">
    <w:name w:val="标题2"/>
    <w:basedOn w:val="711"/>
    <w:next w:val="730"/>
    <w:uiPriority w:val="0"/>
    <w:qFormat/>
    <w:pPr>
      <w:spacing w:before="156" w:after="156" w:line="360" w:lineRule="auto"/>
    </w:pPr>
    <w:rPr>
      <w:bCs w:val="0"/>
      <w:sz w:val="24"/>
    </w:rPr>
  </w:style>
  <w:style w:type="paragraph" w:styleId="900" w:customStyle="1">
    <w:name w:val="普通正文"/>
    <w:basedOn w:val="709"/>
    <w:uiPriority w:val="0"/>
    <w:qFormat/>
    <w:pPr>
      <w:ind w:firstLine="480"/>
      <w:jc w:val="left"/>
      <w:spacing w:before="120" w:after="120" w:line="360" w:lineRule="auto"/>
    </w:pPr>
    <w:rPr>
      <w:rFonts w:ascii="Arial" w:hAnsi="Arial"/>
      <w:sz w:val="24"/>
    </w:rPr>
  </w:style>
  <w:style w:type="paragraph" w:styleId="901" w:customStyle="1">
    <w:name w:val="正文11"/>
    <w:uiPriority w:val="0"/>
    <w:qFormat/>
    <w:pPr>
      <w:spacing w:after="160" w:line="259" w:lineRule="auto"/>
    </w:pPr>
    <w:rPr>
      <w:rFonts w:ascii="Calibri" w:hAnsi="Calibri" w:eastAsia="宋体" w:cs="Calibri"/>
      <w:sz w:val="24"/>
      <w:szCs w:val="24"/>
      <w:lang w:val="en-US" w:eastAsia="zh-CN" w:bidi="ar-SA"/>
    </w:rPr>
  </w:style>
  <w:style w:type="paragraph" w:styleId="902" w:customStyle="1">
    <w:name w:val="正文2"/>
    <w:uiPriority w:val="0"/>
    <w:qFormat/>
    <w:pPr>
      <w:spacing w:after="160" w:line="259" w:lineRule="auto"/>
    </w:pPr>
    <w:rPr>
      <w:rFonts w:ascii="Times New Roman" w:hAnsi="Times New Roman" w:eastAsia="微软雅黑" w:cs="Times New Roman"/>
      <w:sz w:val="24"/>
      <w:szCs w:val="24"/>
      <w:lang w:val="en-US" w:eastAsia="zh-CN" w:bidi="ar-SA"/>
    </w:rPr>
  </w:style>
  <w:style w:type="paragraph" w:styleId="903" w:customStyle="1">
    <w:name w:val="列出段落3"/>
    <w:basedOn w:val="709"/>
    <w:uiPriority w:val="34"/>
    <w:qFormat/>
    <w:pPr>
      <w:ind w:firstLine="420"/>
      <w:jc w:val="left"/>
      <w:spacing w:after="200"/>
      <w:widowControl/>
    </w:pPr>
    <w:rPr>
      <w:rFonts w:ascii="Tahoma" w:hAnsi="Tahoma" w:eastAsia="微软雅黑"/>
      <w:sz w:val="22"/>
      <w:szCs w:val="22"/>
    </w:rPr>
  </w:style>
  <w:style w:type="paragraph" w:styleId="904" w:customStyle="1">
    <w:name w:val="纯文本2"/>
    <w:basedOn w:val="709"/>
    <w:uiPriority w:val="0"/>
    <w:qFormat/>
    <w:pPr>
      <w:jc w:val="left"/>
    </w:pPr>
    <w:rPr>
      <w:rFonts w:hint="eastAsia" w:ascii="宋体" w:hAnsi="宋体" w:cs="Courier New"/>
      <w:sz w:val="24"/>
      <w:szCs w:val="20"/>
      <w:lang w:bidi="hi-IN"/>
    </w:rPr>
  </w:style>
  <w:style w:type="character" w:styleId="905" w:customStyle="1">
    <w:name w:val="表格文字 字符"/>
    <w:link w:val="874"/>
    <w:uiPriority w:val="0"/>
    <w:qFormat/>
    <w:rPr>
      <w:rFonts w:ascii="Calibri" w:hAnsi="Calibri" w:eastAsia="宋体" w:cs="Times New Roman"/>
      <w:sz w:val="21"/>
      <w:szCs w:val="22"/>
    </w:rPr>
  </w:style>
  <w:style w:type="paragraph" w:styleId="906" w:customStyle="1">
    <w:name w:val="trs_editor"/>
    <w:basedOn w:val="709"/>
    <w:uiPriority w:val="0"/>
    <w:qFormat/>
    <w:pPr>
      <w:jc w:val="left"/>
      <w:spacing w:before="100" w:beforeAutospacing="1" w:after="100" w:afterAutospacing="1"/>
      <w:widowControl/>
    </w:pPr>
    <w:rPr>
      <w:rFonts w:ascii="宋体" w:hAnsi="宋体" w:cs="宋体"/>
      <w:sz w:val="24"/>
    </w:rPr>
  </w:style>
  <w:style w:type="paragraph" w:styleId="907" w:customStyle="1">
    <w:name w:val="标题二级"/>
    <w:basedOn w:val="709"/>
    <w:uiPriority w:val="0"/>
    <w:qFormat/>
    <w:pPr>
      <w:ind w:firstLine="412"/>
    </w:pPr>
    <w:rPr>
      <w:rFonts w:ascii="宋体" w:hAnsi="宋体"/>
      <w:szCs w:val="21"/>
    </w:rPr>
  </w:style>
  <w:style w:type="paragraph" w:styleId="908" w:customStyle="1">
    <w:name w:val="修订2"/>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paragraph" w:styleId="909" w:customStyle="1">
    <w:name w:val="修订3"/>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character" w:styleId="910" w:customStyle="1">
    <w:name w:val="无"/>
    <w:uiPriority w:val="0"/>
    <w:qFormat/>
  </w:style>
  <w:style w:type="paragraph" w:styleId="911" w:customStyle="1">
    <w:name w:val="Heading #2|1"/>
    <w:basedOn w:val="709"/>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912" w:customStyle="1">
    <w:name w:val="Body text|1"/>
    <w:basedOn w:val="709"/>
    <w:uiPriority w:val="0"/>
    <w:qFormat/>
    <w:pPr>
      <w:ind w:firstLine="400"/>
      <w:spacing w:line="401" w:lineRule="auto"/>
    </w:pPr>
    <w:rPr>
      <w:rFonts w:ascii="宋体" w:hAnsi="宋体" w:cs="宋体"/>
      <w:sz w:val="30"/>
      <w:szCs w:val="30"/>
      <w:lang w:val="zh-TW" w:eastAsia="zh-TW" w:bidi="zh-TW"/>
    </w:rPr>
  </w:style>
  <w:style w:type="paragraph" w:styleId="913" w:customStyle="1">
    <w:name w:val="_Style 1931"/>
    <w:basedOn w:val="709"/>
    <w:next w:val="768"/>
    <w:uiPriority w:val="34"/>
    <w:qFormat/>
    <w:pPr>
      <w:ind w:firstLine="420"/>
    </w:pPr>
  </w:style>
  <w:style w:type="paragraph" w:styleId="914" w:customStyle="1">
    <w:name w:val="段落"/>
    <w:basedOn w:val="709"/>
    <w:uiPriority w:val="0"/>
    <w:qFormat/>
    <w:pPr>
      <w:ind w:firstLine="480"/>
      <w:spacing w:line="460" w:lineRule="exact"/>
    </w:pPr>
    <w:rPr>
      <w:rFonts w:ascii="Calibri" w:hAnsi="Calibri"/>
      <w:sz w:val="24"/>
      <w:szCs w:val="20"/>
    </w:rPr>
  </w:style>
  <w:style w:type="paragraph" w:styleId="915" w:customStyle="1">
    <w:name w:val="首行缩进"/>
    <w:basedOn w:val="709"/>
    <w:uiPriority w:val="0"/>
    <w:qFormat/>
    <w:pPr>
      <w:ind w:firstLine="480"/>
      <w:spacing w:line="360" w:lineRule="auto"/>
    </w:pPr>
    <w:rPr>
      <w:rFonts w:ascii="宋体" w:hAnsi="宋体" w:cs="宋体"/>
      <w:sz w:val="24"/>
    </w:rPr>
  </w:style>
  <w:style w:type="paragraph" w:styleId="916" w:customStyle="1">
    <w:name w:val="列出段落4"/>
    <w:basedOn w:val="709"/>
    <w:uiPriority w:val="99"/>
    <w:unhideWhenUsed/>
    <w:qFormat/>
    <w:pPr>
      <w:ind w:firstLine="420"/>
      <w:spacing w:line="360" w:lineRule="auto"/>
    </w:pPr>
    <w:rPr>
      <w:rFonts w:ascii="Calibri" w:hAnsi="Calibri" w:eastAsia="仿宋_GB2312"/>
      <w:sz w:val="32"/>
      <w:szCs w:val="22"/>
    </w:rPr>
  </w:style>
  <w:style w:type="paragraph" w:styleId="917" w:customStyle="1">
    <w:name w:val="修订4"/>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paragraph" w:styleId="918" w:customStyle="1">
    <w:name w:val="正文 A"/>
    <w:next w:val="730"/>
    <w:uiPriority w:val="0"/>
    <w:qFormat/>
    <w:pPr>
      <w:jc w:val="both"/>
      <w:spacing w:after="160" w:line="259" w:lineRule="auto"/>
      <w:widowControl w:val="off"/>
    </w:pPr>
    <w:rPr>
      <w:rFonts w:ascii="Times New Roman" w:hAnsi="Times New Roman" w:eastAsia="ヒラギノ角ゴ Pro W3" w:cs="Times New Roman"/>
      <w:color w:val="000000"/>
      <w:sz w:val="21"/>
      <w:lang w:val="en-US" w:eastAsia="zh-CN" w:bidi="ar-SA"/>
    </w:rPr>
  </w:style>
  <w:style w:type="paragraph" w:styleId="919" w:customStyle="1">
    <w:name w:val="无间距"/>
    <w:uiPriority w:val="0"/>
    <w:qFormat/>
    <w:pPr>
      <w:jc w:val="both"/>
      <w:spacing w:after="160" w:line="259" w:lineRule="auto"/>
      <w:widowControl w:val="off"/>
    </w:pPr>
    <w:rPr>
      <w:rFonts w:ascii="Calibri" w:hAnsi="Calibri" w:eastAsia="宋体" w:cs="Times New Roman"/>
      <w:sz w:val="21"/>
      <w:szCs w:val="22"/>
      <w:lang w:val="en-US" w:eastAsia="zh-CN" w:bidi="ar-SA"/>
    </w:rPr>
  </w:style>
  <w:style w:type="paragraph" w:styleId="920" w:customStyle="1">
    <w:name w:val="*正文"/>
    <w:basedOn w:val="709"/>
    <w:uiPriority w:val="0"/>
    <w:qFormat/>
    <w:pPr>
      <w:spacing w:line="360" w:lineRule="auto"/>
      <w:widowControl/>
    </w:pPr>
    <w:rPr>
      <w:rFonts w:ascii="仿宋_GB2312" w:eastAsia="仿宋_GB2312"/>
      <w:sz w:val="24"/>
      <w:szCs w:val="28"/>
    </w:rPr>
  </w:style>
  <w:style w:type="table" w:styleId="921" w:customStyle="1">
    <w:name w:val="Table Normal_0"/>
    <w:uiPriority w:val="0"/>
    <w:unhideWhenUsed/>
    <w:qFormat/>
    <w:tblPr>
      <w:tblCellMar>
        <w:left w:w="0" w:type="dxa"/>
        <w:top w:w="0" w:type="dxa"/>
        <w:right w:w="0" w:type="dxa"/>
        <w:bottom w:w="0" w:type="dxa"/>
      </w:tblCellMar>
    </w:tblPr>
  </w:style>
  <w:style w:type="character" w:styleId="922" w:customStyle="1">
    <w:name w:val="form-textarea-print1"/>
    <w:uiPriority w:val="0"/>
    <w:qFormat/>
    <w:rPr>
      <w:rFonts w:hint="default" w:ascii="微软雅黑" w:hAnsi="微软雅黑" w:eastAsia="宋体" w:cs="Times New Roman"/>
      <w:sz w:val="18"/>
      <w:szCs w:val="18"/>
    </w:rPr>
  </w:style>
  <w:style w:type="character" w:styleId="923" w:customStyle="1">
    <w:name w:val="cke_colorbox"/>
    <w:basedOn w:val="719"/>
    <w:uiPriority w:val="0"/>
    <w:qFormat/>
  </w:style>
  <w:style w:type="character" w:styleId="924" w:customStyle="1">
    <w:name w:val="cke_colorbox1"/>
    <w:basedOn w:val="719"/>
    <w:uiPriority w:val="0"/>
    <w:qFormat/>
  </w:style>
  <w:style w:type="character" w:styleId="925" w:customStyle="1">
    <w:name w:val="pwdtips_alert"/>
    <w:basedOn w:val="719"/>
    <w:uiPriority w:val="0"/>
    <w:qFormat/>
    <w:rPr>
      <w:shd w:val="clear" w:color="auto" w:fill="ffeaa6"/>
    </w:rPr>
  </w:style>
  <w:style w:type="character" w:styleId="926" w:customStyle="1">
    <w:name w:val="l-btn-left"/>
    <w:basedOn w:val="719"/>
    <w:uiPriority w:val="0"/>
    <w:qFormat/>
  </w:style>
  <w:style w:type="character" w:styleId="927" w:customStyle="1">
    <w:name w:val="l-btn-left1"/>
    <w:basedOn w:val="719"/>
    <w:uiPriority w:val="0"/>
    <w:qFormat/>
  </w:style>
  <w:style w:type="character" w:styleId="928" w:customStyle="1">
    <w:name w:val="l-btn-left2"/>
    <w:basedOn w:val="719"/>
    <w:uiPriority w:val="0"/>
    <w:qFormat/>
  </w:style>
  <w:style w:type="character" w:styleId="929" w:customStyle="1">
    <w:name w:val="l-btn-left3"/>
    <w:basedOn w:val="719"/>
    <w:uiPriority w:val="0"/>
    <w:qFormat/>
  </w:style>
  <w:style w:type="character" w:styleId="930" w:customStyle="1">
    <w:name w:val="combo2"/>
    <w:basedOn w:val="719"/>
    <w:uiPriority w:val="0"/>
    <w:qFormat/>
  </w:style>
  <w:style w:type="character" w:styleId="931" w:customStyle="1">
    <w:name w:val="l-btn-empty"/>
    <w:basedOn w:val="719"/>
    <w:uiPriority w:val="0"/>
    <w:qFormat/>
  </w:style>
  <w:style w:type="character" w:styleId="932" w:customStyle="1">
    <w:name w:val="red"/>
    <w:basedOn w:val="719"/>
    <w:uiPriority w:val="0"/>
    <w:qFormat/>
    <w:rPr>
      <w:color w:val="ff0000"/>
    </w:rPr>
  </w:style>
  <w:style w:type="character" w:styleId="933" w:customStyle="1">
    <w:name w:val="l-btn-text"/>
    <w:basedOn w:val="719"/>
    <w:uiPriority w:val="0"/>
    <w:qFormat/>
    <w:rPr>
      <w:color w:val="1864ac"/>
      <w:sz w:val="14"/>
      <w:szCs w:val="14"/>
    </w:rPr>
  </w:style>
  <w:style w:type="character" w:styleId="934" w:customStyle="1">
    <w:name w:val="l-btn-text1"/>
    <w:basedOn w:val="719"/>
    <w:uiPriority w:val="0"/>
    <w:qFormat/>
  </w:style>
  <w:style w:type="character" w:styleId="935" w:customStyle="1">
    <w:name w:val="green"/>
    <w:basedOn w:val="719"/>
    <w:uiPriority w:val="0"/>
    <w:qFormat/>
    <w:rPr>
      <w:color w:val="00a521"/>
    </w:rPr>
  </w:style>
  <w:style w:type="character" w:styleId="936" w:customStyle="1">
    <w:name w:val="valueinfo"/>
    <w:basedOn w:val="719"/>
    <w:uiPriority w:val="0"/>
    <w:qFormat/>
    <w:rPr>
      <w:color w:val="666666"/>
    </w:rPr>
  </w:style>
  <w:style w:type="character" w:styleId="937" w:customStyle="1">
    <w:name w:val="tree-file2"/>
    <w:basedOn w:val="719"/>
    <w:uiPriority w:val="0"/>
    <w:qFormat/>
  </w:style>
  <w:style w:type="character" w:styleId="938" w:customStyle="1">
    <w:name w:val="vainfo"/>
    <w:basedOn w:val="719"/>
    <w:uiPriority w:val="0"/>
    <w:qFormat/>
    <w:rPr>
      <w:color w:val="ff0000"/>
      <w:shd w:val="clear" w:color="auto" w:fill="ffe4e4"/>
    </w:rPr>
  </w:style>
  <w:style w:type="character" w:styleId="939" w:customStyle="1">
    <w:name w:val="pwdtips_ok"/>
    <w:basedOn w:val="719"/>
    <w:uiPriority w:val="0"/>
    <w:qFormat/>
    <w:rPr>
      <w:shd w:val="clear" w:color="auto" w:fill="b4ffa6"/>
    </w:rPr>
  </w:style>
  <w:style w:type="character" w:styleId="940" w:customStyle="1">
    <w:name w:val="pwdtips_error"/>
    <w:basedOn w:val="719"/>
    <w:uiPriority w:val="0"/>
    <w:qFormat/>
    <w:rPr>
      <w:shd w:val="clear" w:color="auto" w:fill="ffa6a6"/>
    </w:rPr>
  </w:style>
  <w:style w:type="character" w:styleId="941" w:customStyle="1">
    <w:name w:val="tree-title4"/>
    <w:basedOn w:val="719"/>
    <w:uiPriority w:val="0"/>
    <w:qFormat/>
    <w:rPr>
      <w:color w:val="1864ac"/>
    </w:rPr>
  </w:style>
  <w:style w:type="character" w:styleId="942" w:customStyle="1">
    <w:name w:val="tree-title5"/>
    <w:basedOn w:val="719"/>
    <w:uiPriority w:val="0"/>
    <w:qFormat/>
    <w:rPr>
      <w:color w:val="ffffff"/>
      <w:shd w:val="clear" w:color="auto" w:fill="3366cc"/>
    </w:rPr>
  </w:style>
  <w:style w:type="character" w:styleId="943" w:customStyle="1">
    <w:name w:val="info"/>
    <w:basedOn w:val="719"/>
    <w:uiPriority w:val="0"/>
    <w:qFormat/>
  </w:style>
  <w:style w:type="character" w:styleId="944" w:customStyle="1">
    <w:name w:val="topic"/>
    <w:basedOn w:val="719"/>
    <w:uiPriority w:val="0"/>
    <w:qFormat/>
    <w:rPr>
      <w:color w:val="ff0000"/>
    </w:rPr>
  </w:style>
  <w:style w:type="paragraph" w:styleId="945" w:customStyle="1">
    <w:name w:val="_Style 213"/>
    <w:basedOn w:val="709"/>
    <w:next w:val="768"/>
    <w:uiPriority w:val="34"/>
    <w:qFormat/>
    <w:pPr>
      <w:ind w:firstLine="420"/>
      <w:jc w:val="left"/>
      <w:spacing w:line="360" w:lineRule="atLeast"/>
    </w:pPr>
    <w:rPr>
      <w:rFonts w:ascii="Arial" w:hAnsi="Arial"/>
      <w:sz w:val="24"/>
    </w:rPr>
  </w:style>
  <w:style w:type="paragraph" w:styleId="946" w:customStyle="1">
    <w:name w:val="修订5"/>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paragraph" w:styleId="947" w:customStyle="1">
    <w:name w:val="修订6"/>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character" w:styleId="948" w:customStyle="1">
    <w:name w:val="NormalCharacter"/>
    <w:uiPriority w:val="0"/>
    <w:semiHidden/>
    <w:qFormat/>
    <w:rPr>
      <w:rFonts w:ascii="Calibri" w:hAnsi="Calibri" w:eastAsia="宋体"/>
      <w:sz w:val="21"/>
      <w:szCs w:val="24"/>
      <w:lang w:val="en-US" w:eastAsia="zh-CN" w:bidi="ar-SA"/>
    </w:rPr>
  </w:style>
  <w:style w:type="paragraph" w:styleId="949" w:customStyle="1">
    <w:name w:val="无间隔2"/>
    <w:uiPriority w:val="1"/>
    <w:qFormat/>
    <w:pPr>
      <w:jc w:val="both"/>
      <w:spacing w:after="160" w:line="259" w:lineRule="auto"/>
      <w:widowControl w:val="off"/>
    </w:pPr>
    <w:rPr>
      <w:rFonts w:ascii="Times New Roman" w:hAnsi="Times New Roman" w:eastAsia="宋体" w:cs="Times New Roman"/>
      <w:sz w:val="21"/>
      <w:lang w:val="en-US" w:eastAsia="zh-CN" w:bidi="ar-SA"/>
    </w:rPr>
  </w:style>
  <w:style w:type="paragraph" w:styleId="950" w:customStyle="1">
    <w:name w:val="列表段落2"/>
    <w:basedOn w:val="709"/>
    <w:uiPriority w:val="0"/>
    <w:qFormat/>
    <w:pPr>
      <w:ind w:firstLine="420"/>
    </w:pPr>
    <w:rPr>
      <w:szCs w:val="21"/>
    </w:rPr>
  </w:style>
  <w:style w:type="paragraph" w:styleId="951" w:customStyle="1">
    <w:name w:val="正文_9_0"/>
    <w:basedOn w:val="709"/>
    <w:uiPriority w:val="0"/>
    <w:qFormat/>
    <w:rPr>
      <w:szCs w:val="21"/>
    </w:rPr>
  </w:style>
  <w:style w:type="paragraph" w:styleId="952" w:customStyle="1">
    <w:name w:val="p15"/>
    <w:basedOn w:val="709"/>
    <w:uiPriority w:val="0"/>
    <w:qFormat/>
    <w:pPr>
      <w:jc w:val="left"/>
      <w:widowControl/>
    </w:pPr>
    <w:rPr>
      <w:rFonts w:ascii="黑体" w:hAnsi="黑体" w:eastAsia="黑体" w:cs="宋体"/>
      <w:color w:val="000000"/>
      <w:sz w:val="24"/>
    </w:rPr>
  </w:style>
  <w:style w:type="paragraph" w:styleId="953" w:customStyle="1">
    <w:name w:val="Table Paragraph"/>
    <w:basedOn w:val="709"/>
    <w:uiPriority w:val="1"/>
    <w:qFormat/>
    <w:pPr>
      <w:spacing w:before="1"/>
    </w:pPr>
  </w:style>
  <w:style w:type="character" w:styleId="954" w:customStyle="1">
    <w:name w:val="font131"/>
    <w:basedOn w:val="719"/>
    <w:uiPriority w:val="0"/>
    <w:qFormat/>
    <w:rPr>
      <w:rFonts w:ascii="Arial" w:hAnsi="Arial" w:cs="Arial"/>
      <w:color w:val="000000"/>
      <w:sz w:val="28"/>
      <w:szCs w:val="28"/>
      <w:u w:val="none"/>
    </w:rPr>
  </w:style>
  <w:style w:type="character" w:styleId="955" w:customStyle="1">
    <w:name w:val="font71"/>
    <w:basedOn w:val="719"/>
    <w:uiPriority w:val="0"/>
    <w:qFormat/>
    <w:rPr>
      <w:rFonts w:hint="default" w:ascii="方正仿宋_GBK" w:hAnsi="方正仿宋_GBK" w:eastAsia="方正仿宋_GBK" w:cs="方正仿宋_GBK"/>
      <w:color w:val="000000"/>
      <w:sz w:val="28"/>
      <w:szCs w:val="28"/>
      <w:u w:val="none"/>
    </w:rPr>
  </w:style>
  <w:style w:type="character" w:styleId="956" w:customStyle="1">
    <w:name w:val="font41"/>
    <w:basedOn w:val="719"/>
    <w:uiPriority w:val="0"/>
    <w:qFormat/>
    <w:rPr>
      <w:rFonts w:hint="default" w:ascii="Tahoma" w:hAnsi="Tahoma" w:eastAsia="Tahoma" w:cs="Tahoma"/>
      <w:color w:val="000000"/>
      <w:sz w:val="28"/>
      <w:szCs w:val="28"/>
      <w:u w:val="none"/>
    </w:rPr>
  </w:style>
  <w:style w:type="character" w:styleId="957" w:customStyle="1">
    <w:name w:val="font141"/>
    <w:basedOn w:val="719"/>
    <w:uiPriority w:val="0"/>
    <w:qFormat/>
    <w:rPr>
      <w:rFonts w:hint="eastAsia" w:ascii="宋体" w:hAnsi="宋体" w:eastAsia="宋体" w:cs="宋体"/>
      <w:color w:val="000000"/>
      <w:sz w:val="28"/>
      <w:szCs w:val="28"/>
      <w:u w:val="none"/>
    </w:rPr>
  </w:style>
  <w:style w:type="paragraph" w:styleId="958" w:customStyle="1">
    <w:name w:val="Normal_4"/>
    <w:uiPriority w:val="0"/>
    <w:qFormat/>
    <w:pPr>
      <w:jc w:val="both"/>
      <w:spacing w:after="160" w:line="259" w:lineRule="auto"/>
      <w:widowControl w:val="off"/>
    </w:pPr>
    <w:rPr>
      <w:rFonts w:ascii="Calibri" w:hAnsi="Calibri" w:eastAsia="宋体" w:cs="Times New Roman"/>
      <w:lang w:val="en-US" w:eastAsia="zh-CN" w:bidi="ar-SA"/>
    </w:rPr>
  </w:style>
  <w:style w:type="character" w:styleId="959" w:customStyle="1">
    <w:name w:val="font121"/>
    <w:basedOn w:val="719"/>
    <w:uiPriority w:val="0"/>
    <w:qFormat/>
    <w:rPr>
      <w:rFonts w:ascii="Arial" w:hAnsi="Arial" w:cs="Arial"/>
      <w:color w:val="000000"/>
      <w:sz w:val="16"/>
      <w:szCs w:val="16"/>
      <w:u w:val="none"/>
    </w:rPr>
  </w:style>
  <w:style w:type="character" w:styleId="960" w:customStyle="1">
    <w:name w:val="font51"/>
    <w:basedOn w:val="719"/>
    <w:uiPriority w:val="0"/>
    <w:qFormat/>
    <w:rPr>
      <w:rFonts w:hint="default" w:ascii="方正仿宋_GBK" w:hAnsi="方正仿宋_GBK" w:eastAsia="方正仿宋_GBK" w:cs="方正仿宋_GBK"/>
      <w:color w:val="000000"/>
      <w:sz w:val="16"/>
      <w:szCs w:val="16"/>
      <w:u w:val="none"/>
    </w:rPr>
  </w:style>
  <w:style w:type="character" w:styleId="961" w:customStyle="1">
    <w:name w:val="font91"/>
    <w:basedOn w:val="719"/>
    <w:uiPriority w:val="0"/>
    <w:qFormat/>
    <w:rPr>
      <w:rFonts w:hint="eastAsia" w:ascii="宋体" w:hAnsi="宋体" w:eastAsia="宋体" w:cs="宋体"/>
      <w:color w:val="000000"/>
      <w:sz w:val="16"/>
      <w:szCs w:val="16"/>
      <w:u w:val="none"/>
    </w:rPr>
  </w:style>
  <w:style w:type="paragraph" w:styleId="962" w:customStyle="1">
    <w:name w:val="索引 41"/>
    <w:basedOn w:val="709"/>
    <w:next w:val="709"/>
    <w:uiPriority w:val="0"/>
    <w:semiHidden/>
    <w:qFormat/>
    <w:pPr>
      <w:ind w:left="1260"/>
    </w:pPr>
    <w:rPr>
      <w:rFonts w:ascii="Calibri" w:hAnsi="Calibri" w:eastAsia="Calibri" w:cs="宋体"/>
      <w:sz w:val="20"/>
      <w:lang w:val="zh-CN"/>
    </w:rPr>
  </w:style>
  <w:style w:type="paragraph" w:styleId="963" w:customStyle="1">
    <w:name w:val="纯文本11"/>
    <w:basedOn w:val="709"/>
    <w:uiPriority w:val="0"/>
    <w:qFormat/>
    <w:rPr>
      <w:rFonts w:ascii="宋体" w:hAnsi="Courier New" w:cs="Courier New"/>
    </w:rPr>
  </w:style>
  <w:style w:type="paragraph" w:styleId="964" w:customStyle="1">
    <w:name w:val="正文文本缩进11"/>
    <w:basedOn w:val="709"/>
    <w:next w:val="965"/>
    <w:uiPriority w:val="0"/>
    <w:unhideWhenUsed/>
    <w:qFormat/>
    <w:pPr>
      <w:ind w:left="420"/>
      <w:spacing w:after="120"/>
    </w:pPr>
  </w:style>
  <w:style w:type="paragraph" w:styleId="965" w:customStyle="1">
    <w:name w:val="寄信人地址1"/>
    <w:basedOn w:val="709"/>
    <w:uiPriority w:val="0"/>
    <w:qFormat/>
    <w:rPr>
      <w:rFonts w:ascii="Arial" w:hAnsi="Arial" w:cs="宋体"/>
    </w:rPr>
  </w:style>
  <w:style w:type="paragraph" w:styleId="966" w:customStyle="1">
    <w:name w:val="修订7"/>
    <w:hidden/>
    <w:uiPriority w:val="99"/>
    <w:unhideWhenUsed/>
    <w:qFormat/>
    <w:pPr>
      <w:spacing w:after="160" w:line="259" w:lineRule="auto"/>
    </w:pPr>
    <w:rPr>
      <w:rFonts w:ascii="Times New Roman" w:hAnsi="Times New Roman" w:eastAsia="宋体" w:cs="Times New Roman"/>
      <w:sz w:val="21"/>
      <w:szCs w:val="24"/>
      <w:lang w:val="en-US" w:eastAsia="zh-CN" w:bidi="ar-SA"/>
    </w:rPr>
  </w:style>
  <w:style w:type="paragraph" w:styleId="967"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968" w:customStyle="1">
    <w:name w:val="修订9"/>
    <w:hidden/>
    <w:uiPriority w:val="99"/>
    <w:unhideWhenUsed/>
    <w:qFormat/>
    <w:rPr>
      <w:rFonts w:ascii="Times New Roman" w:hAnsi="Times New Roman" w:eastAsia="宋体" w:cs="Times New Roman"/>
      <w:sz w:val="21"/>
      <w:szCs w:val="24"/>
      <w:lang w:val="en-US" w:eastAsia="zh-CN" w:bidi="ar-SA"/>
    </w:rPr>
  </w:style>
  <w:style w:type="numbering" w:styleId="87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阮真真</cp:lastModifiedBy>
  <cp:revision>5</cp:revision>
  <dcterms:created xsi:type="dcterms:W3CDTF">2026-08-17T14:47:00Z</dcterms:created>
  <dcterms:modified xsi:type="dcterms:W3CDTF">2026-08-27T09:16:18Z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EAB633C278E5415DBF48D976B1742970_13</vt:lpwstr>
  </property>
  <property fmtid="{D5CDD505-2E9C-101B-9397-08002B2CF9AE}" pid="3" name="KSOProductBuildVer">
    <vt:lpwstr>2052-12.1.0.28043</vt:lpwstr>
  </property>
  <property fmtid="{D5CDD505-2E9C-101B-9397-08002B2CF9AE}" pid="4" name="KSOTemplateDocerSaveRecord">
    <vt:lpwstr>eyJoZGlkIjoiYjkzZTEyYWVhYjhhOTkzODFmNzI0YjI5ZTdkYWI2ZjciLCJ1c2VySWQiOiIxMDM1MzczMDAzIn0=</vt:lpwstr>
  </property>
</Properties>
</file>