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81F09">
      <w:pPr>
        <w:pStyle w:val="2"/>
        <w:tabs>
          <w:tab w:val="left" w:pos="0"/>
        </w:tabs>
        <w:autoSpaceDE w:val="0"/>
        <w:autoSpaceDN w:val="0"/>
        <w:adjustRightInd w:val="0"/>
        <w:spacing w:before="0" w:after="0" w:line="360" w:lineRule="auto"/>
        <w:ind w:firstLine="320" w:firstLineChars="100"/>
        <w:jc w:val="center"/>
        <w:rPr>
          <w:rFonts w:ascii="华文中宋" w:hAnsi="华文中宋" w:eastAsia="华文中宋"/>
          <w:sz w:val="30"/>
          <w:szCs w:val="30"/>
        </w:rPr>
      </w:pPr>
      <w:bookmarkStart w:id="0" w:name="_Toc28359042"/>
      <w:bookmarkStart w:id="1" w:name="_Toc35393832"/>
      <w:r>
        <w:rPr>
          <w:rFonts w:hint="eastAsia" w:ascii="华文中宋" w:hAnsi="华文中宋" w:eastAsia="华文中宋"/>
          <w:sz w:val="32"/>
          <w:szCs w:val="32"/>
          <w:lang w:val="en-US" w:eastAsia="zh-CN"/>
        </w:rPr>
        <w:t>机动车驾驶人考试服务项目</w:t>
      </w:r>
      <w:r>
        <w:rPr>
          <w:rFonts w:hint="eastAsia" w:ascii="华文中宋" w:hAnsi="华文中宋" w:eastAsia="华文中宋"/>
          <w:sz w:val="32"/>
          <w:szCs w:val="32"/>
        </w:rPr>
        <w:t>单一来源采购公示</w:t>
      </w:r>
      <w:bookmarkEnd w:id="0"/>
      <w:bookmarkEnd w:id="1"/>
    </w:p>
    <w:p w14:paraId="5685337D">
      <w:pPr>
        <w:rPr>
          <w:rFonts w:ascii="黑体" w:hAnsi="黑体" w:eastAsia="黑体"/>
          <w:sz w:val="28"/>
          <w:szCs w:val="28"/>
        </w:rPr>
      </w:pPr>
      <w:r>
        <w:rPr>
          <w:rFonts w:hint="eastAsia" w:ascii="黑体" w:hAnsi="黑体" w:eastAsia="黑体"/>
          <w:sz w:val="28"/>
          <w:szCs w:val="28"/>
        </w:rPr>
        <w:t>一、项目信息</w:t>
      </w:r>
    </w:p>
    <w:p w14:paraId="702FAA21">
      <w:pPr>
        <w:ind w:firstLine="560" w:firstLineChars="200"/>
        <w:rPr>
          <w:rFonts w:hint="eastAsia" w:ascii="仿宋" w:hAnsi="仿宋" w:eastAsia="仿宋" w:cs="Times New Roman"/>
          <w:sz w:val="28"/>
          <w:szCs w:val="28"/>
          <w:u w:val="single"/>
          <w:lang w:eastAsia="zh-CN"/>
        </w:rPr>
      </w:pPr>
      <w:r>
        <w:rPr>
          <w:rFonts w:hint="eastAsia" w:ascii="仿宋" w:hAnsi="仿宋" w:eastAsia="仿宋"/>
          <w:sz w:val="28"/>
          <w:szCs w:val="28"/>
        </w:rPr>
        <w:t>采购人：</w:t>
      </w:r>
      <w:r>
        <w:rPr>
          <w:rFonts w:hint="eastAsia" w:ascii="仿宋" w:hAnsi="仿宋" w:eastAsia="仿宋" w:cs="Times New Roman"/>
          <w:sz w:val="28"/>
          <w:szCs w:val="28"/>
          <w:u w:val="single"/>
          <w:lang w:eastAsia="zh-CN"/>
        </w:rPr>
        <w:t>宜兴市公安局交通管理大队</w:t>
      </w:r>
    </w:p>
    <w:p w14:paraId="38AD433F">
      <w:pPr>
        <w:pStyle w:val="5"/>
        <w:rPr>
          <w:rFonts w:hint="eastAsia" w:ascii="仿宋" w:hAnsi="仿宋" w:eastAsia="仿宋" w:cs="Times New Roman"/>
          <w:sz w:val="28"/>
          <w:szCs w:val="28"/>
          <w:u w:val="single"/>
          <w:lang w:val="en-US" w:eastAsia="zh-CN"/>
        </w:rPr>
      </w:pPr>
      <w:r>
        <w:rPr>
          <w:rFonts w:hint="eastAsia" w:ascii="仿宋" w:hAnsi="仿宋" w:eastAsia="仿宋"/>
          <w:sz w:val="28"/>
          <w:szCs w:val="28"/>
        </w:rPr>
        <w:t>项目名称：</w:t>
      </w:r>
      <w:r>
        <w:rPr>
          <w:rFonts w:hint="eastAsia" w:ascii="仿宋" w:hAnsi="仿宋" w:eastAsia="仿宋" w:cs="Times New Roman"/>
          <w:sz w:val="28"/>
          <w:szCs w:val="28"/>
          <w:u w:val="single"/>
          <w:lang w:val="en-US" w:eastAsia="zh-CN"/>
        </w:rPr>
        <w:t>机动车驾驶人考试服务项目</w:t>
      </w:r>
    </w:p>
    <w:p w14:paraId="3FA1BCE0">
      <w:pPr>
        <w:ind w:firstLine="560" w:firstLineChars="200"/>
        <w:rPr>
          <w:rFonts w:hint="eastAsia" w:ascii="仿宋" w:hAnsi="仿宋" w:eastAsia="仿宋"/>
          <w:sz w:val="28"/>
          <w:szCs w:val="28"/>
        </w:rPr>
      </w:pPr>
      <w:r>
        <w:rPr>
          <w:rFonts w:hint="eastAsia" w:ascii="仿宋" w:hAnsi="仿宋" w:eastAsia="仿宋"/>
          <w:sz w:val="28"/>
          <w:szCs w:val="28"/>
        </w:rPr>
        <w:t>拟</w:t>
      </w:r>
      <w:r>
        <w:rPr>
          <w:rFonts w:ascii="仿宋" w:hAnsi="仿宋" w:eastAsia="仿宋"/>
          <w:sz w:val="28"/>
          <w:szCs w:val="28"/>
        </w:rPr>
        <w:t>采购的货物或服务的说明</w:t>
      </w:r>
      <w:r>
        <w:rPr>
          <w:rFonts w:hint="eastAsia" w:ascii="仿宋" w:hAnsi="仿宋" w:eastAsia="仿宋"/>
          <w:sz w:val="28"/>
          <w:szCs w:val="28"/>
        </w:rPr>
        <w:t>：</w:t>
      </w:r>
    </w:p>
    <w:p w14:paraId="3529128F">
      <w:pPr>
        <w:ind w:firstLine="560" w:firstLineChars="200"/>
        <w:rPr>
          <w:rFonts w:hint="eastAsia" w:ascii="仿宋" w:hAnsi="仿宋" w:eastAsia="仿宋" w:cs="仿宋"/>
          <w:i w:val="0"/>
          <w:iCs w:val="0"/>
          <w:caps w:val="0"/>
          <w:color w:val="000000"/>
          <w:spacing w:val="0"/>
          <w:sz w:val="28"/>
          <w:szCs w:val="28"/>
          <w:u w:val="none"/>
          <w:shd w:val="clear" w:fill="FFFFFF"/>
        </w:rPr>
      </w:pPr>
      <w:r>
        <w:rPr>
          <w:rFonts w:hint="eastAsia" w:ascii="仿宋" w:hAnsi="仿宋" w:eastAsia="仿宋"/>
          <w:sz w:val="28"/>
          <w:szCs w:val="28"/>
          <w:u w:val="single"/>
          <w:lang w:val="en-US" w:eastAsia="zh-CN"/>
        </w:rPr>
        <w:t>为进一步加强本市机动车驾驶人社会化考场规范使用和监督管理，方便本地驾考学员考试交通便利，免除学员往返奔波，减轻学员负担，现对机动车驾驶人考试场地以购买服务的形式完成采购需求</w:t>
      </w:r>
      <w:r>
        <w:rPr>
          <w:rFonts w:hint="eastAsia" w:ascii="仿宋" w:hAnsi="仿宋" w:eastAsia="仿宋" w:cs="仿宋"/>
          <w:i w:val="0"/>
          <w:iCs w:val="0"/>
          <w:caps w:val="0"/>
          <w:color w:val="000000"/>
          <w:spacing w:val="0"/>
          <w:sz w:val="28"/>
          <w:szCs w:val="28"/>
          <w:u w:val="none"/>
          <w:shd w:val="clear" w:fill="FFFFFF"/>
        </w:rPr>
        <w:t>。</w:t>
      </w:r>
    </w:p>
    <w:p w14:paraId="3270FD68">
      <w:pPr>
        <w:ind w:firstLine="560" w:firstLineChars="200"/>
        <w:rPr>
          <w:rFonts w:hint="eastAsia" w:ascii="仿宋" w:hAnsi="仿宋" w:eastAsia="仿宋"/>
          <w:color w:val="auto"/>
          <w:sz w:val="28"/>
          <w:szCs w:val="28"/>
          <w:highlight w:val="yellow"/>
          <w:lang w:val="en-US" w:eastAsia="zh-CN"/>
        </w:rPr>
      </w:pPr>
      <w:r>
        <w:rPr>
          <w:rFonts w:hint="eastAsia" w:ascii="仿宋" w:hAnsi="仿宋" w:eastAsia="仿宋"/>
          <w:color w:val="auto"/>
          <w:sz w:val="28"/>
          <w:szCs w:val="28"/>
        </w:rPr>
        <w:t>拟</w:t>
      </w:r>
      <w:r>
        <w:rPr>
          <w:rFonts w:ascii="仿宋" w:hAnsi="仿宋" w:eastAsia="仿宋"/>
          <w:color w:val="auto"/>
          <w:sz w:val="28"/>
          <w:szCs w:val="28"/>
        </w:rPr>
        <w:t>采购的货物或服务的预算</w:t>
      </w:r>
      <w:r>
        <w:rPr>
          <w:rFonts w:ascii="仿宋" w:hAnsi="仿宋" w:eastAsia="仿宋"/>
          <w:color w:val="auto"/>
          <w:sz w:val="28"/>
          <w:szCs w:val="28"/>
          <w:highlight w:val="none"/>
        </w:rPr>
        <w:t>金额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360万元，服务期限为三年。</w:t>
      </w:r>
    </w:p>
    <w:p w14:paraId="778480AF">
      <w:pPr>
        <w:rPr>
          <w:rFonts w:hint="eastAsia" w:ascii="仿宋" w:hAnsi="仿宋" w:eastAsia="仿宋"/>
          <w:color w:val="auto"/>
          <w:sz w:val="28"/>
          <w:szCs w:val="28"/>
          <w:u w:val="none"/>
          <w:lang w:val="en-US" w:eastAsia="zh-CN"/>
        </w:rPr>
      </w:pPr>
      <w:r>
        <w:rPr>
          <w:rFonts w:hint="eastAsia" w:ascii="黑体" w:hAnsi="黑体" w:eastAsia="黑体"/>
          <w:sz w:val="28"/>
          <w:szCs w:val="28"/>
          <w:lang w:val="en-US" w:eastAsia="zh-CN"/>
        </w:rPr>
        <w:t>二、</w:t>
      </w:r>
      <w:r>
        <w:rPr>
          <w:rFonts w:hint="eastAsia" w:ascii="黑体" w:hAnsi="黑体" w:eastAsia="黑体"/>
          <w:sz w:val="28"/>
          <w:szCs w:val="28"/>
        </w:rPr>
        <w:t>采用单一来源采购方式的原因及</w:t>
      </w:r>
      <w:r>
        <w:rPr>
          <w:rFonts w:hint="eastAsia" w:ascii="黑体" w:hAnsi="黑体" w:eastAsia="黑体"/>
          <w:sz w:val="28"/>
          <w:szCs w:val="28"/>
          <w:lang w:val="en-US" w:eastAsia="zh-CN"/>
        </w:rPr>
        <w:t>相关</w:t>
      </w:r>
      <w:r>
        <w:rPr>
          <w:rFonts w:hint="eastAsia" w:ascii="黑体" w:hAnsi="黑体" w:eastAsia="黑体"/>
          <w:sz w:val="28"/>
          <w:szCs w:val="28"/>
        </w:rPr>
        <w:t>说明：</w:t>
      </w:r>
    </w:p>
    <w:p w14:paraId="32A90585">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1、根据公安部交管局和省厅交警总队相关要求，考场需符合《机动车驾驶人考试场地及其设施设置规范》（GA1029-2022）等标准规范要求，并经公安部交通安全产品质量监督检测中心验收合格。考试场地及其设施设置需严格遵循GA1029-2022国家标准。</w:t>
      </w:r>
    </w:p>
    <w:p w14:paraId="5F5C7269">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2、根据公安部便民服务措施部署及上级交管部门要求，自2015年7月1日起，小型汽车驾驶人考试发证业务已由无锡市车管所全面下放至宜兴市车管所办理。为方便学员就近学车考试，减少学员往返奔波和经济负担，现需在宜兴市行政区域内，就近采购同时具备科目二及科目三驾考服务能力的社会化考场资源。</w:t>
      </w:r>
    </w:p>
    <w:p w14:paraId="423FA23B">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3、经核查，目前宜兴市范围内，仅有宜兴陶都驾校投资建设的考试场地同时满足以下条件：</w:t>
      </w:r>
    </w:p>
    <w:p w14:paraId="62C8A9CC">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（1）符合《机动车驾驶人考试场地及其设施设置规范》（GA1029-2022）全部技术要求；</w:t>
      </w:r>
    </w:p>
    <w:p w14:paraId="3817A2A8">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（2）经省级公安交通管理部门验收合格；</w:t>
      </w:r>
    </w:p>
    <w:p w14:paraId="6F576161">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（3）具备科目二、科目三考试服务能力；</w:t>
      </w:r>
    </w:p>
    <w:p w14:paraId="668064E5">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（4）场地面积、设施设备、考试系统等均达到社会化考场标准要求。</w:t>
      </w:r>
    </w:p>
    <w:p w14:paraId="337179CC">
      <w:pPr>
        <w:pStyle w:val="5"/>
        <w:rPr>
          <w:rFonts w:hint="eastAsia" w:ascii="仿宋" w:hAnsi="仿宋" w:eastAsia="仿宋"/>
          <w:color w:val="auto"/>
          <w:sz w:val="28"/>
          <w:szCs w:val="28"/>
          <w:u w:val="single"/>
          <w:lang w:val="en-US" w:eastAsia="zh-CN"/>
        </w:rPr>
      </w:pPr>
      <w:r>
        <w:rPr>
          <w:rFonts w:hint="eastAsia" w:ascii="仿宋" w:hAnsi="仿宋" w:eastAsia="仿宋"/>
          <w:color w:val="auto"/>
          <w:sz w:val="28"/>
          <w:szCs w:val="28"/>
          <w:u w:val="single"/>
          <w:lang w:val="en-US" w:eastAsia="zh-CN"/>
        </w:rPr>
        <w:t xml:space="preserve">4、宜兴陶都驾校考试场地位于宜兴市新街街道水北村，地理位置合理，交通便利，能够有效服务本市驾考学员，避免学员长途奔波。       </w:t>
      </w:r>
    </w:p>
    <w:p w14:paraId="41F8F5C3">
      <w:pPr>
        <w:pStyle w:val="5"/>
        <w:ind w:left="0" w:leftChars="0" w:firstLine="560" w:firstLineChars="200"/>
        <w:rPr>
          <w:rFonts w:hint="default" w:ascii="仿宋" w:hAnsi="仿宋" w:eastAsia="仿宋"/>
          <w:color w:val="auto"/>
          <w:sz w:val="28"/>
          <w:szCs w:val="28"/>
          <w:u w:val="none"/>
          <w:lang w:val="en-US" w:eastAsia="zh-CN"/>
        </w:rPr>
      </w:pPr>
      <w:r>
        <w:rPr>
          <w:rFonts w:hint="eastAsia" w:ascii="仿宋" w:hAnsi="仿宋" w:eastAsia="仿宋"/>
          <w:color w:val="auto"/>
          <w:sz w:val="28"/>
          <w:szCs w:val="28"/>
          <w:u w:val="single"/>
          <w:lang w:val="en-US" w:eastAsia="zh-CN"/>
        </w:rPr>
        <w:t>综上所述，本项目符合《中华人民共和国政府采购法》第三十一条第一款“只能从唯一供应商处采购”的规定，拟定唯一供应商为宜兴市陶都机动车驾驶员培训有限公司，按程序进行公示和采购</w:t>
      </w:r>
      <w:r>
        <w:rPr>
          <w:rFonts w:hint="eastAsia" w:ascii="仿宋" w:hAnsi="仿宋" w:eastAsia="仿宋"/>
          <w:color w:val="auto"/>
          <w:sz w:val="28"/>
          <w:szCs w:val="28"/>
          <w:u w:val="none"/>
          <w:lang w:val="en-US" w:eastAsia="zh-CN"/>
        </w:rPr>
        <w:t>。</w:t>
      </w:r>
    </w:p>
    <w:p w14:paraId="69B4E272">
      <w:pPr>
        <w:rPr>
          <w:rFonts w:hint="eastAsia" w:ascii="黑体" w:hAnsi="黑体" w:eastAsia="黑体"/>
          <w:sz w:val="28"/>
          <w:szCs w:val="28"/>
          <w:lang w:val="en-US" w:eastAsia="zh-CN"/>
        </w:rPr>
      </w:pPr>
      <w:r>
        <w:rPr>
          <w:rFonts w:hint="eastAsia" w:ascii="黑体" w:hAnsi="黑体" w:eastAsia="黑体"/>
          <w:sz w:val="28"/>
          <w:szCs w:val="28"/>
          <w:lang w:val="en-US" w:eastAsia="zh-CN"/>
        </w:rPr>
        <w:t>三</w:t>
      </w:r>
      <w:r>
        <w:rPr>
          <w:rFonts w:hint="eastAsia" w:ascii="黑体" w:hAnsi="黑体" w:eastAsia="黑体"/>
          <w:sz w:val="28"/>
          <w:szCs w:val="28"/>
        </w:rPr>
        <w:t>、拟定</w:t>
      </w:r>
      <w:r>
        <w:rPr>
          <w:rFonts w:hint="eastAsia" w:ascii="黑体" w:hAnsi="黑体" w:eastAsia="黑体"/>
          <w:sz w:val="28"/>
          <w:szCs w:val="28"/>
          <w:lang w:val="en-US" w:eastAsia="zh-CN"/>
        </w:rPr>
        <w:t>的唯一</w:t>
      </w:r>
      <w:r>
        <w:rPr>
          <w:rFonts w:hint="eastAsia" w:ascii="黑体" w:hAnsi="黑体" w:eastAsia="黑体"/>
          <w:sz w:val="28"/>
          <w:szCs w:val="28"/>
        </w:rPr>
        <w:t>供应商信息</w:t>
      </w:r>
      <w:r>
        <w:rPr>
          <w:rFonts w:hint="eastAsia" w:ascii="黑体" w:hAnsi="黑体" w:eastAsia="黑体"/>
          <w:sz w:val="28"/>
          <w:szCs w:val="28"/>
          <w:lang w:val="en-US" w:eastAsia="zh-CN"/>
        </w:rPr>
        <w:t xml:space="preserve"> </w:t>
      </w:r>
    </w:p>
    <w:p w14:paraId="13CC0BFB">
      <w:pPr>
        <w:rPr>
          <w:rFonts w:hint="eastAsia" w:ascii="仿宋" w:hAnsi="仿宋" w:eastAsia="仿宋"/>
          <w:sz w:val="28"/>
          <w:szCs w:val="28"/>
          <w:u w:val="single"/>
          <w:lang w:val="en-US" w:eastAsia="zh-CN"/>
        </w:rPr>
      </w:pPr>
      <w:r>
        <w:rPr>
          <w:rFonts w:hint="eastAsia" w:ascii="仿宋" w:hAnsi="仿宋" w:eastAsia="仿宋"/>
          <w:sz w:val="28"/>
          <w:szCs w:val="28"/>
          <w:lang w:val="en-US" w:eastAsia="zh-CN"/>
        </w:rPr>
        <w:t>供应商</w:t>
      </w:r>
      <w:r>
        <w:rPr>
          <w:rFonts w:hint="eastAsia" w:ascii="仿宋" w:hAnsi="仿宋" w:eastAsia="仿宋"/>
          <w:sz w:val="28"/>
          <w:szCs w:val="28"/>
        </w:rPr>
        <w:t>名称</w:t>
      </w:r>
      <w:r>
        <w:rPr>
          <w:rFonts w:hint="eastAsia" w:ascii="仿宋" w:hAnsi="仿宋" w:eastAsia="仿宋"/>
          <w:sz w:val="28"/>
          <w:szCs w:val="28"/>
          <w:u w:val="none"/>
        </w:rPr>
        <w:t>：</w:t>
      </w:r>
      <w:r>
        <w:rPr>
          <w:rFonts w:hint="eastAsia" w:ascii="仿宋" w:hAnsi="仿宋" w:eastAsia="仿宋"/>
          <w:sz w:val="28"/>
          <w:szCs w:val="28"/>
          <w:u w:val="single"/>
          <w:lang w:val="en-US" w:eastAsia="zh-CN"/>
        </w:rPr>
        <w:t xml:space="preserve"> 宜兴市陶都机动车驾驶员培训有限公司</w:t>
      </w:r>
    </w:p>
    <w:p w14:paraId="7C57F7C3">
      <w:pPr>
        <w:rPr>
          <w:rFonts w:hint="default" w:ascii="仿宋" w:hAnsi="仿宋" w:eastAsia="仿宋"/>
          <w:sz w:val="28"/>
          <w:szCs w:val="28"/>
          <w:u w:val="none"/>
          <w:lang w:val="en-US" w:eastAsia="zh-CN"/>
        </w:rPr>
      </w:pPr>
      <w:r>
        <w:rPr>
          <w:rFonts w:hint="eastAsia" w:ascii="仿宋" w:hAnsi="仿宋" w:eastAsia="仿宋"/>
          <w:sz w:val="28"/>
          <w:szCs w:val="28"/>
          <w:u w:val="none"/>
          <w:lang w:val="en-US" w:eastAsia="zh-CN"/>
        </w:rPr>
        <w:t>统一社会信用代码：</w:t>
      </w:r>
      <w:r>
        <w:rPr>
          <w:rFonts w:hint="eastAsia" w:ascii="仿宋" w:hAnsi="仿宋" w:eastAsia="仿宋"/>
          <w:sz w:val="28"/>
          <w:szCs w:val="28"/>
          <w:u w:val="single"/>
          <w:lang w:val="en-US" w:eastAsia="zh-CN"/>
        </w:rPr>
        <w:t>913202827698957049</w:t>
      </w:r>
    </w:p>
    <w:p w14:paraId="4F58ED62">
      <w:pPr>
        <w:rPr>
          <w:rFonts w:hint="default" w:ascii="仿宋" w:hAnsi="仿宋" w:eastAsia="仿宋"/>
          <w:sz w:val="28"/>
          <w:szCs w:val="28"/>
          <w:u w:val="single"/>
          <w:lang w:val="en-US" w:eastAsia="zh-CN"/>
        </w:rPr>
      </w:pPr>
      <w:r>
        <w:rPr>
          <w:rFonts w:hint="eastAsia" w:ascii="仿宋" w:hAnsi="仿宋" w:eastAsia="仿宋"/>
          <w:sz w:val="28"/>
          <w:szCs w:val="28"/>
          <w:u w:val="none"/>
          <w:lang w:val="en-US" w:eastAsia="zh-CN"/>
        </w:rPr>
        <w:t>注册</w:t>
      </w:r>
      <w:r>
        <w:rPr>
          <w:rFonts w:hint="eastAsia" w:ascii="仿宋" w:hAnsi="仿宋" w:eastAsia="仿宋"/>
          <w:sz w:val="28"/>
          <w:szCs w:val="28"/>
          <w:u w:val="none"/>
        </w:rPr>
        <w:t>地址：</w:t>
      </w:r>
      <w:r>
        <w:rPr>
          <w:rFonts w:hint="eastAsia" w:ascii="仿宋" w:hAnsi="仿宋" w:eastAsia="仿宋"/>
          <w:sz w:val="28"/>
          <w:szCs w:val="28"/>
          <w:u w:val="single"/>
        </w:rPr>
        <w:t>宜兴市</w:t>
      </w:r>
      <w:r>
        <w:rPr>
          <w:rFonts w:hint="eastAsia" w:ascii="仿宋" w:hAnsi="仿宋" w:eastAsia="仿宋"/>
          <w:sz w:val="28"/>
          <w:szCs w:val="28"/>
          <w:u w:val="single"/>
          <w:lang w:val="en-US" w:eastAsia="zh-CN"/>
        </w:rPr>
        <w:t>环科园新城路693号</w:t>
      </w:r>
    </w:p>
    <w:p w14:paraId="78478C72">
      <w:pPr>
        <w:rPr>
          <w:rFonts w:ascii="黑体" w:hAnsi="黑体" w:eastAsia="黑体"/>
          <w:sz w:val="28"/>
          <w:szCs w:val="28"/>
        </w:rPr>
      </w:pPr>
      <w:r>
        <w:rPr>
          <w:rFonts w:hint="eastAsia" w:ascii="黑体" w:hAnsi="黑体" w:eastAsia="黑体"/>
          <w:sz w:val="28"/>
          <w:szCs w:val="28"/>
          <w:lang w:val="en-US" w:eastAsia="zh-CN"/>
        </w:rPr>
        <w:t>四</w:t>
      </w:r>
      <w:r>
        <w:rPr>
          <w:rFonts w:hint="eastAsia" w:ascii="黑体" w:hAnsi="黑体" w:eastAsia="黑体"/>
          <w:sz w:val="28"/>
          <w:szCs w:val="28"/>
        </w:rPr>
        <w:t>、公示期限</w:t>
      </w:r>
      <w:bookmarkStart w:id="2" w:name="_GoBack"/>
      <w:bookmarkEnd w:id="2"/>
    </w:p>
    <w:p w14:paraId="3B78A727">
      <w:pPr>
        <w:pStyle w:val="15"/>
        <w:ind w:left="-10" w:leftChars="-5" w:firstLine="560"/>
        <w:rPr>
          <w:rFonts w:hint="eastAsia" w:ascii="仿宋" w:hAnsi="仿宋" w:eastAsia="仿宋" w:cs="Times New Roman"/>
          <w:kern w:val="2"/>
          <w:sz w:val="28"/>
          <w:szCs w:val="28"/>
          <w:u w:val="none"/>
          <w:lang w:val="en-US" w:eastAsia="zh-CN" w:bidi="ar-SA"/>
        </w:rPr>
      </w:pPr>
      <w:r>
        <w:rPr>
          <w:rFonts w:hint="eastAsia" w:ascii="仿宋" w:hAnsi="仿宋" w:eastAsia="仿宋" w:cs="Times New Roman"/>
          <w:kern w:val="2"/>
          <w:sz w:val="28"/>
          <w:szCs w:val="28"/>
          <w:u w:val="none"/>
          <w:lang w:val="en-US" w:eastAsia="zh-CN" w:bidi="ar-SA"/>
        </w:rPr>
        <w:t>2026年8月28日至 2026年9月4日（公示期限不得少于5个工作日）</w:t>
      </w:r>
    </w:p>
    <w:p w14:paraId="669C3756">
      <w:pPr>
        <w:rPr>
          <w:rFonts w:hint="eastAsia" w:ascii="黑体" w:hAnsi="黑体" w:eastAsia="黑体"/>
          <w:sz w:val="28"/>
          <w:szCs w:val="28"/>
          <w:lang w:val="en-US" w:eastAsia="zh-CN"/>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r>
        <w:rPr>
          <w:rFonts w:hint="eastAsia" w:ascii="黑体" w:hAnsi="黑体" w:eastAsia="黑体"/>
          <w:sz w:val="28"/>
          <w:szCs w:val="28"/>
          <w:lang w:val="en-US" w:eastAsia="zh-CN"/>
        </w:rPr>
        <w:t>无</w:t>
      </w:r>
    </w:p>
    <w:p w14:paraId="2091ECCB">
      <w:pPr>
        <w:rPr>
          <w:rFonts w:ascii="黑体" w:hAnsi="黑体" w:eastAsia="黑体"/>
          <w:sz w:val="28"/>
          <w:szCs w:val="28"/>
        </w:rPr>
      </w:pPr>
      <w:r>
        <w:rPr>
          <w:rFonts w:hint="eastAsia" w:ascii="黑体" w:hAnsi="黑体" w:eastAsia="黑体"/>
          <w:sz w:val="28"/>
          <w:szCs w:val="28"/>
        </w:rPr>
        <w:t>五、联系方式</w:t>
      </w:r>
    </w:p>
    <w:p w14:paraId="5FA08456">
      <w:pPr>
        <w:ind w:firstLine="565" w:firstLineChars="202"/>
        <w:rPr>
          <w:rFonts w:ascii="仿宋" w:hAnsi="仿宋" w:eastAsia="仿宋"/>
          <w:sz w:val="28"/>
          <w:szCs w:val="28"/>
        </w:rPr>
      </w:pPr>
      <w:r>
        <w:rPr>
          <w:rFonts w:hint="eastAsia" w:ascii="仿宋" w:hAnsi="仿宋" w:eastAsia="仿宋"/>
          <w:sz w:val="28"/>
          <w:szCs w:val="28"/>
        </w:rPr>
        <w:t>1.采购人</w:t>
      </w:r>
    </w:p>
    <w:p w14:paraId="57DAF6D0">
      <w:pPr>
        <w:ind w:firstLine="565" w:firstLineChars="202"/>
        <w:rPr>
          <w:rFonts w:hint="eastAsia" w:ascii="仿宋" w:hAnsi="仿宋" w:eastAsia="仿宋"/>
          <w:sz w:val="28"/>
          <w:szCs w:val="28"/>
          <w:u w:val="single"/>
        </w:rPr>
      </w:pPr>
      <w:r>
        <w:rPr>
          <w:rFonts w:hint="eastAsia" w:ascii="仿宋" w:hAnsi="仿宋" w:eastAsia="仿宋"/>
          <w:sz w:val="28"/>
          <w:szCs w:val="28"/>
        </w:rPr>
        <w:t>联 系 人：</w:t>
      </w:r>
      <w:r>
        <w:rPr>
          <w:rFonts w:hint="eastAsia" w:ascii="仿宋" w:hAnsi="仿宋" w:eastAsia="仿宋"/>
          <w:sz w:val="28"/>
          <w:szCs w:val="28"/>
          <w:lang w:val="en-US" w:eastAsia="zh-CN"/>
        </w:rPr>
        <w:t>徐女</w:t>
      </w:r>
      <w:r>
        <w:rPr>
          <w:rFonts w:hint="eastAsia" w:ascii="仿宋" w:hAnsi="仿宋" w:eastAsia="仿宋"/>
          <w:sz w:val="28"/>
          <w:szCs w:val="28"/>
          <w:u w:val="none"/>
          <w:lang w:val="en-US" w:eastAsia="zh-CN"/>
        </w:rPr>
        <w:t>士</w:t>
      </w:r>
      <w:r>
        <w:rPr>
          <w:rFonts w:hint="eastAsia" w:ascii="仿宋" w:hAnsi="仿宋" w:eastAsia="仿宋"/>
          <w:sz w:val="28"/>
          <w:szCs w:val="28"/>
          <w:u w:val="none"/>
          <w:lang w:val="en-US"/>
        </w:rPr>
        <w:t> </w:t>
      </w:r>
    </w:p>
    <w:p w14:paraId="367F2BC6">
      <w:pPr>
        <w:keepNext w:val="0"/>
        <w:keepLines w:val="0"/>
        <w:suppressLineNumbers w:val="0"/>
        <w:spacing w:before="0" w:beforeAutospacing="0" w:after="0" w:afterAutospacing="0" w:line="360" w:lineRule="auto"/>
        <w:ind w:right="0" w:firstLine="560" w:firstLineChars="200"/>
        <w:jc w:val="left"/>
        <w:rPr>
          <w:rFonts w:hint="eastAsia" w:ascii="仿宋" w:hAnsi="仿宋" w:eastAsia="仿宋"/>
          <w:sz w:val="28"/>
          <w:szCs w:val="28"/>
          <w:u w:val="single"/>
          <w:lang w:val="en-US" w:eastAsia="zh-CN"/>
        </w:rPr>
      </w:pPr>
      <w:r>
        <w:rPr>
          <w:rFonts w:hint="eastAsia" w:ascii="仿宋" w:hAnsi="仿宋" w:eastAsia="仿宋"/>
          <w:sz w:val="28"/>
          <w:szCs w:val="28"/>
        </w:rPr>
        <w:t>联系地址：宜兴市西氿大道110号</w:t>
      </w:r>
    </w:p>
    <w:p w14:paraId="491739B1">
      <w:pPr>
        <w:ind w:firstLine="565" w:firstLineChars="202"/>
        <w:rPr>
          <w:rFonts w:hint="default" w:ascii="仿宋" w:hAnsi="仿宋" w:eastAsia="仿宋"/>
          <w:sz w:val="28"/>
          <w:szCs w:val="28"/>
          <w:lang w:val="en-US" w:eastAsia="zh-CN"/>
        </w:rPr>
      </w:pPr>
      <w:r>
        <w:rPr>
          <w:rFonts w:hint="eastAsia" w:ascii="仿宋" w:hAnsi="仿宋" w:eastAsia="仿宋"/>
          <w:sz w:val="28"/>
          <w:szCs w:val="28"/>
        </w:rPr>
        <w:t>联系电话：</w:t>
      </w:r>
      <w:r>
        <w:rPr>
          <w:rFonts w:hint="eastAsia" w:ascii="仿宋" w:hAnsi="仿宋" w:eastAsia="仿宋"/>
          <w:sz w:val="28"/>
          <w:szCs w:val="28"/>
          <w:lang w:val="en-US" w:eastAsia="zh-CN"/>
        </w:rPr>
        <w:t>0510-87977312</w:t>
      </w:r>
    </w:p>
    <w:p w14:paraId="42138F90">
      <w:pPr>
        <w:ind w:firstLine="565" w:firstLineChars="202"/>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.采购代理机构</w:t>
      </w:r>
    </w:p>
    <w:p w14:paraId="2FE1114A">
      <w:pPr>
        <w:ind w:firstLine="565" w:firstLineChars="202"/>
        <w:rPr>
          <w:rFonts w:ascii="仿宋" w:hAnsi="仿宋" w:eastAsia="仿宋"/>
          <w:sz w:val="28"/>
          <w:szCs w:val="28"/>
        </w:rPr>
      </w:pPr>
      <w:r>
        <w:rPr>
          <w:rFonts w:hint="eastAsia" w:ascii="仿宋" w:hAnsi="仿宋" w:eastAsia="仿宋"/>
          <w:sz w:val="28"/>
          <w:szCs w:val="28"/>
        </w:rPr>
        <w:t>联 系 人：</w:t>
      </w:r>
      <w:r>
        <w:rPr>
          <w:rFonts w:hint="eastAsia" w:ascii="仿宋" w:hAnsi="仿宋" w:eastAsia="仿宋"/>
          <w:sz w:val="28"/>
          <w:szCs w:val="28"/>
          <w:u w:val="none"/>
          <w:lang w:val="en-US" w:eastAsia="zh-CN"/>
        </w:rPr>
        <w:t>徐女士</w:t>
      </w:r>
    </w:p>
    <w:p w14:paraId="4209612E">
      <w:pPr>
        <w:ind w:firstLine="565" w:firstLineChars="202"/>
        <w:rPr>
          <w:rFonts w:hint="eastAsia" w:ascii="仿宋" w:hAnsi="仿宋" w:eastAsia="仿宋"/>
          <w:sz w:val="28"/>
          <w:szCs w:val="28"/>
          <w:u w:val="single"/>
        </w:rPr>
      </w:pPr>
      <w:r>
        <w:rPr>
          <w:rFonts w:hint="eastAsia" w:ascii="仿宋" w:hAnsi="仿宋" w:eastAsia="仿宋"/>
          <w:sz w:val="28"/>
          <w:szCs w:val="28"/>
        </w:rPr>
        <w:t>联系地址：</w:t>
      </w:r>
      <w:r>
        <w:rPr>
          <w:rFonts w:hint="eastAsia" w:ascii="仿宋" w:hAnsi="仿宋" w:eastAsia="仿宋"/>
          <w:sz w:val="28"/>
          <w:szCs w:val="28"/>
          <w:u w:val="none"/>
        </w:rPr>
        <w:t>江苏省宜兴市龙潭东路189号产教融合园E栋E401</w:t>
      </w:r>
    </w:p>
    <w:p w14:paraId="2C7314B0">
      <w:pPr>
        <w:ind w:firstLine="565" w:firstLineChars="202"/>
        <w:rPr>
          <w:rFonts w:hint="default" w:ascii="仿宋" w:hAnsi="仿宋" w:eastAsia="仿宋"/>
          <w:sz w:val="28"/>
          <w:szCs w:val="28"/>
          <w:lang w:val="en-US"/>
        </w:rPr>
      </w:pPr>
      <w:r>
        <w:rPr>
          <w:rFonts w:hint="eastAsia" w:ascii="仿宋" w:hAnsi="仿宋" w:eastAsia="仿宋"/>
          <w:sz w:val="28"/>
          <w:szCs w:val="28"/>
        </w:rPr>
        <w:t>联系电话：</w:t>
      </w:r>
      <w:r>
        <w:rPr>
          <w:rFonts w:hint="eastAsia" w:ascii="仿宋" w:hAnsi="仿宋" w:eastAsia="仿宋"/>
          <w:sz w:val="28"/>
          <w:szCs w:val="28"/>
          <w:u w:val="none"/>
          <w:lang w:val="en-US" w:eastAsia="zh-CN"/>
        </w:rPr>
        <w:t>0510-87960801，15961579372</w:t>
      </w:r>
    </w:p>
    <w:p w14:paraId="50D76BE7">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14:paraId="09380EAF">
      <w:pPr>
        <w:ind w:firstLine="560" w:firstLineChars="200"/>
        <w:rPr>
          <w:rFonts w:hint="eastAsia" w:ascii="仿宋" w:hAnsi="仿宋" w:eastAsia="仿宋"/>
          <w:sz w:val="28"/>
          <w:szCs w:val="28"/>
        </w:rPr>
        <w:sectPr>
          <w:pgSz w:w="11906" w:h="16838"/>
          <w:pgMar w:top="1440" w:right="1800" w:bottom="1440" w:left="1800" w:header="851" w:footer="992" w:gutter="0"/>
          <w:cols w:space="425" w:num="1"/>
          <w:docGrid w:type="lines" w:linePitch="312" w:charSpace="0"/>
        </w:sectPr>
      </w:pPr>
      <w:r>
        <w:rPr>
          <w:rFonts w:hint="eastAsia" w:ascii="仿宋" w:hAnsi="仿宋" w:eastAsia="仿宋"/>
          <w:sz w:val="28"/>
          <w:szCs w:val="28"/>
        </w:rPr>
        <w:t>专业人员论证意见</w:t>
      </w:r>
    </w:p>
    <w:p w14:paraId="7430F9DA">
      <w:pPr>
        <w:jc w:val="center"/>
        <w:rPr>
          <w:rFonts w:ascii="仿宋" w:hAnsi="仿宋" w:eastAsia="仿宋"/>
          <w:sz w:val="28"/>
          <w:szCs w:val="28"/>
        </w:rPr>
      </w:pPr>
      <w:r>
        <w:rPr>
          <w:rFonts w:hint="eastAsia" w:ascii="仿宋" w:hAnsi="仿宋" w:eastAsia="仿宋"/>
          <w:sz w:val="28"/>
          <w:szCs w:val="28"/>
        </w:rPr>
        <w:t>单一来源采购方式专业人员论证意见</w:t>
      </w:r>
    </w:p>
    <w:tbl>
      <w:tblPr>
        <w:tblStyle w:val="7"/>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796"/>
        <w:gridCol w:w="3728"/>
      </w:tblGrid>
      <w:tr w14:paraId="1DF4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restart"/>
            <w:vAlign w:val="center"/>
          </w:tcPr>
          <w:p w14:paraId="7C24326F">
            <w:pPr>
              <w:rPr>
                <w:rFonts w:ascii="仿宋" w:hAnsi="仿宋" w:eastAsia="仿宋"/>
                <w:kern w:val="0"/>
                <w:sz w:val="28"/>
                <w:szCs w:val="28"/>
              </w:rPr>
            </w:pPr>
            <w:r>
              <w:rPr>
                <w:rFonts w:hint="eastAsia" w:ascii="仿宋" w:hAnsi="仿宋" w:eastAsia="仿宋"/>
                <w:kern w:val="0"/>
                <w:sz w:val="28"/>
                <w:szCs w:val="28"/>
              </w:rPr>
              <w:t>专业人员信息</w:t>
            </w:r>
          </w:p>
        </w:tc>
        <w:tc>
          <w:tcPr>
            <w:tcW w:w="7524" w:type="dxa"/>
            <w:gridSpan w:val="2"/>
          </w:tcPr>
          <w:p w14:paraId="0E69DB19">
            <w:pPr>
              <w:rPr>
                <w:rFonts w:hint="eastAsia" w:ascii="仿宋" w:hAnsi="仿宋" w:eastAsia="仿宋"/>
                <w:kern w:val="0"/>
                <w:sz w:val="28"/>
                <w:szCs w:val="28"/>
                <w:lang w:val="en-US" w:eastAsia="zh-CN"/>
              </w:rPr>
            </w:pPr>
            <w:r>
              <w:rPr>
                <w:rFonts w:hint="eastAsia" w:ascii="仿宋" w:hAnsi="仿宋" w:eastAsia="仿宋"/>
                <w:kern w:val="0"/>
                <w:sz w:val="28"/>
                <w:szCs w:val="28"/>
              </w:rPr>
              <w:t>姓名：</w:t>
            </w:r>
            <w:r>
              <w:rPr>
                <w:rFonts w:hint="eastAsia" w:ascii="仿宋" w:hAnsi="仿宋" w:eastAsia="仿宋"/>
                <w:kern w:val="0"/>
                <w:sz w:val="28"/>
                <w:szCs w:val="28"/>
                <w:lang w:val="en-US" w:eastAsia="zh-CN"/>
              </w:rPr>
              <w:t>冒丽琴</w:t>
            </w:r>
          </w:p>
        </w:tc>
      </w:tr>
      <w:tr w14:paraId="236B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579CA28F">
            <w:pPr>
              <w:rPr>
                <w:rFonts w:ascii="仿宋" w:hAnsi="仿宋" w:eastAsia="仿宋"/>
                <w:kern w:val="0"/>
                <w:sz w:val="28"/>
                <w:szCs w:val="28"/>
              </w:rPr>
            </w:pPr>
          </w:p>
        </w:tc>
        <w:tc>
          <w:tcPr>
            <w:tcW w:w="7524" w:type="dxa"/>
            <w:gridSpan w:val="2"/>
          </w:tcPr>
          <w:p w14:paraId="39B7C44D">
            <w:pPr>
              <w:rPr>
                <w:rFonts w:hint="eastAsia" w:ascii="仿宋" w:hAnsi="仿宋" w:eastAsia="仿宋"/>
                <w:kern w:val="0"/>
                <w:sz w:val="28"/>
                <w:szCs w:val="28"/>
                <w:lang w:val="en-US" w:eastAsia="zh-CN"/>
              </w:rPr>
            </w:pPr>
            <w:r>
              <w:rPr>
                <w:rFonts w:hint="eastAsia" w:ascii="仿宋" w:hAnsi="仿宋" w:eastAsia="仿宋"/>
                <w:kern w:val="0"/>
                <w:sz w:val="28"/>
                <w:szCs w:val="28"/>
              </w:rPr>
              <w:t>职称：</w:t>
            </w:r>
            <w:r>
              <w:rPr>
                <w:rFonts w:hint="eastAsia" w:ascii="仿宋" w:hAnsi="仿宋" w:eastAsia="仿宋"/>
                <w:kern w:val="0"/>
                <w:sz w:val="28"/>
                <w:szCs w:val="28"/>
                <w:lang w:val="en-US" w:eastAsia="zh-CN"/>
              </w:rPr>
              <w:t>高工</w:t>
            </w:r>
          </w:p>
        </w:tc>
      </w:tr>
      <w:tr w14:paraId="1C8B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1F19102B">
            <w:pPr>
              <w:rPr>
                <w:rFonts w:ascii="仿宋" w:hAnsi="仿宋" w:eastAsia="仿宋"/>
                <w:kern w:val="0"/>
                <w:sz w:val="28"/>
                <w:szCs w:val="28"/>
              </w:rPr>
            </w:pPr>
          </w:p>
        </w:tc>
        <w:tc>
          <w:tcPr>
            <w:tcW w:w="7524" w:type="dxa"/>
            <w:gridSpan w:val="2"/>
          </w:tcPr>
          <w:p w14:paraId="59E50A1E">
            <w:pPr>
              <w:rPr>
                <w:rFonts w:hint="default" w:ascii="仿宋" w:hAnsi="仿宋" w:eastAsia="仿宋"/>
                <w:kern w:val="0"/>
                <w:sz w:val="28"/>
                <w:szCs w:val="28"/>
                <w:lang w:val="en-US" w:eastAsia="zh-CN"/>
              </w:rPr>
            </w:pPr>
            <w:r>
              <w:rPr>
                <w:rFonts w:hint="eastAsia" w:ascii="仿宋" w:hAnsi="仿宋" w:eastAsia="仿宋"/>
                <w:kern w:val="0"/>
                <w:sz w:val="28"/>
                <w:szCs w:val="28"/>
              </w:rPr>
              <w:t>工作单位：</w:t>
            </w:r>
            <w:r>
              <w:rPr>
                <w:rFonts w:hint="eastAsia" w:ascii="仿宋" w:hAnsi="仿宋" w:eastAsia="仿宋"/>
                <w:kern w:val="0"/>
                <w:sz w:val="28"/>
                <w:szCs w:val="28"/>
                <w:lang w:val="en-US" w:eastAsia="zh-CN"/>
              </w:rPr>
              <w:t>江苏宏达</w:t>
            </w:r>
          </w:p>
        </w:tc>
      </w:tr>
      <w:tr w14:paraId="67DA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375" w:type="dxa"/>
            <w:vMerge w:val="restart"/>
            <w:vAlign w:val="center"/>
          </w:tcPr>
          <w:p w14:paraId="718D6417">
            <w:pPr>
              <w:rPr>
                <w:rFonts w:ascii="仿宋" w:hAnsi="仿宋" w:eastAsia="仿宋"/>
                <w:kern w:val="0"/>
                <w:sz w:val="28"/>
                <w:szCs w:val="28"/>
              </w:rPr>
            </w:pPr>
            <w:r>
              <w:rPr>
                <w:rFonts w:hint="eastAsia" w:ascii="仿宋" w:hAnsi="仿宋" w:eastAsia="仿宋"/>
                <w:kern w:val="0"/>
                <w:sz w:val="28"/>
                <w:szCs w:val="28"/>
              </w:rPr>
              <w:t>项目信息</w:t>
            </w:r>
          </w:p>
        </w:tc>
        <w:tc>
          <w:tcPr>
            <w:tcW w:w="7524" w:type="dxa"/>
            <w:gridSpan w:val="2"/>
          </w:tcPr>
          <w:p w14:paraId="3A498EF8">
            <w:pPr>
              <w:jc w:val="both"/>
              <w:rPr>
                <w:rFonts w:hint="default" w:ascii="仿宋" w:hAnsi="仿宋" w:eastAsia="仿宋"/>
                <w:kern w:val="0"/>
                <w:sz w:val="28"/>
                <w:szCs w:val="28"/>
                <w:lang w:val="en-US" w:eastAsia="zh-CN"/>
              </w:rPr>
            </w:pPr>
            <w:r>
              <w:rPr>
                <w:rFonts w:hint="eastAsia" w:ascii="仿宋" w:hAnsi="仿宋" w:eastAsia="仿宋"/>
                <w:kern w:val="0"/>
                <w:sz w:val="28"/>
                <w:szCs w:val="28"/>
              </w:rPr>
              <w:t>项目名称：</w:t>
            </w:r>
            <w:r>
              <w:rPr>
                <w:rFonts w:hint="eastAsia" w:ascii="仿宋" w:hAnsi="仿宋" w:eastAsia="仿宋"/>
                <w:kern w:val="0"/>
                <w:sz w:val="28"/>
                <w:szCs w:val="28"/>
                <w:lang w:val="en-US" w:eastAsia="zh-CN"/>
              </w:rPr>
              <w:t>机动车驾驶人考试服务项目</w:t>
            </w:r>
          </w:p>
        </w:tc>
      </w:tr>
      <w:tr w14:paraId="57EA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4658B2C8">
            <w:pPr>
              <w:rPr>
                <w:rFonts w:ascii="仿宋" w:hAnsi="仿宋" w:eastAsia="仿宋"/>
                <w:kern w:val="0"/>
                <w:sz w:val="28"/>
                <w:szCs w:val="28"/>
              </w:rPr>
            </w:pPr>
          </w:p>
        </w:tc>
        <w:tc>
          <w:tcPr>
            <w:tcW w:w="7524" w:type="dxa"/>
            <w:gridSpan w:val="2"/>
          </w:tcPr>
          <w:p w14:paraId="4131C92B">
            <w:pPr>
              <w:rPr>
                <w:rFonts w:hint="eastAsia" w:ascii="仿宋" w:hAnsi="仿宋" w:eastAsia="仿宋"/>
                <w:kern w:val="0"/>
                <w:sz w:val="28"/>
                <w:szCs w:val="28"/>
                <w:lang w:val="en-US" w:eastAsia="zh-CN"/>
              </w:rPr>
            </w:pPr>
            <w:r>
              <w:rPr>
                <w:rFonts w:hint="eastAsia" w:ascii="仿宋" w:hAnsi="仿宋" w:eastAsia="仿宋"/>
                <w:kern w:val="0"/>
                <w:sz w:val="28"/>
                <w:szCs w:val="28"/>
              </w:rPr>
              <w:t>供应商名称：</w:t>
            </w:r>
            <w:r>
              <w:rPr>
                <w:rFonts w:hint="eastAsia" w:ascii="仿宋" w:hAnsi="仿宋" w:eastAsia="仿宋"/>
                <w:kern w:val="0"/>
                <w:sz w:val="28"/>
                <w:szCs w:val="28"/>
                <w:lang w:val="en-US" w:eastAsia="zh-CN"/>
              </w:rPr>
              <w:t>宜兴市陶都机动车驾驶员培训有限公司</w:t>
            </w:r>
          </w:p>
        </w:tc>
      </w:tr>
      <w:tr w14:paraId="4239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jc w:val="center"/>
        </w:trPr>
        <w:tc>
          <w:tcPr>
            <w:tcW w:w="1375" w:type="dxa"/>
            <w:vAlign w:val="center"/>
          </w:tcPr>
          <w:p w14:paraId="218468AC">
            <w:pPr>
              <w:jc w:val="both"/>
              <w:rPr>
                <w:rFonts w:hint="eastAsia" w:ascii="仿宋" w:hAnsi="仿宋" w:eastAsia="仿宋"/>
                <w:kern w:val="0"/>
                <w:sz w:val="28"/>
                <w:szCs w:val="28"/>
              </w:rPr>
            </w:pPr>
            <w:r>
              <w:rPr>
                <w:rFonts w:hint="eastAsia" w:ascii="仿宋" w:hAnsi="仿宋" w:eastAsia="仿宋"/>
                <w:kern w:val="0"/>
                <w:sz w:val="28"/>
                <w:szCs w:val="28"/>
              </w:rPr>
              <w:t>专业人员论证意见</w:t>
            </w:r>
          </w:p>
        </w:tc>
        <w:tc>
          <w:tcPr>
            <w:tcW w:w="7524" w:type="dxa"/>
            <w:gridSpan w:val="2"/>
          </w:tcPr>
          <w:p w14:paraId="27C48E2A">
            <w:pPr>
              <w:pStyle w:val="5"/>
              <w:ind w:left="0" w:leftChars="0" w:firstLine="0" w:firstLineChars="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 xml:space="preserve">  根据公安部交管局和省厅交警总队相关要求，考场需符合《机动车驾驶人考试场地及其设施设置规范》（GA1029-2022）等标准规范要求，并经公安部交通安全产品质量监督检测中心验收合格。</w:t>
            </w:r>
          </w:p>
          <w:p w14:paraId="426821EE">
            <w:pPr>
              <w:pStyle w:val="5"/>
              <w:ind w:left="0" w:leftChars="0" w:firstLine="0" w:firstLineChars="0"/>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 xml:space="preserve">  目前宜兴市范围内，仅有宜兴市陶都机动车驾驶员培训有限公司一家开始场地。</w:t>
            </w:r>
          </w:p>
          <w:p w14:paraId="045C65E8">
            <w:pPr>
              <w:pStyle w:val="5"/>
              <w:ind w:left="0" w:leftChars="0" w:firstLine="0" w:firstLineChars="0"/>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 xml:space="preserve">  考虑就近原则和唯一性，故该服务项目采用单一来源采购符合中华人民共和国政府采购法》第三十一条第一条的规定。</w:t>
            </w:r>
          </w:p>
          <w:p w14:paraId="45691CA7">
            <w:pPr>
              <w:pStyle w:val="5"/>
              <w:rPr>
                <w:rFonts w:hint="default" w:ascii="仿宋" w:hAnsi="仿宋" w:eastAsia="仿宋"/>
                <w:kern w:val="0"/>
                <w:sz w:val="28"/>
                <w:szCs w:val="28"/>
                <w:lang w:val="en-US" w:eastAsia="zh-CN"/>
              </w:rPr>
            </w:pPr>
          </w:p>
          <w:p w14:paraId="62E9CB6D">
            <w:pPr>
              <w:pStyle w:val="5"/>
              <w:rPr>
                <w:rFonts w:hint="default" w:ascii="仿宋" w:hAnsi="仿宋" w:eastAsia="仿宋"/>
                <w:kern w:val="0"/>
                <w:sz w:val="28"/>
                <w:szCs w:val="28"/>
                <w:lang w:val="en-US" w:eastAsia="zh-CN"/>
              </w:rPr>
            </w:pPr>
          </w:p>
          <w:p w14:paraId="21B9A1E2">
            <w:pPr>
              <w:pStyle w:val="5"/>
              <w:rPr>
                <w:rFonts w:hint="default" w:ascii="仿宋" w:hAnsi="仿宋" w:eastAsia="仿宋"/>
                <w:kern w:val="0"/>
                <w:sz w:val="28"/>
                <w:szCs w:val="28"/>
                <w:lang w:val="en-US" w:eastAsia="zh-CN"/>
              </w:rPr>
            </w:pPr>
          </w:p>
          <w:p w14:paraId="5C46DB14">
            <w:pPr>
              <w:pStyle w:val="5"/>
              <w:rPr>
                <w:rFonts w:hint="default" w:ascii="仿宋" w:hAnsi="仿宋" w:eastAsia="仿宋"/>
                <w:kern w:val="0"/>
                <w:sz w:val="28"/>
                <w:szCs w:val="28"/>
                <w:lang w:val="en-US" w:eastAsia="zh-CN"/>
              </w:rPr>
            </w:pPr>
          </w:p>
          <w:p w14:paraId="5A634F05">
            <w:pPr>
              <w:pStyle w:val="5"/>
              <w:rPr>
                <w:rFonts w:hint="default" w:ascii="仿宋" w:hAnsi="仿宋" w:eastAsia="仿宋"/>
                <w:kern w:val="0"/>
                <w:sz w:val="28"/>
                <w:szCs w:val="28"/>
                <w:lang w:val="en-US" w:eastAsia="zh-CN"/>
              </w:rPr>
            </w:pPr>
          </w:p>
          <w:p w14:paraId="18BAE799">
            <w:pPr>
              <w:pStyle w:val="5"/>
              <w:rPr>
                <w:rFonts w:hint="default" w:ascii="仿宋" w:hAnsi="仿宋" w:eastAsia="仿宋"/>
                <w:kern w:val="0"/>
                <w:sz w:val="28"/>
                <w:szCs w:val="28"/>
                <w:lang w:val="en-US" w:eastAsia="zh-CN"/>
              </w:rPr>
            </w:pPr>
          </w:p>
        </w:tc>
      </w:tr>
      <w:tr w14:paraId="055A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75" w:type="dxa"/>
          </w:tcPr>
          <w:p w14:paraId="184355B9">
            <w:pPr>
              <w:jc w:val="both"/>
              <w:rPr>
                <w:rFonts w:hint="eastAsia" w:ascii="仿宋" w:hAnsi="仿宋" w:eastAsia="仿宋"/>
                <w:kern w:val="0"/>
                <w:sz w:val="28"/>
                <w:szCs w:val="28"/>
              </w:rPr>
            </w:pPr>
            <w:r>
              <w:rPr>
                <w:rFonts w:hint="eastAsia" w:ascii="仿宋" w:hAnsi="仿宋" w:eastAsia="仿宋"/>
                <w:kern w:val="0"/>
                <w:sz w:val="28"/>
                <w:szCs w:val="28"/>
              </w:rPr>
              <w:t>专业人员签字</w:t>
            </w:r>
          </w:p>
        </w:tc>
        <w:tc>
          <w:tcPr>
            <w:tcW w:w="3796" w:type="dxa"/>
          </w:tcPr>
          <w:p w14:paraId="7B683730">
            <w:pPr>
              <w:ind w:firstLine="560" w:firstLineChars="200"/>
              <w:jc w:val="both"/>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冒丽琴</w:t>
            </w:r>
          </w:p>
        </w:tc>
        <w:tc>
          <w:tcPr>
            <w:tcW w:w="3728" w:type="dxa"/>
          </w:tcPr>
          <w:p w14:paraId="3B23DEFA">
            <w:pPr>
              <w:jc w:val="both"/>
              <w:rPr>
                <w:rFonts w:hint="default" w:ascii="仿宋" w:hAnsi="仿宋" w:eastAsia="仿宋"/>
                <w:kern w:val="0"/>
                <w:sz w:val="28"/>
                <w:szCs w:val="28"/>
                <w:lang w:val="en-US" w:eastAsia="zh-CN"/>
              </w:rPr>
            </w:pPr>
            <w:r>
              <w:rPr>
                <w:rFonts w:hint="eastAsia" w:ascii="仿宋" w:hAnsi="仿宋" w:eastAsia="仿宋"/>
                <w:kern w:val="0"/>
                <w:sz w:val="28"/>
                <w:szCs w:val="28"/>
              </w:rPr>
              <w:t>日期</w:t>
            </w:r>
            <w:r>
              <w:rPr>
                <w:rFonts w:hint="eastAsia" w:ascii="仿宋" w:hAnsi="仿宋" w:eastAsia="仿宋"/>
                <w:kern w:val="0"/>
                <w:sz w:val="28"/>
                <w:szCs w:val="28"/>
                <w:lang w:val="en-US" w:eastAsia="zh-CN"/>
              </w:rPr>
              <w:t xml:space="preserve"> 2026年8月13日</w:t>
            </w:r>
          </w:p>
        </w:tc>
      </w:tr>
    </w:tbl>
    <w:p w14:paraId="2FC788F4">
      <w:pPr>
        <w:ind w:firstLine="560" w:firstLineChars="200"/>
        <w:rPr>
          <w:rFonts w:hint="eastAsia" w:ascii="仿宋" w:hAnsi="仿宋" w:eastAsia="仿宋"/>
          <w:sz w:val="28"/>
          <w:szCs w:val="28"/>
        </w:rPr>
        <w:sectPr>
          <w:pgSz w:w="11906" w:h="16838"/>
          <w:pgMar w:top="1440" w:right="1800" w:bottom="1440" w:left="1800" w:header="851" w:footer="992" w:gutter="0"/>
          <w:cols w:space="425" w:num="1"/>
          <w:docGrid w:type="lines" w:linePitch="312" w:charSpace="0"/>
        </w:sectPr>
      </w:pPr>
    </w:p>
    <w:p w14:paraId="31DB5345">
      <w:pPr>
        <w:jc w:val="center"/>
        <w:rPr>
          <w:rFonts w:ascii="仿宋" w:hAnsi="仿宋" w:eastAsia="仿宋"/>
          <w:sz w:val="28"/>
          <w:szCs w:val="28"/>
        </w:rPr>
      </w:pPr>
      <w:r>
        <w:rPr>
          <w:rFonts w:hint="eastAsia" w:ascii="仿宋" w:hAnsi="仿宋" w:eastAsia="仿宋"/>
          <w:sz w:val="28"/>
          <w:szCs w:val="28"/>
        </w:rPr>
        <w:t>单一来源采购方式专业人员论证意见</w:t>
      </w:r>
    </w:p>
    <w:tbl>
      <w:tblPr>
        <w:tblStyle w:val="7"/>
        <w:tblW w:w="88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796"/>
        <w:gridCol w:w="3728"/>
      </w:tblGrid>
      <w:tr w14:paraId="5AA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restart"/>
            <w:vAlign w:val="center"/>
          </w:tcPr>
          <w:p w14:paraId="664D10D4">
            <w:pPr>
              <w:rPr>
                <w:rFonts w:ascii="仿宋" w:hAnsi="仿宋" w:eastAsia="仿宋"/>
                <w:kern w:val="0"/>
                <w:sz w:val="28"/>
                <w:szCs w:val="28"/>
              </w:rPr>
            </w:pPr>
            <w:r>
              <w:rPr>
                <w:rFonts w:hint="eastAsia" w:ascii="仿宋" w:hAnsi="仿宋" w:eastAsia="仿宋"/>
                <w:kern w:val="0"/>
                <w:sz w:val="28"/>
                <w:szCs w:val="28"/>
              </w:rPr>
              <w:t>专业人员信息</w:t>
            </w:r>
          </w:p>
        </w:tc>
        <w:tc>
          <w:tcPr>
            <w:tcW w:w="7524" w:type="dxa"/>
            <w:gridSpan w:val="2"/>
          </w:tcPr>
          <w:p w14:paraId="69D6D8A7">
            <w:pPr>
              <w:rPr>
                <w:rFonts w:hint="default" w:ascii="仿宋" w:hAnsi="仿宋" w:eastAsia="仿宋"/>
                <w:kern w:val="0"/>
                <w:sz w:val="28"/>
                <w:szCs w:val="28"/>
                <w:lang w:val="en-US" w:eastAsia="zh-CN"/>
              </w:rPr>
            </w:pPr>
            <w:r>
              <w:rPr>
                <w:rFonts w:hint="eastAsia" w:ascii="仿宋" w:hAnsi="仿宋" w:eastAsia="仿宋"/>
                <w:kern w:val="0"/>
                <w:sz w:val="28"/>
                <w:szCs w:val="28"/>
              </w:rPr>
              <w:t>姓名：</w:t>
            </w:r>
            <w:r>
              <w:rPr>
                <w:rFonts w:hint="eastAsia" w:ascii="仿宋" w:hAnsi="仿宋" w:eastAsia="仿宋"/>
                <w:kern w:val="0"/>
                <w:sz w:val="28"/>
                <w:szCs w:val="28"/>
                <w:lang w:val="en-US" w:eastAsia="zh-CN"/>
              </w:rPr>
              <w:t>周宠</w:t>
            </w:r>
          </w:p>
        </w:tc>
      </w:tr>
      <w:tr w14:paraId="797E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296B7DD5">
            <w:pPr>
              <w:rPr>
                <w:rFonts w:ascii="仿宋" w:hAnsi="仿宋" w:eastAsia="仿宋"/>
                <w:kern w:val="0"/>
                <w:sz w:val="28"/>
                <w:szCs w:val="28"/>
              </w:rPr>
            </w:pPr>
          </w:p>
        </w:tc>
        <w:tc>
          <w:tcPr>
            <w:tcW w:w="7524" w:type="dxa"/>
            <w:gridSpan w:val="2"/>
          </w:tcPr>
          <w:p w14:paraId="013667B4">
            <w:pPr>
              <w:rPr>
                <w:rFonts w:hint="eastAsia" w:ascii="仿宋" w:hAnsi="仿宋" w:eastAsia="仿宋"/>
                <w:kern w:val="0"/>
                <w:sz w:val="28"/>
                <w:szCs w:val="28"/>
                <w:lang w:val="en-US" w:eastAsia="zh-CN"/>
              </w:rPr>
            </w:pPr>
            <w:r>
              <w:rPr>
                <w:rFonts w:hint="eastAsia" w:ascii="仿宋" w:hAnsi="仿宋" w:eastAsia="仿宋"/>
                <w:kern w:val="0"/>
                <w:sz w:val="28"/>
                <w:szCs w:val="28"/>
              </w:rPr>
              <w:t>职称：</w:t>
            </w:r>
            <w:r>
              <w:rPr>
                <w:rFonts w:hint="eastAsia" w:ascii="仿宋" w:hAnsi="仿宋" w:eastAsia="仿宋"/>
                <w:kern w:val="0"/>
                <w:sz w:val="28"/>
                <w:szCs w:val="28"/>
                <w:lang w:val="en-US" w:eastAsia="zh-CN"/>
              </w:rPr>
              <w:t>高工</w:t>
            </w:r>
          </w:p>
        </w:tc>
      </w:tr>
      <w:tr w14:paraId="67C5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453ED046">
            <w:pPr>
              <w:rPr>
                <w:rFonts w:ascii="仿宋" w:hAnsi="仿宋" w:eastAsia="仿宋"/>
                <w:kern w:val="0"/>
                <w:sz w:val="28"/>
                <w:szCs w:val="28"/>
              </w:rPr>
            </w:pPr>
          </w:p>
        </w:tc>
        <w:tc>
          <w:tcPr>
            <w:tcW w:w="7524" w:type="dxa"/>
            <w:gridSpan w:val="2"/>
          </w:tcPr>
          <w:p w14:paraId="76DECB3A">
            <w:pPr>
              <w:rPr>
                <w:rFonts w:hint="default" w:ascii="仿宋" w:hAnsi="仿宋" w:eastAsia="仿宋"/>
                <w:kern w:val="0"/>
                <w:sz w:val="28"/>
                <w:szCs w:val="28"/>
                <w:lang w:val="en-US" w:eastAsia="zh-CN"/>
              </w:rPr>
            </w:pPr>
            <w:r>
              <w:rPr>
                <w:rFonts w:hint="eastAsia" w:ascii="仿宋" w:hAnsi="仿宋" w:eastAsia="仿宋"/>
                <w:kern w:val="0"/>
                <w:sz w:val="28"/>
                <w:szCs w:val="28"/>
              </w:rPr>
              <w:t>工作单位：</w:t>
            </w:r>
            <w:r>
              <w:rPr>
                <w:rFonts w:hint="eastAsia" w:ascii="仿宋" w:hAnsi="仿宋" w:eastAsia="仿宋"/>
                <w:kern w:val="0"/>
                <w:sz w:val="28"/>
                <w:szCs w:val="28"/>
                <w:lang w:val="en-US" w:eastAsia="zh-CN"/>
              </w:rPr>
              <w:t>宜兴市华东园林绿化工程有限公司</w:t>
            </w:r>
          </w:p>
        </w:tc>
      </w:tr>
      <w:tr w14:paraId="687A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375" w:type="dxa"/>
            <w:vMerge w:val="restart"/>
            <w:vAlign w:val="center"/>
          </w:tcPr>
          <w:p w14:paraId="56222B6E">
            <w:pPr>
              <w:rPr>
                <w:rFonts w:ascii="仿宋" w:hAnsi="仿宋" w:eastAsia="仿宋"/>
                <w:kern w:val="0"/>
                <w:sz w:val="28"/>
                <w:szCs w:val="28"/>
              </w:rPr>
            </w:pPr>
            <w:r>
              <w:rPr>
                <w:rFonts w:hint="eastAsia" w:ascii="仿宋" w:hAnsi="仿宋" w:eastAsia="仿宋"/>
                <w:kern w:val="0"/>
                <w:sz w:val="28"/>
                <w:szCs w:val="28"/>
              </w:rPr>
              <w:t>项目信息</w:t>
            </w:r>
          </w:p>
        </w:tc>
        <w:tc>
          <w:tcPr>
            <w:tcW w:w="7524" w:type="dxa"/>
            <w:gridSpan w:val="2"/>
          </w:tcPr>
          <w:p w14:paraId="3E64E039">
            <w:pPr>
              <w:jc w:val="both"/>
              <w:rPr>
                <w:rFonts w:hint="default" w:ascii="仿宋" w:hAnsi="仿宋" w:eastAsia="仿宋"/>
                <w:kern w:val="0"/>
                <w:sz w:val="28"/>
                <w:szCs w:val="28"/>
                <w:lang w:val="en-US" w:eastAsia="zh-CN"/>
              </w:rPr>
            </w:pPr>
            <w:r>
              <w:rPr>
                <w:rFonts w:hint="eastAsia" w:ascii="仿宋" w:hAnsi="仿宋" w:eastAsia="仿宋"/>
                <w:kern w:val="0"/>
                <w:sz w:val="28"/>
                <w:szCs w:val="28"/>
              </w:rPr>
              <w:t>项目名称：</w:t>
            </w:r>
            <w:r>
              <w:rPr>
                <w:rFonts w:hint="eastAsia" w:ascii="仿宋" w:hAnsi="仿宋" w:eastAsia="仿宋"/>
                <w:kern w:val="0"/>
                <w:sz w:val="28"/>
                <w:szCs w:val="28"/>
                <w:lang w:val="en-US" w:eastAsia="zh-CN"/>
              </w:rPr>
              <w:t>机动车驾驶人考试服务项目</w:t>
            </w:r>
          </w:p>
        </w:tc>
      </w:tr>
      <w:tr w14:paraId="3173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375" w:type="dxa"/>
            <w:vMerge w:val="continue"/>
          </w:tcPr>
          <w:p w14:paraId="721822A8">
            <w:pPr>
              <w:rPr>
                <w:rFonts w:ascii="仿宋" w:hAnsi="仿宋" w:eastAsia="仿宋"/>
                <w:kern w:val="0"/>
                <w:sz w:val="28"/>
                <w:szCs w:val="28"/>
              </w:rPr>
            </w:pPr>
          </w:p>
        </w:tc>
        <w:tc>
          <w:tcPr>
            <w:tcW w:w="7524" w:type="dxa"/>
            <w:gridSpan w:val="2"/>
          </w:tcPr>
          <w:p w14:paraId="35E6314D">
            <w:pPr>
              <w:rPr>
                <w:rFonts w:hint="eastAsia" w:ascii="仿宋" w:hAnsi="仿宋" w:eastAsia="仿宋"/>
                <w:kern w:val="0"/>
                <w:sz w:val="28"/>
                <w:szCs w:val="28"/>
                <w:lang w:val="en-US" w:eastAsia="zh-CN"/>
              </w:rPr>
            </w:pPr>
            <w:r>
              <w:rPr>
                <w:rFonts w:hint="eastAsia" w:ascii="仿宋" w:hAnsi="仿宋" w:eastAsia="仿宋"/>
                <w:kern w:val="0"/>
                <w:sz w:val="28"/>
                <w:szCs w:val="28"/>
              </w:rPr>
              <w:t>供应商名称：</w:t>
            </w:r>
            <w:r>
              <w:rPr>
                <w:rFonts w:hint="eastAsia" w:ascii="仿宋" w:hAnsi="仿宋" w:eastAsia="仿宋"/>
                <w:kern w:val="0"/>
                <w:sz w:val="28"/>
                <w:szCs w:val="28"/>
                <w:lang w:val="en-US" w:eastAsia="zh-CN"/>
              </w:rPr>
              <w:t>宜兴市陶都机动车驾驶员培训有限公司</w:t>
            </w:r>
          </w:p>
        </w:tc>
      </w:tr>
      <w:tr w14:paraId="3A2D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jc w:val="center"/>
        </w:trPr>
        <w:tc>
          <w:tcPr>
            <w:tcW w:w="1375" w:type="dxa"/>
            <w:vAlign w:val="center"/>
          </w:tcPr>
          <w:p w14:paraId="3C681DD3">
            <w:pPr>
              <w:jc w:val="both"/>
              <w:rPr>
                <w:rFonts w:hint="eastAsia" w:ascii="仿宋" w:hAnsi="仿宋" w:eastAsia="仿宋"/>
                <w:kern w:val="0"/>
                <w:sz w:val="28"/>
                <w:szCs w:val="28"/>
              </w:rPr>
            </w:pPr>
            <w:r>
              <w:rPr>
                <w:rFonts w:hint="eastAsia" w:ascii="仿宋" w:hAnsi="仿宋" w:eastAsia="仿宋"/>
                <w:kern w:val="0"/>
                <w:sz w:val="28"/>
                <w:szCs w:val="28"/>
              </w:rPr>
              <w:t>专业人员论证意见</w:t>
            </w:r>
          </w:p>
        </w:tc>
        <w:tc>
          <w:tcPr>
            <w:tcW w:w="7524" w:type="dxa"/>
            <w:gridSpan w:val="2"/>
          </w:tcPr>
          <w:p w14:paraId="37254FC2">
            <w:pPr>
              <w:pStyle w:val="5"/>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1、陶都驾校场地面积、设施设备、考试系统等经省级公安交通管理部门验收合格，并达到社会化考场标准要求，具备科目二、科目三考试服务能力。</w:t>
            </w:r>
          </w:p>
          <w:p w14:paraId="59FF1801">
            <w:pPr>
              <w:pStyle w:val="5"/>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2、陶都驾校符合《机动车驾驶人考试场地及其设施设置规范》（GA1029-2022）全部技术要求。目前宜兴市范围内仅有宜兴市陶都驾校。</w:t>
            </w:r>
          </w:p>
          <w:p w14:paraId="48132BFE">
            <w:pPr>
              <w:pStyle w:val="5"/>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3、陶都驾校位于宜兴市新街街道水北村，方便学院就近考试，有效服务本市学员。</w:t>
            </w:r>
          </w:p>
          <w:p w14:paraId="731AA4A6">
            <w:pPr>
              <w:pStyle w:val="5"/>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综上所述，陶都驾校符合采用单一来源方式。</w:t>
            </w:r>
          </w:p>
          <w:p w14:paraId="457A10D6">
            <w:pPr>
              <w:pStyle w:val="5"/>
              <w:rPr>
                <w:rFonts w:hint="default" w:ascii="仿宋" w:hAnsi="仿宋" w:eastAsia="仿宋"/>
                <w:kern w:val="0"/>
                <w:sz w:val="28"/>
                <w:szCs w:val="28"/>
                <w:lang w:val="en-US" w:eastAsia="zh-CN"/>
              </w:rPr>
            </w:pPr>
          </w:p>
          <w:p w14:paraId="1D273775">
            <w:pPr>
              <w:pStyle w:val="5"/>
              <w:rPr>
                <w:rFonts w:hint="default" w:ascii="仿宋" w:hAnsi="仿宋" w:eastAsia="仿宋"/>
                <w:kern w:val="0"/>
                <w:sz w:val="28"/>
                <w:szCs w:val="28"/>
                <w:lang w:val="en-US" w:eastAsia="zh-CN"/>
              </w:rPr>
            </w:pPr>
          </w:p>
          <w:p w14:paraId="015F63EC">
            <w:pPr>
              <w:pStyle w:val="5"/>
              <w:rPr>
                <w:rFonts w:hint="default" w:ascii="仿宋" w:hAnsi="仿宋" w:eastAsia="仿宋"/>
                <w:kern w:val="0"/>
                <w:sz w:val="28"/>
                <w:szCs w:val="28"/>
                <w:lang w:val="en-US" w:eastAsia="zh-CN"/>
              </w:rPr>
            </w:pPr>
          </w:p>
          <w:p w14:paraId="6C3022EE">
            <w:pPr>
              <w:pStyle w:val="5"/>
              <w:rPr>
                <w:rFonts w:hint="default" w:ascii="仿宋" w:hAnsi="仿宋" w:eastAsia="仿宋"/>
                <w:kern w:val="0"/>
                <w:sz w:val="28"/>
                <w:szCs w:val="28"/>
                <w:lang w:val="en-US" w:eastAsia="zh-CN"/>
              </w:rPr>
            </w:pPr>
          </w:p>
        </w:tc>
      </w:tr>
      <w:tr w14:paraId="1E1B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75" w:type="dxa"/>
          </w:tcPr>
          <w:p w14:paraId="1856F426">
            <w:pPr>
              <w:jc w:val="both"/>
              <w:rPr>
                <w:rFonts w:hint="eastAsia" w:ascii="仿宋" w:hAnsi="仿宋" w:eastAsia="仿宋"/>
                <w:kern w:val="0"/>
                <w:sz w:val="28"/>
                <w:szCs w:val="28"/>
              </w:rPr>
            </w:pPr>
            <w:r>
              <w:rPr>
                <w:rFonts w:hint="eastAsia" w:ascii="仿宋" w:hAnsi="仿宋" w:eastAsia="仿宋"/>
                <w:kern w:val="0"/>
                <w:sz w:val="28"/>
                <w:szCs w:val="28"/>
              </w:rPr>
              <w:t>专业人员签字</w:t>
            </w:r>
          </w:p>
        </w:tc>
        <w:tc>
          <w:tcPr>
            <w:tcW w:w="3796" w:type="dxa"/>
          </w:tcPr>
          <w:p w14:paraId="15A289A8">
            <w:pPr>
              <w:ind w:firstLine="560" w:firstLineChars="200"/>
              <w:jc w:val="both"/>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周宠</w:t>
            </w:r>
          </w:p>
        </w:tc>
        <w:tc>
          <w:tcPr>
            <w:tcW w:w="3728" w:type="dxa"/>
          </w:tcPr>
          <w:p w14:paraId="2361CD7C">
            <w:pPr>
              <w:jc w:val="both"/>
              <w:rPr>
                <w:rFonts w:hint="default" w:ascii="仿宋" w:hAnsi="仿宋" w:eastAsia="仿宋"/>
                <w:kern w:val="0"/>
                <w:sz w:val="28"/>
                <w:szCs w:val="28"/>
                <w:lang w:val="en-US" w:eastAsia="zh-CN"/>
              </w:rPr>
            </w:pPr>
            <w:r>
              <w:rPr>
                <w:rFonts w:hint="eastAsia" w:ascii="仿宋" w:hAnsi="仿宋" w:eastAsia="仿宋"/>
                <w:kern w:val="0"/>
                <w:sz w:val="28"/>
                <w:szCs w:val="28"/>
              </w:rPr>
              <w:t>日期</w:t>
            </w:r>
            <w:r>
              <w:rPr>
                <w:rFonts w:hint="eastAsia" w:ascii="仿宋" w:hAnsi="仿宋" w:eastAsia="仿宋"/>
                <w:kern w:val="0"/>
                <w:sz w:val="28"/>
                <w:szCs w:val="28"/>
                <w:lang w:val="en-US" w:eastAsia="zh-CN"/>
              </w:rPr>
              <w:t xml:space="preserve"> 2026年8月13日</w:t>
            </w:r>
          </w:p>
        </w:tc>
      </w:tr>
    </w:tbl>
    <w:p w14:paraId="70C4689E">
      <w:pPr>
        <w:ind w:firstLine="560" w:firstLineChars="200"/>
        <w:rPr>
          <w:rFonts w:hint="eastAsia" w:ascii="仿宋" w:hAnsi="仿宋" w:eastAsia="仿宋"/>
          <w:sz w:val="28"/>
          <w:szCs w:val="28"/>
        </w:rPr>
      </w:pPr>
    </w:p>
    <w:p w14:paraId="7E398C51">
      <w:pPr>
        <w:jc w:val="center"/>
        <w:rPr>
          <w:rFonts w:ascii="仿宋" w:hAnsi="仿宋" w:eastAsia="仿宋"/>
          <w:sz w:val="28"/>
          <w:szCs w:val="28"/>
        </w:rPr>
      </w:pPr>
      <w:r>
        <w:rPr>
          <w:rFonts w:hint="eastAsia" w:ascii="仿宋" w:hAnsi="仿宋" w:eastAsia="仿宋"/>
          <w:sz w:val="28"/>
          <w:szCs w:val="28"/>
        </w:rPr>
        <w:t>单一来源采购方式专业人员论证意见</w:t>
      </w:r>
    </w:p>
    <w:tbl>
      <w:tblPr>
        <w:tblStyle w:val="7"/>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3813"/>
        <w:gridCol w:w="3745"/>
      </w:tblGrid>
      <w:tr w14:paraId="21F6B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restart"/>
            <w:vAlign w:val="center"/>
          </w:tcPr>
          <w:p w14:paraId="1892D02A">
            <w:pPr>
              <w:rPr>
                <w:rFonts w:ascii="仿宋" w:hAnsi="仿宋" w:eastAsia="仿宋"/>
                <w:kern w:val="0"/>
                <w:sz w:val="28"/>
                <w:szCs w:val="28"/>
              </w:rPr>
            </w:pPr>
            <w:r>
              <w:rPr>
                <w:rFonts w:hint="eastAsia" w:ascii="仿宋" w:hAnsi="仿宋" w:eastAsia="仿宋"/>
                <w:kern w:val="0"/>
                <w:sz w:val="28"/>
                <w:szCs w:val="28"/>
              </w:rPr>
              <w:t>专业人员信息</w:t>
            </w:r>
          </w:p>
        </w:tc>
        <w:tc>
          <w:tcPr>
            <w:tcW w:w="7558" w:type="dxa"/>
            <w:gridSpan w:val="2"/>
          </w:tcPr>
          <w:p w14:paraId="302C84BE">
            <w:pPr>
              <w:rPr>
                <w:rFonts w:hint="default" w:ascii="仿宋" w:hAnsi="仿宋" w:eastAsia="仿宋"/>
                <w:kern w:val="0"/>
                <w:sz w:val="28"/>
                <w:szCs w:val="28"/>
                <w:lang w:val="en-US" w:eastAsia="zh-CN"/>
              </w:rPr>
            </w:pPr>
            <w:r>
              <w:rPr>
                <w:rFonts w:hint="eastAsia" w:ascii="仿宋" w:hAnsi="仿宋" w:eastAsia="仿宋"/>
                <w:kern w:val="0"/>
                <w:sz w:val="28"/>
                <w:szCs w:val="28"/>
              </w:rPr>
              <w:t>姓名：</w:t>
            </w:r>
            <w:r>
              <w:rPr>
                <w:rFonts w:hint="eastAsia" w:ascii="仿宋" w:hAnsi="仿宋" w:eastAsia="仿宋"/>
                <w:kern w:val="0"/>
                <w:sz w:val="28"/>
                <w:szCs w:val="28"/>
                <w:lang w:val="en-US" w:eastAsia="zh-CN"/>
              </w:rPr>
              <w:t>王燕琴</w:t>
            </w:r>
          </w:p>
        </w:tc>
      </w:tr>
      <w:tr w14:paraId="359E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3B35AA97">
            <w:pPr>
              <w:rPr>
                <w:rFonts w:ascii="仿宋" w:hAnsi="仿宋" w:eastAsia="仿宋"/>
                <w:kern w:val="0"/>
                <w:sz w:val="28"/>
                <w:szCs w:val="28"/>
              </w:rPr>
            </w:pPr>
          </w:p>
        </w:tc>
        <w:tc>
          <w:tcPr>
            <w:tcW w:w="7558" w:type="dxa"/>
            <w:gridSpan w:val="2"/>
          </w:tcPr>
          <w:p w14:paraId="1579A650">
            <w:pPr>
              <w:rPr>
                <w:rFonts w:hint="eastAsia" w:ascii="仿宋" w:hAnsi="仿宋" w:eastAsia="仿宋"/>
                <w:kern w:val="0"/>
                <w:sz w:val="28"/>
                <w:szCs w:val="28"/>
                <w:lang w:val="en-US" w:eastAsia="zh-CN"/>
              </w:rPr>
            </w:pPr>
            <w:r>
              <w:rPr>
                <w:rFonts w:hint="eastAsia" w:ascii="仿宋" w:hAnsi="仿宋" w:eastAsia="仿宋"/>
                <w:kern w:val="0"/>
                <w:sz w:val="28"/>
                <w:szCs w:val="28"/>
              </w:rPr>
              <w:t>职称：</w:t>
            </w:r>
            <w:r>
              <w:rPr>
                <w:rFonts w:hint="eastAsia" w:ascii="仿宋" w:hAnsi="仿宋" w:eastAsia="仿宋"/>
                <w:kern w:val="0"/>
                <w:sz w:val="28"/>
                <w:szCs w:val="28"/>
                <w:lang w:val="en-US" w:eastAsia="zh-CN"/>
              </w:rPr>
              <w:t>高工</w:t>
            </w:r>
          </w:p>
        </w:tc>
      </w:tr>
      <w:tr w14:paraId="2241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45862FE3">
            <w:pPr>
              <w:rPr>
                <w:rFonts w:ascii="仿宋" w:hAnsi="仿宋" w:eastAsia="仿宋"/>
                <w:kern w:val="0"/>
                <w:sz w:val="28"/>
                <w:szCs w:val="28"/>
              </w:rPr>
            </w:pPr>
          </w:p>
        </w:tc>
        <w:tc>
          <w:tcPr>
            <w:tcW w:w="7558" w:type="dxa"/>
            <w:gridSpan w:val="2"/>
          </w:tcPr>
          <w:p w14:paraId="3EF91C8E">
            <w:pPr>
              <w:rPr>
                <w:rFonts w:hint="default" w:ascii="仿宋" w:hAnsi="仿宋" w:eastAsia="仿宋"/>
                <w:kern w:val="0"/>
                <w:sz w:val="28"/>
                <w:szCs w:val="28"/>
                <w:lang w:val="en-US" w:eastAsia="zh-CN"/>
              </w:rPr>
            </w:pPr>
            <w:r>
              <w:rPr>
                <w:rFonts w:hint="eastAsia" w:ascii="仿宋" w:hAnsi="仿宋" w:eastAsia="仿宋"/>
                <w:kern w:val="0"/>
                <w:sz w:val="28"/>
                <w:szCs w:val="28"/>
              </w:rPr>
              <w:t>工作单位：</w:t>
            </w:r>
            <w:r>
              <w:rPr>
                <w:rFonts w:hint="eastAsia" w:ascii="仿宋" w:hAnsi="仿宋" w:eastAsia="仿宋"/>
                <w:kern w:val="0"/>
                <w:sz w:val="28"/>
                <w:szCs w:val="28"/>
                <w:lang w:val="en-US" w:eastAsia="zh-CN"/>
              </w:rPr>
              <w:t>江苏天德工程咨询管理有限公司</w:t>
            </w:r>
          </w:p>
        </w:tc>
      </w:tr>
      <w:tr w14:paraId="504C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restart"/>
            <w:vAlign w:val="center"/>
          </w:tcPr>
          <w:p w14:paraId="6FAEE4B0">
            <w:pPr>
              <w:rPr>
                <w:rFonts w:ascii="仿宋" w:hAnsi="仿宋" w:eastAsia="仿宋"/>
                <w:kern w:val="0"/>
                <w:sz w:val="28"/>
                <w:szCs w:val="28"/>
              </w:rPr>
            </w:pPr>
            <w:r>
              <w:rPr>
                <w:rFonts w:hint="eastAsia" w:ascii="仿宋" w:hAnsi="仿宋" w:eastAsia="仿宋"/>
                <w:kern w:val="0"/>
                <w:sz w:val="28"/>
                <w:szCs w:val="28"/>
              </w:rPr>
              <w:t>项目信息</w:t>
            </w:r>
          </w:p>
        </w:tc>
        <w:tc>
          <w:tcPr>
            <w:tcW w:w="7558" w:type="dxa"/>
            <w:gridSpan w:val="2"/>
          </w:tcPr>
          <w:p w14:paraId="3CE5B8C3">
            <w:pPr>
              <w:jc w:val="both"/>
              <w:rPr>
                <w:rFonts w:hint="default" w:ascii="仿宋" w:hAnsi="仿宋" w:eastAsia="仿宋"/>
                <w:kern w:val="0"/>
                <w:sz w:val="28"/>
                <w:szCs w:val="28"/>
                <w:lang w:val="en-US" w:eastAsia="zh-CN"/>
              </w:rPr>
            </w:pPr>
            <w:r>
              <w:rPr>
                <w:rFonts w:hint="eastAsia" w:ascii="仿宋" w:hAnsi="仿宋" w:eastAsia="仿宋"/>
                <w:kern w:val="0"/>
                <w:sz w:val="28"/>
                <w:szCs w:val="28"/>
              </w:rPr>
              <w:t>项目名称：</w:t>
            </w:r>
            <w:r>
              <w:rPr>
                <w:rFonts w:hint="eastAsia" w:ascii="仿宋" w:hAnsi="仿宋" w:eastAsia="仿宋"/>
                <w:kern w:val="0"/>
                <w:sz w:val="28"/>
                <w:szCs w:val="28"/>
                <w:lang w:val="en-US" w:eastAsia="zh-CN"/>
              </w:rPr>
              <w:t>机动车驾驶人考试服务项目</w:t>
            </w:r>
          </w:p>
        </w:tc>
      </w:tr>
      <w:tr w14:paraId="194F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66E3E2D7">
            <w:pPr>
              <w:rPr>
                <w:rFonts w:ascii="仿宋" w:hAnsi="仿宋" w:eastAsia="仿宋"/>
                <w:kern w:val="0"/>
                <w:sz w:val="28"/>
                <w:szCs w:val="28"/>
              </w:rPr>
            </w:pPr>
          </w:p>
        </w:tc>
        <w:tc>
          <w:tcPr>
            <w:tcW w:w="7558" w:type="dxa"/>
            <w:gridSpan w:val="2"/>
          </w:tcPr>
          <w:p w14:paraId="10D30319">
            <w:pPr>
              <w:rPr>
                <w:rFonts w:hint="eastAsia" w:ascii="仿宋" w:hAnsi="仿宋" w:eastAsia="仿宋"/>
                <w:kern w:val="0"/>
                <w:sz w:val="28"/>
                <w:szCs w:val="28"/>
                <w:lang w:val="en-US" w:eastAsia="zh-CN"/>
              </w:rPr>
            </w:pPr>
            <w:r>
              <w:rPr>
                <w:rFonts w:hint="eastAsia" w:ascii="仿宋" w:hAnsi="仿宋" w:eastAsia="仿宋"/>
                <w:kern w:val="0"/>
                <w:sz w:val="28"/>
                <w:szCs w:val="28"/>
              </w:rPr>
              <w:t>供应商名称：</w:t>
            </w:r>
            <w:r>
              <w:rPr>
                <w:rFonts w:hint="eastAsia" w:ascii="仿宋" w:hAnsi="仿宋" w:eastAsia="仿宋"/>
                <w:kern w:val="0"/>
                <w:sz w:val="28"/>
                <w:szCs w:val="28"/>
                <w:lang w:val="en-US" w:eastAsia="zh-CN"/>
              </w:rPr>
              <w:t>宜兴市陶都机动车驾驶员培训有限公司</w:t>
            </w:r>
          </w:p>
        </w:tc>
      </w:tr>
      <w:tr w14:paraId="6F5D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8" w:hRule="atLeast"/>
          <w:jc w:val="center"/>
        </w:trPr>
        <w:tc>
          <w:tcPr>
            <w:tcW w:w="1381" w:type="dxa"/>
            <w:vAlign w:val="center"/>
          </w:tcPr>
          <w:p w14:paraId="4E56B7BE">
            <w:pPr>
              <w:jc w:val="both"/>
              <w:rPr>
                <w:rFonts w:hint="eastAsia" w:ascii="仿宋" w:hAnsi="仿宋" w:eastAsia="仿宋"/>
                <w:kern w:val="0"/>
                <w:sz w:val="28"/>
                <w:szCs w:val="28"/>
              </w:rPr>
            </w:pPr>
            <w:r>
              <w:rPr>
                <w:rFonts w:hint="eastAsia" w:ascii="仿宋" w:hAnsi="仿宋" w:eastAsia="仿宋"/>
                <w:kern w:val="0"/>
                <w:sz w:val="28"/>
                <w:szCs w:val="28"/>
              </w:rPr>
              <w:t>专业人员论证意见</w:t>
            </w:r>
          </w:p>
        </w:tc>
        <w:tc>
          <w:tcPr>
            <w:tcW w:w="7558" w:type="dxa"/>
            <w:gridSpan w:val="2"/>
          </w:tcPr>
          <w:p w14:paraId="5B5DE1CE">
            <w:pPr>
              <w:pStyle w:val="5"/>
              <w:rPr>
                <w:rFonts w:hint="default" w:ascii="仿宋" w:hAnsi="仿宋" w:eastAsia="仿宋"/>
                <w:kern w:val="0"/>
                <w:sz w:val="28"/>
                <w:szCs w:val="28"/>
                <w:lang w:val="en-US" w:eastAsia="zh-CN"/>
              </w:rPr>
            </w:pPr>
            <w:r>
              <w:rPr>
                <w:rFonts w:hint="default" w:ascii="仿宋" w:hAnsi="仿宋" w:eastAsia="仿宋"/>
                <w:kern w:val="0"/>
                <w:sz w:val="28"/>
                <w:szCs w:val="28"/>
                <w:lang w:val="en-US" w:eastAsia="zh-CN"/>
              </w:rPr>
              <w:t>为进一步加强本市机动车驾驶人社会化考场规范使用和监督管理，方便本地驾考学员考试交通便利，</w:t>
            </w:r>
            <w:r>
              <w:rPr>
                <w:rFonts w:hint="eastAsia" w:ascii="仿宋" w:hAnsi="仿宋" w:eastAsia="仿宋"/>
                <w:kern w:val="0"/>
                <w:sz w:val="28"/>
                <w:szCs w:val="28"/>
                <w:lang w:val="en-US" w:eastAsia="zh-CN"/>
              </w:rPr>
              <w:t>满足具备科目二及科目三驾考服务能力的社会化考场资源。依据《中华人民共和国政府采购法》第三十一条第一条，建议采用单一来源采购方式。</w:t>
            </w:r>
          </w:p>
          <w:p w14:paraId="6127FA4F">
            <w:pPr>
              <w:pStyle w:val="5"/>
              <w:rPr>
                <w:rFonts w:hint="default" w:ascii="仿宋" w:hAnsi="仿宋" w:eastAsia="仿宋"/>
                <w:kern w:val="0"/>
                <w:sz w:val="28"/>
                <w:szCs w:val="28"/>
                <w:lang w:val="en-US" w:eastAsia="zh-CN"/>
              </w:rPr>
            </w:pPr>
          </w:p>
          <w:p w14:paraId="1183A6A9">
            <w:pPr>
              <w:pStyle w:val="5"/>
              <w:rPr>
                <w:rFonts w:hint="default" w:ascii="仿宋" w:hAnsi="仿宋" w:eastAsia="仿宋"/>
                <w:kern w:val="0"/>
                <w:sz w:val="28"/>
                <w:szCs w:val="28"/>
                <w:lang w:val="en-US" w:eastAsia="zh-CN"/>
              </w:rPr>
            </w:pPr>
          </w:p>
          <w:p w14:paraId="54981E5A">
            <w:pPr>
              <w:pStyle w:val="5"/>
              <w:rPr>
                <w:rFonts w:hint="default" w:ascii="仿宋" w:hAnsi="仿宋" w:eastAsia="仿宋"/>
                <w:kern w:val="0"/>
                <w:sz w:val="28"/>
                <w:szCs w:val="28"/>
                <w:lang w:val="en-US" w:eastAsia="zh-CN"/>
              </w:rPr>
            </w:pPr>
          </w:p>
        </w:tc>
      </w:tr>
      <w:tr w14:paraId="30D2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381" w:type="dxa"/>
          </w:tcPr>
          <w:p w14:paraId="67A81635">
            <w:pPr>
              <w:jc w:val="both"/>
              <w:rPr>
                <w:rFonts w:hint="eastAsia" w:ascii="仿宋" w:hAnsi="仿宋" w:eastAsia="仿宋"/>
                <w:kern w:val="0"/>
                <w:sz w:val="28"/>
                <w:szCs w:val="28"/>
              </w:rPr>
            </w:pPr>
            <w:r>
              <w:rPr>
                <w:rFonts w:hint="eastAsia" w:ascii="仿宋" w:hAnsi="仿宋" w:eastAsia="仿宋"/>
                <w:kern w:val="0"/>
                <w:sz w:val="28"/>
                <w:szCs w:val="28"/>
              </w:rPr>
              <w:t>专业人员签字</w:t>
            </w:r>
          </w:p>
        </w:tc>
        <w:tc>
          <w:tcPr>
            <w:tcW w:w="3813" w:type="dxa"/>
          </w:tcPr>
          <w:p w14:paraId="258C0514">
            <w:pPr>
              <w:ind w:firstLine="560" w:firstLineChars="200"/>
              <w:jc w:val="both"/>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王燕琴</w:t>
            </w:r>
          </w:p>
        </w:tc>
        <w:tc>
          <w:tcPr>
            <w:tcW w:w="3745" w:type="dxa"/>
          </w:tcPr>
          <w:p w14:paraId="51362E12">
            <w:pPr>
              <w:jc w:val="both"/>
              <w:rPr>
                <w:rFonts w:hint="default" w:ascii="仿宋" w:hAnsi="仿宋" w:eastAsia="仿宋"/>
                <w:kern w:val="0"/>
                <w:sz w:val="28"/>
                <w:szCs w:val="28"/>
                <w:lang w:val="en-US" w:eastAsia="zh-CN"/>
              </w:rPr>
            </w:pPr>
            <w:r>
              <w:rPr>
                <w:rFonts w:hint="eastAsia" w:ascii="仿宋" w:hAnsi="仿宋" w:eastAsia="仿宋"/>
                <w:kern w:val="0"/>
                <w:sz w:val="28"/>
                <w:szCs w:val="28"/>
              </w:rPr>
              <w:t>日期</w:t>
            </w:r>
            <w:r>
              <w:rPr>
                <w:rFonts w:hint="eastAsia" w:ascii="仿宋" w:hAnsi="仿宋" w:eastAsia="仿宋"/>
                <w:kern w:val="0"/>
                <w:sz w:val="28"/>
                <w:szCs w:val="28"/>
                <w:lang w:val="en-US" w:eastAsia="zh-CN"/>
              </w:rPr>
              <w:t xml:space="preserve"> 2026年8月13日</w:t>
            </w:r>
          </w:p>
        </w:tc>
      </w:tr>
    </w:tbl>
    <w:p w14:paraId="2D65AD20">
      <w:pPr>
        <w:rPr>
          <w:rFonts w:ascii="仿宋" w:hAnsi="仿宋" w:eastAsia="仿宋"/>
          <w:sz w:val="28"/>
          <w:szCs w:val="28"/>
        </w:rPr>
      </w:pPr>
    </w:p>
    <w:p w14:paraId="73B38B15">
      <w:pPr>
        <w:widowControl/>
        <w:jc w:val="left"/>
        <w:rPr>
          <w:rFonts w:hint="eastAsia" w:eastAsia="宋体"/>
          <w:lang w:val="en-US" w:eastAsia="zh-CN"/>
        </w:rPr>
      </w:pPr>
    </w:p>
    <w:p w14:paraId="23D2648D">
      <w:pPr>
        <w:jc w:val="center"/>
        <w:rPr>
          <w:rFonts w:ascii="仿宋" w:hAnsi="仿宋" w:eastAsia="仿宋"/>
          <w:sz w:val="28"/>
          <w:szCs w:val="28"/>
        </w:rPr>
      </w:pPr>
      <w:r>
        <w:rPr>
          <w:rFonts w:hint="eastAsia" w:ascii="仿宋" w:hAnsi="仿宋" w:eastAsia="仿宋"/>
          <w:sz w:val="28"/>
          <w:szCs w:val="28"/>
        </w:rPr>
        <w:t>单一来源采购方式专业人员论证意见</w:t>
      </w:r>
    </w:p>
    <w:tbl>
      <w:tblPr>
        <w:tblStyle w:val="7"/>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3813"/>
        <w:gridCol w:w="3745"/>
      </w:tblGrid>
      <w:tr w14:paraId="6938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restart"/>
            <w:vAlign w:val="center"/>
          </w:tcPr>
          <w:p w14:paraId="4D30D2C0">
            <w:pPr>
              <w:rPr>
                <w:rFonts w:ascii="仿宋" w:hAnsi="仿宋" w:eastAsia="仿宋"/>
                <w:kern w:val="0"/>
                <w:sz w:val="28"/>
                <w:szCs w:val="28"/>
              </w:rPr>
            </w:pPr>
            <w:r>
              <w:rPr>
                <w:rFonts w:hint="eastAsia" w:ascii="仿宋" w:hAnsi="仿宋" w:eastAsia="仿宋"/>
                <w:kern w:val="0"/>
                <w:sz w:val="28"/>
                <w:szCs w:val="28"/>
              </w:rPr>
              <w:t>专业人员信息</w:t>
            </w:r>
          </w:p>
        </w:tc>
        <w:tc>
          <w:tcPr>
            <w:tcW w:w="7558" w:type="dxa"/>
            <w:gridSpan w:val="2"/>
          </w:tcPr>
          <w:p w14:paraId="149B556C">
            <w:pPr>
              <w:rPr>
                <w:rFonts w:hint="default" w:ascii="仿宋" w:hAnsi="仿宋" w:eastAsia="仿宋"/>
                <w:kern w:val="0"/>
                <w:sz w:val="28"/>
                <w:szCs w:val="28"/>
                <w:lang w:val="en-US" w:eastAsia="zh-CN"/>
              </w:rPr>
            </w:pPr>
            <w:r>
              <w:rPr>
                <w:rFonts w:hint="eastAsia" w:ascii="仿宋" w:hAnsi="仿宋" w:eastAsia="仿宋"/>
                <w:kern w:val="0"/>
                <w:sz w:val="28"/>
                <w:szCs w:val="28"/>
              </w:rPr>
              <w:t>姓名：</w:t>
            </w:r>
            <w:r>
              <w:rPr>
                <w:rFonts w:hint="eastAsia" w:ascii="仿宋" w:hAnsi="仿宋" w:eastAsia="仿宋"/>
                <w:kern w:val="0"/>
                <w:sz w:val="28"/>
                <w:szCs w:val="28"/>
                <w:lang w:val="en-US" w:eastAsia="zh-CN"/>
              </w:rPr>
              <w:t>莫巍</w:t>
            </w:r>
          </w:p>
        </w:tc>
      </w:tr>
      <w:tr w14:paraId="488C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67B8F4CE">
            <w:pPr>
              <w:rPr>
                <w:rFonts w:ascii="仿宋" w:hAnsi="仿宋" w:eastAsia="仿宋"/>
                <w:kern w:val="0"/>
                <w:sz w:val="28"/>
                <w:szCs w:val="28"/>
              </w:rPr>
            </w:pPr>
          </w:p>
        </w:tc>
        <w:tc>
          <w:tcPr>
            <w:tcW w:w="7558" w:type="dxa"/>
            <w:gridSpan w:val="2"/>
          </w:tcPr>
          <w:p w14:paraId="2EFF1F54">
            <w:pPr>
              <w:rPr>
                <w:rFonts w:hint="eastAsia" w:ascii="仿宋" w:hAnsi="仿宋" w:eastAsia="仿宋"/>
                <w:kern w:val="0"/>
                <w:sz w:val="28"/>
                <w:szCs w:val="28"/>
                <w:lang w:val="en-US" w:eastAsia="zh-CN"/>
              </w:rPr>
            </w:pPr>
            <w:r>
              <w:rPr>
                <w:rFonts w:hint="eastAsia" w:ascii="仿宋" w:hAnsi="仿宋" w:eastAsia="仿宋"/>
                <w:kern w:val="0"/>
                <w:sz w:val="28"/>
                <w:szCs w:val="28"/>
              </w:rPr>
              <w:t>职称：</w:t>
            </w:r>
            <w:r>
              <w:rPr>
                <w:rFonts w:hint="eastAsia" w:ascii="仿宋" w:hAnsi="仿宋" w:eastAsia="仿宋"/>
                <w:kern w:val="0"/>
                <w:sz w:val="28"/>
                <w:szCs w:val="28"/>
                <w:lang w:val="en-US" w:eastAsia="zh-CN"/>
              </w:rPr>
              <w:t>律师</w:t>
            </w:r>
          </w:p>
        </w:tc>
      </w:tr>
      <w:tr w14:paraId="6A53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020EB4A8">
            <w:pPr>
              <w:rPr>
                <w:rFonts w:ascii="仿宋" w:hAnsi="仿宋" w:eastAsia="仿宋"/>
                <w:kern w:val="0"/>
                <w:sz w:val="28"/>
                <w:szCs w:val="28"/>
              </w:rPr>
            </w:pPr>
          </w:p>
        </w:tc>
        <w:tc>
          <w:tcPr>
            <w:tcW w:w="7558" w:type="dxa"/>
            <w:gridSpan w:val="2"/>
          </w:tcPr>
          <w:p w14:paraId="608876C6">
            <w:pPr>
              <w:rPr>
                <w:rFonts w:hint="default" w:ascii="仿宋" w:hAnsi="仿宋" w:eastAsia="仿宋"/>
                <w:kern w:val="0"/>
                <w:sz w:val="28"/>
                <w:szCs w:val="28"/>
                <w:lang w:val="en-US" w:eastAsia="zh-CN"/>
              </w:rPr>
            </w:pPr>
            <w:r>
              <w:rPr>
                <w:rFonts w:hint="eastAsia" w:ascii="仿宋" w:hAnsi="仿宋" w:eastAsia="仿宋"/>
                <w:kern w:val="0"/>
                <w:sz w:val="28"/>
                <w:szCs w:val="28"/>
              </w:rPr>
              <w:t>工作单位：</w:t>
            </w:r>
            <w:r>
              <w:rPr>
                <w:rFonts w:hint="eastAsia" w:ascii="仿宋" w:hAnsi="仿宋" w:eastAsia="仿宋"/>
                <w:kern w:val="0"/>
                <w:sz w:val="28"/>
                <w:szCs w:val="28"/>
                <w:lang w:val="en-US" w:eastAsia="zh-CN"/>
              </w:rPr>
              <w:t>江苏骏图律师事务所</w:t>
            </w:r>
          </w:p>
        </w:tc>
      </w:tr>
      <w:tr w14:paraId="4AFD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restart"/>
            <w:vAlign w:val="center"/>
          </w:tcPr>
          <w:p w14:paraId="69E82F67">
            <w:pPr>
              <w:rPr>
                <w:rFonts w:ascii="仿宋" w:hAnsi="仿宋" w:eastAsia="仿宋"/>
                <w:kern w:val="0"/>
                <w:sz w:val="28"/>
                <w:szCs w:val="28"/>
              </w:rPr>
            </w:pPr>
            <w:r>
              <w:rPr>
                <w:rFonts w:hint="eastAsia" w:ascii="仿宋" w:hAnsi="仿宋" w:eastAsia="仿宋"/>
                <w:kern w:val="0"/>
                <w:sz w:val="28"/>
                <w:szCs w:val="28"/>
              </w:rPr>
              <w:t>项目信息</w:t>
            </w:r>
          </w:p>
        </w:tc>
        <w:tc>
          <w:tcPr>
            <w:tcW w:w="7558" w:type="dxa"/>
            <w:gridSpan w:val="2"/>
          </w:tcPr>
          <w:p w14:paraId="3C45B425">
            <w:pPr>
              <w:jc w:val="both"/>
              <w:rPr>
                <w:rFonts w:hint="default" w:ascii="仿宋" w:hAnsi="仿宋" w:eastAsia="仿宋"/>
                <w:kern w:val="0"/>
                <w:sz w:val="28"/>
                <w:szCs w:val="28"/>
                <w:lang w:val="en-US" w:eastAsia="zh-CN"/>
              </w:rPr>
            </w:pPr>
            <w:r>
              <w:rPr>
                <w:rFonts w:hint="eastAsia" w:ascii="仿宋" w:hAnsi="仿宋" w:eastAsia="仿宋"/>
                <w:kern w:val="0"/>
                <w:sz w:val="28"/>
                <w:szCs w:val="28"/>
              </w:rPr>
              <w:t>项目名称：</w:t>
            </w:r>
            <w:r>
              <w:rPr>
                <w:rFonts w:hint="eastAsia" w:ascii="仿宋" w:hAnsi="仿宋" w:eastAsia="仿宋"/>
                <w:kern w:val="0"/>
                <w:sz w:val="28"/>
                <w:szCs w:val="28"/>
                <w:lang w:val="en-US" w:eastAsia="zh-CN"/>
              </w:rPr>
              <w:t>机动车驾驶人考试服务项目</w:t>
            </w:r>
          </w:p>
        </w:tc>
      </w:tr>
      <w:tr w14:paraId="3429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381" w:type="dxa"/>
            <w:vMerge w:val="continue"/>
          </w:tcPr>
          <w:p w14:paraId="35381E59">
            <w:pPr>
              <w:rPr>
                <w:rFonts w:ascii="仿宋" w:hAnsi="仿宋" w:eastAsia="仿宋"/>
                <w:kern w:val="0"/>
                <w:sz w:val="28"/>
                <w:szCs w:val="28"/>
              </w:rPr>
            </w:pPr>
          </w:p>
        </w:tc>
        <w:tc>
          <w:tcPr>
            <w:tcW w:w="7558" w:type="dxa"/>
            <w:gridSpan w:val="2"/>
          </w:tcPr>
          <w:p w14:paraId="270D41C6">
            <w:pPr>
              <w:rPr>
                <w:rFonts w:hint="eastAsia" w:ascii="仿宋" w:hAnsi="仿宋" w:eastAsia="仿宋"/>
                <w:kern w:val="0"/>
                <w:sz w:val="28"/>
                <w:szCs w:val="28"/>
                <w:lang w:val="en-US" w:eastAsia="zh-CN"/>
              </w:rPr>
            </w:pPr>
            <w:r>
              <w:rPr>
                <w:rFonts w:hint="eastAsia" w:ascii="仿宋" w:hAnsi="仿宋" w:eastAsia="仿宋"/>
                <w:kern w:val="0"/>
                <w:sz w:val="28"/>
                <w:szCs w:val="28"/>
              </w:rPr>
              <w:t>供应商名称：</w:t>
            </w:r>
            <w:r>
              <w:rPr>
                <w:rFonts w:hint="eastAsia" w:ascii="仿宋" w:hAnsi="仿宋" w:eastAsia="仿宋"/>
                <w:kern w:val="0"/>
                <w:sz w:val="28"/>
                <w:szCs w:val="28"/>
                <w:lang w:val="en-US" w:eastAsia="zh-CN"/>
              </w:rPr>
              <w:t>宜兴市陶都机动车驾驶员培训有限公司</w:t>
            </w:r>
          </w:p>
        </w:tc>
      </w:tr>
      <w:tr w14:paraId="3DC6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8" w:hRule="atLeast"/>
          <w:jc w:val="center"/>
        </w:trPr>
        <w:tc>
          <w:tcPr>
            <w:tcW w:w="1381" w:type="dxa"/>
            <w:vAlign w:val="center"/>
          </w:tcPr>
          <w:p w14:paraId="21C35F63">
            <w:pPr>
              <w:jc w:val="both"/>
              <w:rPr>
                <w:rFonts w:hint="eastAsia" w:ascii="仿宋" w:hAnsi="仿宋" w:eastAsia="仿宋"/>
                <w:kern w:val="0"/>
                <w:sz w:val="28"/>
                <w:szCs w:val="28"/>
              </w:rPr>
            </w:pPr>
            <w:r>
              <w:rPr>
                <w:rFonts w:hint="eastAsia" w:ascii="仿宋" w:hAnsi="仿宋" w:eastAsia="仿宋"/>
                <w:kern w:val="0"/>
                <w:sz w:val="28"/>
                <w:szCs w:val="28"/>
              </w:rPr>
              <w:t>专业人员论证意见</w:t>
            </w:r>
          </w:p>
        </w:tc>
        <w:tc>
          <w:tcPr>
            <w:tcW w:w="7558" w:type="dxa"/>
            <w:gridSpan w:val="2"/>
          </w:tcPr>
          <w:p w14:paraId="143F6065">
            <w:pPr>
              <w:pStyle w:val="5"/>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为方便本地驾驶人进行科目二、科目三技能考试，本服务项目的供应商应同时满足下列要求：</w:t>
            </w:r>
          </w:p>
          <w:p w14:paraId="313F6661">
            <w:pPr>
              <w:pStyle w:val="5"/>
              <w:rPr>
                <w:rFonts w:hint="eastAsia" w:ascii="仿宋" w:hAnsi="仿宋" w:eastAsia="仿宋"/>
                <w:kern w:val="0"/>
                <w:sz w:val="28"/>
                <w:szCs w:val="28"/>
                <w:lang w:val="en-US" w:eastAsia="zh-CN"/>
              </w:rPr>
            </w:pPr>
            <w:r>
              <w:rPr>
                <w:rFonts w:hint="eastAsia" w:ascii="仿宋" w:hAnsi="仿宋" w:eastAsia="仿宋"/>
                <w:kern w:val="0"/>
                <w:sz w:val="28"/>
                <w:szCs w:val="28"/>
                <w:lang w:val="en-US" w:eastAsia="zh-CN"/>
              </w:rPr>
              <w:t>1、需具有符合相关要求的硬件设施及场地标准且经省厅交警总队及无锡交警支队的考评认可；</w:t>
            </w:r>
          </w:p>
          <w:p w14:paraId="6AB30A81">
            <w:pPr>
              <w:pStyle w:val="5"/>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2、在本行政区域范围内考虑便民利民这一政策，对照相关政策、政采文件要求，符合本项目采购条件的供应商仅有“宜兴市陶都机动车驾驶员培训有限公司”一家，故本项目采用单一来源采购符合法律规定。</w:t>
            </w:r>
          </w:p>
          <w:p w14:paraId="045F8BC9">
            <w:pPr>
              <w:pStyle w:val="5"/>
              <w:rPr>
                <w:rFonts w:hint="default" w:ascii="仿宋" w:hAnsi="仿宋" w:eastAsia="仿宋"/>
                <w:kern w:val="0"/>
                <w:sz w:val="28"/>
                <w:szCs w:val="28"/>
                <w:lang w:val="en-US" w:eastAsia="zh-CN"/>
              </w:rPr>
            </w:pPr>
          </w:p>
          <w:p w14:paraId="1EC5CE9E">
            <w:pPr>
              <w:pStyle w:val="5"/>
              <w:rPr>
                <w:rFonts w:hint="default" w:ascii="仿宋" w:hAnsi="仿宋" w:eastAsia="仿宋"/>
                <w:kern w:val="0"/>
                <w:sz w:val="28"/>
                <w:szCs w:val="28"/>
                <w:lang w:val="en-US" w:eastAsia="zh-CN"/>
              </w:rPr>
            </w:pPr>
          </w:p>
        </w:tc>
      </w:tr>
      <w:tr w14:paraId="2D65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1381" w:type="dxa"/>
          </w:tcPr>
          <w:p w14:paraId="10BF3737">
            <w:pPr>
              <w:jc w:val="both"/>
              <w:rPr>
                <w:rFonts w:hint="eastAsia" w:ascii="仿宋" w:hAnsi="仿宋" w:eastAsia="仿宋"/>
                <w:kern w:val="0"/>
                <w:sz w:val="28"/>
                <w:szCs w:val="28"/>
              </w:rPr>
            </w:pPr>
            <w:r>
              <w:rPr>
                <w:rFonts w:hint="eastAsia" w:ascii="仿宋" w:hAnsi="仿宋" w:eastAsia="仿宋"/>
                <w:kern w:val="0"/>
                <w:sz w:val="28"/>
                <w:szCs w:val="28"/>
              </w:rPr>
              <w:t>专业人员签字</w:t>
            </w:r>
          </w:p>
        </w:tc>
        <w:tc>
          <w:tcPr>
            <w:tcW w:w="3813" w:type="dxa"/>
          </w:tcPr>
          <w:p w14:paraId="7769C36F">
            <w:pPr>
              <w:ind w:firstLine="560" w:firstLineChars="200"/>
              <w:jc w:val="both"/>
              <w:rPr>
                <w:rFonts w:hint="default" w:ascii="仿宋" w:hAnsi="仿宋" w:eastAsia="仿宋"/>
                <w:kern w:val="0"/>
                <w:sz w:val="28"/>
                <w:szCs w:val="28"/>
                <w:lang w:val="en-US" w:eastAsia="zh-CN"/>
              </w:rPr>
            </w:pPr>
            <w:r>
              <w:rPr>
                <w:rFonts w:hint="eastAsia" w:ascii="仿宋" w:hAnsi="仿宋" w:eastAsia="仿宋"/>
                <w:kern w:val="0"/>
                <w:sz w:val="28"/>
                <w:szCs w:val="28"/>
                <w:lang w:val="en-US" w:eastAsia="zh-CN"/>
              </w:rPr>
              <w:t>莫巍</w:t>
            </w:r>
          </w:p>
        </w:tc>
        <w:tc>
          <w:tcPr>
            <w:tcW w:w="3745" w:type="dxa"/>
          </w:tcPr>
          <w:p w14:paraId="52C2BBFB">
            <w:pPr>
              <w:jc w:val="both"/>
              <w:rPr>
                <w:rFonts w:hint="default" w:ascii="仿宋" w:hAnsi="仿宋" w:eastAsia="仿宋"/>
                <w:kern w:val="0"/>
                <w:sz w:val="28"/>
                <w:szCs w:val="28"/>
                <w:lang w:val="en-US" w:eastAsia="zh-CN"/>
              </w:rPr>
            </w:pPr>
            <w:r>
              <w:rPr>
                <w:rFonts w:hint="eastAsia" w:ascii="仿宋" w:hAnsi="仿宋" w:eastAsia="仿宋"/>
                <w:kern w:val="0"/>
                <w:sz w:val="28"/>
                <w:szCs w:val="28"/>
              </w:rPr>
              <w:t>日期</w:t>
            </w:r>
            <w:r>
              <w:rPr>
                <w:rFonts w:hint="eastAsia" w:ascii="仿宋" w:hAnsi="仿宋" w:eastAsia="仿宋"/>
                <w:kern w:val="0"/>
                <w:sz w:val="28"/>
                <w:szCs w:val="28"/>
                <w:lang w:val="en-US" w:eastAsia="zh-CN"/>
              </w:rPr>
              <w:t xml:space="preserve"> 2026年8月13日</w:t>
            </w:r>
          </w:p>
        </w:tc>
      </w:tr>
    </w:tbl>
    <w:p w14:paraId="2637FBDD">
      <w:pPr>
        <w:widowControl/>
        <w:jc w:val="left"/>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Zjc0N2IyMzI4NGQ4NzY5NzU3ZTg2YWEzM2FkZjMifQ=="/>
  </w:docVars>
  <w:rsids>
    <w:rsidRoot w:val="00000000"/>
    <w:rsid w:val="006823C5"/>
    <w:rsid w:val="007D4C17"/>
    <w:rsid w:val="00F620C9"/>
    <w:rsid w:val="012E6A0D"/>
    <w:rsid w:val="01A34B18"/>
    <w:rsid w:val="01A9696D"/>
    <w:rsid w:val="025A529E"/>
    <w:rsid w:val="02A07370"/>
    <w:rsid w:val="02AB78A7"/>
    <w:rsid w:val="0353681D"/>
    <w:rsid w:val="03EC66CD"/>
    <w:rsid w:val="04C9056E"/>
    <w:rsid w:val="0575155A"/>
    <w:rsid w:val="05D23F65"/>
    <w:rsid w:val="05EC3C54"/>
    <w:rsid w:val="064A716A"/>
    <w:rsid w:val="06D51397"/>
    <w:rsid w:val="071F6AB6"/>
    <w:rsid w:val="074B78AB"/>
    <w:rsid w:val="078B5475"/>
    <w:rsid w:val="07C733E5"/>
    <w:rsid w:val="0A12425C"/>
    <w:rsid w:val="0A56459C"/>
    <w:rsid w:val="0AD76FA7"/>
    <w:rsid w:val="0B76146B"/>
    <w:rsid w:val="0B81109A"/>
    <w:rsid w:val="0BC003BE"/>
    <w:rsid w:val="0BEA596B"/>
    <w:rsid w:val="0D273A5E"/>
    <w:rsid w:val="0D9F5F1D"/>
    <w:rsid w:val="0E0710B4"/>
    <w:rsid w:val="0E147AA9"/>
    <w:rsid w:val="0E243D8E"/>
    <w:rsid w:val="0E3152B9"/>
    <w:rsid w:val="0E5928AD"/>
    <w:rsid w:val="0F592678"/>
    <w:rsid w:val="0F5F5BAB"/>
    <w:rsid w:val="101C3F36"/>
    <w:rsid w:val="104D63AA"/>
    <w:rsid w:val="10D91DAE"/>
    <w:rsid w:val="111227B8"/>
    <w:rsid w:val="1167164E"/>
    <w:rsid w:val="11EE5A02"/>
    <w:rsid w:val="13511DA5"/>
    <w:rsid w:val="138810F4"/>
    <w:rsid w:val="141554C8"/>
    <w:rsid w:val="15560EB9"/>
    <w:rsid w:val="15D674BA"/>
    <w:rsid w:val="16CA259A"/>
    <w:rsid w:val="17C07D36"/>
    <w:rsid w:val="17FA4D50"/>
    <w:rsid w:val="1839276A"/>
    <w:rsid w:val="1977008B"/>
    <w:rsid w:val="1AF17CCF"/>
    <w:rsid w:val="1B716159"/>
    <w:rsid w:val="1BEB678A"/>
    <w:rsid w:val="1C5F3784"/>
    <w:rsid w:val="1CDA6B60"/>
    <w:rsid w:val="1D60045D"/>
    <w:rsid w:val="1FC35DD8"/>
    <w:rsid w:val="1FD02C10"/>
    <w:rsid w:val="2179038A"/>
    <w:rsid w:val="21E07116"/>
    <w:rsid w:val="23D762F6"/>
    <w:rsid w:val="23F14A6C"/>
    <w:rsid w:val="23FA0237"/>
    <w:rsid w:val="24334CA6"/>
    <w:rsid w:val="2464239F"/>
    <w:rsid w:val="2565558A"/>
    <w:rsid w:val="260E63B4"/>
    <w:rsid w:val="26241F85"/>
    <w:rsid w:val="264E7BED"/>
    <w:rsid w:val="280B04CB"/>
    <w:rsid w:val="2820007C"/>
    <w:rsid w:val="28840508"/>
    <w:rsid w:val="29242CA9"/>
    <w:rsid w:val="29E5725E"/>
    <w:rsid w:val="2A3C54A4"/>
    <w:rsid w:val="2A4E308A"/>
    <w:rsid w:val="2AC56BC0"/>
    <w:rsid w:val="2AF7727E"/>
    <w:rsid w:val="2CB86838"/>
    <w:rsid w:val="2D084C53"/>
    <w:rsid w:val="2DCA53AC"/>
    <w:rsid w:val="2EE128F9"/>
    <w:rsid w:val="3062163D"/>
    <w:rsid w:val="30701D92"/>
    <w:rsid w:val="30D70086"/>
    <w:rsid w:val="32807B59"/>
    <w:rsid w:val="334F168C"/>
    <w:rsid w:val="33F97BC3"/>
    <w:rsid w:val="340D26DB"/>
    <w:rsid w:val="34B16D0F"/>
    <w:rsid w:val="3550575B"/>
    <w:rsid w:val="36D7596D"/>
    <w:rsid w:val="36EF52AD"/>
    <w:rsid w:val="38F44DFD"/>
    <w:rsid w:val="39542E1A"/>
    <w:rsid w:val="3AC342F5"/>
    <w:rsid w:val="3B223EA3"/>
    <w:rsid w:val="3C17152E"/>
    <w:rsid w:val="3C324762"/>
    <w:rsid w:val="3C410D6F"/>
    <w:rsid w:val="3DDD3E2E"/>
    <w:rsid w:val="3DE6191A"/>
    <w:rsid w:val="3E30251C"/>
    <w:rsid w:val="3E4C54F9"/>
    <w:rsid w:val="3E570308"/>
    <w:rsid w:val="3F001A6C"/>
    <w:rsid w:val="3F03223E"/>
    <w:rsid w:val="3FE6131A"/>
    <w:rsid w:val="40460634"/>
    <w:rsid w:val="40B97058"/>
    <w:rsid w:val="41AE6491"/>
    <w:rsid w:val="42CB6BCE"/>
    <w:rsid w:val="43DF5027"/>
    <w:rsid w:val="449926E8"/>
    <w:rsid w:val="44E87F0C"/>
    <w:rsid w:val="453B0E27"/>
    <w:rsid w:val="46473A23"/>
    <w:rsid w:val="465E7D59"/>
    <w:rsid w:val="46D26686"/>
    <w:rsid w:val="470A79B3"/>
    <w:rsid w:val="47C15C17"/>
    <w:rsid w:val="494B1E2F"/>
    <w:rsid w:val="4D564682"/>
    <w:rsid w:val="4DD1164D"/>
    <w:rsid w:val="4E9B7D9D"/>
    <w:rsid w:val="4F353971"/>
    <w:rsid w:val="4F460D81"/>
    <w:rsid w:val="4F6B5B3C"/>
    <w:rsid w:val="4FB16FDA"/>
    <w:rsid w:val="51406C7F"/>
    <w:rsid w:val="525E4401"/>
    <w:rsid w:val="526B7C2D"/>
    <w:rsid w:val="533425E4"/>
    <w:rsid w:val="54533BCD"/>
    <w:rsid w:val="54C142D5"/>
    <w:rsid w:val="55083709"/>
    <w:rsid w:val="571364DC"/>
    <w:rsid w:val="57A1561A"/>
    <w:rsid w:val="59050C34"/>
    <w:rsid w:val="595533A7"/>
    <w:rsid w:val="595C281E"/>
    <w:rsid w:val="5A766C6C"/>
    <w:rsid w:val="5B0F5D9A"/>
    <w:rsid w:val="5BA55F6D"/>
    <w:rsid w:val="5C7056B6"/>
    <w:rsid w:val="5CD35141"/>
    <w:rsid w:val="5CEC6868"/>
    <w:rsid w:val="5D1C7133"/>
    <w:rsid w:val="5EBB452B"/>
    <w:rsid w:val="5ED20E82"/>
    <w:rsid w:val="5FA65532"/>
    <w:rsid w:val="60207C4D"/>
    <w:rsid w:val="60C569E3"/>
    <w:rsid w:val="61F91F1F"/>
    <w:rsid w:val="635148E9"/>
    <w:rsid w:val="6537120A"/>
    <w:rsid w:val="669E4476"/>
    <w:rsid w:val="67291996"/>
    <w:rsid w:val="679C34E0"/>
    <w:rsid w:val="68455962"/>
    <w:rsid w:val="68E02B24"/>
    <w:rsid w:val="68EA0C48"/>
    <w:rsid w:val="698A428E"/>
    <w:rsid w:val="698B7424"/>
    <w:rsid w:val="69922614"/>
    <w:rsid w:val="69BA15C7"/>
    <w:rsid w:val="6B392716"/>
    <w:rsid w:val="6B393D46"/>
    <w:rsid w:val="6BA16536"/>
    <w:rsid w:val="6D7C018A"/>
    <w:rsid w:val="6DA2439D"/>
    <w:rsid w:val="6F2F267F"/>
    <w:rsid w:val="6F8B0868"/>
    <w:rsid w:val="6FFE07BC"/>
    <w:rsid w:val="707C348C"/>
    <w:rsid w:val="718E7F51"/>
    <w:rsid w:val="719721EE"/>
    <w:rsid w:val="71E24F42"/>
    <w:rsid w:val="71F66F14"/>
    <w:rsid w:val="72FA54D9"/>
    <w:rsid w:val="73C86B77"/>
    <w:rsid w:val="74754055"/>
    <w:rsid w:val="760B2BEB"/>
    <w:rsid w:val="76BA099E"/>
    <w:rsid w:val="772B0609"/>
    <w:rsid w:val="78026D14"/>
    <w:rsid w:val="78D15A2C"/>
    <w:rsid w:val="799F0135"/>
    <w:rsid w:val="79F226B7"/>
    <w:rsid w:val="7A503D7B"/>
    <w:rsid w:val="7B3F192C"/>
    <w:rsid w:val="7C06244A"/>
    <w:rsid w:val="7C2413BC"/>
    <w:rsid w:val="7CC220A8"/>
    <w:rsid w:val="7EB35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99"/>
    <w:pPr>
      <w:ind w:firstLine="645"/>
    </w:pPr>
    <w:rPr>
      <w:rFonts w:ascii="楷体_GB2312" w:eastAsia="楷体_GB2312"/>
      <w:sz w:val="32"/>
      <w:szCs w:val="32"/>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5">
    <w:name w:val="Body Text First Indent 2"/>
    <w:basedOn w:val="3"/>
    <w:qFormat/>
    <w:uiPriority w:val="99"/>
    <w:pPr>
      <w:spacing w:line="360" w:lineRule="auto"/>
      <w:ind w:firstLine="420" w:firstLineChars="200"/>
    </w:pPr>
    <w:rPr>
      <w:rFonts w:ascii="宋体" w:hAnsi="宋体" w:eastAsia="宋体"/>
      <w:sz w:val="21"/>
      <w:szCs w:val="20"/>
    </w:rPr>
  </w:style>
  <w:style w:type="table" w:styleId="7">
    <w:name w:val="Table Grid"/>
    <w:basedOn w:val="6"/>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qFormat/>
    <w:uiPriority w:val="0"/>
    <w:rPr>
      <w:color w:val="555555"/>
      <w:u w:val="none"/>
    </w:rPr>
  </w:style>
  <w:style w:type="character" w:styleId="10">
    <w:name w:val="Emphasis"/>
    <w:basedOn w:val="8"/>
    <w:qFormat/>
    <w:uiPriority w:val="0"/>
  </w:style>
  <w:style w:type="character" w:styleId="11">
    <w:name w:val="HTML Definition"/>
    <w:basedOn w:val="8"/>
    <w:qFormat/>
    <w:uiPriority w:val="0"/>
  </w:style>
  <w:style w:type="character" w:styleId="12">
    <w:name w:val="HTML Variable"/>
    <w:basedOn w:val="8"/>
    <w:qFormat/>
    <w:uiPriority w:val="0"/>
  </w:style>
  <w:style w:type="character" w:styleId="13">
    <w:name w:val="Hyperlink"/>
    <w:basedOn w:val="8"/>
    <w:qFormat/>
    <w:uiPriority w:val="0"/>
    <w:rPr>
      <w:color w:val="555555"/>
      <w:u w:val="none"/>
    </w:rPr>
  </w:style>
  <w:style w:type="character" w:styleId="14">
    <w:name w:val="HTML Cite"/>
    <w:basedOn w:val="8"/>
    <w:qFormat/>
    <w:uiPriority w:val="0"/>
  </w:style>
  <w:style w:type="paragraph" w:styleId="15">
    <w:name w:val="List Paragraph"/>
    <w:basedOn w:val="1"/>
    <w:qFormat/>
    <w:uiPriority w:val="34"/>
    <w:pPr>
      <w:ind w:firstLine="420" w:firstLineChars="200"/>
    </w:pPr>
  </w:style>
  <w:style w:type="character" w:customStyle="1" w:styleId="16">
    <w:name w:val="city"/>
    <w:basedOn w:val="8"/>
    <w:qFormat/>
    <w:uiPriority w:val="0"/>
  </w:style>
  <w:style w:type="character" w:customStyle="1" w:styleId="17">
    <w:name w:val="hover"/>
    <w:basedOn w:val="8"/>
    <w:qFormat/>
    <w:uiPriority w:val="0"/>
    <w:rPr>
      <w:color w:val="EF0000"/>
    </w:rPr>
  </w:style>
  <w:style w:type="character" w:customStyle="1" w:styleId="18">
    <w:name w:val="hover1"/>
    <w:basedOn w:val="8"/>
    <w:qFormat/>
    <w:uiPriority w:val="0"/>
    <w:rPr>
      <w:bdr w:val="single" w:color="2EA4DD" w:sz="6" w:space="0"/>
    </w:rPr>
  </w:style>
  <w:style w:type="character" w:customStyle="1" w:styleId="19">
    <w:name w:val="hides"/>
    <w:basedOn w:val="8"/>
    <w:qFormat/>
    <w:uiPriority w:val="0"/>
    <w:rPr>
      <w:vanish/>
    </w:rPr>
  </w:style>
  <w:style w:type="character" w:customStyle="1" w:styleId="20">
    <w:name w:val="car_text"/>
    <w:basedOn w:val="8"/>
    <w:qFormat/>
    <w:uiPriority w:val="0"/>
    <w:rPr>
      <w:color w:val="000000"/>
    </w:rPr>
  </w:style>
  <w:style w:type="character" w:customStyle="1" w:styleId="21">
    <w:name w:val="oran2"/>
    <w:basedOn w:val="8"/>
    <w:qFormat/>
    <w:uiPriority w:val="0"/>
    <w:rPr>
      <w:color w:val="FFB22C"/>
      <w:sz w:val="39"/>
      <w:szCs w:val="39"/>
    </w:rPr>
  </w:style>
  <w:style w:type="character" w:customStyle="1" w:styleId="22">
    <w:name w:val="bid_time"/>
    <w:basedOn w:val="8"/>
    <w:qFormat/>
    <w:uiPriority w:val="0"/>
    <w:rPr>
      <w:color w:val="FFFFFF"/>
      <w:shd w:val="clear" w:fill="EF0000"/>
    </w:rPr>
  </w:style>
  <w:style w:type="character" w:customStyle="1" w:styleId="23">
    <w:name w:val="hover36"/>
    <w:basedOn w:val="8"/>
    <w:qFormat/>
    <w:uiPriority w:val="0"/>
    <w:rPr>
      <w:bdr w:val="single" w:color="2EA4DD" w:sz="6" w:space="0"/>
    </w:rPr>
  </w:style>
  <w:style w:type="character" w:customStyle="1" w:styleId="24">
    <w:name w:val="hover37"/>
    <w:basedOn w:val="8"/>
    <w:qFormat/>
    <w:uiPriority w:val="0"/>
    <w:rPr>
      <w:color w:val="EF0000"/>
    </w:rPr>
  </w:style>
  <w:style w:type="character" w:customStyle="1" w:styleId="25">
    <w:name w:val="hover35"/>
    <w:basedOn w:val="8"/>
    <w:qFormat/>
    <w:uiPriority w:val="0"/>
    <w:rPr>
      <w:bdr w:val="single" w:color="2EA4DD" w:sz="6" w:space="0"/>
    </w:rPr>
  </w:style>
  <w:style w:type="character" w:customStyle="1" w:styleId="26">
    <w:name w:val="oran"/>
    <w:basedOn w:val="8"/>
    <w:qFormat/>
    <w:uiPriority w:val="0"/>
    <w:rPr>
      <w:color w:val="FFB22C"/>
      <w:sz w:val="39"/>
      <w:szCs w:val="39"/>
    </w:rPr>
  </w:style>
  <w:style w:type="character" w:customStyle="1" w:styleId="27">
    <w:name w:val="hover34"/>
    <w:basedOn w:val="8"/>
    <w:qFormat/>
    <w:uiPriority w:val="0"/>
    <w:rPr>
      <w:color w:val="EF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1123</Words>
  <Characters>1237</Characters>
  <Lines>0</Lines>
  <Paragraphs>0</Paragraphs>
  <TotalTime>3</TotalTime>
  <ScaleCrop>false</ScaleCrop>
  <LinksUpToDate>false</LinksUpToDate>
  <CharactersWithSpaces>1264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唯尔</cp:lastModifiedBy>
  <cp:lastPrinted>2025-11-07T05:26:00Z</cp:lastPrinted>
  <dcterms:modified xsi:type="dcterms:W3CDTF">2026-08-28T07:08:20Z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A778615E4899451DBE298B30B5C3E0D2_13</vt:lpwstr>
  </property>
  <property fmtid="{D5CDD505-2E9C-101B-9397-08002B2CF9AE}" pid="4" name="KSOTemplateDocerSaveRecord">
    <vt:lpwstr>eyJoZGlkIjoiZjFmZWIzNDg2MmIzZjExOTIzMmViNTBmYTMwYTk0ZWYiLCJ1c2VySWQiOiIxMTQwNTAzMjU2In0=</vt:lpwstr>
  </property>
</Properties>
</file>