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A95C9">
      <w:pPr>
        <w:jc w:val="center"/>
        <w:rPr>
          <w:rFonts w:ascii="黑体" w:hAnsi="黑体" w:eastAsia="黑体"/>
          <w:sz w:val="40"/>
          <w:szCs w:val="40"/>
        </w:rPr>
      </w:pPr>
      <w:r>
        <w:rPr>
          <w:rFonts w:hint="eastAsia" w:ascii="黑体" w:hAnsi="黑体" w:eastAsia="黑体"/>
          <w:sz w:val="40"/>
          <w:szCs w:val="40"/>
        </w:rPr>
        <w:t>姑苏环卫作业服装制作标准</w:t>
      </w:r>
    </w:p>
    <w:p w14:paraId="40C10D6C">
      <w:pPr>
        <w:pStyle w:val="8"/>
        <w:numPr>
          <w:ilvl w:val="0"/>
          <w:numId w:val="1"/>
        </w:numPr>
        <w:ind w:firstLineChars="0"/>
        <w:rPr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道路保洁人员制服</w:t>
      </w:r>
    </w:p>
    <w:p w14:paraId="492CB410">
      <w:pPr>
        <w:pStyle w:val="8"/>
        <w:numPr>
          <w:ilvl w:val="0"/>
          <w:numId w:val="2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春秋套装</w:t>
      </w:r>
    </w:p>
    <w:p w14:paraId="53049CC2">
      <w:pPr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2113280" cy="3014980"/>
            <wp:effectExtent l="0" t="0" r="1270" b="139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/>
                    </a:blip>
                    <a:srcRect l="5212" r="5816"/>
                    <a:stretch>
                      <a:fillRect/>
                    </a:stretch>
                  </pic:blipFill>
                  <pic:spPr>
                    <a:xfrm>
                      <a:off x="0" y="0"/>
                      <a:ext cx="2113280" cy="3014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49220" cy="3021330"/>
            <wp:effectExtent l="0" t="0" r="17780" b="762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4922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E9B3C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（1）配色为荧光绿相拼墨绿；拼色立体裁剪，袖口裤脚采用收口设计便于作业防水，上装前后及长裤两侧缝制可视T/C反光条作为户外警示保护，设置袖（裤）袋及肩拌，上装前后印制文字。</w:t>
      </w:r>
    </w:p>
    <w:p w14:paraId="2C96480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（2）长袖茄克/秋装长裤(春秋套装) </w:t>
      </w:r>
    </w:p>
    <w:p w14:paraId="1C57134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highlight w:val="lightGray"/>
        </w:rPr>
        <w:t>材质要求：</w:t>
      </w:r>
    </w:p>
    <w:p w14:paraId="538B94F6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1）颜色:(荧光绿相拼墨绿)</w:t>
      </w:r>
    </w:p>
    <w:p w14:paraId="2CDE791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2）面料:（80/20）涤棉交织布,表面特氟龙防水防油污4级以上,荧光黄色通过EN471标准，环保、撕拉强度、耐磨损强度符合国家纺织类标准，色牢度4级，成品克重250G/M2(±5g/㎡)</w:t>
      </w:r>
    </w:p>
    <w:p w14:paraId="6DD8F58B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3）反光带:5CM银灰色高可视T/C反光条，初始亮度500CPL，</w:t>
      </w:r>
      <w:r>
        <w:rPr>
          <w:rFonts w:hint="eastAsia" w:asciiTheme="minorEastAsia" w:hAnsiTheme="minorEastAsia"/>
          <w:b/>
          <w:color w:val="0000FF"/>
          <w:sz w:val="28"/>
          <w:szCs w:val="28"/>
        </w:rPr>
        <w:t>水洗性能</w:t>
      </w:r>
      <w:r>
        <w:rPr>
          <w:rFonts w:hint="eastAsia" w:asciiTheme="minorEastAsia" w:hAnsiTheme="minorEastAsia"/>
          <w:b/>
          <w:color w:val="0000FF"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color w:val="0000FF"/>
          <w:sz w:val="28"/>
          <w:szCs w:val="28"/>
        </w:rPr>
        <w:t>次以上</w:t>
      </w:r>
      <w:r>
        <w:rPr>
          <w:rFonts w:hint="eastAsia" w:asciiTheme="minorEastAsia" w:hAnsiTheme="minorEastAsia"/>
          <w:b/>
          <w:sz w:val="28"/>
          <w:szCs w:val="28"/>
        </w:rPr>
        <w:t>，环保符合国家标准，不含对人体有害的物质，并能通过欧盟EN471认证。</w:t>
      </w:r>
    </w:p>
    <w:p w14:paraId="3750D58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  <w:highlight w:val="lightGray"/>
        </w:rPr>
        <w:t>工艺要求:</w:t>
      </w:r>
    </w:p>
    <w:p w14:paraId="331D460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1）缝线配色，强度、色牢度、环保符合国家标准且平齐平服,线头必须清理干净,缝纫针距：11针—13针／3 cm,明线不少于12针／3 cm</w:t>
      </w:r>
    </w:p>
    <w:p w14:paraId="05148983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2）缝纫线路顺畅、定位准确、距边宽窄一致(距离反光布边缘不得小于lOmm)，无跳针现象，结合牢固、松紧适度</w:t>
      </w:r>
    </w:p>
    <w:p w14:paraId="7FEC0994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3）反光条切线0.1-0.2CM,反光条拼接处必须平齐</w:t>
      </w:r>
    </w:p>
    <w:p w14:paraId="1D386C4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189F916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19050" t="0" r="9525" b="0"/>
            <wp:docPr id="6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DF5F7F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2、夏装套装</w:t>
      </w:r>
    </w:p>
    <w:p w14:paraId="255F7443"/>
    <w:p w14:paraId="59FC021C">
      <w:pP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drawing>
          <wp:inline distT="0" distB="0" distL="114300" distR="114300">
            <wp:extent cx="2202180" cy="3274060"/>
            <wp:effectExtent l="0" t="0" r="7620" b="254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rcRect r="56200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27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11145" cy="3265805"/>
            <wp:effectExtent l="0" t="0" r="8255" b="10795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1145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9C8DC">
      <w:pPr>
        <w:rPr>
          <w:rFonts w:asciiTheme="minorEastAsia" w:hAnsiTheme="minorEastAsia"/>
          <w:b/>
          <w:bCs/>
          <w:sz w:val="28"/>
          <w:szCs w:val="28"/>
        </w:rPr>
      </w:pPr>
      <w:r>
        <w:rPr>
          <w:rFonts w:hint="eastAsia" w:asciiTheme="minorEastAsia" w:hAnsiTheme="minorEastAsia"/>
          <w:b/>
          <w:bCs/>
          <w:sz w:val="28"/>
          <w:szCs w:val="28"/>
        </w:rPr>
        <w:t>（1）配色为荧光绿相拼墨绿；拼色立体裁剪，袖口裤脚采用收口设计便于作业防水，上装前后及长裤两侧缝制可视T/C反光条作为户外警示保护，设置袖（裤）袋及肩拌，上装前后印制文字。</w:t>
      </w:r>
    </w:p>
    <w:p w14:paraId="2ACB6DD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 xml:space="preserve">（2）长袖衬衫/长裤(夏季套装) </w:t>
      </w:r>
    </w:p>
    <w:p w14:paraId="5941F413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材质要求：</w:t>
      </w:r>
    </w:p>
    <w:p w14:paraId="523D595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1）面料颜色: (荧光绿相拼墨绿)</w:t>
      </w:r>
    </w:p>
    <w:p w14:paraId="169A242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2）反光带:5CM银灰色高可视T/C反光条，</w:t>
      </w:r>
    </w:p>
    <w:p w14:paraId="326A683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初始亮度500CPL，水洗性能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sz w:val="28"/>
          <w:szCs w:val="28"/>
        </w:rPr>
        <w:t>次以上，环保符合国家标准</w:t>
      </w:r>
    </w:p>
    <w:p w14:paraId="372D546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3）面料规格:</w:t>
      </w:r>
    </w:p>
    <w:p w14:paraId="610C03B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工艺要求:</w:t>
      </w:r>
    </w:p>
    <w:p w14:paraId="24F7F0A1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1）缝线配色强度、色牢度、环保符合国家标准且平齐平服,线头必</w:t>
      </w:r>
    </w:p>
    <w:p w14:paraId="56D72635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须清理干净,缝纫针距：11针—13针／3 cm,明线不少于12针／3 cm</w:t>
      </w:r>
    </w:p>
    <w:p w14:paraId="16E1914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2）缝纫线路顺畅、定位准确、距边宽窄一致(距离反光布边缘不得</w:t>
      </w:r>
    </w:p>
    <w:p w14:paraId="66900CD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小于lOmm)，无跳针现象，结合牢固、松紧适度</w:t>
      </w:r>
    </w:p>
    <w:p w14:paraId="3F49741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3）反光条切线0.1-0.2CM,反光条拼接处必须平齐</w:t>
      </w:r>
    </w:p>
    <w:p w14:paraId="7FF763F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夏装长袖（夏装）</w:t>
      </w:r>
    </w:p>
    <w:p w14:paraId="50C374E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133x72平纹，C∨C墨绿色士林，荧光黄色通过EN471标准</w:t>
      </w:r>
    </w:p>
    <w:p w14:paraId="7569220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夏装长裤（夏装）</w:t>
      </w:r>
    </w:p>
    <w:p w14:paraId="5D4B4B65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材质要求：</w:t>
      </w:r>
    </w:p>
    <w:p w14:paraId="2C984E6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面料规格:32*32 130*70精梳纱，成分CVC60/40，1/2细斜纹布，</w:t>
      </w:r>
    </w:p>
    <w:p w14:paraId="6A05017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成品克重达到150G/M2，环保符合国家</w:t>
      </w:r>
    </w:p>
    <w:p w14:paraId="5D16EF1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纺织类标准；</w:t>
      </w:r>
    </w:p>
    <w:p w14:paraId="53DF985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43E4A1B7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19050" t="0" r="9525" b="0"/>
            <wp:docPr id="7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1CCE56">
      <w:pPr>
        <w:rPr>
          <w:rFonts w:asciiTheme="minorEastAsia" w:hAnsiTheme="minorEastAsia"/>
          <w:b/>
          <w:color w:val="FF0000"/>
          <w:sz w:val="28"/>
          <w:szCs w:val="28"/>
        </w:rPr>
      </w:pPr>
      <w:r>
        <w:rPr>
          <w:rFonts w:hint="eastAsia" w:asciiTheme="minorEastAsia" w:hAnsiTheme="minorEastAsia"/>
          <w:b/>
          <w:color w:val="FF0000"/>
          <w:sz w:val="28"/>
          <w:szCs w:val="28"/>
        </w:rPr>
        <w:t xml:space="preserve"> 成分：织唛而成 </w:t>
      </w:r>
    </w:p>
    <w:p w14:paraId="2D247F74">
      <w:pPr>
        <w:rPr>
          <w:rFonts w:asciiTheme="minorEastAsia" w:hAnsiTheme="minorEastAsia"/>
          <w:b/>
          <w:sz w:val="28"/>
          <w:szCs w:val="28"/>
        </w:rPr>
      </w:pPr>
      <w:r>
        <w:drawing>
          <wp:inline distT="0" distB="0" distL="114300" distR="114300">
            <wp:extent cx="1659890" cy="1722755"/>
            <wp:effectExtent l="0" t="0" r="16510" b="1079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59890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0" t="0" r="9525" b="0"/>
            <wp:docPr id="22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6996A4">
      <w:pPr>
        <w:rPr>
          <w:rFonts w:hint="eastAsia" w:asciiTheme="minorEastAsia" w:hAnsiTheme="minorEastAsia"/>
          <w:b/>
          <w:sz w:val="28"/>
          <w:szCs w:val="28"/>
        </w:rPr>
      </w:pPr>
    </w:p>
    <w:p w14:paraId="34C51095">
      <w:pPr>
        <w:rPr>
          <w:rFonts w:asciiTheme="minorEastAsia" w:hAnsiTheme="minorEastAsia"/>
          <w:b/>
          <w:sz w:val="28"/>
          <w:szCs w:val="28"/>
        </w:rPr>
      </w:pPr>
    </w:p>
    <w:p w14:paraId="0719F97A"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冬季马甲（绵马甲）</w:t>
      </w:r>
    </w:p>
    <w:p w14:paraId="0A846C87">
      <w:pP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2184400" cy="3028950"/>
            <wp:effectExtent l="19050" t="0" r="5780" b="0"/>
            <wp:docPr id="10" name="图片 9" descr="C:\Users\ADMINI~1\AppData\Local\Temp\WeChat Files\5d34256c87e46f6f8787409f40232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ADMINI~1\AppData\Local\Temp\WeChat Files\5d34256c87e46f6f8787409f40232c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8497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534285" cy="3021330"/>
            <wp:effectExtent l="0" t="0" r="18415" b="7620"/>
            <wp:docPr id="8" name="图片 8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图片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34285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43B28">
      <w:pPr>
        <w:rPr>
          <w:rFonts w:asciiTheme="minorEastAsia" w:hAnsiTheme="minorEastAsia"/>
          <w:b/>
          <w:sz w:val="28"/>
          <w:szCs w:val="28"/>
        </w:rPr>
      </w:pPr>
    </w:p>
    <w:p w14:paraId="759E2546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冬装棉马甲</w:t>
      </w:r>
    </w:p>
    <w:p w14:paraId="4F08F40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1）颜色(荧光绿相拼墨绿)</w:t>
      </w:r>
    </w:p>
    <w:p w14:paraId="2586854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2）面料:100%涤纶150D加密涤纶棉航布，TPU贴膜，克重185g/㎡；防泼水透气透湿3000，水压10000。</w:t>
      </w:r>
    </w:p>
    <w:p w14:paraId="34B42C1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3）里料:210T黑色桃皮绒，色牢度4级，不含偶氮，环保符合国家纺织类标准。</w:t>
      </w:r>
    </w:p>
    <w:p w14:paraId="7F0B6D40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4）填充物：高效暖绒，厚度：2CM，克重：200克/平方米，保暖值（CLO值）：3.3，环保符合国家标准。</w:t>
      </w:r>
    </w:p>
    <w:p w14:paraId="746B31B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5）反光带:5CM银灰色高可视化纤亮银反光条，初始亮度500CPL，水洗性能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sz w:val="28"/>
          <w:szCs w:val="28"/>
        </w:rPr>
        <w:t>次以上，环保符合国家标准；不含对人体有害的物质，并能通过欧盟EN471认证。</w:t>
      </w:r>
    </w:p>
    <w:p w14:paraId="4F5F819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6）门襟5#树脂导轨头拉链,拉链长度误差必须小于2MM，拉链强度，环保，色牢度符合国家标准。</w:t>
      </w:r>
    </w:p>
    <w:p w14:paraId="1DFC442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71D0012E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19050" t="0" r="9525" b="0"/>
            <wp:docPr id="11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CA4090">
      <w:pPr>
        <w:tabs>
          <w:tab w:val="left" w:pos="2805"/>
        </w:tabs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tab/>
      </w:r>
    </w:p>
    <w:p w14:paraId="19023EB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其他季节马甲可参考</w:t>
      </w:r>
    </w:p>
    <w:p w14:paraId="062D5FB5">
      <w:pPr>
        <w:rPr>
          <w:rFonts w:asciiTheme="minorEastAsia" w:hAnsiTheme="minorEastAsia"/>
          <w:b/>
          <w:sz w:val="28"/>
          <w:szCs w:val="28"/>
        </w:rPr>
      </w:pPr>
    </w:p>
    <w:p w14:paraId="15BD5914">
      <w:pPr>
        <w:rPr>
          <w:rFonts w:asciiTheme="minorEastAsia" w:hAnsiTheme="minorEastAsia"/>
          <w:b/>
          <w:sz w:val="28"/>
          <w:szCs w:val="28"/>
        </w:rPr>
      </w:pPr>
    </w:p>
    <w:p w14:paraId="1C0F223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4、帽子（夏帽、冬帽）</w:t>
      </w:r>
    </w:p>
    <w:p w14:paraId="0B9F880C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524000" cy="2266950"/>
            <wp:effectExtent l="19050" t="0" r="0" b="0"/>
            <wp:docPr id="1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23795" cy="22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3209925" cy="2847975"/>
            <wp:effectExtent l="19050" t="0" r="9525" b="0"/>
            <wp:docPr id="1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7712" cy="2846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232EA76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夏季帽</w:t>
      </w:r>
    </w:p>
    <w:p w14:paraId="765969E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1）面料: 80/20涤棉交织布，侧边网眼布，成品克重240G/M2(±5g/㎡)，表面防泼水3级</w:t>
      </w:r>
    </w:p>
    <w:p w14:paraId="5F400C1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2）内衬:涤纶网眼布，成品克重150G/M2</w:t>
      </w:r>
    </w:p>
    <w:p w14:paraId="371C00F5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3）反光带: 2CM银灰色高可视T/C反光条,反光度500CPL，水洗性能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sz w:val="28"/>
          <w:szCs w:val="28"/>
        </w:rPr>
        <w:t>次以上，环保符合国家标准；不含对人体有害的物质，并能通过欧盟EN471认证。</w:t>
      </w:r>
    </w:p>
    <w:p w14:paraId="485D787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6）后面魔术贴调节，魔术贴表面车反光带</w:t>
      </w:r>
    </w:p>
    <w:p w14:paraId="44E44A2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冬帽</w:t>
      </w:r>
    </w:p>
    <w:p w14:paraId="04FE500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1）面料: 300D低弹牛津布，PU涂层,水压10000ML,透湿5000G/M2/24HR,成品克重180G/M2(±5g/㎡)</w:t>
      </w:r>
    </w:p>
    <w:p w14:paraId="2B4FFDE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2）内衬: 内衬高效暖绒+桃皮绒</w:t>
      </w:r>
    </w:p>
    <w:p w14:paraId="36CD0C1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3）反光带: 2CM银灰色高可视T/C反光条,反光度500CPL，水洗性能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sz w:val="28"/>
          <w:szCs w:val="28"/>
        </w:rPr>
        <w:t>次以上，环保符合国家标准；不含对人体有害的物质，并能通过欧盟EN471认证。</w:t>
      </w:r>
    </w:p>
    <w:p w14:paraId="7356BC61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4）反光油墨印花，</w:t>
      </w:r>
    </w:p>
    <w:p w14:paraId="6185BB24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5）头围尺寸: 57CM. 58CM . 59CM. 60CM</w:t>
      </w:r>
    </w:p>
    <w:p w14:paraId="62692F1D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6）后面有松紧调节，耳沿可折翻</w:t>
      </w:r>
    </w:p>
    <w:p w14:paraId="78415FF8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7F0BB7A2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19050" t="0" r="9525" b="0"/>
            <wp:docPr id="15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90BC81">
      <w:pPr>
        <w:rPr>
          <w:rFonts w:asciiTheme="minorEastAsia" w:hAnsiTheme="minorEastAsia"/>
          <w:b/>
          <w:sz w:val="28"/>
          <w:szCs w:val="28"/>
        </w:rPr>
      </w:pPr>
    </w:p>
    <w:p w14:paraId="6E9CAE66">
      <w:pPr>
        <w:rPr>
          <w:rFonts w:asciiTheme="minorEastAsia" w:hAnsiTheme="minorEastAsia"/>
          <w:b/>
          <w:sz w:val="28"/>
          <w:szCs w:val="28"/>
        </w:rPr>
      </w:pPr>
    </w:p>
    <w:p w14:paraId="0BDB83E8">
      <w:pPr>
        <w:rPr>
          <w:rFonts w:asciiTheme="minorEastAsia" w:hAnsiTheme="minorEastAsia"/>
          <w:b/>
          <w:sz w:val="28"/>
          <w:szCs w:val="28"/>
        </w:rPr>
      </w:pPr>
    </w:p>
    <w:p w14:paraId="7F6010B4">
      <w:pPr>
        <w:rPr>
          <w:rFonts w:asciiTheme="minorEastAsia" w:hAnsiTheme="minorEastAsia"/>
          <w:b/>
          <w:sz w:val="28"/>
          <w:szCs w:val="28"/>
        </w:rPr>
      </w:pPr>
    </w:p>
    <w:p w14:paraId="236DB6CA">
      <w:pPr>
        <w:rPr>
          <w:rFonts w:asciiTheme="minorEastAsia" w:hAnsiTheme="minorEastAsia"/>
          <w:b/>
          <w:sz w:val="28"/>
          <w:szCs w:val="28"/>
        </w:rPr>
      </w:pPr>
    </w:p>
    <w:p w14:paraId="430A1E5A">
      <w:pPr>
        <w:rPr>
          <w:rFonts w:asciiTheme="minorEastAsia" w:hAnsiTheme="minorEastAsia"/>
          <w:b/>
          <w:sz w:val="28"/>
          <w:szCs w:val="28"/>
        </w:rPr>
      </w:pPr>
    </w:p>
    <w:p w14:paraId="763B3AA8">
      <w:pPr>
        <w:rPr>
          <w:rFonts w:asciiTheme="minorEastAsia" w:hAnsiTheme="minorEastAsia"/>
          <w:b/>
          <w:sz w:val="28"/>
          <w:szCs w:val="28"/>
        </w:rPr>
      </w:pPr>
    </w:p>
    <w:p w14:paraId="594648AC">
      <w:pPr>
        <w:rPr>
          <w:rFonts w:asciiTheme="minorEastAsia" w:hAnsiTheme="minorEastAsia"/>
          <w:b/>
          <w:sz w:val="28"/>
          <w:szCs w:val="28"/>
        </w:rPr>
      </w:pPr>
    </w:p>
    <w:p w14:paraId="785EE23F">
      <w:pPr>
        <w:rPr>
          <w:rFonts w:asciiTheme="minorEastAsia" w:hAnsiTheme="minorEastAsia"/>
          <w:b/>
          <w:sz w:val="28"/>
          <w:szCs w:val="28"/>
        </w:rPr>
      </w:pPr>
    </w:p>
    <w:p w14:paraId="6B1A7D13">
      <w:pPr>
        <w:rPr>
          <w:rFonts w:asciiTheme="minorEastAsia" w:hAnsiTheme="minorEastAsia"/>
          <w:b/>
          <w:sz w:val="28"/>
          <w:szCs w:val="28"/>
        </w:rPr>
      </w:pPr>
    </w:p>
    <w:p w14:paraId="723D3B35">
      <w:pPr>
        <w:rPr>
          <w:rFonts w:asciiTheme="minorEastAsia" w:hAnsiTheme="minorEastAsia"/>
          <w:b/>
          <w:sz w:val="28"/>
          <w:szCs w:val="28"/>
        </w:rPr>
      </w:pPr>
    </w:p>
    <w:p w14:paraId="32156374">
      <w:pPr>
        <w:rPr>
          <w:rFonts w:asciiTheme="minorEastAsia" w:hAnsiTheme="minorEastAsia"/>
          <w:b/>
          <w:sz w:val="28"/>
          <w:szCs w:val="28"/>
        </w:rPr>
      </w:pPr>
    </w:p>
    <w:p w14:paraId="79953513">
      <w:pPr>
        <w:rPr>
          <w:rFonts w:asciiTheme="minorEastAsia" w:hAnsiTheme="minorEastAsia"/>
          <w:b/>
          <w:sz w:val="28"/>
          <w:szCs w:val="28"/>
        </w:rPr>
      </w:pPr>
    </w:p>
    <w:p w14:paraId="6C22153B">
      <w:pPr>
        <w:pStyle w:val="8"/>
        <w:numPr>
          <w:ilvl w:val="0"/>
          <w:numId w:val="3"/>
        </w:numPr>
        <w:ind w:firstLineChars="0"/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雨衣套装：</w:t>
      </w:r>
    </w:p>
    <w:p w14:paraId="72957809">
      <w:pPr>
        <w:rPr>
          <w:rFonts w:hint="eastAsia" w:eastAsiaTheme="minorEastAsia"/>
          <w:lang w:eastAsia="zh-CN"/>
        </w:rPr>
      </w:pPr>
      <w:r>
        <w:drawing>
          <wp:inline distT="0" distB="0" distL="0" distR="0">
            <wp:extent cx="2076450" cy="2828925"/>
            <wp:effectExtent l="19050" t="0" r="0" b="0"/>
            <wp:docPr id="1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77393" cy="2830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3125470" cy="2838450"/>
            <wp:effectExtent l="0" t="0" r="17780" b="0"/>
            <wp:docPr id="9" name="图片 9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片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2547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AD7F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反光防风雨衣/雨裤</w:t>
      </w:r>
    </w:p>
    <w:p w14:paraId="65AD2CAC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材质要求：</w:t>
      </w:r>
    </w:p>
    <w:p w14:paraId="3F97B700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1）颜色:(荧光绿相拼墨绿)</w:t>
      </w:r>
    </w:p>
    <w:p w14:paraId="3A543FC9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2）总体要求:考虑环卫工人反光以及防风防雨等功能</w:t>
      </w:r>
    </w:p>
    <w:p w14:paraId="4D1FD21E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3）100%涤纶150D加密涤纶提花布，TPU贴膜，克重185g/㎡；防泼水透气透湿3000，水压10000。</w:t>
      </w:r>
    </w:p>
    <w:p w14:paraId="58CCA968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4）里料:100%涤纶网眼环保染色，色牢度4级，不含偶氮，环保符合国家纺织类标准；</w:t>
      </w:r>
    </w:p>
    <w:p w14:paraId="3E8BD2D3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5）反光带:5CM银灰色高可视T/C反光条，初始亮度500CPL，水洗性能</w:t>
      </w: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100</w:t>
      </w:r>
      <w:r>
        <w:rPr>
          <w:rFonts w:hint="eastAsia" w:asciiTheme="minorEastAsia" w:hAnsiTheme="minorEastAsia"/>
          <w:b/>
          <w:sz w:val="28"/>
          <w:szCs w:val="28"/>
        </w:rPr>
        <w:t>次以上，环保符合国家标准；不含对人体有害的物质，并能通过欧盟EN471认证。</w:t>
      </w:r>
    </w:p>
    <w:p w14:paraId="1523AC8A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6）门襟8#树脂拉链,长度误差必须小于2MM,金属纽扣拉力强度不得小与5KG，拉链和纽扣的强度、色牢度、环保都必须符合国家标准。</w:t>
      </w:r>
    </w:p>
    <w:p w14:paraId="149EF35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工艺要求:</w:t>
      </w:r>
    </w:p>
    <w:p w14:paraId="30EA15D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1）缝线配色，强度、色牢度、环保符合国家标准且平齐平服,线头必须清理干净,缝纫针距：11针—13针／3 cm,明线不少于12针／3 cm</w:t>
      </w:r>
    </w:p>
    <w:p w14:paraId="1F54ACA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2）缝纫线路顺畅、定位准确、距边宽窄一致(距离反光布边缘不得小于lOmm)，无跳针现象，结合牢固、松紧适度</w:t>
      </w:r>
    </w:p>
    <w:p w14:paraId="0E704A74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3）缝线部位必需热封,且防水压强度必须同面料防水强度热封必须到位，热封带的防水，环保必须符合国家标准</w:t>
      </w:r>
    </w:p>
    <w:p w14:paraId="04E4F812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4）反光条切线0.1-0.2CM,反光条拼接处必须平齐</w:t>
      </w:r>
    </w:p>
    <w:p w14:paraId="5F0D794B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5）相拼色处左右平齐对称，雨衣门禁拉链处需考虑防风防雨工艺处理</w:t>
      </w:r>
    </w:p>
    <w:p w14:paraId="22F31946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6）成衣尺寸允许公差:±0.5CM</w:t>
      </w:r>
    </w:p>
    <w:p w14:paraId="631D62E7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7）成衣必须保持清洁干净,平服、无烫光、左右对称</w:t>
      </w:r>
    </w:p>
    <w:p w14:paraId="796814E7">
      <w:pPr>
        <w:rPr>
          <w:rFonts w:asciiTheme="minorEastAsia" w:hAnsiTheme="minorEastAsia"/>
          <w:b/>
          <w:sz w:val="28"/>
          <w:szCs w:val="28"/>
        </w:rPr>
      </w:pPr>
    </w:p>
    <w:p w14:paraId="28F6CBB8">
      <w:pPr>
        <w:rPr>
          <w:rFonts w:asciiTheme="minorEastAsia" w:hAnsiTheme="minorEastAsia"/>
          <w:b/>
          <w:sz w:val="28"/>
          <w:szCs w:val="28"/>
        </w:rPr>
      </w:pPr>
      <w:r>
        <w:rPr>
          <w:rFonts w:hint="eastAsia" w:asciiTheme="minorEastAsia" w:hAnsiTheme="minorEastAsia"/>
          <w:b/>
          <w:sz w:val="28"/>
          <w:szCs w:val="28"/>
        </w:rPr>
        <w:t>色号:</w:t>
      </w:r>
    </w:p>
    <w:p w14:paraId="1EF2179B">
      <w:pPr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/>
          <w:b/>
          <w:sz w:val="28"/>
          <w:szCs w:val="28"/>
        </w:rPr>
        <w:drawing>
          <wp:inline distT="0" distB="0" distL="0" distR="0">
            <wp:extent cx="1781175" cy="1447800"/>
            <wp:effectExtent l="19050" t="0" r="9525" b="0"/>
            <wp:docPr id="17" name="图片 5" descr="C:\Users\ADMINI~1\AppData\Local\Temp\WeChat Files\31a5252bc5d56c2b605c9c76271fa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5" descr="C:\Users\ADMINI~1\AppData\Local\Temp\WeChat Files\31a5252bc5d56c2b605c9c76271fa0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804CE8">
      <w:pPr>
        <w:rPr>
          <w:rFonts w:asciiTheme="minorEastAsia" w:hAnsiTheme="minorEastAsia"/>
          <w:b/>
          <w:sz w:val="28"/>
          <w:szCs w:val="28"/>
        </w:rPr>
      </w:pPr>
    </w:p>
    <w:p w14:paraId="7D133193">
      <w:pPr>
        <w:rPr>
          <w:rFonts w:asciiTheme="minorEastAsia" w:hAnsiTheme="minorEastAsia"/>
          <w:b/>
          <w:sz w:val="28"/>
          <w:szCs w:val="28"/>
        </w:rPr>
      </w:pPr>
    </w:p>
    <w:p w14:paraId="0242FD5E">
      <w:pPr>
        <w:rPr>
          <w:rFonts w:hint="eastAsia" w:asciiTheme="minorEastAsia" w:hAnsiTheme="minorEastAsia"/>
          <w:b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783607F"/>
    <w:multiLevelType w:val="multilevel"/>
    <w:tmpl w:val="3783607F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BA0523B"/>
    <w:multiLevelType w:val="multilevel"/>
    <w:tmpl w:val="5BA0523B"/>
    <w:lvl w:ilvl="0" w:tentative="0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C56740"/>
    <w:multiLevelType w:val="multilevel"/>
    <w:tmpl w:val="71C56740"/>
    <w:lvl w:ilvl="0" w:tentative="0">
      <w:start w:val="3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MDRiMWQ1NTYyYTVkNGRiNWQ0ZTI5Zjk1ZjY3ZTAifQ=="/>
  </w:docVars>
  <w:rsids>
    <w:rsidRoot w:val="008A4149"/>
    <w:rsid w:val="00053A26"/>
    <w:rsid w:val="000E4EFA"/>
    <w:rsid w:val="00125928"/>
    <w:rsid w:val="0023369B"/>
    <w:rsid w:val="00240F15"/>
    <w:rsid w:val="002A761C"/>
    <w:rsid w:val="00305E00"/>
    <w:rsid w:val="005300E2"/>
    <w:rsid w:val="005F694E"/>
    <w:rsid w:val="006C7E2F"/>
    <w:rsid w:val="006F2688"/>
    <w:rsid w:val="0076629F"/>
    <w:rsid w:val="00846A2E"/>
    <w:rsid w:val="008A4149"/>
    <w:rsid w:val="00952ECB"/>
    <w:rsid w:val="00AF54F6"/>
    <w:rsid w:val="00BE6A7A"/>
    <w:rsid w:val="00C14D41"/>
    <w:rsid w:val="00C715CD"/>
    <w:rsid w:val="00CC0DA4"/>
    <w:rsid w:val="00DF4F14"/>
    <w:rsid w:val="00F856C3"/>
    <w:rsid w:val="00FB4AFE"/>
    <w:rsid w:val="00FF16DD"/>
    <w:rsid w:val="17E94CA2"/>
    <w:rsid w:val="1DE455A1"/>
    <w:rsid w:val="23BB4FE5"/>
    <w:rsid w:val="247F0D0F"/>
    <w:rsid w:val="315E3BB3"/>
    <w:rsid w:val="319950ED"/>
    <w:rsid w:val="383733B0"/>
    <w:rsid w:val="3BD33731"/>
    <w:rsid w:val="3DCA0C4A"/>
    <w:rsid w:val="41345F35"/>
    <w:rsid w:val="454809AA"/>
    <w:rsid w:val="4AD131F0"/>
    <w:rsid w:val="50F860C5"/>
    <w:rsid w:val="5D146445"/>
    <w:rsid w:val="65206DF6"/>
    <w:rsid w:val="685A0E40"/>
    <w:rsid w:val="6E2E4E0D"/>
    <w:rsid w:val="6F7E0E0D"/>
    <w:rsid w:val="7B3E20D3"/>
    <w:rsid w:val="7D7D32EF"/>
    <w:rsid w:val="7DDC0808"/>
    <w:rsid w:val="7EE04E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文档结构图 字符"/>
    <w:basedOn w:val="7"/>
    <w:link w:val="2"/>
    <w:semiHidden/>
    <w:qFormat/>
    <w:uiPriority w:val="99"/>
    <w:rPr>
      <w:rFonts w:ascii="宋体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2362</Words>
  <Characters>2779</Characters>
  <Lines>21</Lines>
  <Paragraphs>5</Paragraphs>
  <TotalTime>33</TotalTime>
  <ScaleCrop>false</ScaleCrop>
  <LinksUpToDate>false</LinksUpToDate>
  <CharactersWithSpaces>2812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2021-01-08T04:38:00Z</dcterms:created>
  <dc:creator>Microsoft</dc:creator>
  <cp:lastModifiedBy>平行线</cp:lastModifiedBy>
  <dcterms:modified xsi:type="dcterms:W3CDTF">2026-07-25T13:36:12Z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85E36D0E6F8D45EAAECFAF86DD64EB52_13</vt:lpwstr>
  </property>
  <property fmtid="{D5CDD505-2E9C-101B-9397-08002B2CF9AE}" pid="4" name="KSOTemplateDocerSaveRecord">
    <vt:lpwstr>eyJoZGlkIjoiOWVkNGY3OTcyNzUyMzI4OTY4MDBkODljYWNkNjI4NDIiLCJ1c2VySWQiOiIxMTM3MjE1MzYxIn0=</vt:lpwstr>
  </property>
</Properties>
</file>