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1"/>
        <w:keepLines w:val="0"/>
        <w:keepNext w:val="0"/>
        <w:pageBreakBefore w:val="0"/>
        <w:rPr>
          <w:rFonts w:hint="eastAsia" w:ascii="楷体" w:hAnsi="楷体" w:eastAsia="楷体"/>
          <w:b/>
          <w:sz w:val="72"/>
          <w:szCs w:val="72"/>
          <w:highlight w:val="none"/>
        </w:rPr>
        <w:outlineLvl w:val="9"/>
      </w:pPr>
      <w:r>
        <w:rPr>
          <w:rFonts w:hint="eastAsia" w:ascii="楷体" w:hAnsi="楷体" w:eastAsia="楷体"/>
          <w:b/>
          <w:sz w:val="72"/>
          <w:szCs w:val="72"/>
          <w:highlight w:val="none"/>
        </w:rPr>
      </w:r>
      <w:r/>
    </w:p>
    <w:p>
      <w:pPr>
        <w:pStyle w:val="891"/>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r>
      <w:r/>
    </w:p>
    <w:p>
      <w:pPr>
        <w:pStyle w:val="891"/>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t xml:space="preserve">公 开 招 标 文 件</w:t>
      </w:r>
      <w:r>
        <w:rPr>
          <w:rFonts w:hint="eastAsia" w:ascii="黑体" w:hAnsi="黑体" w:eastAsia="黑体"/>
          <w:b/>
          <w:sz w:val="72"/>
          <w:szCs w:val="72"/>
          <w:highlight w:val="none"/>
        </w:rPr>
      </w:r>
      <w:r/>
    </w:p>
    <w:p>
      <w:pPr>
        <w:pStyle w:val="891"/>
        <w:jc w:val="left"/>
        <w:keepLines w:val="0"/>
        <w:keepNext w:val="0"/>
        <w:pageBreakBefore w:val="0"/>
        <w:tabs>
          <w:tab w:val="center" w:pos="4621" w:leader="none"/>
        </w:tabs>
        <w:rPr>
          <w:rFonts w:hint="eastAsia" w:ascii="黑体" w:hAnsi="黑体" w:eastAsia="黑体"/>
          <w:b/>
          <w:sz w:val="72"/>
          <w:highlight w:val="none"/>
        </w:rPr>
        <w:outlineLvl w:val="9"/>
      </w:pPr>
      <w:r>
        <w:rPr>
          <w:rFonts w:hint="eastAsia" w:ascii="黑体" w:hAnsi="黑体" w:eastAsia="黑体"/>
          <w:b/>
          <w:sz w:val="72"/>
          <w:highlight w:val="none"/>
        </w:rPr>
      </w:r>
      <w:r/>
    </w:p>
    <w:p>
      <w:pPr>
        <w:pStyle w:val="891"/>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1"/>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1"/>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1"/>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1"/>
        <w:ind w:firstLine="708"/>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t xml:space="preserve">项目名称:制药工程虚实一体化实践教学教室改造采购 </w:t>
      </w:r>
      <w:r>
        <w:rPr>
          <w:rFonts w:hint="eastAsia" w:ascii="黑体" w:hAnsi="黑体" w:eastAsia="黑体"/>
          <w:b/>
          <w:sz w:val="36"/>
          <w:szCs w:val="36"/>
          <w:highlight w:val="none"/>
        </w:rPr>
      </w:r>
      <w:r/>
    </w:p>
    <w:p>
      <w:pPr>
        <w:pStyle w:val="891"/>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pStyle w:val="891"/>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pStyle w:val="891"/>
        <w:ind w:firstLine="708"/>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t xml:space="preserve">项目编号:JSZC-320800-JZCG-G2026-0044 </w:t>
      </w:r>
      <w:r>
        <w:rPr>
          <w:rFonts w:hint="eastAsia" w:ascii="黑体" w:hAnsi="黑体" w:eastAsia="黑体"/>
          <w:b/>
          <w:sz w:val="36"/>
          <w:highlight w:val="none"/>
        </w:rPr>
      </w:r>
      <w:r/>
    </w:p>
    <w:p>
      <w:pPr>
        <w:pStyle w:val="891"/>
        <w:ind w:left="-359" w:firstLine="360"/>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pStyle w:val="891"/>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pStyle w:val="891"/>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1"/>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1"/>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1"/>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1"/>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1"/>
        <w:jc w:val="center"/>
        <w:keepLines w:val="0"/>
        <w:keepNext w:val="0"/>
        <w:pageBreakBefore w:val="0"/>
        <w:spacing w:line="600" w:lineRule="exact"/>
        <w:rPr>
          <w:rFonts w:hint="eastAsia" w:ascii="黑体" w:hAnsi="黑体" w:eastAsia="黑体"/>
          <w:b/>
          <w:sz w:val="36"/>
          <w:szCs w:val="36"/>
          <w:highlight w:val="none"/>
          <w:u w:val="single"/>
        </w:rPr>
        <w:outlineLvl w:val="9"/>
      </w:pPr>
      <w:r>
        <w:rPr>
          <w:rFonts w:hint="eastAsia" w:ascii="黑体" w:hAnsi="黑体" w:eastAsia="黑体"/>
          <w:b/>
          <w:sz w:val="36"/>
          <w:szCs w:val="36"/>
          <w:highlight w:val="none"/>
        </w:rPr>
        <w:t xml:space="preserve">淮安市政府采购中心</w:t>
      </w:r>
      <w:r>
        <w:rPr>
          <w:rFonts w:hint="eastAsia" w:ascii="黑体" w:hAnsi="黑体" w:eastAsia="黑体"/>
          <w:b/>
          <w:sz w:val="36"/>
          <w:szCs w:val="36"/>
          <w:highlight w:val="none"/>
          <w:u w:val="single"/>
        </w:rPr>
      </w:r>
      <w:r/>
    </w:p>
    <w:p>
      <w:pPr>
        <w:pStyle w:val="891"/>
        <w:jc w:val="center"/>
        <w:keepLines w:val="0"/>
        <w:keepNext w:val="0"/>
        <w:pageBreakBefore w:val="0"/>
        <w:spacing w:line="600" w:lineRule="exact"/>
        <w:tabs>
          <w:tab w:val="center" w:pos="5215" w:leader="none"/>
        </w:tabs>
        <w:rPr>
          <w:rFonts w:hint="eastAsia" w:ascii="宋体" w:hAnsi="宋体"/>
          <w:sz w:val="24"/>
          <w:highlight w:val="none"/>
        </w:rPr>
        <w:outlineLvl w:val="9"/>
      </w:pPr>
      <w:r>
        <w:rPr>
          <w:rFonts w:hint="eastAsia" w:ascii="黑体" w:hAnsi="黑体" w:eastAsia="黑体"/>
          <w:b/>
          <w:sz w:val="36"/>
          <w:szCs w:val="36"/>
          <w:highlight w:val="none"/>
          <w:lang w:eastAsia="zh-CN"/>
        </w:rPr>
        <w:t xml:space="preserve">二〇二</w:t>
      </w:r>
      <w:r>
        <w:rPr>
          <w:rFonts w:hint="eastAsia" w:ascii="黑体" w:hAnsi="黑体" w:eastAsia="黑体"/>
          <w:b/>
          <w:sz w:val="36"/>
          <w:szCs w:val="36"/>
          <w:highlight w:val="none"/>
          <w:lang w:eastAsia="zh-CN"/>
        </w:rPr>
        <w:t xml:space="preserve">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val="en-US" w:eastAsia="zh-CN"/>
        </w:rPr>
        <w:t xml:space="preserve">八</w:t>
      </w:r>
      <w:r>
        <w:rPr>
          <w:rFonts w:hint="eastAsia" w:ascii="黑体" w:hAnsi="黑体" w:eastAsia="黑体"/>
          <w:b/>
          <w:sz w:val="36"/>
          <w:szCs w:val="36"/>
          <w:highlight w:val="none"/>
        </w:rPr>
        <w:t xml:space="preserve">月</w:t>
      </w:r>
      <w:r>
        <w:rPr>
          <w:rFonts w:hint="eastAsia" w:ascii="黑体" w:hAnsi="黑体" w:eastAsia="黑体"/>
          <w:b/>
          <w:sz w:val="36"/>
          <w:szCs w:val="36"/>
          <w:highlight w:val="none"/>
        </w:rPr>
        <w:t xml:space="preserve">五</w:t>
      </w:r>
      <w:r>
        <w:rPr>
          <w:rFonts w:hint="eastAsia" w:ascii="黑体" w:hAnsi="黑体" w:eastAsia="黑体"/>
          <w:b/>
          <w:sz w:val="36"/>
          <w:szCs w:val="36"/>
          <w:highlight w:val="none"/>
        </w:rPr>
        <w:t xml:space="preserve">日</w:t>
      </w:r>
      <w:r>
        <w:rPr>
          <w:rFonts w:hint="eastAsia" w:ascii="宋体" w:hAnsi="宋体"/>
          <w:sz w:val="24"/>
          <w:highlight w:val="none"/>
        </w:rPr>
      </w:r>
      <w:r/>
    </w:p>
    <w:p>
      <w:pPr>
        <w:pStyle w:val="891"/>
        <w:ind w:firstLine="2512"/>
        <w:keepLines w:val="0"/>
        <w:keepNext w:val="0"/>
        <w:pageBreakBefore w:val="0"/>
        <w:spacing w:line="520" w:lineRule="exact"/>
        <w:widowControl w:val="off"/>
        <w:rPr>
          <w:rFonts w:hint="eastAsia" w:ascii="仿宋" w:hAnsi="仿宋" w:eastAsia="仿宋"/>
          <w:b/>
          <w:sz w:val="36"/>
          <w:szCs w:val="36"/>
          <w:highlight w:val="none"/>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highlight w:val="none"/>
        </w:rPr>
      </w:r>
      <w:r/>
    </w:p>
    <w:p>
      <w:pPr>
        <w:pStyle w:val="891"/>
        <w:ind w:firstLine="2512"/>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b/>
          <w:sz w:val="36"/>
          <w:szCs w:val="36"/>
          <w:highlight w:val="none"/>
        </w:rPr>
        <w:t xml:space="preserve">第一章  投标邀请</w:t>
      </w:r>
      <w:r>
        <w:rPr>
          <w:rFonts w:hint="eastAsia" w:ascii="仿宋" w:hAnsi="仿宋" w:eastAsia="仿宋"/>
          <w:b/>
          <w:sz w:val="36"/>
          <w:szCs w:val="36"/>
          <w:highlight w:val="none"/>
        </w:rPr>
      </w:r>
      <w:r/>
    </w:p>
    <w:p>
      <w:pPr>
        <w:pStyle w:val="891"/>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受江苏食品药品职业技术学院的委托，淮安市政府采购中心就制药工程虚实一体化实践教学教室改造采购政府采购项目进行公开招标采购，现邀请</w:t>
      </w:r>
      <w:r>
        <w:rPr>
          <w:rFonts w:hint="eastAsia" w:ascii="仿宋" w:hAnsi="仿宋" w:eastAsia="仿宋"/>
          <w:sz w:val="28"/>
          <w:szCs w:val="28"/>
          <w:highlight w:val="none"/>
        </w:rPr>
        <w:t xml:space="preserve">符合条件的投标人参加投标</w:t>
      </w:r>
      <w:r>
        <w:rPr>
          <w:rFonts w:hint="eastAsia" w:ascii="仿宋" w:hAnsi="仿宋" w:eastAsia="仿宋"/>
          <w:sz w:val="28"/>
          <w:highlight w:val="none"/>
        </w:rPr>
        <w:t xml:space="preserve">。</w:t>
      </w:r>
      <w:r>
        <w:rPr>
          <w:rFonts w:hint="eastAsia" w:ascii="仿宋" w:hAnsi="仿宋" w:eastAsia="仿宋"/>
          <w:sz w:val="28"/>
          <w:szCs w:val="28"/>
          <w:highlight w:val="none"/>
        </w:rPr>
      </w:r>
      <w:r/>
    </w:p>
    <w:p>
      <w:pPr>
        <w:pStyle w:val="891"/>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72466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724660"/>
                        </a:xfrm>
                        <a:prstGeom prst="rect">
                          <a:avLst/>
                        </a:prstGeom>
                        <a:solidFill>
                          <a:srgbClr val="FFFFFF"/>
                        </a:solidFill>
                        <a:ln>
                          <a:solidFill>
                            <a:srgbClr val="000000"/>
                          </a:solidFill>
                        </a:ln>
                      </wps:spPr>
                      <wps:txbx>
                        <w:txbxContent>
                          <w:p>
                            <w:pPr>
                              <w:pStyle w:val="891"/>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制药工程虚实一体化实践教学教室改造采购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月27日9点30分（北京时间）前提交投标文件。</w:t>
                            </w:r>
                            <w:r>
                              <w:rPr>
                                <w:rFonts w:ascii="仿宋" w:hAnsi="仿宋" w:eastAsia="仿宋"/>
                                <w:sz w:val="28"/>
                                <w:szCs w:val="28"/>
                              </w:rPr>
                            </w:r>
                            <w:r/>
                          </w:p>
                          <w:p>
                            <w:pPr>
                              <w:pStyle w:val="891"/>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135.8pt;mso-wrap-distance-left:9.0pt;mso-wrap-distance-top:0.0pt;mso-wrap-distance-right:9.0pt;mso-wrap-distance-bottom:0.0pt;visibility:visible;" fillcolor="#FFFFFF" strokecolor="#000000">
                <v:textbox inset="0,0,0,0">
                  <w:txbxContent>
                    <w:p>
                      <w:pPr>
                        <w:pStyle w:val="891"/>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制药工程虚实一体化实践教学教室改造采购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月27日9点30分（北京时间）前提交投标文件。</w:t>
                      </w:r>
                      <w:r>
                        <w:rPr>
                          <w:rFonts w:ascii="仿宋" w:hAnsi="仿宋" w:eastAsia="仿宋"/>
                          <w:sz w:val="28"/>
                          <w:szCs w:val="28"/>
                        </w:rPr>
                      </w:r>
                      <w:r/>
                    </w:p>
                    <w:p>
                      <w:pPr>
                        <w:pStyle w:val="891"/>
                      </w:pPr>
                      <w:r/>
                      <w:r/>
                    </w:p>
                  </w:txbxContent>
                </v:textbox>
              </v:shape>
            </w:pict>
          </mc:Fallback>
        </mc:AlternateContent>
      </w:r>
      <w:r>
        <w:rPr>
          <w:rFonts w:hint="eastAsia" w:ascii="仿宋" w:hAnsi="仿宋" w:eastAsia="仿宋"/>
          <w:sz w:val="28"/>
          <w:szCs w:val="28"/>
          <w:highlight w:val="none"/>
        </w:rPr>
      </w:r>
      <w:r/>
    </w:p>
    <w:p>
      <w:pPr>
        <w:pStyle w:val="891"/>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1"/>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1"/>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1"/>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1"/>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1"/>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一、项目基本情况</w:t>
      </w:r>
      <w:r>
        <w:rPr>
          <w:rFonts w:ascii="仿宋" w:hAnsi="仿宋" w:eastAsia="仿宋"/>
          <w:sz w:val="28"/>
          <w:szCs w:val="28"/>
          <w:highlight w:val="none"/>
        </w:rPr>
      </w:r>
      <w:r/>
    </w:p>
    <w:p>
      <w:pPr>
        <w:pStyle w:val="891"/>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（一）项目编号:JSZC-320800-JZCG-G2026-0044</w:t>
      </w:r>
      <w:r>
        <w:rPr>
          <w:rFonts w:hint="eastAsia" w:ascii="仿宋" w:hAnsi="仿宋" w:eastAsia="仿宋"/>
          <w:sz w:val="28"/>
          <w:szCs w:val="28"/>
          <w:highlight w:val="none"/>
        </w:rPr>
      </w:r>
      <w:r/>
    </w:p>
    <w:p>
      <w:pPr>
        <w:pStyle w:val="891"/>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（二）项目名称:</w:t>
      </w:r>
      <w:r>
        <w:rPr>
          <w:rFonts w:hint="eastAsia" w:ascii="仿宋" w:hAnsi="仿宋" w:eastAsia="仿宋"/>
          <w:bCs/>
          <w:sz w:val="28"/>
          <w:highlight w:val="none"/>
        </w:rPr>
        <w:t xml:space="preserve">制药工程虚实一体化实践教学教室改造采购</w:t>
      </w:r>
      <w:r>
        <w:rPr>
          <w:rFonts w:ascii="仿宋" w:hAnsi="仿宋" w:eastAsia="仿宋"/>
          <w:sz w:val="28"/>
          <w:szCs w:val="28"/>
          <w:highlight w:val="none"/>
        </w:rPr>
      </w:r>
      <w:r/>
    </w:p>
    <w:p>
      <w:pPr>
        <w:pStyle w:val="891"/>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（三）预算金额:</w:t>
      </w:r>
      <w:r>
        <w:rPr>
          <w:rFonts w:hint="eastAsia" w:ascii="仿宋" w:hAnsi="仿宋" w:eastAsia="仿宋"/>
          <w:sz w:val="28"/>
          <w:szCs w:val="28"/>
          <w:highlight w:val="none"/>
          <w:lang w:val="en-US" w:eastAsia="zh-CN"/>
        </w:rPr>
        <w:t xml:space="preserve">75</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891"/>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（四）最高限价:</w:t>
      </w:r>
      <w:r>
        <w:rPr>
          <w:rFonts w:hint="eastAsia" w:ascii="仿宋" w:hAnsi="仿宋" w:eastAsia="仿宋"/>
          <w:sz w:val="28"/>
          <w:szCs w:val="28"/>
          <w:highlight w:val="none"/>
          <w:lang w:val="en-US" w:eastAsia="zh-CN"/>
        </w:rPr>
        <w:t xml:space="preserve">75</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891"/>
        <w:ind w:firstLine="565"/>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（五）采购需求:</w:t>
      </w:r>
      <w:r>
        <w:rPr>
          <w:rFonts w:hint="eastAsia" w:ascii="仿宋" w:hAnsi="仿宋" w:eastAsia="仿宋"/>
          <w:bCs/>
          <w:sz w:val="28"/>
          <w:highlight w:val="none"/>
        </w:rPr>
        <w:t xml:space="preserve">制药工程虚实一体化实践教学教室改造采购</w:t>
      </w:r>
      <w:r>
        <w:rPr>
          <w:rFonts w:hint="eastAsia" w:ascii="仿宋" w:hAnsi="仿宋" w:eastAsia="仿宋"/>
          <w:bCs/>
          <w:sz w:val="28"/>
          <w:highlight w:val="none"/>
          <w:lang w:eastAsia="zh-CN"/>
        </w:rPr>
        <w:t xml:space="preserve">，</w:t>
      </w:r>
      <w:r>
        <w:rPr>
          <w:rFonts w:hint="eastAsia" w:ascii="仿宋" w:hAnsi="仿宋" w:eastAsia="仿宋"/>
          <w:bCs/>
          <w:sz w:val="28"/>
          <w:highlight w:val="none"/>
          <w:lang w:val="en-US" w:eastAsia="zh-CN"/>
        </w:rPr>
        <w:t xml:space="preserve">详见招标文件第五章项目采购需求。</w:t>
      </w:r>
      <w:r>
        <w:rPr>
          <w:rFonts w:ascii="仿宋" w:hAnsi="仿宋" w:eastAsia="仿宋"/>
          <w:sz w:val="28"/>
          <w:szCs w:val="28"/>
          <w:highlight w:val="none"/>
          <w:lang w:val="en-US" w:eastAsia="zh-CN"/>
        </w:rPr>
      </w:r>
      <w:r/>
    </w:p>
    <w:p>
      <w:pPr>
        <w:pStyle w:val="891"/>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（六）合同履行期限:</w:t>
      </w:r>
      <w:r>
        <w:rPr>
          <w:rFonts w:hint="eastAsia" w:ascii="仿宋" w:hAnsi="仿宋" w:eastAsia="仿宋" w:cs="Times New Roman"/>
          <w:sz w:val="28"/>
          <w:szCs w:val="28"/>
          <w:highlight w:val="none"/>
        </w:rPr>
        <w:t xml:space="preserve">合同签订后</w:t>
      </w:r>
      <w:r>
        <w:rPr>
          <w:rFonts w:hint="eastAsia" w:ascii="仿宋" w:hAnsi="仿宋" w:eastAsia="仿宋" w:cs="Times New Roman"/>
          <w:sz w:val="28"/>
          <w:szCs w:val="28"/>
          <w:highlight w:val="none"/>
          <w:lang w:val="en-US" w:eastAsia="zh-CN"/>
        </w:rPr>
        <w:t xml:space="preserve">60</w:t>
      </w:r>
      <w:r>
        <w:rPr>
          <w:rFonts w:hint="eastAsia" w:ascii="仿宋" w:hAnsi="仿宋" w:eastAsia="仿宋" w:cs="Times New Roman"/>
          <w:sz w:val="28"/>
          <w:szCs w:val="28"/>
          <w:highlight w:val="none"/>
        </w:rPr>
        <w:t xml:space="preserve">天内完成采购文件规定的项目并交付。</w:t>
      </w:r>
      <w:r>
        <w:rPr>
          <w:rFonts w:hint="eastAsia" w:ascii="仿宋" w:hAnsi="仿宋" w:eastAsia="仿宋"/>
          <w:sz w:val="28"/>
          <w:szCs w:val="28"/>
          <w:highlight w:val="none"/>
        </w:rPr>
      </w:r>
      <w:r/>
    </w:p>
    <w:p>
      <w:pPr>
        <w:pStyle w:val="891"/>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否）接受联合体投标。</w:t>
      </w:r>
      <w:r>
        <w:rPr>
          <w:rFonts w:hint="eastAsia" w:ascii="仿宋" w:hAnsi="仿宋" w:eastAsia="仿宋"/>
          <w:sz w:val="28"/>
          <w:szCs w:val="28"/>
          <w:highlight w:val="none"/>
        </w:rPr>
      </w:r>
      <w:r/>
    </w:p>
    <w:p>
      <w:pPr>
        <w:pStyle w:val="891"/>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（八）本项目采购标的对应的中小企业划分标准所属行业为</w:t>
      </w:r>
      <w:r>
        <w:rPr>
          <w:rFonts w:hint="eastAsia" w:ascii="仿宋" w:hAnsi="仿宋" w:eastAsia="仿宋"/>
          <w:sz w:val="28"/>
          <w:szCs w:val="28"/>
          <w:highlight w:val="none"/>
          <w:u w:val="single"/>
        </w:rPr>
        <w:t xml:space="preserve"> 软件和信息技术服务业 </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891"/>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二、申请人的资格要求:</w:t>
      </w:r>
      <w:r>
        <w:rPr>
          <w:rFonts w:ascii="仿宋" w:hAnsi="仿宋" w:eastAsia="仿宋"/>
          <w:sz w:val="28"/>
          <w:szCs w:val="28"/>
          <w:highlight w:val="none"/>
        </w:rPr>
      </w:r>
      <w:r/>
    </w:p>
    <w:p>
      <w:pPr>
        <w:pStyle w:val="891"/>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（一）符合《中华人民共和国政府采购法》第二十二条规定；</w:t>
      </w:r>
      <w:r>
        <w:rPr>
          <w:rFonts w:hint="eastAsia" w:ascii="仿宋" w:hAnsi="仿宋" w:eastAsia="仿宋"/>
          <w:sz w:val="28"/>
          <w:szCs w:val="28"/>
          <w:highlight w:val="none"/>
        </w:rPr>
      </w:r>
      <w:r/>
    </w:p>
    <w:p>
      <w:pPr>
        <w:pStyle w:val="891"/>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rPr>
          <w:rFonts w:hint="eastAsia" w:ascii="仿宋" w:hAnsi="仿宋" w:eastAsia="仿宋"/>
          <w:sz w:val="28"/>
          <w:szCs w:val="28"/>
          <w:highlight w:val="none"/>
          <w:lang w:val="zh-CN"/>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891"/>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（1）本项目要求投标人以联合体形式参加，中小企业合同金额应当达到的比例为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891"/>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（2）本项目要求投标人进行合同分包，中小企业合同金额应当达到的比例为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891"/>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891"/>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highlight w:val="none"/>
          <w:lang w:val="zh-CN"/>
        </w:rPr>
      </w:r>
      <w:r/>
    </w:p>
    <w:p>
      <w:pPr>
        <w:pStyle w:val="891"/>
        <w:ind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lang w:val="en-US" w:eastAsia="zh-CN"/>
        </w:rPr>
        <w:t xml:space="preserve">无</w:t>
      </w:r>
      <w:r>
        <w:rPr>
          <w:rFonts w:hint="eastAsia" w:ascii="仿宋" w:hAnsi="仿宋" w:eastAsia="仿宋"/>
          <w:color w:val="000000"/>
          <w:sz w:val="28"/>
          <w:szCs w:val="28"/>
          <w:highlight w:val="none"/>
          <w:lang w:val="en-US" w:eastAsia="zh-CN"/>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cs="宋体"/>
          <w:color w:val="000000"/>
          <w:sz w:val="28"/>
          <w:szCs w:val="28"/>
          <w:highlight w:val="none"/>
        </w:rPr>
        <w:t xml:space="preserve">（四）拒绝下述条件的</w:t>
      </w:r>
      <w:r>
        <w:rPr>
          <w:rFonts w:hint="eastAsia" w:ascii="仿宋" w:hAnsi="仿宋" w:eastAsia="仿宋" w:cs="宋体"/>
          <w:color w:val="000000"/>
          <w:sz w:val="28"/>
          <w:szCs w:val="28"/>
          <w:highlight w:val="none"/>
          <w:lang w:eastAsia="zh-CN"/>
        </w:rPr>
        <w:t xml:space="preserve">投标人</w:t>
      </w:r>
      <w:r>
        <w:rPr>
          <w:rFonts w:hint="eastAsia" w:ascii="仿宋" w:hAnsi="仿宋" w:eastAsia="仿宋" w:cs="宋体"/>
          <w:color w:val="000000"/>
          <w:sz w:val="28"/>
          <w:szCs w:val="28"/>
          <w:highlight w:val="none"/>
        </w:rPr>
        <w:t xml:space="preserve">参加本次采购活动:</w:t>
      </w:r>
      <w:r>
        <w:rPr>
          <w:rFonts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单位负责人为同一人或者存在直接控股、管理关系的不同</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rPr>
          <w:rFonts w:hint="eastAsia" w:ascii="仿宋" w:hAnsi="仿宋" w:eastAsia="仿宋"/>
          <w:color w:val="000000"/>
          <w:sz w:val="28"/>
          <w:szCs w:val="28"/>
          <w:highlight w:val="none"/>
        </w:rPr>
      </w:r>
      <w:r/>
    </w:p>
    <w:p>
      <w:pPr>
        <w:pStyle w:val="891"/>
        <w:ind w:firstLine="560"/>
        <w:keepLines w:val="0"/>
        <w:keepNext w:val="0"/>
        <w:pageBreakBefore w:val="0"/>
        <w:spacing w:line="520" w:lineRule="exact"/>
        <w:rPr>
          <w:rFonts w:ascii="仿宋" w:hAnsi="仿宋" w:eastAsia="仿宋"/>
          <w:b/>
          <w:i/>
          <w:color w:val="000000"/>
          <w:sz w:val="28"/>
          <w:szCs w:val="28"/>
          <w:highlight w:val="none"/>
        </w:rPr>
        <w:outlineLvl w:val="9"/>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rPr>
          <w:rFonts w:ascii="仿宋" w:hAnsi="仿宋" w:eastAsia="仿宋"/>
          <w:b/>
          <w:i/>
          <w:color w:val="000000"/>
          <w:sz w:val="28"/>
          <w:szCs w:val="28"/>
          <w:highlight w:val="none"/>
        </w:rPr>
      </w:r>
      <w:r/>
    </w:p>
    <w:p>
      <w:pPr>
        <w:pStyle w:val="891"/>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highlight w:val="none"/>
        </w:rPr>
      </w:r>
      <w:r/>
    </w:p>
    <w:p>
      <w:pPr>
        <w:pStyle w:val="891"/>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三、获取招标文件</w:t>
      </w:r>
      <w:r>
        <w:rPr>
          <w:rFonts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（一）时间:自招标公告发布之日起五个工作日。</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（二）方式：在“淮安市政府采购网”自行免费下载招标文件。</w:t>
      </w:r>
      <w:r>
        <w:rPr>
          <w:rFonts w:hint="eastAsia" w:ascii="仿宋" w:hAnsi="仿宋" w:eastAsia="仿宋"/>
          <w:sz w:val="28"/>
          <w:szCs w:val="28"/>
          <w:highlight w:val="none"/>
        </w:rPr>
      </w:r>
      <w:r/>
    </w:p>
    <w:p>
      <w:pPr>
        <w:pStyle w:val="891"/>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四、提交投标文件截止时间、开标时间和地点</w:t>
      </w:r>
      <w:r>
        <w:rPr>
          <w:rFonts w:ascii="仿宋" w:hAnsi="仿宋" w:eastAsia="仿宋"/>
          <w:sz w:val="28"/>
          <w:szCs w:val="28"/>
          <w:highlight w:val="none"/>
        </w:rPr>
      </w:r>
      <w:r/>
    </w:p>
    <w:p>
      <w:pPr>
        <w:pStyle w:val="891"/>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（一）投标文件提交截止时间及开标时间:202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月27日上午</w:t>
      </w:r>
      <w:r>
        <w:rPr>
          <w:rFonts w:ascii="仿宋" w:hAnsi="仿宋" w:eastAsia="仿宋"/>
          <w:sz w:val="28"/>
          <w:szCs w:val="28"/>
          <w:highlight w:val="none"/>
        </w:rPr>
        <w:t xml:space="preserve">09</w:t>
      </w:r>
      <w:r>
        <w:rPr>
          <w:rFonts w:ascii="仿宋" w:hAnsi="仿宋" w:eastAsia="仿宋"/>
          <w:sz w:val="28"/>
          <w:szCs w:val="28"/>
          <w:highlight w:val="none"/>
        </w:rPr>
        <w:t xml:space="preserve">:30</w:t>
      </w:r>
      <w:r>
        <w:rPr>
          <w:rFonts w:ascii="仿宋" w:hAnsi="仿宋" w:eastAsia="仿宋"/>
          <w:sz w:val="28"/>
          <w:szCs w:val="28"/>
          <w:highlight w:val="none"/>
        </w:rPr>
        <w:t xml:space="preserve">。</w:t>
      </w:r>
      <w:r/>
    </w:p>
    <w:p>
      <w:pPr>
        <w:pStyle w:val="891"/>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（二）投标文件上传地址：“苏采云”政府采购交易系统网上开标大厅。</w:t>
      </w:r>
      <w:r>
        <w:rPr>
          <w:rFonts w:ascii="仿宋" w:hAnsi="仿宋" w:eastAsia="仿宋"/>
          <w:sz w:val="28"/>
          <w:szCs w:val="28"/>
          <w:highlight w:val="none"/>
        </w:rPr>
      </w:r>
      <w:r/>
    </w:p>
    <w:p>
      <w:pPr>
        <w:pStyle w:val="891"/>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五、公告期限</w:t>
      </w:r>
      <w:r>
        <w:rPr>
          <w:rFonts w:ascii="仿宋" w:hAnsi="仿宋" w:eastAsia="仿宋"/>
          <w:sz w:val="28"/>
          <w:szCs w:val="28"/>
          <w:highlight w:val="none"/>
        </w:rPr>
      </w:r>
      <w:r/>
    </w:p>
    <w:p>
      <w:pPr>
        <w:pStyle w:val="891"/>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自本公告发布之日起五个工作日。</w:t>
      </w:r>
      <w:r>
        <w:rPr>
          <w:rFonts w:ascii="仿宋" w:hAnsi="仿宋" w:eastAsia="仿宋"/>
          <w:sz w:val="28"/>
          <w:szCs w:val="28"/>
          <w:highlight w:val="none"/>
        </w:rPr>
      </w:r>
      <w:r/>
    </w:p>
    <w:p>
      <w:pPr>
        <w:pStyle w:val="891"/>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六、其他补充事宜</w:t>
      </w:r>
      <w:r>
        <w:rPr>
          <w:rFonts w:ascii="仿宋" w:hAnsi="仿宋" w:eastAsia="仿宋"/>
          <w:sz w:val="28"/>
          <w:szCs w:val="28"/>
          <w:highlight w:val="none"/>
        </w:rPr>
      </w:r>
      <w:r/>
    </w:p>
    <w:p>
      <w:pPr>
        <w:pStyle w:val="891"/>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本项目仅采购非进口产品（注:本文件所称进口产品是指通过中国海关报关验放进入中国境内且产自关境外的产品）。</w:t>
      </w:r>
      <w:r>
        <w:rPr>
          <w:rFonts w:ascii="仿宋" w:hAnsi="仿宋" w:eastAsia="仿宋"/>
          <w:sz w:val="28"/>
          <w:szCs w:val="28"/>
          <w:highlight w:val="none"/>
        </w:rPr>
      </w:r>
      <w:r/>
    </w:p>
    <w:p>
      <w:pPr>
        <w:pStyle w:val="891"/>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七、对本次采购提出询问，请按以下方式联系。</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1、采购人联系方式</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w:t>
      </w:r>
      <w:r>
        <w:rPr>
          <w:rFonts w:hint="eastAsia" w:ascii="仿宋" w:hAnsi="仿宋" w:eastAsia="仿宋"/>
          <w:sz w:val="28"/>
          <w:highlight w:val="none"/>
        </w:rPr>
        <w:t xml:space="preserve">江苏食品药品职业技术学院</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w:t>
      </w:r>
      <w:r>
        <w:rPr>
          <w:rFonts w:hint="eastAsia" w:ascii="仿宋" w:hAnsi="仿宋" w:eastAsia="仿宋" w:cs="Times New Roman"/>
          <w:sz w:val="28"/>
          <w:highlight w:val="none"/>
        </w:rPr>
        <w:t xml:space="preserve">:江苏省淮安市高教园区枚乘路4号</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val="en-US" w:eastAsia="zh-CN"/>
        </w:rPr>
        <w:t xml:space="preserve">谢老师 18796007232</w:t>
      </w:r>
      <w:r>
        <w:rPr>
          <w:rFonts w:ascii="仿宋" w:hAnsi="仿宋" w:eastAsia="仿宋"/>
          <w:sz w:val="28"/>
          <w:szCs w:val="28"/>
          <w:highlight w:val="none"/>
          <w:lang w:val="en-US" w:eastAsia="zh-CN"/>
        </w:rPr>
      </w:r>
      <w:r/>
    </w:p>
    <w:p>
      <w:pPr>
        <w:pStyle w:val="891"/>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2、采购代理机构信息</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名称:淮安市政府采购中心</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地址:淮安市清江浦区深圳路16号</w:t>
      </w:r>
      <w:r>
        <w:rPr>
          <w:rFonts w:ascii="仿宋" w:hAnsi="仿宋" w:eastAsia="仿宋"/>
          <w:sz w:val="28"/>
          <w:szCs w:val="28"/>
          <w:highlight w:val="none"/>
        </w:rPr>
      </w:r>
      <w:r/>
    </w:p>
    <w:p>
      <w:pPr>
        <w:pStyle w:val="891"/>
        <w:ind w:firstLine="565"/>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val="en-US" w:eastAsia="zh-CN"/>
        </w:rPr>
        <w:t xml:space="preserve">席雨渲 0517-80996050</w:t>
      </w:r>
      <w:r>
        <w:rPr>
          <w:rFonts w:ascii="仿宋" w:hAnsi="仿宋" w:eastAsia="仿宋"/>
          <w:sz w:val="28"/>
          <w:szCs w:val="28"/>
          <w:highlight w:val="none"/>
          <w:lang w:val="en-US" w:eastAsia="zh-CN"/>
        </w:rPr>
      </w:r>
      <w:r/>
    </w:p>
    <w:p>
      <w:pPr>
        <w:pStyle w:val="891"/>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八、其他</w:t>
      </w:r>
      <w:r>
        <w:rPr>
          <w:rFonts w:ascii="仿宋" w:hAnsi="仿宋" w:eastAsia="仿宋"/>
          <w:sz w:val="28"/>
          <w:szCs w:val="28"/>
          <w:highlight w:val="none"/>
        </w:rPr>
      </w:r>
      <w:r/>
    </w:p>
    <w:p>
      <w:pPr>
        <w:pStyle w:val="891"/>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highlight w:val="none"/>
        </w:rPr>
      </w:r>
      <w:r/>
    </w:p>
    <w:p>
      <w:pPr>
        <w:pStyle w:val="891"/>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highlight w:val="none"/>
        </w:rPr>
      </w:r>
      <w:r/>
    </w:p>
    <w:p>
      <w:pPr>
        <w:pStyle w:val="891"/>
        <w:ind w:firstLine="565"/>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有关本次招标的事项若存在变动或修改，敬请及时关注淮安市政府采购中心在“淮安市政府采购网”发布的更正公告。</w:t>
      </w:r>
      <w:r>
        <w:rPr>
          <w:rFonts w:hint="eastAsia" w:ascii="仿宋" w:hAnsi="仿宋" w:eastAsia="仿宋"/>
          <w:sz w:val="28"/>
          <w:szCs w:val="28"/>
          <w:highlight w:val="none"/>
        </w:rPr>
      </w:r>
      <w:r/>
    </w:p>
    <w:p>
      <w:pPr>
        <w:pStyle w:val="891"/>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本次招标不收取投标保证金。</w:t>
      </w:r>
      <w:r>
        <w:rPr>
          <w:rFonts w:ascii="仿宋" w:hAnsi="仿宋" w:eastAsia="仿宋"/>
          <w:sz w:val="28"/>
          <w:szCs w:val="28"/>
          <w:highlight w:val="none"/>
        </w:rPr>
      </w:r>
      <w:r/>
    </w:p>
    <w:p>
      <w:pPr>
        <w:pStyle w:val="891"/>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第二章  投标人须知</w:t>
      </w:r>
      <w:r>
        <w:rPr>
          <w:rFonts w:hint="eastAsia" w:ascii="仿宋" w:hAnsi="仿宋" w:eastAsia="仿宋"/>
          <w:b/>
          <w:sz w:val="36"/>
          <w:szCs w:val="36"/>
          <w:highlight w:val="none"/>
        </w:rPr>
      </w:r>
      <w:r/>
    </w:p>
    <w:p>
      <w:pPr>
        <w:pStyle w:val="891"/>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一、总则</w:t>
      </w:r>
      <w:r>
        <w:rPr>
          <w:rFonts w:hint="eastAsia" w:ascii="仿宋" w:hAnsi="仿宋" w:eastAsia="仿宋"/>
          <w:b/>
          <w:sz w:val="32"/>
          <w:szCs w:val="32"/>
          <w:highlight w:val="none"/>
        </w:rPr>
      </w:r>
      <w:r/>
    </w:p>
    <w:p>
      <w:pPr>
        <w:pStyle w:val="891"/>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1.适用范围</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本招标文件仅适用于本次投标邀请中所述项目的采购。</w:t>
      </w:r>
      <w:r>
        <w:rPr>
          <w:rFonts w:hint="eastAsia" w:ascii="仿宋" w:hAnsi="仿宋" w:eastAsia="仿宋"/>
          <w:sz w:val="28"/>
          <w:szCs w:val="28"/>
          <w:highlight w:val="none"/>
        </w:rPr>
      </w:r>
      <w:r/>
    </w:p>
    <w:p>
      <w:pPr>
        <w:pStyle w:val="891"/>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2.合格的投标人</w:t>
      </w:r>
      <w:r>
        <w:rPr>
          <w:rFonts w:hint="eastAsia" w:ascii="仿宋" w:hAnsi="仿宋" w:eastAsia="仿宋"/>
          <w:sz w:val="28"/>
          <w:szCs w:val="28"/>
          <w:highlight w:val="none"/>
        </w:rPr>
      </w:r>
      <w:r/>
    </w:p>
    <w:p>
      <w:pPr>
        <w:pStyle w:val="891"/>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 满足第一章投标邀请中投标人资格要求的规定。 </w:t>
      </w:r>
      <w:r>
        <w:rPr>
          <w:rFonts w:hint="eastAsia" w:ascii="仿宋" w:hAnsi="仿宋" w:eastAsia="仿宋"/>
          <w:sz w:val="28"/>
          <w:szCs w:val="28"/>
          <w:highlight w:val="none"/>
        </w:rPr>
      </w:r>
      <w:r/>
    </w:p>
    <w:p>
      <w:pPr>
        <w:pStyle w:val="891"/>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2.2 满足招标文件中实质性条款的规定。</w:t>
      </w:r>
      <w:r>
        <w:rPr>
          <w:rFonts w:hint="eastAsia" w:ascii="仿宋" w:hAnsi="仿宋" w:eastAsia="仿宋"/>
          <w:sz w:val="28"/>
          <w:szCs w:val="28"/>
          <w:highlight w:val="none"/>
        </w:rPr>
      </w:r>
      <w:r/>
    </w:p>
    <w:p>
      <w:pPr>
        <w:pStyle w:val="891"/>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3.适用法律</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3.1 《中华人民共和国政府采购法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中华人民共和国政府采购法实施条例</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政府采购货物和服务招标投标管理办法》等有关法律、规章和规定等。</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3.2 在本项目政府采购活动过程中，如果所执行的标准有更新的，按照最新标准执行。</w:t>
      </w:r>
      <w:r>
        <w:rPr>
          <w:rFonts w:ascii="仿宋" w:hAnsi="仿宋" w:eastAsia="仿宋"/>
          <w:sz w:val="28"/>
          <w:szCs w:val="28"/>
          <w:highlight w:val="none"/>
          <w:lang w:val="en-US" w:eastAsia="zh-CN"/>
        </w:rPr>
      </w:r>
      <w:r/>
    </w:p>
    <w:p>
      <w:pPr>
        <w:pStyle w:val="891"/>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4.投标费用</w:t>
      </w:r>
      <w:r>
        <w:rPr>
          <w:rFonts w:hint="eastAsia" w:ascii="仿宋" w:hAnsi="仿宋" w:eastAsia="仿宋"/>
          <w:sz w:val="28"/>
          <w:szCs w:val="28"/>
          <w:highlight w:val="none"/>
        </w:rPr>
      </w:r>
      <w:r/>
    </w:p>
    <w:p>
      <w:pPr>
        <w:pStyle w:val="891"/>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highlight w:val="none"/>
        </w:rPr>
      </w:r>
      <w:r/>
    </w:p>
    <w:p>
      <w:pPr>
        <w:pStyle w:val="891"/>
        <w:ind w:firstLine="555"/>
        <w:keepLines w:val="0"/>
        <w:keepNext w:val="0"/>
        <w:pageBreakBefore w:val="0"/>
        <w:spacing w:line="520" w:lineRule="exact"/>
        <w:rPr>
          <w:rFonts w:hint="eastAsia" w:ascii="仿宋" w:hAnsi="仿宋" w:eastAsia="仿宋"/>
          <w:b/>
          <w:bCs/>
          <w:sz w:val="28"/>
          <w:szCs w:val="28"/>
          <w:highlight w:val="none"/>
        </w:rPr>
        <w:outlineLvl w:val="9"/>
      </w:pPr>
      <w:r>
        <w:rPr>
          <w:rFonts w:hint="eastAsia" w:ascii="仿宋" w:hAnsi="仿宋" w:eastAsia="仿宋"/>
          <w:b/>
          <w:bCs/>
          <w:sz w:val="28"/>
          <w:szCs w:val="28"/>
          <w:highlight w:val="none"/>
        </w:rPr>
        <w:t xml:space="preserve">4.2</w:t>
      </w:r>
      <w:r>
        <w:rPr>
          <w:rFonts w:hint="eastAsia" w:ascii="仿宋" w:hAnsi="仿宋" w:eastAsia="仿宋"/>
          <w:b/>
          <w:bCs/>
          <w:sz w:val="28"/>
          <w:szCs w:val="28"/>
          <w:highlight w:val="none"/>
          <w:lang w:val="en-US" w:eastAsia="zh-CN"/>
        </w:rPr>
        <w:t xml:space="preserve"> </w:t>
      </w:r>
      <w:r>
        <w:rPr>
          <w:rFonts w:hint="eastAsia" w:ascii="仿宋" w:hAnsi="仿宋" w:eastAsia="仿宋"/>
          <w:b/>
          <w:bCs/>
          <w:sz w:val="28"/>
          <w:szCs w:val="28"/>
          <w:highlight w:val="none"/>
        </w:rPr>
        <w:t xml:space="preserve">本次采购项目不得以任何形式向投标人收取标书工本费及专家评审费。</w:t>
      </w:r>
      <w:r>
        <w:rPr>
          <w:rFonts w:hint="eastAsia" w:ascii="仿宋" w:hAnsi="仿宋" w:eastAsia="仿宋"/>
          <w:b/>
          <w:bCs/>
          <w:sz w:val="28"/>
          <w:szCs w:val="28"/>
          <w:highlight w:val="none"/>
        </w:rPr>
      </w:r>
      <w:r/>
    </w:p>
    <w:p>
      <w:pPr>
        <w:pStyle w:val="891"/>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文件的约束力</w:t>
      </w:r>
      <w:r>
        <w:rPr>
          <w:rFonts w:hint="eastAsia" w:ascii="仿宋" w:hAnsi="仿宋" w:eastAsia="仿宋"/>
          <w:sz w:val="28"/>
          <w:szCs w:val="28"/>
          <w:highlight w:val="none"/>
        </w:rPr>
      </w:r>
      <w:r/>
    </w:p>
    <w:p>
      <w:pPr>
        <w:pStyle w:val="89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一旦参加本项目采购活动，即被认为接受了本</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文件的规定和约束。</w:t>
      </w:r>
      <w:r>
        <w:rPr>
          <w:rFonts w:hint="eastAsia" w:ascii="仿宋" w:hAnsi="仿宋" w:eastAsia="仿宋"/>
          <w:sz w:val="28"/>
          <w:szCs w:val="28"/>
          <w:highlight w:val="none"/>
        </w:rPr>
      </w:r>
      <w:r/>
    </w:p>
    <w:p>
      <w:pPr>
        <w:pStyle w:val="891"/>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二、招标文件</w:t>
      </w:r>
      <w:r>
        <w:rPr>
          <w:rFonts w:hint="eastAsia" w:ascii="仿宋" w:hAnsi="仿宋" w:eastAsia="仿宋"/>
          <w:b/>
          <w:sz w:val="32"/>
          <w:szCs w:val="32"/>
          <w:highlight w:val="none"/>
        </w:rPr>
      </w:r>
      <w:r/>
    </w:p>
    <w:p>
      <w:pPr>
        <w:pStyle w:val="891"/>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.招标文件由以下部分组成:</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投标邀请</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投标人须知</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评标方法与评标标准</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4 </w:t>
      </w:r>
      <w:r>
        <w:rPr>
          <w:rFonts w:hint="eastAsia" w:ascii="仿宋" w:hAnsi="仿宋" w:eastAsia="仿宋"/>
          <w:sz w:val="28"/>
          <w:szCs w:val="28"/>
          <w:highlight w:val="none"/>
        </w:rPr>
        <w:t xml:space="preserve">合同格式及条款</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项目采购需求</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w:t>
      </w:r>
      <w:r>
        <w:rPr>
          <w:rFonts w:hint="eastAsia" w:ascii="仿宋" w:hAnsi="仿宋" w:eastAsia="仿宋"/>
          <w:sz w:val="28"/>
          <w:szCs w:val="28"/>
          <w:highlight w:val="none"/>
        </w:rPr>
      </w:r>
      <w:r/>
    </w:p>
    <w:p>
      <w:pPr>
        <w:pStyle w:val="891"/>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.招标文件的</w:t>
      </w:r>
      <w:r>
        <w:rPr>
          <w:rFonts w:hint="eastAsia" w:ascii="仿宋" w:hAnsi="仿宋" w:eastAsia="仿宋"/>
          <w:sz w:val="28"/>
          <w:szCs w:val="28"/>
          <w:highlight w:val="none"/>
          <w:lang w:eastAsia="zh-CN"/>
        </w:rPr>
        <w:t xml:space="preserve">更正或补充</w:t>
      </w:r>
      <w:r>
        <w:rPr>
          <w:rFonts w:hint="eastAsia" w:ascii="仿宋" w:hAnsi="仿宋" w:eastAsia="仿宋"/>
          <w:sz w:val="28"/>
          <w:szCs w:val="28"/>
          <w:highlight w:val="none"/>
          <w:lang w:eastAsia="zh-CN"/>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7.1 在投标截止时间前，采购中心可以对招标文件进行修改。</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7.2 采购中心有权按照法定的要求推迟投标截止日期和开标日期。</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7.3 招标文件的修改将在江苏政府采购网</w:t>
      </w:r>
      <w:r>
        <w:rPr>
          <w:rFonts w:hint="eastAsia" w:ascii="仿宋" w:hAnsi="仿宋" w:eastAsia="仿宋"/>
          <w:sz w:val="28"/>
          <w:szCs w:val="28"/>
          <w:highlight w:val="none"/>
          <w:lang w:eastAsia="zh-CN"/>
        </w:rPr>
        <w:t xml:space="preserve">、淮安市政府采购网</w:t>
      </w:r>
      <w:r>
        <w:rPr>
          <w:rFonts w:hint="eastAsia" w:ascii="仿宋" w:hAnsi="仿宋" w:eastAsia="仿宋"/>
          <w:sz w:val="28"/>
          <w:szCs w:val="28"/>
          <w:highlight w:val="none"/>
        </w:rPr>
        <w:t xml:space="preserve">公布，补充文件将作为招标文件的组成部分，并对投标人具有约束力。</w:t>
      </w:r>
      <w:r>
        <w:rPr>
          <w:rFonts w:hint="eastAsia" w:ascii="仿宋" w:hAnsi="仿宋" w:eastAsia="仿宋"/>
          <w:sz w:val="28"/>
          <w:szCs w:val="28"/>
          <w:highlight w:val="none"/>
        </w:rPr>
      </w:r>
      <w:r/>
    </w:p>
    <w:p>
      <w:pPr>
        <w:pStyle w:val="891"/>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三、投标文件的编制</w:t>
      </w:r>
      <w:r>
        <w:rPr>
          <w:rFonts w:hint="eastAsia" w:ascii="仿宋" w:hAnsi="仿宋" w:eastAsia="仿宋"/>
          <w:b/>
          <w:sz w:val="32"/>
          <w:szCs w:val="32"/>
          <w:highlight w:val="none"/>
        </w:rPr>
      </w:r>
      <w:r/>
    </w:p>
    <w:p>
      <w:pPr>
        <w:pStyle w:val="891"/>
        <w:keepLines w:val="0"/>
        <w:keepNext w:val="0"/>
        <w:pageBreakBefore w:val="0"/>
        <w:spacing w:line="520" w:lineRule="exact"/>
        <w:rPr>
          <w:rFonts w:ascii="仿宋" w:hAnsi="仿宋" w:eastAsia="仿宋"/>
          <w:sz w:val="28"/>
          <w:szCs w:val="28"/>
          <w:highlight w:val="none"/>
        </w:rPr>
        <w:outlineLvl w:val="9"/>
      </w:pPr>
      <w:r/>
      <w:bookmarkStart w:id="0" w:name="_Toc20823286"/>
      <w:r/>
      <w:bookmarkStart w:id="1" w:name="_Toc462564073"/>
      <w:r/>
      <w:bookmarkStart w:id="2" w:name="_Toc513029214"/>
      <w:r/>
      <w:bookmarkStart w:id="3" w:name="_Toc16938530"/>
      <w:r>
        <w:rPr>
          <w:rFonts w:hint="eastAsia" w:ascii="仿宋" w:hAnsi="仿宋" w:eastAsia="仿宋"/>
          <w:sz w:val="28"/>
          <w:szCs w:val="28"/>
          <w:highlight w:val="none"/>
        </w:rPr>
        <w:t xml:space="preserve">8.投标文件的语言及度量衡单位</w:t>
      </w:r>
      <w:bookmarkEnd w:id="0"/>
      <w:r/>
      <w:bookmarkEnd w:id="1"/>
      <w:r/>
      <w:bookmarkEnd w:id="2"/>
      <w:r/>
      <w:bookmarkEnd w:id="3"/>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8.1 投标人提交的投标文件以及投标人与采购中心就有关投标的所有来往通知、函件和文件均应使用简体中文。</w:t>
      </w:r>
      <w:r>
        <w:rPr>
          <w:rFonts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8.2 除技术性能另有规定外，投标文件所使用的度量衡单位，均须采用国家法定计量单位。</w:t>
      </w:r>
      <w:r>
        <w:rPr>
          <w:rFonts w:hint="eastAsia" w:ascii="仿宋" w:hAnsi="仿宋" w:eastAsia="仿宋"/>
          <w:sz w:val="28"/>
          <w:szCs w:val="28"/>
          <w:highlight w:val="none"/>
        </w:rPr>
      </w:r>
      <w:r/>
    </w:p>
    <w:p>
      <w:pPr>
        <w:pStyle w:val="891"/>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9.投标文件构成</w:t>
      </w:r>
      <w:r>
        <w:rPr>
          <w:rFonts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highlight w:val="none"/>
          <w:lang w:val="zh-CN"/>
        </w:rPr>
        <w:t xml:space="preserve">请投标人根据本招标文件的要求在指定模块中上传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的投标材料，未按招标文件要求在指定模块上传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的投标材料的，</w:t>
      </w:r>
      <w:r>
        <w:rPr>
          <w:rFonts w:hint="eastAsia" w:ascii="仿宋" w:hAnsi="仿宋" w:eastAsia="仿宋"/>
          <w:sz w:val="28"/>
          <w:szCs w:val="28"/>
          <w:highlight w:val="none"/>
        </w:rPr>
        <w:t xml:space="preserve">视同未提交该投标材料处理。</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9.2 如标书制作工具中格式和内容与</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“淮安市政府采购网”发布的招标文件不一致，请以</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“淮安市政府采购网”发布的招标文件为准。</w:t>
      </w:r>
      <w:r>
        <w:rPr>
          <w:rFonts w:ascii="仿宋" w:hAnsi="仿宋" w:eastAsia="仿宋"/>
          <w:sz w:val="28"/>
          <w:szCs w:val="28"/>
          <w:highlight w:val="none"/>
        </w:rPr>
      </w:r>
      <w:r/>
    </w:p>
    <w:p>
      <w:pPr>
        <w:pStyle w:val="891"/>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10.证明投标人及投标标的符合招标文件规定的文件</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10.1 投标人应按照招标文件要求提交证明文件，证明其及投标标的符合招标文件规定。</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10.2招标文件对证明文件无明确形式要求的，证明文件可以以文字资料、图纸和数据等形式提交。</w:t>
      </w:r>
      <w:r>
        <w:rPr>
          <w:rFonts w:ascii="仿宋" w:hAnsi="仿宋" w:eastAsia="仿宋"/>
          <w:sz w:val="28"/>
          <w:szCs w:val="28"/>
          <w:highlight w:val="none"/>
        </w:rPr>
      </w:r>
      <w:r/>
    </w:p>
    <w:p>
      <w:pPr>
        <w:pStyle w:val="891"/>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11.投标分项报价表</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11.1 投标人应按照招标文件规定格式填报投标分项报价表。</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投标货币。投标文件中的单价和总价无特殊规定的采用人民币报价，以元为单位标注。招标文件中另有规定的按规定执行。</w:t>
      </w:r>
      <w:r>
        <w:rPr>
          <w:rFonts w:ascii="仿宋" w:hAnsi="仿宋" w:eastAsia="仿宋"/>
          <w:sz w:val="28"/>
          <w:szCs w:val="28"/>
          <w:highlight w:val="none"/>
        </w:rPr>
      </w:r>
      <w:r/>
    </w:p>
    <w:p>
      <w:pPr>
        <w:pStyle w:val="891"/>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12.技术要求响应及偏离表、商务要求响应及偏离表（如有）</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12.1 投标人需对招标文件中的技术要求与商务要求逐项作出响应或偏离，并说明原因。</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12.2 投标人可在投标文件中提供认为需要的其他技术文件或说明。</w:t>
      </w:r>
      <w:r>
        <w:rPr>
          <w:rFonts w:ascii="仿宋" w:hAnsi="仿宋" w:eastAsia="仿宋"/>
          <w:sz w:val="28"/>
          <w:szCs w:val="28"/>
          <w:highlight w:val="none"/>
        </w:rPr>
      </w:r>
      <w:r/>
    </w:p>
    <w:p>
      <w:pPr>
        <w:pStyle w:val="891"/>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13.服务承诺、培训计划、人员安排及其他（如有）</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13.2 投标人需根据招标文件要求提供培训计划。</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投标人需根据招标文件要求提供所投标的的主要组成部分、功能设计、实现思路及关键技术等。</w:t>
      </w:r>
      <w:r>
        <w:rPr>
          <w:rFonts w:ascii="仿宋" w:hAnsi="仿宋" w:eastAsia="仿宋"/>
          <w:sz w:val="28"/>
          <w:szCs w:val="28"/>
          <w:highlight w:val="none"/>
        </w:rPr>
      </w:r>
      <w:r/>
    </w:p>
    <w:p>
      <w:pPr>
        <w:pStyle w:val="891"/>
        <w:keepLines w:val="0"/>
        <w:keepNext w:val="0"/>
        <w:pageBreakBefore w:val="0"/>
        <w:spacing w:line="520" w:lineRule="exact"/>
        <w:rPr>
          <w:rFonts w:ascii="仿宋" w:hAnsi="仿宋" w:eastAsia="仿宋"/>
          <w:sz w:val="28"/>
          <w:szCs w:val="28"/>
          <w:highlight w:val="none"/>
        </w:rPr>
        <w:outlineLvl w:val="9"/>
      </w:pPr>
      <w:r/>
      <w:bookmarkStart w:id="4" w:name="_Toc14577359"/>
      <w:r/>
      <w:bookmarkStart w:id="5" w:name="_Toc49090510"/>
      <w:r>
        <w:rPr>
          <w:rFonts w:hint="eastAsia" w:ascii="仿宋" w:hAnsi="仿宋" w:eastAsia="仿宋"/>
          <w:sz w:val="28"/>
          <w:szCs w:val="28"/>
          <w:highlight w:val="none"/>
        </w:rPr>
        <w:t xml:space="preserve">14.投标函和开标一览表</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14.1 投标人应按照招标文件中提供的格式完整、正确填写投标函、开标一览表。</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color w:val="ff0000"/>
          <w:sz w:val="28"/>
          <w:szCs w:val="28"/>
          <w:highlight w:val="none"/>
        </w:rPr>
        <w:outlineLvl w:val="9"/>
      </w:pPr>
      <w:r>
        <w:rPr>
          <w:rFonts w:hint="eastAsia" w:ascii="仿宋" w:hAnsi="仿宋" w:eastAsia="仿宋"/>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highlight w:val="none"/>
        </w:rPr>
      </w:r>
      <w:r/>
    </w:p>
    <w:p>
      <w:pPr>
        <w:pStyle w:val="891"/>
        <w:keepLines w:val="0"/>
        <w:keepNext w:val="0"/>
        <w:pageBreakBefore w:val="0"/>
        <w:spacing w:line="520" w:lineRule="exact"/>
        <w:rPr>
          <w:rFonts w:ascii="仿宋" w:hAnsi="仿宋" w:eastAsia="仿宋"/>
          <w:sz w:val="28"/>
          <w:szCs w:val="28"/>
          <w:highlight w:val="none"/>
        </w:rPr>
        <w:outlineLvl w:val="9"/>
      </w:pPr>
      <w:r/>
      <w:bookmarkEnd w:id="4"/>
      <w:r/>
      <w:bookmarkEnd w:id="5"/>
      <w:r/>
      <w:bookmarkStart w:id="6" w:name="_Toc49090511"/>
      <w:r/>
      <w:bookmarkStart w:id="7" w:name="_Toc14577360"/>
      <w:r>
        <w:rPr>
          <w:rFonts w:hint="eastAsia" w:ascii="仿宋" w:hAnsi="仿宋" w:eastAsia="仿宋"/>
          <w:sz w:val="28"/>
          <w:szCs w:val="28"/>
          <w:highlight w:val="none"/>
        </w:rPr>
        <w:t xml:space="preserve">15.投标有效期</w:t>
      </w:r>
      <w:bookmarkEnd w:id="6"/>
      <w:r/>
      <w:bookmarkEnd w:id="7"/>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15.1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投标有效期为采购中心规定的开标之日后</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0）天。投标有效期比规定短的将被视为未实质性响应招标文件而予以拒绝。</w:t>
      </w:r>
      <w:r>
        <w:rPr>
          <w:rFonts w:ascii="仿宋" w:hAnsi="仿宋" w:eastAsia="仿宋"/>
          <w:sz w:val="28"/>
          <w:szCs w:val="28"/>
          <w:highlight w:val="none"/>
        </w:rPr>
      </w:r>
      <w:r/>
    </w:p>
    <w:p>
      <w:pPr>
        <w:pStyle w:val="891"/>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16.投标有效期的延长</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highlight w:val="none"/>
        </w:rPr>
      </w:r>
      <w:r/>
    </w:p>
    <w:p>
      <w:pPr>
        <w:pStyle w:val="891"/>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17.方案部分</w:t>
      </w:r>
      <w:r>
        <w:rPr>
          <w:rFonts w:hint="eastAsia" w:ascii="仿宋" w:hAnsi="仿宋" w:eastAsia="仿宋"/>
          <w:bCs/>
          <w:sz w:val="28"/>
          <w:szCs w:val="28"/>
          <w:highlight w:val="none"/>
          <w:lang w:eastAsia="zh-CN"/>
        </w:rPr>
        <w:t xml:space="preserve">（如本项目涉及的话）</w:t>
      </w:r>
      <w:r>
        <w:rPr>
          <w:rFonts w:hint="eastAsia" w:ascii="仿宋" w:hAnsi="仿宋" w:eastAsia="仿宋"/>
          <w:bCs/>
          <w:sz w:val="28"/>
          <w:szCs w:val="28"/>
          <w:highlight w:val="none"/>
          <w:lang w:eastAsia="zh-CN"/>
        </w:rPr>
      </w:r>
      <w:r/>
    </w:p>
    <w:p>
      <w:pPr>
        <w:pStyle w:val="891"/>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17.1</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本项目评标标准中的方案部分采用</w:t>
      </w:r>
      <w:r>
        <w:rPr>
          <w:rFonts w:hint="eastAsia" w:ascii="仿宋" w:hAnsi="仿宋" w:eastAsia="仿宋"/>
          <w:bCs/>
          <w:sz w:val="28"/>
          <w:szCs w:val="28"/>
          <w:highlight w:val="none"/>
        </w:rPr>
        <w:t xml:space="preserve">明标</w:t>
      </w:r>
      <w:r>
        <w:rPr>
          <w:rFonts w:hint="eastAsia" w:ascii="仿宋" w:hAnsi="仿宋" w:eastAsia="仿宋"/>
          <w:bCs/>
          <w:sz w:val="28"/>
          <w:szCs w:val="28"/>
          <w:highlight w:val="none"/>
        </w:rPr>
        <w:t xml:space="preserve">方式进行评审。</w:t>
      </w:r>
      <w:r>
        <w:rPr>
          <w:rFonts w:hint="eastAsia" w:ascii="仿宋" w:hAnsi="仿宋" w:eastAsia="仿宋"/>
          <w:bCs/>
          <w:sz w:val="28"/>
          <w:szCs w:val="28"/>
          <w:highlight w:val="none"/>
        </w:rPr>
      </w:r>
      <w:r/>
    </w:p>
    <w:p>
      <w:pPr>
        <w:pStyle w:val="891"/>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四、投标文件上传</w:t>
      </w:r>
      <w:r>
        <w:rPr>
          <w:rFonts w:hint="eastAsia" w:ascii="仿宋" w:hAnsi="仿宋" w:eastAsia="仿宋"/>
          <w:b/>
          <w:sz w:val="32"/>
          <w:szCs w:val="32"/>
          <w:highlight w:val="none"/>
        </w:rPr>
      </w:r>
      <w:r/>
    </w:p>
    <w:p>
      <w:pPr>
        <w:pStyle w:val="891"/>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18.投标文件的上传</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18.1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投标人应当按照《操作手册》规定，在投标截止时间前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并上传电子投标文件。</w:t>
      </w:r>
      <w:r>
        <w:rPr>
          <w:rFonts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cs="宋体"/>
          <w:bCs/>
          <w:sz w:val="28"/>
          <w:szCs w:val="28"/>
          <w:highlight w:val="none"/>
          <w:lang w:val="zh-CN"/>
        </w:rPr>
        <w:outlineLvl w:val="9"/>
      </w:pPr>
      <w:r>
        <w:rPr>
          <w:rFonts w:hint="eastAsia" w:ascii="仿宋" w:hAnsi="仿宋" w:eastAsia="仿宋"/>
          <w:sz w:val="28"/>
          <w:szCs w:val="28"/>
          <w:highlight w:val="none"/>
        </w:rPr>
        <w:t xml:space="preserve">18.2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投标人上传的电子投标文件内容不清楚或不清晰的（含扫描</w:t>
      </w:r>
      <w:r>
        <w:rPr>
          <w:rFonts w:hint="eastAsia" w:ascii="仿宋" w:hAnsi="仿宋" w:eastAsia="仿宋" w:cs="宋体"/>
          <w:bCs/>
          <w:sz w:val="28"/>
          <w:szCs w:val="28"/>
          <w:highlight w:val="none"/>
        </w:rPr>
        <w:t xml:space="preserve">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投标人</w:t>
      </w:r>
      <w:r>
        <w:rPr>
          <w:rFonts w:hint="eastAsia" w:ascii="仿宋" w:hAnsi="仿宋" w:eastAsia="仿宋" w:cs="宋体"/>
          <w:bCs/>
          <w:sz w:val="28"/>
          <w:szCs w:val="28"/>
          <w:highlight w:val="none"/>
          <w:lang w:val="zh-CN"/>
        </w:rPr>
        <w:t xml:space="preserve">自负。</w:t>
      </w:r>
      <w:r>
        <w:rPr>
          <w:rFonts w:hint="eastAsia" w:ascii="仿宋" w:hAnsi="仿宋" w:eastAsia="仿宋" w:cs="宋体"/>
          <w:bCs/>
          <w:sz w:val="28"/>
          <w:szCs w:val="28"/>
          <w:highlight w:val="none"/>
          <w:lang w:val="zh-CN"/>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投标人上传电子投标文件的时间不得迟于投标邀请中规定的截止时间。</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highlight w:val="none"/>
        </w:rPr>
      </w:r>
      <w:r/>
    </w:p>
    <w:p>
      <w:pPr>
        <w:pStyle w:val="891"/>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19.投标文件被拒绝接收的情形</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在招标文件规定的提交投标文件截止时间后上传的电子投标文件。</w:t>
      </w:r>
      <w:r>
        <w:rPr>
          <w:rFonts w:hint="eastAsia" w:ascii="仿宋" w:hAnsi="仿宋" w:eastAsia="仿宋"/>
          <w:sz w:val="28"/>
          <w:szCs w:val="28"/>
          <w:highlight w:val="none"/>
        </w:rPr>
      </w:r>
      <w:r/>
    </w:p>
    <w:p>
      <w:pPr>
        <w:pStyle w:val="891"/>
        <w:keepLines w:val="0"/>
        <w:keepNext w:val="0"/>
        <w:pageBreakBefore w:val="0"/>
        <w:spacing w:line="520" w:lineRule="exact"/>
        <w:rPr>
          <w:rFonts w:hint="eastAsia" w:ascii="仿宋" w:hAnsi="仿宋" w:eastAsia="仿宋"/>
          <w:b/>
          <w:sz w:val="28"/>
          <w:szCs w:val="28"/>
          <w:highlight w:val="none"/>
        </w:rPr>
        <w:outlineLvl w:val="9"/>
      </w:pPr>
      <w:r>
        <w:rPr>
          <w:rFonts w:hint="eastAsia" w:ascii="仿宋" w:hAnsi="仿宋" w:eastAsia="仿宋"/>
          <w:sz w:val="28"/>
          <w:szCs w:val="28"/>
          <w:highlight w:val="none"/>
        </w:rPr>
        <w:t xml:space="preserve">20.投标文件的修改和撤回</w:t>
      </w:r>
      <w:r>
        <w:rPr>
          <w:rFonts w:hint="eastAsia" w:ascii="仿宋" w:hAnsi="仿宋" w:eastAsia="仿宋"/>
          <w:b/>
          <w:sz w:val="28"/>
          <w:szCs w:val="28"/>
          <w:highlight w:val="none"/>
        </w:rPr>
      </w:r>
      <w:r/>
    </w:p>
    <w:p>
      <w:pPr>
        <w:pStyle w:val="891"/>
        <w:ind w:firstLine="560"/>
        <w:keepLines w:val="0"/>
        <w:keepNext w:val="0"/>
        <w:pageBreakBefore w:val="0"/>
        <w:spacing w:line="520" w:lineRule="exact"/>
        <w:rPr>
          <w:rFonts w:hint="eastAsia" w:ascii="仿宋" w:hAnsi="仿宋" w:eastAsia="仿宋"/>
          <w:color w:val="ff0000"/>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投标人不得在开标时间以后修改电子投标文件。</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投标人不得在提交电子投标文件截止时间起至投标有效期满前撤回电子投标文件。</w:t>
      </w:r>
      <w:r>
        <w:rPr>
          <w:rFonts w:hint="eastAsia" w:ascii="仿宋" w:hAnsi="仿宋" w:eastAsia="仿宋"/>
          <w:sz w:val="28"/>
          <w:szCs w:val="28"/>
          <w:highlight w:val="none"/>
        </w:rPr>
      </w:r>
      <w:r/>
    </w:p>
    <w:p>
      <w:pPr>
        <w:pStyle w:val="891"/>
        <w:numPr>
          <w:ilvl w:val="0"/>
          <w:numId w:val="4"/>
        </w:numPr>
        <w:keepLines w:val="0"/>
        <w:keepNext w:val="0"/>
        <w:pageBreakBefore w:val="0"/>
        <w:spacing w:line="520" w:lineRule="exact"/>
        <w:rPr>
          <w:rFonts w:hint="eastAsia" w:ascii="仿宋" w:hAnsi="仿宋" w:eastAsia="仿宋"/>
          <w:b/>
          <w:sz w:val="32"/>
          <w:szCs w:val="32"/>
          <w:highlight w:val="none"/>
        </w:rPr>
        <w:outlineLvl w:val="9"/>
      </w:pPr>
      <w:r/>
      <w:bookmarkStart w:id="8" w:name="_Toc162083530"/>
      <w:r>
        <w:rPr>
          <w:rFonts w:hint="eastAsia" w:ascii="仿宋" w:hAnsi="仿宋" w:eastAsia="仿宋"/>
          <w:b/>
          <w:sz w:val="32"/>
          <w:szCs w:val="32"/>
          <w:highlight w:val="none"/>
        </w:rPr>
        <w:t xml:space="preserve">开标及评标</w:t>
      </w:r>
      <w:r>
        <w:rPr>
          <w:rFonts w:hint="eastAsia" w:ascii="仿宋" w:hAnsi="仿宋" w:eastAsia="仿宋"/>
          <w:b/>
          <w:sz w:val="32"/>
          <w:szCs w:val="32"/>
          <w:highlight w:val="none"/>
        </w:rPr>
      </w:r>
      <w:r/>
    </w:p>
    <w:p>
      <w:pPr>
        <w:pStyle w:val="891"/>
        <w:keepLines w:val="0"/>
        <w:keepNext w:val="0"/>
        <w:pageBreakBefore w:val="0"/>
        <w:spacing w:line="520" w:lineRule="exact"/>
        <w:rPr>
          <w:rFonts w:hint="eastAsia" w:ascii="仿宋" w:hAnsi="仿宋" w:eastAsia="仿宋"/>
          <w:sz w:val="28"/>
          <w:szCs w:val="28"/>
          <w:highlight w:val="none"/>
        </w:rPr>
        <w:outlineLvl w:val="9"/>
      </w:pPr>
      <w:r/>
      <w:bookmarkEnd w:id="8"/>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.开标</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.1 采购中心将在招标公告中规定的时间和地点组织开标。投标人应当按照《操作手册》规定，</w:t>
      </w:r>
      <w:r>
        <w:rPr>
          <w:rFonts w:ascii="仿宋" w:hAnsi="仿宋" w:eastAsia="仿宋"/>
          <w:sz w:val="28"/>
          <w:szCs w:val="28"/>
          <w:highlight w:val="none"/>
        </w:rPr>
        <w:t xml:space="preserve">参加开标活动</w:t>
      </w:r>
      <w:r>
        <w:rPr>
          <w:rFonts w:hint="eastAsia" w:ascii="仿宋" w:hAnsi="仿宋" w:eastAsia="仿宋"/>
          <w:sz w:val="28"/>
          <w:szCs w:val="28"/>
          <w:highlight w:val="none"/>
        </w:rPr>
        <w:t xml:space="preserve">和在苏采云系统规定的时间内对投标文件进行解密。</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开标仪式由采购中心组织。苏采云系统将自动对</w:t>
      </w:r>
      <w:r>
        <w:rPr>
          <w:rFonts w:ascii="仿宋" w:hAnsi="仿宋" w:eastAsia="仿宋"/>
          <w:sz w:val="28"/>
          <w:szCs w:val="28"/>
          <w:highlight w:val="none"/>
        </w:rPr>
        <w:t xml:space="preserve">项目进行开标，</w:t>
      </w:r>
      <w:r>
        <w:rPr>
          <w:rFonts w:hint="eastAsia" w:ascii="仿宋" w:hAnsi="仿宋" w:eastAsia="仿宋"/>
          <w:sz w:val="28"/>
          <w:szCs w:val="28"/>
          <w:highlight w:val="none"/>
        </w:rPr>
        <w:t xml:space="preserve">并宣布各投标人名称和投标价格。</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投标人在开标过程中</w:t>
      </w:r>
      <w:r>
        <w:rPr>
          <w:rFonts w:hint="eastAsia" w:ascii="仿宋" w:hAnsi="仿宋" w:eastAsia="仿宋"/>
          <w:sz w:val="28"/>
          <w:szCs w:val="28"/>
          <w:highlight w:val="none"/>
          <w:lang w:eastAsia="zh-CN"/>
        </w:rPr>
        <w:t xml:space="preserve">涉及</w:t>
      </w:r>
      <w:r>
        <w:rPr>
          <w:rFonts w:hint="eastAsia" w:ascii="仿宋" w:hAnsi="仿宋" w:eastAsia="仿宋"/>
          <w:sz w:val="28"/>
          <w:szCs w:val="28"/>
          <w:highlight w:val="none"/>
        </w:rPr>
        <w:t xml:space="preserve">的投标文件解密、开标结果确认等工作，应按照《操作手册》规定执行。</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highlight w:val="none"/>
        </w:rPr>
      </w:r>
      <w:r/>
    </w:p>
    <w:p>
      <w:pPr>
        <w:pStyle w:val="891"/>
        <w:keepLines w:val="0"/>
        <w:keepNext w:val="0"/>
        <w:pageBreakBefore w:val="0"/>
        <w:spacing w:line="520" w:lineRule="exact"/>
        <w:rPr>
          <w:rFonts w:ascii="仿宋" w:hAnsi="仿宋" w:eastAsia="仿宋"/>
          <w:sz w:val="28"/>
          <w:szCs w:val="28"/>
          <w:highlight w:val="none"/>
        </w:rPr>
        <w:outlineLvl w:val="9"/>
      </w:pPr>
      <w:r/>
      <w:bookmarkStart w:id="9" w:name="_Toc20823303"/>
      <w:r/>
      <w:bookmarkStart w:id="10" w:name="_Toc513029231"/>
      <w:r/>
      <w:bookmarkStart w:id="11" w:name="_Toc16938547"/>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.评标委员会</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开标后，采购中心将立即组织评标委员会（以下简称评委会）进行评标。</w:t>
      </w:r>
      <w:r>
        <w:rPr>
          <w:rFonts w:ascii="仿宋" w:hAnsi="仿宋" w:eastAsia="仿宋"/>
          <w:sz w:val="28"/>
          <w:szCs w:val="28"/>
          <w:highlight w:val="none"/>
        </w:rPr>
      </w:r>
      <w:r/>
    </w:p>
    <w:p>
      <w:pPr>
        <w:pStyle w:val="891"/>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 评委会由采购人代表和有关技术、经济等方面的专家组成，且人员构成符合政府采购有关规定。</w:t>
      </w:r>
      <w:r>
        <w:rPr>
          <w:rFonts w:ascii="仿宋" w:hAnsi="仿宋" w:eastAsia="仿宋"/>
          <w:sz w:val="28"/>
          <w:szCs w:val="28"/>
          <w:highlight w:val="none"/>
        </w:rPr>
      </w:r>
      <w:r/>
    </w:p>
    <w:p>
      <w:pPr>
        <w:pStyle w:val="891"/>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评委会独立工作，负责评审所有投标文件并确定中标</w:t>
      </w:r>
      <w:r>
        <w:rPr>
          <w:rFonts w:hint="eastAsia" w:ascii="仿宋" w:hAnsi="仿宋" w:eastAsia="仿宋"/>
          <w:sz w:val="28"/>
          <w:szCs w:val="28"/>
          <w:highlight w:val="none"/>
          <w:lang w:eastAsia="zh-CN"/>
        </w:rPr>
        <w:t xml:space="preserve">候</w:t>
      </w:r>
      <w:r>
        <w:rPr>
          <w:rFonts w:hint="eastAsia" w:ascii="仿宋" w:hAnsi="仿宋" w:eastAsia="仿宋"/>
          <w:sz w:val="28"/>
          <w:szCs w:val="28"/>
          <w:highlight w:val="none"/>
        </w:rPr>
        <w:t xml:space="preserve">选人。</w:t>
      </w:r>
      <w:r>
        <w:rPr>
          <w:rFonts w:ascii="仿宋" w:hAnsi="仿宋" w:eastAsia="仿宋"/>
          <w:sz w:val="28"/>
          <w:szCs w:val="28"/>
          <w:highlight w:val="none"/>
        </w:rPr>
      </w:r>
      <w:r/>
    </w:p>
    <w:p>
      <w:pPr>
        <w:pStyle w:val="891"/>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．评标过程的保密与公正</w:t>
      </w:r>
      <w:bookmarkEnd w:id="9"/>
      <w:r/>
      <w:bookmarkEnd w:id="10"/>
      <w:r/>
      <w:bookmarkEnd w:id="11"/>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凡是与审查、澄清、评价和比较投标的有关资料以及</w:t>
      </w:r>
      <w:r>
        <w:rPr>
          <w:rFonts w:hint="eastAsia" w:ascii="仿宋" w:hAnsi="仿宋" w:eastAsia="仿宋"/>
          <w:sz w:val="28"/>
          <w:szCs w:val="28"/>
          <w:highlight w:val="none"/>
          <w:lang w:eastAsia="zh-CN"/>
        </w:rPr>
        <w:t xml:space="preserve">投标</w:t>
      </w:r>
      <w:r>
        <w:rPr>
          <w:rFonts w:hint="eastAsia" w:ascii="仿宋" w:hAnsi="仿宋" w:eastAsia="仿宋"/>
          <w:sz w:val="28"/>
          <w:szCs w:val="28"/>
          <w:highlight w:val="none"/>
        </w:rPr>
        <w:t xml:space="preserve">建议等，采购人、评委、采购中心均不得向投标人或与评标无关的其他人员透露。</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在评标过程中，投标人不得以任何行为影响评标过程，否则其投标文件将被作为无效投标文件。</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 采购中心和评标委员会不向未中标的投标人解释未中标原因，也不公布评标过程中的相关细节。</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 采用综合评分法的项目，未中标的投标人可于中标结果公告期限届满之日起通过苏采云系统查看自己的评审得分及排序情况。</w:t>
      </w:r>
      <w:r>
        <w:rPr>
          <w:rFonts w:ascii="仿宋" w:hAnsi="仿宋" w:eastAsia="仿宋"/>
          <w:sz w:val="28"/>
          <w:szCs w:val="28"/>
          <w:highlight w:val="none"/>
        </w:rPr>
      </w:r>
      <w:r/>
    </w:p>
    <w:p>
      <w:pPr>
        <w:pStyle w:val="891"/>
        <w:keepLines w:val="0"/>
        <w:keepNext w:val="0"/>
        <w:pageBreakBefore w:val="0"/>
        <w:spacing w:line="520" w:lineRule="exact"/>
        <w:rPr>
          <w:rFonts w:ascii="仿宋" w:hAnsi="仿宋" w:eastAsia="仿宋"/>
          <w:sz w:val="28"/>
          <w:szCs w:val="28"/>
          <w:highlight w:val="none"/>
        </w:rPr>
        <w:outlineLvl w:val="9"/>
      </w:pPr>
      <w:r/>
      <w:bookmarkStart w:id="12" w:name="_Toc20823304"/>
      <w:r/>
      <w:bookmarkStart w:id="13" w:name="_Toc16938548"/>
      <w:r/>
      <w:bookmarkStart w:id="14" w:name="_Toc513029232"/>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．投标文件的澄清</w:t>
      </w:r>
      <w:bookmarkEnd w:id="12"/>
      <w:r/>
      <w:bookmarkEnd w:id="13"/>
      <w:r/>
      <w:bookmarkEnd w:id="14"/>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bookmarkStart w:id="15" w:name="_Toc20823305"/>
      <w:r/>
      <w:bookmarkStart w:id="16" w:name="_Toc513029233"/>
      <w:r/>
      <w:bookmarkStart w:id="17" w:name="_Toc16938549"/>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投标人的澄清、说明或者补正不得超出投标文件的范围或者改变投标文件的实质性内容。</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评</w:t>
      </w:r>
      <w:r>
        <w:rPr>
          <w:rFonts w:ascii="仿宋" w:hAnsi="仿宋" w:eastAsia="仿宋"/>
          <w:sz w:val="28"/>
          <w:szCs w:val="28"/>
          <w:highlight w:val="none"/>
        </w:rPr>
        <w:t xml:space="preserve">委会并非对每个投标人都做澄清要求</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需要</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进行澄清、说明和补正的，评委会将通过苏采云系统向</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发出“澄清要求函”，接到“澄清要求函”的投标人应当按照要求在苏采云系统中提交“澄清响应函”并加盖CA</w:t>
      </w:r>
      <w:r>
        <w:rPr>
          <w:rFonts w:hint="eastAsia" w:ascii="仿宋" w:hAnsi="仿宋" w:eastAsia="仿宋"/>
          <w:sz w:val="28"/>
          <w:szCs w:val="28"/>
          <w:highlight w:val="none"/>
          <w:lang w:eastAsia="zh-CN"/>
        </w:rPr>
        <w:t xml:space="preserve">电子签章</w:t>
      </w:r>
      <w:r>
        <w:rPr>
          <w:rFonts w:hint="eastAsia" w:ascii="仿宋" w:hAnsi="仿宋" w:eastAsia="仿宋"/>
          <w:sz w:val="28"/>
          <w:szCs w:val="28"/>
          <w:highlight w:val="none"/>
        </w:rPr>
        <w:t xml:space="preserve">。澄清、说明和补正的内容作为投标文件的补充部分，具体操作方式见《操作手册》。</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 接到评委会澄清、说明和补正要求的投标人如未按规定</w:t>
      </w:r>
      <w:r>
        <w:rPr>
          <w:rFonts w:hint="eastAsia" w:ascii="仿宋" w:hAnsi="仿宋" w:eastAsia="仿宋"/>
          <w:sz w:val="28"/>
          <w:szCs w:val="28"/>
          <w:highlight w:val="none"/>
          <w:lang w:eastAsia="zh-CN"/>
        </w:rPr>
        <w:t xml:space="preserve">作出</w:t>
      </w:r>
      <w:r>
        <w:rPr>
          <w:rFonts w:hint="eastAsia" w:ascii="仿宋" w:hAnsi="仿宋" w:eastAsia="仿宋"/>
          <w:sz w:val="28"/>
          <w:szCs w:val="28"/>
          <w:highlight w:val="none"/>
        </w:rPr>
        <w:t xml:space="preserve">澄清、说明和补正，其风险由投标人自行承担。</w:t>
      </w:r>
      <w:r>
        <w:rPr>
          <w:rFonts w:ascii="仿宋" w:hAnsi="仿宋" w:eastAsia="仿宋"/>
          <w:sz w:val="28"/>
          <w:szCs w:val="28"/>
          <w:highlight w:val="none"/>
        </w:rPr>
      </w:r>
      <w:r/>
    </w:p>
    <w:p>
      <w:pPr>
        <w:pStyle w:val="891"/>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.对投标文件的初审</w:t>
      </w:r>
      <w:bookmarkEnd w:id="15"/>
      <w:r/>
      <w:bookmarkEnd w:id="16"/>
      <w:r/>
      <w:bookmarkEnd w:id="17"/>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投标文件初审分为资格审查和符合性审查。</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接受联合体的项目，两个以上的自然人、法人或者其他组织组成一个联合体，以一个</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的身份共同参加政府采购活动的,联合体成员中任何一方存在不良信用记录的，视同联合体存在不良应用记录。</w:t>
      </w:r>
      <w:r>
        <w:rPr>
          <w:rFonts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如果投标文件实质上没有响应招标文件的要求，评委会将予以拒绝，投标人不得通过修改或撤销</w:t>
      </w:r>
      <w:r>
        <w:rPr>
          <w:rFonts w:hint="eastAsia" w:ascii="仿宋" w:hAnsi="仿宋" w:eastAsia="仿宋"/>
          <w:sz w:val="28"/>
          <w:szCs w:val="28"/>
          <w:highlight w:val="none"/>
          <w:lang w:eastAsia="zh-CN"/>
        </w:rPr>
        <w:t xml:space="preserve">不符</w:t>
      </w:r>
      <w:r>
        <w:rPr>
          <w:rFonts w:hint="eastAsia" w:ascii="仿宋" w:hAnsi="仿宋" w:eastAsia="仿宋"/>
          <w:sz w:val="28"/>
          <w:szCs w:val="28"/>
          <w:highlight w:val="none"/>
        </w:rPr>
        <w:t xml:space="preserve">合要求的偏离或保留而使其投标成为实质性响应的投标。</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评委会将对确定为实质性响应的投标进行进一步审核，看其是否有计算上或累加上的算术错误，修正错误的原则如下：</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（1）投标文件中开标一览表内容与投标文件中相应内容不一致的，以开标一览表为准。</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（2）大写金额和小写金额不一致的，以大写金额为准。</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（3）单价金额小数点或者百分比有明显错位的，以开标一览表的总价为准，并修改单价。</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（4）总价金额与按单价汇总金额不一致的，以单价金额计算结果为准。</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同时出现两种以上错误的，按照前款规定的顺序修正。</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评委会将按上述修正错误的方法调整投标文件中的投标报价，并</w:t>
      </w:r>
      <w:r>
        <w:rPr>
          <w:rFonts w:ascii="仿宋" w:hAnsi="仿宋" w:eastAsia="仿宋"/>
          <w:sz w:val="28"/>
          <w:szCs w:val="28"/>
          <w:highlight w:val="none"/>
        </w:rPr>
        <w:t xml:space="preserve">通过</w:t>
      </w:r>
      <w:r>
        <w:rPr>
          <w:rFonts w:hint="eastAsia" w:ascii="仿宋" w:hAnsi="仿宋" w:eastAsia="仿宋"/>
          <w:sz w:val="28"/>
          <w:szCs w:val="28"/>
          <w:highlight w:val="none"/>
        </w:rPr>
        <w:t xml:space="preserve">苏采云系统告知</w:t>
      </w:r>
      <w:r>
        <w:rPr>
          <w:rFonts w:ascii="仿宋" w:hAnsi="仿宋" w:eastAsia="仿宋"/>
          <w:sz w:val="28"/>
          <w:szCs w:val="28"/>
          <w:highlight w:val="none"/>
        </w:rPr>
        <w:t xml:space="preserve">投标人，</w:t>
      </w:r>
      <w:r>
        <w:rPr>
          <w:rFonts w:hint="eastAsia" w:ascii="仿宋" w:hAnsi="仿宋" w:eastAsia="仿宋"/>
          <w:sz w:val="28"/>
          <w:szCs w:val="28"/>
          <w:highlight w:val="none"/>
        </w:rPr>
        <w:t xml:space="preserve">调整后的价格应对投标人具有约束力。如果投标人不接受修正后的价格，则其投标将被拒绝。</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bookmarkStart w:id="18" w:name="_Toc513029234"/>
      <w:r/>
      <w:bookmarkStart w:id="19" w:name="_Toc20823306"/>
      <w:r/>
      <w:bookmarkStart w:id="20" w:name="_Toc16938550"/>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ascii="仿宋" w:hAnsi="仿宋" w:eastAsia="仿宋"/>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highlight w:val="none"/>
        </w:rPr>
        <w:t xml:space="preserve">按照招标文件规定的方式（招标文件未规定的通过</w:t>
      </w:r>
      <w:r>
        <w:rPr>
          <w:rFonts w:ascii="仿宋" w:hAnsi="仿宋" w:eastAsia="仿宋"/>
          <w:sz w:val="28"/>
          <w:szCs w:val="28"/>
          <w:highlight w:val="none"/>
        </w:rPr>
        <w:t xml:space="preserve">随机抽取</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方式</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确定一个参加评标的投标人，其他投标无效。</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highlight w:val="none"/>
        </w:rPr>
        <w:t xml:space="preserve">根据招标文件规定的方式（招标文件未规定的采取随机抽取的方式）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一个中标候选人</w:t>
      </w:r>
      <w:r>
        <w:rPr>
          <w:rFonts w:ascii="仿宋" w:hAnsi="仿宋" w:eastAsia="仿宋"/>
          <w:sz w:val="28"/>
          <w:szCs w:val="28"/>
          <w:highlight w:val="none"/>
        </w:rPr>
        <w:t xml:space="preserve">，其他同品牌投标人不作为中标候选人。</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将载明其中的核心产品</w:t>
      </w:r>
      <w:r>
        <w:rPr>
          <w:rFonts w:ascii="仿宋" w:hAnsi="仿宋" w:eastAsia="仿宋"/>
          <w:sz w:val="28"/>
          <w:szCs w:val="28"/>
          <w:highlight w:val="none"/>
        </w:rPr>
        <w:t xml:space="preserve">。多家投标人提供的核心产品品牌相同的，按前两款规定处理。</w:t>
      </w:r>
      <w:r>
        <w:rPr>
          <w:rFonts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投标人在开、评标全过程中应保持通讯畅通，及时登录苏采云系统查阅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并安排专人与采购中心及评标委员会联系。</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891"/>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bookmarkEnd w:id="18"/>
      <w:r/>
      <w:bookmarkEnd w:id="19"/>
      <w:r/>
      <w:bookmarkEnd w:id="20"/>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.无效投标条款和废标条款</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bookmarkStart w:id="21" w:name="_Toc20823307"/>
      <w:r/>
      <w:bookmarkStart w:id="22" w:name="_Toc513029235"/>
      <w:r/>
      <w:bookmarkStart w:id="23" w:name="_Toc16938551"/>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.1无效投标条款</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 投标人在苏采云系统规定的时间内未成功解密电子投标文件的。</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投标人未按照招标文件要求上传电子投标文件的。</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投标人不具备招标文件中规定资格要求的。</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投标人的报价超过了采购预算或最高限价的。</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未通过符合性审查的。</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不符合招标文件中</w:t>
      </w:r>
      <w:r>
        <w:rPr>
          <w:rFonts w:hint="eastAsia" w:ascii="仿宋" w:hAnsi="仿宋" w:eastAsia="仿宋"/>
          <w:sz w:val="28"/>
          <w:szCs w:val="28"/>
          <w:highlight w:val="none"/>
          <w:lang w:eastAsia="zh-CN"/>
        </w:rPr>
        <w:t xml:space="preserve">第五章</w:t>
      </w:r>
      <w:r>
        <w:rPr>
          <w:rFonts w:hint="eastAsia" w:ascii="仿宋" w:hAnsi="仿宋" w:eastAsia="仿宋"/>
          <w:sz w:val="28"/>
          <w:szCs w:val="28"/>
          <w:highlight w:val="none"/>
        </w:rPr>
        <w:t xml:space="preserve">规定的实质性要求和条件的（实质性要求和条件是指本招标文件中用带星号（“★”）的商务和技术要求）。</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8</w:t>
      </w:r>
      <w:r>
        <w:rPr>
          <w:rFonts w:hint="eastAsia" w:ascii="仿宋" w:hAnsi="仿宋" w:eastAsia="仿宋"/>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9</w:t>
      </w:r>
      <w:r>
        <w:rPr>
          <w:rFonts w:hint="eastAsia" w:ascii="仿宋" w:hAnsi="仿宋" w:eastAsia="仿宋"/>
          <w:sz w:val="28"/>
          <w:szCs w:val="28"/>
          <w:highlight w:val="none"/>
        </w:rPr>
        <w:t xml:space="preserve"> 投标文件含有采购人不能接受的附加条件的。</w:t>
      </w:r>
      <w:r>
        <w:rPr>
          <w:rFonts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按照第 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w:t>
      </w:r>
      <w:r>
        <w:rPr>
          <w:rFonts w:hint="eastAsia" w:ascii="仿宋" w:hAnsi="仿宋" w:eastAsia="仿宋"/>
          <w:sz w:val="28"/>
          <w:szCs w:val="28"/>
          <w:highlight w:val="none"/>
          <w:lang w:eastAsia="zh-CN"/>
        </w:rPr>
        <w:t xml:space="preserve">电子签章</w:t>
      </w:r>
      <w:r>
        <w:rPr>
          <w:rFonts w:hint="eastAsia" w:ascii="仿宋" w:hAnsi="仿宋" w:eastAsia="仿宋"/>
          <w:sz w:val="28"/>
          <w:szCs w:val="28"/>
          <w:highlight w:val="none"/>
        </w:rPr>
        <w:t xml:space="preserve">的。</w:t>
      </w:r>
      <w:r>
        <w:rPr>
          <w:rFonts w:hint="eastAsia" w:ascii="仿宋" w:hAnsi="仿宋" w:eastAsia="仿宋"/>
          <w:sz w:val="28"/>
          <w:szCs w:val="28"/>
          <w:highlight w:val="none"/>
        </w:rPr>
      </w:r>
      <w:r/>
    </w:p>
    <w:p>
      <w:pPr>
        <w:pStyle w:val="908"/>
        <w:ind w:firstLine="560"/>
        <w:tabs>
          <w:tab w:val="left" w:pos="2020" w:leader="none"/>
          <w:tab w:val="center" w:pos="4535" w:leader="none"/>
        </w:tabs>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26.1.13 投标人未按照招标文件第五章项目采购需求“三、技术要求”</w:t>
      </w:r>
      <w:r>
        <w:rPr>
          <w:rFonts w:hint="eastAsia" w:ascii="仿宋" w:hAnsi="仿宋" w:eastAsia="仿宋"/>
          <w:sz w:val="28"/>
          <w:szCs w:val="28"/>
          <w:highlight w:val="none"/>
        </w:rPr>
        <w:t xml:space="preserve">带星号（“★”）</w:t>
      </w:r>
      <w:r>
        <w:rPr>
          <w:rFonts w:hint="eastAsia" w:ascii="仿宋" w:hAnsi="仿宋" w:eastAsia="仿宋"/>
          <w:sz w:val="28"/>
          <w:szCs w:val="28"/>
          <w:highlight w:val="none"/>
          <w:lang w:val="en-US" w:eastAsia="zh-CN"/>
        </w:rPr>
        <w:t xml:space="preserve">要求</w:t>
      </w:r>
      <w:r>
        <w:rPr>
          <w:rFonts w:hint="eastAsia" w:ascii="仿宋" w:hAnsi="仿宋" w:eastAsia="仿宋"/>
          <w:sz w:val="28"/>
          <w:szCs w:val="28"/>
          <w:highlight w:val="none"/>
        </w:rPr>
        <w:t xml:space="preserve">提供对应的效果图和施工图纸</w:t>
      </w:r>
      <w:r>
        <w:rPr>
          <w:rFonts w:hint="eastAsia" w:ascii="仿宋" w:hAnsi="仿宋" w:eastAsia="仿宋"/>
          <w:sz w:val="28"/>
          <w:szCs w:val="28"/>
          <w:highlight w:val="none"/>
          <w:lang w:val="en-US" w:eastAsia="zh-CN"/>
        </w:rPr>
        <w:t xml:space="preserve">的</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908"/>
        <w:ind w:firstLine="560"/>
        <w:tabs>
          <w:tab w:val="left" w:pos="2020" w:leader="none"/>
          <w:tab w:val="center" w:pos="4535" w:leader="none"/>
        </w:tabs>
        <w:rPr>
          <w:lang w:val="en-US" w:eastAsia="zh-CN"/>
        </w:rPr>
      </w:pPr>
      <w:r>
        <w:rPr>
          <w:rFonts w:hint="eastAsia" w:ascii="仿宋" w:hAnsi="仿宋" w:eastAsia="仿宋"/>
          <w:sz w:val="28"/>
          <w:szCs w:val="28"/>
          <w:highlight w:val="none"/>
          <w:lang w:val="en-US" w:eastAsia="zh-CN"/>
        </w:rPr>
        <w:t xml:space="preserve">26.1.14 投标人未按照招标文件第五章项目采购需求“三、技术要求”</w:t>
      </w:r>
      <w:r>
        <w:rPr>
          <w:rFonts w:hint="eastAsia" w:ascii="仿宋" w:hAnsi="仿宋" w:eastAsia="仿宋"/>
          <w:sz w:val="28"/>
          <w:szCs w:val="28"/>
          <w:highlight w:val="none"/>
        </w:rPr>
        <w:t xml:space="preserve">带星号（“★”）</w:t>
      </w:r>
      <w:r>
        <w:rPr>
          <w:rFonts w:hint="eastAsia" w:ascii="仿宋" w:hAnsi="仿宋" w:eastAsia="仿宋"/>
          <w:sz w:val="28"/>
          <w:szCs w:val="28"/>
          <w:highlight w:val="none"/>
          <w:lang w:val="en-US" w:eastAsia="zh-CN"/>
        </w:rPr>
        <w:t xml:space="preserve">要求</w:t>
      </w:r>
      <w:r>
        <w:rPr>
          <w:rFonts w:hint="eastAsia" w:ascii="仿宋" w:hAnsi="仿宋" w:eastAsia="仿宋"/>
          <w:sz w:val="28"/>
          <w:szCs w:val="28"/>
          <w:highlight w:val="none"/>
        </w:rPr>
        <w:t xml:space="preserve">提供截图证明或数据报告</w:t>
      </w:r>
      <w:r>
        <w:rPr>
          <w:rFonts w:hint="eastAsia" w:ascii="仿宋" w:hAnsi="仿宋" w:eastAsia="仿宋"/>
          <w:sz w:val="28"/>
          <w:szCs w:val="28"/>
          <w:highlight w:val="none"/>
          <w:lang w:eastAsia="zh-CN"/>
        </w:rPr>
        <w:t xml:space="preserve">的</w:t>
      </w:r>
      <w:r>
        <w:rPr>
          <w:rFonts w:hint="eastAsia" w:ascii="仿宋" w:hAnsi="仿宋" w:eastAsia="仿宋"/>
          <w:sz w:val="28"/>
          <w:szCs w:val="28"/>
          <w:highlight w:val="none"/>
        </w:rPr>
        <w:t xml:space="preserve">。</w:t>
      </w:r>
      <w:r>
        <w:rPr>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5 </w:t>
      </w:r>
      <w:r>
        <w:rPr>
          <w:rFonts w:hint="eastAsia" w:ascii="仿宋" w:hAnsi="仿宋" w:eastAsia="仿宋"/>
          <w:sz w:val="28"/>
          <w:szCs w:val="28"/>
          <w:highlight w:val="none"/>
        </w:rPr>
        <w:t xml:space="preserve">其他</w:t>
      </w:r>
      <w:r>
        <w:rPr>
          <w:rFonts w:hint="eastAsia" w:ascii="仿宋" w:hAnsi="仿宋" w:eastAsia="仿宋"/>
          <w:sz w:val="28"/>
          <w:szCs w:val="28"/>
          <w:highlight w:val="none"/>
          <w:lang w:eastAsia="zh-CN"/>
        </w:rPr>
        <w:t xml:space="preserve">法律法规</w:t>
      </w:r>
      <w:r>
        <w:rPr>
          <w:rFonts w:hint="eastAsia" w:ascii="仿宋" w:hAnsi="仿宋" w:eastAsia="仿宋"/>
          <w:sz w:val="28"/>
          <w:szCs w:val="28"/>
          <w:highlight w:val="none"/>
        </w:rPr>
        <w:t xml:space="preserve">及本招标文件规定的</w:t>
      </w:r>
      <w:r>
        <w:rPr>
          <w:rFonts w:hint="eastAsia" w:ascii="仿宋" w:hAnsi="仿宋" w:eastAsia="仿宋"/>
          <w:sz w:val="28"/>
          <w:szCs w:val="28"/>
          <w:highlight w:val="none"/>
          <w:lang w:eastAsia="zh-CN"/>
        </w:rPr>
        <w:t xml:space="preserve">属于</w:t>
      </w:r>
      <w:r>
        <w:rPr>
          <w:rFonts w:hint="eastAsia" w:ascii="仿宋" w:hAnsi="仿宋" w:eastAsia="仿宋"/>
          <w:sz w:val="28"/>
          <w:szCs w:val="28"/>
          <w:highlight w:val="none"/>
        </w:rPr>
        <w:t xml:space="preserve">无效投标的情形。</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废标条款</w:t>
      </w:r>
      <w:r>
        <w:rPr>
          <w:rFonts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符合专业条件的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或者对招标文件作实质响应的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出现影响采购公正的违法、违规行为的。</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因重大变故，采购任务取消的。</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评标委员会认定招标文件存在歧义、重大缺陷导致评审工作无法进行。</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.2.5 因苏采云</w:t>
      </w:r>
      <w:r>
        <w:rPr>
          <w:rFonts w:hint="eastAsia" w:ascii="仿宋" w:hAnsi="仿宋" w:eastAsia="仿宋"/>
          <w:sz w:val="28"/>
          <w:szCs w:val="28"/>
          <w:highlight w:val="none"/>
          <w:lang w:eastAsia="zh-CN"/>
        </w:rPr>
        <w:t xml:space="preserve">系统故障</w:t>
      </w:r>
      <w:r>
        <w:rPr>
          <w:rFonts w:ascii="仿宋" w:hAnsi="仿宋" w:eastAsia="仿宋"/>
          <w:sz w:val="28"/>
          <w:szCs w:val="28"/>
          <w:highlight w:val="none"/>
        </w:rPr>
        <w:t xml:space="preserve">原因造成开标不成功</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 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不足三家的处理：</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如出现投标截止时间结束后参加投标的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或者在评标期间对招标文件做出实质响应的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不足三家情况，按政府采购相关规定执行。</w:t>
      </w:r>
      <w:r>
        <w:rPr>
          <w:rFonts w:ascii="仿宋" w:hAnsi="仿宋" w:eastAsia="仿宋"/>
          <w:sz w:val="28"/>
          <w:szCs w:val="28"/>
          <w:highlight w:val="none"/>
        </w:rPr>
      </w:r>
      <w:r/>
    </w:p>
    <w:p>
      <w:pPr>
        <w:pStyle w:val="891"/>
        <w:numPr>
          <w:ilvl w:val="0"/>
          <w:numId w:val="4"/>
        </w:numPr>
        <w:ind w:firstLine="482"/>
        <w:keepLines w:val="0"/>
        <w:keepNext w:val="0"/>
        <w:pageBreakBefore w:val="0"/>
        <w:spacing w:line="520" w:lineRule="exact"/>
        <w:rPr>
          <w:rFonts w:ascii="仿宋" w:hAnsi="仿宋" w:eastAsia="仿宋"/>
          <w:b/>
          <w:sz w:val="32"/>
          <w:szCs w:val="32"/>
          <w:highlight w:val="none"/>
        </w:rPr>
        <w:outlineLvl w:val="9"/>
      </w:pPr>
      <w:r/>
      <w:bookmarkEnd w:id="21"/>
      <w:r/>
      <w:bookmarkEnd w:id="22"/>
      <w:r/>
      <w:bookmarkEnd w:id="23"/>
      <w:r/>
      <w:bookmarkStart w:id="24" w:name="_Toc120614219"/>
      <w:r>
        <w:rPr>
          <w:rFonts w:hint="eastAsia" w:ascii="仿宋" w:hAnsi="仿宋" w:eastAsia="仿宋"/>
          <w:b/>
          <w:sz w:val="32"/>
          <w:szCs w:val="32"/>
          <w:highlight w:val="none"/>
        </w:rPr>
        <w:t xml:space="preserve">定标</w:t>
      </w:r>
      <w:bookmarkEnd w:id="24"/>
      <w:r>
        <w:rPr>
          <w:rFonts w:ascii="仿宋" w:hAnsi="仿宋" w:eastAsia="仿宋"/>
          <w:b/>
          <w:sz w:val="32"/>
          <w:szCs w:val="32"/>
          <w:highlight w:val="none"/>
        </w:rPr>
      </w:r>
      <w:r/>
    </w:p>
    <w:p>
      <w:pPr>
        <w:pStyle w:val="891"/>
        <w:keepLines w:val="0"/>
        <w:keepNext w:val="0"/>
        <w:pageBreakBefore w:val="0"/>
        <w:spacing w:line="520" w:lineRule="exact"/>
        <w:rPr>
          <w:rFonts w:ascii="仿宋" w:hAnsi="仿宋" w:eastAsia="仿宋"/>
          <w:sz w:val="28"/>
          <w:szCs w:val="28"/>
          <w:highlight w:val="none"/>
        </w:rPr>
        <w:outlineLvl w:val="9"/>
      </w:pPr>
      <w:r/>
      <w:bookmarkStart w:id="25" w:name="_Toc513029238"/>
      <w:r/>
      <w:bookmarkStart w:id="26" w:name="_Toc20823310"/>
      <w:r/>
      <w:bookmarkStart w:id="27" w:name="_Toc16938554"/>
      <w:r>
        <w:rPr>
          <w:rFonts w:hint="eastAsia" w:ascii="仿宋" w:hAnsi="仿宋" w:eastAsia="仿宋"/>
          <w:sz w:val="28"/>
          <w:szCs w:val="28"/>
          <w:highlight w:val="none"/>
        </w:rPr>
        <w:t xml:space="preserve">2</w:t>
      </w:r>
      <w:bookmarkEnd w:id="25"/>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.确定</w:t>
      </w:r>
      <w:bookmarkEnd w:id="26"/>
      <w:r/>
      <w:bookmarkEnd w:id="27"/>
      <w:r>
        <w:rPr>
          <w:rFonts w:hint="eastAsia" w:ascii="仿宋" w:hAnsi="仿宋" w:eastAsia="仿宋"/>
          <w:sz w:val="28"/>
          <w:szCs w:val="28"/>
          <w:highlight w:val="none"/>
        </w:rPr>
        <w:t xml:space="preserve">中标单位</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中标候选人的选取原则和数量见招标文件第三章规定。 </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 采购人应根据评委会推荐的中标候选人确定中标人。</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 采购中心将在</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“淮安市政府采购网”发布中标公告，公告期限为1个工作日。</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若有充分证据证明，中标人出现下列情况之一的，一经查实，将被取消中标资格：</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提供虚假材料谋取中标的。</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向采购人、采购中心行贿或者提供其他不正当利益的。</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属于本文件规定的无效条件，但在评标过程中又未被评委会发现的。</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与采购人或者其他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恶意串通的。</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采取不正当手段诋毁、排挤其他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bookmarkStart w:id="28" w:name="_Toc200451960"/>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w:t>
      </w:r>
      <w:r>
        <w:rPr>
          <w:rFonts w:ascii="仿宋" w:hAnsi="仿宋" w:eastAsia="仿宋"/>
          <w:sz w:val="28"/>
          <w:szCs w:val="28"/>
          <w:highlight w:val="none"/>
        </w:rPr>
        <w:t xml:space="preserve">有下列情形之一的，</w:t>
      </w:r>
      <w:r>
        <w:rPr>
          <w:rFonts w:hint="eastAsia" w:ascii="仿宋" w:hAnsi="仿宋" w:eastAsia="仿宋"/>
          <w:sz w:val="28"/>
          <w:szCs w:val="28"/>
          <w:highlight w:val="none"/>
        </w:rPr>
        <w:t xml:space="preserve">视为投标人</w:t>
      </w:r>
      <w:r>
        <w:rPr>
          <w:rFonts w:ascii="仿宋" w:hAnsi="仿宋" w:eastAsia="仿宋"/>
          <w:sz w:val="28"/>
          <w:szCs w:val="28"/>
          <w:highlight w:val="none"/>
        </w:rPr>
        <w:t xml:space="preserve">串通</w:t>
      </w:r>
      <w:r>
        <w:rPr>
          <w:rFonts w:hint="eastAsia" w:ascii="仿宋" w:hAnsi="仿宋" w:eastAsia="仿宋"/>
          <w:sz w:val="28"/>
          <w:szCs w:val="28"/>
          <w:highlight w:val="none"/>
        </w:rPr>
        <w:t xml:space="preserve">投标，投标无效：</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.5.1不同投标人的投标文件由同一单位或者个人编制；</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.5.2不同投标人委托同一单位或者个人办理投标事宜；</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.5.3 不同投标人的投标文件载明的项目管理成员或者联系人员为同一人；</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.5.4不同投标人的投标文件异常一致或者投标报价呈规律性差异；</w:t>
      </w:r>
      <w:r>
        <w:rPr>
          <w:rFonts w:ascii="仿宋" w:hAnsi="仿宋" w:eastAsia="仿宋"/>
          <w:sz w:val="28"/>
          <w:szCs w:val="28"/>
          <w:highlight w:val="none"/>
        </w:rPr>
      </w:r>
      <w:r/>
    </w:p>
    <w:p>
      <w:pPr>
        <w:pStyle w:val="891"/>
        <w:keepLines w:val="0"/>
        <w:keepNext w:val="0"/>
        <w:pageBreakBefore w:val="0"/>
        <w:spacing w:line="520" w:lineRule="exact"/>
        <w:rPr>
          <w:rFonts w:ascii="仿宋" w:hAnsi="仿宋" w:eastAsia="仿宋" w:cs="Times New Roman"/>
          <w:sz w:val="28"/>
          <w:szCs w:val="28"/>
          <w:highlight w:val="none"/>
        </w:rPr>
        <w:outlineLvl w:val="9"/>
      </w:pPr>
      <w:r/>
      <w:bookmarkEnd w:id="28"/>
      <w:r>
        <w:rPr>
          <w:rFonts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．质疑处理</w:t>
      </w:r>
      <w:r>
        <w:rPr>
          <w:rFonts w:ascii="仿宋" w:hAnsi="仿宋" w:eastAsia="仿宋" w:cs="Times New Roman"/>
          <w:sz w:val="28"/>
          <w:szCs w:val="28"/>
          <w:highlight w:val="none"/>
        </w:rPr>
      </w:r>
      <w:r/>
    </w:p>
    <w:p>
      <w:pPr>
        <w:pStyle w:val="891"/>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.5条的要求提供质疑的均不予受理。</w:t>
      </w:r>
      <w:r>
        <w:rPr>
          <w:rFonts w:ascii="仿宋" w:hAnsi="仿宋" w:eastAsia="仿宋" w:cs="Times New Roman"/>
          <w:sz w:val="28"/>
          <w:szCs w:val="28"/>
          <w:highlight w:val="none"/>
        </w:rPr>
      </w:r>
      <w:r/>
    </w:p>
    <w:p>
      <w:pPr>
        <w:pStyle w:val="891"/>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上述应知其权益受到损害之日是指:</w:t>
      </w:r>
      <w:r>
        <w:rPr>
          <w:rFonts w:ascii="仿宋" w:hAnsi="仿宋" w:eastAsia="仿宋" w:cs="Times New Roman"/>
          <w:sz w:val="28"/>
          <w:szCs w:val="28"/>
          <w:highlight w:val="none"/>
        </w:rPr>
      </w:r>
      <w:r/>
    </w:p>
    <w:p>
      <w:pPr>
        <w:pStyle w:val="891"/>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（1）对招标文件提出质疑的，为采购文件公告期限届满之日起计算；</w:t>
      </w:r>
      <w:r>
        <w:rPr>
          <w:rFonts w:ascii="仿宋" w:hAnsi="仿宋" w:eastAsia="仿宋" w:cs="Times New Roman"/>
          <w:sz w:val="28"/>
          <w:szCs w:val="28"/>
          <w:highlight w:val="none"/>
        </w:rPr>
      </w:r>
      <w:r/>
    </w:p>
    <w:p>
      <w:pPr>
        <w:pStyle w:val="891"/>
        <w:ind w:firstLine="560"/>
        <w:jc w:val="both"/>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（2）对采购过程提出质疑的，为各采购程序环节结束之日起计算；</w:t>
      </w:r>
      <w:r>
        <w:rPr>
          <w:rFonts w:ascii="仿宋" w:hAnsi="仿宋" w:eastAsia="仿宋" w:cs="Times New Roman"/>
          <w:sz w:val="28"/>
          <w:szCs w:val="28"/>
          <w:highlight w:val="none"/>
        </w:rPr>
      </w:r>
      <w:r/>
    </w:p>
    <w:p>
      <w:pPr>
        <w:pStyle w:val="891"/>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（3）对中标结果提出质疑的，为中标结果公告期限届满之日起计算。</w:t>
      </w:r>
      <w:r>
        <w:rPr>
          <w:rFonts w:ascii="仿宋" w:hAnsi="仿宋" w:eastAsia="仿宋" w:cs="Times New Roman"/>
          <w:sz w:val="28"/>
          <w:szCs w:val="28"/>
          <w:highlight w:val="none"/>
        </w:rPr>
      </w:r>
      <w:r/>
    </w:p>
    <w:p>
      <w:pPr>
        <w:pStyle w:val="891"/>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.3</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highlight w:val="none"/>
        </w:rPr>
      </w:r>
      <w:r/>
    </w:p>
    <w:p>
      <w:pPr>
        <w:pStyle w:val="891"/>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.4</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质疑投标人在法定质疑期内应当一次性针对同一采购环节提出质疑</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若质疑</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针对同一环节提出两次及两次以上质疑，仅受理第一次提出的质疑。</w:t>
      </w:r>
      <w:r>
        <w:rPr>
          <w:rFonts w:ascii="仿宋" w:hAnsi="仿宋" w:eastAsia="仿宋" w:cs="Times New Roman"/>
          <w:sz w:val="28"/>
          <w:szCs w:val="28"/>
          <w:highlight w:val="none"/>
        </w:rPr>
      </w:r>
      <w:r/>
    </w:p>
    <w:p>
      <w:pPr>
        <w:pStyle w:val="891"/>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质疑函应当包括以下主要内容，附上相关证明材料。否则，采购中心不予受理。</w:t>
      </w:r>
      <w:r>
        <w:rPr>
          <w:rFonts w:ascii="仿宋" w:hAnsi="仿宋" w:eastAsia="仿宋" w:cs="Times New Roman"/>
          <w:sz w:val="28"/>
          <w:szCs w:val="28"/>
          <w:highlight w:val="none"/>
        </w:rPr>
      </w:r>
      <w:r/>
    </w:p>
    <w:p>
      <w:pPr>
        <w:pStyle w:val="891"/>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（1）质疑投标人的名称、地址、邮编、联系人及联系电话；</w:t>
      </w:r>
      <w:r>
        <w:rPr>
          <w:rFonts w:ascii="仿宋" w:hAnsi="仿宋" w:eastAsia="仿宋" w:cs="Times New Roman"/>
          <w:sz w:val="28"/>
          <w:szCs w:val="28"/>
          <w:highlight w:val="none"/>
        </w:rPr>
      </w:r>
      <w:r/>
    </w:p>
    <w:p>
      <w:pPr>
        <w:pStyle w:val="891"/>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（2）质疑项目的名称、编号；</w:t>
      </w:r>
      <w:r>
        <w:rPr>
          <w:rFonts w:ascii="仿宋" w:hAnsi="仿宋" w:eastAsia="仿宋" w:cs="Times New Roman"/>
          <w:sz w:val="28"/>
          <w:szCs w:val="28"/>
          <w:highlight w:val="none"/>
        </w:rPr>
      </w:r>
      <w:r/>
    </w:p>
    <w:p>
      <w:pPr>
        <w:pStyle w:val="891"/>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（3）具体、明确的质疑事项和与质疑事实相关的请求；</w:t>
      </w:r>
      <w:r>
        <w:rPr>
          <w:rFonts w:ascii="仿宋" w:hAnsi="仿宋" w:eastAsia="仿宋" w:cs="Times New Roman"/>
          <w:sz w:val="28"/>
          <w:szCs w:val="28"/>
          <w:highlight w:val="none"/>
        </w:rPr>
      </w:r>
      <w:r/>
    </w:p>
    <w:p>
      <w:pPr>
        <w:pStyle w:val="891"/>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（4）事实依据；</w:t>
      </w:r>
      <w:r>
        <w:rPr>
          <w:rFonts w:ascii="仿宋" w:hAnsi="仿宋" w:eastAsia="仿宋" w:cs="Times New Roman"/>
          <w:sz w:val="28"/>
          <w:szCs w:val="28"/>
          <w:highlight w:val="none"/>
        </w:rPr>
      </w:r>
      <w:r/>
    </w:p>
    <w:p>
      <w:pPr>
        <w:pStyle w:val="891"/>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（5）必要的法律依据；</w:t>
      </w:r>
      <w:r>
        <w:rPr>
          <w:rFonts w:ascii="仿宋" w:hAnsi="仿宋" w:eastAsia="仿宋" w:cs="Times New Roman"/>
          <w:sz w:val="28"/>
          <w:szCs w:val="28"/>
          <w:highlight w:val="none"/>
        </w:rPr>
      </w:r>
      <w:r/>
    </w:p>
    <w:p>
      <w:pPr>
        <w:pStyle w:val="891"/>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（6）提起质疑的日期；</w:t>
      </w:r>
      <w:r>
        <w:rPr>
          <w:rFonts w:ascii="仿宋" w:hAnsi="仿宋" w:eastAsia="仿宋" w:cs="Times New Roman"/>
          <w:sz w:val="28"/>
          <w:szCs w:val="28"/>
          <w:highlight w:val="none"/>
        </w:rPr>
      </w:r>
      <w:r/>
    </w:p>
    <w:p>
      <w:pPr>
        <w:pStyle w:val="891"/>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【质疑函必须署名，由法定代表人或者其授权代表签字，并加盖单位</w:t>
      </w:r>
      <w:r>
        <w:rPr>
          <w:rFonts w:hint="eastAsia" w:ascii="仿宋" w:hAnsi="仿宋" w:eastAsia="仿宋" w:cs="Times New Roman"/>
          <w:sz w:val="28"/>
          <w:szCs w:val="28"/>
          <w:highlight w:val="none"/>
          <w:lang w:eastAsia="zh-CN"/>
        </w:rPr>
        <w:t xml:space="preserve">电子签章</w:t>
      </w:r>
      <w:r>
        <w:rPr>
          <w:rFonts w:hint="eastAsia" w:ascii="仿宋" w:hAnsi="仿宋" w:eastAsia="仿宋" w:cs="Times New Roman"/>
          <w:sz w:val="28"/>
          <w:szCs w:val="28"/>
          <w:highlight w:val="none"/>
        </w:rPr>
        <w:t xml:space="preserve">。授权代表签字的，还需提供法定代表人出具的办理质疑事项授权书（授权中必须载明具体权限、期限和事项）。】</w:t>
      </w:r>
      <w:r>
        <w:rPr>
          <w:rFonts w:ascii="仿宋" w:hAnsi="仿宋" w:eastAsia="仿宋" w:cs="Times New Roman"/>
          <w:sz w:val="28"/>
          <w:szCs w:val="28"/>
          <w:highlight w:val="none"/>
        </w:rPr>
      </w:r>
      <w:r/>
    </w:p>
    <w:p>
      <w:pPr>
        <w:pStyle w:val="891"/>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.6</w:t>
      </w:r>
      <w:r>
        <w:rPr>
          <w:rFonts w:hint="eastAsia" w:ascii="仿宋" w:hAnsi="仿宋" w:eastAsia="仿宋" w:cs="Times New Roman"/>
          <w:sz w:val="28"/>
          <w:szCs w:val="28"/>
          <w:highlight w:val="none"/>
          <w:lang w:val="en-US" w:eastAsia="zh-CN"/>
        </w:rPr>
        <w:t xml:space="preserve"> 投标人</w:t>
      </w:r>
      <w:r>
        <w:rPr>
          <w:rFonts w:hint="eastAsia" w:ascii="仿宋" w:hAnsi="仿宋" w:eastAsia="仿宋" w:cs="Times New Roman"/>
          <w:sz w:val="28"/>
          <w:szCs w:val="28"/>
          <w:highlight w:val="none"/>
        </w:rPr>
        <w:t xml:space="preserve">（含潜在</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）对采购方式、采购需求、</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资格条件、评审方法与评审标准、合同文本的询问、质疑请向采购人提出，由采购人负责答复。</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对其他事项的询问、质疑请向采购中心提出，由采购中心负责答复。</w:t>
      </w:r>
      <w:r>
        <w:rPr>
          <w:rFonts w:ascii="仿宋" w:hAnsi="仿宋" w:eastAsia="仿宋" w:cs="Times New Roman"/>
          <w:sz w:val="28"/>
          <w:szCs w:val="28"/>
          <w:highlight w:val="none"/>
        </w:rPr>
      </w:r>
      <w:r/>
    </w:p>
    <w:p>
      <w:pPr>
        <w:pStyle w:val="891"/>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.7</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收到质疑函后，将对质疑的形式和内容进行审查，如质疑函内容、格式不符合规定，采购中心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有权不予受理。</w:t>
      </w:r>
      <w:r>
        <w:rPr>
          <w:rFonts w:hint="eastAsia" w:ascii="仿宋" w:hAnsi="仿宋" w:eastAsia="仿宋" w:cs="Times New Roman"/>
          <w:sz w:val="28"/>
          <w:szCs w:val="28"/>
          <w:highlight w:val="none"/>
        </w:rPr>
      </w:r>
      <w:r/>
    </w:p>
    <w:p>
      <w:pPr>
        <w:pStyle w:val="891"/>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对于内容、格式符合规定的质疑函，采购中心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联系索取，或者在质疑函中明确提出该要求。</w:t>
      </w:r>
      <w:r>
        <w:rPr>
          <w:rFonts w:ascii="仿宋" w:hAnsi="仿宋" w:eastAsia="仿宋" w:cs="Times New Roman"/>
          <w:sz w:val="28"/>
          <w:szCs w:val="28"/>
          <w:highlight w:val="none"/>
        </w:rPr>
      </w:r>
      <w:r/>
    </w:p>
    <w:p>
      <w:pPr>
        <w:pStyle w:val="891"/>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.8</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highlight w:val="none"/>
        </w:rPr>
      </w:r>
      <w:r/>
    </w:p>
    <w:p>
      <w:pPr>
        <w:pStyle w:val="891"/>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.中标通知书</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中标通知书将是合同的一个组成部分。对采购人和中标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均具有法律效力。中标通知书发出后，采购人改变中标结果的，或者中标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放弃中标项目的，应当依法承担法律责任。</w:t>
      </w:r>
      <w:r>
        <w:rPr>
          <w:rFonts w:ascii="仿宋" w:hAnsi="仿宋" w:eastAsia="仿宋"/>
          <w:sz w:val="28"/>
          <w:szCs w:val="28"/>
          <w:highlight w:val="none"/>
        </w:rPr>
      </w:r>
      <w:r/>
    </w:p>
    <w:p>
      <w:pPr>
        <w:pStyle w:val="891"/>
        <w:numPr>
          <w:ilvl w:val="0"/>
          <w:numId w:val="4"/>
        </w:numPr>
        <w:ind w:firstLine="482"/>
        <w:keepLines w:val="0"/>
        <w:keepNext w:val="0"/>
        <w:pageBreakBefore w:val="0"/>
        <w:spacing w:line="520" w:lineRule="exact"/>
        <w:rPr>
          <w:rFonts w:ascii="仿宋" w:hAnsi="仿宋" w:eastAsia="仿宋"/>
          <w:b/>
          <w:sz w:val="32"/>
          <w:szCs w:val="32"/>
          <w:highlight w:val="none"/>
        </w:rPr>
        <w:outlineLvl w:val="9"/>
      </w:pPr>
      <w:r/>
      <w:bookmarkStart w:id="29" w:name="_Toc120614220"/>
      <w:r/>
      <w:bookmarkStart w:id="30" w:name="_Toc513029236"/>
      <w:r/>
      <w:bookmarkStart w:id="31" w:name="_Toc16938552"/>
      <w:r/>
      <w:bookmarkStart w:id="32" w:name="_Toc20823308"/>
      <w:r>
        <w:rPr>
          <w:rFonts w:hint="eastAsia" w:ascii="仿宋" w:hAnsi="仿宋" w:eastAsia="仿宋"/>
          <w:b/>
          <w:sz w:val="32"/>
          <w:szCs w:val="32"/>
          <w:highlight w:val="none"/>
        </w:rPr>
        <w:t xml:space="preserve">授予合同</w:t>
      </w:r>
      <w:bookmarkEnd w:id="29"/>
      <w:r>
        <w:rPr>
          <w:rFonts w:ascii="仿宋" w:hAnsi="仿宋" w:eastAsia="仿宋"/>
          <w:b/>
          <w:sz w:val="32"/>
          <w:szCs w:val="32"/>
          <w:highlight w:val="none"/>
        </w:rPr>
      </w:r>
      <w:r/>
    </w:p>
    <w:p>
      <w:pPr>
        <w:pStyle w:val="891"/>
        <w:keepLines w:val="0"/>
        <w:keepNext w:val="0"/>
        <w:pageBreakBefore w:val="0"/>
        <w:spacing w:line="520" w:lineRule="exact"/>
        <w:rPr>
          <w:rFonts w:ascii="仿宋" w:hAnsi="仿宋" w:eastAsia="仿宋"/>
          <w:sz w:val="28"/>
          <w:szCs w:val="28"/>
          <w:highlight w:val="none"/>
        </w:rPr>
        <w:outlineLvl w:val="9"/>
      </w:pPr>
      <w:r/>
      <w:bookmarkEnd w:id="30"/>
      <w:r/>
      <w:bookmarkEnd w:id="31"/>
      <w:r/>
      <w:bookmarkEnd w:id="32"/>
      <w:r/>
      <w:bookmarkStart w:id="33" w:name="_Toc20823309"/>
      <w:r/>
      <w:bookmarkStart w:id="34" w:name="_Toc16938553"/>
      <w:r/>
      <w:bookmarkStart w:id="35" w:name="_Toc513029237"/>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 签订合同</w:t>
      </w:r>
      <w:r>
        <w:rPr>
          <w:rFonts w:hint="eastAsia" w:ascii="仿宋" w:hAnsi="仿宋" w:eastAsia="仿宋"/>
          <w:sz w:val="28"/>
          <w:szCs w:val="28"/>
          <w:highlight w:val="none"/>
        </w:rPr>
        <w:tab/>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中标人应当在中标通知书发出之日起三十日内，按照招标文件确定的事项与采购人签订政府采购合同。</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招标文件、中标人的投标文件及招标过程中有关澄清、承诺文件均应作为合同附件。</w:t>
      </w:r>
      <w:r>
        <w:rPr>
          <w:rFonts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highlight w:val="none"/>
        </w:rPr>
      </w:r>
      <w:r/>
    </w:p>
    <w:p>
      <w:pPr>
        <w:pStyle w:val="891"/>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.货物（包含与货物相关的服务）的追加</w:t>
      </w:r>
      <w:r>
        <w:rPr>
          <w:rFonts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highlight w:val="none"/>
        </w:rPr>
      </w:r>
      <w:r/>
    </w:p>
    <w:p>
      <w:pPr>
        <w:pStyle w:val="912"/>
        <w:ind w:left="0" w:firstLine="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cs="Times New Roman"/>
          <w:sz w:val="28"/>
          <w:szCs w:val="28"/>
          <w:highlight w:val="none"/>
          <w:lang w:val="en-US" w:eastAsia="zh-CN" w:bidi="ar-SA"/>
        </w:rPr>
      </w:r>
      <w:r/>
    </w:p>
    <w:p>
      <w:pPr>
        <w:pStyle w:val="912"/>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32.1乙方交纳人民币_________元作为本合同的履约保证金。（不得超过合同金额的10%）</w:t>
      </w:r>
      <w:r>
        <w:rPr>
          <w:rFonts w:hint="eastAsia" w:ascii="仿宋" w:hAnsi="仿宋" w:eastAsia="仿宋" w:cs="Times New Roman"/>
          <w:sz w:val="28"/>
          <w:szCs w:val="28"/>
          <w:highlight w:val="none"/>
          <w:lang w:val="en-US" w:eastAsia="zh-CN" w:bidi="ar-SA"/>
        </w:rPr>
      </w:r>
      <w:r/>
    </w:p>
    <w:p>
      <w:pPr>
        <w:pStyle w:val="891"/>
        <w:keepLines w:val="0"/>
        <w:keepNext w:val="0"/>
        <w:pageBreakBefore w:val="0"/>
        <w:spacing w:line="520" w:lineRule="exact"/>
        <w:rPr>
          <w:rFonts w:hint="eastAsia" w:ascii="仿宋" w:hAnsi="仿宋" w:eastAsia="仿宋"/>
          <w:b/>
          <w:bCs/>
          <w:sz w:val="32"/>
          <w:szCs w:val="28"/>
          <w:highlight w:val="none"/>
        </w:rPr>
        <w:outlineLvl w:val="9"/>
      </w:pPr>
      <w:r/>
      <w:bookmarkEnd w:id="33"/>
      <w:r/>
      <w:bookmarkEnd w:id="34"/>
      <w:r/>
      <w:bookmarkEnd w:id="35"/>
      <w:r>
        <w:rPr>
          <w:rFonts w:hint="eastAsia" w:ascii="仿宋" w:hAnsi="仿宋" w:eastAsia="仿宋"/>
          <w:b/>
          <w:bCs/>
          <w:sz w:val="32"/>
          <w:szCs w:val="28"/>
          <w:highlight w:val="none"/>
        </w:rPr>
        <w:t xml:space="preserve">八、政府采购政策功能落实</w:t>
      </w:r>
      <w:r>
        <w:rPr>
          <w:rFonts w:hint="eastAsia" w:ascii="仿宋" w:hAnsi="仿宋" w:eastAsia="仿宋"/>
          <w:b/>
          <w:bCs/>
          <w:sz w:val="32"/>
          <w:szCs w:val="28"/>
          <w:highlight w:val="none"/>
        </w:rPr>
      </w:r>
      <w:r/>
    </w:p>
    <w:p>
      <w:pPr>
        <w:pStyle w:val="891"/>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促进中小企业发展</w:t>
      </w:r>
      <w:r>
        <w:rPr>
          <w:rFonts w:hint="eastAsia" w:ascii="仿宋" w:hAnsi="仿宋" w:eastAsia="仿宋"/>
          <w:sz w:val="28"/>
          <w:szCs w:val="28"/>
          <w:highlight w:val="none"/>
        </w:rPr>
        <w:t xml:space="preserve">政策</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小微型企业价格扣除</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在货物采购项目中，</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提供的货物既有中小企业制造货物，也有大型企业制造货物的，不享受本办法规定的中小企业扶持政策。</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联合体及分包</w:t>
      </w:r>
      <w:r>
        <w:rPr>
          <w:rFonts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.3小微型企业</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（1）投标人须按照招标文件的要求提供相应的《企业声明函》，详见招标文件第六章示范格式。</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（2）企业标准请参照《政府采购促进中小企业发展管理办法》（财库</w:t>
      </w:r>
      <w:r>
        <w:rPr>
          <w:rFonts w:hint="eastAsia" w:ascii="仿宋" w:hAnsi="仿宋" w:eastAsia="仿宋"/>
          <w:sz w:val="28"/>
          <w:szCs w:val="28"/>
          <w:highlight w:val="none"/>
          <w:lang w:eastAsia="zh-CN"/>
        </w:rPr>
        <w:t xml:space="preserve">〔2020〕46号</w:t>
      </w:r>
      <w:r>
        <w:rPr>
          <w:rFonts w:hint="eastAsia" w:ascii="仿宋" w:hAnsi="仿宋" w:eastAsia="仿宋"/>
          <w:sz w:val="28"/>
          <w:szCs w:val="28"/>
          <w:highlight w:val="none"/>
        </w:rPr>
        <w:t xml:space="preserve">）文件规定自行填写。</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.4残疾人福利单位</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（2）残疾人福利单位标准请参照《关于促进残疾人就业政府采购政策的通知》（财库〔2017〕141号）。</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.5监狱和戒毒企业</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（2）监狱企业标准请参照《关于政府采购支持监狱企业发展有关问题的通知》（财库</w:t>
      </w:r>
      <w:r>
        <w:rPr>
          <w:rFonts w:hint="eastAsia" w:ascii="仿宋" w:hAnsi="仿宋" w:eastAsia="仿宋"/>
          <w:sz w:val="28"/>
          <w:szCs w:val="28"/>
          <w:highlight w:val="none"/>
          <w:lang w:eastAsia="zh-CN"/>
        </w:rPr>
        <w:t xml:space="preserve">〔2014〕68号</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1"/>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 节能、环保政策</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w:t>
      </w:r>
      <w:r>
        <w:rPr>
          <w:rFonts w:hint="eastAsia" w:ascii="仿宋" w:hAnsi="仿宋" w:eastAsia="仿宋"/>
          <w:sz w:val="28"/>
          <w:highlight w:val="none"/>
          <w:lang w:val="en-US" w:eastAsia="zh-CN"/>
        </w:rPr>
        <w:t xml:space="preserve">节能</w:t>
      </w:r>
      <w:r>
        <w:rPr>
          <w:rFonts w:hint="eastAsia" w:ascii="仿宋" w:hAnsi="仿宋" w:eastAsia="仿宋"/>
          <w:sz w:val="28"/>
          <w:highlight w:val="none"/>
        </w:rPr>
        <w:t xml:space="preserve">标志产品认证证书电子件，未提供的作无效投标处理；实行“优先采购”的，在评分标准的“政策导向”处参与加分（详见第三章评标标准）。</w:t>
      </w:r>
      <w:r>
        <w:rPr>
          <w:rFonts w:hint="eastAsia" w:ascii="仿宋" w:hAnsi="仿宋" w:eastAsia="仿宋"/>
          <w:sz w:val="28"/>
          <w:highlight w:val="none"/>
        </w:rPr>
      </w:r>
      <w:r/>
    </w:p>
    <w:p>
      <w:pPr>
        <w:pStyle w:val="891"/>
        <w:ind w:firstLine="56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rPr>
          <w:rFonts w:hint="eastAsia" w:ascii="仿宋" w:hAnsi="仿宋" w:eastAsia="仿宋"/>
          <w:bCs/>
          <w:color w:val="000000"/>
          <w:sz w:val="28"/>
          <w:szCs w:val="28"/>
          <w:highlight w:val="none"/>
        </w:rPr>
      </w:r>
      <w:r/>
    </w:p>
    <w:p>
      <w:pPr>
        <w:pStyle w:val="891"/>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5</w:t>
      </w:r>
      <w:r>
        <w:rPr>
          <w:rFonts w:hint="eastAsia" w:ascii="仿宋" w:hAnsi="仿宋" w:eastAsia="仿宋"/>
          <w:bCs/>
          <w:color w:val="000000"/>
          <w:sz w:val="28"/>
          <w:szCs w:val="28"/>
          <w:highlight w:val="none"/>
        </w:rPr>
        <w:t xml:space="preserve">．政府绿色采购</w:t>
      </w:r>
      <w:r>
        <w:rPr>
          <w:rFonts w:hint="eastAsia" w:ascii="仿宋" w:hAnsi="仿宋" w:eastAsia="仿宋"/>
          <w:bCs/>
          <w:color w:val="000000"/>
          <w:sz w:val="28"/>
          <w:szCs w:val="28"/>
          <w:highlight w:val="none"/>
        </w:rPr>
      </w:r>
      <w:r/>
    </w:p>
    <w:p>
      <w:pPr>
        <w:pStyle w:val="891"/>
        <w:ind w:firstLine="28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highlight w:val="none"/>
        </w:rPr>
      </w:r>
      <w:r/>
    </w:p>
    <w:p>
      <w:pPr>
        <w:pStyle w:val="929"/>
        <w:ind w:left="0" w:firstLine="560"/>
        <w:keepLines w:val="0"/>
        <w:keepNext w:val="0"/>
        <w:pageBreakBefore w:val="0"/>
        <w:spacing w:after="0"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本项目中涉及商品的</w:t>
      </w:r>
      <w:r>
        <w:rPr>
          <w:rFonts w:ascii="仿宋" w:hAnsi="仿宋" w:eastAsia="仿宋"/>
          <w:color w:val="000000"/>
          <w:sz w:val="28"/>
          <w:szCs w:val="28"/>
          <w:highlight w:val="none"/>
        </w:rPr>
        <w:t xml:space="preserve">包装应按照“财办库〔2020〕123号《关于印发《商品包装政府采购需求标准（试行）</w:t>
      </w:r>
      <w:r>
        <w:rPr>
          <w:rFonts w:hint="eastAsia" w:ascii="仿宋" w:hAnsi="仿宋" w:eastAsia="仿宋"/>
          <w:color w:val="000000"/>
          <w:sz w:val="28"/>
          <w:szCs w:val="28"/>
          <w:highlight w:val="none"/>
          <w:lang w:eastAsia="zh-CN"/>
        </w:rPr>
        <w:t xml:space="preserve">》《</w:t>
      </w:r>
      <w:r>
        <w:rPr>
          <w:rFonts w:ascii="仿宋" w:hAnsi="仿宋" w:eastAsia="仿宋"/>
          <w:color w:val="000000"/>
          <w:sz w:val="28"/>
          <w:szCs w:val="28"/>
          <w:highlight w:val="none"/>
        </w:rPr>
        <w:t xml:space="preserve">快递包装政府采购需求标准（试行）》的通知》”执行</w:t>
      </w:r>
      <w:r>
        <w:rPr>
          <w:rFonts w:hint="eastAsia" w:ascii="仿宋" w:hAnsi="仿宋" w:eastAsia="仿宋"/>
          <w:color w:val="000000"/>
          <w:sz w:val="28"/>
          <w:szCs w:val="28"/>
          <w:highlight w:val="none"/>
        </w:rPr>
        <w:t xml:space="preserve">,在供货、安装过程中能</w:t>
      </w:r>
      <w:r>
        <w:rPr>
          <w:rFonts w:hint="eastAsia" w:ascii="仿宋" w:hAnsi="仿宋" w:eastAsia="仿宋"/>
          <w:color w:val="000000"/>
          <w:sz w:val="28"/>
          <w:szCs w:val="28"/>
          <w:highlight w:val="none"/>
          <w:lang w:eastAsia="zh-CN"/>
        </w:rPr>
        <w:t xml:space="preserve">够</w:t>
      </w:r>
      <w:r>
        <w:rPr>
          <w:rFonts w:hint="eastAsia" w:ascii="仿宋" w:hAnsi="仿宋" w:eastAsia="仿宋"/>
          <w:color w:val="000000"/>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000000"/>
          <w:sz w:val="28"/>
          <w:szCs w:val="28"/>
          <w:highlight w:val="none"/>
          <w:lang w:eastAsia="zh-CN"/>
        </w:rPr>
        <w:t xml:space="preserve">〔2023〕7号</w:t>
      </w:r>
      <w:r>
        <w:rPr>
          <w:rFonts w:hint="eastAsia" w:ascii="仿宋" w:hAnsi="仿宋" w:eastAsia="仿宋"/>
          <w:color w:val="000000"/>
          <w:sz w:val="28"/>
          <w:szCs w:val="28"/>
          <w:highlight w:val="none"/>
        </w:rPr>
        <w:t xml:space="preserve">文）执行。</w:t>
      </w:r>
      <w:r>
        <w:rPr>
          <w:rFonts w:hint="eastAsia" w:ascii="仿宋" w:hAnsi="仿宋" w:eastAsia="仿宋"/>
          <w:color w:val="000000"/>
          <w:sz w:val="28"/>
          <w:szCs w:val="28"/>
          <w:highlight w:val="none"/>
        </w:rPr>
      </w:r>
      <w:r/>
    </w:p>
    <w:p>
      <w:pPr>
        <w:pStyle w:val="92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highlight w:val="none"/>
        </w:rPr>
      </w:r>
      <w:r/>
    </w:p>
    <w:p>
      <w:pPr>
        <w:pStyle w:val="891"/>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w:t>
      </w:r>
      <w:r>
        <w:rPr>
          <w:rFonts w:hint="eastAsia" w:ascii="仿宋" w:hAnsi="仿宋" w:eastAsia="仿宋" w:cs="Times New Roman"/>
          <w:bCs/>
          <w:color w:val="000000"/>
          <w:sz w:val="28"/>
          <w:szCs w:val="28"/>
          <w:highlight w:val="none"/>
          <w:lang w:val="en-US" w:eastAsia="zh-CN"/>
        </w:rPr>
        <w:t xml:space="preserve">6</w:t>
      </w:r>
      <w:r>
        <w:rPr>
          <w:rFonts w:hint="eastAsia" w:ascii="仿宋" w:hAnsi="仿宋" w:eastAsia="仿宋" w:cs="Times New Roman"/>
          <w:bCs/>
          <w:color w:val="000000"/>
          <w:sz w:val="28"/>
          <w:szCs w:val="28"/>
          <w:highlight w:val="none"/>
        </w:rPr>
        <w:t xml:space="preserve">. 履约资金扶持政策</w:t>
      </w:r>
      <w:r>
        <w:rPr>
          <w:rFonts w:hint="eastAsia" w:ascii="仿宋" w:hAnsi="仿宋" w:eastAsia="仿宋" w:cs="Times New Roman"/>
          <w:bCs/>
          <w:color w:val="000000"/>
          <w:sz w:val="28"/>
          <w:szCs w:val="28"/>
          <w:highlight w:val="none"/>
        </w:rPr>
      </w:r>
      <w:r/>
    </w:p>
    <w:p>
      <w:pPr>
        <w:pStyle w:val="92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highlight w:val="none"/>
        </w:rPr>
      </w:r>
      <w:r/>
    </w:p>
    <w:p>
      <w:pPr>
        <w:pStyle w:val="92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highlight w:val="none"/>
        </w:rPr>
      </w:r>
      <w:r/>
    </w:p>
    <w:p>
      <w:pPr>
        <w:pStyle w:val="929"/>
        <w:ind w:left="0" w:firstLine="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37.</w:t>
      </w:r>
      <w:r>
        <w:rPr>
          <w:rFonts w:hint="eastAsia" w:ascii="仿宋" w:hAnsi="仿宋" w:eastAsia="仿宋"/>
          <w:color w:val="000000"/>
          <w:sz w:val="28"/>
          <w:szCs w:val="28"/>
          <w:highlight w:val="none"/>
        </w:rPr>
        <w:t xml:space="preserve">采购本国产品的支持政策</w:t>
      </w:r>
      <w:r>
        <w:rPr>
          <w:rFonts w:hint="eastAsia" w:ascii="仿宋" w:hAnsi="仿宋" w:eastAsia="仿宋"/>
          <w:color w:val="000000"/>
          <w:sz w:val="28"/>
          <w:szCs w:val="28"/>
          <w:highlight w:val="none"/>
          <w:lang w:val="en-US" w:eastAsia="zh-CN"/>
        </w:rPr>
      </w:r>
      <w:r/>
    </w:p>
    <w:p>
      <w:pPr>
        <w:pStyle w:val="92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highlight w:val="none"/>
        </w:rPr>
      </w:r>
      <w:r/>
    </w:p>
    <w:p>
      <w:pPr>
        <w:pStyle w:val="92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7.2 当采购项目或者采购包中含有多种产品，</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为该采购项目或者采购包提供的符合本国产品标准的产品成本之和占该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提供的全部产品成本之和的比例达到80%以上时（</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”中填写比例数值），依法对该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提供的全部产品给予价格评审优惠，即对该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提供的全部产品的总报价给予20%的价格扣除，用扣除后的价格参与评审。</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未填写比例数值，或比例数值未达到80%的，将不享受本国产品价格评审优惠。</w:t>
      </w:r>
      <w:r>
        <w:rPr>
          <w:rFonts w:hint="eastAsia" w:ascii="仿宋" w:hAnsi="仿宋" w:eastAsia="仿宋"/>
          <w:color w:val="000000"/>
          <w:sz w:val="28"/>
          <w:szCs w:val="28"/>
          <w:highlight w:val="none"/>
        </w:rPr>
      </w:r>
      <w:r/>
    </w:p>
    <w:p>
      <w:pPr>
        <w:pStyle w:val="92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7.3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需按照招标文件的要求提供《关于符合本国产品标准的声明函》（以下简称《声明函》</w:t>
      </w:r>
      <w:r>
        <w:rPr>
          <w:rFonts w:hint="eastAsia" w:ascii="仿宋" w:hAnsi="仿宋" w:eastAsia="仿宋"/>
          <w:color w:val="000000"/>
          <w:sz w:val="28"/>
          <w:szCs w:val="28"/>
          <w:highlight w:val="none"/>
          <w:lang w:eastAsia="zh-CN"/>
        </w:rPr>
        <w:t xml:space="preserve">，详见第六章“示范格式六”</w:t>
      </w:r>
      <w:r>
        <w:rPr>
          <w:rFonts w:hint="eastAsia" w:ascii="仿宋" w:hAnsi="仿宋" w:eastAsia="仿宋"/>
          <w:color w:val="000000"/>
          <w:sz w:val="28"/>
          <w:szCs w:val="28"/>
          <w:highlight w:val="none"/>
        </w:rPr>
        <w:t xml:space="preserve">），如不提供将不享受本国产品价格评审优惠。</w:t>
      </w:r>
      <w:r>
        <w:rPr>
          <w:rFonts w:hint="eastAsia" w:ascii="仿宋" w:hAnsi="仿宋" w:eastAsia="仿宋"/>
          <w:color w:val="000000"/>
          <w:sz w:val="28"/>
          <w:szCs w:val="28"/>
          <w:highlight w:val="none"/>
        </w:rPr>
      </w:r>
      <w:r/>
    </w:p>
    <w:p>
      <w:pPr>
        <w:pStyle w:val="92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rPr>
          <w:rFonts w:hint="eastAsia" w:ascii="仿宋" w:hAnsi="仿宋" w:eastAsia="仿宋"/>
          <w:color w:val="000000"/>
          <w:sz w:val="28"/>
          <w:szCs w:val="28"/>
          <w:highlight w:val="none"/>
        </w:rPr>
      </w:r>
      <w:r/>
    </w:p>
    <w:p>
      <w:pPr>
        <w:pStyle w:val="929"/>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7.5 评标过程中，如发现</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提供的相关产品视为不符合本国产品标准。</w:t>
      </w:r>
      <w:r>
        <w:rPr>
          <w:rFonts w:hint="eastAsia" w:ascii="仿宋" w:hAnsi="仿宋" w:eastAsia="仿宋"/>
          <w:color w:val="000000"/>
          <w:sz w:val="28"/>
          <w:szCs w:val="28"/>
          <w:highlight w:val="none"/>
        </w:rPr>
      </w:r>
      <w:r/>
    </w:p>
    <w:p>
      <w:pPr>
        <w:pStyle w:val="929"/>
        <w:ind w:left="0"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highlight w:val="none"/>
          <w:lang w:val="en-US" w:eastAsia="zh-CN"/>
        </w:rPr>
      </w:r>
      <w:r/>
    </w:p>
    <w:p>
      <w:pPr>
        <w:pStyle w:val="891"/>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第三章  评标方法与评标标准</w:t>
      </w:r>
      <w:r>
        <w:rPr>
          <w:rFonts w:hint="eastAsia" w:ascii="仿宋" w:hAnsi="仿宋" w:eastAsia="仿宋"/>
          <w:b/>
          <w:sz w:val="36"/>
          <w:szCs w:val="36"/>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为中标候选人的评标方法。</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highlight w:val="none"/>
        </w:rPr>
        <w:t xml:space="preserve"> 由评标委员会</w:t>
      </w:r>
      <w:r>
        <w:rPr>
          <w:rFonts w:hint="eastAsia" w:ascii="仿宋" w:hAnsi="仿宋" w:eastAsia="仿宋"/>
          <w:sz w:val="28"/>
          <w:szCs w:val="28"/>
          <w:highlight w:val="none"/>
        </w:rPr>
        <w:t xml:space="preserve">通过随机抽取的方式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中标候选人。</w:t>
      </w:r>
      <w:r>
        <w:rPr>
          <w:rFonts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lang w:eastAsia="zh-CN"/>
        </w:rPr>
        <w:t xml:space="preserve">四</w:t>
      </w:r>
      <w:r>
        <w:rPr>
          <w:rFonts w:hint="eastAsia" w:ascii="仿宋" w:hAnsi="仿宋" w:eastAsia="仿宋"/>
          <w:sz w:val="28"/>
          <w:highlight w:val="none"/>
        </w:rPr>
        <w:t xml:space="preserve">、具体标准:</w:t>
      </w:r>
      <w:r>
        <w:rPr>
          <w:rFonts w:hint="eastAsia" w:ascii="仿宋" w:hAnsi="仿宋" w:eastAsia="仿宋"/>
          <w:sz w:val="28"/>
          <w:highlight w:val="none"/>
        </w:rPr>
      </w:r>
      <w:r/>
    </w:p>
    <w:p>
      <w:pPr>
        <w:pStyle w:val="891"/>
        <w:ind w:firstLine="495"/>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1、价格:</w:t>
      </w:r>
      <w:r>
        <w:rPr>
          <w:rFonts w:hint="eastAsia" w:ascii="仿宋" w:hAnsi="仿宋" w:eastAsia="仿宋"/>
          <w:sz w:val="28"/>
          <w:highlight w:val="none"/>
          <w:lang w:val="en-US" w:eastAsia="zh-CN"/>
        </w:rPr>
        <w:t xml:space="preserve">30</w:t>
      </w:r>
      <w:r>
        <w:rPr>
          <w:rFonts w:hint="eastAsia" w:ascii="仿宋" w:hAnsi="仿宋" w:eastAsia="仿宋"/>
          <w:sz w:val="28"/>
          <w:highlight w:val="none"/>
        </w:rPr>
        <w:t xml:space="preserve">分</w:t>
      </w:r>
      <w:r>
        <w:rPr>
          <w:rFonts w:hint="eastAsia" w:ascii="仿宋" w:hAnsi="仿宋" w:eastAsia="仿宋"/>
          <w:sz w:val="28"/>
          <w:highlight w:val="none"/>
        </w:rPr>
      </w:r>
      <w:r/>
    </w:p>
    <w:p>
      <w:pPr>
        <w:pStyle w:val="924"/>
        <w:ind w:firstLine="560"/>
        <w:keepLines w:val="0"/>
        <w:keepNext w:val="0"/>
        <w:pageBreakBefore w:val="0"/>
        <w:spacing w:line="520" w:lineRule="exact"/>
        <w:rPr>
          <w:rFonts w:hint="eastAsia" w:ascii="仿宋" w:hAnsi="仿宋" w:eastAsia="仿宋"/>
          <w:highlight w:val="none"/>
        </w:rPr>
        <w:outlineLvl w:val="9"/>
      </w:pPr>
      <w:r>
        <w:rPr>
          <w:rFonts w:hint="eastAsia" w:ascii="仿宋" w:hAnsi="仿宋" w:eastAsia="仿宋"/>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highlight w:val="none"/>
        </w:rPr>
      </w:r>
      <w:r/>
    </w:p>
    <w:p>
      <w:pPr>
        <w:pStyle w:val="924"/>
        <w:ind w:firstLine="560"/>
        <w:keepLines w:val="0"/>
        <w:keepNext w:val="0"/>
        <w:pageBreakBefore w:val="0"/>
        <w:spacing w:line="520" w:lineRule="exact"/>
        <w:rPr>
          <w:rFonts w:hint="eastAsia" w:ascii="仿宋" w:hAnsi="仿宋" w:eastAsia="仿宋"/>
          <w:highlight w:val="none"/>
        </w:rPr>
        <w:outlineLvl w:val="9"/>
      </w:pPr>
      <w:r>
        <w:rPr>
          <w:rFonts w:hint="eastAsia" w:ascii="仿宋" w:hAnsi="仿宋" w:eastAsia="仿宋"/>
          <w:highlight w:val="none"/>
        </w:rPr>
        <w:t xml:space="preserve">投标报价得分＝（评标基准价/投标报价）×</w:t>
      </w:r>
      <w:r>
        <w:rPr>
          <w:rFonts w:hint="eastAsia" w:ascii="仿宋" w:hAnsi="仿宋" w:eastAsia="仿宋"/>
          <w:highlight w:val="none"/>
          <w:lang w:val="en-US" w:eastAsia="zh-CN"/>
        </w:rPr>
        <w:t xml:space="preserve">30</w:t>
      </w:r>
      <w:r>
        <w:rPr>
          <w:rFonts w:hint="eastAsia" w:ascii="仿宋" w:hAnsi="仿宋" w:eastAsia="仿宋"/>
          <w:highlight w:val="none"/>
        </w:rPr>
        <w:t xml:space="preserve">分</w:t>
      </w:r>
      <w:r>
        <w:rPr>
          <w:rFonts w:hint="eastAsia" w:ascii="仿宋" w:hAnsi="仿宋" w:eastAsia="仿宋"/>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2、技术部分:</w:t>
      </w:r>
      <w:r>
        <w:rPr>
          <w:rFonts w:hint="eastAsia" w:ascii="仿宋" w:hAnsi="仿宋" w:eastAsia="仿宋"/>
          <w:sz w:val="28"/>
          <w:szCs w:val="28"/>
          <w:highlight w:val="none"/>
          <w:lang w:val="en-US" w:eastAsia="zh-CN"/>
        </w:rPr>
        <w:t xml:space="preserve">45</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投标人所投产品技术参数完全满足招标文件第五章项目采购需求“（二）技术和服务指标要求”中标注“★”技术参数要求的得</w:t>
      </w:r>
      <w:r>
        <w:rPr>
          <w:rFonts w:hint="eastAsia" w:ascii="仿宋" w:hAnsi="仿宋" w:eastAsia="仿宋"/>
          <w:sz w:val="28"/>
          <w:szCs w:val="28"/>
          <w:highlight w:val="none"/>
          <w:lang w:val="en-US" w:eastAsia="zh-CN"/>
        </w:rPr>
        <w:t xml:space="preserve">45</w:t>
      </w:r>
      <w:r>
        <w:rPr>
          <w:rFonts w:hint="eastAsia" w:ascii="仿宋" w:hAnsi="仿宋" w:eastAsia="仿宋"/>
          <w:sz w:val="28"/>
          <w:szCs w:val="28"/>
          <w:highlight w:val="none"/>
        </w:rPr>
        <w:t xml:space="preserve">分（共</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项），未完全满足作无效投标处理；</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lang w:eastAsia="zh-CN"/>
        </w:rPr>
        <w:t xml:space="preserve">）</w:t>
      </w:r>
      <w:r>
        <w:rPr>
          <w:rFonts w:hint="eastAsia" w:ascii="仿宋" w:hAnsi="仿宋" w:eastAsia="仿宋"/>
          <w:sz w:val="28"/>
          <w:szCs w:val="28"/>
        </w:rPr>
        <w:t xml:space="preserve">投标人所投产品技术参数与招标文件第五章“项目采购需求”</w:t>
      </w:r>
      <w:r>
        <w:rPr>
          <w:rFonts w:hint="eastAsia" w:ascii="仿宋" w:hAnsi="仿宋" w:eastAsia="仿宋"/>
          <w:sz w:val="28"/>
          <w:szCs w:val="28"/>
          <w:highlight w:val="none"/>
        </w:rPr>
        <w:t xml:space="preserve">“二、技术参数要求”中标注“▲”技术参数要求相比较，</w:t>
      </w:r>
      <w:r>
        <w:rPr>
          <w:rFonts w:hint="eastAsia" w:ascii="仿宋" w:hAnsi="仿宋" w:eastAsia="仿宋"/>
          <w:sz w:val="28"/>
          <w:szCs w:val="28"/>
          <w:highlight w:val="none"/>
          <w:lang w:val="en-US" w:eastAsia="zh-CN"/>
        </w:rPr>
        <w:t xml:space="preserve">每有一项负偏离扣3.12分（共9项），需要按照需求要求提供</w:t>
      </w:r>
      <w:r>
        <w:rPr>
          <w:rFonts w:hint="eastAsia" w:ascii="仿宋" w:hAnsi="仿宋" w:eastAsia="仿宋"/>
          <w:sz w:val="28"/>
          <w:szCs w:val="28"/>
          <w:highlight w:val="none"/>
        </w:rPr>
        <w:t xml:space="preserve">完整有效、可追溯验证的佐证材料</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cs="Times New Roman"/>
          <w:sz w:val="28"/>
          <w:szCs w:val="28"/>
          <w:highlight w:val="none"/>
          <w:lang w:val="en-US" w:eastAsia="zh-CN"/>
        </w:rPr>
        <w:outlineLvl w:val="9"/>
      </w:pPr>
      <w:r>
        <w:rPr>
          <w:rFonts w:hint="eastAsia" w:ascii="仿宋" w:hAnsi="仿宋" w:eastAsia="仿宋" w:cs="Times New Roman"/>
          <w:sz w:val="28"/>
          <w:szCs w:val="28"/>
          <w:highlight w:val="none"/>
          <w:lang w:val="en-US" w:eastAsia="zh-CN"/>
        </w:rPr>
        <w:t xml:space="preserve">（3）投标人所投产品技术参数与招标文件第五章“项目采购需求”“二、技术参数要求”中未作任何标注的技术参数要求相比较，每有一项负偏离扣0.18分（共94项）。</w:t>
      </w:r>
      <w:r>
        <w:rPr>
          <w:rFonts w:hint="eastAsia" w:ascii="仿宋" w:hAnsi="仿宋" w:eastAsia="仿宋" w:cs="Times New Roman"/>
          <w:sz w:val="28"/>
          <w:szCs w:val="28"/>
          <w:highlight w:val="none"/>
          <w:lang w:val="en-US" w:eastAsia="zh-CN"/>
        </w:rPr>
      </w:r>
      <w:r/>
    </w:p>
    <w:p>
      <w:pPr>
        <w:pStyle w:val="891"/>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val="en-US" w:eastAsia="zh-CN"/>
        </w:rPr>
        <w:t xml:space="preserve">注：</w:t>
      </w:r>
      <w:r>
        <w:rPr>
          <w:rFonts w:hint="eastAsia" w:ascii="仿宋" w:hAnsi="仿宋" w:eastAsia="仿宋"/>
          <w:sz w:val="28"/>
          <w:szCs w:val="28"/>
          <w:lang w:val="en-US" w:eastAsia="zh-CN"/>
        </w:rPr>
        <w:t xml:space="preserve">①</w:t>
      </w:r>
      <w:r>
        <w:rPr>
          <w:rFonts w:hint="eastAsia" w:ascii="仿宋" w:hAnsi="仿宋" w:eastAsia="仿宋"/>
          <w:sz w:val="28"/>
          <w:szCs w:val="28"/>
          <w:highlight w:val="none"/>
        </w:rPr>
        <w:t xml:space="preserve">投标方须在技术响应表中对全部技术参数逐一明确响应情况（满足 / 正偏离 / 负偏离）</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eastAsia="zh-CN"/>
        </w:rPr>
      </w:r>
      <w:r/>
    </w:p>
    <w:p>
      <w:pPr>
        <w:pStyle w:val="891"/>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②</w:t>
      </w:r>
      <w:r>
        <w:rPr>
          <w:rFonts w:hint="eastAsia" w:ascii="仿宋" w:hAnsi="仿宋" w:eastAsia="仿宋"/>
          <w:sz w:val="28"/>
          <w:szCs w:val="28"/>
        </w:rPr>
        <w:t xml:space="preserve">对于同一指标项中的多条（行）描述，有一条（行）描述不满足，该项不得分。</w:t>
      </w:r>
      <w:r>
        <w:rPr>
          <w:rFonts w:hint="eastAsia" w:ascii="仿宋" w:hAnsi="仿宋" w:eastAsia="仿宋"/>
          <w:sz w:val="28"/>
          <w:szCs w:val="28"/>
        </w:rPr>
      </w:r>
      <w:r/>
    </w:p>
    <w:p>
      <w:pPr>
        <w:pStyle w:val="891"/>
        <w:numPr>
          <w:ilvl w:val="0"/>
          <w:numId w:val="0"/>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bidi="ar-SA"/>
        </w:rPr>
        <w:t xml:space="preserve">③</w:t>
      </w:r>
      <w:r>
        <w:rPr>
          <w:rFonts w:hint="eastAsia" w:ascii="仿宋" w:hAnsi="仿宋" w:eastAsia="仿宋"/>
          <w:sz w:val="28"/>
          <w:szCs w:val="28"/>
        </w:rPr>
        <w:t xml:space="preserve">投标人须如实填写指标项，并按要求提供相应证明材料，未按要求提供证明材料的，评标时不予认可。</w:t>
      </w:r>
      <w:r>
        <w:rPr>
          <w:rFonts w:hint="eastAsia" w:ascii="仿宋" w:hAnsi="仿宋" w:eastAsia="仿宋"/>
          <w:sz w:val="28"/>
          <w:szCs w:val="28"/>
        </w:rPr>
      </w:r>
      <w:r/>
    </w:p>
    <w:p>
      <w:pPr>
        <w:pStyle w:val="891"/>
        <w:numPr>
          <w:ilvl w:val="0"/>
          <w:numId w:val="0"/>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lang w:val="en-US" w:eastAsia="zh-CN" w:bidi="ar-SA"/>
        </w:rPr>
        <w:t xml:space="preserve">④</w:t>
      </w:r>
      <w:r>
        <w:rPr>
          <w:rFonts w:hint="eastAsia" w:ascii="仿宋" w:hAnsi="仿宋" w:eastAsia="仿宋"/>
          <w:sz w:val="28"/>
          <w:szCs w:val="28"/>
          <w:highlight w:val="none"/>
        </w:rPr>
        <w:t xml:space="preserve">中标后5日内前往用户单位进行演示，如若功能不符合要求或功能只做表面前端展示而无实质后端支撑，视为虚假响应</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并追究中标人法律责任</w:t>
      </w:r>
      <w:r>
        <w:rPr>
          <w:rFonts w:hint="eastAsia" w:ascii="仿宋" w:hAnsi="仿宋" w:eastAsia="仿宋"/>
          <w:sz w:val="28"/>
          <w:szCs w:val="28"/>
        </w:rPr>
        <w:t xml:space="preserve">。</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、方案部分:</w:t>
      </w:r>
      <w:r>
        <w:rPr>
          <w:rFonts w:hint="eastAsia" w:ascii="仿宋" w:hAnsi="仿宋" w:eastAsia="仿宋"/>
          <w:sz w:val="28"/>
          <w:szCs w:val="28"/>
          <w:highlight w:val="none"/>
          <w:lang w:val="en-US" w:eastAsia="zh-CN"/>
        </w:rPr>
        <w:t xml:space="preserve">15</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供货安装(调试)方案</w:t>
      </w:r>
      <w:r>
        <w:rPr>
          <w:rFonts w:hint="eastAsia" w:ascii="仿宋" w:hAnsi="仿宋" w:eastAsia="仿宋" w:cs="Times New Roman"/>
          <w:sz w:val="28"/>
          <w:szCs w:val="28"/>
          <w:highlight w:val="none"/>
        </w:rPr>
      </w:r>
      <w:r/>
    </w:p>
    <w:p>
      <w:pPr>
        <w:pStyle w:val="891"/>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响应供应商对本项目需求把握明确，能够针对项目需求为提供一套切实可行的详细的供货方案。包括但不限于供应商如何在成交后有效地组织技术和人员力量，按时保质地完成系统开发、供货、安装验收等。</w:t>
      </w:r>
      <w:r>
        <w:rPr>
          <w:rFonts w:hint="eastAsia" w:ascii="仿宋" w:hAnsi="仿宋" w:eastAsia="仿宋" w:cs="Times New Roman"/>
          <w:sz w:val="28"/>
          <w:szCs w:val="28"/>
          <w:highlight w:val="none"/>
        </w:rPr>
      </w:r>
      <w:r/>
    </w:p>
    <w:p>
      <w:pPr>
        <w:pStyle w:val="891"/>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lang w:val="en-US" w:eastAsia="zh-CN"/>
        </w:rPr>
        <w:t xml:space="preserve">①</w:t>
      </w:r>
      <w:r>
        <w:rPr>
          <w:rFonts w:hint="eastAsia" w:ascii="仿宋" w:hAnsi="仿宋" w:eastAsia="仿宋" w:cs="Times New Roman"/>
          <w:sz w:val="28"/>
          <w:szCs w:val="28"/>
          <w:highlight w:val="none"/>
        </w:rPr>
        <w:t xml:space="preserve">方案完整详实、科学合理、具备针对性且切实可行的得</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rPr>
      </w:r>
      <w:r/>
    </w:p>
    <w:p>
      <w:pPr>
        <w:pStyle w:val="891"/>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lang w:val="en-US" w:eastAsia="zh-CN"/>
        </w:rPr>
        <w:t xml:space="preserve">②</w:t>
      </w:r>
      <w:r>
        <w:rPr>
          <w:rFonts w:hint="eastAsia" w:ascii="仿宋" w:hAnsi="仿宋" w:eastAsia="仿宋" w:cs="Times New Roman"/>
          <w:sz w:val="28"/>
          <w:szCs w:val="28"/>
          <w:highlight w:val="none"/>
        </w:rPr>
        <w:t xml:space="preserve">方案基本完整、较为科学合理，具有一定针对性的得</w:t>
      </w: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rPr>
      </w:r>
      <w:r/>
    </w:p>
    <w:p>
      <w:pPr>
        <w:pStyle w:val="891"/>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lang w:val="en-US" w:eastAsia="zh-CN"/>
        </w:rPr>
        <w:t xml:space="preserve">③</w:t>
      </w:r>
      <w:r>
        <w:rPr>
          <w:rFonts w:hint="eastAsia" w:ascii="仿宋" w:hAnsi="仿宋" w:eastAsia="仿宋" w:cs="Times New Roman"/>
          <w:sz w:val="28"/>
          <w:szCs w:val="28"/>
          <w:highlight w:val="none"/>
        </w:rPr>
        <w:t xml:space="preserve">方案完整性、合理性、针对性、可行性、针对性有所欠缺的得1分。</w:t>
      </w:r>
      <w:r>
        <w:rPr>
          <w:rFonts w:hint="eastAsia" w:ascii="仿宋" w:hAnsi="仿宋" w:eastAsia="仿宋" w:cs="Times New Roman"/>
          <w:sz w:val="28"/>
          <w:szCs w:val="28"/>
          <w:highlight w:val="none"/>
        </w:rPr>
      </w:r>
      <w:r/>
    </w:p>
    <w:p>
      <w:pPr>
        <w:pStyle w:val="891"/>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lang w:val="en-US" w:eastAsia="zh-CN"/>
        </w:rPr>
        <w:t xml:space="preserve">④</w:t>
      </w:r>
      <w:r>
        <w:rPr>
          <w:rFonts w:hint="eastAsia" w:ascii="仿宋" w:hAnsi="仿宋" w:eastAsia="仿宋" w:cs="Times New Roman"/>
          <w:sz w:val="28"/>
          <w:szCs w:val="28"/>
          <w:highlight w:val="none"/>
        </w:rPr>
        <w:t xml:space="preserve">其他情况不得分。</w:t>
      </w:r>
      <w:r>
        <w:rPr>
          <w:rFonts w:hint="eastAsia" w:ascii="仿宋" w:hAnsi="仿宋" w:eastAsia="仿宋" w:cs="Times New Roman"/>
          <w:sz w:val="28"/>
          <w:szCs w:val="28"/>
          <w:highlight w:val="none"/>
        </w:rPr>
      </w:r>
      <w:r/>
    </w:p>
    <w:p>
      <w:pPr>
        <w:pStyle w:val="891"/>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售后服务与维保方案</w:t>
      </w:r>
      <w:r>
        <w:rPr>
          <w:rFonts w:hint="eastAsia" w:ascii="仿宋" w:hAnsi="仿宋" w:eastAsia="仿宋" w:cs="Times New Roman"/>
          <w:sz w:val="28"/>
          <w:szCs w:val="28"/>
          <w:highlight w:val="none"/>
        </w:rPr>
      </w:r>
      <w:r/>
    </w:p>
    <w:p>
      <w:pPr>
        <w:pStyle w:val="891"/>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响应供应商提供售后服务方案。方案至少包括具体的售后服务体系、售后服务内容、应急预案、故障响应时间、响应方式、质保期时长、质保期后系统升级维护成本等内容。评标委员会根据各响应供应商售后服务方案的全面性、有效性、合理性、经济性打分。</w:t>
      </w:r>
      <w:r>
        <w:rPr>
          <w:rFonts w:hint="eastAsia" w:ascii="仿宋" w:hAnsi="仿宋" w:eastAsia="仿宋" w:cs="Times New Roman"/>
          <w:sz w:val="28"/>
          <w:szCs w:val="28"/>
          <w:highlight w:val="none"/>
        </w:rPr>
      </w:r>
      <w:r/>
    </w:p>
    <w:p>
      <w:pPr>
        <w:pStyle w:val="891"/>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lang w:val="en-US" w:eastAsia="zh-CN"/>
        </w:rPr>
        <w:t xml:space="preserve">①</w:t>
      </w:r>
      <w:r>
        <w:rPr>
          <w:rFonts w:hint="eastAsia" w:ascii="仿宋" w:hAnsi="仿宋" w:eastAsia="仿宋" w:cs="Times New Roman"/>
          <w:sz w:val="28"/>
          <w:szCs w:val="28"/>
          <w:highlight w:val="none"/>
        </w:rPr>
        <w:t xml:space="preserve">售后服务体系健全、售后服务内容全面合理，应急预案完善，故障响应时间迅速、响应方式合理，售后维护成本较低的得</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rPr>
      </w:r>
      <w:r/>
    </w:p>
    <w:p>
      <w:pPr>
        <w:pStyle w:val="891"/>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lang w:val="en-US" w:eastAsia="zh-CN"/>
        </w:rPr>
        <w:t xml:space="preserve">②</w:t>
      </w:r>
      <w:r>
        <w:rPr>
          <w:rFonts w:hint="eastAsia" w:ascii="仿宋" w:hAnsi="仿宋" w:eastAsia="仿宋" w:cs="Times New Roman"/>
          <w:sz w:val="28"/>
          <w:szCs w:val="28"/>
          <w:highlight w:val="none"/>
        </w:rPr>
        <w:t xml:space="preserve">售后服务体系较为完善、售后服务内容全面合理，应急预案较完善，故障响应时间、响应方式能满足采购人需求，售后维护成本合理的得</w:t>
      </w: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rPr>
      </w:r>
      <w:r/>
    </w:p>
    <w:p>
      <w:pPr>
        <w:pStyle w:val="891"/>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lang w:val="en-US" w:eastAsia="zh-CN"/>
        </w:rPr>
        <w:t xml:space="preserve">③</w:t>
      </w:r>
      <w:r>
        <w:rPr>
          <w:rFonts w:hint="eastAsia" w:ascii="仿宋" w:hAnsi="仿宋" w:eastAsia="仿宋" w:cs="Times New Roman"/>
          <w:sz w:val="28"/>
          <w:szCs w:val="28"/>
          <w:highlight w:val="none"/>
        </w:rPr>
        <w:t xml:space="preserve">具有基本的售后服务体系、售后服务内容、应急预案、故障响应时间、响应方式基本满足采购人需求或虽有偏差但不影响系统运行，售后维护成本较高的得1分；</w:t>
      </w:r>
      <w:r>
        <w:rPr>
          <w:rFonts w:hint="eastAsia" w:ascii="仿宋" w:hAnsi="仿宋" w:eastAsia="仿宋" w:cs="Times New Roman"/>
          <w:sz w:val="28"/>
          <w:szCs w:val="28"/>
          <w:highlight w:val="none"/>
        </w:rPr>
      </w:r>
      <w:r/>
    </w:p>
    <w:p>
      <w:pPr>
        <w:pStyle w:val="891"/>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lang w:val="en-US" w:eastAsia="zh-CN"/>
        </w:rPr>
        <w:t xml:space="preserve">④</w:t>
      </w:r>
      <w:r>
        <w:rPr>
          <w:rFonts w:hint="eastAsia" w:ascii="仿宋" w:hAnsi="仿宋" w:eastAsia="仿宋" w:cs="Times New Roman"/>
          <w:sz w:val="28"/>
          <w:szCs w:val="28"/>
          <w:highlight w:val="none"/>
        </w:rPr>
        <w:t xml:space="preserve">其他情况不得分。</w:t>
      </w:r>
      <w:r>
        <w:rPr>
          <w:rFonts w:hint="eastAsia" w:ascii="仿宋" w:hAnsi="仿宋" w:eastAsia="仿宋" w:cs="Times New Roman"/>
          <w:sz w:val="28"/>
          <w:szCs w:val="28"/>
          <w:highlight w:val="none"/>
        </w:rPr>
      </w:r>
      <w:r/>
    </w:p>
    <w:p>
      <w:pPr>
        <w:pStyle w:val="891"/>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培训方案</w:t>
      </w:r>
      <w:r>
        <w:rPr>
          <w:rFonts w:hint="eastAsia" w:ascii="仿宋" w:hAnsi="仿宋" w:eastAsia="仿宋" w:cs="Times New Roman"/>
          <w:sz w:val="28"/>
          <w:szCs w:val="28"/>
          <w:highlight w:val="none"/>
        </w:rPr>
      </w:r>
      <w:r/>
    </w:p>
    <w:p>
      <w:pPr>
        <w:pStyle w:val="891"/>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响应供应商须提供培训方案，方案内容包括培训内容、培训计划、地点、培训人员等。</w:t>
      </w:r>
      <w:r>
        <w:rPr>
          <w:rFonts w:hint="eastAsia" w:ascii="仿宋" w:hAnsi="仿宋" w:eastAsia="仿宋" w:cs="Times New Roman"/>
          <w:sz w:val="28"/>
          <w:szCs w:val="28"/>
          <w:highlight w:val="none"/>
        </w:rPr>
      </w:r>
      <w:r/>
    </w:p>
    <w:p>
      <w:pPr>
        <w:pStyle w:val="891"/>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lang w:val="en-US" w:eastAsia="zh-CN"/>
        </w:rPr>
        <w:t xml:space="preserve">①</w:t>
      </w:r>
      <w:r>
        <w:rPr>
          <w:rFonts w:hint="eastAsia" w:ascii="仿宋" w:hAnsi="仿宋" w:eastAsia="仿宋" w:cs="Times New Roman"/>
          <w:sz w:val="28"/>
          <w:szCs w:val="28"/>
          <w:highlight w:val="none"/>
        </w:rPr>
        <w:t xml:space="preserve">培训方案条理清晰，培训内容全面完整，培训时长合理，培训人员具有较高的技术能力及培训经验的，得</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rPr>
      </w:r>
      <w:r/>
    </w:p>
    <w:p>
      <w:pPr>
        <w:pStyle w:val="891"/>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lang w:val="en-US" w:eastAsia="zh-CN"/>
        </w:rPr>
        <w:t xml:space="preserve">②</w:t>
      </w:r>
      <w:r>
        <w:rPr>
          <w:rFonts w:hint="eastAsia" w:ascii="仿宋" w:hAnsi="仿宋" w:eastAsia="仿宋" w:cs="Times New Roman"/>
          <w:sz w:val="28"/>
          <w:szCs w:val="28"/>
          <w:highlight w:val="none"/>
        </w:rPr>
        <w:t xml:space="preserve">培训方案较为全面，内容、培训人员能较好的满足项目功能实现的要求的得</w:t>
      </w: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rPr>
      </w:r>
      <w:r/>
    </w:p>
    <w:p>
      <w:pPr>
        <w:pStyle w:val="891"/>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lang w:val="en-US" w:eastAsia="zh-CN"/>
        </w:rPr>
        <w:t xml:space="preserve">③</w:t>
      </w:r>
      <w:r>
        <w:rPr>
          <w:rFonts w:hint="eastAsia" w:ascii="仿宋" w:hAnsi="仿宋" w:eastAsia="仿宋" w:cs="Times New Roman"/>
          <w:sz w:val="28"/>
          <w:szCs w:val="28"/>
          <w:highlight w:val="none"/>
        </w:rPr>
        <w:t xml:space="preserve">培训方案基本全面，内容、培训人员能满足项目功能实现的要求，虽表述略微有偏差或缺失但不影响培训效果得1分；</w:t>
      </w:r>
      <w:r>
        <w:rPr>
          <w:rFonts w:hint="eastAsia" w:ascii="仿宋" w:hAnsi="仿宋" w:eastAsia="仿宋" w:cs="Times New Roman"/>
          <w:sz w:val="28"/>
          <w:szCs w:val="28"/>
          <w:highlight w:val="none"/>
        </w:rPr>
      </w:r>
      <w:r/>
    </w:p>
    <w:p>
      <w:pPr>
        <w:pStyle w:val="891"/>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lang w:val="en-US" w:eastAsia="zh-CN"/>
        </w:rPr>
        <w:t xml:space="preserve">④</w:t>
      </w:r>
      <w:r>
        <w:rPr>
          <w:rFonts w:hint="eastAsia" w:ascii="仿宋" w:hAnsi="仿宋" w:eastAsia="仿宋" w:cs="Times New Roman"/>
          <w:sz w:val="28"/>
          <w:szCs w:val="28"/>
          <w:highlight w:val="none"/>
        </w:rPr>
        <w:t xml:space="preserve">其他情况不得分。</w:t>
      </w:r>
      <w:r>
        <w:rPr>
          <w:rFonts w:hint="eastAsia" w:ascii="仿宋" w:hAnsi="仿宋" w:eastAsia="仿宋" w:cs="Times New Roman"/>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、商务部分:</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投标人提供人工智能</w:t>
      </w:r>
      <w:r>
        <w:rPr>
          <w:rFonts w:hint="eastAsia" w:ascii="仿宋" w:hAnsi="仿宋" w:eastAsia="仿宋"/>
          <w:sz w:val="28"/>
          <w:szCs w:val="28"/>
          <w:highlight w:val="none"/>
          <w:lang w:val="en-US" w:eastAsia="zh-CN"/>
        </w:rPr>
        <w:t xml:space="preserve">或</w:t>
      </w:r>
      <w:r>
        <w:rPr>
          <w:rFonts w:hint="eastAsia" w:ascii="仿宋" w:hAnsi="仿宋" w:eastAsia="仿宋"/>
          <w:sz w:val="28"/>
          <w:szCs w:val="28"/>
          <w:highlight w:val="none"/>
        </w:rPr>
        <w:t xml:space="preserve">大模型</w:t>
      </w:r>
      <w:r>
        <w:rPr>
          <w:rFonts w:hint="eastAsia" w:ascii="仿宋" w:hAnsi="仿宋" w:eastAsia="仿宋"/>
          <w:sz w:val="28"/>
          <w:szCs w:val="28"/>
          <w:highlight w:val="none"/>
          <w:lang w:val="en-US" w:eastAsia="zh-CN"/>
        </w:rPr>
        <w:t xml:space="preserve">或</w:t>
      </w:r>
      <w:r>
        <w:rPr>
          <w:rFonts w:hint="eastAsia" w:ascii="仿宋" w:hAnsi="仿宋" w:eastAsia="仿宋"/>
          <w:sz w:val="28"/>
          <w:szCs w:val="28"/>
          <w:highlight w:val="none"/>
        </w:rPr>
        <w:t xml:space="preserve">AI相关的软件著作权证书，每提供一</w:t>
      </w:r>
      <w:r>
        <w:rPr>
          <w:rFonts w:hint="eastAsia" w:ascii="仿宋" w:hAnsi="仿宋" w:eastAsia="仿宋"/>
          <w:sz w:val="28"/>
          <w:szCs w:val="28"/>
          <w:highlight w:val="none"/>
          <w:lang w:val="en-US" w:eastAsia="zh-CN"/>
        </w:rPr>
        <w:t xml:space="preserve">个证书</w:t>
      </w:r>
      <w:r>
        <w:rPr>
          <w:rFonts w:hint="eastAsia" w:ascii="仿宋" w:hAnsi="仿宋" w:eastAsia="仿宋"/>
          <w:sz w:val="28"/>
          <w:szCs w:val="28"/>
          <w:highlight w:val="none"/>
        </w:rPr>
        <w:t xml:space="preserve">得1分，本项最多得4分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需加盖投标人电子签章</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eastAsia="zh-CN"/>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投标人</w:t>
      </w:r>
      <w:r>
        <w:rPr>
          <w:rFonts w:hint="eastAsia" w:ascii="仿宋" w:hAnsi="仿宋" w:eastAsia="仿宋"/>
          <w:sz w:val="28"/>
          <w:szCs w:val="28"/>
          <w:highlight w:val="none"/>
        </w:rPr>
        <w:t xml:space="preserve">在质保期1年基础上，</w:t>
      </w:r>
      <w:r>
        <w:rPr>
          <w:rFonts w:hint="eastAsia" w:ascii="仿宋" w:hAnsi="仿宋" w:eastAsia="仿宋"/>
          <w:sz w:val="28"/>
          <w:szCs w:val="28"/>
          <w:highlight w:val="none"/>
          <w:lang w:val="en-US" w:eastAsia="zh-CN"/>
        </w:rPr>
        <w:t xml:space="preserve">承诺</w:t>
      </w:r>
      <w:r>
        <w:rPr>
          <w:rFonts w:hint="eastAsia" w:ascii="仿宋" w:hAnsi="仿宋" w:eastAsia="仿宋"/>
          <w:sz w:val="28"/>
          <w:szCs w:val="28"/>
          <w:highlight w:val="none"/>
        </w:rPr>
        <w:t xml:space="preserve">每增加1年加1分，</w:t>
      </w:r>
      <w:r>
        <w:rPr>
          <w:rFonts w:hint="eastAsia" w:ascii="仿宋" w:hAnsi="仿宋" w:eastAsia="仿宋"/>
          <w:sz w:val="28"/>
          <w:szCs w:val="28"/>
          <w:highlight w:val="none"/>
          <w:lang w:val="en-US" w:eastAsia="zh-CN"/>
        </w:rPr>
        <w:t xml:space="preserve">本项</w:t>
      </w:r>
      <w:r>
        <w:rPr>
          <w:rFonts w:hint="eastAsia" w:ascii="仿宋" w:hAnsi="仿宋" w:eastAsia="仿宋"/>
          <w:sz w:val="28"/>
          <w:szCs w:val="28"/>
          <w:highlight w:val="none"/>
        </w:rPr>
        <w:t xml:space="preserve">最多得2分（</w:t>
      </w:r>
      <w:r>
        <w:rPr>
          <w:rFonts w:hint="eastAsia" w:ascii="仿宋" w:hAnsi="仿宋" w:eastAsia="仿宋"/>
          <w:sz w:val="28"/>
          <w:szCs w:val="28"/>
          <w:highlight w:val="none"/>
          <w:lang w:val="en-US" w:eastAsia="zh-CN"/>
        </w:rPr>
        <w:t xml:space="preserve">需</w:t>
      </w:r>
      <w:r>
        <w:rPr>
          <w:rFonts w:hint="eastAsia" w:ascii="仿宋" w:hAnsi="仿宋" w:eastAsia="仿宋"/>
          <w:sz w:val="28"/>
          <w:szCs w:val="28"/>
          <w:highlight w:val="none"/>
        </w:rPr>
        <w:t xml:space="preserve">提供</w:t>
      </w:r>
      <w:r>
        <w:rPr>
          <w:rFonts w:hint="eastAsia" w:ascii="仿宋" w:hAnsi="仿宋" w:eastAsia="仿宋"/>
          <w:sz w:val="28"/>
          <w:szCs w:val="28"/>
          <w:highlight w:val="none"/>
          <w:lang w:val="en-US" w:eastAsia="zh-CN"/>
        </w:rPr>
        <w:t xml:space="preserve">承诺函并</w:t>
      </w:r>
      <w:r>
        <w:rPr>
          <w:rFonts w:hint="eastAsia" w:ascii="仿宋" w:hAnsi="仿宋" w:eastAsia="仿宋"/>
          <w:sz w:val="28"/>
          <w:szCs w:val="28"/>
          <w:highlight w:val="none"/>
        </w:rPr>
        <w:t xml:space="preserve">加盖</w:t>
      </w:r>
      <w:r>
        <w:rPr>
          <w:rFonts w:hint="eastAsia" w:ascii="仿宋" w:hAnsi="仿宋" w:eastAsia="仿宋"/>
          <w:sz w:val="28"/>
          <w:szCs w:val="28"/>
          <w:highlight w:val="none"/>
          <w:lang w:val="en-US" w:eastAsia="zh-CN"/>
        </w:rPr>
        <w:t xml:space="preserve">投标人电子签章</w:t>
      </w:r>
      <w:r>
        <w:rPr>
          <w:rFonts w:hint="eastAsia" w:ascii="仿宋" w:hAnsi="仿宋" w:eastAsia="仿宋"/>
          <w:sz w:val="28"/>
          <w:szCs w:val="28"/>
          <w:highlight w:val="none"/>
        </w:rPr>
        <w:t xml:space="preserve">，格式自拟）。</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投标人自202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1日</w:t>
      </w:r>
      <w:r>
        <w:rPr>
          <w:rFonts w:hint="eastAsia" w:ascii="仿宋" w:hAnsi="仿宋" w:eastAsia="仿宋"/>
          <w:sz w:val="28"/>
          <w:szCs w:val="28"/>
          <w:highlight w:val="none"/>
        </w:rPr>
        <w:t xml:space="preserve">以来，承担过本项目性质类似业绩，每提供一份得2分，本项最多得4分，以合同签署时间为准，未提供不得分（</w:t>
      </w:r>
      <w:r>
        <w:rPr>
          <w:rFonts w:hint="eastAsia" w:ascii="仿宋" w:hAnsi="仿宋" w:eastAsia="仿宋"/>
          <w:sz w:val="28"/>
          <w:szCs w:val="28"/>
          <w:highlight w:val="none"/>
          <w:lang w:val="en-US" w:eastAsia="zh-CN"/>
        </w:rPr>
        <w:t xml:space="preserve">需</w:t>
      </w:r>
      <w:r>
        <w:rPr>
          <w:rFonts w:hint="eastAsia" w:ascii="仿宋" w:hAnsi="仿宋" w:eastAsia="仿宋"/>
          <w:sz w:val="28"/>
          <w:szCs w:val="28"/>
          <w:highlight w:val="none"/>
        </w:rPr>
        <w:t xml:space="preserve">提供合同复印件</w:t>
      </w:r>
      <w:r>
        <w:rPr>
          <w:rFonts w:hint="eastAsia" w:ascii="仿宋" w:hAnsi="仿宋" w:eastAsia="仿宋"/>
          <w:sz w:val="28"/>
          <w:szCs w:val="28"/>
          <w:highlight w:val="none"/>
          <w:lang w:val="en-US" w:eastAsia="zh-CN"/>
        </w:rPr>
        <w:t xml:space="preserve">并</w:t>
      </w:r>
      <w:r>
        <w:rPr>
          <w:rFonts w:hint="eastAsia" w:ascii="仿宋" w:hAnsi="仿宋" w:eastAsia="仿宋"/>
          <w:sz w:val="28"/>
          <w:szCs w:val="28"/>
          <w:highlight w:val="none"/>
        </w:rPr>
        <w:t xml:space="preserve">加盖</w:t>
      </w:r>
      <w:r>
        <w:rPr>
          <w:rFonts w:hint="eastAsia" w:ascii="仿宋" w:hAnsi="仿宋" w:eastAsia="仿宋"/>
          <w:sz w:val="28"/>
          <w:szCs w:val="28"/>
          <w:highlight w:val="none"/>
          <w:lang w:val="en-US" w:eastAsia="zh-CN"/>
        </w:rPr>
        <w:t xml:space="preserve">投标人电子签章</w:t>
      </w:r>
      <w:r>
        <w:rPr>
          <w:rFonts w:hint="eastAsia" w:ascii="仿宋" w:hAnsi="仿宋" w:eastAsia="仿宋"/>
          <w:sz w:val="28"/>
          <w:szCs w:val="28"/>
          <w:highlight w:val="none"/>
        </w:rPr>
        <w:t xml:space="preserve">，原件备查）。</w:t>
      </w:r>
      <w:r>
        <w:rPr>
          <w:rFonts w:hint="eastAsia" w:ascii="仿宋" w:hAnsi="仿宋" w:eastAsia="仿宋"/>
          <w:sz w:val="28"/>
          <w:szCs w:val="28"/>
          <w:highlight w:val="none"/>
        </w:rPr>
      </w:r>
      <w:r/>
    </w:p>
    <w:p>
      <w:pPr>
        <w:pStyle w:val="891"/>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第四章  合同格式及条款</w:t>
      </w:r>
      <w:r>
        <w:rPr>
          <w:rFonts w:hint="eastAsia" w:ascii="仿宋" w:hAnsi="仿宋" w:eastAsia="仿宋"/>
          <w:b/>
          <w:sz w:val="36"/>
          <w:szCs w:val="36"/>
          <w:highlight w:val="none"/>
        </w:rPr>
      </w:r>
      <w:r/>
    </w:p>
    <w:p>
      <w:pPr>
        <w:pStyle w:val="891"/>
        <w:ind w:firstLine="560"/>
        <w:keepLines w:val="0"/>
        <w:keepNext w:val="0"/>
        <w:pageBreakBefore w:val="0"/>
        <w:spacing w:line="520" w:lineRule="exact"/>
        <w:tabs>
          <w:tab w:val="left" w:pos="180" w:leader="none"/>
        </w:tabs>
        <w:rPr>
          <w:rFonts w:hint="eastAsia" w:ascii="仿宋" w:hAnsi="仿宋" w:eastAsia="仿宋"/>
          <w:sz w:val="32"/>
          <w:highlight w:val="none"/>
        </w:rPr>
        <w:outlineLvl w:val="9"/>
      </w:pPr>
      <w:r>
        <w:rPr>
          <w:rFonts w:hint="eastAsia" w:ascii="仿宋" w:hAnsi="仿宋" w:eastAsia="仿宋"/>
          <w:bCs/>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highlight w:val="none"/>
        </w:rPr>
      </w:r>
      <w:r/>
    </w:p>
    <w:p>
      <w:pPr>
        <w:pStyle w:val="912"/>
        <w:ind w:firstLine="306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1"/>
        <w:jc w:val="center"/>
        <w:spacing w:line="360" w:lineRule="auto"/>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江苏食品药品职业技术学院采购合同</w:t>
      </w:r>
      <w:r>
        <w:rPr>
          <w:rFonts w:hint="eastAsia" w:ascii="宋体" w:hAnsi="宋体" w:eastAsia="宋体" w:cs="宋体"/>
          <w:sz w:val="36"/>
          <w:szCs w:val="36"/>
          <w:highlight w:val="none"/>
        </w:rPr>
      </w:r>
      <w:r/>
    </w:p>
    <w:p>
      <w:pPr>
        <w:pStyle w:val="891"/>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891"/>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合同编号：</w:t>
      </w:r>
      <w:r>
        <w:rPr>
          <w:rFonts w:hint="eastAsia" w:ascii="仿宋" w:hAnsi="仿宋" w:eastAsia="仿宋" w:cs="仿宋"/>
          <w:sz w:val="28"/>
          <w:szCs w:val="28"/>
          <w:highlight w:val="none"/>
        </w:rPr>
      </w:r>
      <w:r/>
    </w:p>
    <w:p>
      <w:pPr>
        <w:pStyle w:val="891"/>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rPr>
      </w:r>
      <w:r/>
    </w:p>
    <w:p>
      <w:pPr>
        <w:pStyle w:val="891"/>
        <w:jc w:val="center"/>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rPr>
      </w:r>
      <w:r/>
    </w:p>
    <w:tbl>
      <w:tblPr>
        <w:tblW w:w="0" w:type="auto"/>
        <w:tblInd w:w="-108"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pStyle w:val="891"/>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采购人（以下称甲方）：江苏食品药品职业技术学院</w:t>
            </w:r>
            <w:r>
              <w:rPr>
                <w:rFonts w:hint="eastAsia" w:ascii="仿宋" w:hAnsi="仿宋" w:eastAsia="仿宋" w:cs="仿宋"/>
                <w:sz w:val="28"/>
                <w:szCs w:val="28"/>
                <w:highlight w:val="none"/>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pStyle w:val="891"/>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供应商：（以下称乙方）</w:t>
            </w:r>
            <w:r>
              <w:rPr>
                <w:rFonts w:hint="eastAsia" w:ascii="仿宋" w:hAnsi="仿宋" w:eastAsia="仿宋" w:cs="仿宋"/>
                <w:sz w:val="28"/>
                <w:szCs w:val="28"/>
                <w:highlight w:val="none"/>
              </w:rPr>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pStyle w:val="891"/>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住所地：</w:t>
            </w:r>
            <w:r>
              <w:rPr>
                <w:rFonts w:hint="eastAsia" w:ascii="仿宋" w:hAnsi="仿宋" w:eastAsia="仿宋" w:cs="仿宋"/>
                <w:sz w:val="28"/>
                <w:szCs w:val="28"/>
                <w:highlight w:val="none"/>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pStyle w:val="891"/>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住所地：</w:t>
            </w:r>
            <w:r>
              <w:rPr>
                <w:rFonts w:hint="eastAsia" w:ascii="仿宋" w:hAnsi="仿宋" w:eastAsia="仿宋" w:cs="仿宋"/>
                <w:sz w:val="28"/>
                <w:szCs w:val="28"/>
                <w:highlight w:val="none"/>
              </w:rPr>
            </w:r>
            <w:r/>
          </w:p>
        </w:tc>
      </w:tr>
    </w:tbl>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根据《中华人民共和国政府采购法》、《中华人民共和国民法典》等法律法规的规定，甲乙双方按照采购方的采购结果签订本合同。</w:t>
      </w:r>
      <w:r>
        <w:rPr>
          <w:rFonts w:hint="eastAsia" w:ascii="仿宋" w:hAnsi="仿宋" w:eastAsia="仿宋" w:cs="仿宋"/>
          <w:sz w:val="28"/>
          <w:szCs w:val="28"/>
          <w:highlight w:val="none"/>
        </w:rPr>
      </w:r>
      <w:r/>
    </w:p>
    <w:p>
      <w:pPr>
        <w:pStyle w:val="891"/>
        <w:ind w:firstLine="422"/>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第一条合同标的</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rPr>
      </w:r>
      <w:r/>
    </w:p>
    <w:p>
      <w:pPr>
        <w:pStyle w:val="891"/>
        <w:ind w:firstLine="422"/>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乙方根据甲方要求提供下列货物：</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r>
      <w:r/>
    </w:p>
    <w:p>
      <w:pPr>
        <w:pStyle w:val="891"/>
        <w:ind w:firstLine="422"/>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货物内容详见乙方响应性文件等。</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第二条合同总价款</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本合同项下货物总价款为___________（大写）人民币，分项价款在“分项报价表”中有明确规定。</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甲方就本合同不再向乙方支付任何其他款项。</w:t>
      </w:r>
      <w:r>
        <w:rPr>
          <w:rFonts w:hint="eastAsia" w:ascii="仿宋" w:hAnsi="仿宋" w:eastAsia="仿宋" w:cs="仿宋"/>
          <w:sz w:val="28"/>
          <w:szCs w:val="28"/>
          <w:highlight w:val="none"/>
        </w:rPr>
      </w:r>
      <w:r/>
    </w:p>
    <w:p>
      <w:pPr>
        <w:pStyle w:val="891"/>
        <w:ind w:firstLine="551"/>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第三条 组成本合同的有关文件</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rPr>
      </w:r>
      <w:r/>
    </w:p>
    <w:p>
      <w:pPr>
        <w:pStyle w:val="891"/>
        <w:ind w:firstLine="548"/>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采购文件和有关附件是本合同不可分割的组成部分，与本合同具有同等法律效力。</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第四条 权利保证</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乙方应保证为甲方提供货物和服务任何一部分时不受第三方提出侵犯其专利权、版权、商标权或其他权利的起诉。一旦出现侵权，乙方应承担全部责任。</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第五条 质量保证</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乙方提供的服务必须全部达到采购文件各项要求，国家或行业有规定的，还要符合相应规定。</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第六条 交付使用和验收</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1、乙方应当在合同签订后</w:t>
      </w:r>
      <w:r>
        <w:rPr>
          <w:rFonts w:hint="eastAsia" w:ascii="仿宋" w:hAnsi="仿宋" w:eastAsia="仿宋" w:cs="仿宋"/>
          <w:sz w:val="28"/>
          <w:szCs w:val="28"/>
          <w:highlight w:val="none"/>
          <w:lang w:val="en-US" w:eastAsia="zh-CN"/>
        </w:rPr>
        <w:t xml:space="preserve">60</w:t>
      </w:r>
      <w:r>
        <w:rPr>
          <w:rFonts w:hint="eastAsia" w:ascii="仿宋" w:hAnsi="仿宋" w:eastAsia="仿宋" w:cs="仿宋"/>
          <w:sz w:val="28"/>
          <w:szCs w:val="28"/>
          <w:highlight w:val="none"/>
        </w:rPr>
        <w:t xml:space="preserve">天内完成采购文件规定的项目并交付甲方使用。采购文件有约定的，从其约定。</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2、甲方自行组织或视情邀请相关专家或国家认可的质量检测机构参加验收，乙方提供的服务不符合采购文件和合同规定的，甲方有权拒收，并承担验收费用等。</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第七条 履约保证金</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1、履约保证金的有效期为该项目免费维护期满时止。</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2、如乙方未能履行合同规定的义务，甲方有权从履约保证金中取得补偿。</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3、履约保证金扣除甲方应得的补偿后的余额在有效期满后七工作日内无息退还给乙方。</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第八条 合同款支付</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1、本合同项下所有款项均以人民币支付。</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2、本合同项下的采购资金由甲方自行支付，乙方向甲方开具发票。</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3、付款方式：按照采购文件要求。</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第九条 违约责任  </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１、甲方无正当理由拒绝验收或拒付款的，甲方向乙方偿付合同总价的5%违约金。</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２、甲方未按合同规定的期限向乙方支付合同款的，每逾期1天甲方向乙方偿付欠款总额的5‰滞纳金，但累计滞纳金总额不超过欠款总额的5% 。</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３、如乙方不能按期交付服务的，甲方有权扣留全部履约保证金；同时乙方应向甲方支付合同总价5%的违约金。</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４、乙方逾期交付的，每逾期1天，乙方向甲方偿付合同总额的5‰的滞纳金。如乙方逾期交付达10天，甲方有权解除合同，解除合同的通知自到达乙方时生效。乙方逾期交付的，今后参加政府采购信誉将受到影响。</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5、乙方在承担违约责任后，仍应继续履行合同规定的义务（甲方解除合同的除外）。甲方未能及时追究乙方的任何一项违约责任并不表明甲方放弃追究乙方该项或其他违约责任。</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6、乙方虚假承诺，或经权威部门检测提供的货物和服务不能满足采购文件要求，或是由于乙方的过错造成合同无法继续履行的，乙方履约保证金不予退还外，还应向甲方支付不少于合同总价30%赔偿金。</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第十条 合同的变更和终止</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1、除《政府采购法》第50条第二款规定的情形外，本合同一经签订，甲乙双方不得擅自变更、中止或终止合同。</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除发生法律规定的不能预见、不能避免并不能克服的客观情况外，甲乙双方不得放弃或拒绝履行合同。乙方放弃或拒绝履行合同，保证金不予退还，在三年内不得参加江苏省设备成套有限公司组织的政府采购活动。</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第十一条 合同的转让</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乙方不得擅自部分或全部转让其应履行的合同义务。</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第十二条 争议的解决</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1、因履行本合同引起的或与本合同有关的争议，甲、乙双方应首先通过友好协商解决，如果协商不能解决争议，则采取以下第（2）种方式解决争议：</w:t>
      </w:r>
      <w:r>
        <w:rPr>
          <w:rFonts w:hint="eastAsia" w:ascii="仿宋" w:hAnsi="仿宋" w:eastAsia="仿宋" w:cs="仿宋"/>
          <w:sz w:val="28"/>
          <w:szCs w:val="28"/>
          <w:highlight w:val="none"/>
        </w:rPr>
      </w:r>
      <w:r/>
    </w:p>
    <w:p>
      <w:pPr>
        <w:pStyle w:val="891"/>
        <w:ind w:firstLine="56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（1）向甲方所在地有管辖权的人民法院提起诉讼；</w:t>
      </w:r>
      <w:r>
        <w:rPr>
          <w:rFonts w:hint="eastAsia" w:ascii="仿宋" w:hAnsi="仿宋" w:eastAsia="仿宋" w:cs="仿宋"/>
          <w:sz w:val="28"/>
          <w:szCs w:val="28"/>
          <w:highlight w:val="none"/>
        </w:rPr>
      </w:r>
      <w:r/>
    </w:p>
    <w:p>
      <w:pPr>
        <w:pStyle w:val="891"/>
        <w:ind w:firstLine="56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（2）向江苏省仲裁委员会按其仲裁规则申请仲裁。</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3、在仲裁期间，本合同应继续履行。</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第十三条 诚实信用</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乙方应诚实信用，严格按照采购文件要求和承诺履行合同，不向甲方进行商业贿赂或者提供不正当利益。</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第十四条 合同生效及其他</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1、本合同自签订盖章之日起生效。</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2、本合同一式伍份，甲方执肆份，乙执一份，具有同等法律效力。</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3、本合同应按照中华人民共和国的现行法律进行解释。</w:t>
      </w:r>
      <w:r>
        <w:rPr>
          <w:rFonts w:hint="eastAsia" w:ascii="仿宋" w:hAnsi="仿宋" w:eastAsia="仿宋" w:cs="仿宋"/>
          <w:sz w:val="28"/>
          <w:szCs w:val="28"/>
          <w:highlight w:val="none"/>
        </w:rPr>
      </w:r>
      <w:r/>
    </w:p>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91"/>
              <w:ind w:firstLine="420"/>
              <w:jc w:val="left"/>
              <w:spacing w:line="360" w:lineRule="auto"/>
              <w:shd w:val="clear" w:color="auto" w:fill="ffffff"/>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甲方（委托方）：（盖章）</w:t>
            </w:r>
            <w:r>
              <w:rPr>
                <w:rFonts w:hint="eastAsia" w:ascii="仿宋" w:hAnsi="仿宋" w:eastAsia="仿宋" w:cs="仿宋"/>
                <w:sz w:val="28"/>
                <w:szCs w:val="28"/>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91"/>
              <w:ind w:firstLine="420"/>
              <w:jc w:val="left"/>
              <w:spacing w:line="360" w:lineRule="auto"/>
              <w:shd w:val="clear" w:color="auto" w:fill="ffffff"/>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乙方：（盖章）</w:t>
            </w:r>
            <w:r>
              <w:rPr>
                <w:rFonts w:hint="eastAsia" w:ascii="仿宋" w:hAnsi="仿宋" w:eastAsia="仿宋" w:cs="仿宋"/>
                <w:sz w:val="28"/>
                <w:szCs w:val="28"/>
                <w:highlight w:val="none"/>
                <w:lang w:val="zh-CN"/>
              </w:rPr>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法定代表人：</w:t>
            </w:r>
            <w:r>
              <w:rPr>
                <w:rFonts w:hint="eastAsia" w:ascii="仿宋" w:hAnsi="仿宋" w:eastAsia="仿宋" w:cs="仿宋"/>
                <w:sz w:val="28"/>
                <w:szCs w:val="28"/>
                <w:highlight w:val="none"/>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法定或委托代表人</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电话：</w:t>
            </w:r>
            <w:r>
              <w:rPr>
                <w:rFonts w:hint="eastAsia" w:ascii="仿宋" w:hAnsi="仿宋" w:eastAsia="仿宋" w:cs="仿宋"/>
                <w:sz w:val="28"/>
                <w:szCs w:val="28"/>
                <w:highlight w:val="none"/>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电话：</w:t>
            </w:r>
            <w:r>
              <w:rPr>
                <w:rFonts w:hint="eastAsia" w:ascii="仿宋" w:hAnsi="仿宋" w:eastAsia="仿宋" w:cs="仿宋"/>
                <w:sz w:val="28"/>
                <w:szCs w:val="28"/>
                <w:highlight w:val="none"/>
              </w:rPr>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开户银行：</w:t>
            </w:r>
            <w:r>
              <w:rPr>
                <w:rFonts w:hint="eastAsia" w:ascii="仿宋" w:hAnsi="仿宋" w:eastAsia="仿宋" w:cs="仿宋"/>
                <w:sz w:val="28"/>
                <w:szCs w:val="28"/>
                <w:highlight w:val="none"/>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开户银行：</w:t>
            </w:r>
            <w:r>
              <w:rPr>
                <w:rFonts w:hint="eastAsia" w:ascii="仿宋" w:hAnsi="仿宋" w:eastAsia="仿宋" w:cs="仿宋"/>
                <w:sz w:val="28"/>
                <w:szCs w:val="28"/>
                <w:highlight w:val="none"/>
              </w:rPr>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账</w:t>
            </w:r>
            <w:r>
              <w:rPr>
                <w:rFonts w:hint="eastAsia" w:ascii="仿宋" w:hAnsi="仿宋" w:eastAsia="仿宋" w:cs="仿宋"/>
                <w:sz w:val="28"/>
                <w:szCs w:val="28"/>
                <w:highlight w:val="none"/>
                <w:lang w:val="zh-CN"/>
              </w:rPr>
              <w:t xml:space="preserve">号：</w:t>
            </w:r>
            <w:r>
              <w:rPr>
                <w:rFonts w:hint="eastAsia" w:ascii="仿宋" w:hAnsi="仿宋" w:eastAsia="仿宋" w:cs="仿宋"/>
                <w:sz w:val="28"/>
                <w:szCs w:val="28"/>
                <w:highlight w:val="none"/>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91"/>
              <w:ind w:firstLine="420"/>
              <w:jc w:val="left"/>
              <w:spacing w:line="360" w:lineRule="auto"/>
              <w:shd w:val="clear" w:color="auto" w:fill="ffff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账</w:t>
            </w:r>
            <w:r>
              <w:rPr>
                <w:rFonts w:hint="eastAsia" w:ascii="仿宋" w:hAnsi="仿宋" w:eastAsia="仿宋" w:cs="仿宋"/>
                <w:sz w:val="28"/>
                <w:szCs w:val="28"/>
                <w:highlight w:val="none"/>
                <w:lang w:val="zh-CN"/>
              </w:rPr>
              <w:t xml:space="preserve">号：</w:t>
            </w:r>
            <w:r>
              <w:rPr>
                <w:rFonts w:hint="eastAsia" w:ascii="仿宋" w:hAnsi="仿宋" w:eastAsia="仿宋" w:cs="仿宋"/>
                <w:sz w:val="28"/>
                <w:szCs w:val="28"/>
                <w:highlight w:val="none"/>
              </w:rPr>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91"/>
              <w:ind w:firstLine="420"/>
              <w:jc w:val="left"/>
              <w:spacing w:line="360" w:lineRule="auto"/>
              <w:shd w:val="clear" w:color="auto" w:fill="ffffff"/>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日期：年</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zh-CN"/>
              </w:rPr>
              <w:t xml:space="preserve">日</w:t>
            </w:r>
            <w:r>
              <w:rPr>
                <w:rFonts w:hint="eastAsia" w:ascii="仿宋" w:hAnsi="仿宋" w:eastAsia="仿宋" w:cs="仿宋"/>
                <w:sz w:val="28"/>
                <w:szCs w:val="28"/>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891"/>
              <w:ind w:firstLine="420"/>
              <w:jc w:val="left"/>
              <w:spacing w:line="360" w:lineRule="auto"/>
              <w:shd w:val="clear" w:color="auto" w:fill="ffffff"/>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日期：年</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zh-CN"/>
              </w:rPr>
              <w:t xml:space="preserve">日</w:t>
            </w:r>
            <w:r>
              <w:rPr>
                <w:rFonts w:hint="eastAsia" w:ascii="仿宋" w:hAnsi="仿宋" w:eastAsia="仿宋" w:cs="仿宋"/>
                <w:sz w:val="28"/>
                <w:szCs w:val="28"/>
                <w:highlight w:val="none"/>
                <w:lang w:val="zh-CN"/>
              </w:rPr>
            </w:r>
            <w:r/>
          </w:p>
        </w:tc>
      </w:tr>
    </w:tbl>
    <w:p>
      <w:pPr>
        <w:pStyle w:val="891"/>
        <w:keepLines w:val="0"/>
        <w:keepNext w:val="0"/>
        <w:pageBreakBefore w:val="0"/>
        <w:spacing w:line="640" w:lineRule="exact"/>
        <w:tabs>
          <w:tab w:val="left" w:pos="180" w:leader="none"/>
        </w:tabs>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r>
      <w:r/>
    </w:p>
    <w:p>
      <w:pPr>
        <w:pStyle w:val="912"/>
        <w:jc w:val="center"/>
        <w:keepLines w:val="0"/>
        <w:keepNext w:val="0"/>
        <w:pageBreakBefore w:val="0"/>
        <w:spacing w:line="520" w:lineRule="exact"/>
        <w:widowControl w:val="off"/>
        <w:rPr>
          <w:rFonts w:hint="eastAsia" w:ascii="仿宋" w:hAnsi="仿宋" w:eastAsia="仿宋"/>
          <w:b/>
          <w:bCs/>
          <w:sz w:val="36"/>
          <w:szCs w:val="36"/>
          <w:highlight w:val="none"/>
          <w:lang w:val="zh-CN"/>
        </w:rPr>
        <w:outlineLvl w:val="9"/>
      </w:pPr>
      <w:r>
        <w:rPr>
          <w:rFonts w:hint="eastAsia" w:ascii="仿宋" w:hAnsi="仿宋" w:eastAsia="仿宋" w:cs="仿宋"/>
          <w:sz w:val="28"/>
          <w:szCs w:val="28"/>
          <w:highlight w:val="none"/>
        </w:rPr>
        <w:br w:type="page" w:clear="all"/>
      </w:r>
      <w:r>
        <w:rPr>
          <w:rFonts w:hint="eastAsia" w:ascii="仿宋" w:hAnsi="仿宋" w:eastAsia="仿宋"/>
          <w:b/>
          <w:bCs/>
          <w:sz w:val="36"/>
          <w:szCs w:val="36"/>
          <w:highlight w:val="none"/>
        </w:rPr>
        <w:t xml:space="preserve">第五章  项目采购需求</w:t>
      </w:r>
      <w:r>
        <w:rPr>
          <w:rFonts w:hint="eastAsia" w:ascii="仿宋" w:hAnsi="仿宋" w:eastAsia="仿宋"/>
          <w:b/>
          <w:bCs/>
          <w:sz w:val="36"/>
          <w:szCs w:val="36"/>
          <w:highlight w:val="none"/>
          <w:lang w:val="zh-CN"/>
        </w:rPr>
      </w:r>
      <w:r/>
    </w:p>
    <w:p>
      <w:pPr>
        <w:pStyle w:val="912"/>
        <w:keepLines w:val="0"/>
        <w:keepNext w:val="0"/>
        <w:pageBreakBefore w:val="0"/>
        <w:spacing w:line="520" w:lineRule="exact"/>
        <w:rPr>
          <w:rFonts w:ascii="仿宋" w:hAnsi="仿宋" w:eastAsia="仿宋"/>
          <w:bCs/>
          <w:sz w:val="28"/>
          <w:szCs w:val="28"/>
          <w:highlight w:val="none"/>
          <w:lang w:val="en-US" w:eastAsia="zh-CN"/>
        </w:rPr>
        <w:outlineLvl w:val="9"/>
      </w:pPr>
      <w:r>
        <w:rPr>
          <w:rFonts w:hint="eastAsia" w:ascii="仿宋" w:hAnsi="仿宋" w:eastAsia="仿宋"/>
          <w:bCs/>
          <w:sz w:val="28"/>
          <w:szCs w:val="28"/>
          <w:highlight w:val="none"/>
        </w:rPr>
        <w:t xml:space="preserve">一、</w:t>
      </w:r>
      <w:r>
        <w:rPr>
          <w:rFonts w:hint="eastAsia" w:ascii="仿宋" w:hAnsi="仿宋" w:eastAsia="仿宋"/>
          <w:bCs/>
          <w:sz w:val="28"/>
          <w:szCs w:val="28"/>
          <w:highlight w:val="none"/>
          <w:lang w:val="en-US" w:eastAsia="zh-CN"/>
        </w:rPr>
        <w:t xml:space="preserve">项目</w:t>
      </w:r>
      <w:r>
        <w:rPr>
          <w:rFonts w:hint="eastAsia" w:ascii="仿宋" w:hAnsi="仿宋" w:eastAsia="仿宋"/>
          <w:bCs/>
          <w:sz w:val="28"/>
          <w:szCs w:val="28"/>
          <w:highlight w:val="none"/>
          <w:lang w:val="en-US" w:eastAsia="zh-CN"/>
        </w:rPr>
        <w:t xml:space="preserve">采购背景</w:t>
      </w:r>
      <w:r>
        <w:rPr>
          <w:rFonts w:ascii="仿宋" w:hAnsi="仿宋" w:eastAsia="仿宋"/>
          <w:bCs/>
          <w:sz w:val="28"/>
          <w:szCs w:val="28"/>
          <w:highlight w:val="none"/>
          <w:lang w:val="en-US" w:eastAsia="zh-CN"/>
        </w:rPr>
      </w:r>
      <w:r/>
    </w:p>
    <w:p>
      <w:pPr>
        <w:pStyle w:val="891"/>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ascii="仿宋" w:hAnsi="仿宋" w:eastAsia="仿宋" w:cs="Times New Roman"/>
          <w:sz w:val="28"/>
          <w:szCs w:val="28"/>
          <w:highlight w:val="none"/>
        </w:rPr>
        <w:t xml:space="preserve">党的二十大报告明确提出“推进教育数字化”，教育部发布11项现代职业教育体系建设改革重点任务，明确要求“建设职业教育示范性虚拟仿真实训基地”。制药行业属于高风险、高</w:t>
      </w:r>
      <w:r>
        <w:rPr>
          <w:rFonts w:ascii="仿宋" w:hAnsi="仿宋" w:eastAsia="仿宋" w:cs="Times New Roman"/>
          <w:sz w:val="28"/>
          <w:szCs w:val="28"/>
          <w:highlight w:val="none"/>
        </w:rPr>
        <w:t xml:space="preserve">投入、高标准的特殊行业，制药工程专业实践教学长期面临“高投入、高损耗、高风险与难以实施、难以观摩、难以再现”的“三高三难”问题，学生在真实生产环境中操作机会有限，传统的“以讲代练”教学模式难以满足行业对高素质技术技能人才的培养需求。江苏食品药品职业技术学院制药工程学院现有实践教学主要依托传统实验室和少量实体设备，存在大型制药设备台套数不足、高危工艺环节无法反复练习、缺乏覆盖制药全流程的数字化教学资源与虚拟仿真平台、教学评价依赖人工、未能有效引入AI辅助教学等问题，亟需通过虚实一体化实践教学教室建设予以解决。</w:t>
      </w:r>
      <w:r>
        <w:rPr>
          <w:rFonts w:hint="eastAsia" w:ascii="仿宋" w:hAnsi="仿宋" w:eastAsia="仿宋"/>
          <w:bCs/>
          <w:sz w:val="28"/>
          <w:szCs w:val="28"/>
          <w:highlight w:val="none"/>
        </w:rPr>
      </w:r>
      <w:r/>
    </w:p>
    <w:p>
      <w:pPr>
        <w:pStyle w:val="912"/>
        <w:numPr>
          <w:ilvl w:val="0"/>
          <w:numId w:val="0"/>
        </w:numPr>
        <w:keepLines w:val="0"/>
        <w:keepNext w:val="0"/>
        <w:pageBreakBefore w:val="0"/>
        <w:spacing w:line="520" w:lineRule="exact"/>
        <w:rPr>
          <w:rFonts w:hint="eastAsia" w:ascii="仿宋" w:hAnsi="仿宋" w:eastAsia="仿宋"/>
          <w:bCs/>
          <w:sz w:val="28"/>
          <w:szCs w:val="28"/>
          <w:highlight w:val="none"/>
          <w:lang w:val="en-US" w:eastAsia="zh-CN"/>
        </w:rPr>
        <w:outlineLvl w:val="9"/>
      </w:pPr>
      <w:r>
        <w:rPr>
          <w:rFonts w:hint="eastAsia" w:ascii="仿宋" w:hAnsi="仿宋" w:eastAsia="仿宋"/>
          <w:bCs/>
          <w:sz w:val="28"/>
          <w:szCs w:val="28"/>
          <w:highlight w:val="none"/>
          <w:lang w:val="en-US" w:eastAsia="zh-CN" w:bidi="ar-SA"/>
        </w:rPr>
        <w:t xml:space="preserve">二、</w:t>
      </w:r>
      <w:r>
        <w:rPr>
          <w:rFonts w:hint="eastAsia" w:ascii="仿宋" w:hAnsi="仿宋" w:eastAsia="仿宋"/>
          <w:bCs/>
          <w:sz w:val="28"/>
          <w:szCs w:val="28"/>
          <w:highlight w:val="none"/>
          <w:lang w:val="en-US" w:eastAsia="zh-CN"/>
        </w:rPr>
        <w:t xml:space="preserve">项目</w:t>
      </w:r>
      <w:r>
        <w:rPr>
          <w:rFonts w:hint="eastAsia" w:ascii="仿宋" w:hAnsi="仿宋" w:eastAsia="仿宋"/>
          <w:bCs/>
          <w:sz w:val="28"/>
          <w:szCs w:val="28"/>
          <w:highlight w:val="none"/>
          <w:lang w:val="en-US" w:eastAsia="zh-CN"/>
        </w:rPr>
        <w:t xml:space="preserve">最终效果</w:t>
      </w:r>
      <w:r>
        <w:rPr>
          <w:rFonts w:hint="eastAsia" w:ascii="仿宋" w:hAnsi="仿宋" w:eastAsia="仿宋"/>
          <w:bCs/>
          <w:sz w:val="28"/>
          <w:szCs w:val="28"/>
          <w:highlight w:val="none"/>
          <w:lang w:val="en-US" w:eastAsia="zh-CN"/>
        </w:rPr>
      </w:r>
      <w:r/>
    </w:p>
    <w:p>
      <w:pPr>
        <w:pStyle w:val="891"/>
        <w:ind w:firstLine="560"/>
        <w:keepLines w:val="0"/>
        <w:keepNext w:val="0"/>
        <w:pageBreakBefore w:val="0"/>
        <w:spacing w:line="520" w:lineRule="exact"/>
        <w:widowControl w:val="off"/>
        <w:rPr>
          <w:rFonts w:ascii="仿宋" w:hAnsi="仿宋" w:eastAsia="仿宋" w:cs="Times New Roman"/>
          <w:sz w:val="28"/>
          <w:szCs w:val="28"/>
          <w:highlight w:val="none"/>
          <w:lang w:val="en-US" w:eastAsia="zh-CN"/>
        </w:rPr>
        <w:outlineLvl w:val="9"/>
      </w:pPr>
      <w:r>
        <w:rPr>
          <w:rFonts w:ascii="仿宋" w:hAnsi="仿宋" w:eastAsia="仿宋" w:cs="Times New Roman"/>
          <w:sz w:val="28"/>
          <w:szCs w:val="28"/>
          <w:highlight w:val="none"/>
        </w:rPr>
        <w:t xml:space="preserve">项目建成后，将形成“虚—实—智”深度融合的制药工程实践教学体系。虚拟仿真系统覆盖粉碎机、压片机、包衣机、流化床制粒机、铝塑包装机等不少于5种典型制药设备，支持PC、Web、手机、VR、桌面VR等不少于5种终端形态，学生可随时随地进行设备拆装与工艺操作实训；SCADA平台实现与实训中心关键设备对接集成与</w:t>
      </w:r>
      <w:r>
        <w:rPr>
          <w:rFonts w:ascii="仿宋" w:hAnsi="仿宋" w:eastAsia="仿宋" w:cs="Times New Roman"/>
          <w:sz w:val="28"/>
          <w:szCs w:val="28"/>
          <w:highlight w:val="none"/>
        </w:rPr>
        <w:t xml:space="preserve">虚拟监控，支持多协议适配并集成MES系统前端展示，形成制药生产全流程数字化教学环境；各系统配套高阶AI智能体，支持多模态语义理解、自然语言交互操作、个性化学习路径规划及智能故障诊断，实现“千人千面”的个性化教学；智能评分系统实现操作步骤实时评定与多维度综合评分，所有数据上传云平台集中管理，实现教学评价的客观化与过程化。项目最终形成“实体认知—虚拟实训—智能评价—数据反馈”的闭环教学体系，既满足制药工程学院日常教学需求，也可面向区域制药企业开展员工培训，为同类院校制药工程专业实践教学改革提供可推广的示范样本。</w:t>
      </w:r>
      <w:r>
        <w:rPr>
          <w:rFonts w:ascii="仿宋" w:hAnsi="仿宋" w:eastAsia="仿宋" w:cs="Times New Roman"/>
          <w:sz w:val="28"/>
          <w:szCs w:val="28"/>
          <w:highlight w:val="none"/>
          <w:lang w:val="en-US" w:eastAsia="zh-CN"/>
        </w:rPr>
      </w:r>
      <w:r/>
    </w:p>
    <w:p>
      <w:pPr>
        <w:pStyle w:val="891"/>
        <w:keepLines w:val="0"/>
        <w:keepNext w:val="0"/>
        <w:pageBreakBefore w:val="0"/>
        <w:spacing w:line="520" w:lineRule="exact"/>
        <w:widowControl w:val="off"/>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三、技术要求</w:t>
      </w:r>
      <w:r>
        <w:rPr>
          <w:rFonts w:hint="eastAsia" w:ascii="仿宋" w:hAnsi="仿宋" w:eastAsia="仿宋" w:cs="Times New Roman"/>
          <w:sz w:val="28"/>
          <w:szCs w:val="28"/>
          <w:highlight w:val="none"/>
        </w:rPr>
      </w:r>
      <w:r/>
    </w:p>
    <w:p>
      <w:pPr>
        <w:pStyle w:val="891"/>
        <w:jc w:val="center"/>
        <w:spacing w:line="360" w:lineRule="auto"/>
        <w:rPr>
          <w:rFonts w:hint="eastAsia" w:ascii="Times New Roman" w:hAnsi="Times New Roman" w:eastAsia="宋体" w:cs="Times New Roman"/>
          <w:b/>
          <w:bCs/>
          <w:sz w:val="28"/>
          <w:szCs w:val="28"/>
          <w:highlight w:val="none"/>
          <w:lang w:val="en-US" w:eastAsia="zh-CN"/>
        </w:rPr>
      </w:pPr>
      <w:r>
        <w:rPr>
          <w:rFonts w:ascii="Times New Roman" w:hAnsi="Times New Roman" w:eastAsia="宋体" w:cs="Times New Roman"/>
          <w:b/>
          <w:bCs/>
          <w:sz w:val="28"/>
          <w:szCs w:val="28"/>
          <w:highlight w:val="none"/>
          <w:lang w:val="en-US" w:eastAsia="zh-CN"/>
        </w:rPr>
        <w:t xml:space="preserve">制药工程学院虚实一体化实践教学教室改造</w:t>
      </w:r>
      <w:r>
        <w:rPr>
          <w:rFonts w:hint="eastAsia" w:ascii="Times New Roman" w:hAnsi="Times New Roman" w:eastAsia="宋体" w:cs="Times New Roman"/>
          <w:b/>
          <w:bCs/>
          <w:sz w:val="28"/>
          <w:szCs w:val="28"/>
          <w:highlight w:val="none"/>
          <w:lang w:val="en-US" w:eastAsia="zh-CN"/>
        </w:rPr>
      </w:r>
      <w:r/>
    </w:p>
    <w:tbl>
      <w:tblPr>
        <w:tblStyle w:val="93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7"/>
        <w:gridCol w:w="816"/>
        <w:gridCol w:w="6633"/>
        <w:gridCol w:w="503"/>
        <w:gridCol w:w="478"/>
      </w:tblGrid>
      <w:tr>
        <w:trPr/>
        <w:tc>
          <w:tcPr>
            <w:tcW w:w="268" w:type="dxa"/>
            <w:vAlign w:val="center"/>
            <w:textDirection w:val="lrTb"/>
            <w:noWrap w:val="false"/>
          </w:tcPr>
          <w:p>
            <w:pPr>
              <w:pStyle w:val="891"/>
              <w:jc w:val="center"/>
              <w:spacing w:line="360" w:lineRule="auto"/>
              <w:rPr>
                <w:rFonts w:hint="eastAsia" w:ascii="仿宋" w:hAnsi="仿宋" w:eastAsia="仿宋" w:cs="Times New Roman"/>
                <w:bCs/>
                <w:sz w:val="24"/>
                <w:szCs w:val="24"/>
                <w:highlight w:val="none"/>
              </w:rPr>
            </w:pPr>
            <w:r>
              <w:rPr>
                <w:rFonts w:ascii="Times New Roman" w:hAnsi="Times New Roman" w:eastAsia="宋体" w:cs="Times New Roman"/>
                <w:szCs w:val="21"/>
                <w:highlight w:val="none"/>
              </w:rPr>
              <w:t xml:space="preserve">序号</w:t>
            </w:r>
            <w:r>
              <w:rPr>
                <w:rFonts w:hint="eastAsia" w:ascii="仿宋" w:hAnsi="仿宋" w:eastAsia="仿宋" w:cs="Times New Roman"/>
                <w:bCs/>
                <w:sz w:val="24"/>
                <w:szCs w:val="24"/>
                <w:highlight w:val="none"/>
              </w:rPr>
            </w:r>
            <w:r/>
          </w:p>
        </w:tc>
        <w:tc>
          <w:tcPr>
            <w:tcW w:w="457" w:type="dxa"/>
            <w:vAlign w:val="center"/>
            <w:textDirection w:val="lrTb"/>
            <w:noWrap w:val="false"/>
          </w:tcPr>
          <w:p>
            <w:pPr>
              <w:pStyle w:val="891"/>
              <w:jc w:val="center"/>
              <w:spacing w:line="360" w:lineRule="auto"/>
              <w:rPr>
                <w:rFonts w:hint="eastAsia" w:ascii="仿宋" w:hAnsi="仿宋" w:eastAsia="仿宋" w:cs="Times New Roman"/>
                <w:bCs/>
                <w:sz w:val="24"/>
                <w:szCs w:val="24"/>
                <w:highlight w:val="none"/>
              </w:rPr>
            </w:pPr>
            <w:r>
              <w:rPr>
                <w:rFonts w:ascii="Times New Roman" w:hAnsi="Times New Roman" w:eastAsia="宋体" w:cs="Times New Roman"/>
                <w:szCs w:val="21"/>
                <w:highlight w:val="none"/>
              </w:rPr>
              <w:t xml:space="preserve">名称</w:t>
            </w:r>
            <w:r>
              <w:rPr>
                <w:rFonts w:hint="eastAsia" w:ascii="仿宋" w:hAnsi="仿宋" w:eastAsia="仿宋" w:cs="Times New Roman"/>
                <w:bCs/>
                <w:sz w:val="24"/>
                <w:szCs w:val="24"/>
                <w:highlight w:val="none"/>
              </w:rPr>
            </w:r>
            <w:r/>
          </w:p>
        </w:tc>
        <w:tc>
          <w:tcPr>
            <w:tcW w:w="3723" w:type="dxa"/>
            <w:vAlign w:val="center"/>
            <w:textDirection w:val="lrTb"/>
            <w:noWrap w:val="false"/>
          </w:tcPr>
          <w:p>
            <w:pPr>
              <w:pStyle w:val="891"/>
              <w:jc w:val="center"/>
              <w:spacing w:line="360" w:lineRule="auto"/>
              <w:rPr>
                <w:rFonts w:hint="eastAsia" w:ascii="仿宋" w:hAnsi="仿宋" w:eastAsia="仿宋" w:cs="Times New Roman"/>
                <w:bCs/>
                <w:sz w:val="24"/>
                <w:szCs w:val="24"/>
                <w:highlight w:val="none"/>
              </w:rPr>
            </w:pPr>
            <w:r>
              <w:rPr>
                <w:rFonts w:ascii="Times New Roman" w:hAnsi="Times New Roman" w:eastAsia="宋体" w:cs="Times New Roman"/>
                <w:szCs w:val="21"/>
                <w:highlight w:val="none"/>
              </w:rPr>
              <w:t xml:space="preserve">技术参数</w:t>
            </w:r>
            <w:r>
              <w:rPr>
                <w:rFonts w:hint="eastAsia" w:ascii="仿宋" w:hAnsi="仿宋" w:eastAsia="仿宋" w:cs="Times New Roman"/>
                <w:bCs/>
                <w:sz w:val="24"/>
                <w:szCs w:val="24"/>
                <w:highlight w:val="none"/>
              </w:rPr>
            </w:r>
            <w:r/>
          </w:p>
        </w:tc>
        <w:tc>
          <w:tcPr>
            <w:tcW w:w="283" w:type="dxa"/>
            <w:vAlign w:val="center"/>
            <w:textDirection w:val="lrTb"/>
            <w:noWrap w:val="false"/>
          </w:tcPr>
          <w:p>
            <w:pPr>
              <w:pStyle w:val="891"/>
              <w:jc w:val="center"/>
              <w:spacing w:line="360" w:lineRule="auto"/>
              <w:rPr>
                <w:rFonts w:hint="eastAsia" w:ascii="仿宋" w:hAnsi="仿宋" w:eastAsia="仿宋" w:cs="Times New Roman"/>
                <w:bCs/>
                <w:sz w:val="24"/>
                <w:szCs w:val="24"/>
                <w:highlight w:val="none"/>
              </w:rPr>
            </w:pPr>
            <w:r>
              <w:rPr>
                <w:rFonts w:ascii="Times New Roman" w:hAnsi="Times New Roman" w:eastAsia="宋体" w:cs="Times New Roman"/>
                <w:szCs w:val="21"/>
                <w:highlight w:val="none"/>
                <w:lang w:bidi="ar"/>
              </w:rPr>
              <w:t xml:space="preserve">单位</w:t>
            </w:r>
            <w:r>
              <w:rPr>
                <w:rFonts w:hint="eastAsia" w:ascii="仿宋" w:hAnsi="仿宋" w:eastAsia="仿宋" w:cs="Times New Roman"/>
                <w:bCs/>
                <w:sz w:val="24"/>
                <w:szCs w:val="24"/>
                <w:highlight w:val="none"/>
              </w:rPr>
            </w:r>
            <w:r/>
          </w:p>
        </w:tc>
        <w:tc>
          <w:tcPr>
            <w:tcW w:w="268" w:type="dxa"/>
            <w:vAlign w:val="center"/>
            <w:textDirection w:val="lrTb"/>
            <w:noWrap w:val="false"/>
          </w:tcPr>
          <w:p>
            <w:pPr>
              <w:pStyle w:val="891"/>
              <w:jc w:val="center"/>
              <w:spacing w:line="360" w:lineRule="auto"/>
              <w:rPr>
                <w:rFonts w:hint="eastAsia" w:ascii="仿宋" w:hAnsi="仿宋" w:eastAsia="仿宋" w:cs="Times New Roman"/>
                <w:bCs/>
                <w:sz w:val="24"/>
                <w:szCs w:val="24"/>
                <w:highlight w:val="none"/>
              </w:rPr>
            </w:pPr>
            <w:r>
              <w:rPr>
                <w:rFonts w:ascii="Times New Roman" w:hAnsi="Times New Roman" w:eastAsia="宋体" w:cs="Times New Roman"/>
                <w:szCs w:val="21"/>
                <w:highlight w:val="none"/>
                <w:lang w:bidi="ar"/>
              </w:rPr>
              <w:t xml:space="preserve">数量</w:t>
            </w:r>
            <w:r>
              <w:rPr>
                <w:rFonts w:hint="eastAsia" w:ascii="仿宋" w:hAnsi="仿宋" w:eastAsia="仿宋" w:cs="Times New Roman"/>
                <w:bCs/>
                <w:sz w:val="24"/>
                <w:szCs w:val="24"/>
                <w:highlight w:val="none"/>
              </w:rPr>
            </w:r>
            <w:r/>
          </w:p>
        </w:tc>
      </w:tr>
      <w:tr>
        <w:trPr/>
        <w:tc>
          <w:tcPr>
            <w:tcW w:w="268" w:type="dxa"/>
            <w:vAlign w:val="top"/>
            <w:textDirection w:val="lrTb"/>
            <w:noWrap w:val="false"/>
          </w:tcPr>
          <w:p>
            <w:pPr>
              <w:pStyle w:val="891"/>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1</w:t>
            </w:r>
            <w:r>
              <w:rPr>
                <w:rFonts w:hint="eastAsia" w:ascii="仿宋" w:hAnsi="仿宋" w:eastAsia="仿宋" w:cs="仿宋"/>
                <w:bCs/>
                <w:sz w:val="24"/>
                <w:szCs w:val="24"/>
                <w:highlight w:val="none"/>
                <w:lang w:val="en-US" w:eastAsia="zh-CN"/>
              </w:rPr>
            </w:r>
            <w:r/>
          </w:p>
        </w:tc>
        <w:tc>
          <w:tcPr>
            <w:tcW w:w="457" w:type="dxa"/>
            <w:vAlign w:val="top"/>
            <w:textDirection w:val="lrTb"/>
            <w:noWrap w:val="false"/>
          </w:tcPr>
          <w:p>
            <w:pPr>
              <w:pStyle w:val="891"/>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sz w:val="24"/>
                <w:szCs w:val="24"/>
                <w:highlight w:val="none"/>
                <w:vertAlign w:val="baseline"/>
              </w:rPr>
              <w:t xml:space="preserve">制药设备虚拟仿真</w:t>
            </w:r>
            <w:r>
              <w:rPr>
                <w:rFonts w:hint="eastAsia" w:ascii="仿宋" w:hAnsi="仿宋" w:eastAsia="仿宋" w:cs="仿宋"/>
                <w:sz w:val="24"/>
                <w:szCs w:val="24"/>
                <w:highlight w:val="none"/>
                <w:vertAlign w:val="baseline"/>
                <w:lang w:val="en-US" w:eastAsia="zh-CN"/>
              </w:rPr>
              <w:t xml:space="preserve">系统</w:t>
            </w:r>
            <w:r>
              <w:rPr>
                <w:rFonts w:hint="eastAsia" w:ascii="仿宋" w:hAnsi="仿宋" w:eastAsia="仿宋" w:cs="仿宋"/>
                <w:bCs/>
                <w:sz w:val="24"/>
                <w:szCs w:val="24"/>
                <w:highlight w:val="none"/>
                <w:lang w:val="en-US" w:eastAsia="zh-CN"/>
              </w:rPr>
            </w:r>
            <w:r/>
          </w:p>
        </w:tc>
        <w:tc>
          <w:tcPr>
            <w:tcW w:w="6335" w:type="dxa"/>
            <w:vAlign w:val="top"/>
            <w:textDirection w:val="lrTb"/>
            <w:noWrap w:val="false"/>
          </w:tcPr>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一、软件技术要求</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1.</w:t>
            </w:r>
            <w:r>
              <w:rPr>
                <w:rFonts w:hint="eastAsia" w:ascii="仿宋" w:hAnsi="仿宋" w:eastAsia="仿宋" w:cs="仿宋"/>
                <w:sz w:val="24"/>
                <w:szCs w:val="24"/>
                <w:highlight w:val="none"/>
                <w:vertAlign w:val="baseline"/>
                <w:lang w:val="en-US" w:eastAsia="zh-CN"/>
              </w:rPr>
              <w:t xml:space="preserve">需</w:t>
            </w:r>
            <w:r>
              <w:rPr>
                <w:rFonts w:hint="eastAsia" w:ascii="仿宋" w:hAnsi="仿宋" w:eastAsia="仿宋" w:cs="仿宋"/>
                <w:sz w:val="24"/>
                <w:szCs w:val="24"/>
                <w:highlight w:val="none"/>
                <w:vertAlign w:val="baseline"/>
              </w:rPr>
              <w:t xml:space="preserve">支持云平台部署架构，内置制药工艺 AI 问答助手，可实时解答设备操作、工艺规范类问题；</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2.</w:t>
            </w:r>
            <w:r>
              <w:rPr>
                <w:rFonts w:hint="eastAsia" w:ascii="仿宋" w:hAnsi="仿宋" w:eastAsia="仿宋" w:cs="仿宋"/>
                <w:sz w:val="24"/>
                <w:szCs w:val="24"/>
                <w:highlight w:val="none"/>
                <w:vertAlign w:val="baseline"/>
                <w:lang w:val="en-US" w:eastAsia="zh-CN"/>
              </w:rPr>
              <w:t xml:space="preserve">需</w:t>
            </w:r>
            <w:r>
              <w:rPr>
                <w:rFonts w:hint="eastAsia" w:ascii="仿宋" w:hAnsi="仿宋" w:eastAsia="仿宋" w:cs="仿宋"/>
                <w:sz w:val="24"/>
                <w:szCs w:val="24"/>
                <w:highlight w:val="none"/>
                <w:vertAlign w:val="baseline"/>
              </w:rPr>
              <w:t xml:space="preserve">兼容Windows </w:t>
            </w:r>
            <w:r>
              <w:rPr>
                <w:rFonts w:hint="eastAsia" w:ascii="仿宋" w:hAnsi="仿宋" w:eastAsia="仿宋" w:cs="仿宋"/>
                <w:sz w:val="24"/>
                <w:szCs w:val="24"/>
                <w:highlight w:val="none"/>
                <w:vertAlign w:val="baseline"/>
                <w:lang w:val="en-US" w:eastAsia="zh-CN"/>
              </w:rPr>
              <w:t xml:space="preserve">10</w:t>
            </w:r>
            <w:r>
              <w:rPr>
                <w:rFonts w:hint="eastAsia" w:ascii="仿宋" w:hAnsi="仿宋" w:eastAsia="仿宋" w:cs="仿宋"/>
                <w:sz w:val="24"/>
                <w:szCs w:val="24"/>
                <w:highlight w:val="none"/>
                <w:vertAlign w:val="baseline"/>
              </w:rPr>
              <w:t xml:space="preserve"> 64位及以上操作系统；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3.</w:t>
            </w:r>
            <w:r>
              <w:rPr>
                <w:rFonts w:hint="eastAsia" w:ascii="仿宋" w:hAnsi="仿宋" w:eastAsia="仿宋" w:cs="仿宋"/>
                <w:sz w:val="24"/>
                <w:szCs w:val="24"/>
                <w:highlight w:val="none"/>
                <w:vertAlign w:val="baseline"/>
                <w:lang w:val="en-US" w:eastAsia="zh-CN"/>
              </w:rPr>
              <w:t xml:space="preserve">需</w:t>
            </w:r>
            <w:r>
              <w:rPr>
                <w:rFonts w:hint="eastAsia" w:ascii="仿宋" w:hAnsi="仿宋" w:eastAsia="仿宋" w:cs="仿宋"/>
                <w:b w:val="0"/>
                <w:bCs w:val="0"/>
                <w:sz w:val="24"/>
                <w:szCs w:val="24"/>
                <w:highlight w:val="none"/>
                <w:vertAlign w:val="baseline"/>
                <w:lang w:val="en-US" w:eastAsia="zh-CN" w:bidi="ar-SA"/>
              </w:rPr>
              <w:t xml:space="preserve">支持多终端跨平台数据同源传输与同步；</w:t>
            </w:r>
            <w:r>
              <w:rPr>
                <w:rFonts w:hint="eastAsia" w:ascii="仿宋" w:hAnsi="仿宋" w:eastAsia="仿宋" w:cs="仿宋"/>
                <w:sz w:val="24"/>
                <w:szCs w:val="24"/>
                <w:highlight w:val="none"/>
                <w:vertAlign w:val="baseline"/>
              </w:rPr>
              <w:t xml:space="preserve">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4.</w:t>
            </w:r>
            <w:r>
              <w:rPr>
                <w:rFonts w:hint="eastAsia" w:ascii="仿宋" w:hAnsi="仿宋" w:eastAsia="仿宋" w:cs="仿宋"/>
                <w:sz w:val="24"/>
                <w:szCs w:val="24"/>
                <w:highlight w:val="none"/>
                <w:vertAlign w:val="baseline"/>
                <w:lang w:val="en-US" w:eastAsia="zh-CN"/>
              </w:rPr>
              <w:t xml:space="preserve">需</w:t>
            </w:r>
            <w:r>
              <w:rPr>
                <w:rFonts w:hint="eastAsia" w:ascii="仿宋" w:hAnsi="仿宋" w:eastAsia="仿宋" w:cs="仿宋"/>
                <w:b w:val="0"/>
                <w:bCs w:val="0"/>
                <w:sz w:val="24"/>
                <w:szCs w:val="24"/>
                <w:highlight w:val="none"/>
                <w:vertAlign w:val="baseline"/>
                <w:lang w:val="en-US" w:eastAsia="zh-CN" w:bidi="ar-SA"/>
              </w:rPr>
              <w:t xml:space="preserve">具备操作数据全量采集与上传能力，内置智能评分系统，可对操作过程实时自动评分；评分结果、操作时长、错误节点等数据统一上传至云平台集中管理与可视化展示；</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5.</w:t>
            </w:r>
            <w:r>
              <w:rPr>
                <w:rFonts w:hint="eastAsia" w:ascii="仿宋" w:hAnsi="仿宋" w:eastAsia="仿宋" w:cs="仿宋"/>
                <w:b w:val="0"/>
                <w:bCs w:val="0"/>
                <w:sz w:val="24"/>
                <w:szCs w:val="24"/>
                <w:highlight w:val="none"/>
                <w:vertAlign w:val="baseline"/>
                <w:lang w:val="en-US" w:eastAsia="zh-CN" w:bidi="ar-SA"/>
              </w:rPr>
              <w:t xml:space="preserve">软件需提供不少于 5 个适配版本，涵盖：PC 电脑版、Web 网页版、移动端版、VR 沉浸式版、桌面 VR 交互版。</w:t>
            </w:r>
            <w:r>
              <w:rPr>
                <w:rFonts w:hint="eastAsia" w:ascii="仿宋" w:hAnsi="仿宋" w:eastAsia="仿宋" w:cs="仿宋"/>
                <w:sz w:val="24"/>
                <w:szCs w:val="24"/>
                <w:highlight w:val="none"/>
                <w:vertAlign w:val="baseline"/>
              </w:rPr>
              <w:t xml:space="preserve">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二、软件基础功能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b w:val="0"/>
                <w:bCs w:val="0"/>
                <w:sz w:val="24"/>
                <w:szCs w:val="24"/>
                <w:highlight w:val="none"/>
                <w:vertAlign w:val="baseline"/>
                <w:lang w:val="en-US" w:eastAsia="zh-CN" w:bidi="ar-SA"/>
              </w:rPr>
            </w:pPr>
            <w:r>
              <w:rPr>
                <w:rFonts w:hint="eastAsia" w:ascii="仿宋" w:hAnsi="仿宋" w:eastAsia="仿宋" w:cs="仿宋"/>
                <w:sz w:val="24"/>
                <w:szCs w:val="24"/>
                <w:highlight w:val="none"/>
                <w:vertAlign w:val="baseline"/>
              </w:rPr>
              <w:t xml:space="preserve">6.</w:t>
            </w:r>
            <w:r>
              <w:rPr>
                <w:rFonts w:hint="eastAsia" w:ascii="仿宋" w:hAnsi="仿宋" w:eastAsia="仿宋" w:cs="仿宋"/>
                <w:sz w:val="24"/>
                <w:szCs w:val="24"/>
                <w:highlight w:val="none"/>
                <w:vertAlign w:val="baseline"/>
                <w:lang w:val="en-US" w:eastAsia="zh-CN"/>
              </w:rPr>
              <w:t xml:space="preserve">应</w:t>
            </w:r>
            <w:r>
              <w:rPr>
                <w:rFonts w:hint="eastAsia" w:ascii="仿宋" w:hAnsi="仿宋" w:eastAsia="仿宋" w:cs="仿宋"/>
                <w:b w:val="0"/>
                <w:bCs w:val="0"/>
                <w:sz w:val="24"/>
                <w:szCs w:val="24"/>
                <w:highlight w:val="none"/>
                <w:vertAlign w:val="baseline"/>
                <w:lang w:val="en-US" w:eastAsia="zh-CN" w:bidi="ar-SA"/>
              </w:rPr>
              <w:t xml:space="preserve">基于工业级真实制药设备 1:1 三维建模，严格遵循标准拆装与检修工艺流程设计，支持全流程实操模拟训练；</w:t>
            </w:r>
            <w:r>
              <w:rPr>
                <w:rFonts w:hint="eastAsia" w:ascii="仿宋" w:hAnsi="仿宋" w:eastAsia="仿宋" w:cs="仿宋"/>
                <w:b w:val="0"/>
                <w:bCs w:val="0"/>
                <w:sz w:val="24"/>
                <w:szCs w:val="24"/>
                <w:highlight w:val="none"/>
                <w:vertAlign w:val="baseline"/>
                <w:lang w:val="en-US" w:eastAsia="zh-CN" w:bidi="ar-SA"/>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b w:val="0"/>
                <w:bCs w:val="0"/>
                <w:sz w:val="24"/>
                <w:szCs w:val="24"/>
                <w:highlight w:val="none"/>
                <w:vertAlign w:val="baseline"/>
                <w:lang w:val="en-US" w:eastAsia="zh-CN" w:bidi="ar-SA"/>
              </w:rPr>
              <w:t xml:space="preserve">7.</w:t>
            </w:r>
            <w:r>
              <w:rPr>
                <w:rFonts w:hint="eastAsia" w:ascii="仿宋" w:hAnsi="仿宋" w:eastAsia="仿宋" w:cs="仿宋"/>
                <w:sz w:val="24"/>
                <w:szCs w:val="24"/>
                <w:highlight w:val="none"/>
                <w:vertAlign w:val="baseline"/>
              </w:rPr>
              <w:t xml:space="preserve">练习模式：</w:t>
            </w:r>
            <w:r>
              <w:rPr>
                <w:rFonts w:hint="eastAsia" w:ascii="仿宋" w:hAnsi="仿宋" w:eastAsia="仿宋" w:cs="仿宋"/>
                <w:sz w:val="24"/>
                <w:szCs w:val="24"/>
                <w:highlight w:val="none"/>
                <w:vertAlign w:val="baseline"/>
                <w:lang w:val="en-US" w:eastAsia="zh-CN"/>
              </w:rPr>
              <w:t xml:space="preserve">需包含</w:t>
            </w:r>
            <w:r>
              <w:rPr>
                <w:rFonts w:hint="eastAsia" w:ascii="仿宋" w:hAnsi="仿宋" w:eastAsia="仿宋" w:cs="仿宋"/>
                <w:b w:val="0"/>
                <w:bCs w:val="0"/>
                <w:sz w:val="24"/>
                <w:szCs w:val="24"/>
                <w:highlight w:val="none"/>
                <w:vertAlign w:val="baseline"/>
                <w:lang w:val="en-US" w:eastAsia="zh-CN" w:bidi="ar-SA"/>
              </w:rPr>
              <w:t xml:space="preserve">分步操作指引、关键部件高亮提示等辅助功能，可引导并规范完成操作；</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b w:val="0"/>
                <w:bCs w:val="0"/>
                <w:sz w:val="24"/>
                <w:szCs w:val="24"/>
                <w:highlight w:val="none"/>
                <w:vertAlign w:val="baseline"/>
                <w:lang w:val="en-US" w:eastAsia="zh-CN" w:bidi="ar-SA"/>
              </w:rPr>
            </w:pPr>
            <w:r>
              <w:rPr>
                <w:rFonts w:hint="eastAsia" w:ascii="仿宋" w:hAnsi="仿宋" w:eastAsia="仿宋" w:cs="仿宋"/>
                <w:sz w:val="24"/>
                <w:szCs w:val="24"/>
                <w:highlight w:val="none"/>
                <w:vertAlign w:val="baseline"/>
              </w:rPr>
              <w:t xml:space="preserve">8.考核模式：</w:t>
            </w:r>
            <w:r>
              <w:rPr>
                <w:rFonts w:hint="eastAsia" w:ascii="仿宋" w:hAnsi="仿宋" w:eastAsia="仿宋" w:cs="仿宋"/>
                <w:b w:val="0"/>
                <w:bCs w:val="0"/>
                <w:sz w:val="24"/>
                <w:szCs w:val="24"/>
                <w:highlight w:val="none"/>
                <w:vertAlign w:val="baseline"/>
                <w:lang w:val="en-US" w:eastAsia="zh-CN" w:bidi="ar-SA"/>
              </w:rPr>
              <w:t xml:space="preserve">拆装考核环节需在交互弹窗内填写对应部件名称，操作完成后系统自动提交考核结果；后台可查询考核成绩，按操作准确性、流程规范性、完成时长多维度综合评定</w:t>
            </w:r>
            <w:r>
              <w:rPr>
                <w:rFonts w:hint="eastAsia" w:ascii="仿宋" w:hAnsi="仿宋" w:eastAsia="仿宋" w:cs="仿宋"/>
                <w:b w:val="0"/>
                <w:bCs w:val="0"/>
                <w:sz w:val="24"/>
                <w:szCs w:val="24"/>
                <w:highlight w:val="none"/>
                <w:vertAlign w:val="baseline"/>
                <w:lang w:val="en-US" w:eastAsia="zh-CN" w:bidi="ar-SA"/>
              </w:rPr>
            </w:r>
            <w:r/>
          </w:p>
          <w:p>
            <w:pPr>
              <w:pStyle w:val="891"/>
              <w:spacing w:line="360" w:lineRule="auto"/>
              <w:rPr>
                <w:rFonts w:hint="eastAsia" w:ascii="仿宋" w:hAnsi="仿宋" w:eastAsia="仿宋" w:cs="仿宋"/>
                <w:b w:val="0"/>
                <w:bCs w:val="0"/>
                <w:sz w:val="24"/>
                <w:szCs w:val="24"/>
                <w:highlight w:val="none"/>
                <w:vertAlign w:val="baseline"/>
                <w:lang w:val="en-US" w:eastAsia="zh-CN" w:bidi="ar-SA"/>
              </w:rPr>
            </w:pPr>
            <w:r>
              <w:rPr>
                <w:rFonts w:hint="eastAsia" w:ascii="仿宋" w:hAnsi="仿宋" w:eastAsia="仿宋" w:cs="仿宋"/>
                <w:sz w:val="24"/>
                <w:szCs w:val="24"/>
                <w:highlight w:val="none"/>
                <w:vertAlign w:val="baseline"/>
              </w:rPr>
              <w:t xml:space="preserve">9.智能标注：</w:t>
            </w:r>
            <w:r>
              <w:rPr>
                <w:rFonts w:hint="eastAsia" w:ascii="仿宋" w:hAnsi="仿宋" w:eastAsia="仿宋" w:cs="仿宋"/>
                <w:b w:val="0"/>
                <w:bCs w:val="0"/>
                <w:sz w:val="24"/>
                <w:szCs w:val="24"/>
                <w:highlight w:val="none"/>
                <w:vertAlign w:val="baseline"/>
                <w:lang w:val="en-US" w:eastAsia="zh-CN" w:bidi="ar-SA"/>
              </w:rPr>
              <w:t xml:space="preserve">鼠标悬停或点击设备组件时,应能即时弹出部件名称、工作原理、功能作用等详细说明；</w:t>
            </w:r>
            <w:r>
              <w:rPr>
                <w:rFonts w:hint="eastAsia" w:ascii="仿宋" w:hAnsi="仿宋" w:eastAsia="仿宋" w:cs="仿宋"/>
                <w:b w:val="0"/>
                <w:bCs w:val="0"/>
                <w:sz w:val="24"/>
                <w:szCs w:val="24"/>
                <w:highlight w:val="none"/>
                <w:vertAlign w:val="baseline"/>
                <w:lang w:val="en-US" w:eastAsia="zh-CN" w:bidi="ar-SA"/>
              </w:rPr>
            </w:r>
            <w:r/>
          </w:p>
          <w:p>
            <w:pPr>
              <w:pStyle w:val="891"/>
              <w:spacing w:line="360" w:lineRule="auto"/>
              <w:rPr>
                <w:rFonts w:hint="eastAsia" w:ascii="仿宋" w:hAnsi="仿宋" w:eastAsia="仿宋" w:cs="仿宋"/>
                <w:b w:val="0"/>
                <w:bCs w:val="0"/>
                <w:sz w:val="24"/>
                <w:szCs w:val="24"/>
                <w:highlight w:val="none"/>
                <w:vertAlign w:val="baseline"/>
                <w:lang w:val="en-US" w:eastAsia="zh-CN" w:bidi="ar-SA"/>
              </w:rPr>
            </w:pPr>
            <w:r>
              <w:rPr>
                <w:rFonts w:hint="eastAsia" w:ascii="仿宋" w:hAnsi="仿宋" w:eastAsia="仿宋" w:cs="仿宋"/>
                <w:sz w:val="24"/>
                <w:szCs w:val="24"/>
                <w:highlight w:val="none"/>
                <w:vertAlign w:val="baseline"/>
              </w:rPr>
              <w:t xml:space="preserve">10.容错机制：</w:t>
            </w:r>
            <w:r>
              <w:rPr>
                <w:rFonts w:hint="eastAsia" w:ascii="仿宋" w:hAnsi="仿宋" w:eastAsia="仿宋" w:cs="仿宋"/>
                <w:b w:val="0"/>
                <w:bCs w:val="0"/>
                <w:sz w:val="24"/>
                <w:szCs w:val="24"/>
                <w:highlight w:val="none"/>
                <w:vertAlign w:val="baseline"/>
                <w:lang w:val="en-US" w:eastAsia="zh-CN" w:bidi="ar-SA"/>
              </w:rPr>
              <w:t xml:space="preserve">针对违规操作，系统应触发安全警示并执行操作拦截，应能模拟真实设备的物理限制与安全联锁逻辑。</w:t>
            </w:r>
            <w:r>
              <w:rPr>
                <w:rFonts w:hint="eastAsia" w:ascii="仿宋" w:hAnsi="仿宋" w:eastAsia="仿宋" w:cs="仿宋"/>
                <w:b w:val="0"/>
                <w:bCs w:val="0"/>
                <w:sz w:val="24"/>
                <w:szCs w:val="24"/>
                <w:highlight w:val="none"/>
                <w:vertAlign w:val="baseline"/>
                <w:lang w:val="en-US" w:eastAsia="zh-CN" w:bidi="ar-SA"/>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三、软件工艺功能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Times New Roman"/>
                <w:bCs/>
                <w:sz w:val="24"/>
                <w:szCs w:val="24"/>
                <w:highlight w:val="none"/>
              </w:rPr>
              <w:t xml:space="preserve">▲</w:t>
            </w:r>
            <w:r>
              <w:rPr>
                <w:rFonts w:hint="eastAsia" w:ascii="仿宋" w:hAnsi="仿宋" w:eastAsia="仿宋" w:cs="仿宋"/>
                <w:sz w:val="24"/>
                <w:szCs w:val="24"/>
                <w:highlight w:val="none"/>
                <w:vertAlign w:val="baseline"/>
              </w:rPr>
              <w:t xml:space="preserve">11.粉碎机</w:t>
            </w:r>
            <w:r>
              <w:rPr>
                <w:rFonts w:hint="eastAsia" w:ascii="仿宋" w:hAnsi="仿宋" w:eastAsia="仿宋" w:cs="仿宋"/>
                <w:sz w:val="24"/>
                <w:szCs w:val="24"/>
                <w:highlight w:val="none"/>
                <w:vertAlign w:val="baseline"/>
                <w:lang w:val="en-US" w:eastAsia="zh-CN"/>
              </w:rPr>
              <w:t xml:space="preserve">工艺仿真</w:t>
            </w:r>
            <w:r>
              <w:rPr>
                <w:rFonts w:hint="eastAsia" w:ascii="仿宋" w:hAnsi="仿宋" w:eastAsia="仿宋" w:cs="仿宋"/>
                <w:sz w:val="24"/>
                <w:szCs w:val="24"/>
                <w:highlight w:val="none"/>
                <w:vertAlign w:val="baseline"/>
              </w:rPr>
              <w:t xml:space="preserve">：</w:t>
            </w:r>
            <w:r>
              <w:rPr>
                <w:rFonts w:hint="eastAsia" w:ascii="仿宋" w:hAnsi="仿宋" w:eastAsia="仿宋" w:cs="仿宋"/>
                <w:sz w:val="24"/>
                <w:szCs w:val="24"/>
                <w:highlight w:val="none"/>
                <w:vertAlign w:val="baseline"/>
                <w:lang w:val="en-US" w:eastAsia="zh-CN"/>
              </w:rPr>
              <w:t xml:space="preserve">至少包含</w:t>
            </w:r>
            <w:r>
              <w:rPr>
                <w:rFonts w:hint="eastAsia" w:ascii="仿宋" w:hAnsi="仿宋" w:eastAsia="仿宋" w:cs="仿宋"/>
                <w:sz w:val="24"/>
                <w:szCs w:val="24"/>
                <w:highlight w:val="none"/>
                <w:vertAlign w:val="baseline"/>
              </w:rPr>
              <w:t xml:space="preserve">演示进料、粉碎、筛网分级、出料集料</w:t>
            </w:r>
            <w:r>
              <w:rPr>
                <w:rFonts w:hint="eastAsia" w:ascii="仿宋" w:hAnsi="仿宋" w:eastAsia="仿宋" w:cs="仿宋"/>
                <w:sz w:val="24"/>
                <w:szCs w:val="24"/>
                <w:highlight w:val="none"/>
                <w:vertAlign w:val="baseline"/>
                <w:lang w:val="en-US" w:eastAsia="zh-CN"/>
              </w:rPr>
              <w:t xml:space="preserve">等</w:t>
            </w:r>
            <w:r>
              <w:rPr>
                <w:rFonts w:hint="eastAsia" w:ascii="仿宋" w:hAnsi="仿宋" w:eastAsia="仿宋" w:cs="仿宋"/>
                <w:sz w:val="24"/>
                <w:szCs w:val="24"/>
                <w:highlight w:val="none"/>
                <w:vertAlign w:val="baseline"/>
              </w:rPr>
              <w:t xml:space="preserve">流程</w:t>
            </w:r>
            <w:r>
              <w:rPr>
                <w:rFonts w:hint="eastAsia" w:ascii="仿宋" w:hAnsi="仿宋" w:eastAsia="仿宋" w:cs="仿宋"/>
                <w:sz w:val="24"/>
                <w:szCs w:val="24"/>
                <w:highlight w:val="none"/>
                <w:vertAlign w:val="baseline"/>
                <w:lang w:val="en-US" w:eastAsia="zh-CN"/>
              </w:rPr>
              <w:t xml:space="preserve">;软件内置不少于 5 类智能体单元；</w:t>
            </w:r>
            <w:r>
              <w:rPr>
                <w:rFonts w:hint="eastAsia" w:ascii="仿宋" w:hAnsi="仿宋" w:eastAsia="仿宋" w:cs="仿宋"/>
                <w:b/>
                <w:bCs/>
                <w:sz w:val="24"/>
                <w:szCs w:val="24"/>
                <w:highlight w:val="none"/>
                <w:vertAlign w:val="baseline"/>
              </w:rPr>
              <w:t xml:space="preserve">（</w:t>
            </w:r>
            <w:r>
              <w:rPr>
                <w:rFonts w:hint="eastAsia" w:ascii="仿宋" w:hAnsi="仿宋" w:eastAsia="仿宋" w:cs="仿宋"/>
                <w:b/>
                <w:bCs/>
                <w:sz w:val="24"/>
                <w:szCs w:val="24"/>
                <w:highlight w:val="none"/>
                <w:vertAlign w:val="baseline"/>
                <w:lang w:val="en-US" w:eastAsia="zh-CN"/>
              </w:rPr>
              <w:t xml:space="preserve">需提供项目真实应用的截图</w:t>
            </w:r>
            <w:r>
              <w:rPr>
                <w:rFonts w:hint="eastAsia" w:ascii="仿宋" w:hAnsi="仿宋" w:eastAsia="仿宋" w:cs="仿宋"/>
                <w:b/>
                <w:bCs/>
                <w:sz w:val="24"/>
                <w:szCs w:val="24"/>
                <w:highlight w:val="none"/>
                <w:vertAlign w:val="baseline"/>
              </w:rPr>
              <w:t xml:space="preserve">证明</w:t>
            </w:r>
            <w:r>
              <w:rPr>
                <w:rFonts w:hint="eastAsia" w:ascii="仿宋" w:hAnsi="仿宋" w:eastAsia="仿宋" w:cs="仿宋"/>
                <w:b/>
                <w:bCs/>
                <w:sz w:val="24"/>
                <w:szCs w:val="24"/>
                <w:highlight w:val="none"/>
                <w:vertAlign w:val="baseline"/>
                <w:lang w:val="en-US" w:eastAsia="zh-CN"/>
              </w:rPr>
              <w:t xml:space="preserve">佐证材料</w:t>
            </w:r>
            <w:r>
              <w:rPr>
                <w:rFonts w:hint="eastAsia" w:ascii="仿宋" w:hAnsi="仿宋" w:eastAsia="仿宋" w:cs="仿宋"/>
                <w:b/>
                <w:bCs/>
                <w:sz w:val="24"/>
                <w:szCs w:val="24"/>
                <w:highlight w:val="none"/>
                <w:vertAlign w:val="baseline"/>
              </w:rPr>
              <w:t xml:space="preserve">）</w:t>
            </w:r>
            <w:r>
              <w:rPr>
                <w:rFonts w:hint="eastAsia" w:ascii="仿宋" w:hAnsi="仿宋" w:eastAsia="仿宋" w:cs="仿宋"/>
                <w:sz w:val="24"/>
                <w:szCs w:val="24"/>
                <w:highlight w:val="none"/>
                <w:vertAlign w:val="baseline"/>
              </w:rPr>
            </w:r>
            <w:r/>
          </w:p>
          <w:p>
            <w:pPr>
              <w:pStyle w:val="891"/>
              <w:ind w:firstLine="48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物料特性参数智能推荐：基于离散元（DEM）粉碎仿真与深度学习算法，输入物料硬度、脆性等物性参数，通过仿真模拟颗粒破碎规律，自动匹配最优粉碎参数，支持虚拟试料验证，适配不少于 50 种制药常用物料。</w:t>
            </w:r>
            <w:r>
              <w:rPr>
                <w:rFonts w:hint="eastAsia" w:ascii="仿宋" w:hAnsi="仿宋" w:eastAsia="仿宋" w:cs="仿宋"/>
                <w:sz w:val="24"/>
                <w:szCs w:val="24"/>
                <w:highlight w:val="none"/>
                <w:vertAlign w:val="baseline"/>
              </w:rPr>
            </w:r>
            <w:r/>
          </w:p>
          <w:p>
            <w:pPr>
              <w:pStyle w:val="891"/>
              <w:ind w:firstLine="48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粒度分布预测与闭环控制：以 DEM 颗粒破碎仿真与粉碎动力学模型为核心，在线仿真粒径演化过程，结合运行数据预测出料粒度分布，自动调参实现目标粒度闭环控制。</w:t>
            </w:r>
            <w:r>
              <w:rPr>
                <w:rFonts w:hint="eastAsia" w:ascii="仿宋" w:hAnsi="仿宋" w:eastAsia="仿宋" w:cs="仿宋"/>
                <w:sz w:val="24"/>
                <w:szCs w:val="24"/>
                <w:highlight w:val="none"/>
                <w:vertAlign w:val="baseline"/>
              </w:rPr>
            </w:r>
            <w:r/>
          </w:p>
          <w:p>
            <w:pPr>
              <w:pStyle w:val="891"/>
              <w:ind w:firstLine="48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刀具磨损预测与寿命管理：基于刀具冲击应力疲劳仿真模型，融合运行时长、物料特性、振动信号等多源数据，仿真复现磨损演化过程，评估磨损状态、预测剩余寿命，结果可追溯。</w:t>
            </w:r>
            <w:r>
              <w:rPr>
                <w:rFonts w:hint="eastAsia" w:ascii="仿宋" w:hAnsi="仿宋" w:eastAsia="仿宋" w:cs="仿宋"/>
                <w:sz w:val="24"/>
                <w:szCs w:val="24"/>
                <w:highlight w:val="none"/>
                <w:vertAlign w:val="baseline"/>
              </w:rPr>
            </w:r>
            <w:r/>
          </w:p>
          <w:p>
            <w:pPr>
              <w:pStyle w:val="891"/>
              <w:ind w:firstLine="48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能耗</w:t>
            </w:r>
            <w:r>
              <w:rPr>
                <w:rFonts w:hint="eastAsia" w:ascii="仿宋" w:hAnsi="仿宋" w:eastAsia="仿宋" w:cs="仿宋"/>
                <w:sz w:val="24"/>
                <w:szCs w:val="24"/>
                <w:highlight w:val="none"/>
                <w:vertAlign w:val="baseline"/>
                <w:lang w:val="en-US" w:eastAsia="zh-CN"/>
              </w:rPr>
              <w:t xml:space="preserve">-</w:t>
            </w:r>
            <w:r>
              <w:rPr>
                <w:rFonts w:hint="eastAsia" w:ascii="仿宋" w:hAnsi="仿宋" w:eastAsia="仿宋" w:cs="仿宋"/>
                <w:sz w:val="24"/>
                <w:szCs w:val="24"/>
                <w:highlight w:val="none"/>
                <w:vertAlign w:val="baseline"/>
              </w:rPr>
              <w:t xml:space="preserve">产量多目标优化：内置虚拟粉碎仿真引擎，结合强化学习算法开展批量虚拟工艺实验，在质量约束下智能平衡能耗与产量，寻优过程可追溯仿真依据。</w:t>
            </w:r>
            <w:r>
              <w:rPr>
                <w:rFonts w:hint="eastAsia" w:ascii="仿宋" w:hAnsi="仿宋" w:eastAsia="仿宋" w:cs="仿宋"/>
                <w:sz w:val="24"/>
                <w:szCs w:val="24"/>
                <w:highlight w:val="none"/>
                <w:vertAlign w:val="baseline"/>
              </w:rPr>
            </w:r>
            <w:r/>
          </w:p>
          <w:p>
            <w:pPr>
              <w:pStyle w:val="891"/>
              <w:ind w:firstLine="48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异常工况诊断与溯源：支持故障注入式仿真，生成不少于 20 类故障特征数据集用于模型验证；结合实时数据智能诊断故障、定位根因并输出处置方案，支持仿真复现故障过程。</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rPr>
              <w:t xml:space="preserve">▲12.压片机</w:t>
            </w:r>
            <w:r>
              <w:rPr>
                <w:rFonts w:hint="eastAsia" w:ascii="仿宋" w:hAnsi="仿宋" w:eastAsia="仿宋" w:cs="仿宋"/>
                <w:sz w:val="24"/>
                <w:szCs w:val="24"/>
                <w:highlight w:val="none"/>
                <w:vertAlign w:val="baseline"/>
                <w:lang w:val="en-US" w:eastAsia="zh-CN"/>
              </w:rPr>
              <w:t xml:space="preserve">工艺仿真</w:t>
            </w:r>
            <w:r>
              <w:rPr>
                <w:rFonts w:hint="eastAsia" w:ascii="仿宋" w:hAnsi="仿宋" w:eastAsia="仿宋" w:cs="仿宋"/>
                <w:sz w:val="24"/>
                <w:szCs w:val="24"/>
                <w:highlight w:val="none"/>
                <w:vertAlign w:val="baseline"/>
              </w:rPr>
              <w:t xml:space="preserve">：</w:t>
            </w:r>
            <w:r>
              <w:rPr>
                <w:rFonts w:hint="eastAsia" w:ascii="仿宋" w:hAnsi="仿宋" w:eastAsia="仿宋" w:cs="仿宋"/>
                <w:sz w:val="24"/>
                <w:szCs w:val="24"/>
                <w:highlight w:val="none"/>
                <w:vertAlign w:val="baseline"/>
                <w:lang w:val="en-US" w:eastAsia="zh-CN"/>
              </w:rPr>
              <w:t xml:space="preserve">至少包含</w:t>
            </w:r>
            <w:r>
              <w:rPr>
                <w:rFonts w:hint="eastAsia" w:ascii="仿宋" w:hAnsi="仿宋" w:eastAsia="仿宋" w:cs="仿宋"/>
                <w:sz w:val="24"/>
                <w:szCs w:val="24"/>
                <w:highlight w:val="none"/>
                <w:vertAlign w:val="baseline"/>
              </w:rPr>
              <w:t xml:space="preserve">粉末喂料、模具填料、预压、主压成型、脱模顶出、出料导流</w:t>
            </w:r>
            <w:r>
              <w:rPr>
                <w:rFonts w:hint="eastAsia" w:ascii="仿宋" w:hAnsi="仿宋" w:eastAsia="仿宋" w:cs="仿宋"/>
                <w:sz w:val="24"/>
                <w:szCs w:val="24"/>
                <w:highlight w:val="none"/>
                <w:vertAlign w:val="baseline"/>
                <w:lang w:val="en-US" w:eastAsia="zh-CN"/>
              </w:rPr>
              <w:t xml:space="preserve">等</w:t>
            </w:r>
            <w:r>
              <w:rPr>
                <w:rFonts w:hint="eastAsia" w:ascii="仿宋" w:hAnsi="仿宋" w:eastAsia="仿宋" w:cs="仿宋"/>
                <w:sz w:val="24"/>
                <w:szCs w:val="24"/>
                <w:highlight w:val="none"/>
                <w:vertAlign w:val="baseline"/>
              </w:rPr>
              <w:t xml:space="preserve">流程；动态动态</w:t>
            </w:r>
            <w:r>
              <w:rPr>
                <w:rFonts w:hint="eastAsia" w:ascii="仿宋" w:hAnsi="仿宋" w:eastAsia="仿宋" w:cs="仿宋"/>
                <w:sz w:val="24"/>
                <w:szCs w:val="24"/>
                <w:highlight w:val="none"/>
                <w:vertAlign w:val="baseline"/>
                <w:lang w:val="en-US" w:eastAsia="zh-CN"/>
              </w:rPr>
              <w:t xml:space="preserve">仿真需</w:t>
            </w:r>
            <w:r>
              <w:rPr>
                <w:rFonts w:hint="eastAsia" w:ascii="仿宋" w:hAnsi="仿宋" w:eastAsia="仿宋" w:cs="仿宋"/>
                <w:sz w:val="24"/>
                <w:szCs w:val="24"/>
                <w:highlight w:val="none"/>
                <w:vertAlign w:val="baseline"/>
              </w:rPr>
              <w:t xml:space="preserve">呈现</w:t>
            </w:r>
            <w:r>
              <w:rPr>
                <w:rFonts w:hint="eastAsia" w:ascii="仿宋" w:hAnsi="仿宋" w:eastAsia="仿宋" w:cs="仿宋"/>
                <w:sz w:val="24"/>
                <w:szCs w:val="24"/>
                <w:highlight w:val="none"/>
                <w:vertAlign w:val="baseline"/>
                <w:lang w:val="en-US" w:eastAsia="zh-CN"/>
              </w:rPr>
              <w:t xml:space="preserve">包含</w:t>
            </w:r>
            <w:r>
              <w:rPr>
                <w:rFonts w:hint="eastAsia" w:ascii="仿宋" w:hAnsi="仿宋" w:eastAsia="仿宋" w:cs="仿宋"/>
                <w:sz w:val="24"/>
                <w:szCs w:val="24"/>
                <w:highlight w:val="none"/>
                <w:vertAlign w:val="baseline"/>
              </w:rPr>
              <w:t xml:space="preserve">转盘旋转、上下冲模压合、粉末压实、脱模卸料</w:t>
            </w:r>
            <w:r>
              <w:rPr>
                <w:rFonts w:hint="eastAsia" w:ascii="仿宋" w:hAnsi="仿宋" w:eastAsia="仿宋" w:cs="仿宋"/>
                <w:sz w:val="24"/>
                <w:szCs w:val="24"/>
                <w:highlight w:val="none"/>
                <w:vertAlign w:val="baseline"/>
                <w:lang w:val="en-US" w:eastAsia="zh-CN"/>
              </w:rPr>
              <w:t xml:space="preserve">等至少5种动态设备展示。软件内置不少于 5 类智能功能单元；</w:t>
            </w:r>
            <w:r>
              <w:rPr>
                <w:rFonts w:hint="eastAsia" w:ascii="仿宋" w:hAnsi="仿宋" w:eastAsia="仿宋" w:cs="仿宋"/>
                <w:b/>
                <w:bCs/>
                <w:sz w:val="24"/>
                <w:szCs w:val="24"/>
                <w:highlight w:val="none"/>
                <w:vertAlign w:val="baseline"/>
              </w:rPr>
              <w:t xml:space="preserve">（</w:t>
            </w:r>
            <w:r>
              <w:rPr>
                <w:rFonts w:hint="eastAsia" w:ascii="仿宋" w:hAnsi="仿宋" w:eastAsia="仿宋" w:cs="仿宋"/>
                <w:b/>
                <w:bCs/>
                <w:sz w:val="24"/>
                <w:szCs w:val="24"/>
                <w:highlight w:val="none"/>
                <w:vertAlign w:val="baseline"/>
                <w:lang w:val="en-US" w:eastAsia="zh-CN"/>
              </w:rPr>
              <w:t xml:space="preserve">需提供项目真实应用的截图</w:t>
            </w:r>
            <w:r>
              <w:rPr>
                <w:rFonts w:hint="eastAsia" w:ascii="仿宋" w:hAnsi="仿宋" w:eastAsia="仿宋" w:cs="仿宋"/>
                <w:b/>
                <w:bCs/>
                <w:sz w:val="24"/>
                <w:szCs w:val="24"/>
                <w:highlight w:val="none"/>
                <w:vertAlign w:val="baseline"/>
              </w:rPr>
              <w:t xml:space="preserve">证明</w:t>
            </w:r>
            <w:r>
              <w:rPr>
                <w:rFonts w:hint="eastAsia" w:ascii="仿宋" w:hAnsi="仿宋" w:eastAsia="仿宋" w:cs="仿宋"/>
                <w:b/>
                <w:bCs/>
                <w:sz w:val="24"/>
                <w:szCs w:val="24"/>
                <w:highlight w:val="none"/>
                <w:vertAlign w:val="baseline"/>
                <w:lang w:val="en-US" w:eastAsia="zh-CN"/>
              </w:rPr>
              <w:t xml:space="preserve">佐证材料</w:t>
            </w:r>
            <w:r>
              <w:rPr>
                <w:rFonts w:hint="eastAsia" w:ascii="仿宋" w:hAnsi="仿宋" w:eastAsia="仿宋" w:cs="仿宋"/>
                <w:b/>
                <w:bCs/>
                <w:sz w:val="24"/>
                <w:szCs w:val="24"/>
                <w:highlight w:val="none"/>
                <w:vertAlign w:val="baseline"/>
              </w:rPr>
              <w:t xml:space="preserve">）</w:t>
            </w:r>
            <w:r>
              <w:rPr>
                <w:rFonts w:hint="eastAsia" w:ascii="仿宋" w:hAnsi="仿宋" w:eastAsia="仿宋" w:cs="仿宋"/>
                <w:sz w:val="24"/>
                <w:szCs w:val="24"/>
                <w:highlight w:val="none"/>
                <w:vertAlign w:val="baseline"/>
                <w:lang w:val="en-US" w:eastAsia="zh-CN"/>
              </w:rPr>
            </w:r>
            <w:r/>
          </w:p>
          <w:p>
            <w:pPr>
              <w:pStyle w:val="891"/>
              <w:ind w:firstLine="480"/>
              <w:spacing w:line="360" w:lineRule="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 xml:space="preserve">片剂质量多参数智能预测：基于离散元（DEM）粉末压实仿真与深度神经网络，结合粉末物性与工艺参数，仿真模拟颗粒受压致密化过程，实时预测片剂硬度、脆碎度、重量差异等关键质量指标。 </w:t>
            </w:r>
            <w:r>
              <w:rPr>
                <w:rFonts w:hint="eastAsia" w:ascii="仿宋" w:hAnsi="仿宋" w:eastAsia="仿宋" w:cs="仿宋"/>
                <w:sz w:val="24"/>
                <w:szCs w:val="24"/>
                <w:highlight w:val="none"/>
                <w:vertAlign w:val="baseline"/>
                <w:lang w:val="en-US" w:eastAsia="zh-CN"/>
              </w:rPr>
            </w:r>
            <w:r/>
          </w:p>
          <w:p>
            <w:pPr>
              <w:pStyle w:val="891"/>
              <w:ind w:firstLine="480"/>
              <w:spacing w:line="360" w:lineRule="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 xml:space="preserve">冲模磨损检测与寿命预测：基于冲模热 - 力耦合疲劳仿真模型，结合压片力曲线特征与视觉分析，仿真复现冲模交变载荷磨损演化过程，智能检测磨损程度、预测剩余使用寿命。 </w:t>
            </w:r>
            <w:r>
              <w:rPr>
                <w:rFonts w:hint="eastAsia" w:ascii="仿宋" w:hAnsi="仿宋" w:eastAsia="仿宋" w:cs="仿宋"/>
                <w:sz w:val="24"/>
                <w:szCs w:val="24"/>
                <w:highlight w:val="none"/>
                <w:vertAlign w:val="baseline"/>
                <w:lang w:val="en-US" w:eastAsia="zh-CN"/>
              </w:rPr>
            </w:r>
            <w:r/>
          </w:p>
          <w:p>
            <w:pPr>
              <w:pStyle w:val="891"/>
              <w:ind w:firstLine="480"/>
              <w:spacing w:line="360" w:lineRule="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 xml:space="preserve">粉末流动性评估与填充优化：基于 DEM 填充过程仿真，结合物料特性与温湿度环境参数，仿真模拟粉末填料流动状态，智能评估流动性，自动优化填充参数以降低片重差异。 压片曲线分析与故障预警：支持故障注入式仿真，生成分层、粘冲、裂片等异常压片曲线样本用于模型验证；实时采集分析压片曲线并提前预警。</w:t>
            </w:r>
            <w:r>
              <w:rPr>
                <w:rFonts w:hint="eastAsia" w:ascii="仿宋" w:hAnsi="仿宋" w:eastAsia="仿宋" w:cs="仿宋"/>
                <w:sz w:val="24"/>
                <w:szCs w:val="24"/>
                <w:highlight w:val="none"/>
                <w:vertAlign w:val="baseline"/>
                <w:lang w:val="en-US" w:eastAsia="zh-CN"/>
              </w:rPr>
            </w:r>
            <w:r/>
          </w:p>
          <w:p>
            <w:pPr>
              <w:pStyle w:val="891"/>
              <w:ind w:firstLine="48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val="en-US" w:eastAsia="zh-CN"/>
              </w:rPr>
              <w:t xml:space="preserve">多因素耦合工艺参数寻优：内置虚拟压片仿真引擎，结合贝叶斯优化与响应面法，在质量约束下开展批量虚拟工艺实验，智能优化核心参数，模拟产能与质量稳定性综合最优。</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lang w:eastAsia="zh-CN"/>
              </w:rPr>
            </w:pPr>
            <w:r>
              <w:rPr>
                <w:rFonts w:hint="eastAsia" w:ascii="仿宋" w:hAnsi="仿宋" w:eastAsia="仿宋" w:cs="仿宋"/>
                <w:sz w:val="24"/>
                <w:szCs w:val="24"/>
                <w:highlight w:val="none"/>
                <w:vertAlign w:val="baseline"/>
              </w:rPr>
              <w:t xml:space="preserve">▲13.包衣机</w:t>
            </w:r>
            <w:r>
              <w:rPr>
                <w:rFonts w:hint="eastAsia" w:ascii="仿宋" w:hAnsi="仿宋" w:eastAsia="仿宋" w:cs="仿宋"/>
                <w:sz w:val="24"/>
                <w:szCs w:val="24"/>
                <w:highlight w:val="none"/>
                <w:vertAlign w:val="baseline"/>
                <w:lang w:val="en-US" w:eastAsia="zh-CN"/>
              </w:rPr>
              <w:t xml:space="preserve">工艺仿真</w:t>
            </w:r>
            <w:r>
              <w:rPr>
                <w:rFonts w:hint="eastAsia" w:ascii="仿宋" w:hAnsi="仿宋" w:eastAsia="仿宋" w:cs="仿宋"/>
                <w:sz w:val="24"/>
                <w:szCs w:val="24"/>
                <w:highlight w:val="none"/>
                <w:vertAlign w:val="baseline"/>
              </w:rPr>
              <w:t xml:space="preserve">：</w:t>
            </w:r>
            <w:r>
              <w:rPr>
                <w:rFonts w:hint="eastAsia" w:ascii="仿宋" w:hAnsi="仿宋" w:eastAsia="仿宋" w:cs="仿宋"/>
                <w:sz w:val="24"/>
                <w:szCs w:val="24"/>
                <w:highlight w:val="none"/>
                <w:vertAlign w:val="baseline"/>
                <w:lang w:val="en-US" w:eastAsia="zh-CN"/>
              </w:rPr>
              <w:t xml:space="preserve">至少包含</w:t>
            </w:r>
            <w:r>
              <w:rPr>
                <w:rFonts w:hint="eastAsia" w:ascii="仿宋" w:hAnsi="仿宋" w:eastAsia="仿宋" w:cs="仿宋"/>
                <w:sz w:val="24"/>
                <w:szCs w:val="24"/>
                <w:highlight w:val="none"/>
                <w:vertAlign w:val="baseline"/>
              </w:rPr>
              <w:t xml:space="preserve">片剂翻滚、包衣液喷雾、热风干燥、薄膜成膜固化</w:t>
            </w:r>
            <w:r>
              <w:rPr>
                <w:rFonts w:hint="eastAsia" w:ascii="仿宋" w:hAnsi="仿宋" w:eastAsia="仿宋" w:cs="仿宋"/>
                <w:sz w:val="24"/>
                <w:szCs w:val="24"/>
                <w:highlight w:val="none"/>
                <w:vertAlign w:val="baseline"/>
                <w:lang w:val="en-US" w:eastAsia="zh-CN"/>
              </w:rPr>
              <w:t xml:space="preserve">等</w:t>
            </w:r>
            <w:r>
              <w:rPr>
                <w:rFonts w:hint="eastAsia" w:ascii="仿宋" w:hAnsi="仿宋" w:eastAsia="仿宋" w:cs="仿宋"/>
                <w:sz w:val="24"/>
                <w:szCs w:val="24"/>
                <w:highlight w:val="none"/>
                <w:vertAlign w:val="baseline"/>
              </w:rPr>
              <w:t xml:space="preserve">流程；动态</w:t>
            </w:r>
            <w:r>
              <w:rPr>
                <w:rFonts w:hint="eastAsia" w:ascii="仿宋" w:hAnsi="仿宋" w:eastAsia="仿宋" w:cs="仿宋"/>
                <w:sz w:val="24"/>
                <w:szCs w:val="24"/>
                <w:highlight w:val="none"/>
                <w:vertAlign w:val="baseline"/>
                <w:lang w:val="en-US" w:eastAsia="zh-CN"/>
              </w:rPr>
              <w:t xml:space="preserve">仿真需</w:t>
            </w:r>
            <w:r>
              <w:rPr>
                <w:rFonts w:hint="eastAsia" w:ascii="仿宋" w:hAnsi="仿宋" w:eastAsia="仿宋" w:cs="仿宋"/>
                <w:sz w:val="24"/>
                <w:szCs w:val="24"/>
                <w:highlight w:val="none"/>
                <w:vertAlign w:val="baseline"/>
              </w:rPr>
              <w:t xml:space="preserve">呈现</w:t>
            </w:r>
            <w:r>
              <w:rPr>
                <w:rFonts w:hint="eastAsia" w:ascii="仿宋" w:hAnsi="仿宋" w:eastAsia="仿宋" w:cs="仿宋"/>
                <w:sz w:val="24"/>
                <w:szCs w:val="24"/>
                <w:highlight w:val="none"/>
                <w:vertAlign w:val="baseline"/>
                <w:lang w:val="en-US" w:eastAsia="zh-CN"/>
              </w:rPr>
              <w:t xml:space="preserve">包含</w:t>
            </w:r>
            <w:r>
              <w:rPr>
                <w:rFonts w:hint="eastAsia" w:ascii="仿宋" w:hAnsi="仿宋" w:eastAsia="仿宋" w:cs="仿宋"/>
                <w:sz w:val="24"/>
                <w:szCs w:val="24"/>
                <w:highlight w:val="none"/>
                <w:vertAlign w:val="baseline"/>
              </w:rPr>
              <w:t xml:space="preserve">锅体旋转、喷枪雾化、热风循环干燥</w:t>
            </w:r>
            <w:r>
              <w:rPr>
                <w:rFonts w:hint="eastAsia" w:ascii="仿宋" w:hAnsi="仿宋" w:eastAsia="仿宋" w:cs="仿宋"/>
                <w:sz w:val="24"/>
                <w:szCs w:val="24"/>
                <w:highlight w:val="none"/>
                <w:vertAlign w:val="baseline"/>
                <w:lang w:val="en-US" w:eastAsia="zh-CN"/>
              </w:rPr>
              <w:t xml:space="preserve">等至少3种动态设备展示，软件</w:t>
            </w:r>
            <w:r>
              <w:rPr>
                <w:rFonts w:hint="eastAsia" w:ascii="仿宋" w:hAnsi="仿宋" w:eastAsia="仿宋" w:cs="仿宋"/>
                <w:sz w:val="24"/>
                <w:szCs w:val="24"/>
                <w:highlight w:val="none"/>
                <w:vertAlign w:val="baseline"/>
              </w:rPr>
              <w:t xml:space="preserve">内置不少于 5 类</w:t>
            </w:r>
            <w:r>
              <w:rPr>
                <w:rFonts w:hint="eastAsia" w:ascii="仿宋" w:hAnsi="仿宋" w:eastAsia="仿宋" w:cs="仿宋"/>
                <w:sz w:val="24"/>
                <w:szCs w:val="24"/>
                <w:highlight w:val="none"/>
                <w:vertAlign w:val="baseline"/>
                <w:lang w:val="en-US" w:eastAsia="zh-CN"/>
              </w:rPr>
              <w:t xml:space="preserve">智能体</w:t>
            </w:r>
            <w:r>
              <w:rPr>
                <w:rFonts w:hint="eastAsia" w:ascii="仿宋" w:hAnsi="仿宋" w:eastAsia="仿宋" w:cs="仿宋"/>
                <w:sz w:val="24"/>
                <w:szCs w:val="24"/>
                <w:highlight w:val="none"/>
                <w:vertAlign w:val="baseline"/>
              </w:rPr>
              <w:t xml:space="preserve">单元</w:t>
            </w:r>
            <w:r>
              <w:rPr>
                <w:rFonts w:hint="eastAsia" w:ascii="仿宋" w:hAnsi="仿宋" w:eastAsia="仿宋" w:cs="仿宋"/>
                <w:sz w:val="24"/>
                <w:szCs w:val="24"/>
                <w:highlight w:val="none"/>
                <w:vertAlign w:val="baseline"/>
                <w:lang w:eastAsia="zh-CN"/>
              </w:rPr>
              <w:t xml:space="preserve">；</w:t>
            </w:r>
            <w:r>
              <w:rPr>
                <w:rFonts w:hint="eastAsia" w:ascii="仿宋" w:hAnsi="仿宋" w:eastAsia="仿宋" w:cs="仿宋"/>
                <w:b/>
                <w:bCs/>
                <w:sz w:val="24"/>
                <w:szCs w:val="24"/>
                <w:highlight w:val="none"/>
                <w:vertAlign w:val="baseline"/>
              </w:rPr>
              <w:t xml:space="preserve">（</w:t>
            </w:r>
            <w:r>
              <w:rPr>
                <w:rFonts w:hint="eastAsia" w:ascii="仿宋" w:hAnsi="仿宋" w:eastAsia="仿宋" w:cs="仿宋"/>
                <w:b/>
                <w:bCs/>
                <w:sz w:val="24"/>
                <w:szCs w:val="24"/>
                <w:highlight w:val="none"/>
                <w:vertAlign w:val="baseline"/>
                <w:lang w:val="en-US" w:eastAsia="zh-CN"/>
              </w:rPr>
              <w:t xml:space="preserve">需提供项目真实应用的截图</w:t>
            </w:r>
            <w:r>
              <w:rPr>
                <w:rFonts w:hint="eastAsia" w:ascii="仿宋" w:hAnsi="仿宋" w:eastAsia="仿宋" w:cs="仿宋"/>
                <w:b/>
                <w:bCs/>
                <w:sz w:val="24"/>
                <w:szCs w:val="24"/>
                <w:highlight w:val="none"/>
                <w:vertAlign w:val="baseline"/>
              </w:rPr>
              <w:t xml:space="preserve">证明</w:t>
            </w:r>
            <w:r>
              <w:rPr>
                <w:rFonts w:hint="eastAsia" w:ascii="仿宋" w:hAnsi="仿宋" w:eastAsia="仿宋" w:cs="仿宋"/>
                <w:b/>
                <w:bCs/>
                <w:sz w:val="24"/>
                <w:szCs w:val="24"/>
                <w:highlight w:val="none"/>
                <w:vertAlign w:val="baseline"/>
                <w:lang w:val="en-US" w:eastAsia="zh-CN"/>
              </w:rPr>
              <w:t xml:space="preserve">佐证材料</w:t>
            </w:r>
            <w:r>
              <w:rPr>
                <w:rFonts w:hint="eastAsia" w:ascii="仿宋" w:hAnsi="仿宋" w:eastAsia="仿宋" w:cs="仿宋"/>
                <w:b/>
                <w:bCs/>
                <w:sz w:val="24"/>
                <w:szCs w:val="24"/>
                <w:highlight w:val="none"/>
                <w:vertAlign w:val="baseline"/>
              </w:rPr>
              <w:t xml:space="preserve">）</w:t>
            </w:r>
            <w:r>
              <w:rPr>
                <w:rFonts w:hint="eastAsia" w:ascii="仿宋" w:hAnsi="仿宋" w:eastAsia="仿宋" w:cs="仿宋"/>
                <w:sz w:val="24"/>
                <w:szCs w:val="24"/>
                <w:highlight w:val="none"/>
                <w:vertAlign w:val="baseline"/>
                <w:lang w:eastAsia="zh-CN"/>
              </w:rPr>
            </w:r>
            <w:r/>
          </w:p>
          <w:p>
            <w:pPr>
              <w:pStyle w:val="891"/>
              <w:ind w:firstLine="48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包衣膜厚度均匀性预测：</w:t>
            </w:r>
            <w:r>
              <w:rPr>
                <w:rFonts w:hint="eastAsia" w:ascii="仿宋" w:hAnsi="仿宋" w:eastAsia="仿宋" w:cs="仿宋"/>
                <w:sz w:val="24"/>
                <w:szCs w:val="24"/>
                <w:highlight w:val="none"/>
                <w:vertAlign w:val="baseline"/>
                <w:lang w:val="en-US" w:eastAsia="zh-CN"/>
              </w:rPr>
              <w:t xml:space="preserve">应能</w:t>
            </w:r>
            <w:r>
              <w:rPr>
                <w:rFonts w:hint="eastAsia" w:ascii="仿宋" w:hAnsi="仿宋" w:eastAsia="仿宋" w:cs="仿宋"/>
                <w:sz w:val="24"/>
                <w:szCs w:val="24"/>
                <w:highlight w:val="none"/>
                <w:vertAlign w:val="baseline"/>
              </w:rPr>
              <w:t xml:space="preserve">仿真模拟片剂表面液滴沉积成膜过程，实时预测膜厚分布，输出喷雾参数与锅体转速优化建议。 </w:t>
            </w:r>
            <w:r>
              <w:rPr>
                <w:rFonts w:hint="eastAsia" w:ascii="仿宋" w:hAnsi="仿宋" w:eastAsia="仿宋" w:cs="仿宋"/>
                <w:sz w:val="24"/>
                <w:szCs w:val="24"/>
                <w:highlight w:val="none"/>
                <w:vertAlign w:val="baseline"/>
              </w:rPr>
            </w:r>
            <w:r/>
          </w:p>
          <w:p>
            <w:pPr>
              <w:pStyle w:val="891"/>
              <w:ind w:firstLine="48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喷雾雾化效果评估优化：结合喷雾动力学仿真与图像识别技术，仿真模拟雾化粒径、锥角与形态分布，智能评估雾化效果，输出喷枪参数优化方案。 </w:t>
            </w:r>
            <w:r>
              <w:rPr>
                <w:rFonts w:hint="eastAsia" w:ascii="仿宋" w:hAnsi="仿宋" w:eastAsia="仿宋" w:cs="仿宋"/>
                <w:sz w:val="24"/>
                <w:szCs w:val="24"/>
                <w:highlight w:val="none"/>
                <w:vertAlign w:val="baseline"/>
              </w:rPr>
            </w:r>
            <w:r/>
          </w:p>
          <w:p>
            <w:pPr>
              <w:pStyle w:val="891"/>
              <w:ind w:firstLine="48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干燥温湿度协同控制：基于片床温湿度场仿真与多变量预测控制算法，仿真模拟热风循环与水分蒸发过程，协同调控进风参数，稳定片床温度。 </w:t>
            </w:r>
            <w:r>
              <w:rPr>
                <w:rFonts w:hint="eastAsia" w:ascii="仿宋" w:hAnsi="仿宋" w:eastAsia="仿宋" w:cs="仿宋"/>
                <w:sz w:val="24"/>
                <w:szCs w:val="24"/>
                <w:highlight w:val="none"/>
                <w:vertAlign w:val="baseline"/>
              </w:rPr>
            </w:r>
            <w:r/>
          </w:p>
          <w:p>
            <w:pPr>
              <w:pStyle w:val="891"/>
              <w:ind w:firstLine="48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包衣液配方智能推荐：内置包衣配方工艺仿真引擎，结合目标释放特性与片芯参数，智能匹配推荐包衣液配方及对应工艺参数，适配多种释药场景。 </w:t>
            </w:r>
            <w:r>
              <w:rPr>
                <w:rFonts w:hint="eastAsia" w:ascii="仿宋" w:hAnsi="仿宋" w:eastAsia="仿宋" w:cs="仿宋"/>
                <w:sz w:val="24"/>
                <w:szCs w:val="24"/>
                <w:highlight w:val="none"/>
                <w:vertAlign w:val="baseline"/>
              </w:rPr>
            </w:r>
            <w:r/>
          </w:p>
          <w:p>
            <w:pPr>
              <w:pStyle w:val="891"/>
              <w:ind w:firstLine="48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包衣缺陷诊断与解决：支持缺陷注入式仿真，生成不少于 15 类常见包衣缺陷特征样本用于模型验证；结合实时数据智能诊断成因，输出参数调整方案。</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lang w:eastAsia="zh-CN"/>
              </w:rPr>
            </w:pPr>
            <w:r>
              <w:rPr>
                <w:rFonts w:hint="eastAsia" w:ascii="仿宋" w:hAnsi="仿宋" w:eastAsia="仿宋" w:cs="仿宋"/>
                <w:sz w:val="24"/>
                <w:szCs w:val="24"/>
                <w:highlight w:val="none"/>
                <w:vertAlign w:val="baseline"/>
              </w:rPr>
              <w:t xml:space="preserve">▲14.流化床制粒机</w:t>
            </w:r>
            <w:r>
              <w:rPr>
                <w:rFonts w:hint="eastAsia" w:ascii="仿宋" w:hAnsi="仿宋" w:eastAsia="仿宋" w:cs="仿宋"/>
                <w:sz w:val="24"/>
                <w:szCs w:val="24"/>
                <w:highlight w:val="none"/>
                <w:vertAlign w:val="baseline"/>
                <w:lang w:val="en-US" w:eastAsia="zh-CN"/>
              </w:rPr>
              <w:t xml:space="preserve">工艺仿真</w:t>
            </w:r>
            <w:r>
              <w:rPr>
                <w:rFonts w:hint="eastAsia" w:ascii="仿宋" w:hAnsi="仿宋" w:eastAsia="仿宋" w:cs="仿宋"/>
                <w:sz w:val="24"/>
                <w:szCs w:val="24"/>
                <w:highlight w:val="none"/>
                <w:vertAlign w:val="baseline"/>
              </w:rPr>
              <w:t xml:space="preserve">：</w:t>
            </w:r>
            <w:r>
              <w:rPr>
                <w:rFonts w:hint="eastAsia" w:ascii="仿宋" w:hAnsi="仿宋" w:eastAsia="仿宋" w:cs="仿宋"/>
                <w:sz w:val="24"/>
                <w:szCs w:val="24"/>
                <w:highlight w:val="none"/>
                <w:vertAlign w:val="baseline"/>
                <w:lang w:val="en-US" w:eastAsia="zh-CN"/>
              </w:rPr>
              <w:t xml:space="preserve">至少包含</w:t>
            </w:r>
            <w:r>
              <w:rPr>
                <w:rFonts w:hint="eastAsia" w:ascii="仿宋" w:hAnsi="仿宋" w:eastAsia="仿宋" w:cs="仿宋"/>
                <w:sz w:val="24"/>
                <w:szCs w:val="24"/>
                <w:highlight w:val="none"/>
                <w:vertAlign w:val="baseline"/>
              </w:rPr>
              <w:t xml:space="preserve">粉体流化、双流体喷枪雾化黏合剂喷涂、粉体聚结成粒、热风沸腾干燥、脉冲除尘滤袋清灰</w:t>
            </w:r>
            <w:r>
              <w:rPr>
                <w:rFonts w:hint="eastAsia" w:ascii="仿宋" w:hAnsi="仿宋" w:eastAsia="仿宋" w:cs="仿宋"/>
                <w:sz w:val="24"/>
                <w:szCs w:val="24"/>
                <w:highlight w:val="none"/>
                <w:vertAlign w:val="baseline"/>
                <w:lang w:val="en-US" w:eastAsia="zh-CN"/>
              </w:rPr>
              <w:t xml:space="preserve">等</w:t>
            </w:r>
            <w:r>
              <w:rPr>
                <w:rFonts w:hint="eastAsia" w:ascii="仿宋" w:hAnsi="仿宋" w:eastAsia="仿宋" w:cs="仿宋"/>
                <w:sz w:val="24"/>
                <w:szCs w:val="24"/>
                <w:highlight w:val="none"/>
                <w:vertAlign w:val="baseline"/>
              </w:rPr>
              <w:t xml:space="preserve">流程；动态呈现</w:t>
            </w:r>
            <w:r>
              <w:rPr>
                <w:rFonts w:hint="eastAsia" w:ascii="仿宋" w:hAnsi="仿宋" w:eastAsia="仿宋" w:cs="仿宋"/>
                <w:sz w:val="24"/>
                <w:szCs w:val="24"/>
                <w:highlight w:val="none"/>
                <w:vertAlign w:val="baseline"/>
                <w:lang w:val="en-US" w:eastAsia="zh-CN"/>
              </w:rPr>
              <w:t xml:space="preserve">至少包含</w:t>
            </w:r>
            <w:r>
              <w:rPr>
                <w:rFonts w:hint="eastAsia" w:ascii="仿宋" w:hAnsi="仿宋" w:eastAsia="仿宋" w:cs="仿宋"/>
                <w:sz w:val="24"/>
                <w:szCs w:val="24"/>
                <w:highlight w:val="none"/>
                <w:vertAlign w:val="baseline"/>
              </w:rPr>
              <w:t xml:space="preserve">流态化循环、雾化喷液团聚、热风循环干燥、滤袋往复除尘</w:t>
            </w:r>
            <w:r>
              <w:rPr>
                <w:rFonts w:hint="eastAsia" w:ascii="仿宋" w:hAnsi="仿宋" w:eastAsia="仿宋" w:cs="仿宋"/>
                <w:sz w:val="24"/>
                <w:szCs w:val="24"/>
                <w:highlight w:val="none"/>
                <w:vertAlign w:val="baseline"/>
                <w:lang w:val="en-US" w:eastAsia="zh-CN"/>
              </w:rPr>
              <w:t xml:space="preserve">等至少4种动态设备展示</w:t>
            </w:r>
            <w:r>
              <w:rPr>
                <w:rFonts w:hint="eastAsia" w:ascii="仿宋" w:hAnsi="仿宋" w:eastAsia="仿宋" w:cs="仿宋"/>
                <w:sz w:val="24"/>
                <w:szCs w:val="24"/>
                <w:highlight w:val="none"/>
                <w:vertAlign w:val="baseline"/>
              </w:rPr>
              <w:t xml:space="preserve">；</w:t>
            </w:r>
            <w:r>
              <w:rPr>
                <w:rFonts w:hint="eastAsia" w:ascii="仿宋" w:hAnsi="仿宋" w:eastAsia="仿宋" w:cs="仿宋"/>
                <w:sz w:val="24"/>
                <w:szCs w:val="24"/>
                <w:highlight w:val="none"/>
                <w:vertAlign w:val="baseline"/>
                <w:lang w:val="en-US" w:eastAsia="zh-CN"/>
              </w:rPr>
              <w:t xml:space="preserve">软件</w:t>
            </w:r>
            <w:r>
              <w:rPr>
                <w:rFonts w:hint="eastAsia" w:ascii="仿宋" w:hAnsi="仿宋" w:eastAsia="仿宋" w:cs="仿宋"/>
                <w:sz w:val="24"/>
                <w:szCs w:val="24"/>
                <w:highlight w:val="none"/>
                <w:vertAlign w:val="baseline"/>
              </w:rPr>
              <w:t xml:space="preserve">内置不少于 5 类</w:t>
            </w:r>
            <w:r>
              <w:rPr>
                <w:rFonts w:hint="eastAsia" w:ascii="仿宋" w:hAnsi="仿宋" w:eastAsia="仿宋" w:cs="仿宋"/>
                <w:sz w:val="24"/>
                <w:szCs w:val="24"/>
                <w:highlight w:val="none"/>
                <w:vertAlign w:val="baseline"/>
                <w:lang w:val="en-US" w:eastAsia="zh-CN"/>
              </w:rPr>
              <w:t xml:space="preserve">智能体</w:t>
            </w:r>
            <w:r>
              <w:rPr>
                <w:rFonts w:hint="eastAsia" w:ascii="仿宋" w:hAnsi="仿宋" w:eastAsia="仿宋" w:cs="仿宋"/>
                <w:sz w:val="24"/>
                <w:szCs w:val="24"/>
                <w:highlight w:val="none"/>
                <w:vertAlign w:val="baseline"/>
              </w:rPr>
              <w:t xml:space="preserve">单元</w:t>
            </w:r>
            <w:r>
              <w:rPr>
                <w:rFonts w:hint="eastAsia" w:ascii="仿宋" w:hAnsi="仿宋" w:eastAsia="仿宋" w:cs="仿宋"/>
                <w:sz w:val="24"/>
                <w:szCs w:val="24"/>
                <w:highlight w:val="none"/>
                <w:vertAlign w:val="baseline"/>
                <w:lang w:eastAsia="zh-CN"/>
              </w:rPr>
              <w:t xml:space="preserve">；</w:t>
            </w:r>
            <w:r>
              <w:rPr>
                <w:rFonts w:hint="eastAsia" w:ascii="仿宋" w:hAnsi="仿宋" w:eastAsia="仿宋" w:cs="仿宋"/>
                <w:b/>
                <w:bCs/>
                <w:sz w:val="24"/>
                <w:szCs w:val="24"/>
                <w:highlight w:val="none"/>
                <w:vertAlign w:val="baseline"/>
              </w:rPr>
              <w:t xml:space="preserve">（</w:t>
            </w:r>
            <w:r>
              <w:rPr>
                <w:rFonts w:hint="eastAsia" w:ascii="仿宋" w:hAnsi="仿宋" w:eastAsia="仿宋" w:cs="仿宋"/>
                <w:b/>
                <w:bCs/>
                <w:sz w:val="24"/>
                <w:szCs w:val="24"/>
                <w:highlight w:val="none"/>
                <w:vertAlign w:val="baseline"/>
                <w:lang w:val="en-US" w:eastAsia="zh-CN"/>
              </w:rPr>
              <w:t xml:space="preserve">需提供项目真实应用的截图</w:t>
            </w:r>
            <w:r>
              <w:rPr>
                <w:rFonts w:hint="eastAsia" w:ascii="仿宋" w:hAnsi="仿宋" w:eastAsia="仿宋" w:cs="仿宋"/>
                <w:b/>
                <w:bCs/>
                <w:sz w:val="24"/>
                <w:szCs w:val="24"/>
                <w:highlight w:val="none"/>
                <w:vertAlign w:val="baseline"/>
              </w:rPr>
              <w:t xml:space="preserve">证明</w:t>
            </w:r>
            <w:r>
              <w:rPr>
                <w:rFonts w:hint="eastAsia" w:ascii="仿宋" w:hAnsi="仿宋" w:eastAsia="仿宋" w:cs="仿宋"/>
                <w:b/>
                <w:bCs/>
                <w:sz w:val="24"/>
                <w:szCs w:val="24"/>
                <w:highlight w:val="none"/>
                <w:vertAlign w:val="baseline"/>
                <w:lang w:val="en-US" w:eastAsia="zh-CN"/>
              </w:rPr>
              <w:t xml:space="preserve">佐证材料</w:t>
            </w:r>
            <w:r>
              <w:rPr>
                <w:rFonts w:hint="eastAsia" w:ascii="仿宋" w:hAnsi="仿宋" w:eastAsia="仿宋" w:cs="仿宋"/>
                <w:b/>
                <w:bCs/>
                <w:sz w:val="24"/>
                <w:szCs w:val="24"/>
                <w:highlight w:val="none"/>
                <w:vertAlign w:val="baseline"/>
              </w:rPr>
              <w:t xml:space="preserve">）</w:t>
            </w:r>
            <w:r>
              <w:rPr>
                <w:rFonts w:hint="eastAsia" w:ascii="仿宋" w:hAnsi="仿宋" w:eastAsia="仿宋" w:cs="仿宋"/>
                <w:sz w:val="24"/>
                <w:szCs w:val="24"/>
                <w:highlight w:val="none"/>
                <w:vertAlign w:val="baseline"/>
                <w:lang w:eastAsia="zh-CN"/>
              </w:rPr>
            </w:r>
            <w:r/>
          </w:p>
          <w:p>
            <w:pPr>
              <w:pStyle w:val="891"/>
              <w:ind w:firstLine="48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颗粒成长趋势实时预测：基于群体平衡模型（PBM）颗粒生长仿真，融合实时运行数据，在线仿真颗粒粒度演化过程，预测粒度分布与成长趋势。  </w:t>
            </w:r>
            <w:r>
              <w:rPr>
                <w:rFonts w:hint="eastAsia" w:ascii="仿宋" w:hAnsi="仿宋" w:eastAsia="仿宋" w:cs="仿宋"/>
                <w:sz w:val="24"/>
                <w:szCs w:val="24"/>
                <w:highlight w:val="none"/>
                <w:vertAlign w:val="baseline"/>
              </w:rPr>
            </w:r>
            <w:r/>
          </w:p>
          <w:p>
            <w:pPr>
              <w:pStyle w:val="891"/>
              <w:ind w:firstLine="48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黏合剂喷雾策略优化：基于颗粒生长动力学仿真模型，仿真模拟喷雾团聚过程，智能优化喷雾速率、时长与间隔策略，精准控制目标粒度分布。 </w:t>
            </w:r>
            <w:r>
              <w:rPr>
                <w:rFonts w:hint="eastAsia" w:ascii="仿宋" w:hAnsi="仿宋" w:eastAsia="仿宋" w:cs="仿宋"/>
                <w:sz w:val="24"/>
                <w:szCs w:val="24"/>
                <w:highlight w:val="none"/>
                <w:vertAlign w:val="baseline"/>
              </w:rPr>
            </w:r>
            <w:r/>
          </w:p>
          <w:p>
            <w:pPr>
              <w:pStyle w:val="891"/>
              <w:ind w:firstLine="48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制粒终点多维度判断：内置多场耦合制粒仿真引擎，结合颗粒粒度、温湿度、能耗等数据，通过集成学习模型智能判定制粒终点，提升批次一致性。 </w:t>
            </w:r>
            <w:r>
              <w:rPr>
                <w:rFonts w:hint="eastAsia" w:ascii="仿宋" w:hAnsi="仿宋" w:eastAsia="仿宋" w:cs="仿宋"/>
                <w:sz w:val="24"/>
                <w:szCs w:val="24"/>
                <w:highlight w:val="none"/>
                <w:vertAlign w:val="baseline"/>
              </w:rPr>
            </w:r>
            <w:r/>
          </w:p>
          <w:p>
            <w:pPr>
              <w:pStyle w:val="891"/>
              <w:ind w:firstLine="48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制粒问题智能诊断溯源：支持故障注入式仿真，生成不少于 12 类常见制粒异常特征数据集用于模型验证；结合实时数据智能诊断异常、输出调整方案。</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b w:val="0"/>
                <w:bCs w:val="0"/>
                <w:sz w:val="24"/>
                <w:szCs w:val="24"/>
                <w:highlight w:val="none"/>
                <w:vertAlign w:val="baseline"/>
                <w:lang w:val="en-US" w:eastAsia="zh-CN" w:bidi="ar-SA"/>
              </w:rPr>
            </w:pPr>
            <w:r>
              <w:rPr>
                <w:rFonts w:hint="eastAsia" w:ascii="仿宋" w:hAnsi="仿宋" w:eastAsia="仿宋" w:cs="仿宋"/>
                <w:b w:val="0"/>
                <w:bCs w:val="0"/>
                <w:sz w:val="24"/>
                <w:szCs w:val="24"/>
                <w:highlight w:val="none"/>
                <w:vertAlign w:val="baseline"/>
                <w:lang w:val="en-US" w:eastAsia="zh-CN" w:bidi="ar-SA"/>
              </w:rPr>
              <w:t xml:space="preserve">▲15.铝塑包装机工艺仿真：至少包含PVC 放卷、加热拉伸泡罩成型、物料充填、铝箔覆膜压合、热封密封、压痕冲切裁断等工艺流程；动态仿真需呈现泡罩热成型、铝箔 PVC 压合密封、模具冲切分离等至少4种运行过程。软件内置不少于 5 类智能体单元；</w:t>
            </w:r>
            <w:r>
              <w:rPr>
                <w:rFonts w:hint="eastAsia" w:ascii="仿宋" w:hAnsi="仿宋" w:eastAsia="仿宋" w:cs="仿宋"/>
                <w:b/>
                <w:bCs/>
                <w:sz w:val="24"/>
                <w:szCs w:val="24"/>
                <w:highlight w:val="none"/>
                <w:vertAlign w:val="baseline"/>
              </w:rPr>
              <w:t xml:space="preserve">（</w:t>
            </w:r>
            <w:r>
              <w:rPr>
                <w:rFonts w:hint="eastAsia" w:ascii="仿宋" w:hAnsi="仿宋" w:eastAsia="仿宋" w:cs="仿宋"/>
                <w:b/>
                <w:bCs/>
                <w:sz w:val="24"/>
                <w:szCs w:val="24"/>
                <w:highlight w:val="none"/>
                <w:vertAlign w:val="baseline"/>
                <w:lang w:val="en-US" w:eastAsia="zh-CN"/>
              </w:rPr>
              <w:t xml:space="preserve">需提供项目真实应用的截图</w:t>
            </w:r>
            <w:r>
              <w:rPr>
                <w:rFonts w:hint="eastAsia" w:ascii="仿宋" w:hAnsi="仿宋" w:eastAsia="仿宋" w:cs="仿宋"/>
                <w:b/>
                <w:bCs/>
                <w:sz w:val="24"/>
                <w:szCs w:val="24"/>
                <w:highlight w:val="none"/>
                <w:vertAlign w:val="baseline"/>
              </w:rPr>
              <w:t xml:space="preserve">证明</w:t>
            </w:r>
            <w:r>
              <w:rPr>
                <w:rFonts w:hint="eastAsia" w:ascii="仿宋" w:hAnsi="仿宋" w:eastAsia="仿宋" w:cs="仿宋"/>
                <w:b/>
                <w:bCs/>
                <w:sz w:val="24"/>
                <w:szCs w:val="24"/>
                <w:highlight w:val="none"/>
                <w:vertAlign w:val="baseline"/>
                <w:lang w:val="en-US" w:eastAsia="zh-CN"/>
              </w:rPr>
              <w:t xml:space="preserve">佐证材料</w:t>
            </w:r>
            <w:r>
              <w:rPr>
                <w:rFonts w:hint="eastAsia" w:ascii="仿宋" w:hAnsi="仿宋" w:eastAsia="仿宋" w:cs="仿宋"/>
                <w:b/>
                <w:bCs/>
                <w:sz w:val="24"/>
                <w:szCs w:val="24"/>
                <w:highlight w:val="none"/>
                <w:vertAlign w:val="baseline"/>
              </w:rPr>
              <w:t xml:space="preserve">）</w:t>
            </w:r>
            <w:r>
              <w:rPr>
                <w:rFonts w:hint="eastAsia" w:ascii="仿宋" w:hAnsi="仿宋" w:eastAsia="仿宋" w:cs="仿宋"/>
                <w:b w:val="0"/>
                <w:bCs w:val="0"/>
                <w:sz w:val="24"/>
                <w:szCs w:val="24"/>
                <w:highlight w:val="none"/>
                <w:vertAlign w:val="baseline"/>
                <w:lang w:val="en-US" w:eastAsia="zh-CN" w:bidi="ar-SA"/>
              </w:rPr>
            </w:r>
            <w:r/>
          </w:p>
          <w:p>
            <w:pPr>
              <w:pStyle w:val="891"/>
              <w:ind w:firstLine="480"/>
              <w:spacing w:line="360" w:lineRule="auto"/>
              <w:rPr>
                <w:rFonts w:hint="eastAsia" w:ascii="仿宋" w:hAnsi="仿宋" w:eastAsia="仿宋" w:cs="仿宋"/>
                <w:b w:val="0"/>
                <w:bCs w:val="0"/>
                <w:sz w:val="24"/>
                <w:szCs w:val="24"/>
                <w:highlight w:val="none"/>
                <w:vertAlign w:val="baseline"/>
                <w:lang w:val="en-US" w:eastAsia="zh-CN" w:bidi="ar-SA"/>
              </w:rPr>
            </w:pPr>
            <w:r>
              <w:rPr>
                <w:rFonts w:hint="eastAsia" w:ascii="仿宋" w:hAnsi="仿宋" w:eastAsia="仿宋" w:cs="仿宋"/>
                <w:b w:val="0"/>
                <w:bCs w:val="0"/>
                <w:sz w:val="24"/>
                <w:szCs w:val="24"/>
                <w:highlight w:val="none"/>
                <w:vertAlign w:val="baseline"/>
                <w:lang w:val="en-US" w:eastAsia="zh-CN" w:bidi="ar-SA"/>
              </w:rPr>
              <w:t xml:space="preserve">泡罩成型质量检测优化：基于泡罩热成型力学仿真与机器视觉技术，仿真模拟材料拉伸成型过程，实时检测成型缺陷，自动优化加热、成型参数。</w:t>
            </w:r>
            <w:r>
              <w:rPr>
                <w:rFonts w:hint="eastAsia" w:ascii="仿宋" w:hAnsi="仿宋" w:eastAsia="仿宋" w:cs="仿宋"/>
                <w:b w:val="0"/>
                <w:bCs w:val="0"/>
                <w:sz w:val="24"/>
                <w:szCs w:val="24"/>
                <w:highlight w:val="none"/>
                <w:vertAlign w:val="baseline"/>
                <w:lang w:val="en-US" w:eastAsia="zh-CN" w:bidi="ar-SA"/>
              </w:rPr>
            </w:r>
            <w:r/>
          </w:p>
          <w:p>
            <w:pPr>
              <w:pStyle w:val="891"/>
              <w:ind w:firstLine="480"/>
              <w:spacing w:line="360" w:lineRule="auto"/>
              <w:rPr>
                <w:rFonts w:hint="eastAsia" w:ascii="仿宋" w:hAnsi="仿宋" w:eastAsia="仿宋" w:cs="仿宋"/>
                <w:b w:val="0"/>
                <w:bCs w:val="0"/>
                <w:sz w:val="24"/>
                <w:szCs w:val="24"/>
                <w:highlight w:val="none"/>
                <w:vertAlign w:val="baseline"/>
                <w:lang w:val="en-US" w:eastAsia="zh-CN" w:bidi="ar-SA"/>
              </w:rPr>
            </w:pPr>
            <w:r>
              <w:rPr>
                <w:rFonts w:hint="eastAsia" w:ascii="仿宋" w:hAnsi="仿宋" w:eastAsia="仿宋" w:cs="仿宋"/>
                <w:b w:val="0"/>
                <w:bCs w:val="0"/>
                <w:sz w:val="24"/>
                <w:szCs w:val="24"/>
                <w:highlight w:val="none"/>
                <w:vertAlign w:val="baseline"/>
                <w:lang w:val="en-US" w:eastAsia="zh-CN" w:bidi="ar-SA"/>
              </w:rPr>
              <w:t xml:space="preserve">热封强度预测与控制：基于热封多物理场耦合仿真与深度学习模型，结合工艺参数与材料特性仿真密封成型过程，预测热封强度。</w:t>
            </w:r>
            <w:r>
              <w:rPr>
                <w:rFonts w:hint="eastAsia" w:ascii="仿宋" w:hAnsi="仿宋" w:eastAsia="仿宋" w:cs="仿宋"/>
                <w:b w:val="0"/>
                <w:bCs w:val="0"/>
                <w:sz w:val="24"/>
                <w:szCs w:val="24"/>
                <w:highlight w:val="none"/>
                <w:vertAlign w:val="baseline"/>
                <w:lang w:val="en-US" w:eastAsia="zh-CN" w:bidi="ar-SA"/>
              </w:rPr>
            </w:r>
            <w:r/>
          </w:p>
          <w:p>
            <w:pPr>
              <w:pStyle w:val="891"/>
              <w:ind w:firstLine="480"/>
              <w:spacing w:line="360" w:lineRule="auto"/>
              <w:rPr>
                <w:rFonts w:hint="eastAsia" w:ascii="仿宋" w:hAnsi="仿宋" w:eastAsia="仿宋" w:cs="仿宋"/>
                <w:b w:val="0"/>
                <w:bCs w:val="0"/>
                <w:sz w:val="24"/>
                <w:szCs w:val="24"/>
                <w:highlight w:val="none"/>
                <w:vertAlign w:val="baseline"/>
                <w:lang w:val="en-US" w:eastAsia="zh-CN" w:bidi="ar-SA"/>
              </w:rPr>
            </w:pPr>
            <w:r>
              <w:rPr>
                <w:rFonts w:hint="eastAsia" w:ascii="仿宋" w:hAnsi="仿宋" w:eastAsia="仿宋" w:cs="仿宋"/>
                <w:b w:val="0"/>
                <w:bCs w:val="0"/>
                <w:sz w:val="24"/>
                <w:szCs w:val="24"/>
                <w:highlight w:val="none"/>
                <w:vertAlign w:val="baseline"/>
                <w:lang w:val="en-US" w:eastAsia="zh-CN" w:bidi="ar-SA"/>
              </w:rPr>
              <w:t xml:space="preserve">药片充填质量视觉检测：结合高速视觉仿真检测模型，实时识别缺粒、破损、错装、多装等异常，支持不合格品剔除模拟。</w:t>
            </w:r>
            <w:r>
              <w:rPr>
                <w:rFonts w:hint="eastAsia" w:ascii="仿宋" w:hAnsi="仿宋" w:eastAsia="仿宋" w:cs="仿宋"/>
                <w:b w:val="0"/>
                <w:bCs w:val="0"/>
                <w:sz w:val="24"/>
                <w:szCs w:val="24"/>
                <w:highlight w:val="none"/>
                <w:vertAlign w:val="baseline"/>
                <w:lang w:val="en-US" w:eastAsia="zh-CN" w:bidi="ar-SA"/>
              </w:rPr>
            </w:r>
            <w:r/>
          </w:p>
          <w:p>
            <w:pPr>
              <w:pStyle w:val="891"/>
              <w:ind w:firstLine="480"/>
              <w:spacing w:line="360" w:lineRule="auto"/>
              <w:rPr>
                <w:rFonts w:hint="eastAsia" w:ascii="仿宋" w:hAnsi="仿宋" w:eastAsia="仿宋" w:cs="仿宋"/>
                <w:b w:val="0"/>
                <w:bCs w:val="0"/>
                <w:sz w:val="24"/>
                <w:szCs w:val="24"/>
                <w:highlight w:val="none"/>
                <w:vertAlign w:val="baseline"/>
                <w:lang w:val="en-US" w:eastAsia="zh-CN" w:bidi="ar-SA"/>
              </w:rPr>
            </w:pPr>
            <w:r>
              <w:rPr>
                <w:rFonts w:hint="eastAsia" w:ascii="仿宋" w:hAnsi="仿宋" w:eastAsia="仿宋" w:cs="仿宋"/>
                <w:b w:val="0"/>
                <w:bCs w:val="0"/>
                <w:sz w:val="24"/>
                <w:szCs w:val="24"/>
                <w:highlight w:val="none"/>
                <w:vertAlign w:val="baseline"/>
                <w:lang w:val="en-US" w:eastAsia="zh-CN" w:bidi="ar-SA"/>
              </w:rPr>
              <w:t xml:space="preserve">包装材料张力智能控制：基于材料张力动力学仿真与伺服闭环模型，仿真模拟走料过程张力变化，智能调控材料张力，避免变形跑偏。</w:t>
            </w:r>
            <w:r>
              <w:rPr>
                <w:rFonts w:hint="eastAsia" w:ascii="仿宋" w:hAnsi="仿宋" w:eastAsia="仿宋" w:cs="仿宋"/>
                <w:b w:val="0"/>
                <w:bCs w:val="0"/>
                <w:sz w:val="24"/>
                <w:szCs w:val="24"/>
                <w:highlight w:val="none"/>
                <w:vertAlign w:val="baseline"/>
                <w:lang w:val="en-US" w:eastAsia="zh-CN" w:bidi="ar-SA"/>
              </w:rPr>
            </w:r>
            <w:r/>
          </w:p>
          <w:p>
            <w:pPr>
              <w:pStyle w:val="891"/>
              <w:ind w:firstLine="480"/>
              <w:spacing w:line="360" w:lineRule="auto"/>
              <w:rPr>
                <w:rFonts w:hint="eastAsia" w:ascii="仿宋" w:hAnsi="仿宋" w:eastAsia="仿宋" w:cs="仿宋"/>
                <w:b w:val="0"/>
                <w:bCs w:val="0"/>
                <w:sz w:val="24"/>
                <w:szCs w:val="24"/>
                <w:highlight w:val="none"/>
                <w:vertAlign w:val="baseline"/>
                <w:lang w:val="en-US" w:eastAsia="zh-CN" w:bidi="ar-SA"/>
              </w:rPr>
            </w:pPr>
            <w:r>
              <w:rPr>
                <w:rFonts w:hint="eastAsia" w:ascii="仿宋" w:hAnsi="仿宋" w:eastAsia="仿宋" w:cs="仿宋"/>
                <w:b w:val="0"/>
                <w:bCs w:val="0"/>
                <w:sz w:val="24"/>
                <w:szCs w:val="24"/>
                <w:highlight w:val="none"/>
                <w:vertAlign w:val="baseline"/>
                <w:lang w:val="en-US" w:eastAsia="zh-CN" w:bidi="ar-SA"/>
              </w:rPr>
              <w:t xml:space="preserve">冲切精度监测与模具预警：基于模具磨损疲劳仿真与视觉检测技术，仿真复现模具磨损演化过程，实时监测冲切精度，预测模具剩余寿命。</w:t>
            </w:r>
            <w:r>
              <w:rPr>
                <w:rFonts w:hint="eastAsia" w:ascii="仿宋" w:hAnsi="仿宋" w:eastAsia="仿宋" w:cs="仿宋"/>
                <w:b w:val="0"/>
                <w:bCs w:val="0"/>
                <w:sz w:val="24"/>
                <w:szCs w:val="24"/>
                <w:highlight w:val="none"/>
                <w:vertAlign w:val="baseline"/>
                <w:lang w:val="en-US" w:eastAsia="zh-CN" w:bidi="ar-SA"/>
              </w:rPr>
            </w:r>
            <w:r/>
          </w:p>
          <w:p>
            <w:pPr>
              <w:pStyle w:val="891"/>
              <w:spacing w:line="360" w:lineRule="auto"/>
              <w:rPr>
                <w:rFonts w:hint="eastAsia" w:ascii="仿宋" w:hAnsi="仿宋" w:eastAsia="仿宋" w:cs="仿宋"/>
                <w:b w:val="0"/>
                <w:bCs w:val="0"/>
                <w:sz w:val="24"/>
                <w:szCs w:val="24"/>
                <w:highlight w:val="none"/>
                <w:vertAlign w:val="baseline"/>
                <w:lang w:val="en-US" w:eastAsia="zh-CN" w:bidi="ar-SA"/>
              </w:rPr>
            </w:pPr>
            <w:r>
              <w:rPr>
                <w:rFonts w:hint="eastAsia" w:ascii="仿宋" w:hAnsi="仿宋" w:eastAsia="仿宋" w:cs="仿宋"/>
                <w:b w:val="0"/>
                <w:bCs w:val="0"/>
                <w:sz w:val="24"/>
                <w:szCs w:val="24"/>
                <w:highlight w:val="none"/>
                <w:vertAlign w:val="baseline"/>
                <w:lang w:val="en-US" w:eastAsia="zh-CN" w:bidi="ar-SA"/>
              </w:rPr>
              <w:t xml:space="preserve">四、PC电脑版 </w:t>
            </w:r>
            <w:r>
              <w:rPr>
                <w:rFonts w:hint="eastAsia" w:ascii="仿宋" w:hAnsi="仿宋" w:eastAsia="仿宋" w:cs="仿宋"/>
                <w:b w:val="0"/>
                <w:bCs w:val="0"/>
                <w:sz w:val="24"/>
                <w:szCs w:val="24"/>
                <w:highlight w:val="none"/>
                <w:vertAlign w:val="baseline"/>
                <w:lang w:val="en-US" w:eastAsia="zh-CN" w:bidi="ar-SA"/>
              </w:rPr>
            </w:r>
            <w:r/>
          </w:p>
          <w:p>
            <w:pPr>
              <w:pStyle w:val="891"/>
              <w:numPr>
                <w:ilvl w:val="0"/>
                <w:numId w:val="0"/>
              </w:numPr>
              <w:ind w:left="-360" w:right="0" w:firstLine="960"/>
              <w:jc w:val="left"/>
              <w:keepLines w:val="0"/>
              <w:keepNext w:val="0"/>
              <w:spacing w:before="0" w:beforeAutospacing="0" w:after="0" w:afterAutospacing="0" w:line="206" w:lineRule="atLeast"/>
              <w:widowControl/>
              <w:rPr>
                <w:rFonts w:hint="eastAsia" w:ascii="仿宋" w:hAnsi="仿宋" w:eastAsia="仿宋" w:cs="仿宋"/>
                <w:sz w:val="24"/>
                <w:szCs w:val="24"/>
                <w:highlight w:val="none"/>
                <w:vertAlign w:val="baseli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val="0"/>
                <w:bCs w:val="0"/>
                <w:sz w:val="24"/>
                <w:szCs w:val="24"/>
                <w:highlight w:val="none"/>
                <w:vertAlign w:val="baseline"/>
                <w:lang w:val="en-US" w:eastAsia="zh-CN" w:bidi="ar-SA"/>
              </w:rPr>
              <w:t xml:space="preserve">16.适配 Windows 10 及以上操作系统，兼容台式机、图形工作站及大屏教学设备，支持 4K 高清渲染，运行流畅无卡顿；</w:t>
            </w:r>
            <w:r>
              <w:rPr>
                <w:rFonts w:hint="eastAsia" w:ascii="仿宋" w:hAnsi="仿宋" w:eastAsia="仿宋" w:cs="仿宋"/>
                <w:sz w:val="24"/>
                <w:szCs w:val="24"/>
                <w:highlight w:val="none"/>
                <w:vertAlign w:val="baseline"/>
              </w:rPr>
              <w:t xml:space="preserve"> </w:t>
            </w:r>
            <w:r>
              <w:rPr>
                <w:rFonts w:hint="eastAsia" w:ascii="仿宋" w:hAnsi="仿宋" w:eastAsia="仿宋" w:cs="仿宋"/>
                <w:sz w:val="24"/>
                <w:szCs w:val="24"/>
                <w:highlight w:val="none"/>
                <w:vertAlign w:val="baseline"/>
              </w:rPr>
            </w:r>
            <w:r/>
          </w:p>
          <w:p>
            <w:pPr>
              <w:pStyle w:val="891"/>
              <w:numPr>
                <w:ilvl w:val="0"/>
                <w:numId w:val="0"/>
              </w:numPr>
              <w:ind w:left="-360" w:right="0" w:firstLine="960"/>
              <w:jc w:val="left"/>
              <w:keepLines w:val="0"/>
              <w:keepNext w:val="0"/>
              <w:spacing w:before="0" w:beforeAutospacing="0" w:after="0" w:afterAutospacing="0" w:line="206" w:lineRule="atLeast"/>
              <w:widowControl/>
              <w:rPr>
                <w:rFonts w:hint="eastAsia" w:ascii="仿宋" w:hAnsi="仿宋" w:eastAsia="仿宋" w:cs="仿宋"/>
                <w:sz w:val="24"/>
                <w:szCs w:val="24"/>
                <w:highlight w:val="none"/>
                <w:vertAlign w:val="baseli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sz w:val="24"/>
                <w:szCs w:val="24"/>
                <w:highlight w:val="none"/>
                <w:vertAlign w:val="baseline"/>
              </w:rPr>
              <w:t xml:space="preserve">17.</w:t>
            </w:r>
            <w:r>
              <w:rPr>
                <w:rFonts w:hint="eastAsia" w:ascii="仿宋" w:hAnsi="仿宋" w:eastAsia="仿宋" w:cs="仿宋"/>
                <w:b w:val="0"/>
                <w:bCs w:val="0"/>
                <w:sz w:val="24"/>
                <w:szCs w:val="24"/>
                <w:highlight w:val="none"/>
                <w:vertAlign w:val="baseline"/>
                <w:lang w:val="en-US" w:eastAsia="zh-CN" w:bidi="ar-SA"/>
              </w:rPr>
              <w:t xml:space="preserve">设备简介模块：采用文字说明 + 高清设备实拍图 + 三维缩略图的形式展示设备基础信息；</w:t>
            </w:r>
            <w:r>
              <w:rPr>
                <w:rFonts w:hint="eastAsia" w:ascii="仿宋" w:hAnsi="仿宋" w:eastAsia="仿宋" w:cs="仿宋"/>
                <w:sz w:val="24"/>
                <w:szCs w:val="24"/>
                <w:highlight w:val="none"/>
                <w:vertAlign w:val="baseline"/>
              </w:rPr>
            </w:r>
            <w:r/>
          </w:p>
          <w:p>
            <w:pPr>
              <w:pStyle w:val="891"/>
              <w:ind w:firstLine="48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18.</w:t>
            </w:r>
            <w:r>
              <w:rPr>
                <w:rFonts w:hint="eastAsia" w:ascii="仿宋" w:hAnsi="仿宋" w:eastAsia="仿宋" w:cs="仿宋"/>
                <w:b w:val="0"/>
                <w:bCs w:val="0"/>
                <w:sz w:val="24"/>
                <w:szCs w:val="24"/>
                <w:highlight w:val="none"/>
                <w:vertAlign w:val="baseline"/>
                <w:lang w:val="en-US" w:eastAsia="zh-CN" w:bidi="ar-SA"/>
              </w:rPr>
              <w:t xml:space="preserve">自动拆解功能：按照真实设备拆解逻辑进行爆炸式动态演示，同步标注对应部件名称</w:t>
            </w:r>
            <w:r>
              <w:rPr>
                <w:rFonts w:hint="eastAsia" w:ascii="仿宋" w:hAnsi="仿宋" w:eastAsia="仿宋" w:cs="仿宋"/>
                <w:sz w:val="24"/>
                <w:szCs w:val="24"/>
                <w:highlight w:val="none"/>
                <w:vertAlign w:val="baseline"/>
              </w:rPr>
              <w:t xml:space="preserve"> </w:t>
            </w:r>
            <w:r>
              <w:rPr>
                <w:rFonts w:hint="eastAsia" w:ascii="仿宋" w:hAnsi="仿宋" w:eastAsia="仿宋" w:cs="仿宋"/>
                <w:sz w:val="24"/>
                <w:szCs w:val="24"/>
                <w:highlight w:val="none"/>
                <w:vertAlign w:val="baseline"/>
              </w:rPr>
            </w:r>
            <w:r/>
          </w:p>
          <w:p>
            <w:pPr>
              <w:pStyle w:val="891"/>
              <w:numPr>
                <w:ilvl w:val="0"/>
                <w:numId w:val="0"/>
              </w:numPr>
              <w:ind w:left="-360" w:right="0" w:firstLine="960"/>
              <w:jc w:val="left"/>
              <w:keepLines w:val="0"/>
              <w:keepNext w:val="0"/>
              <w:spacing w:before="0" w:beforeAutospacing="0" w:after="0" w:afterAutospacing="0" w:line="206" w:lineRule="atLeast"/>
              <w:widowControl/>
              <w:rPr>
                <w:rFonts w:hint="eastAsia" w:ascii="仿宋" w:hAnsi="仿宋" w:eastAsia="仿宋" w:cs="仿宋"/>
                <w:sz w:val="24"/>
                <w:szCs w:val="24"/>
                <w:highlight w:val="none"/>
                <w:vertAlign w:val="baseli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sz w:val="24"/>
                <w:szCs w:val="24"/>
                <w:highlight w:val="none"/>
                <w:vertAlign w:val="baseline"/>
              </w:rPr>
              <w:t xml:space="preserve">19.</w:t>
            </w:r>
            <w:r>
              <w:rPr>
                <w:rFonts w:hint="eastAsia" w:ascii="仿宋" w:hAnsi="仿宋" w:eastAsia="仿宋" w:cs="仿宋"/>
                <w:b w:val="0"/>
                <w:bCs w:val="0"/>
                <w:sz w:val="24"/>
                <w:szCs w:val="24"/>
                <w:highlight w:val="none"/>
                <w:vertAlign w:val="baseline"/>
                <w:lang w:val="en-US" w:eastAsia="zh-CN" w:bidi="ar-SA"/>
              </w:rPr>
              <w:t xml:space="preserve">手动拆解功能：支持鼠标交互操作，搭配高亮引导，通过点击、拖动高亮部件模拟设备拆卸过程；</w:t>
            </w:r>
            <w:r>
              <w:rPr>
                <w:rFonts w:hint="eastAsia" w:ascii="仿宋" w:hAnsi="仿宋" w:eastAsia="仿宋" w:cs="仿宋"/>
                <w:sz w:val="24"/>
                <w:szCs w:val="24"/>
                <w:highlight w:val="none"/>
                <w:vertAlign w:val="baseline"/>
              </w:rPr>
            </w:r>
            <w:r/>
          </w:p>
          <w:p>
            <w:pPr>
              <w:pStyle w:val="891"/>
              <w:ind w:firstLine="48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20.</w:t>
            </w:r>
            <w:r>
              <w:rPr>
                <w:rFonts w:hint="eastAsia" w:ascii="仿宋" w:hAnsi="仿宋" w:eastAsia="仿宋" w:cs="仿宋"/>
                <w:b w:val="0"/>
                <w:bCs w:val="0"/>
                <w:sz w:val="24"/>
                <w:szCs w:val="24"/>
                <w:highlight w:val="none"/>
                <w:vertAlign w:val="baseline"/>
                <w:lang w:val="en-US" w:eastAsia="zh-CN" w:bidi="ar-SA"/>
              </w:rPr>
              <w:t xml:space="preserve">手动组装功能：按照真实设备组装逻辑分步提示，使用者从部件库中选择部件拖动至对应安装位置即可完成组装</w:t>
            </w:r>
            <w:r>
              <w:rPr>
                <w:rFonts w:hint="eastAsia" w:ascii="仿宋" w:hAnsi="仿宋" w:eastAsia="仿宋" w:cs="仿宋"/>
                <w:sz w:val="24"/>
                <w:szCs w:val="24"/>
                <w:highlight w:val="none"/>
                <w:vertAlign w:val="baseline"/>
              </w:rPr>
              <w:t xml:space="preserve">； </w:t>
            </w:r>
            <w:r>
              <w:rPr>
                <w:rFonts w:hint="eastAsia" w:ascii="仿宋" w:hAnsi="仿宋" w:eastAsia="仿宋" w:cs="仿宋"/>
                <w:sz w:val="24"/>
                <w:szCs w:val="24"/>
                <w:highlight w:val="none"/>
                <w:vertAlign w:val="baseline"/>
              </w:rPr>
            </w:r>
            <w:r/>
          </w:p>
          <w:p>
            <w:pPr>
              <w:pStyle w:val="891"/>
              <w:ind w:firstLine="48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21.</w:t>
            </w:r>
            <w:r>
              <w:rPr>
                <w:rFonts w:hint="eastAsia" w:ascii="仿宋" w:hAnsi="仿宋" w:eastAsia="仿宋" w:cs="仿宋"/>
                <w:b w:val="0"/>
                <w:bCs w:val="0"/>
                <w:sz w:val="24"/>
                <w:szCs w:val="24"/>
                <w:highlight w:val="none"/>
                <w:vertAlign w:val="baseline"/>
                <w:lang w:val="en-US" w:eastAsia="zh-CN" w:bidi="ar-SA"/>
              </w:rPr>
              <w:t xml:space="preserve">工作原理演示：采用动态仿真动画 + 图文同步注解 + 语音讲解的形式，直观展示设备工作原理</w:t>
            </w:r>
            <w:r>
              <w:rPr>
                <w:rFonts w:hint="eastAsia" w:ascii="仿宋" w:hAnsi="仿宋" w:eastAsia="仿宋" w:cs="仿宋"/>
                <w:sz w:val="24"/>
                <w:szCs w:val="24"/>
                <w:highlight w:val="none"/>
                <w:vertAlign w:val="baseline"/>
              </w:rPr>
              <w:t xml:space="preserve">； </w:t>
            </w:r>
            <w:r>
              <w:rPr>
                <w:rFonts w:hint="eastAsia" w:ascii="仿宋" w:hAnsi="仿宋" w:eastAsia="仿宋" w:cs="仿宋"/>
                <w:sz w:val="24"/>
                <w:szCs w:val="24"/>
                <w:highlight w:val="none"/>
                <w:vertAlign w:val="baseline"/>
              </w:rPr>
            </w:r>
            <w:r/>
          </w:p>
          <w:p>
            <w:pPr>
              <w:pStyle w:val="891"/>
              <w:ind w:firstLine="48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22. </w:t>
            </w:r>
            <w:r>
              <w:rPr>
                <w:rFonts w:hint="eastAsia" w:ascii="仿宋" w:hAnsi="仿宋" w:eastAsia="仿宋" w:cs="仿宋"/>
                <w:b w:val="0"/>
                <w:bCs w:val="0"/>
                <w:sz w:val="24"/>
                <w:szCs w:val="24"/>
                <w:highlight w:val="none"/>
                <w:vertAlign w:val="baseline"/>
                <w:lang w:val="en-US" w:eastAsia="zh-CN" w:bidi="ar-SA"/>
              </w:rPr>
              <w:t xml:space="preserve">设备部件认知模块：点击零部件即可弹出详情面板，内容包含部件核心功能、安装位置、常见故障排除、装配关联关系、拆装注意事项</w:t>
            </w:r>
            <w:r>
              <w:rPr>
                <w:rFonts w:hint="eastAsia" w:ascii="仿宋" w:hAnsi="仿宋" w:eastAsia="仿宋" w:cs="仿宋"/>
                <w:sz w:val="24"/>
                <w:szCs w:val="24"/>
                <w:highlight w:val="none"/>
                <w:vertAlign w:val="baseline"/>
              </w:rPr>
              <w:t xml:space="preserve">。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五、Web网页版</w:t>
            </w:r>
            <w:r>
              <w:rPr>
                <w:rFonts w:hint="eastAsia" w:ascii="仿宋" w:hAnsi="仿宋" w:eastAsia="仿宋" w:cs="仿宋"/>
                <w:sz w:val="24"/>
                <w:szCs w:val="24"/>
                <w:highlight w:val="none"/>
                <w:vertAlign w:val="baseline"/>
              </w:rPr>
            </w:r>
            <w:r/>
          </w:p>
          <w:p>
            <w:pPr>
              <w:pStyle w:val="891"/>
              <w:ind w:firstLine="48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23.无需下载安装，兼容Chrome、Edge、Firefox等主流浏览器； </w:t>
            </w:r>
            <w:r>
              <w:rPr>
                <w:rFonts w:hint="eastAsia" w:ascii="仿宋" w:hAnsi="仿宋" w:eastAsia="仿宋" w:cs="仿宋"/>
                <w:sz w:val="24"/>
                <w:szCs w:val="24"/>
                <w:highlight w:val="none"/>
                <w:vertAlign w:val="baseline"/>
              </w:rPr>
            </w:r>
            <w:r/>
          </w:p>
          <w:p>
            <w:pPr>
              <w:pStyle w:val="891"/>
              <w:ind w:firstLine="48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24.</w:t>
            </w:r>
            <w:r>
              <w:rPr>
                <w:rFonts w:hint="eastAsia" w:ascii="仿宋" w:hAnsi="仿宋" w:eastAsia="仿宋" w:cs="仿宋"/>
                <w:b w:val="0"/>
                <w:bCs w:val="0"/>
                <w:sz w:val="24"/>
                <w:szCs w:val="24"/>
                <w:highlight w:val="none"/>
                <w:vertAlign w:val="baseline"/>
                <w:lang w:val="en-US" w:eastAsia="zh-CN" w:bidi="ar-SA"/>
              </w:rPr>
              <w:t xml:space="preserve">核心实训功能与 PC 版保持一致，自适应不同分辨率的电脑、平板设备，通过浏览器访问即可开展实训</w:t>
            </w:r>
            <w:r>
              <w:rPr>
                <w:rFonts w:hint="eastAsia" w:ascii="仿宋" w:hAnsi="仿宋" w:eastAsia="仿宋" w:cs="仿宋"/>
                <w:sz w:val="24"/>
                <w:szCs w:val="24"/>
                <w:highlight w:val="none"/>
                <w:vertAlign w:val="baseline"/>
              </w:rPr>
              <w:t xml:space="preserve">。</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六、手机移动版 </w:t>
            </w:r>
            <w:r>
              <w:rPr>
                <w:rFonts w:hint="eastAsia" w:ascii="仿宋" w:hAnsi="仿宋" w:eastAsia="仿宋" w:cs="仿宋"/>
                <w:sz w:val="24"/>
                <w:szCs w:val="24"/>
                <w:highlight w:val="none"/>
                <w:vertAlign w:val="baseline"/>
              </w:rPr>
            </w:r>
            <w:r/>
          </w:p>
          <w:p>
            <w:pPr>
              <w:pStyle w:val="891"/>
              <w:ind w:firstLine="48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25.</w:t>
            </w:r>
            <w:r>
              <w:rPr>
                <w:rFonts w:hint="eastAsia" w:ascii="仿宋" w:hAnsi="仿宋" w:eastAsia="仿宋" w:cs="仿宋"/>
                <w:b w:val="0"/>
                <w:bCs w:val="0"/>
                <w:sz w:val="24"/>
                <w:szCs w:val="24"/>
                <w:highlight w:val="none"/>
                <w:vertAlign w:val="baseline"/>
                <w:lang w:val="en-US" w:eastAsia="zh-CN" w:bidi="ar-SA"/>
              </w:rPr>
              <w:t xml:space="preserve">适配安卓 6.0 及以上系统的手机与平板设备，界面屏幕自适应，核心实训功能与 PC 版同步</w:t>
            </w:r>
            <w:r>
              <w:rPr>
                <w:rFonts w:hint="eastAsia" w:ascii="仿宋" w:hAnsi="仿宋" w:eastAsia="仿宋" w:cs="仿宋"/>
                <w:sz w:val="24"/>
                <w:szCs w:val="24"/>
                <w:highlight w:val="none"/>
                <w:vertAlign w:val="baseline"/>
              </w:rPr>
              <w:t xml:space="preserve">。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七、VR版 </w:t>
            </w:r>
            <w:r>
              <w:rPr>
                <w:rFonts w:hint="eastAsia" w:ascii="仿宋" w:hAnsi="仿宋" w:eastAsia="仿宋" w:cs="仿宋"/>
                <w:sz w:val="24"/>
                <w:szCs w:val="24"/>
                <w:highlight w:val="none"/>
                <w:vertAlign w:val="baseline"/>
              </w:rPr>
            </w:r>
            <w:r/>
          </w:p>
          <w:p>
            <w:pPr>
              <w:pStyle w:val="891"/>
              <w:ind w:firstLine="48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26.</w:t>
            </w:r>
            <w:r>
              <w:rPr>
                <w:rFonts w:hint="eastAsia" w:ascii="仿宋" w:hAnsi="仿宋" w:eastAsia="仿宋" w:cs="仿宋"/>
                <w:b w:val="0"/>
                <w:bCs w:val="0"/>
                <w:sz w:val="24"/>
                <w:szCs w:val="24"/>
                <w:highlight w:val="none"/>
                <w:vertAlign w:val="baseline"/>
                <w:lang w:val="en-US" w:eastAsia="zh-CN" w:bidi="ar-SA"/>
              </w:rPr>
              <w:t xml:space="preserve">适配主流 VR 头显设备，优化空间定位精度、手势交互灵敏度与双目全景显示效果，还原沉浸式实训操作体验</w:t>
            </w:r>
            <w:r>
              <w:rPr>
                <w:rFonts w:hint="eastAsia" w:ascii="仿宋" w:hAnsi="仿宋" w:eastAsia="仿宋" w:cs="仿宋"/>
                <w:sz w:val="24"/>
                <w:szCs w:val="24"/>
                <w:highlight w:val="none"/>
                <w:vertAlign w:val="baseline"/>
              </w:rPr>
              <w:t xml:space="preserve">。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八、桌面VR设备版 </w:t>
            </w:r>
            <w:r>
              <w:rPr>
                <w:rFonts w:hint="eastAsia" w:ascii="仿宋" w:hAnsi="仿宋" w:eastAsia="仿宋" w:cs="仿宋"/>
                <w:sz w:val="24"/>
                <w:szCs w:val="24"/>
                <w:highlight w:val="none"/>
                <w:vertAlign w:val="baseline"/>
              </w:rPr>
            </w:r>
            <w:r/>
          </w:p>
          <w:p>
            <w:pPr>
              <w:pStyle w:val="891"/>
              <w:ind w:firstLine="48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27.</w:t>
            </w:r>
            <w:r>
              <w:rPr>
                <w:rFonts w:hint="eastAsia" w:ascii="仿宋" w:hAnsi="仿宋" w:eastAsia="仿宋" w:cs="仿宋"/>
                <w:b w:val="0"/>
                <w:bCs w:val="0"/>
                <w:sz w:val="24"/>
                <w:szCs w:val="24"/>
                <w:highlight w:val="none"/>
                <w:vertAlign w:val="baseline"/>
                <w:lang w:val="en-US" w:eastAsia="zh-CN" w:bidi="ar-SA"/>
              </w:rPr>
              <w:t xml:space="preserve">适配桌面级 VR 交互设备，兼容裸眼 3D 显示、追踪笔等交互外设，适配桌面教学场景</w:t>
            </w:r>
            <w:r>
              <w:rPr>
                <w:rFonts w:hint="eastAsia" w:ascii="仿宋" w:hAnsi="仿宋" w:eastAsia="仿宋" w:cs="仿宋"/>
                <w:sz w:val="24"/>
                <w:szCs w:val="24"/>
                <w:highlight w:val="none"/>
                <w:vertAlign w:val="baseline"/>
              </w:rPr>
              <w:t xml:space="preserve">。</w:t>
            </w:r>
            <w:r>
              <w:rPr>
                <w:rFonts w:hint="eastAsia" w:ascii="仿宋" w:hAnsi="仿宋" w:eastAsia="仿宋" w:cs="仿宋"/>
                <w:sz w:val="24"/>
                <w:szCs w:val="24"/>
                <w:highlight w:val="none"/>
                <w:vertAlign w:val="baseline"/>
              </w:rPr>
            </w:r>
            <w:r/>
          </w:p>
          <w:p>
            <w:pPr>
              <w:pStyle w:val="912"/>
              <w:numPr>
                <w:ilvl w:val="0"/>
                <w:numId w:val="0"/>
              </w:numPr>
              <w:ind w:left="0" w:right="0" w:firstLine="0"/>
              <w:jc w:val="left"/>
              <w:rPr>
                <w:rFonts w:hint="eastAsia" w:ascii="仿宋" w:hAnsi="仿宋" w:eastAsia="仿宋" w:cs="仿宋"/>
                <w:sz w:val="24"/>
                <w:szCs w:val="24"/>
                <w:highlight w:val="none"/>
                <w:vertAlign w:val="baseline"/>
                <w:lang w:eastAsia="zh-CN"/>
              </w:rPr>
            </w:pPr>
            <w:r>
              <w:rPr>
                <w:rFonts w:hint="eastAsia" w:ascii="仿宋" w:hAnsi="仿宋" w:eastAsia="仿宋"/>
                <w:sz w:val="28"/>
                <w:szCs w:val="28"/>
                <w:highlight w:val="none"/>
              </w:rPr>
              <w:t xml:space="preserve">★</w:t>
            </w:r>
            <w:r>
              <w:rPr>
                <w:rFonts w:hint="eastAsia" w:ascii="仿宋" w:hAnsi="仿宋" w:eastAsia="仿宋" w:cs="仿宋"/>
                <w:b/>
                <w:bCs/>
                <w:sz w:val="24"/>
                <w:szCs w:val="24"/>
                <w:highlight w:val="none"/>
                <w:vertAlign w:val="baseline"/>
              </w:rPr>
              <w:t xml:space="preserve">九、智能设备辅助条件改造</w:t>
            </w:r>
            <w:r>
              <w:rPr>
                <w:rFonts w:hint="eastAsia" w:ascii="仿宋" w:hAnsi="仿宋" w:eastAsia="仿宋" w:cs="仿宋"/>
                <w:b/>
                <w:bCs/>
                <w:sz w:val="24"/>
                <w:szCs w:val="24"/>
                <w:highlight w:val="none"/>
                <w:vertAlign w:val="baseline"/>
                <w:lang w:eastAsia="zh-CN"/>
              </w:rPr>
              <w:t xml:space="preserve">（</w:t>
            </w:r>
            <w:r>
              <w:rPr>
                <w:rFonts w:hint="eastAsia" w:ascii="仿宋" w:hAnsi="仿宋" w:eastAsia="仿宋" w:cs="仿宋"/>
                <w:b/>
                <w:bCs/>
                <w:sz w:val="24"/>
                <w:szCs w:val="24"/>
                <w:highlight w:val="none"/>
                <w:vertAlign w:val="baseline"/>
              </w:rPr>
              <w:t xml:space="preserve">整体</w:t>
            </w:r>
            <w:r>
              <w:rPr>
                <w:rFonts w:hint="eastAsia" w:ascii="仿宋" w:hAnsi="仿宋" w:eastAsia="仿宋" w:cs="仿宋"/>
                <w:b/>
                <w:bCs/>
                <w:sz w:val="24"/>
                <w:szCs w:val="24"/>
                <w:highlight w:val="none"/>
                <w:vertAlign w:val="baseline"/>
                <w:lang w:eastAsia="zh-CN"/>
              </w:rPr>
              <w:t xml:space="preserve">改造</w:t>
            </w:r>
            <w:r>
              <w:rPr>
                <w:rFonts w:hint="eastAsia" w:ascii="仿宋" w:hAnsi="仿宋" w:eastAsia="仿宋" w:cs="仿宋"/>
                <w:b/>
                <w:bCs/>
                <w:sz w:val="24"/>
                <w:szCs w:val="24"/>
                <w:highlight w:val="none"/>
                <w:vertAlign w:val="baseline"/>
                <w:lang w:val="en-US" w:eastAsia="zh-CN"/>
              </w:rPr>
              <w:t xml:space="preserve">需完全</w:t>
            </w:r>
            <w:r>
              <w:rPr>
                <w:rFonts w:hint="eastAsia" w:ascii="仿宋" w:hAnsi="仿宋" w:eastAsia="仿宋" w:cs="仿宋"/>
                <w:b/>
                <w:bCs/>
                <w:sz w:val="24"/>
                <w:szCs w:val="24"/>
                <w:highlight w:val="none"/>
                <w:vertAlign w:val="baseline"/>
              </w:rPr>
              <w:t xml:space="preserve">符合现场实际情况（详见附件设计方案图或参与现场考察 ），在投标文件中提供</w:t>
            </w:r>
            <w:r>
              <w:rPr>
                <w:rFonts w:hint="eastAsia" w:ascii="仿宋" w:hAnsi="仿宋" w:eastAsia="仿宋" w:cs="仿宋"/>
                <w:b/>
                <w:bCs/>
                <w:sz w:val="24"/>
                <w:szCs w:val="24"/>
                <w:highlight w:val="none"/>
                <w:vertAlign w:val="baseline"/>
                <w:lang w:eastAsia="zh-CN"/>
              </w:rPr>
              <w:t xml:space="preserve">完整的对应的</w:t>
            </w:r>
            <w:r>
              <w:rPr>
                <w:rFonts w:hint="eastAsia" w:ascii="仿宋" w:hAnsi="仿宋" w:eastAsia="仿宋" w:cs="仿宋"/>
                <w:b/>
                <w:bCs/>
                <w:sz w:val="24"/>
                <w:szCs w:val="24"/>
                <w:highlight w:val="none"/>
                <w:vertAlign w:val="baseline"/>
              </w:rPr>
              <w:t xml:space="preserve">效果图</w:t>
            </w:r>
            <w:r>
              <w:rPr>
                <w:rFonts w:hint="eastAsia" w:ascii="仿宋" w:hAnsi="仿宋" w:eastAsia="仿宋" w:cs="仿宋"/>
                <w:b/>
                <w:bCs/>
                <w:sz w:val="24"/>
                <w:szCs w:val="24"/>
                <w:highlight w:val="none"/>
                <w:vertAlign w:val="baseline"/>
                <w:lang w:eastAsia="zh-CN"/>
              </w:rPr>
              <w:t xml:space="preserve">和施工图纸，</w:t>
            </w:r>
            <w:r>
              <w:rPr>
                <w:rFonts w:hint="eastAsia" w:ascii="仿宋" w:hAnsi="仿宋" w:eastAsia="仿宋" w:cs="仿宋"/>
                <w:b/>
                <w:bCs/>
                <w:sz w:val="24"/>
                <w:szCs w:val="24"/>
                <w:highlight w:val="none"/>
                <w:vertAlign w:val="baseline"/>
                <w:lang w:val="en-US" w:eastAsia="zh-CN"/>
              </w:rPr>
              <w:t xml:space="preserve">未提供作无效投标处理</w:t>
            </w:r>
            <w:r>
              <w:rPr>
                <w:rFonts w:hint="eastAsia" w:ascii="仿宋" w:hAnsi="仿宋" w:eastAsia="仿宋" w:cs="仿宋"/>
                <w:b/>
                <w:bCs/>
                <w:sz w:val="24"/>
                <w:szCs w:val="24"/>
                <w:highlight w:val="none"/>
                <w:vertAlign w:val="baseline"/>
                <w:lang w:eastAsia="zh-CN"/>
              </w:rPr>
              <w:t xml:space="preserve">）</w:t>
            </w:r>
            <w:r>
              <w:rPr>
                <w:rFonts w:hint="eastAsia" w:ascii="仿宋" w:hAnsi="仿宋" w:eastAsia="仿宋" w:cs="仿宋"/>
                <w:sz w:val="24"/>
                <w:szCs w:val="24"/>
                <w:highlight w:val="none"/>
                <w:vertAlign w:val="baseline"/>
                <w:lang w:eastAsia="zh-CN"/>
              </w:rPr>
            </w:r>
            <w:r/>
          </w:p>
          <w:p>
            <w:pPr>
              <w:pStyle w:val="891"/>
              <w:ind w:firstLine="48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28. </w:t>
            </w:r>
            <w:r>
              <w:rPr>
                <w:rFonts w:hint="eastAsia" w:ascii="仿宋" w:hAnsi="仿宋" w:eastAsia="仿宋" w:cs="仿宋"/>
                <w:b w:val="0"/>
                <w:bCs w:val="0"/>
                <w:sz w:val="24"/>
                <w:szCs w:val="24"/>
                <w:highlight w:val="none"/>
                <w:vertAlign w:val="baseline"/>
                <w:lang w:val="en-US" w:eastAsia="zh-CN" w:bidi="ar-SA"/>
              </w:rPr>
              <w:t xml:space="preserve">结合现有设备布局与场地实际情况，完成教室内开关、插座、强弱电线材、配电箱、网络布线等配套设施改造，规格满足设备运行与教学需求</w:t>
            </w:r>
            <w:r>
              <w:rPr>
                <w:rFonts w:hint="eastAsia" w:ascii="仿宋" w:hAnsi="仿宋" w:eastAsia="仿宋" w:cs="仿宋"/>
                <w:sz w:val="24"/>
                <w:szCs w:val="24"/>
                <w:highlight w:val="none"/>
                <w:vertAlign w:val="baseline"/>
              </w:rPr>
              <w:t xml:space="preserve">；</w:t>
            </w:r>
            <w:r>
              <w:rPr>
                <w:rFonts w:hint="eastAsia" w:ascii="仿宋" w:hAnsi="仿宋" w:eastAsia="仿宋" w:cs="仿宋"/>
                <w:sz w:val="24"/>
                <w:szCs w:val="24"/>
                <w:highlight w:val="none"/>
                <w:vertAlign w:val="baseline"/>
              </w:rPr>
            </w:r>
            <w:r/>
          </w:p>
          <w:p>
            <w:pPr>
              <w:pStyle w:val="891"/>
              <w:ind w:firstLine="48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29. </w:t>
            </w:r>
            <w:r>
              <w:rPr>
                <w:rFonts w:hint="eastAsia" w:ascii="仿宋" w:hAnsi="仿宋" w:eastAsia="仿宋" w:cs="仿宋"/>
                <w:b w:val="0"/>
                <w:bCs w:val="0"/>
                <w:sz w:val="24"/>
                <w:szCs w:val="24"/>
                <w:highlight w:val="none"/>
                <w:vertAlign w:val="baseline"/>
                <w:lang w:val="en-US" w:eastAsia="zh-CN" w:bidi="ar-SA"/>
              </w:rPr>
              <w:t xml:space="preserve">室内防潮通风与环境改造：拆除原有吊顶、墙面踢脚线、涂料层、地面地坪漆；顶面安装纸面石膏板吊顶并涂刷白色涂料、配套 24V 低压低压软膜天花与铝合金轨道灯；墙面采用金属板造型 + ENF 级异型家具 + 白色涂料装饰；地面铺设 B1 级隔热保温板 + 复合地板 + 铝合金踢脚线</w:t>
            </w:r>
            <w:r>
              <w:rPr>
                <w:rFonts w:hint="eastAsia" w:ascii="仿宋" w:hAnsi="仿宋" w:eastAsia="仿宋" w:cs="仿宋"/>
                <w:sz w:val="24"/>
                <w:szCs w:val="24"/>
                <w:highlight w:val="none"/>
                <w:vertAlign w:val="baseline"/>
              </w:rPr>
              <w:t xml:space="preserve">； </w:t>
            </w:r>
            <w:r>
              <w:rPr>
                <w:rFonts w:hint="eastAsia" w:ascii="仿宋" w:hAnsi="仿宋" w:eastAsia="仿宋" w:cs="仿宋"/>
                <w:sz w:val="24"/>
                <w:szCs w:val="24"/>
                <w:highlight w:val="none"/>
                <w:vertAlign w:val="baseline"/>
              </w:rPr>
            </w:r>
            <w:r/>
          </w:p>
          <w:p>
            <w:pPr>
              <w:pStyle w:val="891"/>
              <w:ind w:firstLine="48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30. </w:t>
            </w:r>
            <w:r>
              <w:rPr>
                <w:rFonts w:hint="eastAsia" w:ascii="仿宋" w:hAnsi="仿宋" w:eastAsia="仿宋" w:cs="仿宋"/>
                <w:b w:val="0"/>
                <w:bCs w:val="0"/>
                <w:sz w:val="24"/>
                <w:szCs w:val="24"/>
                <w:highlight w:val="none"/>
                <w:vertAlign w:val="baseline"/>
                <w:lang w:val="en-US" w:eastAsia="zh-CN" w:bidi="ar-SA"/>
              </w:rPr>
              <w:t xml:space="preserve">教室外过道改造：拆除原有顶面、墙面、地面涂料层，重新批刮腻子并涂刷白色涂料，地面新做原色环氧地坪漆</w:t>
            </w:r>
            <w:r>
              <w:rPr>
                <w:rFonts w:hint="eastAsia" w:ascii="仿宋" w:hAnsi="仿宋" w:eastAsia="仿宋" w:cs="仿宋"/>
                <w:sz w:val="24"/>
                <w:szCs w:val="24"/>
                <w:highlight w:val="none"/>
                <w:vertAlign w:val="baseline"/>
              </w:rPr>
              <w:t xml:space="preserve">。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十、智能评分系统 </w:t>
            </w:r>
            <w:r>
              <w:rPr>
                <w:rFonts w:hint="eastAsia" w:ascii="仿宋" w:hAnsi="仿宋" w:eastAsia="仿宋" w:cs="仿宋"/>
                <w:sz w:val="24"/>
                <w:szCs w:val="24"/>
                <w:highlight w:val="none"/>
                <w:vertAlign w:val="baseline"/>
              </w:rPr>
            </w:r>
            <w:r/>
          </w:p>
          <w:p>
            <w:pPr>
              <w:pStyle w:val="891"/>
              <w:ind w:firstLine="48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31.</w:t>
            </w:r>
            <w:r>
              <w:rPr>
                <w:rFonts w:hint="eastAsia" w:ascii="仿宋" w:hAnsi="仿宋" w:eastAsia="仿宋" w:cs="仿宋"/>
                <w:b w:val="0"/>
                <w:bCs w:val="0"/>
                <w:sz w:val="24"/>
                <w:szCs w:val="24"/>
                <w:highlight w:val="none"/>
                <w:vertAlign w:val="baseline"/>
                <w:lang w:val="en-US" w:eastAsia="zh-CN" w:bidi="ar-SA"/>
              </w:rPr>
              <w:t xml:space="preserve">严格依据标准操作规程设计操作步骤、评分标准与扣分规则，实现操作过程的实时自动化评定</w:t>
            </w:r>
            <w:r>
              <w:rPr>
                <w:rFonts w:hint="eastAsia" w:ascii="仿宋" w:hAnsi="仿宋" w:eastAsia="仿宋" w:cs="仿宋"/>
                <w:sz w:val="24"/>
                <w:szCs w:val="24"/>
                <w:highlight w:val="none"/>
                <w:vertAlign w:val="baseline"/>
              </w:rPr>
              <w:t xml:space="preserve">； </w:t>
            </w:r>
            <w:r>
              <w:rPr>
                <w:rFonts w:hint="eastAsia" w:ascii="仿宋" w:hAnsi="仿宋" w:eastAsia="仿宋" w:cs="仿宋"/>
                <w:sz w:val="24"/>
                <w:szCs w:val="24"/>
                <w:highlight w:val="none"/>
                <w:vertAlign w:val="baseline"/>
              </w:rPr>
            </w:r>
            <w:r/>
          </w:p>
          <w:p>
            <w:pPr>
              <w:pStyle w:val="891"/>
              <w:ind w:firstLine="48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32.</w:t>
            </w:r>
            <w:r>
              <w:rPr>
                <w:rFonts w:hint="eastAsia" w:ascii="仿宋" w:hAnsi="仿宋" w:eastAsia="仿宋" w:cs="仿宋"/>
                <w:b w:val="0"/>
                <w:bCs w:val="0"/>
                <w:sz w:val="24"/>
                <w:szCs w:val="24"/>
                <w:highlight w:val="none"/>
                <w:vertAlign w:val="baseline"/>
                <w:lang w:val="en-US" w:eastAsia="zh-CN" w:bidi="ar-SA"/>
              </w:rPr>
              <w:t xml:space="preserve">针对关键指标严重超标、操作严重违规等情形，设置惩罚性扣分机制</w:t>
            </w:r>
            <w:r>
              <w:rPr>
                <w:rFonts w:hint="eastAsia" w:ascii="仿宋" w:hAnsi="仿宋" w:eastAsia="仿宋" w:cs="仿宋"/>
                <w:sz w:val="24"/>
                <w:szCs w:val="24"/>
                <w:highlight w:val="none"/>
                <w:vertAlign w:val="baseline"/>
              </w:rPr>
              <w:t xml:space="preserve">。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十一、配套AI智能体系统</w:t>
            </w:r>
            <w:r>
              <w:rPr>
                <w:rFonts w:hint="eastAsia" w:ascii="仿宋" w:hAnsi="仿宋" w:eastAsia="仿宋" w:cs="仿宋"/>
                <w:sz w:val="24"/>
                <w:szCs w:val="24"/>
                <w:highlight w:val="none"/>
                <w:vertAlign w:val="baseline"/>
              </w:rPr>
            </w:r>
            <w:r/>
          </w:p>
          <w:p>
            <w:pPr>
              <w:pStyle w:val="891"/>
              <w:ind w:firstLine="240"/>
              <w:spacing w:line="360" w:lineRule="auto"/>
              <w:rPr>
                <w:rFonts w:hint="eastAsia" w:ascii="仿宋" w:hAnsi="仿宋" w:eastAsia="仿宋" w:cs="仿宋"/>
                <w:sz w:val="24"/>
                <w:szCs w:val="24"/>
                <w:highlight w:val="none"/>
                <w:vertAlign w:val="baseline"/>
              </w:rPr>
            </w:pPr>
            <w:r>
              <w:rPr>
                <w:rFonts w:hint="eastAsia" w:ascii="仿宋" w:hAnsi="仿宋" w:eastAsia="仿宋" w:cs="Times New Roman"/>
                <w:bCs/>
                <w:sz w:val="24"/>
                <w:szCs w:val="24"/>
                <w:highlight w:val="none"/>
              </w:rPr>
              <w:t xml:space="preserve">▲</w:t>
            </w:r>
            <w:r>
              <w:rPr>
                <w:rFonts w:hint="eastAsia" w:ascii="仿宋" w:hAnsi="仿宋" w:eastAsia="仿宋" w:cs="Times New Roman"/>
                <w:bCs/>
                <w:sz w:val="24"/>
                <w:szCs w:val="24"/>
                <w:highlight w:val="none"/>
                <w:lang w:val="en-US" w:eastAsia="zh-CN"/>
              </w:rPr>
              <w:t xml:space="preserve">33.</w:t>
            </w:r>
            <w:r>
              <w:rPr>
                <w:rFonts w:hint="eastAsia" w:ascii="仿宋" w:hAnsi="仿宋" w:eastAsia="仿宋" w:cs="仿宋"/>
                <w:sz w:val="24"/>
                <w:szCs w:val="24"/>
                <w:highlight w:val="none"/>
                <w:vertAlign w:val="baseline"/>
              </w:rPr>
              <w:t xml:space="preserve">制药工艺智能推理导师</w:t>
            </w:r>
            <w:r>
              <w:rPr>
                <w:rFonts w:hint="eastAsia" w:ascii="仿宋" w:hAnsi="仿宋" w:eastAsia="仿宋" w:cs="仿宋"/>
                <w:b/>
                <w:bCs/>
                <w:sz w:val="24"/>
                <w:szCs w:val="24"/>
                <w:highlight w:val="none"/>
                <w:vertAlign w:val="baseline"/>
              </w:rPr>
              <w:t xml:space="preserve">（</w:t>
            </w:r>
            <w:r>
              <w:rPr>
                <w:rFonts w:hint="eastAsia" w:ascii="仿宋" w:hAnsi="仿宋" w:eastAsia="仿宋" w:cs="仿宋"/>
                <w:b/>
                <w:bCs/>
                <w:sz w:val="24"/>
                <w:szCs w:val="24"/>
                <w:highlight w:val="none"/>
                <w:vertAlign w:val="baseline"/>
                <w:lang w:val="en-US" w:eastAsia="zh-CN"/>
              </w:rPr>
              <w:t xml:space="preserve">需提供项目真实应用的截图</w:t>
            </w:r>
            <w:r>
              <w:rPr>
                <w:rFonts w:hint="eastAsia" w:ascii="仿宋" w:hAnsi="仿宋" w:eastAsia="仿宋" w:cs="仿宋"/>
                <w:b/>
                <w:bCs/>
                <w:sz w:val="24"/>
                <w:szCs w:val="24"/>
                <w:highlight w:val="none"/>
                <w:vertAlign w:val="baseline"/>
              </w:rPr>
              <w:t xml:space="preserve">证明</w:t>
            </w:r>
            <w:r>
              <w:rPr>
                <w:rFonts w:hint="eastAsia" w:ascii="仿宋" w:hAnsi="仿宋" w:eastAsia="仿宋" w:cs="仿宋"/>
                <w:b/>
                <w:bCs/>
                <w:sz w:val="24"/>
                <w:szCs w:val="24"/>
                <w:highlight w:val="none"/>
                <w:vertAlign w:val="baseline"/>
                <w:lang w:val="en-US" w:eastAsia="zh-CN"/>
              </w:rPr>
              <w:t xml:space="preserve">佐证材料</w:t>
            </w:r>
            <w:r>
              <w:rPr>
                <w:rFonts w:hint="eastAsia" w:ascii="仿宋" w:hAnsi="仿宋" w:eastAsia="仿宋" w:cs="仿宋"/>
                <w:b/>
                <w:bCs/>
                <w:sz w:val="24"/>
                <w:szCs w:val="24"/>
                <w:highlight w:val="none"/>
                <w:vertAlign w:val="baseline"/>
              </w:rPr>
              <w:t xml:space="preserve">）</w:t>
            </w:r>
            <w:r>
              <w:rPr>
                <w:rFonts w:hint="eastAsia" w:ascii="仿宋" w:hAnsi="仿宋" w:eastAsia="仿宋" w:cs="仿宋"/>
                <w:sz w:val="24"/>
                <w:szCs w:val="24"/>
                <w:highlight w:val="none"/>
                <w:vertAlign w:val="baseline"/>
              </w:rPr>
            </w:r>
            <w:r/>
          </w:p>
          <w:p>
            <w:pPr>
              <w:pStyle w:val="891"/>
              <w:ind w:firstLine="480"/>
              <w:spacing w:line="360" w:lineRule="auto"/>
              <w:rPr>
                <w:rFonts w:hint="eastAsia" w:ascii="仿宋" w:hAnsi="仿宋" w:eastAsia="仿宋" w:cs="仿宋"/>
                <w:sz w:val="24"/>
                <w:szCs w:val="24"/>
                <w:highlight w:val="none"/>
                <w:vertAlign w:val="baseline"/>
                <w:lang w:eastAsia="zh-CN"/>
              </w:rPr>
            </w:pPr>
            <w:r>
              <w:rPr>
                <w:rFonts w:hint="eastAsia" w:ascii="仿宋" w:hAnsi="仿宋" w:eastAsia="仿宋" w:cs="仿宋"/>
                <w:sz w:val="24"/>
                <w:szCs w:val="24"/>
                <w:highlight w:val="none"/>
                <w:vertAlign w:val="baseline"/>
                <w:lang w:val="en-US" w:eastAsia="zh-CN"/>
              </w:rPr>
              <w:t xml:space="preserve">需包含</w:t>
            </w:r>
            <w:r>
              <w:rPr>
                <w:rFonts w:hint="eastAsia" w:ascii="仿宋" w:hAnsi="仿宋" w:eastAsia="仿宋" w:cs="仿宋"/>
                <w:sz w:val="24"/>
                <w:szCs w:val="24"/>
                <w:highlight w:val="none"/>
                <w:vertAlign w:val="baseline"/>
              </w:rPr>
              <w:t xml:space="preserve">多模态深度语义理解：支持文本、语音、三维操作手势等多模态输入，基于大语言模型实现制药工艺知识深度语义理解与推理，解析复杂工艺问题并给出结构化解答</w:t>
            </w:r>
            <w:r>
              <w:rPr>
                <w:rFonts w:hint="eastAsia" w:ascii="仿宋" w:hAnsi="仿宋" w:eastAsia="仿宋" w:cs="仿宋"/>
                <w:sz w:val="24"/>
                <w:szCs w:val="24"/>
                <w:highlight w:val="none"/>
                <w:vertAlign w:val="baseline"/>
                <w:lang w:eastAsia="zh-CN"/>
              </w:rPr>
              <w:t xml:space="preserve">；</w:t>
            </w:r>
            <w:r>
              <w:rPr>
                <w:rFonts w:hint="eastAsia" w:ascii="仿宋" w:hAnsi="仿宋" w:eastAsia="仿宋" w:cs="仿宋"/>
                <w:sz w:val="24"/>
                <w:szCs w:val="24"/>
                <w:highlight w:val="none"/>
                <w:vertAlign w:val="baseline"/>
                <w:lang w:eastAsia="zh-CN"/>
              </w:rPr>
            </w:r>
            <w:r/>
          </w:p>
          <w:p>
            <w:pPr>
              <w:pStyle w:val="891"/>
              <w:ind w:firstLine="480"/>
              <w:spacing w:line="360" w:lineRule="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rPr>
              <w:t xml:space="preserve">故障诊断与根因推理：基于知识图谱与因果推理引擎，根据仿真操作异常自动诊断故障类型，追溯根因并给出排障方案，支持不少于200种制药设备常见故障智能诊断</w:t>
            </w:r>
            <w:r>
              <w:rPr>
                <w:rFonts w:hint="eastAsia" w:ascii="仿宋" w:hAnsi="仿宋" w:eastAsia="仿宋" w:cs="仿宋"/>
                <w:sz w:val="24"/>
                <w:szCs w:val="24"/>
                <w:highlight w:val="none"/>
                <w:vertAlign w:val="baseline"/>
                <w:lang w:eastAsia="zh-CN"/>
              </w:rPr>
              <w:t xml:space="preserve">；</w:t>
            </w:r>
            <w:r>
              <w:rPr>
                <w:rFonts w:hint="eastAsia" w:ascii="仿宋" w:hAnsi="仿宋" w:eastAsia="仿宋" w:cs="仿宋"/>
                <w:sz w:val="24"/>
                <w:szCs w:val="24"/>
                <w:highlight w:val="none"/>
                <w:vertAlign w:val="baseline"/>
                <w:lang w:val="en-US" w:eastAsia="zh-CN"/>
              </w:rPr>
              <w:t xml:space="preserve">  </w:t>
            </w:r>
            <w:r>
              <w:rPr>
                <w:rFonts w:hint="eastAsia" w:ascii="仿宋" w:hAnsi="仿宋" w:eastAsia="仿宋" w:cs="仿宋"/>
                <w:sz w:val="24"/>
                <w:szCs w:val="24"/>
                <w:highlight w:val="none"/>
                <w:vertAlign w:val="baseline"/>
                <w:lang w:val="en-US" w:eastAsia="zh-CN"/>
              </w:rPr>
            </w:r>
            <w:r/>
          </w:p>
          <w:p>
            <w:pPr>
              <w:pStyle w:val="891"/>
              <w:ind w:firstLine="480"/>
              <w:spacing w:line="360" w:lineRule="auto"/>
              <w:rPr>
                <w:rFonts w:hint="eastAsia" w:ascii="仿宋" w:hAnsi="仿宋" w:eastAsia="仿宋" w:cs="仿宋"/>
                <w:sz w:val="24"/>
                <w:szCs w:val="24"/>
                <w:highlight w:val="none"/>
                <w:vertAlign w:val="baseline"/>
                <w:lang w:eastAsia="zh-CN"/>
              </w:rPr>
            </w:pPr>
            <w:r>
              <w:rPr>
                <w:rFonts w:hint="eastAsia" w:ascii="仿宋" w:hAnsi="仿宋" w:eastAsia="仿宋" w:cs="仿宋"/>
                <w:sz w:val="24"/>
                <w:szCs w:val="24"/>
                <w:highlight w:val="none"/>
                <w:vertAlign w:val="baseline"/>
              </w:rPr>
              <w:t xml:space="preserve">个性化学习路径规划：基于强化学习的自适应学习系统，实时分析学习者操作行为、知识掌握程度与认知负荷，动态生成个性化学习路径，智能调整难度曲线与训练重点</w:t>
            </w:r>
            <w:r>
              <w:rPr>
                <w:rFonts w:hint="eastAsia" w:ascii="仿宋" w:hAnsi="仿宋" w:eastAsia="仿宋" w:cs="仿宋"/>
                <w:sz w:val="24"/>
                <w:szCs w:val="24"/>
                <w:highlight w:val="none"/>
                <w:vertAlign w:val="baseline"/>
                <w:lang w:eastAsia="zh-CN"/>
              </w:rPr>
              <w:t xml:space="preserve">；</w:t>
            </w:r>
            <w:r>
              <w:rPr>
                <w:rFonts w:hint="eastAsia" w:ascii="仿宋" w:hAnsi="仿宋" w:eastAsia="仿宋" w:cs="仿宋"/>
                <w:sz w:val="24"/>
                <w:szCs w:val="24"/>
                <w:highlight w:val="none"/>
                <w:vertAlign w:val="baseline"/>
                <w:lang w:eastAsia="zh-CN"/>
              </w:rPr>
            </w:r>
            <w:r/>
          </w:p>
          <w:p>
            <w:pPr>
              <w:pStyle w:val="891"/>
              <w:ind w:firstLine="480"/>
              <w:spacing w:line="360" w:lineRule="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rPr>
              <w:t xml:space="preserve">知识图谱自动构建：从操作数据、教材文档、工艺标准中自动抽取实体与关系，动态构建制药工艺知识图谱，支持知识推理、关联查询与智能问答</w:t>
            </w:r>
            <w:r>
              <w:rPr>
                <w:rFonts w:hint="eastAsia" w:ascii="仿宋" w:hAnsi="仿宋" w:eastAsia="仿宋" w:cs="仿宋"/>
                <w:sz w:val="24"/>
                <w:szCs w:val="24"/>
                <w:highlight w:val="none"/>
                <w:vertAlign w:val="baseline"/>
                <w:lang w:val="en-US" w:eastAsia="zh-CN"/>
              </w:rPr>
            </w:r>
            <w:r/>
          </w:p>
        </w:tc>
        <w:tc>
          <w:tcPr>
            <w:tcW w:w="283" w:type="dxa"/>
            <w:vAlign w:val="top"/>
            <w:textDirection w:val="lrTb"/>
            <w:noWrap w:val="false"/>
          </w:tcPr>
          <w:p>
            <w:pPr>
              <w:pStyle w:val="891"/>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项</w:t>
            </w:r>
            <w:r>
              <w:rPr>
                <w:rFonts w:hint="eastAsia" w:ascii="仿宋" w:hAnsi="仿宋" w:eastAsia="仿宋" w:cs="仿宋"/>
                <w:bCs/>
                <w:sz w:val="24"/>
                <w:szCs w:val="24"/>
                <w:highlight w:val="none"/>
                <w:lang w:val="en-US" w:eastAsia="zh-CN"/>
              </w:rPr>
            </w:r>
            <w:r/>
          </w:p>
        </w:tc>
        <w:tc>
          <w:tcPr>
            <w:tcW w:w="268" w:type="dxa"/>
            <w:vAlign w:val="top"/>
            <w:textDirection w:val="lrTb"/>
            <w:noWrap w:val="false"/>
          </w:tcPr>
          <w:p>
            <w:pPr>
              <w:pStyle w:val="891"/>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hint="eastAsia" w:ascii="仿宋" w:hAnsi="仿宋" w:eastAsia="仿宋" w:cs="仿宋"/>
                <w:bCs/>
                <w:sz w:val="24"/>
                <w:szCs w:val="24"/>
                <w:highlight w:val="none"/>
              </w:rPr>
            </w:r>
            <w:r/>
          </w:p>
        </w:tc>
      </w:tr>
      <w:tr>
        <w:trPr/>
        <w:tc>
          <w:tcPr>
            <w:tcW w:w="268" w:type="dxa"/>
            <w:vAlign w:val="top"/>
            <w:textDirection w:val="lrTb"/>
            <w:noWrap w:val="false"/>
          </w:tcPr>
          <w:p>
            <w:pPr>
              <w:pStyle w:val="891"/>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lang w:val="en-US" w:eastAsia="zh-CN"/>
              </w:rPr>
            </w:r>
            <w:r/>
          </w:p>
        </w:tc>
        <w:tc>
          <w:tcPr>
            <w:tcW w:w="457" w:type="dxa"/>
            <w:vAlign w:val="top"/>
            <w:textDirection w:val="lrTb"/>
            <w:noWrap w:val="false"/>
          </w:tcPr>
          <w:p>
            <w:pPr>
              <w:pStyle w:val="891"/>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sz w:val="24"/>
                <w:szCs w:val="24"/>
                <w:highlight w:val="none"/>
              </w:rPr>
              <w:t xml:space="preserve">制药SCADA平台</w:t>
            </w:r>
            <w:r>
              <w:rPr>
                <w:rFonts w:hint="eastAsia" w:ascii="仿宋" w:hAnsi="仿宋" w:eastAsia="仿宋" w:cs="仿宋"/>
                <w:bCs/>
                <w:sz w:val="24"/>
                <w:szCs w:val="24"/>
                <w:highlight w:val="none"/>
                <w:lang w:val="en-US" w:eastAsia="zh-CN"/>
              </w:rPr>
            </w:r>
            <w:r/>
          </w:p>
        </w:tc>
        <w:tc>
          <w:tcPr>
            <w:tcW w:w="6335" w:type="dxa"/>
            <w:vAlign w:val="top"/>
            <w:textDirection w:val="lrTb"/>
            <w:noWrap w:val="false"/>
          </w:tcPr>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一、系统功能</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1. 画面组态：按实训中心设备建模组态，包括设备外形、工艺流程、点位数据、仪表阀门、电机监控；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2. 设备监控：虚拟监控设备运行状态、工艺数据；</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3. 报警管理：参数越限自动报警，推送报警信息，支持查看处理；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4. 报表管理：自动生成自动化报表，支持自定义报表；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5. 历史数据可回看；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6. 与实训中心关键设备对接集成；</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7. 联动虚拟仿真系统，将虚拟仿真设备与SCADA联动展示；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Times New Roman"/>
                <w:bCs/>
                <w:sz w:val="24"/>
                <w:szCs w:val="24"/>
                <w:highlight w:val="none"/>
              </w:rPr>
              <w:t xml:space="preserve">▲</w:t>
            </w:r>
            <w:r>
              <w:rPr>
                <w:rFonts w:hint="eastAsia" w:ascii="仿宋" w:hAnsi="仿宋" w:eastAsia="仿宋" w:cs="仿宋"/>
                <w:sz w:val="24"/>
                <w:szCs w:val="24"/>
                <w:highlight w:val="none"/>
                <w:vertAlign w:val="baseline"/>
              </w:rPr>
              <w:t xml:space="preserve">8. </w:t>
            </w:r>
            <w:r>
              <w:rPr>
                <w:rFonts w:hint="eastAsia" w:ascii="仿宋" w:hAnsi="仿宋" w:eastAsia="仿宋" w:cs="仿宋"/>
                <w:sz w:val="24"/>
                <w:szCs w:val="24"/>
                <w:highlight w:val="none"/>
                <w:vertAlign w:val="baseline"/>
                <w:lang w:val="en-US" w:eastAsia="zh-CN"/>
              </w:rPr>
              <w:t xml:space="preserve">要求</w:t>
            </w:r>
            <w:r>
              <w:rPr>
                <w:rFonts w:hint="eastAsia" w:ascii="仿宋" w:hAnsi="仿宋" w:eastAsia="仿宋" w:cs="仿宋"/>
                <w:sz w:val="24"/>
                <w:szCs w:val="24"/>
                <w:highlight w:val="none"/>
                <w:vertAlign w:val="baseline"/>
              </w:rPr>
              <w:t xml:space="preserve">支持三维模型导入，方便实时查看和教学；集成MES系统，可跳转进入MES平台；MES包含计划管理、生产管理、物料管理、设备管理、质量管理、报表管理、看板管理模块前端展示</w:t>
            </w:r>
            <w:r>
              <w:rPr>
                <w:rFonts w:hint="eastAsia" w:ascii="仿宋" w:hAnsi="仿宋" w:eastAsia="仿宋" w:cs="仿宋"/>
                <w:b/>
                <w:bCs/>
                <w:sz w:val="24"/>
                <w:szCs w:val="24"/>
                <w:highlight w:val="none"/>
                <w:vertAlign w:val="baseline"/>
              </w:rPr>
              <w:t xml:space="preserve">（</w:t>
            </w:r>
            <w:r>
              <w:rPr>
                <w:rFonts w:hint="eastAsia" w:ascii="仿宋" w:hAnsi="仿宋" w:eastAsia="仿宋" w:cs="仿宋"/>
                <w:b/>
                <w:bCs/>
                <w:sz w:val="24"/>
                <w:szCs w:val="24"/>
                <w:highlight w:val="none"/>
                <w:vertAlign w:val="baseline"/>
                <w:lang w:val="en-US" w:eastAsia="zh-CN"/>
              </w:rPr>
              <w:t xml:space="preserve">需提供项目真实应用的截图</w:t>
            </w:r>
            <w:r>
              <w:rPr>
                <w:rFonts w:hint="eastAsia" w:ascii="仿宋" w:hAnsi="仿宋" w:eastAsia="仿宋" w:cs="仿宋"/>
                <w:b/>
                <w:bCs/>
                <w:sz w:val="24"/>
                <w:szCs w:val="24"/>
                <w:highlight w:val="none"/>
                <w:vertAlign w:val="baseline"/>
              </w:rPr>
              <w:t xml:space="preserve">证明</w:t>
            </w:r>
            <w:r>
              <w:rPr>
                <w:rFonts w:hint="eastAsia" w:ascii="仿宋" w:hAnsi="仿宋" w:eastAsia="仿宋" w:cs="仿宋"/>
                <w:b/>
                <w:bCs/>
                <w:sz w:val="24"/>
                <w:szCs w:val="24"/>
                <w:highlight w:val="none"/>
                <w:vertAlign w:val="baseline"/>
                <w:lang w:val="en-US" w:eastAsia="zh-CN"/>
              </w:rPr>
              <w:t xml:space="preserve">佐证材料</w:t>
            </w:r>
            <w:r>
              <w:rPr>
                <w:rFonts w:hint="eastAsia" w:ascii="仿宋" w:hAnsi="仿宋" w:eastAsia="仿宋" w:cs="仿宋"/>
                <w:b/>
                <w:bCs/>
                <w:sz w:val="24"/>
                <w:szCs w:val="24"/>
                <w:highlight w:val="none"/>
                <w:vertAlign w:val="baseline"/>
              </w:rPr>
              <w:t xml:space="preserve">）</w:t>
            </w:r>
            <w:r>
              <w:rPr>
                <w:rFonts w:hint="eastAsia" w:ascii="仿宋" w:hAnsi="仿宋" w:eastAsia="仿宋" w:cs="仿宋"/>
                <w:sz w:val="24"/>
                <w:szCs w:val="24"/>
                <w:highlight w:val="none"/>
                <w:vertAlign w:val="baseline"/>
              </w:rPr>
              <w:t xml:space="preserve">。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二、系统支持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9. 多协议适配：支持Modbus、OPC UA、SNMP、DLT645等工业协议，MQTT等物联网协议；支持自定义数据模型与系统变量配置；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10. 仿真组态培训：依托工业物联网组态应用系统与数字孪生系统，实现虚拟操作与动态模型训练、流程模拟与仪表选型、控制设计与参数整定、性能评价与安全联锁、跨学科协同训练；</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11. 数据采集：时间间隔自定义；设备通信超时时间默认不少于1000毫秒，支持100-3000毫秒配置；设备通信失败超过阈值自动标记离线；OPC UA模型单次采集数据点数可配置；数据格式按需选择，支持整数型、浮点型、字符串型等；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12. 设备管理：支持灵活规划设备归属；支持反应器、泵、储罐、传感器等多种工业设备类型；实时识别在线或离线状态，支持按状态筛选；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13. 告警系统：按异常严重程度设置；告警保持时间自定义；支持语音播报、邮件、短信、钉钉、微信等通知方式；支持自定义告警屏蔽时间；告警记录永久存储，可导出Excel；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14. 可视化应用设计：页面分辨率支持自定义宽高及自动适应；组件支持设备类、图形类、基础类、HVAC类；事件触发支持单击、双击等，关联显示/隐藏元素、打开网页、执行脚本等；适配PC端和手机端；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15. 任务计划：执行模式支持每天、每周、每月、自定义间隔；任务类型涵盖备份数据、设置数据、删除历史数据、导出报表、执行脚本等；</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16. 报表统计参数：报表类型包括告警报表、历史数据报表、自定义报表、报表模板等；统计周期支持日报、周报、月报、自定义时间范围。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三、性能与安全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17.满足多人协作需求；支持设备数量无上限扩展；数据点数支持无上限扩展。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四、工业过程智能优化与预测性维护引擎</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lang w:eastAsia="zh-CN"/>
              </w:rPr>
            </w:pPr>
            <w:r>
              <w:rPr>
                <w:rFonts w:hint="eastAsia" w:ascii="仿宋" w:hAnsi="仿宋" w:eastAsia="仿宋" w:cs="仿宋"/>
                <w:sz w:val="24"/>
                <w:szCs w:val="24"/>
                <w:highlight w:val="none"/>
                <w:vertAlign w:val="baseline"/>
              </w:rPr>
              <w:t xml:space="preserve">18.多变量时序预测与异常检测：基于Transformer架构的深度时序预测模型，对不少于1000个工艺参数联合建模，提前预测工艺趋势，实时检测异常模式</w:t>
            </w:r>
            <w:r>
              <w:rPr>
                <w:rFonts w:hint="eastAsia" w:ascii="仿宋" w:hAnsi="仿宋" w:eastAsia="仿宋" w:cs="仿宋"/>
                <w:sz w:val="24"/>
                <w:szCs w:val="24"/>
                <w:highlight w:val="none"/>
                <w:vertAlign w:val="baseline"/>
                <w:lang w:eastAsia="zh-CN"/>
              </w:rPr>
              <w:t xml:space="preserve">。</w:t>
            </w:r>
            <w:r>
              <w:rPr>
                <w:rFonts w:hint="eastAsia" w:ascii="仿宋" w:hAnsi="仿宋" w:eastAsia="仿宋" w:cs="仿宋"/>
                <w:sz w:val="24"/>
                <w:szCs w:val="24"/>
                <w:highlight w:val="none"/>
                <w:vertAlign w:val="baseline"/>
                <w:lang w:eastAsia="zh-CN"/>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19.工艺参数自动优化：基于贝叶斯优化与深度强化学习的工艺参数寻优系统，在约束条件下自动优化生产参数，提升产品合格率与生产效率，支持多目标权衡优化</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20.预测性维护与剩余寿命预测：基于设备运行数据的剩余使用寿命（RUL）预测模型，预测关键部件故障发生时间，提前生成维护建议，减少非计划停机时间</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21.数字孪生仿真推演：基于数字孪生的生产过程仿真推演引擎，支持"what-if"场景分析，模拟不同参数调整、设备故障对生产过程的影响，辅助决策</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22.自然语言数据分析助手：支持自然语言查询生产数据、生成分析报表、解读异常原因，自动生成可视化图表与分析报告</w:t>
            </w:r>
            <w:r>
              <w:rPr>
                <w:rFonts w:hint="eastAsia" w:ascii="仿宋" w:hAnsi="仿宋" w:eastAsia="仿宋" w:cs="仿宋"/>
                <w:sz w:val="24"/>
                <w:szCs w:val="24"/>
                <w:highlight w:val="none"/>
                <w:vertAlign w:val="baseline"/>
              </w:rPr>
            </w:r>
            <w:r/>
          </w:p>
          <w:p>
            <w:pPr>
              <w:pStyle w:val="891"/>
              <w:spacing w:line="360" w:lineRule="auto"/>
              <w:rPr>
                <w:rFonts w:ascii="仿宋" w:hAnsi="仿宋" w:eastAsia="仿宋" w:cs="仿宋"/>
                <w:sz w:val="24"/>
                <w:szCs w:val="24"/>
                <w:highlight w:val="none"/>
                <w:vertAlign w:val="baseline"/>
                <w:lang w:val="en-US" w:eastAsia="zh-CN"/>
              </w:rPr>
            </w:pPr>
            <w:r>
              <w:rPr>
                <w:rFonts w:hint="eastAsia" w:ascii="仿宋" w:hAnsi="仿宋" w:eastAsia="仿宋" w:cs="Times New Roman"/>
                <w:bCs/>
                <w:sz w:val="24"/>
                <w:szCs w:val="24"/>
                <w:highlight w:val="none"/>
              </w:rPr>
              <w:t xml:space="preserve">▲</w:t>
            </w:r>
            <w:r>
              <w:rPr>
                <w:rFonts w:hint="eastAsia" w:ascii="仿宋" w:hAnsi="仿宋" w:eastAsia="仿宋" w:cs="仿宋"/>
                <w:sz w:val="24"/>
                <w:szCs w:val="24"/>
                <w:highlight w:val="none"/>
                <w:vertAlign w:val="baseline"/>
                <w:lang w:val="en-US" w:eastAsia="zh-CN"/>
              </w:rPr>
              <w:t xml:space="preserve">23.</w:t>
            </w:r>
            <w:r>
              <w:rPr>
                <w:rFonts w:hint="eastAsia" w:ascii="仿宋" w:hAnsi="仿宋" w:eastAsia="仿宋" w:cs="仿宋"/>
                <w:sz w:val="24"/>
                <w:szCs w:val="24"/>
                <w:highlight w:val="none"/>
                <w:vertAlign w:val="baseline"/>
              </w:rPr>
              <w:t xml:space="preserve">设备</w:t>
            </w:r>
            <w:r>
              <w:rPr>
                <w:rFonts w:hint="eastAsia" w:ascii="仿宋" w:hAnsi="仿宋" w:eastAsia="仿宋" w:cs="仿宋"/>
                <w:sz w:val="24"/>
                <w:szCs w:val="24"/>
                <w:highlight w:val="none"/>
                <w:vertAlign w:val="baseline"/>
                <w:lang w:val="en-US" w:eastAsia="zh-CN"/>
              </w:rPr>
              <w:t xml:space="preserve">要求</w:t>
            </w:r>
            <w:r>
              <w:rPr>
                <w:rFonts w:hint="eastAsia" w:ascii="仿宋" w:hAnsi="仿宋" w:eastAsia="仿宋" w:cs="仿宋"/>
                <w:sz w:val="24"/>
                <w:szCs w:val="24"/>
                <w:highlight w:val="none"/>
                <w:vertAlign w:val="baseline"/>
              </w:rPr>
              <w:t xml:space="preserve">配套语音分离系统，</w:t>
            </w:r>
            <w:r>
              <w:rPr>
                <w:rFonts w:hint="eastAsia" w:ascii="仿宋" w:hAnsi="仿宋" w:eastAsia="仿宋" w:cs="仿宋"/>
                <w:sz w:val="24"/>
                <w:szCs w:val="24"/>
                <w:highlight w:val="none"/>
                <w:vertAlign w:val="baseline"/>
                <w:lang w:val="en-US" w:eastAsia="zh-CN"/>
              </w:rPr>
              <w:t xml:space="preserve">需</w:t>
            </w:r>
            <w:r>
              <w:rPr>
                <w:rFonts w:hint="eastAsia" w:ascii="仿宋" w:hAnsi="仿宋" w:eastAsia="仿宋" w:cs="仿宋"/>
                <w:sz w:val="24"/>
                <w:szCs w:val="24"/>
                <w:highlight w:val="none"/>
                <w:vertAlign w:val="baseline"/>
              </w:rPr>
              <w:t xml:space="preserve">在整体框架上，优化的CT网络</w:t>
            </w:r>
            <w:r>
              <w:rPr>
                <w:rFonts w:hint="eastAsia" w:ascii="仿宋" w:hAnsi="仿宋" w:eastAsia="仿宋" w:cs="仿宋"/>
                <w:sz w:val="24"/>
                <w:szCs w:val="24"/>
                <w:highlight w:val="none"/>
                <w:vertAlign w:val="baseline"/>
                <w:lang w:val="en-US" w:eastAsia="zh-CN"/>
              </w:rPr>
              <w:t xml:space="preserve">应</w:t>
            </w:r>
            <w:r>
              <w:rPr>
                <w:rFonts w:hint="eastAsia" w:ascii="仿宋" w:hAnsi="仿宋" w:eastAsia="仿宋" w:cs="仿宋"/>
                <w:sz w:val="24"/>
                <w:szCs w:val="24"/>
                <w:highlight w:val="none"/>
                <w:vertAlign w:val="baseline"/>
              </w:rPr>
              <w:t xml:space="preserve">包括输入语音子程序、模型选项子程序、分离子程序、显示子程序及评价子程序</w:t>
            </w:r>
            <w:r>
              <w:rPr>
                <w:rFonts w:hint="eastAsia" w:ascii="仿宋" w:hAnsi="仿宋" w:eastAsia="仿宋" w:cs="仿宋"/>
                <w:sz w:val="24"/>
                <w:szCs w:val="24"/>
                <w:highlight w:val="none"/>
                <w:vertAlign w:val="baseline"/>
                <w:lang w:val="en-US" w:eastAsia="zh-CN"/>
              </w:rPr>
              <w:t xml:space="preserve">等</w:t>
            </w:r>
            <w:r>
              <w:rPr>
                <w:rFonts w:hint="eastAsia" w:ascii="仿宋" w:hAnsi="仿宋" w:eastAsia="仿宋" w:cs="仿宋"/>
                <w:sz w:val="24"/>
                <w:szCs w:val="24"/>
                <w:highlight w:val="none"/>
                <w:vertAlign w:val="baseline"/>
              </w:rPr>
              <w:t xml:space="preserve">5个部分</w:t>
            </w:r>
            <w:r>
              <w:rPr>
                <w:rFonts w:hint="eastAsia" w:ascii="仿宋" w:hAnsi="仿宋" w:eastAsia="仿宋" w:cs="仿宋"/>
                <w:b/>
                <w:bCs/>
                <w:sz w:val="24"/>
                <w:szCs w:val="24"/>
                <w:highlight w:val="none"/>
                <w:vertAlign w:val="baseline"/>
              </w:rPr>
              <w:t xml:space="preserve">（</w:t>
            </w:r>
            <w:r>
              <w:rPr>
                <w:rFonts w:hint="eastAsia" w:ascii="仿宋" w:hAnsi="仿宋" w:eastAsia="仿宋" w:cs="仿宋"/>
                <w:b/>
                <w:bCs/>
                <w:sz w:val="24"/>
                <w:szCs w:val="24"/>
                <w:highlight w:val="none"/>
                <w:vertAlign w:val="baseline"/>
                <w:lang w:val="en-US" w:eastAsia="zh-CN"/>
              </w:rPr>
              <w:t xml:space="preserve">需提供项目真实应用的截图</w:t>
            </w:r>
            <w:r>
              <w:rPr>
                <w:rFonts w:hint="eastAsia" w:ascii="仿宋" w:hAnsi="仿宋" w:eastAsia="仿宋" w:cs="仿宋"/>
                <w:b/>
                <w:bCs/>
                <w:sz w:val="24"/>
                <w:szCs w:val="24"/>
                <w:highlight w:val="none"/>
                <w:vertAlign w:val="baseline"/>
              </w:rPr>
              <w:t xml:space="preserve">证明</w:t>
            </w:r>
            <w:r>
              <w:rPr>
                <w:rFonts w:hint="eastAsia" w:ascii="仿宋" w:hAnsi="仿宋" w:eastAsia="仿宋" w:cs="仿宋"/>
                <w:b/>
                <w:bCs/>
                <w:sz w:val="24"/>
                <w:szCs w:val="24"/>
                <w:highlight w:val="none"/>
                <w:vertAlign w:val="baseline"/>
                <w:lang w:val="en-US" w:eastAsia="zh-CN"/>
              </w:rPr>
              <w:t xml:space="preserve">佐证材料</w:t>
            </w:r>
            <w:r>
              <w:rPr>
                <w:rFonts w:hint="eastAsia" w:ascii="仿宋" w:hAnsi="仿宋" w:eastAsia="仿宋" w:cs="仿宋"/>
                <w:b/>
                <w:bCs/>
                <w:sz w:val="24"/>
                <w:szCs w:val="24"/>
                <w:highlight w:val="none"/>
                <w:vertAlign w:val="baseline"/>
              </w:rPr>
              <w:t xml:space="preserve">）</w:t>
            </w:r>
            <w:r>
              <w:rPr>
                <w:rFonts w:hint="eastAsia" w:ascii="仿宋" w:hAnsi="仿宋" w:eastAsia="仿宋" w:cs="仿宋"/>
                <w:sz w:val="24"/>
                <w:szCs w:val="24"/>
                <w:highlight w:val="none"/>
                <w:vertAlign w:val="baseline"/>
              </w:rPr>
              <w:t xml:space="preserve">。</w:t>
            </w:r>
            <w:r>
              <w:rPr>
                <w:rFonts w:ascii="仿宋" w:hAnsi="仿宋" w:eastAsia="仿宋" w:cs="仿宋"/>
                <w:sz w:val="24"/>
                <w:szCs w:val="24"/>
                <w:highlight w:val="none"/>
                <w:vertAlign w:val="baseline"/>
                <w:lang w:val="en-US" w:eastAsia="zh-CN"/>
              </w:rPr>
            </w:r>
            <w:r/>
          </w:p>
        </w:tc>
        <w:tc>
          <w:tcPr>
            <w:tcW w:w="283" w:type="dxa"/>
            <w:vAlign w:val="top"/>
            <w:textDirection w:val="lrTb"/>
            <w:noWrap w:val="false"/>
          </w:tcPr>
          <w:p>
            <w:pPr>
              <w:pStyle w:val="891"/>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项</w:t>
            </w:r>
            <w:r>
              <w:rPr>
                <w:rFonts w:hint="eastAsia" w:ascii="仿宋" w:hAnsi="仿宋" w:eastAsia="仿宋" w:cs="仿宋"/>
                <w:bCs/>
                <w:sz w:val="24"/>
                <w:szCs w:val="24"/>
                <w:highlight w:val="none"/>
                <w:lang w:val="en-US" w:eastAsia="zh-CN"/>
              </w:rPr>
            </w:r>
            <w:r/>
          </w:p>
        </w:tc>
        <w:tc>
          <w:tcPr>
            <w:tcW w:w="268" w:type="dxa"/>
            <w:vAlign w:val="top"/>
            <w:textDirection w:val="lrTb"/>
            <w:noWrap w:val="false"/>
          </w:tcPr>
          <w:p>
            <w:pPr>
              <w:pStyle w:val="891"/>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1</w:t>
            </w:r>
            <w:r>
              <w:rPr>
                <w:rFonts w:hint="eastAsia" w:ascii="仿宋" w:hAnsi="仿宋" w:eastAsia="仿宋" w:cs="仿宋"/>
                <w:bCs/>
                <w:sz w:val="24"/>
                <w:szCs w:val="24"/>
                <w:highlight w:val="none"/>
                <w:lang w:val="en-US" w:eastAsia="zh-CN"/>
              </w:rPr>
            </w:r>
            <w:r/>
          </w:p>
        </w:tc>
      </w:tr>
      <w:tr>
        <w:trPr/>
        <w:tc>
          <w:tcPr>
            <w:tcW w:w="268" w:type="dxa"/>
            <w:vAlign w:val="top"/>
            <w:textDirection w:val="lrTb"/>
            <w:noWrap w:val="false"/>
          </w:tcPr>
          <w:p>
            <w:pPr>
              <w:pStyle w:val="891"/>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3</w:t>
            </w:r>
            <w:r>
              <w:rPr>
                <w:rFonts w:hint="eastAsia" w:ascii="仿宋" w:hAnsi="仿宋" w:eastAsia="仿宋" w:cs="仿宋"/>
                <w:bCs/>
                <w:sz w:val="24"/>
                <w:szCs w:val="24"/>
                <w:highlight w:val="none"/>
                <w:lang w:val="en-US" w:eastAsia="zh-CN"/>
              </w:rPr>
            </w:r>
            <w:r/>
          </w:p>
        </w:tc>
        <w:tc>
          <w:tcPr>
            <w:tcW w:w="457" w:type="dxa"/>
            <w:vAlign w:val="top"/>
            <w:textDirection w:val="lrTb"/>
            <w:noWrap w:val="false"/>
          </w:tcPr>
          <w:p>
            <w:pPr>
              <w:pStyle w:val="891"/>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sz w:val="24"/>
                <w:szCs w:val="24"/>
                <w:highlight w:val="none"/>
                <w:vertAlign w:val="baseline"/>
                <w:lang w:val="en-US" w:eastAsia="zh-CN"/>
              </w:rPr>
              <w:t xml:space="preserve">VR</w:t>
            </w:r>
            <w:r>
              <w:rPr>
                <w:rFonts w:hint="eastAsia" w:ascii="仿宋" w:hAnsi="仿宋" w:eastAsia="仿宋" w:cs="仿宋"/>
                <w:sz w:val="24"/>
                <w:szCs w:val="24"/>
                <w:highlight w:val="none"/>
                <w:vertAlign w:val="baseline"/>
              </w:rPr>
              <w:t xml:space="preserve">眼镜</w:t>
            </w:r>
            <w:r>
              <w:rPr>
                <w:rFonts w:hint="eastAsia" w:ascii="仿宋" w:hAnsi="仿宋" w:eastAsia="仿宋" w:cs="仿宋"/>
                <w:sz w:val="24"/>
                <w:szCs w:val="24"/>
                <w:highlight w:val="none"/>
                <w:vertAlign w:val="baseline"/>
                <w:lang w:val="en-US" w:eastAsia="zh-CN"/>
              </w:rPr>
              <w:t xml:space="preserve">系统</w:t>
            </w:r>
            <w:r>
              <w:rPr>
                <w:rFonts w:hint="eastAsia" w:ascii="仿宋" w:hAnsi="仿宋" w:eastAsia="仿宋" w:cs="仿宋"/>
                <w:bCs/>
                <w:sz w:val="24"/>
                <w:szCs w:val="24"/>
                <w:highlight w:val="none"/>
                <w:lang w:val="en-US" w:eastAsia="zh-CN"/>
              </w:rPr>
            </w:r>
            <w:r/>
          </w:p>
        </w:tc>
        <w:tc>
          <w:tcPr>
            <w:tcW w:w="6335" w:type="dxa"/>
            <w:vAlign w:val="top"/>
            <w:textDirection w:val="lrTb"/>
            <w:noWrap w:val="false"/>
          </w:tcPr>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一、外观尺寸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1. 主机横向宽度不少于165mm，厚度不超过62mm，高度不超过84mm；头带调节范围256-312mm。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二、处理器与存储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2. 处理器平台不少于高通骁龙XR2 Gen 2；内存不少于12GB LPDDR5；存储不少于256GB UFS 3.1。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三、连接能力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3. Wi-Fi不少于Wi-Fi 7（802.11 a/b/g/n/ac/ax/be）；蓝牙不低于5.3。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四、MR混合现实传感器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4. 彩色透视摄像头2个，不少于3200万像素；深度感知摄像头不低于iToF深度摄像头；环境追踪摄像头4个，支持空间定位。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五、显示与光学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5. 屏幕规格不少于2.56英寸；单眼分辨率不少于2160×2160；渲染分辨率单眼不少于1920×1920；刷新率不少于90Hz；视场角不少于105°；每度像素数不少于20.6；无级电动瞳距调节。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六、音频系统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6. 双立体声扬声器；四麦克风阵列，支持空间音频录制。 七、电池与充电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7. 主机电池不少于5700mAh；支持QC4.0/PD3.0快充。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八、AI智能体系统</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8. 集成VR场景AI智能体，支持语音/手势自然语言交互，实现沉浸式操作指导与实时答疑；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9. 具备空间认知与场景理解能力，可基于MR透视环境进行智能标注与危险区域提示；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10. 支持注视点追踪与注意力分析，智能体可评估学员专注度并动态调整教学节奏；</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rPr>
              <w:t xml:space="preserve">11. 具备多用户协同AI调度能力，支持多人VR场景中的角色分配、语音翻译与操作同步。</w:t>
            </w:r>
            <w:r>
              <w:rPr>
                <w:rFonts w:hint="eastAsia" w:ascii="仿宋" w:hAnsi="仿宋" w:eastAsia="仿宋" w:cs="仿宋"/>
                <w:sz w:val="24"/>
                <w:szCs w:val="24"/>
                <w:highlight w:val="none"/>
                <w:vertAlign w:val="baseline"/>
                <w:lang w:val="en-US" w:eastAsia="zh-CN"/>
              </w:rPr>
            </w:r>
            <w:r/>
          </w:p>
        </w:tc>
        <w:tc>
          <w:tcPr>
            <w:tcW w:w="283" w:type="dxa"/>
            <w:vAlign w:val="top"/>
            <w:textDirection w:val="lrTb"/>
            <w:noWrap w:val="false"/>
          </w:tcPr>
          <w:p>
            <w:pPr>
              <w:pStyle w:val="891"/>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套</w:t>
            </w:r>
            <w:r>
              <w:rPr>
                <w:rFonts w:hint="eastAsia" w:ascii="仿宋" w:hAnsi="仿宋" w:eastAsia="仿宋" w:cs="仿宋"/>
                <w:bCs/>
                <w:sz w:val="24"/>
                <w:szCs w:val="24"/>
                <w:highlight w:val="none"/>
                <w:lang w:val="en-US" w:eastAsia="zh-CN"/>
              </w:rPr>
            </w:r>
            <w:r/>
          </w:p>
        </w:tc>
        <w:tc>
          <w:tcPr>
            <w:tcW w:w="268" w:type="dxa"/>
            <w:vAlign w:val="top"/>
            <w:textDirection w:val="lrTb"/>
            <w:noWrap w:val="false"/>
          </w:tcPr>
          <w:p>
            <w:pPr>
              <w:pStyle w:val="891"/>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15</w:t>
            </w:r>
            <w:r>
              <w:rPr>
                <w:rFonts w:hint="eastAsia" w:ascii="仿宋" w:hAnsi="仿宋" w:eastAsia="仿宋" w:cs="仿宋"/>
                <w:bCs/>
                <w:sz w:val="24"/>
                <w:szCs w:val="24"/>
                <w:highlight w:val="none"/>
                <w:lang w:val="en-US" w:eastAsia="zh-CN"/>
              </w:rPr>
            </w:r>
            <w:r/>
          </w:p>
        </w:tc>
      </w:tr>
      <w:tr>
        <w:trPr/>
        <w:tc>
          <w:tcPr>
            <w:tcW w:w="268" w:type="dxa"/>
            <w:vAlign w:val="top"/>
            <w:textDirection w:val="lrTb"/>
            <w:noWrap w:val="false"/>
          </w:tcPr>
          <w:p>
            <w:pPr>
              <w:pStyle w:val="891"/>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4</w:t>
            </w:r>
            <w:r>
              <w:rPr>
                <w:rFonts w:hint="eastAsia" w:ascii="仿宋" w:hAnsi="仿宋" w:eastAsia="仿宋" w:cs="仿宋"/>
                <w:bCs/>
                <w:sz w:val="24"/>
                <w:szCs w:val="24"/>
                <w:highlight w:val="none"/>
                <w:lang w:val="en-US" w:eastAsia="zh-CN"/>
              </w:rPr>
            </w:r>
            <w:r/>
          </w:p>
        </w:tc>
        <w:tc>
          <w:tcPr>
            <w:tcW w:w="457" w:type="dxa"/>
            <w:vAlign w:val="top"/>
            <w:textDirection w:val="lrTb"/>
            <w:noWrap w:val="false"/>
          </w:tcPr>
          <w:p>
            <w:pPr>
              <w:pStyle w:val="891"/>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sz w:val="24"/>
                <w:szCs w:val="24"/>
                <w:highlight w:val="none"/>
                <w:vertAlign w:val="baseline"/>
              </w:rPr>
              <w:t xml:space="preserve">桌面三维交互</w:t>
            </w:r>
            <w:r>
              <w:rPr>
                <w:rFonts w:hint="eastAsia" w:ascii="仿宋" w:hAnsi="仿宋" w:eastAsia="仿宋" w:cs="仿宋"/>
                <w:sz w:val="24"/>
                <w:szCs w:val="24"/>
                <w:highlight w:val="none"/>
                <w:vertAlign w:val="baseline"/>
                <w:lang w:val="en-US" w:eastAsia="zh-CN"/>
              </w:rPr>
              <w:t xml:space="preserve">设备</w:t>
            </w:r>
            <w:r>
              <w:rPr>
                <w:rFonts w:hint="eastAsia" w:ascii="仿宋" w:hAnsi="仿宋" w:eastAsia="仿宋" w:cs="仿宋"/>
                <w:bCs/>
                <w:sz w:val="24"/>
                <w:szCs w:val="24"/>
                <w:highlight w:val="none"/>
                <w:lang w:val="en-US" w:eastAsia="zh-CN"/>
              </w:rPr>
            </w:r>
            <w:r/>
          </w:p>
        </w:tc>
        <w:tc>
          <w:tcPr>
            <w:tcW w:w="6335" w:type="dxa"/>
            <w:vAlign w:val="top"/>
            <w:textDirection w:val="lrTb"/>
            <w:noWrap w:val="false"/>
          </w:tcPr>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一、桌面三维交互设备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1. 一体式设计，内置不少于四组红外相机组成光学追踪系统，至少具备四个红外光源；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2. 支架一体式内置，支持整机倾斜放置，免标定，吸合式图像信号融合接口；</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3. 提供不少于Unity3d、OpenGL、Ue4、WebGL等开发平台SDK，支持至少两支六自由度空间交互笔；</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4. 支持2D/3D显示动态或手动切换；3D跟踪眼镜不少于5个反光点配合显示器跟踪器实现头部跟踪；</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5. 显示尺寸不少于24英寸，全高清3D偏振立体效果，可视角度不低于170/160°，亮度不低于400cd/m²，对比度不低于1000:1，动态响应时间不高于1ms，支持窗口/全屏3D，至少两个内置喇叭；</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6. 支持不少于三种交互方式：键鼠交互、六自由度空间交互笔交互、手势交互；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7. 六自由度空间交互笔：追踪精度不少于1mm，角度精度不少于0.1度，数据刷新率不少于120Hz，无需电池，内置振动器；</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8. 配套偏振式3D跟踪眼镜一副，不少于5个光学反光标志物；3D观看眼镜一副，无需配对及充电，透光率不少于40%；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9. 同一台设备一个应用场景中，两支交互笔可通过虚拟射线同时对模型进行移动旋转等操作并实时观看3D效果，支持启动AR增强现实效果并录制操作过程；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10. 局域网内支持不少于2台设备在同一个应用场景中协同操作；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11. 整机接口：USB3.0、Type C数据通讯口、120Hz 3D信号DP输出口、HDMI输出口、120Hz 3D信号输入口、3D同步信号输出口；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12. 整机性能：CPU不低于Intel I5 12代，内存不少于8GB DDR5，硬盘不少于256GB SSD，独立显卡不少于4GB，芯片组不低于H670；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13. 主板：支持多路USB接口、温控降频、定时开机、远程开机、上电开机、内存超频、PCI快速存储技术，内置散热风扇；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14. 整机具备不少于四个功能键的电容触控OSD显示菜单；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15. 整机具备2D/3D电容触控式按键，支持左右/上下3D显示切换、2D/3D自由切换，支持播放上下、左右及帧顺序格式3D视频；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16. 支持手势识别功能，可通过手势控制三维模型左右上下旋转及缩放。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b/>
                <w:bCs/>
                <w:sz w:val="24"/>
                <w:szCs w:val="24"/>
                <w:highlight w:val="none"/>
                <w:vertAlign w:val="baseline"/>
              </w:rPr>
            </w:pPr>
            <w:r>
              <w:rPr>
                <w:rFonts w:hint="eastAsia" w:ascii="仿宋" w:hAnsi="仿宋" w:eastAsia="仿宋" w:cs="仿宋"/>
                <w:sz w:val="24"/>
                <w:szCs w:val="24"/>
                <w:highlight w:val="none"/>
                <w:vertAlign w:val="baseline"/>
              </w:rPr>
              <w:t xml:space="preserve">★</w:t>
            </w:r>
            <w:r>
              <w:rPr>
                <w:rFonts w:hint="eastAsia" w:ascii="仿宋" w:hAnsi="仿宋" w:eastAsia="仿宋" w:cs="仿宋"/>
                <w:b/>
                <w:bCs/>
                <w:sz w:val="24"/>
                <w:szCs w:val="24"/>
                <w:highlight w:val="none"/>
                <w:vertAlign w:val="baseline"/>
              </w:rPr>
              <w:t xml:space="preserve">设备电控系统潮流预测模块要求：</w:t>
            </w:r>
            <w:r>
              <w:rPr>
                <w:rFonts w:hint="eastAsia" w:ascii="仿宋" w:hAnsi="仿宋" w:eastAsia="仿宋" w:cs="仿宋"/>
                <w:b/>
                <w:bCs/>
                <w:sz w:val="24"/>
                <w:szCs w:val="24"/>
                <w:highlight w:val="none"/>
                <w:vertAlign w:val="baseline"/>
              </w:rPr>
            </w:r>
            <w:r/>
          </w:p>
          <w:p>
            <w:pPr>
              <w:pStyle w:val="891"/>
              <w:spacing w:line="360" w:lineRule="auto"/>
              <w:rPr>
                <w:rFonts w:hint="eastAsia" w:ascii="仿宋" w:hAnsi="仿宋" w:eastAsia="仿宋" w:cs="仿宋"/>
                <w:b/>
                <w:bCs/>
                <w:sz w:val="24"/>
                <w:szCs w:val="24"/>
                <w:highlight w:val="none"/>
                <w:vertAlign w:val="baseline"/>
              </w:rPr>
            </w:pPr>
            <w:r>
              <w:rPr>
                <w:rFonts w:hint="eastAsia" w:ascii="仿宋" w:hAnsi="仿宋" w:eastAsia="仿宋" w:cs="仿宋"/>
                <w:b/>
                <w:bCs/>
                <w:sz w:val="24"/>
                <w:szCs w:val="24"/>
                <w:highlight w:val="none"/>
                <w:vertAlign w:val="baseline"/>
              </w:rPr>
              <w:t xml:space="preserve">系统潮流计算模型需满足电力系统物理约束，可实现节点电压幅值、相角高精度预测；支持 IEEE30 节点、IEEE33 节点、IEEE118 节点算例仿真验证。须提供截图证明</w:t>
            </w:r>
            <w:r>
              <w:rPr>
                <w:rFonts w:hint="eastAsia" w:ascii="仿宋" w:hAnsi="仿宋" w:eastAsia="仿宋" w:cs="仿宋"/>
                <w:b/>
                <w:bCs/>
                <w:sz w:val="24"/>
                <w:szCs w:val="24"/>
                <w:highlight w:val="none"/>
                <w:vertAlign w:val="baseline"/>
                <w:lang w:val="en-US" w:eastAsia="zh-CN"/>
              </w:rPr>
              <w:t xml:space="preserve">或</w:t>
            </w:r>
            <w:r>
              <w:rPr>
                <w:rFonts w:hint="eastAsia" w:ascii="仿宋" w:hAnsi="仿宋" w:eastAsia="仿宋" w:cs="仿宋"/>
                <w:b/>
                <w:bCs/>
                <w:sz w:val="24"/>
                <w:szCs w:val="24"/>
                <w:highlight w:val="none"/>
                <w:vertAlign w:val="baseline"/>
              </w:rPr>
              <w:t xml:space="preserve">数据报告，证明模型在 IEEE118 节点测试条件下，电压幅值、电压相角预测满足如下精度要求：</w:t>
            </w:r>
            <w:r>
              <w:rPr>
                <w:rFonts w:hint="eastAsia" w:ascii="仿宋" w:hAnsi="仿宋" w:eastAsia="仿宋" w:cs="仿宋"/>
                <w:b/>
                <w:bCs/>
                <w:sz w:val="24"/>
                <w:szCs w:val="24"/>
                <w:highlight w:val="none"/>
                <w:vertAlign w:val="baseline"/>
              </w:rPr>
            </w:r>
            <w:r/>
          </w:p>
          <w:p>
            <w:pPr>
              <w:pStyle w:val="891"/>
              <w:spacing w:line="360" w:lineRule="auto"/>
              <w:rPr>
                <w:rFonts w:hint="eastAsia" w:ascii="仿宋" w:hAnsi="仿宋" w:eastAsia="仿宋" w:cs="仿宋"/>
                <w:b/>
                <w:bCs/>
                <w:sz w:val="24"/>
                <w:szCs w:val="24"/>
                <w:highlight w:val="none"/>
                <w:vertAlign w:val="baseline"/>
              </w:rPr>
            </w:pPr>
            <w:r>
              <w:rPr>
                <w:rFonts w:hint="eastAsia" w:ascii="仿宋" w:hAnsi="仿宋" w:eastAsia="仿宋" w:cs="仿宋"/>
                <w:b/>
                <w:bCs/>
                <w:sz w:val="24"/>
                <w:szCs w:val="24"/>
                <w:highlight w:val="none"/>
                <w:vertAlign w:val="baseline"/>
              </w:rPr>
              <w:t xml:space="preserve">1）电压幅值平均预测误差≤</w:t>
            </w:r>
            <w:r>
              <w:rPr>
                <w:rFonts w:hint="eastAsia" w:ascii="仿宋" w:hAnsi="仿宋" w:eastAsia="仿宋" w:cs="仿宋"/>
                <w:b/>
                <w:bCs/>
                <w:sz w:val="24"/>
                <w:szCs w:val="24"/>
                <w:highlight w:val="none"/>
                <w:u w:val="single"/>
                <w:vertAlign w:val="baseline"/>
                <w:lang w:val="en-US" w:eastAsia="zh-CN"/>
              </w:rPr>
              <w:t xml:space="preserve">1.0</w:t>
            </w:r>
            <w:r>
              <w:rPr>
                <w:rFonts w:hint="eastAsia" w:ascii="仿宋" w:hAnsi="仿宋" w:eastAsia="仿宋" w:cs="仿宋"/>
                <w:b/>
                <w:bCs/>
                <w:sz w:val="24"/>
                <w:szCs w:val="24"/>
                <w:highlight w:val="none"/>
                <w:vertAlign w:val="baseline"/>
              </w:rPr>
              <w:t xml:space="preserve"> %；</w:t>
            </w:r>
            <w:r>
              <w:rPr>
                <w:rFonts w:hint="eastAsia" w:ascii="仿宋" w:hAnsi="仿宋" w:eastAsia="仿宋" w:cs="仿宋"/>
                <w:b/>
                <w:bCs/>
                <w:sz w:val="24"/>
                <w:szCs w:val="24"/>
                <w:highlight w:val="none"/>
                <w:vertAlign w:val="baseline"/>
              </w:rPr>
            </w:r>
            <w:r/>
          </w:p>
          <w:p>
            <w:pPr>
              <w:pStyle w:val="891"/>
              <w:spacing w:line="360" w:lineRule="auto"/>
              <w:rPr>
                <w:rFonts w:hint="eastAsia" w:ascii="仿宋" w:hAnsi="仿宋" w:eastAsia="仿宋" w:cs="仿宋"/>
                <w:b/>
                <w:bCs/>
                <w:sz w:val="24"/>
                <w:szCs w:val="24"/>
                <w:highlight w:val="none"/>
                <w:vertAlign w:val="baseline"/>
              </w:rPr>
            </w:pPr>
            <w:r>
              <w:rPr>
                <w:rFonts w:hint="eastAsia" w:ascii="仿宋" w:hAnsi="仿宋" w:eastAsia="仿宋" w:cs="仿宋"/>
                <w:b/>
                <w:bCs/>
                <w:sz w:val="24"/>
                <w:szCs w:val="24"/>
                <w:highlight w:val="none"/>
                <w:vertAlign w:val="baseline"/>
              </w:rPr>
              <w:t xml:space="preserve">2）电压相角平均预测误差≤</w:t>
            </w:r>
            <w:r>
              <w:rPr>
                <w:rFonts w:hint="eastAsia" w:ascii="仿宋" w:hAnsi="仿宋" w:eastAsia="仿宋" w:cs="仿宋"/>
                <w:b/>
                <w:bCs/>
                <w:sz w:val="24"/>
                <w:szCs w:val="24"/>
                <w:highlight w:val="none"/>
                <w:u w:val="single"/>
                <w:vertAlign w:val="baseline"/>
                <w:lang w:val="en-US" w:eastAsia="zh-CN"/>
              </w:rPr>
              <w:t xml:space="preserve">0.5</w:t>
            </w:r>
            <w:r>
              <w:rPr>
                <w:rFonts w:hint="eastAsia" w:ascii="仿宋" w:hAnsi="仿宋" w:eastAsia="仿宋" w:cs="仿宋"/>
                <w:b/>
                <w:bCs/>
                <w:sz w:val="24"/>
                <w:szCs w:val="24"/>
                <w:highlight w:val="none"/>
                <w:vertAlign w:val="baseline"/>
              </w:rPr>
              <w:t xml:space="preserve"> °；</w:t>
            </w:r>
            <w:r>
              <w:rPr>
                <w:rFonts w:hint="eastAsia" w:ascii="仿宋" w:hAnsi="仿宋" w:eastAsia="仿宋" w:cs="仿宋"/>
                <w:b/>
                <w:bCs/>
                <w:sz w:val="24"/>
                <w:szCs w:val="24"/>
                <w:highlight w:val="none"/>
                <w:vertAlign w:val="baseline"/>
              </w:rPr>
            </w:r>
            <w:r/>
          </w:p>
          <w:p>
            <w:pPr>
              <w:pStyle w:val="891"/>
              <w:spacing w:line="360" w:lineRule="auto"/>
              <w:rPr>
                <w:rFonts w:hint="eastAsia" w:ascii="仿宋" w:hAnsi="仿宋" w:eastAsia="仿宋" w:cs="仿宋"/>
                <w:b/>
                <w:bCs/>
                <w:sz w:val="24"/>
                <w:szCs w:val="24"/>
                <w:highlight w:val="none"/>
                <w:vertAlign w:val="baseline"/>
              </w:rPr>
            </w:pPr>
            <w:r>
              <w:rPr>
                <w:rFonts w:hint="eastAsia" w:ascii="仿宋" w:hAnsi="仿宋" w:eastAsia="仿宋" w:cs="仿宋"/>
                <w:b/>
                <w:bCs/>
                <w:sz w:val="24"/>
                <w:szCs w:val="24"/>
                <w:highlight w:val="none"/>
                <w:vertAlign w:val="baseline"/>
                <w:lang w:val="en-US" w:eastAsia="zh-CN"/>
              </w:rPr>
              <w:t xml:space="preserve">（未按照要求提供</w:t>
            </w:r>
            <w:r>
              <w:rPr>
                <w:rFonts w:hint="eastAsia" w:ascii="仿宋" w:hAnsi="仿宋" w:eastAsia="仿宋" w:cs="仿宋"/>
                <w:b/>
                <w:bCs/>
                <w:sz w:val="24"/>
                <w:szCs w:val="24"/>
                <w:highlight w:val="none"/>
                <w:vertAlign w:val="baseline"/>
              </w:rPr>
              <w:t xml:space="preserve">须提供截图证明</w:t>
            </w:r>
            <w:r>
              <w:rPr>
                <w:rFonts w:hint="eastAsia" w:ascii="仿宋" w:hAnsi="仿宋" w:eastAsia="仿宋" w:cs="仿宋"/>
                <w:b/>
                <w:bCs/>
                <w:sz w:val="24"/>
                <w:szCs w:val="24"/>
                <w:highlight w:val="none"/>
                <w:vertAlign w:val="baseline"/>
                <w:lang w:val="en-US" w:eastAsia="zh-CN"/>
              </w:rPr>
              <w:t xml:space="preserve">或</w:t>
            </w:r>
            <w:r>
              <w:rPr>
                <w:rFonts w:hint="eastAsia" w:ascii="仿宋" w:hAnsi="仿宋" w:eastAsia="仿宋" w:cs="仿宋"/>
                <w:b/>
                <w:bCs/>
                <w:sz w:val="24"/>
                <w:szCs w:val="24"/>
                <w:highlight w:val="none"/>
                <w:vertAlign w:val="baseline"/>
              </w:rPr>
              <w:t xml:space="preserve">数据报告</w:t>
            </w:r>
            <w:r>
              <w:rPr>
                <w:rFonts w:hint="eastAsia" w:ascii="仿宋" w:hAnsi="仿宋" w:eastAsia="仿宋" w:cs="仿宋"/>
                <w:b/>
                <w:bCs/>
                <w:sz w:val="24"/>
                <w:szCs w:val="24"/>
                <w:highlight w:val="none"/>
                <w:vertAlign w:val="baseline"/>
                <w:lang w:val="en-US" w:eastAsia="zh-CN"/>
              </w:rPr>
              <w:t xml:space="preserve">的，作无效投标处理。）</w:t>
            </w:r>
            <w:r>
              <w:rPr>
                <w:rFonts w:hint="eastAsia" w:ascii="仿宋" w:hAnsi="仿宋" w:eastAsia="仿宋" w:cs="仿宋"/>
                <w:b/>
                <w:bCs/>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二、智能管理平台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17. 支持web端、PC端；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18. 客户端支持从云平台下载VR内容到本地，进行体验、浏览、管理；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19. 提供在线更新功能；</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20. 登陆账户后可收藏资源，个人收藏页面快速查找；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21. 具备网络应急处理功能，网络中断恢复后支持断点续传；</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22. 支持硬件检测功能，一键体检，快速定位问题；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23. 包含支持与服务模块，提供常见问题解决方案及用户反馈入口。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三、VR资源库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24. GMP其他制剂等生产场景通过语音和三维模型动画讲解，介绍生产工艺环节和功能、清洁流程更换衣操作、相关生产分析、常见产品生产方案；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25. 生物制剂生产场景介绍生物制剂、抗体类药物、ADC类药物等；抗体类药物包含生产流程和设备结构讲解、动画演示原理、治疗病因过程讲解。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四、配套设施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26. 配套座位，面料优质耐磨、弹力绒布座饰面；配置固定背匡、固定扶手，4脚椅架厚度不少于1.2cm；椅架配备铝合金连接件活动写字板。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五、三维智能设计与协作助手</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27.三维模型语义理解与检索：基于三维深度学习的模型语义理解引擎，自动识别三维模型的部件、功能、装配关系，支持自然语言检索模型</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28.自然语言驱动的三维建模：支持通过自然语言指令直接进行三维建模操作，理解复杂建模意图并自动执行，支持参数化设计与方案生成，建模效率提升不低于50%</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29.设计意图推理与自动优化：基于设计知识图谱的意图推理系统，从用户操作中推断设计意图，主动提供优化建议，自动检测设计缺陷并给出改进方案</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30.多人协同智能协调：支持多人协同设计中的智能冲突检测、版本管理与任务分配，自动协调多人操作冲突，智能合并设计变更，生成协作记录与变更说明</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rPr>
              <w:t xml:space="preserve">31.三维场景智能讲解与标注：自动识别三维场景内容，生成智能化讲解脚本，支持语音同步讲解；支持用户提问并实时在三维空间中标注答案位置</w:t>
            </w:r>
            <w:r>
              <w:rPr>
                <w:rFonts w:hint="eastAsia" w:ascii="仿宋" w:hAnsi="仿宋" w:eastAsia="仿宋" w:cs="仿宋"/>
                <w:sz w:val="24"/>
                <w:szCs w:val="24"/>
                <w:highlight w:val="none"/>
                <w:vertAlign w:val="baseline"/>
                <w:lang w:val="en-US" w:eastAsia="zh-CN"/>
              </w:rPr>
            </w:r>
            <w:r/>
          </w:p>
        </w:tc>
        <w:tc>
          <w:tcPr>
            <w:tcW w:w="283" w:type="dxa"/>
            <w:vAlign w:val="top"/>
            <w:textDirection w:val="lrTb"/>
            <w:noWrap w:val="false"/>
          </w:tcPr>
          <w:p>
            <w:pPr>
              <w:pStyle w:val="891"/>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套</w:t>
            </w:r>
            <w:r>
              <w:rPr>
                <w:rFonts w:hint="eastAsia" w:ascii="仿宋" w:hAnsi="仿宋" w:eastAsia="仿宋" w:cs="仿宋"/>
                <w:bCs/>
                <w:sz w:val="24"/>
                <w:szCs w:val="24"/>
                <w:highlight w:val="none"/>
                <w:lang w:val="en-US" w:eastAsia="zh-CN"/>
              </w:rPr>
            </w:r>
            <w:r/>
          </w:p>
        </w:tc>
        <w:tc>
          <w:tcPr>
            <w:tcW w:w="268" w:type="dxa"/>
            <w:vAlign w:val="top"/>
            <w:textDirection w:val="lrTb"/>
            <w:noWrap w:val="false"/>
          </w:tcPr>
          <w:p>
            <w:pPr>
              <w:pStyle w:val="891"/>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lang w:val="en-US" w:eastAsia="zh-CN"/>
              </w:rPr>
            </w:r>
            <w:r/>
          </w:p>
        </w:tc>
      </w:tr>
      <w:tr>
        <w:trPr/>
        <w:tc>
          <w:tcPr>
            <w:tcW w:w="268" w:type="dxa"/>
            <w:vAlign w:val="top"/>
            <w:textDirection w:val="lrTb"/>
            <w:noWrap w:val="false"/>
          </w:tcPr>
          <w:p>
            <w:pPr>
              <w:pStyle w:val="891"/>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5</w:t>
            </w:r>
            <w:r>
              <w:rPr>
                <w:rFonts w:hint="eastAsia" w:ascii="仿宋" w:hAnsi="仿宋" w:eastAsia="仿宋" w:cs="仿宋"/>
                <w:bCs/>
                <w:sz w:val="24"/>
                <w:szCs w:val="24"/>
                <w:highlight w:val="none"/>
                <w:lang w:val="en-US" w:eastAsia="zh-CN"/>
              </w:rPr>
            </w:r>
            <w:r/>
          </w:p>
        </w:tc>
        <w:tc>
          <w:tcPr>
            <w:tcW w:w="457" w:type="dxa"/>
            <w:vAlign w:val="top"/>
            <w:textDirection w:val="lrTb"/>
            <w:noWrap w:val="false"/>
          </w:tcPr>
          <w:p>
            <w:pPr>
              <w:pStyle w:val="891"/>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sz w:val="24"/>
                <w:szCs w:val="24"/>
                <w:highlight w:val="none"/>
                <w:vertAlign w:val="baseline"/>
              </w:rPr>
              <w:t xml:space="preserve">制药设备实体模型</w:t>
            </w:r>
            <w:r>
              <w:rPr>
                <w:rFonts w:hint="eastAsia" w:ascii="仿宋" w:hAnsi="仿宋" w:eastAsia="仿宋" w:cs="仿宋"/>
                <w:bCs/>
                <w:sz w:val="24"/>
                <w:szCs w:val="24"/>
                <w:highlight w:val="none"/>
                <w:lang w:val="en-US" w:eastAsia="zh-CN"/>
              </w:rPr>
            </w:r>
            <w:r/>
          </w:p>
        </w:tc>
        <w:tc>
          <w:tcPr>
            <w:tcW w:w="6335" w:type="dxa"/>
            <w:vAlign w:val="top"/>
            <w:textDirection w:val="lrTb"/>
            <w:noWrap w:val="false"/>
          </w:tcPr>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一、实体模型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1. 设备明细：高速粉碎机、干法制粒机、液体预灌封一体机、旋转式压片机、薄膜包衣机、流化床制粒机、铝塑包装机（7套）；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2. 基于3D打印工艺实现设备结构和细节还原；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3. 比例还原：按真实设备1:2或1:3比例制作，外观尺寸、颜色、标识与真实设备一致；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4. 材质工艺：主体采用高强度材料，兼顾教学耐用性和安全性；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5. 安全设计：所有边角圆润处理，无锋利边缘；避免教学过程中部件遗失；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rPr>
              <w:t xml:space="preserve">6. 配套资料：每台模型配备设备说明书、结构图册、拆装指导手册。 </w:t>
            </w:r>
            <w:r>
              <w:rPr>
                <w:rFonts w:hint="eastAsia" w:ascii="仿宋" w:hAnsi="仿宋" w:eastAsia="仿宋" w:cs="仿宋"/>
                <w:sz w:val="24"/>
                <w:szCs w:val="24"/>
                <w:highlight w:val="none"/>
                <w:vertAlign w:val="baseline"/>
              </w:rPr>
            </w:r>
            <w:r/>
          </w:p>
          <w:p>
            <w:pPr>
              <w:pStyle w:val="891"/>
              <w:spacing w:line="360" w:lineRule="auto"/>
              <w:rPr>
                <w:rFonts w:hint="eastAsia" w:ascii="仿宋" w:hAnsi="仿宋" w:eastAsia="仿宋" w:cs="仿宋"/>
                <w:sz w:val="24"/>
                <w:szCs w:val="24"/>
                <w:highlight w:val="none"/>
                <w:vertAlign w:val="baseline"/>
                <w:lang w:val="en-US" w:eastAsia="zh-CN"/>
              </w:rPr>
            </w:pPr>
            <w:r>
              <w:rPr>
                <w:rFonts w:hint="eastAsia" w:ascii="仿宋" w:hAnsi="仿宋" w:eastAsia="仿宋" w:cs="Times New Roman"/>
                <w:bCs/>
                <w:sz w:val="24"/>
                <w:szCs w:val="24"/>
                <w:highlight w:val="none"/>
              </w:rPr>
              <w:t xml:space="preserve">▲</w:t>
            </w:r>
            <w:r>
              <w:rPr>
                <w:rFonts w:hint="eastAsia" w:ascii="仿宋" w:hAnsi="仿宋" w:eastAsia="仿宋" w:cs="Times New Roman"/>
                <w:bCs/>
                <w:sz w:val="24"/>
                <w:szCs w:val="24"/>
                <w:highlight w:val="none"/>
                <w:lang w:val="en-US" w:eastAsia="zh-CN"/>
              </w:rPr>
              <w:t xml:space="preserve">7.</w:t>
            </w:r>
            <w:r>
              <w:rPr>
                <w:rFonts w:hint="eastAsia" w:ascii="仿宋" w:hAnsi="仿宋" w:eastAsia="仿宋" w:cs="仿宋"/>
                <w:sz w:val="24"/>
                <w:szCs w:val="24"/>
                <w:highlight w:val="none"/>
                <w:vertAlign w:val="baseline"/>
              </w:rPr>
              <w:t xml:space="preserve">桌面端语音输入助手，</w:t>
            </w:r>
            <w:r>
              <w:rPr>
                <w:rFonts w:hint="eastAsia" w:ascii="仿宋" w:hAnsi="仿宋" w:eastAsia="仿宋" w:cs="仿宋"/>
                <w:sz w:val="24"/>
                <w:szCs w:val="24"/>
                <w:highlight w:val="none"/>
                <w:vertAlign w:val="baseline"/>
                <w:lang w:val="en-US" w:eastAsia="zh-CN"/>
              </w:rPr>
              <w:t xml:space="preserve">要求</w:t>
            </w:r>
            <w:r>
              <w:rPr>
                <w:rFonts w:hint="eastAsia" w:ascii="仿宋" w:hAnsi="仿宋" w:eastAsia="仿宋" w:cs="仿宋"/>
                <w:sz w:val="24"/>
                <w:szCs w:val="24"/>
                <w:highlight w:val="none"/>
                <w:vertAlign w:val="baseline"/>
              </w:rPr>
              <w:t xml:space="preserve">支持普通录音识别与实时语音输入，完成从麦克风采集、ASR识别、文本处理、AI润色到Word等目标窗口上屏的完整闭环。实现普通识别与实时识别双模式，支持录音转写、流式识别、实时预览与实时上屏。基于Threading+Queue解耦GUI主线程与ASR后台任务，避免语音识别、AI润色和粘贴操作阻塞界面，提升程序稳定性。支持热词管理、输入模式和上屏模式管理，AI润色等</w:t>
            </w:r>
            <w:r>
              <w:rPr>
                <w:rFonts w:hint="eastAsia" w:ascii="仿宋" w:hAnsi="仿宋" w:eastAsia="仿宋" w:cs="仿宋"/>
                <w:b/>
                <w:bCs/>
                <w:sz w:val="24"/>
                <w:szCs w:val="24"/>
                <w:highlight w:val="none"/>
                <w:vertAlign w:val="baseline"/>
              </w:rPr>
              <w:t xml:space="preserve">（</w:t>
            </w:r>
            <w:r>
              <w:rPr>
                <w:rFonts w:hint="eastAsia" w:ascii="仿宋" w:hAnsi="仿宋" w:eastAsia="仿宋" w:cs="仿宋"/>
                <w:b/>
                <w:bCs/>
                <w:sz w:val="24"/>
                <w:szCs w:val="24"/>
                <w:highlight w:val="none"/>
                <w:vertAlign w:val="baseline"/>
                <w:lang w:val="en-US" w:eastAsia="zh-CN"/>
              </w:rPr>
              <w:t xml:space="preserve">需提供项目真实应用的截图</w:t>
            </w:r>
            <w:r>
              <w:rPr>
                <w:rFonts w:hint="eastAsia" w:ascii="仿宋" w:hAnsi="仿宋" w:eastAsia="仿宋" w:cs="仿宋"/>
                <w:b/>
                <w:bCs/>
                <w:sz w:val="24"/>
                <w:szCs w:val="24"/>
                <w:highlight w:val="none"/>
                <w:vertAlign w:val="baseline"/>
              </w:rPr>
              <w:t xml:space="preserve">证明</w:t>
            </w:r>
            <w:r>
              <w:rPr>
                <w:rFonts w:hint="eastAsia" w:ascii="仿宋" w:hAnsi="仿宋" w:eastAsia="仿宋" w:cs="仿宋"/>
                <w:b/>
                <w:bCs/>
                <w:sz w:val="24"/>
                <w:szCs w:val="24"/>
                <w:highlight w:val="none"/>
                <w:vertAlign w:val="baseline"/>
                <w:lang w:val="en-US" w:eastAsia="zh-CN"/>
              </w:rPr>
              <w:t xml:space="preserve">佐证材料</w:t>
            </w:r>
            <w:r>
              <w:rPr>
                <w:rFonts w:hint="eastAsia" w:ascii="仿宋" w:hAnsi="仿宋" w:eastAsia="仿宋" w:cs="仿宋"/>
                <w:b/>
                <w:bCs/>
                <w:sz w:val="24"/>
                <w:szCs w:val="24"/>
                <w:highlight w:val="none"/>
                <w:vertAlign w:val="baseline"/>
              </w:rPr>
              <w:t xml:space="preserve">）</w:t>
            </w:r>
            <w:r>
              <w:rPr>
                <w:rFonts w:hint="eastAsia" w:ascii="仿宋" w:hAnsi="仿宋" w:eastAsia="仿宋" w:cs="仿宋"/>
                <w:sz w:val="24"/>
                <w:szCs w:val="24"/>
                <w:highlight w:val="none"/>
                <w:vertAlign w:val="baseline"/>
              </w:rPr>
              <w:t xml:space="preserve">。</w:t>
            </w:r>
            <w:r>
              <w:rPr>
                <w:rFonts w:hint="eastAsia" w:ascii="仿宋" w:hAnsi="仿宋" w:eastAsia="仿宋" w:cs="仿宋"/>
                <w:sz w:val="24"/>
                <w:szCs w:val="24"/>
                <w:highlight w:val="none"/>
                <w:vertAlign w:val="baseline"/>
                <w:lang w:val="en-US" w:eastAsia="zh-CN"/>
              </w:rPr>
            </w:r>
            <w:r/>
          </w:p>
        </w:tc>
        <w:tc>
          <w:tcPr>
            <w:tcW w:w="283" w:type="dxa"/>
            <w:vAlign w:val="top"/>
            <w:textDirection w:val="lrTb"/>
            <w:noWrap w:val="false"/>
          </w:tcPr>
          <w:p>
            <w:pPr>
              <w:pStyle w:val="891"/>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套</w:t>
            </w:r>
            <w:r>
              <w:rPr>
                <w:rFonts w:hint="eastAsia" w:ascii="仿宋" w:hAnsi="仿宋" w:eastAsia="仿宋" w:cs="仿宋"/>
                <w:bCs/>
                <w:sz w:val="24"/>
                <w:szCs w:val="24"/>
                <w:highlight w:val="none"/>
                <w:lang w:val="en-US" w:eastAsia="zh-CN"/>
              </w:rPr>
            </w:r>
            <w:r/>
          </w:p>
        </w:tc>
        <w:tc>
          <w:tcPr>
            <w:tcW w:w="268" w:type="dxa"/>
            <w:vAlign w:val="top"/>
            <w:textDirection w:val="lrTb"/>
            <w:noWrap w:val="false"/>
          </w:tcPr>
          <w:p>
            <w:pPr>
              <w:pStyle w:val="891"/>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7</w:t>
            </w:r>
            <w:r>
              <w:rPr>
                <w:rFonts w:hint="eastAsia" w:ascii="仿宋" w:hAnsi="仿宋" w:eastAsia="仿宋" w:cs="仿宋"/>
                <w:bCs/>
                <w:sz w:val="24"/>
                <w:szCs w:val="24"/>
                <w:highlight w:val="none"/>
                <w:lang w:val="en-US" w:eastAsia="zh-CN"/>
              </w:rPr>
            </w:r>
            <w:r/>
          </w:p>
        </w:tc>
      </w:tr>
    </w:tbl>
    <w:p>
      <w:pPr>
        <w:pStyle w:val="891"/>
        <w:ind w:firstLine="562"/>
        <w:jc w:val="left"/>
        <w:keepLines w:val="0"/>
        <w:keepNext w:val="0"/>
        <w:pageBreakBefore w:val="0"/>
        <w:spacing w:line="520" w:lineRule="exact"/>
        <w:widowControl w:val="off"/>
        <w:rPr>
          <w:rFonts w:ascii="仿宋" w:hAnsi="仿宋" w:eastAsia="仿宋" w:cs="Times New Roman"/>
          <w:b/>
          <w:bCs/>
          <w:sz w:val="28"/>
          <w:szCs w:val="28"/>
          <w:highlight w:val="none"/>
          <w:lang w:val="en-US" w:eastAsia="zh-CN"/>
        </w:rPr>
        <w:outlineLvl w:val="9"/>
      </w:pPr>
      <w:r>
        <w:rPr>
          <w:rFonts w:hint="eastAsia" w:ascii="仿宋" w:hAnsi="仿宋" w:eastAsia="仿宋" w:cs="Times New Roman"/>
          <w:b/>
          <w:bCs/>
          <w:sz w:val="28"/>
          <w:szCs w:val="28"/>
          <w:highlight w:val="none"/>
          <w:lang w:val="en-US" w:eastAsia="zh-CN"/>
        </w:rPr>
        <w:t xml:space="preserve">注：</w:t>
      </w:r>
      <w:r>
        <w:rPr>
          <w:rFonts w:hint="eastAsia" w:ascii="仿宋" w:hAnsi="仿宋" w:eastAsia="仿宋" w:cs="Times New Roman"/>
          <w:b w:val="0"/>
          <w:bCs w:val="0"/>
          <w:sz w:val="28"/>
          <w:szCs w:val="28"/>
          <w:highlight w:val="none"/>
          <w:lang w:val="en-US" w:eastAsia="zh-CN"/>
        </w:rPr>
        <w:t xml:space="preserve">1、已为投标人提供现场平面图及实体拍摄图作为参考，详见附件设计方案图。</w:t>
      </w:r>
      <w:r>
        <w:rPr>
          <w:rFonts w:ascii="仿宋" w:hAnsi="仿宋" w:eastAsia="仿宋" w:cs="Times New Roman"/>
          <w:b/>
          <w:bCs/>
          <w:sz w:val="28"/>
          <w:szCs w:val="28"/>
          <w:highlight w:val="none"/>
          <w:lang w:val="en-US" w:eastAsia="zh-CN"/>
        </w:rPr>
      </w:r>
      <w:r/>
    </w:p>
    <w:p>
      <w:pPr>
        <w:pStyle w:val="891"/>
        <w:ind w:firstLine="560"/>
        <w:jc w:val="left"/>
        <w:keepLines w:val="0"/>
        <w:keepNext w:val="0"/>
        <w:pageBreakBefore w:val="0"/>
        <w:spacing w:line="520" w:lineRule="exact"/>
        <w:widowControl w:val="off"/>
        <w:rPr>
          <w:rFonts w:hint="eastAsia" w:ascii="仿宋" w:hAnsi="仿宋" w:eastAsia="仿宋" w:cs="Times New Roman"/>
          <w:sz w:val="28"/>
          <w:szCs w:val="28"/>
          <w:highlight w:val="none"/>
          <w:lang w:eastAsia="zh-CN"/>
        </w:rPr>
        <w:outlineLvl w:val="9"/>
      </w:pPr>
      <w:r>
        <w:rPr>
          <w:rFonts w:hint="eastAsia" w:ascii="仿宋" w:hAnsi="仿宋" w:eastAsia="仿宋" w:cs="Times New Roman"/>
          <w:sz w:val="28"/>
          <w:szCs w:val="28"/>
          <w:highlight w:val="none"/>
          <w:lang w:val="en-US" w:eastAsia="zh-CN"/>
        </w:rPr>
        <w:t xml:space="preserve">2、如需现场考察，组织形式如下：</w:t>
      </w:r>
      <w:r>
        <w:rPr>
          <w:rFonts w:hint="eastAsia" w:ascii="仿宋" w:hAnsi="仿宋" w:eastAsia="仿宋" w:cs="Times New Roman"/>
          <w:sz w:val="28"/>
          <w:szCs w:val="28"/>
          <w:highlight w:val="none"/>
        </w:rPr>
        <w:t xml:space="preserve">考察时间：2026年</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月</w:t>
      </w:r>
      <w:r>
        <w:rPr>
          <w:rFonts w:hint="eastAsia" w:ascii="仿宋" w:hAnsi="仿宋" w:eastAsia="仿宋" w:cs="Times New Roman"/>
          <w:sz w:val="28"/>
          <w:szCs w:val="28"/>
          <w:highlight w:val="none"/>
          <w:lang w:val="en-US" w:eastAsia="zh-CN"/>
        </w:rPr>
        <w:t xml:space="preserve">17</w:t>
      </w:r>
      <w:r>
        <w:rPr>
          <w:rFonts w:hint="eastAsia" w:ascii="仿宋" w:hAnsi="仿宋" w:eastAsia="仿宋" w:cs="Times New Roman"/>
          <w:sz w:val="28"/>
          <w:szCs w:val="28"/>
          <w:highlight w:val="none"/>
        </w:rPr>
        <w:t xml:space="preserve">日</w:t>
      </w:r>
      <w:r>
        <w:rPr>
          <w:rFonts w:hint="eastAsia" w:ascii="仿宋" w:hAnsi="仿宋" w:eastAsia="仿宋" w:cs="Times New Roman"/>
          <w:sz w:val="28"/>
          <w:szCs w:val="28"/>
          <w:highlight w:val="none"/>
          <w:lang w:val="en-US" w:eastAsia="zh-CN"/>
        </w:rPr>
        <w:t xml:space="preserve">-</w:t>
      </w:r>
      <w:r>
        <w:rPr>
          <w:rFonts w:hint="eastAsia" w:ascii="仿宋" w:hAnsi="仿宋" w:eastAsia="仿宋" w:cs="Times New Roman"/>
          <w:sz w:val="28"/>
          <w:szCs w:val="28"/>
          <w:highlight w:val="none"/>
        </w:rPr>
        <w:t xml:space="preserve">2026年</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月21</w:t>
      </w:r>
      <w:r>
        <w:rPr>
          <w:rFonts w:hint="eastAsia" w:ascii="仿宋" w:hAnsi="仿宋" w:eastAsia="仿宋" w:cs="Times New Roman"/>
          <w:sz w:val="28"/>
          <w:szCs w:val="28"/>
          <w:highlight w:val="none"/>
        </w:rPr>
        <w:t xml:space="preserve">日</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9:00-11:00</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到</w:t>
      </w:r>
      <w:r>
        <w:rPr>
          <w:rFonts w:hint="eastAsia" w:ascii="仿宋" w:hAnsi="仿宋" w:eastAsia="仿宋" w:cs="Times New Roman"/>
          <w:sz w:val="28"/>
          <w:szCs w:val="28"/>
          <w:highlight w:val="none"/>
        </w:rPr>
        <w:t xml:space="preserve">采购人指定地点</w:t>
      </w:r>
      <w:r>
        <w:rPr>
          <w:rFonts w:hint="eastAsia" w:ascii="仿宋" w:hAnsi="仿宋" w:eastAsia="仿宋" w:cs="Times New Roman"/>
          <w:sz w:val="28"/>
          <w:szCs w:val="28"/>
          <w:highlight w:val="none"/>
          <w:lang w:val="en-US" w:eastAsia="zh-CN"/>
        </w:rPr>
        <w:t xml:space="preserve">进行</w:t>
      </w:r>
      <w:r>
        <w:rPr>
          <w:rFonts w:hint="eastAsia" w:ascii="仿宋" w:hAnsi="仿宋" w:eastAsia="仿宋" w:cs="Times New Roman"/>
          <w:sz w:val="28"/>
          <w:szCs w:val="28"/>
          <w:highlight w:val="none"/>
        </w:rPr>
        <w:t xml:space="preserve">线下实地考察</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联系方式</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val="en-US" w:eastAsia="zh-CN"/>
        </w:rPr>
        <w:t xml:space="preserve">18761016791</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eastAsia="zh-CN"/>
        </w:rPr>
      </w:r>
      <w:r/>
    </w:p>
    <w:p>
      <w:pPr>
        <w:pStyle w:val="891"/>
        <w:jc w:val="left"/>
        <w:keepLines w:val="0"/>
        <w:keepNext w:val="0"/>
        <w:pageBreakBefore w:val="0"/>
        <w:spacing w:line="520" w:lineRule="exact"/>
        <w:widowControl w:val="off"/>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注意：</w:t>
      </w:r>
      <w:r>
        <w:rPr>
          <w:rFonts w:hint="eastAsia" w:ascii="仿宋" w:hAnsi="仿宋" w:eastAsia="仿宋" w:cs="Times New Roman"/>
          <w:sz w:val="28"/>
          <w:szCs w:val="28"/>
          <w:highlight w:val="none"/>
        </w:rPr>
      </w:r>
      <w:r/>
    </w:p>
    <w:p>
      <w:pPr>
        <w:pStyle w:val="891"/>
        <w:keepLines w:val="0"/>
        <w:keepNext w:val="0"/>
        <w:pageBreakBefore w:val="0"/>
        <w:spacing w:line="520" w:lineRule="exact"/>
        <w:rPr>
          <w:rFonts w:hint="eastAsia" w:ascii="仿宋" w:hAnsi="仿宋" w:eastAsia="仿宋" w:cs="Times New Roman"/>
          <w:sz w:val="28"/>
          <w:szCs w:val="28"/>
          <w:highlight w:val="none"/>
          <w:lang w:val="en-US" w:eastAsia="zh-CN"/>
        </w:rPr>
        <w:outlineLvl w:val="9"/>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踏勘的投标人须于踏勘前 </w:t>
      </w:r>
      <w:r>
        <w:rPr>
          <w:rFonts w:hint="eastAsia" w:ascii="仿宋" w:hAnsi="仿宋" w:eastAsia="仿宋" w:cs="Times New Roman"/>
          <w:sz w:val="28"/>
          <w:szCs w:val="28"/>
          <w:highlight w:val="none"/>
          <w:lang w:val="en-US" w:eastAsia="zh-CN"/>
        </w:rPr>
        <w:t xml:space="preserve">1 </w:t>
      </w:r>
      <w:r>
        <w:rPr>
          <w:rFonts w:hint="eastAsia" w:ascii="仿宋" w:hAnsi="仿宋" w:eastAsia="仿宋" w:cs="Times New Roman"/>
          <w:sz w:val="28"/>
          <w:szCs w:val="28"/>
          <w:highlight w:val="none"/>
        </w:rPr>
        <w:t xml:space="preserve">日 17:00 前，</w:t>
      </w:r>
      <w:r>
        <w:rPr>
          <w:rFonts w:hint="eastAsia" w:ascii="仿宋" w:hAnsi="仿宋" w:eastAsia="仿宋" w:cs="Times New Roman"/>
          <w:sz w:val="28"/>
          <w:szCs w:val="28"/>
          <w:highlight w:val="none"/>
          <w:lang w:val="en-US" w:eastAsia="zh-CN"/>
        </w:rPr>
        <w:t xml:space="preserve">与考察地点负责人联系；</w:t>
      </w:r>
      <w:r>
        <w:rPr>
          <w:rFonts w:hint="eastAsia" w:ascii="仿宋" w:hAnsi="仿宋" w:eastAsia="仿宋" w:cs="Times New Roman"/>
          <w:sz w:val="28"/>
          <w:szCs w:val="28"/>
          <w:highlight w:val="none"/>
          <w:lang w:val="en-US" w:eastAsia="zh-CN"/>
        </w:rPr>
      </w:r>
      <w:r/>
    </w:p>
    <w:p>
      <w:pPr>
        <w:pStyle w:val="891"/>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踏勘人员携带：单位授权委托书、身份证原件</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加盖单位</w:t>
      </w:r>
      <w:r>
        <w:rPr>
          <w:rFonts w:hint="eastAsia" w:ascii="仿宋" w:hAnsi="仿宋" w:eastAsia="仿宋" w:cs="Times New Roman"/>
          <w:sz w:val="28"/>
          <w:szCs w:val="28"/>
          <w:highlight w:val="none"/>
          <w:lang w:eastAsia="zh-CN"/>
        </w:rPr>
        <w:t xml:space="preserve">签章</w:t>
      </w:r>
      <w:r>
        <w:rPr>
          <w:rFonts w:hint="eastAsia" w:ascii="仿宋" w:hAnsi="仿宋" w:eastAsia="仿宋" w:cs="Times New Roman"/>
          <w:sz w:val="28"/>
          <w:szCs w:val="28"/>
          <w:highlight w:val="none"/>
        </w:rPr>
        <w:t xml:space="preserve">的《踏勘报名回执》</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详见示范格式七</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每家投标人限 2 人到场；</w:t>
      </w:r>
      <w:r>
        <w:rPr>
          <w:rFonts w:hint="eastAsia" w:ascii="仿宋" w:hAnsi="仿宋" w:eastAsia="仿宋" w:cs="Times New Roman"/>
          <w:sz w:val="28"/>
          <w:szCs w:val="28"/>
          <w:highlight w:val="none"/>
        </w:rPr>
        <w:br w:type="textWrapping" w:clear="all"/>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rPr>
        <w:t xml:space="preserve">）供应商可根据现场情况自行综合考虑投标报价，踏勘现场所发生的费用由供应商自行承担。</w:t>
      </w:r>
      <w:r>
        <w:rPr>
          <w:rFonts w:hint="eastAsia" w:ascii="仿宋" w:hAnsi="仿宋" w:eastAsia="仿宋" w:cs="Times New Roman"/>
          <w:sz w:val="28"/>
          <w:szCs w:val="28"/>
          <w:highlight w:val="none"/>
        </w:rPr>
        <w:br w:type="textWrapping" w:clear="all"/>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val="en-US" w:eastAsia="zh-CN"/>
        </w:rPr>
        <w:t xml:space="preserve">4</w:t>
      </w:r>
      <w:r>
        <w:rPr>
          <w:rFonts w:hint="eastAsia" w:ascii="仿宋" w:hAnsi="仿宋" w:eastAsia="仿宋" w:cs="Times New Roman"/>
          <w:sz w:val="28"/>
          <w:szCs w:val="28"/>
          <w:highlight w:val="none"/>
        </w:rPr>
        <w:t xml:space="preserve">）成交后签订合同时和履约过程中，不得以不完全了解现场情况为由，拒绝签订合同或提出任何形式的增加合同价款或索赔的要求。所造成的后果由供应商自行承担。</w:t>
      </w:r>
      <w:r>
        <w:rPr>
          <w:rFonts w:hint="eastAsia" w:ascii="仿宋" w:hAnsi="仿宋" w:eastAsia="仿宋"/>
          <w:bCs/>
          <w:sz w:val="28"/>
          <w:szCs w:val="28"/>
          <w:highlight w:val="none"/>
        </w:rPr>
      </w:r>
      <w:r/>
    </w:p>
    <w:p>
      <w:pPr>
        <w:pStyle w:val="912"/>
        <w:keepLines w:val="0"/>
        <w:keepNext w:val="0"/>
        <w:pageBreakBefore w:val="0"/>
        <w:spacing w:line="520" w:lineRule="exact"/>
        <w:rPr>
          <w:rFonts w:ascii="仿宋" w:hAnsi="仿宋" w:eastAsia="仿宋"/>
          <w:bCs/>
          <w:sz w:val="28"/>
          <w:szCs w:val="28"/>
          <w:highlight w:val="none"/>
          <w:lang w:val="en-US" w:eastAsia="zh-CN"/>
        </w:rPr>
        <w:outlineLvl w:val="9"/>
      </w:pPr>
      <w:r>
        <w:rPr>
          <w:rFonts w:hint="eastAsia" w:ascii="仿宋" w:hAnsi="仿宋" w:eastAsia="仿宋"/>
          <w:bCs/>
          <w:sz w:val="28"/>
          <w:szCs w:val="28"/>
          <w:highlight w:val="none"/>
        </w:rPr>
        <w:t xml:space="preserve">四、</w:t>
      </w:r>
      <w:r>
        <w:rPr>
          <w:rFonts w:hint="eastAsia" w:ascii="仿宋" w:hAnsi="仿宋" w:eastAsia="仿宋"/>
          <w:bCs/>
          <w:sz w:val="28"/>
          <w:szCs w:val="28"/>
          <w:highlight w:val="none"/>
          <w:lang w:val="en-US" w:eastAsia="zh-CN"/>
        </w:rPr>
        <w:t xml:space="preserve">商务</w:t>
      </w:r>
      <w:r>
        <w:rPr>
          <w:rFonts w:hint="eastAsia" w:ascii="仿宋" w:hAnsi="仿宋" w:eastAsia="仿宋"/>
          <w:bCs/>
          <w:sz w:val="28"/>
          <w:szCs w:val="28"/>
          <w:highlight w:val="none"/>
          <w:lang w:val="en-US" w:eastAsia="zh-CN"/>
        </w:rPr>
        <w:t xml:space="preserve">要求</w:t>
      </w:r>
      <w:r>
        <w:rPr>
          <w:rFonts w:ascii="仿宋" w:hAnsi="仿宋" w:eastAsia="仿宋"/>
          <w:bCs/>
          <w:sz w:val="28"/>
          <w:szCs w:val="28"/>
          <w:highlight w:val="none"/>
          <w:lang w:val="en-US" w:eastAsia="zh-CN"/>
        </w:rPr>
      </w:r>
      <w:r/>
    </w:p>
    <w:p>
      <w:pPr>
        <w:pStyle w:val="912"/>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质保期：质保期为1年，质保期内免费提供正常使用的易损件和备件，售后服务8小时内响应。软件系统提供终身免费升级服务，智能设备质保期内出现明显质量问题，必须免费调换。质保期满后，设备出现质量问题时，中标供应商不收取上门维修费，只收取设备材料成本费。</w:t>
      </w:r>
      <w:r>
        <w:rPr>
          <w:rFonts w:hint="eastAsia" w:ascii="仿宋" w:hAnsi="仿宋" w:eastAsia="仿宋"/>
          <w:bCs/>
          <w:sz w:val="28"/>
          <w:szCs w:val="28"/>
          <w:highlight w:val="none"/>
        </w:rPr>
      </w:r>
      <w:r/>
    </w:p>
    <w:p>
      <w:pPr>
        <w:pStyle w:val="912"/>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（2）运输及交付：所购设备于签订合同后，房间条件准备就绪后1个自然月内安全完好运抵买方实训室，并负责设备安装及调试，并提供产品使用免费技术培训，直至验收合格，交付买方使用。</w:t>
      </w:r>
      <w:r>
        <w:rPr>
          <w:rFonts w:hint="eastAsia" w:ascii="仿宋" w:hAnsi="仿宋" w:eastAsia="仿宋"/>
          <w:bCs/>
          <w:sz w:val="28"/>
          <w:szCs w:val="28"/>
          <w:highlight w:val="none"/>
        </w:rPr>
      </w:r>
      <w:r/>
    </w:p>
    <w:p>
      <w:pPr>
        <w:pStyle w:val="912"/>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（3）验收标准：所购设备安全完好运抵买方指定地点，安装调试，并提供产品使用免费技术培训，按项目清单及技术参数验收合格，交付买方使用。</w:t>
      </w:r>
      <w:r>
        <w:rPr>
          <w:rFonts w:hint="eastAsia" w:ascii="仿宋" w:hAnsi="仿宋" w:eastAsia="仿宋"/>
          <w:bCs/>
          <w:sz w:val="28"/>
          <w:szCs w:val="28"/>
          <w:highlight w:val="none"/>
        </w:rPr>
      </w:r>
      <w:r/>
    </w:p>
    <w:p>
      <w:pPr>
        <w:pStyle w:val="912"/>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（4）供应商将符合项目要求的货物送至采购人指定位置,按期安装调试完毕，经采购人验收合格后，供应商开具发票，采购人在收到发票后的30个工作日内支付合同全款。</w:t>
      </w:r>
      <w:r>
        <w:rPr>
          <w:rFonts w:hint="eastAsia" w:ascii="仿宋" w:hAnsi="仿宋" w:eastAsia="仿宋"/>
          <w:bCs/>
          <w:sz w:val="28"/>
          <w:szCs w:val="28"/>
          <w:highlight w:val="none"/>
        </w:rPr>
      </w:r>
      <w:r/>
    </w:p>
    <w:p>
      <w:pPr>
        <w:pStyle w:val="912"/>
        <w:keepLines w:val="0"/>
        <w:keepNext w:val="0"/>
        <w:pageBreakBefore w:val="0"/>
        <w:spacing w:line="520" w:lineRule="exact"/>
        <w:rPr>
          <w:rFonts w:ascii="仿宋" w:hAnsi="仿宋" w:eastAsia="仿宋"/>
          <w:bCs/>
          <w:sz w:val="28"/>
          <w:szCs w:val="28"/>
          <w:highlight w:val="none"/>
          <w:lang w:val="en-US" w:eastAsia="zh-CN"/>
        </w:rPr>
        <w:outlineLvl w:val="9"/>
      </w:pPr>
      <w:r>
        <w:rPr>
          <w:rFonts w:hint="eastAsia" w:ascii="仿宋" w:hAnsi="仿宋" w:eastAsia="仿宋"/>
          <w:bCs/>
          <w:sz w:val="28"/>
          <w:szCs w:val="28"/>
          <w:highlight w:val="none"/>
        </w:rPr>
        <w:t xml:space="preserve">五、</w:t>
      </w:r>
      <w:r>
        <w:rPr>
          <w:rFonts w:hint="eastAsia" w:ascii="仿宋" w:hAnsi="仿宋" w:eastAsia="仿宋"/>
          <w:bCs/>
          <w:sz w:val="28"/>
          <w:szCs w:val="28"/>
          <w:highlight w:val="none"/>
          <w:lang w:val="en-US" w:eastAsia="zh-CN"/>
        </w:rPr>
        <w:t xml:space="preserve">验收</w:t>
      </w:r>
      <w:r>
        <w:rPr>
          <w:rFonts w:hint="eastAsia" w:ascii="仿宋" w:hAnsi="仿宋" w:eastAsia="仿宋"/>
          <w:bCs/>
          <w:sz w:val="28"/>
          <w:szCs w:val="28"/>
          <w:highlight w:val="none"/>
          <w:lang w:val="en-US" w:eastAsia="zh-CN"/>
        </w:rPr>
        <w:t xml:space="preserve">标准</w:t>
      </w:r>
      <w:r>
        <w:rPr>
          <w:rFonts w:ascii="仿宋" w:hAnsi="仿宋" w:eastAsia="仿宋"/>
          <w:bCs/>
          <w:sz w:val="28"/>
          <w:szCs w:val="28"/>
          <w:highlight w:val="none"/>
          <w:lang w:val="en-US" w:eastAsia="zh-CN"/>
        </w:rPr>
      </w:r>
      <w:r/>
    </w:p>
    <w:p>
      <w:pPr>
        <w:pStyle w:val="912"/>
        <w:keepLines w:val="0"/>
        <w:keepNext w:val="0"/>
        <w:pageBreakBefore w:val="0"/>
        <w:spacing w:line="520" w:lineRule="exact"/>
        <w:rPr>
          <w:rFonts w:hint="eastAsia" w:ascii="仿宋" w:hAnsi="仿宋" w:eastAsia="仿宋" w:cs="Times New Roman"/>
          <w:bCs/>
          <w:sz w:val="28"/>
          <w:szCs w:val="28"/>
          <w:highlight w:val="none"/>
        </w:rPr>
        <w:outlineLvl w:val="9"/>
      </w:pPr>
      <w:r>
        <w:rPr>
          <w:rFonts w:hint="eastAsia" w:ascii="仿宋" w:hAnsi="仿宋" w:eastAsia="仿宋" w:cs="Times New Roman"/>
          <w:bCs/>
          <w:sz w:val="28"/>
          <w:szCs w:val="28"/>
          <w:highlight w:val="none"/>
        </w:rPr>
        <w:t xml:space="preserve">1、在验收之前现场所有电控柜、配电箱接地线、电缆桥架、电缆标牌等工作已完成。</w:t>
      </w:r>
      <w:r>
        <w:rPr>
          <w:rFonts w:hint="eastAsia" w:ascii="仿宋" w:hAnsi="仿宋" w:eastAsia="仿宋" w:cs="Times New Roman"/>
          <w:bCs/>
          <w:sz w:val="28"/>
          <w:szCs w:val="28"/>
          <w:highlight w:val="none"/>
        </w:rPr>
      </w:r>
      <w:r/>
    </w:p>
    <w:p>
      <w:pPr>
        <w:pStyle w:val="912"/>
        <w:keepLines w:val="0"/>
        <w:keepNext w:val="0"/>
        <w:pageBreakBefore w:val="0"/>
        <w:spacing w:line="520" w:lineRule="exact"/>
        <w:rPr>
          <w:rFonts w:hint="eastAsia" w:ascii="仿宋" w:hAnsi="仿宋" w:eastAsia="仿宋" w:cs="Times New Roman"/>
          <w:bCs/>
          <w:sz w:val="28"/>
          <w:szCs w:val="28"/>
          <w:highlight w:val="none"/>
        </w:rPr>
        <w:outlineLvl w:val="9"/>
      </w:pPr>
      <w:r>
        <w:rPr>
          <w:rFonts w:hint="eastAsia" w:ascii="仿宋" w:hAnsi="仿宋" w:eastAsia="仿宋" w:cs="Times New Roman"/>
          <w:bCs/>
          <w:sz w:val="28"/>
          <w:szCs w:val="28"/>
          <w:highlight w:val="none"/>
        </w:rPr>
        <w:t xml:space="preserve">2、设备技术参数与采购合同一致，性能指标达到规定的标准。</w:t>
      </w:r>
      <w:r>
        <w:rPr>
          <w:rFonts w:hint="eastAsia" w:ascii="仿宋" w:hAnsi="仿宋" w:eastAsia="仿宋" w:cs="Times New Roman"/>
          <w:bCs/>
          <w:sz w:val="28"/>
          <w:szCs w:val="28"/>
          <w:highlight w:val="none"/>
        </w:rPr>
      </w:r>
      <w:r/>
    </w:p>
    <w:p>
      <w:pPr>
        <w:pStyle w:val="912"/>
        <w:keepLines w:val="0"/>
        <w:keepNext w:val="0"/>
        <w:pageBreakBefore w:val="0"/>
        <w:spacing w:line="520" w:lineRule="exact"/>
        <w:rPr>
          <w:rFonts w:hint="eastAsia" w:ascii="仿宋" w:hAnsi="仿宋" w:eastAsia="仿宋" w:cs="Times New Roman"/>
          <w:bCs/>
          <w:sz w:val="28"/>
          <w:szCs w:val="28"/>
          <w:highlight w:val="none"/>
        </w:rPr>
        <w:outlineLvl w:val="9"/>
      </w:pPr>
      <w:r>
        <w:rPr>
          <w:rFonts w:hint="eastAsia" w:ascii="仿宋" w:hAnsi="仿宋" w:eastAsia="仿宋" w:cs="Times New Roman"/>
          <w:bCs/>
          <w:sz w:val="28"/>
          <w:szCs w:val="28"/>
          <w:highlight w:val="none"/>
        </w:rPr>
        <w:t xml:space="preserve">3、货物技术资料、装箱单、合格证等资料齐全。</w:t>
      </w:r>
      <w:r>
        <w:rPr>
          <w:rFonts w:hint="eastAsia" w:ascii="仿宋" w:hAnsi="仿宋" w:eastAsia="仿宋" w:cs="Times New Roman"/>
          <w:bCs/>
          <w:sz w:val="28"/>
          <w:szCs w:val="28"/>
          <w:highlight w:val="none"/>
        </w:rPr>
      </w:r>
      <w:r/>
    </w:p>
    <w:p>
      <w:pPr>
        <w:pStyle w:val="912"/>
        <w:keepLines w:val="0"/>
        <w:keepNext w:val="0"/>
        <w:pageBreakBefore w:val="0"/>
        <w:spacing w:line="520" w:lineRule="exact"/>
        <w:rPr>
          <w:rFonts w:hint="eastAsia" w:ascii="仿宋" w:hAnsi="仿宋" w:eastAsia="仿宋" w:cs="Times New Roman"/>
          <w:bCs/>
          <w:sz w:val="28"/>
          <w:szCs w:val="28"/>
          <w:highlight w:val="none"/>
        </w:rPr>
        <w:outlineLvl w:val="9"/>
      </w:pPr>
      <w:r>
        <w:rPr>
          <w:rFonts w:hint="eastAsia" w:ascii="仿宋" w:hAnsi="仿宋" w:eastAsia="仿宋" w:cs="Times New Roman"/>
          <w:bCs/>
          <w:sz w:val="28"/>
          <w:szCs w:val="28"/>
          <w:highlight w:val="none"/>
        </w:rPr>
        <w:t xml:space="preserve">4、在系统试运行期间所出现的问题得到解决，并运行正常，系统设备连续</w:t>
      </w:r>
      <w:r>
        <w:rPr>
          <w:rFonts w:hint="eastAsia" w:ascii="仿宋" w:hAnsi="仿宋" w:eastAsia="仿宋" w:cs="Times New Roman"/>
          <w:bCs/>
          <w:sz w:val="28"/>
          <w:szCs w:val="28"/>
          <w:highlight w:val="none"/>
          <w:lang w:val="en-US" w:eastAsia="zh-CN"/>
        </w:rPr>
        <w:t xml:space="preserve">使用</w:t>
      </w:r>
      <w:r>
        <w:rPr>
          <w:rFonts w:hint="eastAsia" w:ascii="仿宋" w:hAnsi="仿宋" w:eastAsia="仿宋" w:cs="Times New Roman"/>
          <w:bCs/>
          <w:sz w:val="28"/>
          <w:szCs w:val="28"/>
          <w:highlight w:val="none"/>
        </w:rPr>
        <w:t xml:space="preserve">15天，</w:t>
      </w:r>
      <w:r>
        <w:rPr>
          <w:rFonts w:hint="eastAsia" w:ascii="仿宋" w:hAnsi="仿宋" w:eastAsia="仿宋" w:cs="Times New Roman"/>
          <w:bCs/>
          <w:sz w:val="28"/>
          <w:szCs w:val="28"/>
          <w:highlight w:val="none"/>
          <w:lang w:val="en-US" w:eastAsia="zh-CN"/>
        </w:rPr>
        <w:t xml:space="preserve">设备顺畅度</w:t>
      </w:r>
      <w:r>
        <w:rPr>
          <w:rFonts w:hint="eastAsia" w:ascii="仿宋" w:hAnsi="仿宋" w:eastAsia="仿宋" w:cs="Times New Roman"/>
          <w:bCs/>
          <w:sz w:val="28"/>
          <w:szCs w:val="28"/>
          <w:highlight w:val="none"/>
        </w:rPr>
        <w:t xml:space="preserve">和</w:t>
      </w:r>
      <w:r>
        <w:rPr>
          <w:rFonts w:hint="eastAsia" w:ascii="仿宋" w:hAnsi="仿宋" w:eastAsia="仿宋" w:cs="Times New Roman"/>
          <w:bCs/>
          <w:sz w:val="28"/>
          <w:szCs w:val="28"/>
          <w:highlight w:val="none"/>
          <w:lang w:val="en-US" w:eastAsia="zh-CN"/>
        </w:rPr>
        <w:t xml:space="preserve">软件</w:t>
      </w:r>
      <w:r>
        <w:rPr>
          <w:rFonts w:hint="eastAsia" w:ascii="仿宋" w:hAnsi="仿宋" w:eastAsia="仿宋" w:cs="Times New Roman"/>
          <w:bCs/>
          <w:sz w:val="28"/>
          <w:szCs w:val="28"/>
          <w:highlight w:val="none"/>
        </w:rPr>
        <w:t xml:space="preserve">产品质量符合招标文件、技术协议等文件的相应要求，则通过验收。</w:t>
      </w:r>
      <w:r>
        <w:rPr>
          <w:rFonts w:hint="eastAsia" w:ascii="仿宋" w:hAnsi="仿宋" w:eastAsia="仿宋" w:cs="Times New Roman"/>
          <w:bCs/>
          <w:sz w:val="28"/>
          <w:szCs w:val="28"/>
          <w:highlight w:val="none"/>
        </w:rPr>
      </w:r>
      <w:r/>
    </w:p>
    <w:p>
      <w:pPr>
        <w:pStyle w:val="912"/>
        <w:keepLines w:val="0"/>
        <w:keepNext w:val="0"/>
        <w:pageBreakBefore w:val="0"/>
        <w:spacing w:line="520" w:lineRule="exact"/>
        <w:rPr>
          <w:rFonts w:ascii="仿宋" w:hAnsi="仿宋" w:eastAsia="仿宋"/>
          <w:bCs/>
          <w:sz w:val="28"/>
          <w:szCs w:val="28"/>
          <w:highlight w:val="none"/>
          <w:lang w:val="en-US" w:eastAsia="zh-CN"/>
        </w:rPr>
        <w:outlineLvl w:val="9"/>
      </w:pPr>
      <w:r>
        <w:rPr>
          <w:rFonts w:hint="eastAsia" w:ascii="仿宋" w:hAnsi="仿宋" w:eastAsia="仿宋"/>
          <w:bCs/>
          <w:sz w:val="28"/>
          <w:szCs w:val="28"/>
          <w:highlight w:val="none"/>
          <w:lang w:val="en-US" w:eastAsia="zh-CN"/>
        </w:rPr>
        <w:t xml:space="preserve">六</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lang w:val="en-US" w:eastAsia="zh-CN"/>
        </w:rPr>
        <w:t xml:space="preserve">付款</w:t>
      </w:r>
      <w:r>
        <w:rPr>
          <w:rFonts w:hint="eastAsia" w:ascii="仿宋" w:hAnsi="仿宋" w:eastAsia="仿宋"/>
          <w:bCs/>
          <w:sz w:val="28"/>
          <w:szCs w:val="28"/>
          <w:highlight w:val="none"/>
          <w:lang w:val="en-US" w:eastAsia="zh-CN"/>
        </w:rPr>
        <w:t xml:space="preserve">方式</w:t>
      </w:r>
      <w:r>
        <w:rPr>
          <w:rFonts w:ascii="仿宋" w:hAnsi="仿宋" w:eastAsia="仿宋"/>
          <w:bCs/>
          <w:sz w:val="28"/>
          <w:szCs w:val="28"/>
          <w:highlight w:val="none"/>
          <w:lang w:val="en-US" w:eastAsia="zh-CN"/>
        </w:rPr>
      </w:r>
      <w:r/>
    </w:p>
    <w:p>
      <w:pPr>
        <w:pStyle w:val="891"/>
        <w:ind w:firstLine="560"/>
        <w:keepLines w:val="0"/>
        <w:keepNext w:val="0"/>
        <w:pageBreakBefore w:val="0"/>
        <w:spacing w:line="520" w:lineRule="exact"/>
        <w:widowControl w:val="off"/>
        <w:rPr>
          <w:rFonts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货到安装完毕验收合格后，采购人支付</w:t>
      </w:r>
      <w:r>
        <w:rPr>
          <w:rFonts w:hint="eastAsia" w:ascii="仿宋" w:hAnsi="仿宋" w:eastAsia="仿宋"/>
          <w:sz w:val="28"/>
          <w:szCs w:val="28"/>
          <w:highlight w:val="none"/>
          <w:lang w:val="en-US" w:eastAsia="zh-CN"/>
        </w:rPr>
        <w:t xml:space="preserve">合同全部款项。</w:t>
      </w:r>
      <w:r>
        <w:rPr>
          <w:rFonts w:ascii="仿宋" w:hAnsi="仿宋" w:eastAsia="仿宋"/>
          <w:sz w:val="28"/>
          <w:szCs w:val="28"/>
          <w:highlight w:val="none"/>
          <w:lang w:val="en-US" w:eastAsia="zh-CN"/>
        </w:rPr>
      </w:r>
      <w:r/>
    </w:p>
    <w:p>
      <w:pPr>
        <w:pStyle w:val="891"/>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br w:type="page" w:clear="all"/>
      </w:r>
      <w:r>
        <w:rPr>
          <w:rFonts w:hint="eastAsia" w:ascii="黑体" w:hAnsi="黑体" w:eastAsia="黑体"/>
          <w:b/>
          <w:bCs/>
          <w:sz w:val="36"/>
          <w:highlight w:val="none"/>
        </w:rPr>
        <w:t xml:space="preserve">第六章  投标文件</w:t>
      </w:r>
      <w:r>
        <w:rPr>
          <w:rFonts w:hint="eastAsia" w:ascii="黑体" w:hAnsi="黑体" w:eastAsia="黑体"/>
          <w:b/>
          <w:bCs/>
          <w:sz w:val="36"/>
          <w:highlight w:val="none"/>
        </w:rPr>
      </w:r>
      <w:r/>
    </w:p>
    <w:p>
      <w:pPr>
        <w:pStyle w:val="912"/>
        <w:keepLines w:val="0"/>
        <w:keepNext w:val="0"/>
        <w:pageBreakBefore w:val="0"/>
        <w:rPr>
          <w:rFonts w:hint="eastAsia" w:ascii="黑体" w:hAnsi="黑体" w:eastAsia="黑体"/>
          <w:sz w:val="44"/>
          <w:szCs w:val="44"/>
          <w:highlight w:val="none"/>
        </w:rPr>
        <w:outlineLvl w:val="9"/>
      </w:pPr>
      <w:r>
        <w:rPr>
          <w:rFonts w:hint="eastAsia" w:ascii="黑体" w:hAnsi="黑体" w:eastAsia="黑体"/>
          <w:sz w:val="44"/>
          <w:szCs w:val="44"/>
          <w:highlight w:val="none"/>
        </w:rPr>
      </w:r>
      <w:r/>
    </w:p>
    <w:p>
      <w:pPr>
        <w:pStyle w:val="912"/>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12"/>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12"/>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12"/>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891"/>
        <w:ind w:firstLine="1084"/>
        <w:keepLines w:val="0"/>
        <w:keepNext w:val="0"/>
        <w:pageBreakBefore w:val="0"/>
        <w:spacing w:line="400" w:lineRule="exact"/>
        <w:rPr>
          <w:rFonts w:hint="eastAsia" w:ascii="黑体" w:hAnsi="黑体" w:eastAsia="黑体"/>
          <w:b/>
          <w:bCs/>
          <w:sz w:val="36"/>
          <w:highlight w:val="none"/>
        </w:rPr>
        <w:outlineLvl w:val="9"/>
      </w:pPr>
      <w:r>
        <w:rPr>
          <w:rFonts w:hint="eastAsia" w:ascii="黑体" w:hAnsi="黑体" w:eastAsia="黑体"/>
          <w:b/>
          <w:bCs/>
          <w:sz w:val="36"/>
          <w:highlight w:val="none"/>
        </w:rPr>
        <w:t xml:space="preserve">项</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目</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名</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称:</w:t>
      </w:r>
      <w:r>
        <w:rPr>
          <w:rFonts w:hint="eastAsia" w:ascii="黑体" w:hAnsi="黑体" w:eastAsia="黑体"/>
          <w:b/>
          <w:bCs/>
          <w:sz w:val="36"/>
          <w:highlight w:val="none"/>
        </w:rPr>
      </w:r>
      <w:r/>
    </w:p>
    <w:p>
      <w:pPr>
        <w:pStyle w:val="912"/>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12"/>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912"/>
        <w:ind w:firstLine="1066"/>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912"/>
        <w:ind w:firstLine="1066"/>
        <w:keepLines w:val="0"/>
        <w:keepNext w:val="0"/>
        <w:pageBreakBefore w:val="0"/>
        <w:rPr>
          <w:rFonts w:ascii="黑体" w:hAnsi="黑体" w:eastAsia="黑体"/>
          <w:b/>
          <w:sz w:val="36"/>
          <w:szCs w:val="24"/>
          <w:highlight w:val="none"/>
        </w:rPr>
        <w:outlineLvl w:val="9"/>
      </w:pPr>
      <w:r>
        <w:rPr>
          <w:rFonts w:hint="eastAsia" w:ascii="黑体" w:hAnsi="黑体" w:eastAsia="黑体"/>
          <w:b/>
          <w:sz w:val="36"/>
          <w:szCs w:val="24"/>
          <w:highlight w:val="none"/>
          <w:lang w:eastAsia="zh-CN"/>
        </w:rPr>
        <w:t xml:space="preserve">招</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lang w:eastAsia="zh-CN"/>
        </w:rPr>
        <w:t xml:space="preserve">标</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编</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号:</w:t>
      </w:r>
      <w:r>
        <w:rPr>
          <w:rFonts w:ascii="黑体" w:hAnsi="黑体" w:eastAsia="黑体"/>
          <w:b/>
          <w:sz w:val="36"/>
          <w:szCs w:val="24"/>
          <w:highlight w:val="none"/>
        </w:rPr>
      </w:r>
      <w:r/>
    </w:p>
    <w:p>
      <w:pPr>
        <w:pStyle w:val="891"/>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891"/>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891"/>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891"/>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rPr>
        <w:t xml:space="preserve">投标人</w:t>
      </w:r>
      <w:r>
        <w:rPr>
          <w:rFonts w:hint="eastAsia" w:ascii="黑体" w:hAnsi="黑体" w:eastAsia="黑体"/>
          <w:b/>
          <w:bCs/>
          <w:sz w:val="36"/>
          <w:highlight w:val="none"/>
          <w:lang w:eastAsia="zh-CN"/>
        </w:rPr>
        <w:t xml:space="preserve">名称</w:t>
      </w:r>
      <w:r>
        <w:rPr>
          <w:rFonts w:hint="eastAsia" w:ascii="黑体" w:hAnsi="黑体" w:eastAsia="黑体"/>
          <w:b/>
          <w:bCs/>
          <w:sz w:val="36"/>
          <w:highlight w:val="none"/>
        </w:rPr>
        <w:t xml:space="preserve">:</w:t>
      </w:r>
      <w:r>
        <w:rPr>
          <w:rFonts w:hint="eastAsia" w:ascii="黑体" w:hAnsi="黑体" w:eastAsia="黑体"/>
          <w:b/>
          <w:bCs/>
          <w:sz w:val="36"/>
          <w:highlight w:val="none"/>
          <w:lang w:eastAsia="zh-CN"/>
        </w:rPr>
        <w:t xml:space="preserve">（加盖</w:t>
      </w:r>
      <w:r>
        <w:rPr>
          <w:rFonts w:hint="eastAsia" w:ascii="黑体" w:hAnsi="黑体" w:eastAsia="黑体"/>
          <w:b/>
          <w:bCs/>
          <w:sz w:val="36"/>
          <w:highlight w:val="none"/>
          <w:lang w:val="en-US" w:eastAsia="zh-CN"/>
        </w:rPr>
        <w:t xml:space="preserve">CA电子签章）</w:t>
      </w:r>
      <w:r>
        <w:rPr>
          <w:rFonts w:hint="eastAsia" w:ascii="黑体" w:hAnsi="黑体" w:eastAsia="黑体"/>
          <w:b/>
          <w:bCs/>
          <w:sz w:val="36"/>
          <w:highlight w:val="none"/>
          <w:lang w:val="en-US" w:eastAsia="zh-CN"/>
        </w:rPr>
      </w:r>
      <w:r/>
    </w:p>
    <w:p>
      <w:pPr>
        <w:pStyle w:val="891"/>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lang w:val="en-US" w:eastAsia="zh-CN"/>
        </w:rPr>
      </w:r>
      <w:r/>
    </w:p>
    <w:p>
      <w:pPr>
        <w:pStyle w:val="891"/>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pStyle w:val="891"/>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pStyle w:val="891"/>
        <w:ind w:firstLine="1066"/>
        <w:keepLines w:val="0"/>
        <w:keepNext w:val="0"/>
        <w:pageBreakBefore w:val="0"/>
        <w:spacing w:line="400" w:lineRule="exact"/>
        <w:rPr>
          <w:rFonts w:hint="eastAsia" w:ascii="黑体" w:hAnsi="黑体" w:eastAsia="黑体"/>
          <w:b/>
          <w:bCs/>
          <w:sz w:val="36"/>
          <w:highlight w:val="none"/>
          <w:lang w:val="zh-CN" w:eastAsia="zh-CN"/>
        </w:rPr>
        <w:outlineLvl w:val="9"/>
      </w:pPr>
      <w:r>
        <w:rPr>
          <w:rFonts w:hint="eastAsia" w:ascii="黑体" w:hAnsi="黑体" w:eastAsia="黑体"/>
          <w:b/>
          <w:bCs/>
          <w:sz w:val="36"/>
          <w:highlight w:val="none"/>
          <w:lang w:val="en-US" w:eastAsia="zh-CN"/>
        </w:rPr>
        <w:t xml:space="preserve">日       期：</w:t>
      </w:r>
      <w:r>
        <w:rPr>
          <w:rFonts w:hint="eastAsia" w:ascii="黑体" w:hAnsi="黑体" w:eastAsia="黑体"/>
          <w:b/>
          <w:bCs/>
          <w:sz w:val="36"/>
          <w:highlight w:val="none"/>
          <w:lang w:val="zh-CN" w:eastAsia="zh-CN"/>
        </w:rPr>
      </w:r>
      <w:r/>
    </w:p>
    <w:p>
      <w:pPr>
        <w:pStyle w:val="912"/>
        <w:ind w:firstLine="0"/>
        <w:jc w:val="center"/>
        <w:keepLines w:val="0"/>
        <w:keepNext w:val="0"/>
        <w:pageBreakBefore w:val="0"/>
        <w:spacing w:line="6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一、投标函</w:t>
      </w:r>
      <w:r>
        <w:rPr>
          <w:rFonts w:hint="eastAsia" w:ascii="仿宋" w:hAnsi="仿宋" w:eastAsia="仿宋"/>
          <w:b/>
          <w:sz w:val="32"/>
          <w:szCs w:val="32"/>
          <w:highlight w:val="none"/>
        </w:rPr>
      </w:r>
      <w:r/>
    </w:p>
    <w:p>
      <w:pPr>
        <w:pStyle w:val="912"/>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淮安市政府采购中心:</w:t>
      </w:r>
      <w:r>
        <w:rPr>
          <w:rFonts w:hint="eastAsia" w:ascii="仿宋" w:hAnsi="仿宋" w:eastAsia="仿宋"/>
          <w:sz w:val="28"/>
          <w:szCs w:val="24"/>
          <w:highlight w:val="none"/>
        </w:rPr>
      </w:r>
      <w:r/>
    </w:p>
    <w:p>
      <w:pPr>
        <w:pStyle w:val="964"/>
        <w:ind w:firstLine="70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（投标人单位名称），</w:t>
      </w:r>
      <w:r>
        <w:rPr>
          <w:rFonts w:hint="eastAsia" w:ascii="仿宋" w:hAnsi="仿宋" w:eastAsia="仿宋"/>
          <w:sz w:val="28"/>
          <w:szCs w:val="28"/>
          <w:highlight w:val="none"/>
        </w:rPr>
        <w:t xml:space="preserve">全权处理本次项目投标的有关事宜。</w:t>
      </w:r>
      <w:r>
        <w:rPr>
          <w:rFonts w:hint="eastAsia" w:ascii="仿宋" w:hAnsi="仿宋" w:eastAsia="仿宋"/>
          <w:sz w:val="28"/>
          <w:szCs w:val="28"/>
          <w:highlight w:val="none"/>
        </w:rPr>
      </w:r>
      <w:r/>
    </w:p>
    <w:p>
      <w:pPr>
        <w:pStyle w:val="891"/>
        <w:ind w:firstLine="560"/>
        <w:keepLines w:val="0"/>
        <w:keepNext w:val="0"/>
        <w:pageBreakBefore w:val="0"/>
        <w:spacing w:line="640" w:lineRule="exact"/>
        <w:rPr>
          <w:rFonts w:hint="eastAsia" w:ascii="仿宋" w:hAnsi="仿宋" w:eastAsia="仿宋"/>
          <w:color w:val="000000"/>
          <w:sz w:val="28"/>
          <w:szCs w:val="28"/>
          <w:highlight w:val="none"/>
        </w:rPr>
        <w:outlineLvl w:val="9"/>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rPr>
          <w:rFonts w:hint="eastAsia" w:ascii="仿宋" w:hAnsi="仿宋" w:eastAsia="仿宋"/>
          <w:color w:val="000000"/>
          <w:sz w:val="28"/>
          <w:szCs w:val="28"/>
          <w:highlight w:val="none"/>
        </w:rPr>
      </w:r>
      <w:r/>
    </w:p>
    <w:p>
      <w:pPr>
        <w:pStyle w:val="891"/>
        <w:ind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highlight w:val="none"/>
        </w:rPr>
      </w:r>
      <w:r/>
    </w:p>
    <w:p>
      <w:pPr>
        <w:pStyle w:val="96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3、我们接受招标文件的所有的条款和规定。</w:t>
      </w:r>
      <w:r>
        <w:rPr>
          <w:rFonts w:hint="eastAsia" w:ascii="仿宋" w:hAnsi="仿宋" w:eastAsia="仿宋"/>
          <w:sz w:val="28"/>
          <w:szCs w:val="28"/>
          <w:highlight w:val="none"/>
        </w:rPr>
      </w:r>
      <w:r/>
    </w:p>
    <w:p>
      <w:pPr>
        <w:pStyle w:val="96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4、我们同意按照招标文件第二章第15条的规定，本投标文件的有效期为从开标之日期起计算的</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highlight w:val="none"/>
        </w:rPr>
      </w:r>
      <w:r/>
    </w:p>
    <w:p>
      <w:pPr>
        <w:pStyle w:val="96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5、我们理解，你们无义务必须接受</w:t>
      </w:r>
      <w:r>
        <w:rPr>
          <w:rFonts w:hint="eastAsia" w:ascii="仿宋" w:hAnsi="仿宋" w:eastAsia="仿宋"/>
          <w:sz w:val="28"/>
          <w:szCs w:val="28"/>
          <w:highlight w:val="none"/>
        </w:rPr>
        <w:t xml:space="preserve">投标价最低的投标</w:t>
      </w:r>
      <w:r>
        <w:rPr>
          <w:rFonts w:hint="eastAsia" w:ascii="仿宋" w:hAnsi="仿宋" w:eastAsia="仿宋"/>
          <w:sz w:val="28"/>
          <w:szCs w:val="28"/>
          <w:highlight w:val="none"/>
        </w:rPr>
        <w:t xml:space="preserve">。同时也理解你们不承担我们本次投标的费用。</w:t>
      </w:r>
      <w:r>
        <w:rPr>
          <w:rFonts w:hint="eastAsia" w:ascii="仿宋" w:hAnsi="仿宋" w:eastAsia="仿宋"/>
          <w:sz w:val="28"/>
          <w:szCs w:val="28"/>
          <w:highlight w:val="none"/>
        </w:rPr>
      </w:r>
      <w:r/>
    </w:p>
    <w:p>
      <w:pPr>
        <w:pStyle w:val="96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6、我们同意向贵方提供贵方可能要求的与投标有关的任何证据或资料，并保证所提供的都是真实的、准确的。</w:t>
      </w:r>
      <w:r>
        <w:rPr>
          <w:rFonts w:hint="eastAsia" w:ascii="仿宋" w:hAnsi="仿宋" w:eastAsia="仿宋"/>
          <w:sz w:val="28"/>
          <w:szCs w:val="28"/>
          <w:highlight w:val="none"/>
        </w:rPr>
      </w:r>
      <w:r/>
    </w:p>
    <w:p>
      <w:pPr>
        <w:pStyle w:val="964"/>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highlight w:val="none"/>
        </w:rPr>
      </w:r>
      <w:r/>
    </w:p>
    <w:p>
      <w:pPr>
        <w:pStyle w:val="964"/>
        <w:ind w:right="560" w:firstLine="2940"/>
        <w:keepLines w:val="0"/>
        <w:keepNext w:val="0"/>
        <w:pageBreakBefore w:val="0"/>
        <w:spacing w:before="0" w:after="0" w:line="640" w:lineRule="exact"/>
        <w:rPr>
          <w:rFonts w:hint="eastAsia" w:ascii="仿宋" w:hAnsi="仿宋" w:eastAsia="仿宋"/>
          <w:sz w:val="28"/>
          <w:highlight w:val="none"/>
        </w:rPr>
        <w:outlineLvl w:val="9"/>
      </w:pPr>
      <w:r>
        <w:rPr>
          <w:rFonts w:hint="eastAsia" w:ascii="仿宋" w:hAnsi="仿宋" w:eastAsia="仿宋"/>
          <w:sz w:val="28"/>
          <w:highlight w:val="none"/>
        </w:rPr>
      </w:r>
      <w:r/>
    </w:p>
    <w:p>
      <w:pPr>
        <w:pStyle w:val="964"/>
        <w:ind w:right="560" w:firstLine="2940"/>
        <w:keepLines w:val="0"/>
        <w:keepNext w:val="0"/>
        <w:pageBreakBefore w:val="0"/>
        <w:spacing w:before="0" w:after="0" w:line="640" w:lineRule="exact"/>
        <w:rPr>
          <w:rFonts w:hint="eastAsia" w:ascii="仿宋" w:hAnsi="仿宋" w:eastAsia="仿宋"/>
          <w:sz w:val="28"/>
          <w:highlight w:val="none"/>
          <w:u w:val="single"/>
        </w:rPr>
        <w:outlineLvl w:val="9"/>
      </w:pPr>
      <w:r>
        <w:rPr>
          <w:rFonts w:hint="eastAsia" w:ascii="仿宋" w:hAnsi="仿宋" w:eastAsia="仿宋"/>
          <w:sz w:val="28"/>
          <w:highlight w:val="none"/>
        </w:rPr>
        <w:t xml:space="preserve">投标人名称（电子签章）:</w:t>
      </w:r>
      <w:r>
        <w:rPr>
          <w:rFonts w:hint="eastAsia" w:ascii="仿宋" w:hAnsi="仿宋" w:eastAsia="仿宋"/>
          <w:sz w:val="28"/>
          <w:highlight w:val="none"/>
          <w:u w:val="single"/>
        </w:rPr>
        <w:t xml:space="preserve">             </w:t>
      </w:r>
      <w:r>
        <w:rPr>
          <w:rFonts w:hint="eastAsia" w:ascii="仿宋" w:hAnsi="仿宋" w:eastAsia="仿宋"/>
          <w:sz w:val="28"/>
          <w:highlight w:val="none"/>
          <w:u w:val="single"/>
        </w:rPr>
      </w:r>
      <w:r/>
    </w:p>
    <w:p>
      <w:pPr>
        <w:pStyle w:val="964"/>
        <w:ind w:right="560" w:firstLine="294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rPr>
          <w:rFonts w:hint="eastAsia" w:ascii="仿宋" w:hAnsi="仿宋" w:eastAsia="仿宋"/>
          <w:sz w:val="28"/>
          <w:szCs w:val="28"/>
          <w:highlight w:val="none"/>
        </w:rPr>
      </w:r>
      <w:r/>
    </w:p>
    <w:p>
      <w:pPr>
        <w:pStyle w:val="891"/>
        <w:ind w:right="560" w:firstLine="420"/>
        <w:jc w:val="center"/>
        <w:keepLines w:val="0"/>
        <w:keepNext w:val="0"/>
        <w:pageBreakBefore w:val="0"/>
        <w:spacing w:line="640" w:lineRule="exact"/>
        <w:rPr>
          <w:rFonts w:hint="eastAsia" w:ascii="仿宋" w:hAnsi="仿宋" w:eastAsia="仿宋"/>
          <w:color w:val="000000"/>
          <w:sz w:val="28"/>
          <w:szCs w:val="28"/>
          <w:highlight w:val="none"/>
          <w:u w:val="single"/>
        </w:rPr>
        <w:outlineLvl w:val="9"/>
      </w:pPr>
      <w:r>
        <w:rPr>
          <w:rFonts w:hint="eastAsia" w:ascii="仿宋" w:hAnsi="仿宋" w:eastAsia="仿宋"/>
          <w:sz w:val="28"/>
          <w:szCs w:val="28"/>
          <w:highlight w:val="none"/>
        </w:rPr>
        <w:t xml:space="preserve">    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rPr>
          <w:rFonts w:hint="eastAsia" w:ascii="仿宋" w:hAnsi="仿宋" w:eastAsia="仿宋"/>
          <w:color w:val="000000"/>
          <w:sz w:val="28"/>
          <w:szCs w:val="28"/>
          <w:highlight w:val="none"/>
          <w:u w:val="single"/>
        </w:rPr>
      </w:r>
      <w:r/>
    </w:p>
    <w:p>
      <w:pPr>
        <w:pStyle w:val="912"/>
        <w:ind w:right="560" w:firstLine="420"/>
        <w:jc w:val="center"/>
        <w:keepLines w:val="0"/>
        <w:keepNext w:val="0"/>
        <w:pageBreakBefore w:val="0"/>
        <w:spacing w:line="640" w:lineRule="exact"/>
        <w:rPr>
          <w:rFonts w:hint="eastAsia" w:ascii="仿宋" w:hAnsi="仿宋" w:eastAsia="仿宋"/>
          <w:bCs/>
          <w:sz w:val="32"/>
          <w:szCs w:val="32"/>
          <w:highlight w:val="none"/>
        </w:rPr>
        <w:outlineLvl w:val="9"/>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rPr>
          <w:rFonts w:hint="eastAsia" w:ascii="仿宋" w:hAnsi="仿宋" w:eastAsia="仿宋"/>
          <w:bCs/>
          <w:sz w:val="32"/>
          <w:szCs w:val="32"/>
          <w:highlight w:val="none"/>
        </w:rPr>
      </w:r>
      <w:r/>
    </w:p>
    <w:p>
      <w:pPr>
        <w:pStyle w:val="891"/>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二、开标一览表</w:t>
      </w:r>
      <w:r>
        <w:rPr>
          <w:rFonts w:hint="eastAsia" w:ascii="仿宋" w:hAnsi="仿宋" w:eastAsia="仿宋"/>
          <w:b/>
          <w:sz w:val="32"/>
          <w:szCs w:val="32"/>
          <w:highlight w:val="none"/>
        </w:rPr>
      </w:r>
      <w:r/>
    </w:p>
    <w:p>
      <w:pPr>
        <w:pStyle w:val="891"/>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91"/>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项目名称</w:t>
            </w:r>
            <w:r>
              <w:rPr>
                <w:rFonts w:hint="eastAsia" w:ascii="仿宋" w:hAnsi="仿宋" w:eastAsia="仿宋"/>
                <w:sz w:val="28"/>
                <w:szCs w:val="28"/>
                <w:highlight w:val="none"/>
              </w:rPr>
            </w:r>
            <w:r/>
          </w:p>
        </w:tc>
        <w:tc>
          <w:tcPr>
            <w:tcW w:w="6759" w:type="dxa"/>
            <w:vAlign w:val="center"/>
            <w:textDirection w:val="lrTb"/>
            <w:noWrap w:val="false"/>
          </w:tcPr>
          <w:p>
            <w:pPr>
              <w:pStyle w:val="891"/>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r>
            <w:r/>
          </w:p>
        </w:tc>
      </w:tr>
      <w:tr>
        <w:trPr>
          <w:cantSplit/>
          <w:trHeight w:val="2261"/>
        </w:trPr>
        <w:tc>
          <w:tcPr>
            <w:tcW w:w="1701" w:type="dxa"/>
            <w:vAlign w:val="center"/>
            <w:textDirection w:val="lrTb"/>
            <w:noWrap w:val="false"/>
          </w:tcPr>
          <w:p>
            <w:pPr>
              <w:pStyle w:val="891"/>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投标报价</w:t>
            </w:r>
            <w:r>
              <w:rPr>
                <w:rFonts w:hint="eastAsia" w:ascii="仿宋" w:hAnsi="仿宋" w:eastAsia="仿宋"/>
                <w:sz w:val="28"/>
                <w:szCs w:val="28"/>
                <w:highlight w:val="none"/>
              </w:rPr>
            </w:r>
            <w:r/>
          </w:p>
          <w:p>
            <w:pPr>
              <w:pStyle w:val="891"/>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总计</w:t>
            </w:r>
            <w:r>
              <w:rPr>
                <w:rFonts w:hint="eastAsia" w:ascii="仿宋" w:hAnsi="仿宋" w:eastAsia="仿宋"/>
                <w:sz w:val="28"/>
                <w:szCs w:val="28"/>
                <w:highlight w:val="none"/>
              </w:rPr>
            </w:r>
            <w:r/>
          </w:p>
        </w:tc>
        <w:tc>
          <w:tcPr>
            <w:tcW w:w="6759" w:type="dxa"/>
            <w:vAlign w:val="center"/>
            <w:textDirection w:val="lrTb"/>
            <w:noWrap w:val="false"/>
          </w:tcPr>
          <w:p>
            <w:pPr>
              <w:pStyle w:val="891"/>
              <w:keepLines w:val="0"/>
              <w:keepNext w:val="0"/>
              <w:pageBreakBefore w:val="0"/>
              <w:spacing w:line="720" w:lineRule="exact"/>
              <w:rPr>
                <w:rFonts w:hint="eastAsia" w:ascii="仿宋" w:hAnsi="仿宋" w:eastAsia="仿宋"/>
                <w:sz w:val="28"/>
                <w:szCs w:val="28"/>
                <w:highlight w:val="none"/>
                <w:u w:val="single"/>
              </w:rPr>
              <w:outlineLvl w:val="9"/>
            </w:pPr>
            <w:r>
              <w:rPr>
                <w:rFonts w:hint="eastAsia" w:ascii="仿宋" w:hAnsi="仿宋" w:eastAsia="仿宋"/>
                <w:sz w:val="28"/>
                <w:szCs w:val="28"/>
                <w:highlight w:val="none"/>
              </w:rPr>
              <w:t xml:space="preserve">（小写）</w:t>
            </w:r>
            <w:r>
              <w:rPr>
                <w:rFonts w:hint="eastAsia" w:ascii="宋体" w:hAnsi="宋体" w:eastAsia="仿宋"/>
                <w:sz w:val="28"/>
                <w:szCs w:val="28"/>
                <w:highlight w:val="none"/>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rPr>
            </w:r>
            <w:r/>
          </w:p>
          <w:p>
            <w:pPr>
              <w:pStyle w:val="891"/>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元整</w:t>
            </w:r>
            <w:r>
              <w:rPr>
                <w:rFonts w:hint="eastAsia" w:ascii="仿宋" w:hAnsi="仿宋" w:eastAsia="仿宋"/>
                <w:sz w:val="28"/>
                <w:szCs w:val="28"/>
                <w:highlight w:val="none"/>
              </w:rPr>
            </w:r>
            <w:r/>
          </w:p>
        </w:tc>
      </w:tr>
      <w:tr>
        <w:trPr>
          <w:cantSplit/>
          <w:trHeight w:val="1273"/>
        </w:trPr>
        <w:tc>
          <w:tcPr>
            <w:tcW w:w="1701" w:type="dxa"/>
            <w:vAlign w:val="center"/>
            <w:textDirection w:val="lrTb"/>
            <w:noWrap w:val="false"/>
          </w:tcPr>
          <w:p>
            <w:pPr>
              <w:pStyle w:val="891"/>
              <w:ind w:firstLine="1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核心品牌</w:t>
            </w:r>
            <w:r>
              <w:rPr>
                <w:rFonts w:hint="eastAsia" w:ascii="仿宋" w:hAnsi="仿宋" w:eastAsia="仿宋"/>
                <w:sz w:val="28"/>
                <w:szCs w:val="28"/>
                <w:highlight w:val="none"/>
              </w:rPr>
            </w:r>
            <w:r/>
          </w:p>
        </w:tc>
        <w:tc>
          <w:tcPr>
            <w:tcW w:w="6759" w:type="dxa"/>
            <w:vAlign w:val="center"/>
            <w:textDirection w:val="lrTb"/>
            <w:noWrap w:val="false"/>
          </w:tcPr>
          <w:p>
            <w:pPr>
              <w:pStyle w:val="891"/>
              <w:ind w:firstLine="15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tc>
      </w:tr>
    </w:tbl>
    <w:p>
      <w:pPr>
        <w:pStyle w:val="912"/>
        <w:keepLines w:val="0"/>
        <w:keepNext w:val="0"/>
        <w:pageBreakBefore w:val="0"/>
        <w:rPr>
          <w:rFonts w:hint="eastAsia" w:hAnsi="宋体"/>
          <w:b/>
          <w:sz w:val="32"/>
          <w:szCs w:val="32"/>
          <w:highlight w:val="none"/>
        </w:rPr>
        <w:outlineLvl w:val="9"/>
      </w:pPr>
      <w:r/>
      <w:bookmarkStart w:id="36" w:name="_Toc157775468"/>
      <w:r>
        <w:rPr>
          <w:rFonts w:hint="eastAsia" w:hAnsi="宋体"/>
          <w:b/>
          <w:sz w:val="32"/>
          <w:szCs w:val="32"/>
          <w:highlight w:val="none"/>
        </w:rPr>
      </w:r>
      <w:r/>
    </w:p>
    <w:p>
      <w:pPr>
        <w:pStyle w:val="912"/>
        <w:jc w:val="cente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三、投标报价明细表</w:t>
      </w:r>
      <w:r>
        <w:rPr>
          <w:rFonts w:hint="eastAsia" w:ascii="仿宋" w:hAnsi="仿宋" w:eastAsia="仿宋"/>
          <w:b/>
          <w:sz w:val="32"/>
          <w:szCs w:val="32"/>
          <w:highlight w:val="none"/>
        </w:rPr>
      </w:r>
      <w:r/>
    </w:p>
    <w:p>
      <w:pPr>
        <w:pStyle w:val="912"/>
        <w:jc w:val="center"/>
        <w:keepLines w:val="0"/>
        <w:keepNext w:val="0"/>
        <w:pageBreakBefore w:val="0"/>
        <w:spacing w:line="340" w:lineRule="exact"/>
        <w:rPr>
          <w:rFonts w:hint="eastAsia" w:ascii="仿宋" w:hAnsi="仿宋" w:eastAsia="仿宋" w:cs="Calibri"/>
          <w:sz w:val="24"/>
          <w:szCs w:val="24"/>
          <w:highlight w:val="none"/>
        </w:rPr>
        <w:outlineLvl w:val="9"/>
      </w:pPr>
      <w:r>
        <w:rPr>
          <w:rFonts w:hint="eastAsia" w:ascii="仿宋" w:hAnsi="仿宋" w:eastAsia="仿宋" w:cs="Calibri"/>
          <w:sz w:val="24"/>
          <w:szCs w:val="24"/>
          <w:highlight w:val="none"/>
        </w:rPr>
      </w:r>
      <w:r/>
    </w:p>
    <w:tbl>
      <w:tblPr>
        <w:tblW w:w="9769"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序号</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产品名称</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品牌</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规格型号</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hint="eastAsia" w:ascii="仿宋" w:hAnsi="仿宋" w:eastAsia="仿宋"/>
                <w:sz w:val="24"/>
                <w:szCs w:val="24"/>
                <w:highlight w:val="none"/>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lang w:val="en-US" w:eastAsia="zh-CN"/>
              </w:rPr>
              <w:t xml:space="preserve">制造商名称</w:t>
            </w:r>
            <w:r>
              <w:rPr>
                <w:rFonts w:hint="eastAsia" w:ascii="仿宋" w:hAnsi="仿宋" w:eastAsia="仿宋"/>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left"/>
              <w:keepLines w:val="0"/>
              <w:keepNext w:val="0"/>
              <w:pageBreakBefore w:val="0"/>
              <w:spacing w:line="340" w:lineRule="exact"/>
              <w:tabs>
                <w:tab w:val="left" w:pos="319" w:leader="none"/>
              </w:tabs>
              <w:rPr>
                <w:rFonts w:hint="eastAsia" w:ascii="仿宋" w:hAnsi="仿宋" w:eastAsia="仿宋"/>
                <w:sz w:val="24"/>
                <w:szCs w:val="24"/>
                <w:highlight w:val="none"/>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lang w:val="en-US" w:eastAsia="zh-CN"/>
              </w:rPr>
              <w:t xml:space="preserve">产地</w:t>
            </w:r>
            <w:r>
              <w:rPr>
                <w:rFonts w:hint="eastAsia" w:ascii="仿宋" w:hAnsi="仿宋" w:eastAsia="仿宋"/>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交付期</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数量</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分项单价</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分项总价</w:t>
            </w:r>
            <w:r>
              <w:rPr>
                <w:rFonts w:ascii="仿宋" w:hAnsi="仿宋" w:eastAsia="仿宋"/>
                <w:sz w:val="24"/>
                <w:szCs w:val="24"/>
                <w:highlight w:val="none"/>
              </w:rPr>
            </w:r>
            <w:r/>
          </w:p>
        </w:tc>
      </w:tr>
      <w:tr>
        <w:trP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1</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2</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3</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4</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5</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6</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7</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8</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9</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12"/>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912"/>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投标总报价（人民币：元） </w:t>
            </w:r>
            <w:r>
              <w:rPr>
                <w:rFonts w:ascii="仿宋" w:hAnsi="仿宋" w:eastAsia="仿宋"/>
                <w:sz w:val="24"/>
                <w:szCs w:val="24"/>
                <w:highlight w:val="none"/>
              </w:rPr>
            </w:r>
            <w:r/>
          </w:p>
        </w:tc>
      </w:tr>
      <w:tr>
        <w:trP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912"/>
              <w:jc w:val="left"/>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方正魏碑_GBK" w:hAnsi="方正魏碑_GBK" w:eastAsia="方正魏碑_GBK" w:cs="方正魏碑_GBK"/>
                <w:b/>
                <w:bCs/>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highlight w:val="none"/>
                <w:u w:val="single"/>
                <w:lang w:val="en-US" w:eastAsia="zh-CN"/>
              </w:rPr>
              <w:t xml:space="preserve">      </w:t>
            </w:r>
            <w:r>
              <w:rPr>
                <w:rFonts w:hint="eastAsia" w:ascii="方正魏碑_GBK" w:hAnsi="方正魏碑_GBK" w:eastAsia="方正魏碑_GBK" w:cs="方正魏碑_GBK"/>
                <w:b/>
                <w:bCs/>
                <w:color w:val="000000"/>
                <w:sz w:val="28"/>
                <w:szCs w:val="28"/>
                <w:highlight w:val="none"/>
              </w:rPr>
              <w:t xml:space="preserve">%。</w:t>
            </w:r>
            <w:r>
              <w:rPr>
                <w:rFonts w:ascii="仿宋" w:hAnsi="仿宋" w:eastAsia="仿宋"/>
                <w:sz w:val="24"/>
                <w:szCs w:val="24"/>
                <w:highlight w:val="none"/>
              </w:rPr>
            </w:r>
            <w:r/>
          </w:p>
        </w:tc>
      </w:tr>
    </w:tbl>
    <w:p>
      <w:pPr>
        <w:pStyle w:val="912"/>
        <w:ind w:firstLine="41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、投</w:t>
      </w:r>
      <w:r>
        <w:rPr>
          <w:rFonts w:ascii="仿宋" w:hAnsi="仿宋" w:eastAsia="仿宋"/>
          <w:sz w:val="28"/>
          <w:szCs w:val="24"/>
          <w:highlight w:val="none"/>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highlight w:val="none"/>
        </w:rPr>
      </w:r>
      <w:r/>
    </w:p>
    <w:p>
      <w:pPr>
        <w:pStyle w:val="912"/>
        <w:numPr>
          <w:ilvl w:val="0"/>
          <w:numId w:val="5"/>
        </w:numPr>
        <w:ind w:firstLine="69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“投标分项报价表”中“投标总报价”数额应当与“开标一览表”中“投标总报价”数额一致。</w:t>
      </w:r>
      <w:r>
        <w:rPr>
          <w:rFonts w:ascii="仿宋" w:hAnsi="仿宋" w:eastAsia="仿宋"/>
          <w:sz w:val="28"/>
          <w:szCs w:val="24"/>
          <w:highlight w:val="none"/>
        </w:rPr>
      </w:r>
      <w:r/>
    </w:p>
    <w:p>
      <w:pPr>
        <w:pStyle w:val="912"/>
        <w:numPr>
          <w:ilvl w:val="0"/>
          <w:numId w:val="5"/>
        </w:numPr>
        <w:ind w:firstLine="691"/>
        <w:keepLines w:val="0"/>
        <w:keepNext w:val="0"/>
        <w:pageBreakBefore w:val="0"/>
        <w:spacing w:line="4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本采购包中含有多种产品时，</w:t>
      </w:r>
      <w:r>
        <w:rPr>
          <w:rFonts w:hint="eastAsia" w:ascii="仿宋" w:hAnsi="仿宋" w:eastAsia="仿宋"/>
          <w:sz w:val="28"/>
          <w:szCs w:val="24"/>
          <w:highlight w:val="none"/>
          <w:lang w:eastAsia="zh-CN"/>
        </w:rPr>
        <w:t xml:space="preserve">投标人</w:t>
      </w:r>
      <w:r>
        <w:rPr>
          <w:rFonts w:hint="eastAsia" w:ascii="仿宋" w:hAnsi="仿宋" w:eastAsia="仿宋"/>
          <w:sz w:val="28"/>
          <w:szCs w:val="24"/>
          <w:highlight w:val="none"/>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4"/>
          <w:highlight w:val="none"/>
        </w:rPr>
      </w:r>
      <w:r/>
    </w:p>
    <w:p>
      <w:pPr>
        <w:pStyle w:val="912"/>
        <w:numPr>
          <w:ilvl w:val="0"/>
          <w:numId w:val="5"/>
        </w:numPr>
        <w:ind w:firstLine="691"/>
        <w:keepLines w:val="0"/>
        <w:keepNext w:val="0"/>
        <w:pageBreakBefore w:val="0"/>
        <w:spacing w:line="440" w:lineRule="exact"/>
        <w:rPr>
          <w:rFonts w:ascii="仿宋" w:hAnsi="仿宋" w:eastAsia="仿宋"/>
          <w:sz w:val="28"/>
          <w:szCs w:val="24"/>
          <w:highlight w:val="none"/>
        </w:rPr>
        <w:outlineLvl w:val="9"/>
      </w:pPr>
      <w:r>
        <w:rPr>
          <w:rFonts w:hint="eastAsia" w:ascii="仿宋" w:hAnsi="仿宋" w:eastAsia="仿宋"/>
          <w:sz w:val="28"/>
          <w:szCs w:val="24"/>
          <w:highlight w:val="none"/>
        </w:rPr>
        <w:t xml:space="preserve">投标人需认真填写本报价表，尤其注意规格型号的准确填写。</w:t>
      </w:r>
      <w:r>
        <w:rPr>
          <w:rFonts w:ascii="仿宋" w:hAnsi="仿宋" w:eastAsia="仿宋"/>
          <w:sz w:val="28"/>
          <w:szCs w:val="24"/>
          <w:highlight w:val="none"/>
        </w:rPr>
      </w:r>
      <w:r/>
    </w:p>
    <w:p>
      <w:pPr>
        <w:pStyle w:val="912"/>
        <w:jc w:val="center"/>
        <w:keepLines w:val="0"/>
        <w:keepNext w:val="0"/>
        <w:pageBreakBefore w:val="0"/>
        <w:spacing w:line="440" w:lineRule="exact"/>
        <w:rPr>
          <w:rFonts w:hint="eastAsia" w:ascii="仿宋" w:hAnsi="仿宋" w:eastAsia="仿宋"/>
          <w:b/>
          <w:sz w:val="32"/>
          <w:highlight w:val="none"/>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四、技术要求</w:t>
      </w:r>
      <w:r>
        <w:rPr>
          <w:rFonts w:hint="eastAsia" w:ascii="仿宋" w:hAnsi="仿宋" w:eastAsia="仿宋"/>
          <w:b/>
          <w:sz w:val="32"/>
          <w:szCs w:val="32"/>
          <w:highlight w:val="none"/>
        </w:rPr>
        <w:t xml:space="preserve">响应</w:t>
      </w:r>
      <w:r>
        <w:rPr>
          <w:rFonts w:hint="eastAsia" w:ascii="仿宋" w:hAnsi="仿宋" w:eastAsia="仿宋"/>
          <w:b/>
          <w:sz w:val="32"/>
          <w:highlight w:val="none"/>
        </w:rPr>
        <w:t xml:space="preserve">偏离表</w:t>
      </w:r>
      <w:r>
        <w:rPr>
          <w:rFonts w:hint="eastAsia" w:ascii="仿宋" w:hAnsi="仿宋" w:eastAsia="仿宋"/>
          <w:b/>
          <w:sz w:val="32"/>
          <w:highlight w:val="none"/>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t xml:space="preserve">序号</w:t>
            </w: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项目采购需求中主要技术</w:t>
            </w:r>
            <w:r>
              <w:rPr>
                <w:rFonts w:hint="eastAsia" w:ascii="仿宋" w:hAnsi="仿宋" w:eastAsia="仿宋" w:cs="Arial"/>
                <w:sz w:val="24"/>
                <w:highlight w:val="none"/>
              </w:rPr>
            </w:r>
            <w:r/>
          </w:p>
          <w:p>
            <w:pPr>
              <w:pStyle w:val="891"/>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条款描述</w:t>
            </w: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所投产品规格、型号及相应技术参数描述</w:t>
            </w: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keepLines w:val="0"/>
              <w:keepNext w:val="0"/>
              <w:pageBreakBefore w:val="0"/>
              <w:rPr>
                <w:rFonts w:hint="eastAsia" w:ascii="仿宋" w:hAnsi="仿宋" w:eastAsia="仿宋" w:cs="Arial"/>
                <w:sz w:val="24"/>
                <w:highlight w:val="none"/>
              </w:rPr>
              <w:outlineLvl w:val="9"/>
            </w:pPr>
            <w:r>
              <w:rPr>
                <w:rFonts w:ascii="仿宋" w:hAnsi="仿宋" w:eastAsia="仿宋" w:cs="Arial"/>
                <w:sz w:val="24"/>
                <w:highlight w:val="none"/>
              </w:rPr>
              <w:t xml:space="preserve">偏离</w:t>
            </w:r>
            <w:r>
              <w:rPr>
                <w:rFonts w:hint="eastAsia" w:ascii="仿宋" w:hAnsi="仿宋" w:eastAsia="仿宋" w:cs="Arial"/>
                <w:sz w:val="24"/>
                <w:highlight w:val="none"/>
              </w:rPr>
              <w:t xml:space="preserve">情况</w:t>
            </w: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t xml:space="preserve">备注</w:t>
            </w:r>
            <w:r>
              <w:rPr>
                <w:rFonts w:hint="eastAsia"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1"/>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1"/>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1"/>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bl>
    <w:p>
      <w:pPr>
        <w:pStyle w:val="891"/>
        <w:keepLines w:val="0"/>
        <w:keepNext w:val="0"/>
        <w:pageBreakBefore w:val="0"/>
        <w:spacing w:line="4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）是否偏离用符号</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分别表示正偏离、完全响应、负偏离。</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1"/>
        <w:ind w:firstLine="420"/>
        <w:keepLines w:val="0"/>
        <w:keepNext w:val="0"/>
        <w:pageBreakBefore w:val="0"/>
        <w:spacing w:line="440" w:lineRule="exact"/>
        <w:rPr>
          <w:rFonts w:hint="eastAsia" w:ascii="宋体" w:hAnsi="宋体"/>
          <w:b/>
          <w:sz w:val="32"/>
          <w:szCs w:val="32"/>
          <w:highlight w:val="none"/>
        </w:rPr>
        <w:outlineLvl w:val="9"/>
      </w:pPr>
      <w:r>
        <w:rPr>
          <w:rFonts w:hint="eastAsia" w:ascii="仿宋" w:hAnsi="仿宋" w:eastAsia="仿宋"/>
          <w:sz w:val="28"/>
          <w:szCs w:val="28"/>
          <w:highlight w:val="none"/>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highlight w:val="none"/>
        </w:rPr>
      </w:r>
      <w:r/>
    </w:p>
    <w:p>
      <w:pPr>
        <w:pStyle w:val="912"/>
        <w:ind w:firstLine="0"/>
        <w:jc w:val="center"/>
        <w:keepLines w:val="0"/>
        <w:keepNext w:val="0"/>
        <w:pageBreakBefore w:val="0"/>
        <w:spacing w:line="520" w:lineRule="exact"/>
        <w:widowControl w:val="off"/>
        <w:rPr>
          <w:rFonts w:hint="eastAsia" w:ascii="仿宋" w:hAnsi="仿宋" w:eastAsia="仿宋"/>
          <w:b/>
          <w:bCs/>
          <w:sz w:val="32"/>
          <w:szCs w:val="32"/>
          <w:highlight w:val="none"/>
        </w:rPr>
        <w:outlineLvl w:val="9"/>
      </w:pPr>
      <w:r/>
      <w:bookmarkEnd w:id="36"/>
      <w:r>
        <w:rPr>
          <w:rFonts w:hint="eastAsia" w:ascii="仿宋" w:hAnsi="仿宋" w:eastAsia="仿宋"/>
          <w:b/>
          <w:bCs/>
          <w:sz w:val="32"/>
          <w:highlight w:val="none"/>
        </w:rPr>
        <w:br w:type="page" w:clear="all"/>
      </w:r>
      <w:r>
        <w:rPr>
          <w:rFonts w:hint="eastAsia" w:ascii="仿宋" w:hAnsi="仿宋" w:eastAsia="仿宋"/>
          <w:b/>
          <w:bCs/>
          <w:sz w:val="32"/>
          <w:highlight w:val="none"/>
        </w:rPr>
        <w:t xml:space="preserve">五、</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rPr>
          <w:rFonts w:hint="eastAsia" w:ascii="仿宋" w:hAnsi="仿宋" w:eastAsia="仿宋"/>
          <w:b/>
          <w:bCs/>
          <w:sz w:val="32"/>
          <w:szCs w:val="32"/>
          <w:highlight w:val="none"/>
        </w:rPr>
      </w:r>
      <w:r/>
    </w:p>
    <w:p>
      <w:pPr>
        <w:pStyle w:val="912"/>
        <w:ind w:firstLine="551"/>
        <w:keepLines w:val="0"/>
        <w:keepNext w:val="0"/>
        <w:pageBreakBefore w:val="0"/>
        <w:spacing w:line="520" w:lineRule="exact"/>
        <w:rPr>
          <w:rFonts w:hint="eastAsia" w:ascii="仿宋" w:hAnsi="仿宋" w:eastAsia="仿宋"/>
          <w:b/>
          <w:bCs/>
          <w:sz w:val="32"/>
          <w:szCs w:val="32"/>
          <w:highlight w:val="none"/>
        </w:rPr>
        <w:outlineLvl w:val="9"/>
      </w:pPr>
      <w:r>
        <w:rPr>
          <w:rFonts w:hint="eastAsia" w:ascii="仿宋" w:hAnsi="仿宋" w:eastAsia="仿宋"/>
          <w:sz w:val="28"/>
          <w:szCs w:val="28"/>
          <w:highlight w:val="none"/>
        </w:rPr>
        <w:t xml:space="preserve">1、提供下列材料之一:</w:t>
      </w:r>
      <w:r>
        <w:rPr>
          <w:rFonts w:hint="eastAsia" w:ascii="仿宋" w:hAnsi="仿宋" w:eastAsia="仿宋"/>
          <w:b/>
          <w:bCs/>
          <w:sz w:val="32"/>
          <w:szCs w:val="32"/>
          <w:highlight w:val="none"/>
        </w:rPr>
      </w:r>
      <w:r/>
    </w:p>
    <w:p>
      <w:pPr>
        <w:pStyle w:val="891"/>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（1）投标人</w:t>
      </w:r>
      <w:r>
        <w:rPr>
          <w:rFonts w:hint="eastAsia" w:ascii="仿宋" w:hAnsi="仿宋" w:eastAsia="仿宋"/>
          <w:sz w:val="28"/>
          <w:szCs w:val="28"/>
          <w:highlight w:val="none"/>
        </w:rPr>
        <w:t xml:space="preserve">提供</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891"/>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（2）投标人提供授权委托书（格式详见示范格式二）和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891"/>
        <w:ind w:firstLine="700"/>
        <w:keepLines w:val="0"/>
        <w:keepNext w:val="0"/>
        <w:pageBreakBefore w:val="0"/>
        <w:spacing w:line="520" w:lineRule="exact"/>
        <w:rPr>
          <w:rFonts w:hint="eastAsia" w:ascii="仿宋" w:hAnsi="仿宋" w:eastAsia="仿宋"/>
          <w:sz w:val="28"/>
          <w:highlight w:val="none"/>
          <w:lang w:val="zh-CN"/>
        </w:rPr>
        <w:outlineLvl w:val="9"/>
      </w:pPr>
      <w:r>
        <w:rPr>
          <w:rFonts w:hint="eastAsia" w:ascii="仿宋" w:hAnsi="仿宋" w:eastAsia="仿宋"/>
          <w:sz w:val="28"/>
          <w:highlight w:val="none"/>
        </w:rPr>
        <w:t xml:space="preserve">2、投标人符合《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rPr>
          <w:rFonts w:hint="eastAsia" w:ascii="仿宋" w:hAnsi="仿宋" w:eastAsia="仿宋"/>
          <w:sz w:val="28"/>
          <w:highlight w:val="none"/>
          <w:lang w:val="zh-CN"/>
        </w:rPr>
      </w:r>
      <w:r/>
    </w:p>
    <w:p>
      <w:pPr>
        <w:pStyle w:val="891"/>
        <w:ind w:firstLine="70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1"/>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（1）企业声明函（详见示范格式四）；</w:t>
      </w:r>
      <w:r>
        <w:rPr>
          <w:rFonts w:hint="eastAsia" w:ascii="仿宋" w:hAnsi="仿宋" w:eastAsia="仿宋"/>
          <w:bCs/>
          <w:sz w:val="28"/>
          <w:szCs w:val="28"/>
          <w:highlight w:val="none"/>
        </w:rPr>
      </w:r>
      <w:r/>
    </w:p>
    <w:p>
      <w:pPr>
        <w:pStyle w:val="891"/>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（2）《残疾人福利性单位声明函》（详见示范格式五）；</w:t>
      </w:r>
      <w:r>
        <w:rPr>
          <w:rFonts w:hint="eastAsia" w:ascii="仿宋" w:hAnsi="仿宋" w:eastAsia="仿宋"/>
          <w:bCs/>
          <w:sz w:val="28"/>
          <w:szCs w:val="28"/>
          <w:highlight w:val="none"/>
        </w:rPr>
      </w:r>
      <w:r/>
    </w:p>
    <w:p>
      <w:pPr>
        <w:pStyle w:val="891"/>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sz w:val="28"/>
          <w:szCs w:val="28"/>
          <w:highlight w:val="none"/>
        </w:rPr>
      </w:r>
      <w:r/>
    </w:p>
    <w:p>
      <w:pPr>
        <w:pStyle w:val="891"/>
        <w:ind w:firstLine="643"/>
        <w:jc w:val="center"/>
        <w:keepLines w:val="0"/>
        <w:keepNext w:val="0"/>
        <w:pageBreakBefore w:val="0"/>
        <w:spacing w:line="520" w:lineRule="exact"/>
        <w:rPr>
          <w:rFonts w:hint="eastAsia" w:ascii="仿宋" w:hAnsi="仿宋" w:eastAsia="仿宋" w:cs="Arial"/>
          <w:b/>
          <w:bCs/>
          <w:sz w:val="32"/>
          <w:highlight w:val="none"/>
        </w:rPr>
        <w:outlineLvl w:val="9"/>
      </w:pPr>
      <w:r/>
      <w:bookmarkStart w:id="37" w:name="_Toc157775454"/>
      <w:r>
        <w:rPr>
          <w:rFonts w:hint="eastAsia" w:ascii="仿宋" w:hAnsi="仿宋" w:eastAsia="仿宋" w:cs="Arial"/>
          <w:b/>
          <w:bCs/>
          <w:sz w:val="32"/>
          <w:highlight w:val="none"/>
        </w:rPr>
        <w:br w:type="page" w:clear="all"/>
      </w:r>
      <w:r>
        <w:rPr>
          <w:rFonts w:hint="eastAsia" w:ascii="仿宋" w:hAnsi="仿宋" w:eastAsia="仿宋" w:cs="Arial"/>
          <w:b/>
          <w:bCs/>
          <w:sz w:val="32"/>
          <w:highlight w:val="none"/>
        </w:rPr>
        <w:t xml:space="preserve">六、综合评分时投标人需提供的证明文件</w:t>
      </w:r>
      <w:r>
        <w:rPr>
          <w:rFonts w:hint="eastAsia" w:ascii="仿宋" w:hAnsi="仿宋" w:eastAsia="仿宋" w:cs="Arial"/>
          <w:b/>
          <w:bCs/>
          <w:sz w:val="32"/>
          <w:highlight w:val="none"/>
        </w:rPr>
      </w:r>
      <w:r/>
    </w:p>
    <w:p>
      <w:pPr>
        <w:pStyle w:val="891"/>
        <w:ind w:firstLine="840"/>
        <w:keepLines w:val="0"/>
        <w:keepNext w:val="0"/>
        <w:pageBreakBefore w:val="0"/>
        <w:spacing w:line="520" w:lineRule="exact"/>
        <w:rPr>
          <w:rFonts w:hint="eastAsia" w:ascii="宋体" w:hAnsi="宋体"/>
          <w:b/>
          <w:sz w:val="36"/>
          <w:highlight w:val="none"/>
        </w:rPr>
        <w:outlineLvl w:val="9"/>
      </w:pPr>
      <w:r>
        <w:rPr>
          <w:rFonts w:hint="eastAsia" w:ascii="仿宋" w:hAnsi="仿宋" w:eastAsia="仿宋" w:cs="方正楷体_GB2312"/>
          <w:sz w:val="28"/>
          <w:szCs w:val="28"/>
          <w:highlight w:val="none"/>
          <w:lang w:val="zh-CN"/>
        </w:rPr>
        <w:t xml:space="preserve">（投标人根据第三章评标标准的要求提供相关材料）</w:t>
      </w:r>
      <w:r>
        <w:rPr>
          <w:rFonts w:hint="eastAsia" w:ascii="宋体" w:hAnsi="宋体"/>
          <w:b/>
          <w:sz w:val="36"/>
          <w:highlight w:val="none"/>
        </w:rPr>
      </w:r>
      <w:r/>
    </w:p>
    <w:p>
      <w:pPr>
        <w:pStyle w:val="891"/>
        <w:ind w:firstLine="0"/>
        <w:jc w:val="center"/>
        <w:keepLines w:val="0"/>
        <w:keepNext w:val="0"/>
        <w:pageBreakBefore w:val="0"/>
        <w:spacing w:line="4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七、示范格式</w:t>
      </w:r>
      <w:r>
        <w:rPr>
          <w:rFonts w:hint="eastAsia" w:ascii="仿宋" w:hAnsi="仿宋" w:eastAsia="仿宋"/>
          <w:b/>
          <w:sz w:val="32"/>
          <w:szCs w:val="32"/>
          <w:highlight w:val="none"/>
        </w:rPr>
      </w:r>
      <w:r/>
    </w:p>
    <w:p>
      <w:pPr>
        <w:pStyle w:val="891"/>
        <w:keepLines w:val="0"/>
        <w:keepNext w:val="0"/>
        <w:pageBreakBefore w:val="0"/>
        <w:spacing w:line="44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示范格式一                 </w:t>
      </w:r>
      <w:r>
        <w:rPr>
          <w:rFonts w:hint="eastAsia" w:ascii="仿宋" w:hAnsi="仿宋" w:eastAsia="仿宋"/>
          <w:b/>
          <w:sz w:val="32"/>
          <w:szCs w:val="32"/>
          <w:highlight w:val="none"/>
        </w:rPr>
      </w:r>
      <w:r/>
    </w:p>
    <w:p>
      <w:pPr>
        <w:pStyle w:val="891"/>
        <w:ind w:firstLine="2570"/>
        <w:keepLines w:val="0"/>
        <w:keepNext w:val="0"/>
        <w:pageBreakBefore w:val="0"/>
        <w:spacing w:line="440" w:lineRule="exact"/>
        <w:rPr>
          <w:rFonts w:hint="eastAsia" w:ascii="仿宋" w:hAnsi="仿宋" w:eastAsia="仿宋" w:cs="Arial"/>
          <w:b/>
          <w:bCs/>
          <w:sz w:val="32"/>
          <w:highlight w:val="none"/>
        </w:rPr>
        <w:outlineLvl w:val="9"/>
      </w:pPr>
      <w:r>
        <w:rPr>
          <w:rFonts w:hint="eastAsia" w:ascii="仿宋" w:hAnsi="仿宋" w:eastAsia="仿宋" w:cs="Arial"/>
          <w:b/>
          <w:bCs/>
          <w:sz w:val="32"/>
          <w:highlight w:val="none"/>
        </w:rPr>
      </w:r>
      <w:r/>
    </w:p>
    <w:p>
      <w:pPr>
        <w:pStyle w:val="891"/>
        <w:ind w:firstLine="2891"/>
        <w:keepLines w:val="0"/>
        <w:keepNext w:val="0"/>
        <w:pageBreakBefore w:val="0"/>
        <w:spacing w:line="640" w:lineRule="exact"/>
        <w:rPr>
          <w:rFonts w:ascii="仿宋" w:hAnsi="仿宋" w:eastAsia="仿宋" w:cs="方正楷体_GB2312"/>
          <w:b/>
          <w:bCs/>
          <w:sz w:val="32"/>
          <w:szCs w:val="32"/>
          <w:highlight w:val="none"/>
          <w:lang w:val="zh-CN"/>
        </w:rPr>
        <w:outlineLvl w:val="9"/>
      </w:pPr>
      <w:r/>
      <w:bookmarkEnd w:id="37"/>
      <w:r>
        <w:rPr>
          <w:rFonts w:hint="eastAsia" w:ascii="仿宋" w:hAnsi="仿宋" w:eastAsia="仿宋" w:cs="方正楷体_GB2312"/>
          <w:b/>
          <w:bCs/>
          <w:sz w:val="32"/>
          <w:szCs w:val="32"/>
          <w:highlight w:val="none"/>
          <w:lang w:val="zh-CN"/>
        </w:rPr>
        <w:t xml:space="preserve">法定代表人资格证明</w:t>
      </w:r>
      <w:r>
        <w:rPr>
          <w:rFonts w:ascii="仿宋" w:hAnsi="仿宋" w:eastAsia="仿宋" w:cs="方正楷体_GB2312"/>
          <w:b/>
          <w:bCs/>
          <w:sz w:val="32"/>
          <w:szCs w:val="32"/>
          <w:highlight w:val="none"/>
          <w:lang w:val="zh-CN"/>
        </w:rPr>
      </w:r>
      <w:r/>
    </w:p>
    <w:p>
      <w:pPr>
        <w:pStyle w:val="891"/>
        <w:keepLines w:val="0"/>
        <w:keepNext w:val="0"/>
        <w:pageBreakBefore w:val="0"/>
        <w:spacing w:line="640" w:lineRule="exact"/>
        <w:rPr>
          <w:rFonts w:ascii="仿宋" w:hAnsi="仿宋" w:eastAsia="仿宋" w:cs="方正楷体_GB2312"/>
          <w:sz w:val="28"/>
          <w:szCs w:val="28"/>
          <w:highlight w:val="none"/>
          <w:lang w:val="zh-CN"/>
        </w:rPr>
        <w:outlineLvl w:val="9"/>
      </w:pPr>
      <w:r>
        <w:rPr>
          <w:rFonts w:hint="eastAsia" w:ascii="仿宋" w:hAnsi="仿宋" w:eastAsia="仿宋" w:cs="方正楷体_GB2312"/>
          <w:sz w:val="28"/>
          <w:szCs w:val="28"/>
          <w:highlight w:val="none"/>
          <w:lang w:val="zh-CN"/>
        </w:rPr>
        <w:t xml:space="preserve">单位名称:</w:t>
      </w:r>
      <w:r>
        <w:rPr>
          <w:rFonts w:ascii="仿宋" w:hAnsi="仿宋" w:eastAsia="仿宋" w:cs="方正楷体_GB2312"/>
          <w:sz w:val="28"/>
          <w:szCs w:val="28"/>
          <w:highlight w:val="none"/>
          <w:lang w:val="zh-CN"/>
        </w:rPr>
      </w:r>
      <w:r/>
    </w:p>
    <w:p>
      <w:pPr>
        <w:pStyle w:val="891"/>
        <w:keepLines w:val="0"/>
        <w:keepNext w:val="0"/>
        <w:pageBreakBefore w:val="0"/>
        <w:spacing w:line="640" w:lineRule="exact"/>
        <w:rPr>
          <w:rFonts w:ascii="仿宋" w:hAnsi="仿宋" w:eastAsia="仿宋" w:cs="方正楷体_GB2312"/>
          <w:sz w:val="28"/>
          <w:szCs w:val="28"/>
          <w:highlight w:val="none"/>
          <w:lang w:val="zh-CN"/>
        </w:rPr>
        <w:outlineLvl w:val="9"/>
      </w:pPr>
      <w:r>
        <w:rPr>
          <w:rFonts w:hint="eastAsia" w:ascii="仿宋" w:hAnsi="仿宋" w:eastAsia="仿宋" w:cs="方正楷体_GB2312"/>
          <w:sz w:val="28"/>
          <w:szCs w:val="28"/>
          <w:highlight w:val="none"/>
          <w:lang w:val="zh-CN"/>
        </w:rPr>
        <w:t xml:space="preserve">地址:</w:t>
      </w:r>
      <w:r>
        <w:rPr>
          <w:rFonts w:ascii="仿宋" w:hAnsi="仿宋" w:eastAsia="仿宋" w:cs="方正楷体_GB2312"/>
          <w:sz w:val="28"/>
          <w:szCs w:val="28"/>
          <w:highlight w:val="none"/>
          <w:lang w:val="zh-CN"/>
        </w:rPr>
      </w:r>
      <w:r/>
    </w:p>
    <w:p>
      <w:pPr>
        <w:pStyle w:val="891"/>
        <w:keepLines w:val="0"/>
        <w:keepNext w:val="0"/>
        <w:pageBreakBefore w:val="0"/>
        <w:spacing w:line="640" w:lineRule="exact"/>
        <w:rPr>
          <w:rFonts w:ascii="仿宋" w:hAnsi="仿宋" w:eastAsia="仿宋" w:cs="方正楷体_GB2312"/>
          <w:sz w:val="28"/>
          <w:szCs w:val="28"/>
          <w:highlight w:val="none"/>
          <w:lang w:val="zh-CN"/>
        </w:rPr>
        <w:outlineLvl w:val="9"/>
      </w:pPr>
      <w:r>
        <w:rPr>
          <w:rFonts w:hint="eastAsia" w:ascii="仿宋" w:hAnsi="仿宋" w:eastAsia="仿宋" w:cs="方正楷体_GB2312"/>
          <w:sz w:val="28"/>
          <w:szCs w:val="28"/>
          <w:highlight w:val="none"/>
          <w:lang w:val="zh-CN"/>
        </w:rPr>
        <w:t xml:space="preserve">姓名:</w:t>
      </w:r>
      <w:r>
        <w:rPr>
          <w:rFonts w:ascii="仿宋" w:hAnsi="仿宋" w:eastAsia="仿宋" w:cs="方正楷体_GB2312"/>
          <w:sz w:val="28"/>
          <w:szCs w:val="28"/>
          <w:highlight w:val="none"/>
          <w:lang w:val="zh-CN"/>
        </w:rPr>
        <w:t xml:space="preserve">     </w:t>
      </w:r>
      <w:r>
        <w:rPr>
          <w:rFonts w:hint="eastAsia" w:ascii="仿宋" w:hAnsi="仿宋" w:eastAsia="仿宋" w:cs="方正楷体_GB2312"/>
          <w:sz w:val="28"/>
          <w:szCs w:val="28"/>
          <w:highlight w:val="none"/>
          <w:lang w:val="zh-CN"/>
        </w:rPr>
        <w:t xml:space="preserve">性别:</w:t>
      </w:r>
      <w:r>
        <w:rPr>
          <w:rFonts w:ascii="仿宋" w:hAnsi="仿宋" w:eastAsia="仿宋" w:cs="方正楷体_GB2312"/>
          <w:sz w:val="28"/>
          <w:szCs w:val="28"/>
          <w:highlight w:val="none"/>
          <w:lang w:val="zh-CN"/>
        </w:rPr>
        <w:t xml:space="preserve">      </w:t>
      </w:r>
      <w:r>
        <w:rPr>
          <w:rFonts w:hint="eastAsia" w:ascii="仿宋" w:hAnsi="仿宋" w:eastAsia="仿宋" w:cs="方正楷体_GB2312"/>
          <w:sz w:val="28"/>
          <w:szCs w:val="28"/>
          <w:highlight w:val="none"/>
          <w:lang w:val="zh-CN"/>
        </w:rPr>
        <w:t xml:space="preserve">年龄:</w:t>
      </w:r>
      <w:r>
        <w:rPr>
          <w:rFonts w:ascii="仿宋" w:hAnsi="仿宋" w:eastAsia="仿宋" w:cs="方正楷体_GB2312"/>
          <w:sz w:val="28"/>
          <w:szCs w:val="28"/>
          <w:highlight w:val="none"/>
          <w:lang w:val="zh-CN"/>
        </w:rPr>
        <w:t xml:space="preserve">      </w:t>
      </w:r>
      <w:r>
        <w:rPr>
          <w:rFonts w:hint="eastAsia" w:ascii="仿宋" w:hAnsi="仿宋" w:eastAsia="仿宋" w:cs="方正楷体_GB2312"/>
          <w:sz w:val="28"/>
          <w:szCs w:val="28"/>
          <w:highlight w:val="none"/>
          <w:lang w:val="zh-CN"/>
        </w:rPr>
        <w:t xml:space="preserve">职务:</w:t>
      </w:r>
      <w:r>
        <w:rPr>
          <w:rFonts w:ascii="仿宋" w:hAnsi="仿宋" w:eastAsia="仿宋" w:cs="方正楷体_GB2312"/>
          <w:sz w:val="28"/>
          <w:szCs w:val="28"/>
          <w:highlight w:val="none"/>
          <w:lang w:val="zh-CN"/>
        </w:rPr>
      </w:r>
      <w:r/>
    </w:p>
    <w:p>
      <w:pPr>
        <w:pStyle w:val="891"/>
        <w:ind w:left="1"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cs="方正楷体_GB2312"/>
          <w:sz w:val="28"/>
          <w:szCs w:val="28"/>
          <w:highlight w:val="none"/>
          <w:lang w:val="zh-CN"/>
        </w:rPr>
        <w:t xml:space="preserve">系</w:t>
      </w:r>
      <w:r>
        <w:rPr>
          <w:rFonts w:ascii="仿宋" w:hAnsi="仿宋" w:eastAsia="仿宋" w:cs="方正楷体_GB2312"/>
          <w:sz w:val="28"/>
          <w:szCs w:val="28"/>
          <w:highlight w:val="none"/>
          <w:u w:val="single"/>
          <w:lang w:val="zh-CN"/>
        </w:rPr>
        <w:t xml:space="preserve"> </w:t>
      </w:r>
      <w:r>
        <w:rPr>
          <w:rFonts w:hint="eastAsia" w:ascii="仿宋" w:hAnsi="仿宋" w:eastAsia="仿宋" w:cs="方正楷体_GB2312"/>
          <w:sz w:val="28"/>
          <w:szCs w:val="28"/>
          <w:highlight w:val="none"/>
          <w:u w:val="single"/>
          <w:lang w:val="zh-CN"/>
        </w:rPr>
        <w:t xml:space="preserve">（投标人单位名称）</w:t>
      </w:r>
      <w:r>
        <w:rPr>
          <w:rFonts w:hint="eastAsia" w:ascii="仿宋" w:hAnsi="仿宋" w:eastAsia="仿宋" w:cs="方正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项目，签署上述项目的投标文件、进行招标、签署合同和处理与之有关的一切事务。</w:t>
      </w:r>
      <w:r>
        <w:rPr>
          <w:rFonts w:hint="eastAsia" w:ascii="仿宋" w:hAnsi="仿宋" w:eastAsia="仿宋"/>
          <w:sz w:val="28"/>
          <w:highlight w:val="none"/>
        </w:rPr>
      </w:r>
      <w:r/>
    </w:p>
    <w:p>
      <w:pPr>
        <w:pStyle w:val="891"/>
        <w:ind w:firstLine="280"/>
        <w:keepLines w:val="0"/>
        <w:keepNext w:val="0"/>
        <w:pageBreakBefore w:val="0"/>
        <w:spacing w:line="640" w:lineRule="exact"/>
        <w:rPr>
          <w:rFonts w:ascii="仿宋" w:hAnsi="仿宋" w:eastAsia="仿宋" w:cs="方正楷体_GB2312"/>
          <w:sz w:val="28"/>
          <w:szCs w:val="28"/>
          <w:highlight w:val="none"/>
        </w:rPr>
        <w:outlineLvl w:val="9"/>
      </w:pPr>
      <w:r>
        <w:rPr>
          <w:rFonts w:ascii="仿宋" w:hAnsi="仿宋" w:eastAsia="仿宋" w:cs="方正楷体_GB2312"/>
          <w:sz w:val="28"/>
          <w:szCs w:val="28"/>
          <w:highlight w:val="none"/>
        </w:rPr>
      </w:r>
      <w:r/>
    </w:p>
    <w:p>
      <w:pPr>
        <w:pStyle w:val="891"/>
        <w:keepLines w:val="0"/>
        <w:keepNext w:val="0"/>
        <w:pageBreakBefore w:val="0"/>
        <w:spacing w:line="640" w:lineRule="exact"/>
        <w:rPr>
          <w:rFonts w:hint="eastAsia" w:ascii="仿宋" w:hAnsi="仿宋" w:eastAsia="仿宋" w:cs="方正楷体_GB2312"/>
          <w:sz w:val="28"/>
          <w:szCs w:val="28"/>
          <w:highlight w:val="none"/>
          <w:lang w:val="zh-CN"/>
        </w:rPr>
        <w:outlineLvl w:val="9"/>
      </w:pPr>
      <w:r>
        <w:rPr>
          <w:rFonts w:hint="eastAsia" w:ascii="仿宋" w:hAnsi="仿宋" w:eastAsia="仿宋" w:cs="方正楷体_GB2312"/>
          <w:sz w:val="28"/>
          <w:szCs w:val="28"/>
          <w:highlight w:val="none"/>
          <w:lang w:val="zh-CN"/>
        </w:rPr>
      </w:r>
      <w:r/>
    </w:p>
    <w:p>
      <w:pPr>
        <w:pStyle w:val="891"/>
        <w:ind w:firstLine="280"/>
        <w:keepLines w:val="0"/>
        <w:keepNext w:val="0"/>
        <w:pageBreakBefore w:val="0"/>
        <w:spacing w:line="640" w:lineRule="exact"/>
        <w:rPr>
          <w:rFonts w:ascii="仿宋" w:hAnsi="仿宋" w:eastAsia="仿宋" w:cs="方正楷体_GB2312"/>
          <w:sz w:val="28"/>
          <w:szCs w:val="28"/>
          <w:highlight w:val="none"/>
          <w:lang w:val="zh-CN"/>
        </w:rPr>
        <w:outlineLvl w:val="9"/>
      </w:pPr>
      <w:r>
        <w:rPr>
          <w:rFonts w:hint="eastAsia" w:ascii="仿宋" w:hAnsi="仿宋" w:eastAsia="仿宋" w:cs="方正楷体_GB2312"/>
          <w:sz w:val="28"/>
          <w:szCs w:val="28"/>
          <w:highlight w:val="none"/>
          <w:lang w:val="zh-CN"/>
        </w:rPr>
        <w:t xml:space="preserve">特此证明。</w:t>
      </w:r>
      <w:r>
        <w:rPr>
          <w:rFonts w:ascii="仿宋" w:hAnsi="仿宋" w:eastAsia="仿宋" w:cs="方正楷体_GB2312"/>
          <w:sz w:val="28"/>
          <w:szCs w:val="28"/>
          <w:highlight w:val="none"/>
          <w:lang w:val="zh-CN"/>
        </w:rPr>
      </w:r>
      <w:r/>
    </w:p>
    <w:p>
      <w:pPr>
        <w:pStyle w:val="891"/>
        <w:jc w:val="center"/>
        <w:keepLines w:val="0"/>
        <w:keepNext w:val="0"/>
        <w:pageBreakBefore w:val="0"/>
        <w:spacing w:line="640" w:lineRule="exact"/>
        <w:rPr>
          <w:rFonts w:hint="eastAsia" w:ascii="仿宋" w:hAnsi="仿宋" w:eastAsia="仿宋" w:cs="方正楷体_GB2312"/>
          <w:sz w:val="28"/>
          <w:szCs w:val="28"/>
          <w:highlight w:val="none"/>
          <w:lang w:val="zh-CN"/>
        </w:rPr>
        <w:outlineLvl w:val="9"/>
      </w:pPr>
      <w:r>
        <w:rPr>
          <w:rFonts w:hint="eastAsia" w:ascii="仿宋" w:hAnsi="仿宋" w:eastAsia="仿宋" w:cs="方正楷体_GB2312"/>
          <w:sz w:val="28"/>
          <w:szCs w:val="28"/>
          <w:highlight w:val="none"/>
          <w:lang w:val="zh-CN"/>
        </w:rPr>
        <w:t xml:space="preserve">                   </w:t>
      </w:r>
      <w:r>
        <w:rPr>
          <w:rFonts w:hint="eastAsia" w:ascii="仿宋" w:hAnsi="仿宋" w:eastAsia="仿宋" w:cs="方正楷体_GB2312"/>
          <w:sz w:val="28"/>
          <w:szCs w:val="28"/>
          <w:highlight w:val="none"/>
          <w:lang w:val="zh-CN"/>
        </w:rPr>
      </w:r>
      <w:r/>
    </w:p>
    <w:p>
      <w:pPr>
        <w:pStyle w:val="891"/>
        <w:jc w:val="center"/>
        <w:keepLines w:val="0"/>
        <w:keepNext w:val="0"/>
        <w:pageBreakBefore w:val="0"/>
        <w:spacing w:line="640" w:lineRule="exact"/>
        <w:rPr>
          <w:rFonts w:ascii="仿宋" w:hAnsi="仿宋" w:eastAsia="仿宋" w:cs="方正楷体_GB2312"/>
          <w:sz w:val="28"/>
          <w:szCs w:val="28"/>
          <w:highlight w:val="none"/>
          <w:lang w:val="zh-CN"/>
        </w:rPr>
        <w:outlineLvl w:val="9"/>
      </w:pPr>
      <w:r>
        <w:rPr>
          <w:rFonts w:hint="eastAsia" w:ascii="仿宋" w:hAnsi="仿宋" w:eastAsia="仿宋" w:cs="方正楷体_GB2312"/>
          <w:sz w:val="28"/>
          <w:szCs w:val="28"/>
          <w:highlight w:val="none"/>
          <w:lang w:val="zh-CN"/>
        </w:rPr>
        <w:t xml:space="preserve">                 投标人:</w:t>
      </w:r>
      <w:r>
        <w:rPr>
          <w:rFonts w:ascii="仿宋" w:hAnsi="仿宋" w:eastAsia="仿宋" w:cs="方正楷体_GB2312"/>
          <w:sz w:val="28"/>
          <w:szCs w:val="28"/>
          <w:highlight w:val="none"/>
          <w:u w:val="single"/>
          <w:lang w:val="zh-CN"/>
        </w:rPr>
        <w:t xml:space="preserve">    </w:t>
      </w:r>
      <w:r>
        <w:rPr>
          <w:rFonts w:hint="eastAsia" w:ascii="仿宋" w:hAnsi="仿宋" w:eastAsia="仿宋" w:cs="方正楷体_GB2312"/>
          <w:sz w:val="28"/>
          <w:szCs w:val="28"/>
          <w:highlight w:val="none"/>
          <w:u w:val="single"/>
          <w:lang w:val="zh-CN"/>
        </w:rPr>
        <w:t xml:space="preserve">（电子签章）     </w:t>
      </w:r>
      <w:r>
        <w:rPr>
          <w:rFonts w:ascii="仿宋" w:hAnsi="仿宋" w:eastAsia="仿宋" w:cs="方正楷体_GB2312"/>
          <w:sz w:val="28"/>
          <w:szCs w:val="28"/>
          <w:highlight w:val="none"/>
          <w:lang w:val="zh-CN"/>
        </w:rPr>
      </w:r>
      <w:r/>
    </w:p>
    <w:p>
      <w:pPr>
        <w:pStyle w:val="891"/>
        <w:jc w:val="center"/>
        <w:keepLines w:val="0"/>
        <w:keepNext w:val="0"/>
        <w:pageBreakBefore w:val="0"/>
        <w:spacing w:line="640" w:lineRule="exact"/>
        <w:rPr>
          <w:rFonts w:ascii="仿宋" w:hAnsi="仿宋" w:eastAsia="仿宋" w:cs="方正楷体_GB2312"/>
          <w:sz w:val="28"/>
          <w:szCs w:val="28"/>
          <w:highlight w:val="none"/>
          <w:lang w:val="zh-CN"/>
        </w:rPr>
        <w:outlineLvl w:val="9"/>
      </w:pPr>
      <w:r>
        <w:rPr>
          <w:rFonts w:ascii="仿宋" w:hAnsi="仿宋" w:eastAsia="仿宋" w:cs="方正楷体_GB2312"/>
          <w:sz w:val="28"/>
          <w:szCs w:val="28"/>
          <w:highlight w:val="none"/>
          <w:lang w:val="zh-CN"/>
        </w:rPr>
        <w:t xml:space="preserve">                      </w:t>
      </w:r>
      <w:r>
        <w:rPr>
          <w:rFonts w:hint="eastAsia" w:ascii="仿宋" w:hAnsi="仿宋" w:eastAsia="仿宋" w:cs="方正楷体_GB2312"/>
          <w:sz w:val="28"/>
          <w:szCs w:val="28"/>
          <w:highlight w:val="none"/>
          <w:lang w:val="zh-CN"/>
        </w:rPr>
        <w:t xml:space="preserve">日期:</w:t>
      </w:r>
      <w:r>
        <w:rPr>
          <w:rFonts w:ascii="仿宋" w:hAnsi="仿宋" w:eastAsia="仿宋" w:cs="方正楷体_GB2312"/>
          <w:sz w:val="28"/>
          <w:szCs w:val="28"/>
          <w:highlight w:val="none"/>
          <w:u w:val="single"/>
          <w:lang w:val="zh-CN"/>
        </w:rPr>
        <w:t xml:space="preserve">       </w:t>
      </w:r>
      <w:r>
        <w:rPr>
          <w:rFonts w:hint="eastAsia" w:ascii="仿宋" w:hAnsi="仿宋" w:eastAsia="仿宋" w:cs="方正楷体_GB2312"/>
          <w:sz w:val="28"/>
          <w:szCs w:val="28"/>
          <w:highlight w:val="none"/>
          <w:lang w:val="zh-CN"/>
        </w:rPr>
        <w:t xml:space="preserve">年</w:t>
      </w:r>
      <w:r>
        <w:rPr>
          <w:rFonts w:ascii="仿宋" w:hAnsi="仿宋" w:eastAsia="仿宋" w:cs="方正楷体_GB2312"/>
          <w:sz w:val="28"/>
          <w:szCs w:val="28"/>
          <w:highlight w:val="none"/>
          <w:lang w:val="zh-CN"/>
        </w:rPr>
        <w:t xml:space="preserve"> </w:t>
      </w:r>
      <w:r>
        <w:rPr>
          <w:rFonts w:ascii="仿宋" w:hAnsi="仿宋" w:eastAsia="仿宋" w:cs="方正楷体_GB2312"/>
          <w:sz w:val="28"/>
          <w:szCs w:val="28"/>
          <w:highlight w:val="none"/>
          <w:u w:val="single"/>
          <w:lang w:val="zh-CN"/>
        </w:rPr>
        <w:t xml:space="preserve">     </w:t>
      </w:r>
      <w:r>
        <w:rPr>
          <w:rFonts w:hint="eastAsia" w:ascii="仿宋" w:hAnsi="仿宋" w:eastAsia="仿宋" w:cs="方正楷体_GB2312"/>
          <w:sz w:val="28"/>
          <w:szCs w:val="28"/>
          <w:highlight w:val="none"/>
          <w:lang w:val="zh-CN"/>
        </w:rPr>
        <w:t xml:space="preserve">月</w:t>
      </w:r>
      <w:r>
        <w:rPr>
          <w:rFonts w:ascii="仿宋" w:hAnsi="仿宋" w:eastAsia="仿宋" w:cs="方正楷体_GB2312"/>
          <w:sz w:val="28"/>
          <w:szCs w:val="28"/>
          <w:highlight w:val="none"/>
          <w:u w:val="single"/>
          <w:lang w:val="zh-CN"/>
        </w:rPr>
        <w:t xml:space="preserve">    </w:t>
      </w:r>
      <w:r>
        <w:rPr>
          <w:rFonts w:hint="eastAsia" w:ascii="仿宋" w:hAnsi="仿宋" w:eastAsia="仿宋" w:cs="方正楷体_GB2312"/>
          <w:sz w:val="28"/>
          <w:szCs w:val="28"/>
          <w:highlight w:val="none"/>
          <w:lang w:val="zh-CN"/>
        </w:rPr>
        <w:t xml:space="preserve">日</w:t>
      </w:r>
      <w:r>
        <w:rPr>
          <w:rFonts w:ascii="仿宋" w:hAnsi="仿宋" w:eastAsia="仿宋" w:cs="方正楷体_GB2312"/>
          <w:sz w:val="28"/>
          <w:szCs w:val="28"/>
          <w:highlight w:val="none"/>
          <w:lang w:val="zh-CN"/>
        </w:rPr>
      </w:r>
      <w:r/>
    </w:p>
    <w:p>
      <w:pPr>
        <w:pStyle w:val="964"/>
        <w:ind w:left="4760" w:right="560" w:hanging="1820"/>
        <w:keepLines w:val="0"/>
        <w:keepNext w:val="0"/>
        <w:pageBreakBefore w:val="0"/>
        <w:spacing w:before="0" w:after="0" w:line="520" w:lineRule="exact"/>
        <w:rPr>
          <w:rFonts w:ascii="仿宋" w:hAnsi="仿宋" w:eastAsia="仿宋" w:cs="方正楷体_GB2312"/>
          <w:sz w:val="28"/>
          <w:szCs w:val="28"/>
          <w:highlight w:val="none"/>
          <w:lang w:val="zh-CN"/>
        </w:rPr>
        <w:outlineLvl w:val="9"/>
      </w:pPr>
      <w:r>
        <w:rPr>
          <w:rFonts w:ascii="仿宋" w:hAnsi="仿宋" w:eastAsia="仿宋" w:cs="方正楷体_GB2312"/>
          <w:sz w:val="28"/>
          <w:szCs w:val="28"/>
          <w:highlight w:val="none"/>
          <w:lang w:val="zh-CN"/>
        </w:rPr>
      </w:r>
      <w:r/>
    </w:p>
    <w:p>
      <w:pPr>
        <w:pStyle w:val="891"/>
        <w:jc w:val="center"/>
        <w:keepLines w:val="0"/>
        <w:keepNext w:val="0"/>
        <w:pageBreakBefore w:val="0"/>
        <w:spacing w:line="640" w:lineRule="exact"/>
        <w:rPr>
          <w:rFonts w:ascii="仿宋" w:hAnsi="仿宋" w:eastAsia="仿宋" w:cs="方正楷体_GB2312"/>
          <w:sz w:val="28"/>
          <w:szCs w:val="28"/>
          <w:highlight w:val="none"/>
          <w:lang w:val="zh-CN"/>
        </w:rPr>
        <w:outlineLvl w:val="9"/>
      </w:pPr>
      <w:r>
        <w:rPr>
          <w:rFonts w:ascii="仿宋" w:hAnsi="仿宋" w:eastAsia="仿宋" w:cs="方正楷体_GB2312"/>
          <w:sz w:val="28"/>
          <w:szCs w:val="28"/>
          <w:highlight w:val="none"/>
          <w:lang w:val="zh-CN"/>
        </w:rPr>
        <w:t xml:space="preserve">                     </w:t>
      </w:r>
      <w:r>
        <w:rPr>
          <w:rFonts w:ascii="仿宋" w:hAnsi="仿宋" w:eastAsia="仿宋" w:cs="方正楷体_GB2312"/>
          <w:sz w:val="28"/>
          <w:szCs w:val="28"/>
          <w:highlight w:val="none"/>
          <w:lang w:val="zh-CN"/>
        </w:rPr>
      </w:r>
      <w:r/>
    </w:p>
    <w:p>
      <w:pPr>
        <w:pStyle w:val="891"/>
        <w:ind w:firstLine="560"/>
        <w:keepLines w:val="0"/>
        <w:keepNext w:val="0"/>
        <w:pageBreakBefore w:val="0"/>
        <w:spacing w:line="640" w:lineRule="exact"/>
        <w:rPr>
          <w:rFonts w:hint="eastAsia" w:ascii="仿宋" w:hAnsi="仿宋" w:eastAsia="仿宋"/>
          <w:b/>
          <w:sz w:val="32"/>
          <w:highlight w:val="none"/>
        </w:rPr>
        <w:outlineLvl w:val="9"/>
      </w:pPr>
      <w:r>
        <w:rPr>
          <w:rFonts w:hint="eastAsia" w:ascii="仿宋" w:hAnsi="仿宋" w:eastAsia="仿宋"/>
          <w:bCs/>
          <w:sz w:val="28"/>
          <w:highlight w:val="none"/>
        </w:rPr>
        <w:t xml:space="preserve">注:投标人法定代表人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rPr>
          <w:rFonts w:hint="eastAsia" w:ascii="仿宋" w:hAnsi="仿宋" w:eastAsia="仿宋"/>
          <w:b/>
          <w:sz w:val="32"/>
          <w:highlight w:val="none"/>
        </w:rPr>
      </w:r>
      <w:r/>
    </w:p>
    <w:p>
      <w:pPr>
        <w:pStyle w:val="891"/>
        <w:ind w:left="-359" w:firstLine="357"/>
        <w:keepLines w:val="0"/>
        <w:keepNext w:val="0"/>
        <w:pageBreakBefore w:val="0"/>
        <w:spacing w:line="640" w:lineRule="exact"/>
        <w:rPr>
          <w:rFonts w:hint="eastAsia" w:ascii="仿宋" w:hAnsi="仿宋" w:eastAsia="仿宋"/>
          <w:b/>
          <w:color w:val="000000"/>
          <w:sz w:val="28"/>
          <w:szCs w:val="28"/>
          <w:highlight w:val="none"/>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示范格式二</w:t>
      </w:r>
      <w:r>
        <w:rPr>
          <w:rFonts w:hint="eastAsia" w:ascii="仿宋" w:hAnsi="仿宋" w:eastAsia="仿宋"/>
          <w:b/>
          <w:color w:val="000000"/>
          <w:sz w:val="28"/>
          <w:szCs w:val="28"/>
          <w:highlight w:val="none"/>
        </w:rPr>
      </w:r>
      <w:r/>
    </w:p>
    <w:p>
      <w:pPr>
        <w:pStyle w:val="891"/>
        <w:ind w:firstLine="3213"/>
        <w:keepLines w:val="0"/>
        <w:keepNext w:val="0"/>
        <w:pageBreakBefore w:val="0"/>
        <w:spacing w:line="520" w:lineRule="exact"/>
        <w:rPr>
          <w:rFonts w:hint="eastAsia" w:ascii="仿宋" w:hAnsi="仿宋" w:eastAsia="仿宋"/>
          <w:b/>
          <w:bCs/>
          <w:sz w:val="28"/>
          <w:highlight w:val="none"/>
        </w:rPr>
        <w:outlineLvl w:val="9"/>
      </w:pPr>
      <w:r>
        <w:rPr>
          <w:rFonts w:hint="eastAsia" w:ascii="仿宋" w:hAnsi="仿宋" w:eastAsia="仿宋"/>
          <w:b/>
          <w:bCs/>
          <w:sz w:val="32"/>
          <w:highlight w:val="none"/>
        </w:rPr>
        <w:t xml:space="preserve">授权委托书</w:t>
      </w:r>
      <w:r>
        <w:rPr>
          <w:rFonts w:hint="eastAsia" w:ascii="仿宋" w:hAnsi="仿宋" w:eastAsia="仿宋"/>
          <w:b/>
          <w:bCs/>
          <w:sz w:val="28"/>
          <w:highlight w:val="none"/>
        </w:rPr>
      </w:r>
      <w:r/>
    </w:p>
    <w:p>
      <w:pPr>
        <w:pStyle w:val="891"/>
        <w:keepLines w:val="0"/>
        <w:keepNext w:val="0"/>
        <w:pageBreakBefore w:val="0"/>
        <w:spacing w:line="520" w:lineRule="exact"/>
        <w:rPr>
          <w:rFonts w:hint="eastAsia" w:ascii="仿宋" w:hAnsi="仿宋" w:eastAsia="仿宋"/>
          <w:bCs/>
          <w:color w:val="000000"/>
          <w:sz w:val="30"/>
          <w:szCs w:val="28"/>
          <w:highlight w:val="none"/>
        </w:rPr>
        <w:outlineLvl w:val="9"/>
      </w:pPr>
      <w:r>
        <w:rPr>
          <w:rFonts w:hint="eastAsia" w:ascii="仿宋" w:hAnsi="仿宋" w:eastAsia="仿宋"/>
          <w:bCs/>
          <w:color w:val="000000"/>
          <w:sz w:val="30"/>
          <w:szCs w:val="28"/>
          <w:highlight w:val="none"/>
        </w:rPr>
        <w:t xml:space="preserve">致淮安市政府采购中心:</w:t>
      </w:r>
      <w:r>
        <w:rPr>
          <w:rFonts w:hint="eastAsia" w:ascii="仿宋" w:hAnsi="仿宋" w:eastAsia="仿宋"/>
          <w:bCs/>
          <w:color w:val="000000"/>
          <w:sz w:val="30"/>
          <w:szCs w:val="28"/>
          <w:highlight w:val="none"/>
        </w:rPr>
      </w:r>
      <w:r/>
    </w:p>
    <w:p>
      <w:pPr>
        <w:pStyle w:val="891"/>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本授权书宣告:</w:t>
      </w:r>
      <w:r>
        <w:rPr>
          <w:rFonts w:hint="eastAsia" w:ascii="仿宋" w:hAnsi="仿宋" w:eastAsia="仿宋"/>
          <w:color w:val="000000"/>
          <w:sz w:val="28"/>
          <w:szCs w:val="28"/>
          <w:highlight w:val="none"/>
        </w:rPr>
      </w:r>
      <w:r/>
    </w:p>
    <w:p>
      <w:pPr>
        <w:pStyle w:val="891"/>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891"/>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r>
      <w:r/>
    </w:p>
    <w:p>
      <w:pPr>
        <w:pStyle w:val="891"/>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rPr>
          <w:rFonts w:hint="eastAsia" w:ascii="仿宋" w:hAnsi="仿宋" w:eastAsia="仿宋"/>
          <w:color w:val="000000"/>
          <w:sz w:val="28"/>
          <w:szCs w:val="28"/>
          <w:highlight w:val="none"/>
        </w:rPr>
      </w:r>
      <w:r/>
    </w:p>
    <w:p>
      <w:pPr>
        <w:pStyle w:val="891"/>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891"/>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891"/>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代表我公司参加淮安市政府采购中心组织的（项目编号: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highlight w:val="none"/>
        </w:rPr>
      </w:r>
      <w:r/>
    </w:p>
    <w:p>
      <w:pPr>
        <w:pStyle w:val="891"/>
        <w:keepLines w:val="0"/>
        <w:keepNext w:val="0"/>
        <w:pageBreakBefore w:val="0"/>
        <w:spacing w:line="520" w:lineRule="exact"/>
        <w:rPr>
          <w:rFonts w:hint="eastAsia" w:ascii="仿宋" w:hAnsi="仿宋" w:eastAsia="仿宋" w:cs="宋体"/>
          <w:color w:val="000000"/>
          <w:sz w:val="28"/>
          <w:szCs w:val="28"/>
          <w:highlight w:val="none"/>
        </w:rPr>
        <w:outlineLvl w:val="9"/>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highlight w:val="none"/>
        </w:rPr>
      </w:r>
      <w:r/>
    </w:p>
    <w:p>
      <w:pPr>
        <w:pStyle w:val="891"/>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委托期限:至上述事宜处理完毕止。</w:t>
      </w:r>
      <w:r>
        <w:rPr>
          <w:rFonts w:hint="eastAsia" w:ascii="仿宋" w:hAnsi="仿宋" w:eastAsia="仿宋"/>
          <w:color w:val="000000"/>
          <w:sz w:val="28"/>
          <w:szCs w:val="28"/>
          <w:highlight w:val="none"/>
        </w:rPr>
      </w:r>
      <w:r/>
    </w:p>
    <w:p>
      <w:pPr>
        <w:pStyle w:val="891"/>
        <w:ind w:firstLine="600"/>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b/>
          <w:color w:val="000000"/>
          <w:sz w:val="28"/>
          <w:szCs w:val="28"/>
          <w:highlight w:val="none"/>
        </w:rPr>
      </w:r>
      <w:r/>
    </w:p>
    <w:p>
      <w:pPr>
        <w:pStyle w:val="891"/>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pStyle w:val="891"/>
        <w:jc w:val="center"/>
        <w:keepLines w:val="0"/>
        <w:keepNext w:val="0"/>
        <w:pageBreakBefore w:val="0"/>
        <w:spacing w:line="640" w:lineRule="exact"/>
        <w:rPr>
          <w:rFonts w:ascii="仿宋" w:hAnsi="仿宋" w:eastAsia="仿宋" w:cs="方正楷体_GB2312"/>
          <w:sz w:val="28"/>
          <w:szCs w:val="28"/>
          <w:highlight w:val="none"/>
          <w:lang w:val="zh-CN"/>
        </w:rPr>
        <w:outlineLvl w:val="9"/>
      </w:pPr>
      <w:r>
        <w:rPr>
          <w:rFonts w:hint="eastAsia" w:ascii="仿宋" w:hAnsi="仿宋" w:eastAsia="仿宋" w:cs="方正楷体_GB2312"/>
          <w:sz w:val="28"/>
          <w:szCs w:val="28"/>
          <w:highlight w:val="none"/>
        </w:rPr>
        <w:t xml:space="preserve">                          </w:t>
      </w:r>
      <w:r>
        <w:rPr>
          <w:rFonts w:hint="eastAsia" w:ascii="仿宋" w:hAnsi="仿宋" w:eastAsia="仿宋" w:cs="方正楷体_GB2312"/>
          <w:sz w:val="28"/>
          <w:szCs w:val="28"/>
          <w:highlight w:val="none"/>
          <w:lang w:val="zh-CN"/>
        </w:rPr>
        <w:t xml:space="preserve">投标人:</w:t>
      </w:r>
      <w:r>
        <w:rPr>
          <w:rFonts w:ascii="仿宋" w:hAnsi="仿宋" w:eastAsia="仿宋" w:cs="方正楷体_GB2312"/>
          <w:sz w:val="28"/>
          <w:szCs w:val="28"/>
          <w:highlight w:val="none"/>
          <w:u w:val="single"/>
          <w:lang w:val="zh-CN"/>
        </w:rPr>
        <w:t xml:space="preserve">    </w:t>
      </w:r>
      <w:r>
        <w:rPr>
          <w:rFonts w:hint="eastAsia" w:ascii="仿宋" w:hAnsi="仿宋" w:eastAsia="仿宋" w:cs="方正楷体_GB2312"/>
          <w:sz w:val="28"/>
          <w:szCs w:val="28"/>
          <w:highlight w:val="none"/>
          <w:u w:val="single"/>
          <w:lang w:val="zh-CN"/>
        </w:rPr>
        <w:t xml:space="preserve"> （电子签章）    </w:t>
      </w:r>
      <w:r>
        <w:rPr>
          <w:rFonts w:ascii="仿宋" w:hAnsi="仿宋" w:eastAsia="仿宋" w:cs="方正楷体_GB2312"/>
          <w:sz w:val="28"/>
          <w:szCs w:val="28"/>
          <w:highlight w:val="none"/>
          <w:lang w:val="zh-CN"/>
        </w:rPr>
      </w:r>
      <w:r/>
    </w:p>
    <w:p>
      <w:pPr>
        <w:pStyle w:val="891"/>
        <w:keepLines w:val="0"/>
        <w:keepNext w:val="0"/>
        <w:pageBreakBefore w:val="0"/>
        <w:spacing w:line="520" w:lineRule="exact"/>
        <w:rPr>
          <w:rFonts w:hint="eastAsia" w:ascii="仿宋" w:hAnsi="仿宋" w:eastAsia="仿宋" w:cs="方正楷体_GB2312"/>
          <w:sz w:val="28"/>
          <w:szCs w:val="28"/>
          <w:highlight w:val="none"/>
          <w:lang w:val="zh-CN"/>
        </w:rPr>
        <w:outlineLvl w:val="9"/>
      </w:pPr>
      <w:r>
        <w:rPr>
          <w:rFonts w:hint="eastAsia" w:ascii="仿宋" w:hAnsi="仿宋" w:eastAsia="仿宋"/>
          <w:color w:val="000000"/>
          <w:sz w:val="28"/>
          <w:szCs w:val="28"/>
          <w:highlight w:val="none"/>
        </w:rPr>
        <w:t xml:space="preserve">                                </w:t>
      </w:r>
      <w:r>
        <w:rPr>
          <w:rFonts w:hint="eastAsia" w:ascii="仿宋" w:hAnsi="仿宋" w:eastAsia="仿宋" w:cs="方正楷体_GB2312"/>
          <w:sz w:val="28"/>
          <w:szCs w:val="28"/>
          <w:highlight w:val="none"/>
          <w:lang w:val="zh-CN"/>
        </w:rPr>
        <w:t xml:space="preserve">日期:</w:t>
      </w:r>
      <w:r>
        <w:rPr>
          <w:rFonts w:ascii="仿宋" w:hAnsi="仿宋" w:eastAsia="仿宋" w:cs="方正楷体_GB2312"/>
          <w:sz w:val="28"/>
          <w:szCs w:val="28"/>
          <w:highlight w:val="none"/>
          <w:u w:val="single"/>
          <w:lang w:val="zh-CN"/>
        </w:rPr>
        <w:t xml:space="preserve">       </w:t>
      </w:r>
      <w:r>
        <w:rPr>
          <w:rFonts w:hint="eastAsia" w:ascii="仿宋" w:hAnsi="仿宋" w:eastAsia="仿宋" w:cs="方正楷体_GB2312"/>
          <w:sz w:val="28"/>
          <w:szCs w:val="28"/>
          <w:highlight w:val="none"/>
          <w:lang w:val="zh-CN"/>
        </w:rPr>
        <w:t xml:space="preserve">年</w:t>
      </w:r>
      <w:r>
        <w:rPr>
          <w:rFonts w:ascii="仿宋" w:hAnsi="仿宋" w:eastAsia="仿宋" w:cs="方正楷体_GB2312"/>
          <w:sz w:val="28"/>
          <w:szCs w:val="28"/>
          <w:highlight w:val="none"/>
          <w:lang w:val="zh-CN"/>
        </w:rPr>
        <w:t xml:space="preserve"> </w:t>
      </w:r>
      <w:r>
        <w:rPr>
          <w:rFonts w:ascii="仿宋" w:hAnsi="仿宋" w:eastAsia="仿宋" w:cs="方正楷体_GB2312"/>
          <w:sz w:val="28"/>
          <w:szCs w:val="28"/>
          <w:highlight w:val="none"/>
          <w:u w:val="single"/>
          <w:lang w:val="zh-CN"/>
        </w:rPr>
        <w:t xml:space="preserve">     </w:t>
      </w:r>
      <w:r>
        <w:rPr>
          <w:rFonts w:hint="eastAsia" w:ascii="仿宋" w:hAnsi="仿宋" w:eastAsia="仿宋" w:cs="方正楷体_GB2312"/>
          <w:sz w:val="28"/>
          <w:szCs w:val="28"/>
          <w:highlight w:val="none"/>
          <w:lang w:val="zh-CN"/>
        </w:rPr>
        <w:t xml:space="preserve">月</w:t>
      </w:r>
      <w:r>
        <w:rPr>
          <w:rFonts w:ascii="仿宋" w:hAnsi="仿宋" w:eastAsia="仿宋" w:cs="方正楷体_GB2312"/>
          <w:sz w:val="28"/>
          <w:szCs w:val="28"/>
          <w:highlight w:val="none"/>
          <w:u w:val="single"/>
          <w:lang w:val="zh-CN"/>
        </w:rPr>
        <w:t xml:space="preserve">   </w:t>
      </w:r>
      <w:r>
        <w:rPr>
          <w:rFonts w:hint="eastAsia" w:ascii="仿宋" w:hAnsi="仿宋" w:eastAsia="仿宋" w:cs="方正楷体_GB2312"/>
          <w:sz w:val="28"/>
          <w:szCs w:val="28"/>
          <w:highlight w:val="none"/>
          <w:u w:val="single"/>
          <w:lang w:val="zh-CN"/>
        </w:rPr>
        <w:t xml:space="preserve">  </w:t>
      </w:r>
      <w:r>
        <w:rPr>
          <w:rFonts w:ascii="仿宋" w:hAnsi="仿宋" w:eastAsia="仿宋" w:cs="方正楷体_GB2312"/>
          <w:sz w:val="28"/>
          <w:szCs w:val="28"/>
          <w:highlight w:val="none"/>
          <w:u w:val="single"/>
          <w:lang w:val="zh-CN"/>
        </w:rPr>
        <w:t xml:space="preserve"> </w:t>
      </w:r>
      <w:r>
        <w:rPr>
          <w:rFonts w:hint="eastAsia" w:ascii="仿宋" w:hAnsi="仿宋" w:eastAsia="仿宋" w:cs="方正楷体_GB2312"/>
          <w:sz w:val="28"/>
          <w:szCs w:val="28"/>
          <w:highlight w:val="none"/>
          <w:lang w:val="zh-CN"/>
        </w:rPr>
        <w:t xml:space="preserve">日</w:t>
      </w:r>
      <w:r>
        <w:rPr>
          <w:rFonts w:hint="eastAsia" w:ascii="仿宋" w:hAnsi="仿宋" w:eastAsia="仿宋" w:cs="方正楷体_GB2312"/>
          <w:sz w:val="28"/>
          <w:szCs w:val="28"/>
          <w:highlight w:val="none"/>
          <w:lang w:val="zh-CN"/>
        </w:rPr>
      </w:r>
      <w:r/>
    </w:p>
    <w:p>
      <w:pPr>
        <w:pStyle w:val="891"/>
        <w:ind w:left="-359" w:firstLine="548"/>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r>
      <w:r/>
    </w:p>
    <w:p>
      <w:pPr>
        <w:pStyle w:val="891"/>
        <w:ind w:firstLine="560"/>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Cs/>
          <w:sz w:val="28"/>
          <w:highlight w:val="none"/>
        </w:rPr>
        <w:t xml:space="preserve">注:投标人委托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rPr>
          <w:rFonts w:hint="eastAsia" w:ascii="仿宋" w:hAnsi="仿宋" w:eastAsia="仿宋"/>
          <w:b/>
          <w:sz w:val="32"/>
          <w:szCs w:val="32"/>
          <w:highlight w:val="none"/>
        </w:rPr>
      </w:r>
      <w:r/>
    </w:p>
    <w:p>
      <w:pPr>
        <w:pStyle w:val="891"/>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示范格式三</w:t>
      </w:r>
      <w:r>
        <w:rPr>
          <w:rFonts w:hint="eastAsia" w:ascii="仿宋" w:hAnsi="仿宋" w:eastAsia="仿宋"/>
          <w:b/>
          <w:sz w:val="32"/>
          <w:szCs w:val="32"/>
          <w:highlight w:val="none"/>
        </w:rPr>
      </w:r>
      <w:r/>
    </w:p>
    <w:p>
      <w:pPr>
        <w:pStyle w:val="891"/>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91"/>
        <w:jc w:val="center"/>
        <w:keepLines w:val="0"/>
        <w:keepNext w:val="0"/>
        <w:pageBreakBefore w:val="0"/>
        <w:spacing w:line="520" w:lineRule="exact"/>
        <w:rPr>
          <w:rFonts w:hint="eastAsia" w:ascii="仿宋" w:hAnsi="仿宋" w:eastAsia="仿宋"/>
          <w:b/>
          <w:bCs/>
          <w:sz w:val="32"/>
          <w:highlight w:val="none"/>
        </w:rPr>
        <w:outlineLvl w:val="9"/>
      </w:pPr>
      <w:r>
        <w:rPr>
          <w:rFonts w:hint="eastAsia" w:ascii="仿宋" w:hAnsi="仿宋" w:eastAsia="仿宋"/>
          <w:b/>
          <w:bCs/>
          <w:sz w:val="32"/>
          <w:highlight w:val="none"/>
        </w:rPr>
        <w:t xml:space="preserve">符合《中华人民共和国政府采购法》第二十二条规定条件的声明函</w:t>
      </w:r>
      <w:r>
        <w:rPr>
          <w:rFonts w:hint="eastAsia" w:ascii="仿宋" w:hAnsi="仿宋" w:eastAsia="仿宋"/>
          <w:b/>
          <w:bCs/>
          <w:sz w:val="32"/>
          <w:highlight w:val="none"/>
        </w:rPr>
      </w:r>
      <w:r/>
    </w:p>
    <w:p>
      <w:pPr>
        <w:pStyle w:val="899"/>
        <w:ind w:firstLine="0"/>
        <w:keepLines w:val="0"/>
        <w:keepNext w:val="0"/>
        <w:pageBreakBefore w:val="0"/>
        <w:spacing w:line="7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891"/>
        <w:ind w:firstLine="84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olor w:val="000000"/>
          <w:sz w:val="28"/>
          <w:szCs w:val="28"/>
          <w:highlight w:val="none"/>
        </w:rPr>
      </w:r>
      <w:r/>
    </w:p>
    <w:p>
      <w:pPr>
        <w:pStyle w:val="891"/>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1、我单位具有独立承担民事责任的能力；</w:t>
      </w:r>
      <w:r>
        <w:rPr>
          <w:rFonts w:hint="eastAsia" w:ascii="仿宋" w:hAnsi="仿宋" w:eastAsia="仿宋"/>
          <w:color w:val="000000"/>
          <w:sz w:val="28"/>
          <w:szCs w:val="28"/>
          <w:highlight w:val="none"/>
        </w:rPr>
      </w:r>
      <w:r/>
    </w:p>
    <w:p>
      <w:pPr>
        <w:pStyle w:val="891"/>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2、我单位具有良好的商业信誉和健全的财务会计制度；</w:t>
      </w:r>
      <w:r>
        <w:rPr>
          <w:rFonts w:hint="eastAsia" w:ascii="仿宋" w:hAnsi="仿宋" w:eastAsia="仿宋"/>
          <w:color w:val="000000"/>
          <w:sz w:val="28"/>
          <w:szCs w:val="28"/>
          <w:highlight w:val="none"/>
        </w:rPr>
      </w:r>
      <w:r/>
    </w:p>
    <w:p>
      <w:pPr>
        <w:pStyle w:val="891"/>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3、我单位具有履行合同所必需的设备和专业技术能力；</w:t>
      </w:r>
      <w:r>
        <w:rPr>
          <w:rFonts w:hint="eastAsia" w:ascii="仿宋" w:hAnsi="仿宋" w:eastAsia="仿宋"/>
          <w:color w:val="000000"/>
          <w:sz w:val="28"/>
          <w:szCs w:val="28"/>
          <w:highlight w:val="none"/>
        </w:rPr>
      </w:r>
      <w:r/>
    </w:p>
    <w:p>
      <w:pPr>
        <w:pStyle w:val="891"/>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4、我单位有依法缴纳税收和社会保障资金的良好记录；</w:t>
      </w:r>
      <w:r>
        <w:rPr>
          <w:rFonts w:hint="eastAsia" w:ascii="仿宋" w:hAnsi="仿宋" w:eastAsia="仿宋"/>
          <w:color w:val="000000"/>
          <w:sz w:val="28"/>
          <w:szCs w:val="28"/>
          <w:highlight w:val="none"/>
        </w:rPr>
      </w:r>
      <w:r/>
    </w:p>
    <w:p>
      <w:pPr>
        <w:pStyle w:val="891"/>
        <w:ind w:firstLine="560"/>
        <w:jc w:val="left"/>
        <w:keepLines w:val="0"/>
        <w:keepNext w:val="0"/>
        <w:pageBreakBefore w:val="0"/>
        <w:spacing w:line="640" w:lineRule="exact"/>
        <w:rPr>
          <w:rFonts w:ascii="仿宋" w:hAnsi="仿宋" w:eastAsia="仿宋" w:cs="仿宋"/>
          <w:color w:val="000000"/>
          <w:sz w:val="28"/>
          <w:szCs w:val="28"/>
          <w:highlight w:val="none"/>
        </w:rPr>
        <w:outlineLvl w:val="9"/>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rPr>
          <w:rFonts w:ascii="仿宋" w:hAnsi="仿宋" w:eastAsia="仿宋" w:cs="仿宋"/>
          <w:color w:val="000000"/>
          <w:sz w:val="28"/>
          <w:szCs w:val="28"/>
          <w:highlight w:val="none"/>
        </w:rPr>
      </w:r>
      <w:r/>
    </w:p>
    <w:p>
      <w:pPr>
        <w:pStyle w:val="891"/>
        <w:ind w:firstLine="63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6、我单位满足法律、行政法规规定的其他条件。</w:t>
      </w:r>
      <w:r>
        <w:rPr>
          <w:rFonts w:hint="eastAsia" w:ascii="仿宋" w:hAnsi="仿宋" w:eastAsia="仿宋"/>
          <w:color w:val="000000"/>
          <w:sz w:val="28"/>
          <w:szCs w:val="28"/>
          <w:highlight w:val="none"/>
        </w:rPr>
      </w:r>
      <w:r/>
    </w:p>
    <w:p>
      <w:pPr>
        <w:pStyle w:val="891"/>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pStyle w:val="891"/>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pStyle w:val="891"/>
        <w:jc w:val="right"/>
        <w:keepLines w:val="0"/>
        <w:keepNext w:val="0"/>
        <w:pageBreakBefore w:val="0"/>
        <w:spacing w:line="640" w:lineRule="exact"/>
        <w:rPr>
          <w:rFonts w:ascii="仿宋" w:hAnsi="仿宋" w:eastAsia="仿宋" w:cs="方正楷体_GB2312"/>
          <w:sz w:val="28"/>
          <w:szCs w:val="28"/>
          <w:highlight w:val="none"/>
          <w:lang w:val="zh-CN"/>
        </w:rPr>
        <w:outlineLvl w:val="9"/>
      </w:pPr>
      <w:r>
        <w:rPr>
          <w:rFonts w:hint="eastAsia" w:ascii="仿宋" w:hAnsi="仿宋" w:eastAsia="仿宋" w:cs="方正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方正楷体_GB2312"/>
          <w:sz w:val="28"/>
          <w:szCs w:val="28"/>
          <w:highlight w:val="none"/>
          <w:lang w:val="zh-CN"/>
        </w:rPr>
        <w:t xml:space="preserve">:</w:t>
      </w:r>
      <w:r>
        <w:rPr>
          <w:rFonts w:ascii="仿宋" w:hAnsi="仿宋" w:eastAsia="仿宋" w:cs="方正楷体_GB2312"/>
          <w:sz w:val="28"/>
          <w:szCs w:val="28"/>
          <w:highlight w:val="none"/>
          <w:u w:val="single"/>
          <w:lang w:val="zh-CN"/>
        </w:rPr>
        <w:t xml:space="preserve">    </w:t>
      </w:r>
      <w:r>
        <w:rPr>
          <w:rFonts w:hint="eastAsia" w:ascii="仿宋" w:hAnsi="仿宋" w:eastAsia="仿宋" w:cs="方正楷体_GB2312"/>
          <w:sz w:val="28"/>
          <w:szCs w:val="28"/>
          <w:highlight w:val="none"/>
          <w:u w:val="single"/>
          <w:lang w:val="zh-CN"/>
        </w:rPr>
        <w:t xml:space="preserve"> （电子签章）    </w:t>
      </w:r>
      <w:r>
        <w:rPr>
          <w:rFonts w:ascii="仿宋" w:hAnsi="仿宋" w:eastAsia="仿宋" w:cs="方正楷体_GB2312"/>
          <w:sz w:val="28"/>
          <w:szCs w:val="28"/>
          <w:highlight w:val="none"/>
          <w:lang w:val="zh-CN"/>
        </w:rPr>
      </w:r>
      <w:r/>
    </w:p>
    <w:p>
      <w:pPr>
        <w:pStyle w:val="891"/>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color w:val="000000"/>
          <w:sz w:val="28"/>
          <w:szCs w:val="28"/>
          <w:highlight w:val="none"/>
        </w:rPr>
        <w:t xml:space="preserve">                                </w:t>
      </w:r>
      <w:r>
        <w:rPr>
          <w:rFonts w:hint="eastAsia" w:ascii="仿宋" w:hAnsi="仿宋" w:eastAsia="仿宋" w:cs="方正楷体_GB2312"/>
          <w:sz w:val="28"/>
          <w:szCs w:val="28"/>
          <w:highlight w:val="none"/>
          <w:lang w:val="zh-CN"/>
        </w:rPr>
        <w:t xml:space="preserve">日期:</w:t>
      </w:r>
      <w:r>
        <w:rPr>
          <w:rFonts w:ascii="仿宋" w:hAnsi="仿宋" w:eastAsia="仿宋" w:cs="方正楷体_GB2312"/>
          <w:sz w:val="28"/>
          <w:szCs w:val="28"/>
          <w:highlight w:val="none"/>
          <w:u w:val="single"/>
          <w:lang w:val="zh-CN"/>
        </w:rPr>
        <w:t xml:space="preserve">       </w:t>
      </w:r>
      <w:r>
        <w:rPr>
          <w:rFonts w:hint="eastAsia" w:ascii="仿宋" w:hAnsi="仿宋" w:eastAsia="仿宋" w:cs="方正楷体_GB2312"/>
          <w:sz w:val="28"/>
          <w:szCs w:val="28"/>
          <w:highlight w:val="none"/>
          <w:lang w:val="zh-CN"/>
        </w:rPr>
        <w:t xml:space="preserve">年</w:t>
      </w:r>
      <w:r>
        <w:rPr>
          <w:rFonts w:ascii="仿宋" w:hAnsi="仿宋" w:eastAsia="仿宋" w:cs="方正楷体_GB2312"/>
          <w:sz w:val="28"/>
          <w:szCs w:val="28"/>
          <w:highlight w:val="none"/>
          <w:lang w:val="zh-CN"/>
        </w:rPr>
        <w:t xml:space="preserve"> </w:t>
      </w:r>
      <w:r>
        <w:rPr>
          <w:rFonts w:ascii="仿宋" w:hAnsi="仿宋" w:eastAsia="仿宋" w:cs="方正楷体_GB2312"/>
          <w:sz w:val="28"/>
          <w:szCs w:val="28"/>
          <w:highlight w:val="none"/>
          <w:u w:val="single"/>
          <w:lang w:val="zh-CN"/>
        </w:rPr>
        <w:t xml:space="preserve">     </w:t>
      </w:r>
      <w:r>
        <w:rPr>
          <w:rFonts w:hint="eastAsia" w:ascii="仿宋" w:hAnsi="仿宋" w:eastAsia="仿宋" w:cs="方正楷体_GB2312"/>
          <w:sz w:val="28"/>
          <w:szCs w:val="28"/>
          <w:highlight w:val="none"/>
          <w:lang w:val="zh-CN"/>
        </w:rPr>
        <w:t xml:space="preserve">月</w:t>
      </w:r>
      <w:r>
        <w:rPr>
          <w:rFonts w:ascii="仿宋" w:hAnsi="仿宋" w:eastAsia="仿宋" w:cs="方正楷体_GB2312"/>
          <w:sz w:val="28"/>
          <w:szCs w:val="28"/>
          <w:highlight w:val="none"/>
          <w:u w:val="single"/>
          <w:lang w:val="zh-CN"/>
        </w:rPr>
        <w:t xml:space="preserve">   </w:t>
      </w:r>
      <w:r>
        <w:rPr>
          <w:rFonts w:hint="eastAsia" w:ascii="仿宋" w:hAnsi="仿宋" w:eastAsia="仿宋" w:cs="方正楷体_GB2312"/>
          <w:sz w:val="28"/>
          <w:szCs w:val="28"/>
          <w:highlight w:val="none"/>
          <w:u w:val="single"/>
          <w:lang w:val="zh-CN"/>
        </w:rPr>
        <w:t xml:space="preserve">  </w:t>
      </w:r>
      <w:r>
        <w:rPr>
          <w:rFonts w:ascii="仿宋" w:hAnsi="仿宋" w:eastAsia="仿宋" w:cs="方正楷体_GB2312"/>
          <w:sz w:val="28"/>
          <w:szCs w:val="28"/>
          <w:highlight w:val="none"/>
          <w:u w:val="single"/>
          <w:lang w:val="zh-CN"/>
        </w:rPr>
        <w:t xml:space="preserve"> </w:t>
      </w:r>
      <w:r>
        <w:rPr>
          <w:rFonts w:hint="eastAsia" w:ascii="仿宋" w:hAnsi="仿宋" w:eastAsia="仿宋" w:cs="方正楷体_GB2312"/>
          <w:sz w:val="28"/>
          <w:szCs w:val="28"/>
          <w:highlight w:val="none"/>
          <w:lang w:val="zh-CN"/>
        </w:rPr>
        <w:t xml:space="preserve">日</w:t>
      </w:r>
      <w:r>
        <w:rPr>
          <w:rFonts w:hint="eastAsia" w:ascii="仿宋" w:hAnsi="仿宋" w:eastAsia="仿宋"/>
          <w:b/>
          <w:sz w:val="32"/>
          <w:szCs w:val="32"/>
          <w:highlight w:val="none"/>
        </w:rPr>
      </w:r>
      <w:r/>
    </w:p>
    <w:p>
      <w:pPr>
        <w:pStyle w:val="891"/>
        <w:keepLines w:val="0"/>
        <w:keepNext w:val="0"/>
        <w:pageBreakBefore w:val="0"/>
        <w:rPr>
          <w:rFonts w:hint="eastAsia" w:ascii="仿宋" w:hAnsi="仿宋" w:eastAsia="仿宋"/>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891"/>
        <w:jc w:val="center"/>
        <w:keepLines w:val="0"/>
        <w:keepNext w:val="0"/>
        <w:pageBreakBefore w:val="0"/>
        <w:spacing w:line="640" w:lineRule="exact"/>
        <w:rPr>
          <w:rFonts w:hint="eastAsia" w:ascii="仿宋" w:hAnsi="仿宋" w:eastAsia="仿宋"/>
          <w:b/>
          <w:bCs/>
          <w:sz w:val="32"/>
          <w:szCs w:val="32"/>
          <w:highlight w:val="none"/>
        </w:rPr>
        <w:outlineLvl w:val="9"/>
      </w:pPr>
      <w:r>
        <w:rPr>
          <w:rFonts w:hint="eastAsia" w:ascii="仿宋" w:hAnsi="仿宋" w:eastAsia="仿宋"/>
          <w:b/>
          <w:bCs/>
          <w:sz w:val="32"/>
          <w:szCs w:val="32"/>
          <w:highlight w:val="none"/>
        </w:rPr>
        <w:t xml:space="preserve">企业声明函（服务）</w:t>
      </w:r>
      <w:r>
        <w:rPr>
          <w:rFonts w:hint="eastAsia" w:ascii="仿宋" w:hAnsi="仿宋" w:eastAsia="仿宋"/>
          <w:b/>
          <w:bCs/>
          <w:sz w:val="32"/>
          <w:szCs w:val="32"/>
          <w:highlight w:val="none"/>
        </w:rPr>
      </w:r>
      <w:r/>
    </w:p>
    <w:p>
      <w:pPr>
        <w:pStyle w:val="899"/>
        <w:ind w:firstLine="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899"/>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highlight w:val="none"/>
        </w:rPr>
      </w:r>
      <w:r/>
    </w:p>
    <w:p>
      <w:pPr>
        <w:pStyle w:val="899"/>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899"/>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899"/>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ascii="Arial" w:hAnsi="Arial" w:eastAsia="仿宋" w:cs="Arial"/>
          <w:bCs/>
          <w:color w:val="000000"/>
          <w:sz w:val="28"/>
          <w:szCs w:val="28"/>
          <w:highlight w:val="none"/>
        </w:rPr>
        <w:t xml:space="preserve">……</w:t>
      </w:r>
      <w:r>
        <w:rPr>
          <w:rFonts w:hint="eastAsia" w:ascii="仿宋" w:hAnsi="仿宋" w:eastAsia="仿宋"/>
          <w:bCs/>
          <w:color w:val="000000"/>
          <w:sz w:val="28"/>
          <w:szCs w:val="28"/>
          <w:highlight w:val="none"/>
        </w:rPr>
      </w:r>
      <w:r/>
    </w:p>
    <w:p>
      <w:pPr>
        <w:pStyle w:val="899"/>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highlight w:val="none"/>
        </w:rPr>
      </w:r>
      <w:r/>
    </w:p>
    <w:p>
      <w:pPr>
        <w:pStyle w:val="899"/>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rPr>
      </w:r>
      <w:r/>
    </w:p>
    <w:p>
      <w:pPr>
        <w:pStyle w:val="891"/>
        <w:jc w:val="center"/>
        <w:keepLines w:val="0"/>
        <w:keepNext w:val="0"/>
        <w:pageBreakBefore w:val="0"/>
        <w:spacing w:line="640" w:lineRule="exact"/>
        <w:rPr>
          <w:rFonts w:hint="eastAsia" w:ascii="仿宋" w:hAnsi="仿宋" w:eastAsia="仿宋" w:cs="方正楷体_GB2312"/>
          <w:sz w:val="28"/>
          <w:szCs w:val="28"/>
          <w:highlight w:val="none"/>
          <w:lang w:val="zh-CN"/>
        </w:rPr>
        <w:outlineLvl w:val="9"/>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方正楷体_GB2312"/>
          <w:sz w:val="28"/>
          <w:szCs w:val="28"/>
          <w:highlight w:val="none"/>
          <w:lang w:val="zh-CN"/>
        </w:rPr>
        <w:t xml:space="preserve">投标人:</w:t>
      </w:r>
      <w:r>
        <w:rPr>
          <w:rFonts w:ascii="仿宋" w:hAnsi="仿宋" w:eastAsia="仿宋" w:cs="方正楷体_GB2312"/>
          <w:sz w:val="28"/>
          <w:szCs w:val="28"/>
          <w:highlight w:val="none"/>
          <w:u w:val="single"/>
          <w:lang w:val="zh-CN"/>
        </w:rPr>
        <w:t xml:space="preserve">   </w:t>
      </w:r>
      <w:r>
        <w:rPr>
          <w:rFonts w:hint="eastAsia" w:ascii="仿宋" w:hAnsi="仿宋" w:eastAsia="仿宋" w:cs="方正楷体_GB2312"/>
          <w:sz w:val="28"/>
          <w:szCs w:val="28"/>
          <w:highlight w:val="none"/>
          <w:u w:val="single"/>
          <w:lang w:val="zh-CN"/>
        </w:rPr>
        <w:t xml:space="preserve">     （电子签章）     </w:t>
      </w:r>
      <w:r>
        <w:rPr>
          <w:rFonts w:hint="eastAsia" w:ascii="仿宋" w:hAnsi="仿宋" w:eastAsia="仿宋" w:cs="方正楷体_GB2312"/>
          <w:sz w:val="28"/>
          <w:szCs w:val="28"/>
          <w:highlight w:val="none"/>
          <w:lang w:val="zh-CN"/>
        </w:rPr>
      </w:r>
      <w:r/>
    </w:p>
    <w:p>
      <w:pPr>
        <w:pStyle w:val="891"/>
        <w:jc w:val="center"/>
        <w:keepLines w:val="0"/>
        <w:keepNext w:val="0"/>
        <w:pageBreakBefore w:val="0"/>
        <w:spacing w:line="640" w:lineRule="exact"/>
        <w:rPr>
          <w:rFonts w:ascii="仿宋" w:hAnsi="仿宋" w:eastAsia="仿宋" w:cs="方正楷体_GB2312"/>
          <w:sz w:val="28"/>
          <w:szCs w:val="28"/>
          <w:highlight w:val="none"/>
          <w:lang w:val="zh-CN"/>
        </w:rPr>
        <w:outlineLvl w:val="9"/>
      </w:pPr>
      <w:r>
        <w:rPr>
          <w:rFonts w:ascii="仿宋" w:hAnsi="仿宋" w:eastAsia="仿宋" w:cs="方正楷体_GB2312"/>
          <w:sz w:val="28"/>
          <w:szCs w:val="28"/>
          <w:highlight w:val="none"/>
          <w:lang w:val="zh-CN"/>
        </w:rPr>
        <w:t xml:space="preserve">                      </w:t>
      </w:r>
      <w:r>
        <w:rPr>
          <w:rFonts w:hint="eastAsia" w:ascii="仿宋" w:hAnsi="仿宋" w:eastAsia="仿宋" w:cs="方正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方正楷体_GB2312"/>
          <w:sz w:val="28"/>
          <w:szCs w:val="28"/>
          <w:highlight w:val="none"/>
          <w:u w:val="single"/>
          <w:lang w:val="zh-CN"/>
        </w:rPr>
        <w:t xml:space="preserve">       </w:t>
      </w:r>
      <w:r>
        <w:rPr>
          <w:rFonts w:hint="eastAsia" w:ascii="仿宋" w:hAnsi="仿宋" w:eastAsia="仿宋" w:cs="方正楷体_GB2312"/>
          <w:sz w:val="28"/>
          <w:szCs w:val="28"/>
          <w:highlight w:val="none"/>
          <w:lang w:val="zh-CN"/>
        </w:rPr>
        <w:t xml:space="preserve">年</w:t>
      </w:r>
      <w:r>
        <w:rPr>
          <w:rFonts w:ascii="仿宋" w:hAnsi="仿宋" w:eastAsia="仿宋" w:cs="方正楷体_GB2312"/>
          <w:sz w:val="28"/>
          <w:szCs w:val="28"/>
          <w:highlight w:val="none"/>
          <w:lang w:val="zh-CN"/>
        </w:rPr>
        <w:t xml:space="preserve"> </w:t>
      </w:r>
      <w:r>
        <w:rPr>
          <w:rFonts w:ascii="仿宋" w:hAnsi="仿宋" w:eastAsia="仿宋" w:cs="方正楷体_GB2312"/>
          <w:sz w:val="28"/>
          <w:szCs w:val="28"/>
          <w:highlight w:val="none"/>
          <w:u w:val="single"/>
          <w:lang w:val="zh-CN"/>
        </w:rPr>
        <w:t xml:space="preserve">     </w:t>
      </w:r>
      <w:r>
        <w:rPr>
          <w:rFonts w:hint="eastAsia" w:ascii="仿宋" w:hAnsi="仿宋" w:eastAsia="仿宋" w:cs="方正楷体_GB2312"/>
          <w:sz w:val="28"/>
          <w:szCs w:val="28"/>
          <w:highlight w:val="none"/>
          <w:lang w:val="zh-CN"/>
        </w:rPr>
        <w:t xml:space="preserve">月</w:t>
      </w:r>
      <w:r>
        <w:rPr>
          <w:rFonts w:ascii="仿宋" w:hAnsi="仿宋" w:eastAsia="仿宋" w:cs="方正楷体_GB2312"/>
          <w:sz w:val="28"/>
          <w:szCs w:val="28"/>
          <w:highlight w:val="none"/>
          <w:u w:val="single"/>
          <w:lang w:val="zh-CN"/>
        </w:rPr>
        <w:t xml:space="preserve"> </w:t>
      </w:r>
      <w:r>
        <w:rPr>
          <w:rFonts w:hint="eastAsia" w:ascii="仿宋" w:hAnsi="仿宋" w:eastAsia="仿宋" w:cs="方正楷体_GB2312"/>
          <w:sz w:val="28"/>
          <w:szCs w:val="28"/>
          <w:highlight w:val="none"/>
          <w:u w:val="single"/>
          <w:lang w:val="zh-CN"/>
        </w:rPr>
        <w:t xml:space="preserve">  </w:t>
      </w:r>
      <w:r>
        <w:rPr>
          <w:rFonts w:ascii="仿宋" w:hAnsi="仿宋" w:eastAsia="仿宋" w:cs="方正楷体_GB2312"/>
          <w:sz w:val="28"/>
          <w:szCs w:val="28"/>
          <w:highlight w:val="none"/>
          <w:u w:val="single"/>
          <w:lang w:val="zh-CN"/>
        </w:rPr>
        <w:t xml:space="preserve">   </w:t>
      </w:r>
      <w:r>
        <w:rPr>
          <w:rFonts w:hint="eastAsia" w:ascii="仿宋" w:hAnsi="仿宋" w:eastAsia="仿宋" w:cs="方正楷体_GB2312"/>
          <w:sz w:val="28"/>
          <w:szCs w:val="28"/>
          <w:highlight w:val="none"/>
          <w:lang w:val="zh-CN"/>
        </w:rPr>
        <w:t xml:space="preserve">日</w:t>
      </w:r>
      <w:r>
        <w:rPr>
          <w:rFonts w:ascii="仿宋" w:hAnsi="仿宋" w:eastAsia="仿宋" w:cs="方正楷体_GB2312"/>
          <w:sz w:val="28"/>
          <w:szCs w:val="28"/>
          <w:highlight w:val="none"/>
          <w:lang w:val="zh-CN"/>
        </w:rPr>
      </w:r>
      <w:r/>
    </w:p>
    <w:p>
      <w:pPr>
        <w:pStyle w:val="899"/>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rPr>
          <w:rFonts w:hint="eastAsia" w:ascii="仿宋" w:hAnsi="仿宋" w:eastAsia="仿宋"/>
          <w:bCs/>
          <w:color w:val="000000"/>
          <w:sz w:val="24"/>
          <w:szCs w:val="24"/>
          <w:highlight w:val="none"/>
        </w:rPr>
      </w:r>
      <w:r/>
    </w:p>
    <w:p>
      <w:pPr>
        <w:pStyle w:val="899"/>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r>
      <w:r/>
    </w:p>
    <w:p>
      <w:pPr>
        <w:pStyle w:val="899"/>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示范格式五</w:t>
      </w:r>
      <w:r>
        <w:rPr>
          <w:rFonts w:hint="eastAsia" w:ascii="仿宋" w:hAnsi="仿宋" w:eastAsia="仿宋"/>
          <w:b/>
          <w:sz w:val="32"/>
          <w:szCs w:val="32"/>
          <w:highlight w:val="none"/>
        </w:rPr>
      </w:r>
      <w:r/>
    </w:p>
    <w:p>
      <w:pPr>
        <w:pStyle w:val="891"/>
        <w:jc w:val="center"/>
        <w:keepLines w:val="0"/>
        <w:keepNext w:val="0"/>
        <w:pageBreakBefore w:val="0"/>
        <w:spacing w:line="640" w:lineRule="exact"/>
        <w:widowControl/>
        <w:rPr>
          <w:rFonts w:ascii="仿宋" w:hAnsi="仿宋" w:eastAsia="仿宋" w:cs="宋体"/>
          <w:sz w:val="24"/>
          <w:highlight w:val="none"/>
        </w:rPr>
        <w:outlineLvl w:val="9"/>
      </w:pPr>
      <w:r>
        <w:rPr>
          <w:rFonts w:hint="eastAsia" w:ascii="仿宋" w:hAnsi="仿宋" w:eastAsia="仿宋" w:cs="宋体"/>
          <w:b/>
          <w:bCs/>
          <w:color w:val="000000"/>
          <w:sz w:val="32"/>
          <w:szCs w:val="32"/>
          <w:highlight w:val="none"/>
        </w:rPr>
        <w:t xml:space="preserve">残疾人福利性单位声明函</w:t>
      </w:r>
      <w:r>
        <w:rPr>
          <w:rFonts w:ascii="仿宋" w:hAnsi="仿宋" w:eastAsia="仿宋" w:cs="宋体"/>
          <w:sz w:val="24"/>
          <w:highlight w:val="none"/>
        </w:rPr>
      </w:r>
      <w:r/>
    </w:p>
    <w:p>
      <w:pPr>
        <w:pStyle w:val="899"/>
        <w:ind w:firstLine="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899"/>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highlight w:val="none"/>
        </w:rPr>
      </w:r>
      <w:r/>
    </w:p>
    <w:p>
      <w:pPr>
        <w:pStyle w:val="899"/>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highlight w:val="none"/>
        </w:rPr>
      </w:r>
      <w:r/>
    </w:p>
    <w:p>
      <w:pPr>
        <w:pStyle w:val="899"/>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highlight w:val="none"/>
        </w:rPr>
      </w:r>
      <w:r/>
    </w:p>
    <w:p>
      <w:pPr>
        <w:pStyle w:val="899"/>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cs="方正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rPr>
          <w:rFonts w:hint="eastAsia" w:ascii="仿宋" w:hAnsi="仿宋" w:eastAsia="仿宋"/>
          <w:bCs/>
          <w:color w:val="000000"/>
          <w:sz w:val="28"/>
          <w:szCs w:val="28"/>
          <w:highlight w:val="none"/>
        </w:rPr>
      </w:r>
      <w:r/>
    </w:p>
    <w:p>
      <w:pPr>
        <w:pStyle w:val="899"/>
        <w:ind w:firstLine="560"/>
        <w:keepLines w:val="0"/>
        <w:keepNext w:val="0"/>
        <w:pageBreakBefore w:val="0"/>
        <w:spacing w:line="640" w:lineRule="exact"/>
        <w:rPr>
          <w:rFonts w:ascii="仿宋" w:hAnsi="仿宋" w:eastAsia="仿宋"/>
          <w:sz w:val="28"/>
          <w:szCs w:val="28"/>
          <w:highlight w:val="none"/>
        </w:rPr>
        <w:outlineLvl w:val="9"/>
      </w:pPr>
      <w:r>
        <w:rPr>
          <w:rFonts w:ascii="仿宋" w:hAnsi="仿宋" w:eastAsia="仿宋"/>
          <w:sz w:val="28"/>
          <w:szCs w:val="28"/>
          <w:highlight w:val="none"/>
        </w:rPr>
      </w:r>
      <w:r/>
    </w:p>
    <w:p>
      <w:pPr>
        <w:pStyle w:val="891"/>
        <w:jc w:val="center"/>
        <w:keepLines w:val="0"/>
        <w:keepNext w:val="0"/>
        <w:pageBreakBefore w:val="0"/>
        <w:spacing w:line="640" w:lineRule="exact"/>
        <w:rPr>
          <w:rFonts w:hint="eastAsia" w:ascii="仿宋" w:hAnsi="仿宋" w:eastAsia="仿宋" w:cs="方正楷体_GB2312"/>
          <w:sz w:val="28"/>
          <w:szCs w:val="28"/>
          <w:highlight w:val="none"/>
          <w:lang w:val="zh-CN"/>
        </w:rPr>
        <w:outlineLvl w:val="9"/>
      </w:pPr>
      <w:r>
        <w:rPr>
          <w:rFonts w:hint="eastAsia" w:ascii="仿宋" w:hAnsi="仿宋" w:eastAsia="仿宋" w:cs="方正楷体_GB2312"/>
          <w:sz w:val="28"/>
          <w:szCs w:val="28"/>
          <w:highlight w:val="none"/>
          <w:lang w:val="zh-CN"/>
        </w:rPr>
        <w:t xml:space="preserve">                    投标人:</w:t>
      </w:r>
      <w:r>
        <w:rPr>
          <w:rFonts w:ascii="仿宋" w:hAnsi="仿宋" w:eastAsia="仿宋" w:cs="方正楷体_GB2312"/>
          <w:sz w:val="28"/>
          <w:szCs w:val="28"/>
          <w:highlight w:val="none"/>
          <w:u w:val="single"/>
          <w:lang w:val="zh-CN"/>
        </w:rPr>
        <w:t xml:space="preserve">   </w:t>
      </w:r>
      <w:r>
        <w:rPr>
          <w:rFonts w:hint="eastAsia" w:ascii="仿宋" w:hAnsi="仿宋" w:eastAsia="仿宋" w:cs="方正楷体_GB2312"/>
          <w:sz w:val="28"/>
          <w:szCs w:val="28"/>
          <w:highlight w:val="none"/>
          <w:u w:val="single"/>
          <w:lang w:val="zh-CN"/>
        </w:rPr>
        <w:t xml:space="preserve">     （电子签章）    </w:t>
      </w:r>
      <w:r>
        <w:rPr>
          <w:rFonts w:hint="eastAsia" w:ascii="仿宋" w:hAnsi="仿宋" w:eastAsia="仿宋" w:cs="方正楷体_GB2312"/>
          <w:sz w:val="28"/>
          <w:szCs w:val="28"/>
          <w:highlight w:val="none"/>
          <w:lang w:val="zh-CN"/>
        </w:rPr>
      </w:r>
      <w:r/>
    </w:p>
    <w:p>
      <w:pPr>
        <w:pStyle w:val="891"/>
        <w:jc w:val="center"/>
        <w:keepLines w:val="0"/>
        <w:keepNext w:val="0"/>
        <w:pageBreakBefore w:val="0"/>
        <w:spacing w:line="640" w:lineRule="exact"/>
        <w:rPr>
          <w:rFonts w:ascii="仿宋" w:hAnsi="仿宋" w:eastAsia="仿宋" w:cs="方正楷体_GB2312"/>
          <w:sz w:val="28"/>
          <w:szCs w:val="28"/>
          <w:highlight w:val="none"/>
          <w:lang w:val="zh-CN"/>
        </w:rPr>
        <w:outlineLvl w:val="9"/>
      </w:pPr>
      <w:r>
        <w:rPr>
          <w:rFonts w:ascii="仿宋" w:hAnsi="仿宋" w:eastAsia="仿宋" w:cs="方正楷体_GB2312"/>
          <w:sz w:val="28"/>
          <w:szCs w:val="28"/>
          <w:highlight w:val="none"/>
          <w:lang w:val="zh-CN"/>
        </w:rPr>
        <w:t xml:space="preserve">                      </w:t>
      </w:r>
      <w:r>
        <w:rPr>
          <w:rFonts w:hint="eastAsia" w:ascii="仿宋" w:hAnsi="仿宋" w:eastAsia="仿宋" w:cs="方正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方正楷体_GB2312"/>
          <w:sz w:val="28"/>
          <w:szCs w:val="28"/>
          <w:highlight w:val="none"/>
          <w:u w:val="single"/>
          <w:lang w:val="zh-CN"/>
        </w:rPr>
        <w:t xml:space="preserve">       </w:t>
      </w:r>
      <w:r>
        <w:rPr>
          <w:rFonts w:hint="eastAsia" w:ascii="仿宋" w:hAnsi="仿宋" w:eastAsia="仿宋" w:cs="方正楷体_GB2312"/>
          <w:sz w:val="28"/>
          <w:szCs w:val="28"/>
          <w:highlight w:val="none"/>
          <w:lang w:val="zh-CN"/>
        </w:rPr>
        <w:t xml:space="preserve">年</w:t>
      </w:r>
      <w:r>
        <w:rPr>
          <w:rFonts w:ascii="仿宋" w:hAnsi="仿宋" w:eastAsia="仿宋" w:cs="方正楷体_GB2312"/>
          <w:sz w:val="28"/>
          <w:szCs w:val="28"/>
          <w:highlight w:val="none"/>
          <w:lang w:val="zh-CN"/>
        </w:rPr>
        <w:t xml:space="preserve"> </w:t>
      </w:r>
      <w:r>
        <w:rPr>
          <w:rFonts w:ascii="仿宋" w:hAnsi="仿宋" w:eastAsia="仿宋" w:cs="方正楷体_GB2312"/>
          <w:sz w:val="28"/>
          <w:szCs w:val="28"/>
          <w:highlight w:val="none"/>
          <w:u w:val="single"/>
          <w:lang w:val="zh-CN"/>
        </w:rPr>
        <w:t xml:space="preserve">     </w:t>
      </w:r>
      <w:r>
        <w:rPr>
          <w:rFonts w:hint="eastAsia" w:ascii="仿宋" w:hAnsi="仿宋" w:eastAsia="仿宋" w:cs="方正楷体_GB2312"/>
          <w:sz w:val="28"/>
          <w:szCs w:val="28"/>
          <w:highlight w:val="none"/>
          <w:lang w:val="zh-CN"/>
        </w:rPr>
        <w:t xml:space="preserve">月</w:t>
      </w:r>
      <w:r>
        <w:rPr>
          <w:rFonts w:ascii="仿宋" w:hAnsi="仿宋" w:eastAsia="仿宋" w:cs="方正楷体_GB2312"/>
          <w:sz w:val="28"/>
          <w:szCs w:val="28"/>
          <w:highlight w:val="none"/>
          <w:u w:val="single"/>
          <w:lang w:val="zh-CN"/>
        </w:rPr>
        <w:t xml:space="preserve"> </w:t>
      </w:r>
      <w:r>
        <w:rPr>
          <w:rFonts w:hint="eastAsia" w:ascii="仿宋" w:hAnsi="仿宋" w:eastAsia="仿宋" w:cs="方正楷体_GB2312"/>
          <w:sz w:val="28"/>
          <w:szCs w:val="28"/>
          <w:highlight w:val="none"/>
          <w:u w:val="single"/>
          <w:lang w:val="zh-CN"/>
        </w:rPr>
        <w:t xml:space="preserve">  </w:t>
      </w:r>
      <w:r>
        <w:rPr>
          <w:rFonts w:ascii="仿宋" w:hAnsi="仿宋" w:eastAsia="仿宋" w:cs="方正楷体_GB2312"/>
          <w:sz w:val="28"/>
          <w:szCs w:val="28"/>
          <w:highlight w:val="none"/>
          <w:u w:val="single"/>
          <w:lang w:val="zh-CN"/>
        </w:rPr>
        <w:t xml:space="preserve">   </w:t>
      </w:r>
      <w:r>
        <w:rPr>
          <w:rFonts w:hint="eastAsia" w:ascii="仿宋" w:hAnsi="仿宋" w:eastAsia="仿宋" w:cs="方正楷体_GB2312"/>
          <w:sz w:val="28"/>
          <w:szCs w:val="28"/>
          <w:highlight w:val="none"/>
          <w:lang w:val="zh-CN"/>
        </w:rPr>
        <w:t xml:space="preserve">日</w:t>
      </w:r>
      <w:r>
        <w:rPr>
          <w:rFonts w:ascii="仿宋" w:hAnsi="仿宋" w:eastAsia="仿宋" w:cs="方正楷体_GB2312"/>
          <w:sz w:val="28"/>
          <w:szCs w:val="28"/>
          <w:highlight w:val="none"/>
          <w:lang w:val="zh-CN"/>
        </w:rPr>
      </w:r>
      <w:r/>
    </w:p>
    <w:p>
      <w:pPr>
        <w:pStyle w:val="891"/>
        <w:ind w:firstLine="565"/>
        <w:keepLines w:val="0"/>
        <w:keepNext w:val="0"/>
        <w:pageBreakBefore w:val="0"/>
        <w:spacing w:line="640" w:lineRule="exact"/>
        <w:rPr>
          <w:rFonts w:hint="eastAsia" w:ascii="仿宋" w:hAnsi="仿宋" w:eastAsia="仿宋"/>
          <w:sz w:val="28"/>
          <w:szCs w:val="28"/>
          <w:highlight w:val="none"/>
        </w:rPr>
        <w:outlineLvl w:val="9"/>
      </w:pPr>
      <w:r>
        <w:rPr>
          <w:rFonts w:hint="eastAsia" w:ascii="仿宋" w:hAnsi="仿宋" w:eastAsia="仿宋" w:cs="方正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rPr>
          <w:rFonts w:hint="eastAsia" w:ascii="仿宋" w:hAnsi="仿宋" w:eastAsia="仿宋"/>
          <w:sz w:val="28"/>
          <w:szCs w:val="28"/>
          <w:highlight w:val="none"/>
        </w:rPr>
      </w:r>
      <w:r/>
    </w:p>
    <w:p>
      <w:pPr>
        <w:pStyle w:val="899"/>
        <w:ind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rPr>
          <w:rFonts w:hint="eastAsia" w:ascii="仿宋" w:hAnsi="仿宋" w:eastAsia="仿宋" w:cs="Times New Roman"/>
          <w:bCs/>
          <w:color w:val="000000"/>
          <w:sz w:val="28"/>
          <w:szCs w:val="28"/>
          <w:highlight w:val="none"/>
        </w:rPr>
      </w:r>
      <w:r/>
    </w:p>
    <w:p>
      <w:pPr>
        <w:pStyle w:val="899"/>
        <w:ind w:firstLine="560"/>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 关于符合本国产品标准的声明函（采购包号：**）</w:t>
      </w:r>
      <w:r>
        <w:rPr>
          <w:rFonts w:hint="eastAsia" w:ascii="仿宋" w:hAnsi="仿宋" w:eastAsia="仿宋" w:cs="宋体"/>
          <w:b/>
          <w:bCs/>
          <w:color w:val="000000"/>
          <w:sz w:val="32"/>
          <w:szCs w:val="32"/>
          <w:highlight w:val="none"/>
          <w:lang w:val="en-US" w:eastAsia="zh-CN" w:bidi="ar-SA"/>
        </w:rPr>
      </w:r>
      <w:r/>
    </w:p>
    <w:p>
      <w:pPr>
        <w:pStyle w:val="899"/>
        <w:ind w:firstLine="0"/>
        <w:keepLines w:val="0"/>
        <w:keepNext w:val="0"/>
        <w:pageBreakBefore w:val="0"/>
        <w:spacing w:line="60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cs="Times New Roman"/>
          <w:bCs/>
          <w:color w:val="000000"/>
          <w:sz w:val="28"/>
          <w:szCs w:val="28"/>
          <w:highlight w:val="none"/>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highlight w:val="none"/>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rPr>
          <w:rFonts w:hint="eastAsia" w:ascii="仿宋" w:hAnsi="仿宋" w:eastAsia="仿宋" w:cs="Times New Roman"/>
          <w:bCs/>
          <w:color w:val="000000"/>
          <w:sz w:val="28"/>
          <w:szCs w:val="28"/>
          <w:highlight w:val="none"/>
        </w:rPr>
      </w:r>
      <w:r/>
    </w:p>
    <w:p>
      <w:pPr>
        <w:pStyle w:val="899"/>
        <w:ind w:firstLine="4933"/>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rPr>
          <w:rFonts w:hint="eastAsia" w:ascii="仿宋" w:hAnsi="仿宋" w:eastAsia="仿宋" w:cs="Times New Roman"/>
          <w:bCs/>
          <w:color w:val="000000"/>
          <w:sz w:val="28"/>
          <w:szCs w:val="28"/>
          <w:highlight w:val="none"/>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rPr>
          <w:rFonts w:hint="eastAsia" w:ascii="仿宋" w:hAnsi="仿宋" w:eastAsia="仿宋" w:cs="Times New Roman"/>
          <w:bCs/>
          <w:color w:val="000000"/>
          <w:sz w:val="28"/>
          <w:szCs w:val="28"/>
          <w:highlight w:val="none"/>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rPr>
          <w:rFonts w:hint="eastAsia" w:ascii="仿宋" w:hAnsi="仿宋" w:eastAsia="仿宋" w:cs="Times New Roman"/>
          <w:bCs/>
          <w:color w:val="000000"/>
          <w:sz w:val="28"/>
          <w:szCs w:val="28"/>
          <w:highlight w:val="none"/>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rPr>
          <w:rFonts w:hint="eastAsia" w:ascii="仿宋" w:hAnsi="仿宋" w:eastAsia="仿宋" w:cs="Times New Roman"/>
          <w:bCs/>
          <w:color w:val="000000"/>
          <w:sz w:val="28"/>
          <w:szCs w:val="28"/>
          <w:highlight w:val="none"/>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rPr>
          <w:rFonts w:hint="eastAsia" w:ascii="仿宋" w:hAnsi="仿宋" w:eastAsia="仿宋" w:cs="Times New Roman"/>
          <w:bCs/>
          <w:color w:val="000000"/>
          <w:sz w:val="28"/>
          <w:szCs w:val="28"/>
          <w:highlight w:val="none"/>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rPr>
          <w:rFonts w:hint="eastAsia" w:ascii="仿宋" w:hAnsi="仿宋" w:eastAsia="仿宋" w:cs="Times New Roman"/>
          <w:bCs/>
          <w:color w:val="000000"/>
          <w:sz w:val="28"/>
          <w:szCs w:val="28"/>
          <w:highlight w:val="none"/>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rPr>
          <w:rFonts w:hint="eastAsia" w:ascii="仿宋" w:hAnsi="仿宋" w:eastAsia="仿宋" w:cs="Times New Roman"/>
          <w:bCs/>
          <w:color w:val="000000"/>
          <w:sz w:val="28"/>
          <w:szCs w:val="28"/>
          <w:highlight w:val="none"/>
        </w:rPr>
      </w:r>
      <w:r/>
    </w:p>
    <w:p>
      <w:pPr>
        <w:pStyle w:val="899"/>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r>
      <w:r/>
    </w:p>
    <w:p>
      <w:pPr>
        <w:pStyle w:val="899"/>
        <w:ind w:firstLine="560"/>
        <w:keepLines w:val="0"/>
        <w:keepNext w:val="0"/>
        <w:pageBreakBefore w:val="0"/>
        <w:spacing w:line="640" w:lineRule="exact"/>
        <w:shd w:val="clear" w:color="auto" w:fill="auto"/>
        <w:rPr>
          <w:rFonts w:hint="eastAsia" w:ascii="仿宋" w:hAnsi="仿宋" w:eastAsia="仿宋" w:cs="Times New Roman"/>
          <w:bCs/>
          <w:color w:val="000000"/>
          <w:sz w:val="28"/>
          <w:szCs w:val="28"/>
          <w:highlight w:val="none"/>
          <w:lang w:val="en-US" w:eastAsia="zh-CN"/>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val="en-US" w:eastAsia="zh-CN"/>
        </w:rPr>
        <w:t xml:space="preserve">七</w:t>
      </w:r>
      <w:r>
        <w:rPr>
          <w:rFonts w:hint="eastAsia" w:ascii="仿宋" w:hAnsi="仿宋" w:eastAsia="仿宋" w:cs="Times New Roman"/>
          <w:bCs/>
          <w:color w:val="000000"/>
          <w:sz w:val="28"/>
          <w:szCs w:val="28"/>
          <w:highlight w:val="none"/>
          <w:lang w:val="en-US" w:eastAsia="zh-CN"/>
        </w:rPr>
      </w:r>
      <w:r/>
    </w:p>
    <w:p>
      <w:pPr>
        <w:pStyle w:val="899"/>
        <w:ind w:firstLine="560"/>
        <w:jc w:val="center"/>
        <w:keepLines w:val="0"/>
        <w:keepNext w:val="0"/>
        <w:pageBreakBefore w:val="0"/>
        <w:spacing w:line="640" w:lineRule="exact"/>
        <w:rPr>
          <w:rFonts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踏勘报名回执</w:t>
      </w:r>
      <w:r>
        <w:rPr>
          <w:rFonts w:ascii="仿宋" w:hAnsi="仿宋" w:eastAsia="仿宋" w:cs="宋体"/>
          <w:b/>
          <w:bCs/>
          <w:color w:val="000000"/>
          <w:sz w:val="32"/>
          <w:szCs w:val="32"/>
          <w:highlight w:val="none"/>
          <w:lang w:val="en-US" w:eastAsia="zh-CN" w:bidi="ar-SA"/>
        </w:rPr>
      </w:r>
      <w:r/>
    </w:p>
    <w:p>
      <w:pPr>
        <w:pStyle w:val="899"/>
        <w:ind w:firstLine="560"/>
        <w:keepLines w:val="0"/>
        <w:keepNext w:val="0"/>
        <w:pageBreakBefore w:val="0"/>
        <w:spacing w:line="640" w:lineRule="exact"/>
        <w:shd w:val="clear" w:color="auto" w:fill="auto"/>
        <w:rPr>
          <w:rFonts w:ascii="仿宋" w:hAnsi="仿宋" w:eastAsia="仿宋" w:cs="Times New Roman"/>
          <w:bCs/>
          <w:color w:val="000000"/>
          <w:sz w:val="28"/>
          <w:szCs w:val="28"/>
          <w:highlight w:val="none"/>
        </w:rPr>
        <w:outlineLvl w:val="9"/>
      </w:pPr>
      <w:r>
        <w:rPr>
          <w:rFonts w:ascii="仿宋" w:hAnsi="仿宋" w:eastAsia="仿宋" w:cs="Times New Roman"/>
          <w:bCs/>
          <w:color w:val="000000"/>
          <w:sz w:val="28"/>
          <w:szCs w:val="28"/>
          <w:highlight w:val="none"/>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9"/>
        <w:gridCol w:w="4852"/>
      </w:tblGrid>
      <w:tr>
        <w:trPr>
          <w:trHeight w:val="1545"/>
        </w:trPr>
        <w:tc>
          <w:tcPr>
            <w:tcW w:w="3119" w:type="dxa"/>
            <w:vAlign w:val="center"/>
            <w:textDirection w:val="lrTb"/>
            <w:noWrap w:val="false"/>
          </w:tcPr>
          <w:p>
            <w:pPr>
              <w:pStyle w:val="899"/>
              <w:ind w:firstLine="560"/>
              <w:jc w:val="center"/>
              <w:keepLines w:val="0"/>
              <w:keepNext w:val="0"/>
              <w:pageBreakBefore w:val="0"/>
              <w:spacing w:line="640" w:lineRule="exact"/>
              <w:shd w:val="clear" w:color="auto" w:fill="auto"/>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项目名称：</w:t>
            </w:r>
            <w:r>
              <w:rPr>
                <w:rFonts w:hint="eastAsia" w:ascii="仿宋" w:hAnsi="仿宋" w:eastAsia="仿宋" w:cs="Times New Roman"/>
                <w:bCs/>
                <w:color w:val="000000"/>
                <w:sz w:val="28"/>
                <w:szCs w:val="28"/>
                <w:highlight w:val="none"/>
              </w:rPr>
            </w:r>
            <w:r/>
          </w:p>
        </w:tc>
        <w:tc>
          <w:tcPr>
            <w:tcW w:w="4852" w:type="dxa"/>
            <w:vAlign w:val="center"/>
            <w:textDirection w:val="lrTb"/>
            <w:noWrap w:val="false"/>
          </w:tcPr>
          <w:p>
            <w:pPr>
              <w:pStyle w:val="899"/>
              <w:ind w:left="0" w:firstLine="0"/>
              <w:jc w:val="center"/>
              <w:keepLines w:val="0"/>
              <w:keepNext w:val="0"/>
              <w:pageBreakBefore w:val="0"/>
              <w:spacing w:line="640" w:lineRule="exact"/>
              <w:shd w:val="clear" w:color="auto" w:fill="auto"/>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制药工程虚实一体化实践</w:t>
            </w:r>
            <w:r>
              <w:rPr>
                <w:rFonts w:hint="eastAsia" w:ascii="仿宋" w:hAnsi="仿宋" w:eastAsia="仿宋" w:cs="Times New Roman"/>
                <w:bCs/>
                <w:color w:val="000000"/>
                <w:sz w:val="28"/>
                <w:szCs w:val="28"/>
                <w:highlight w:val="none"/>
              </w:rPr>
            </w:r>
            <w:r/>
          </w:p>
          <w:p>
            <w:pPr>
              <w:pStyle w:val="899"/>
              <w:ind w:left="0" w:firstLine="0"/>
              <w:jc w:val="center"/>
              <w:keepLines w:val="0"/>
              <w:keepNext w:val="0"/>
              <w:pageBreakBefore w:val="0"/>
              <w:spacing w:line="640" w:lineRule="exact"/>
              <w:shd w:val="clear" w:color="auto" w:fill="auto"/>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教学教室改造采购</w:t>
            </w:r>
            <w:r>
              <w:rPr>
                <w:rFonts w:hint="eastAsia" w:ascii="仿宋" w:hAnsi="仿宋" w:eastAsia="仿宋" w:cs="Times New Roman"/>
                <w:bCs/>
                <w:color w:val="000000"/>
                <w:sz w:val="28"/>
                <w:szCs w:val="28"/>
                <w:highlight w:val="none"/>
              </w:rPr>
            </w:r>
            <w:r/>
          </w:p>
        </w:tc>
      </w:tr>
      <w:tr>
        <w:trPr>
          <w:trHeight w:val="1134"/>
        </w:trPr>
        <w:tc>
          <w:tcPr>
            <w:tcW w:w="3119" w:type="dxa"/>
            <w:vAlign w:val="center"/>
            <w:textDirection w:val="lrTb"/>
            <w:noWrap w:val="false"/>
          </w:tcPr>
          <w:p>
            <w:pPr>
              <w:pStyle w:val="899"/>
              <w:ind w:firstLine="560"/>
              <w:jc w:val="center"/>
              <w:keepLines w:val="0"/>
              <w:keepNext w:val="0"/>
              <w:pageBreakBefore w:val="0"/>
              <w:spacing w:line="640" w:lineRule="exact"/>
              <w:shd w:val="clear" w:color="auto" w:fill="auto"/>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项目编号：</w:t>
            </w:r>
            <w:r>
              <w:rPr>
                <w:rFonts w:hint="eastAsia" w:ascii="仿宋" w:hAnsi="仿宋" w:eastAsia="仿宋" w:cs="Times New Roman"/>
                <w:bCs/>
                <w:color w:val="000000"/>
                <w:sz w:val="28"/>
                <w:szCs w:val="28"/>
                <w:highlight w:val="none"/>
              </w:rPr>
            </w:r>
            <w:r/>
          </w:p>
        </w:tc>
        <w:tc>
          <w:tcPr>
            <w:tcW w:w="4852" w:type="dxa"/>
            <w:vAlign w:val="center"/>
            <w:textDirection w:val="lrTb"/>
            <w:noWrap w:val="false"/>
          </w:tcPr>
          <w:p>
            <w:pPr>
              <w:pStyle w:val="899"/>
              <w:ind w:left="0" w:firstLine="0"/>
              <w:jc w:val="center"/>
              <w:keepLines w:val="0"/>
              <w:keepNext w:val="0"/>
              <w:pageBreakBefore w:val="0"/>
              <w:spacing w:line="640" w:lineRule="exact"/>
              <w:shd w:val="clear" w:color="auto" w:fill="auto"/>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JSZC-320800-JZCG-G2026-0044</w:t>
            </w:r>
            <w:r>
              <w:rPr>
                <w:rFonts w:hint="eastAsia" w:ascii="仿宋" w:hAnsi="仿宋" w:eastAsia="仿宋" w:cs="Times New Roman"/>
                <w:bCs/>
                <w:color w:val="000000"/>
                <w:sz w:val="28"/>
                <w:szCs w:val="28"/>
                <w:highlight w:val="none"/>
              </w:rPr>
            </w:r>
            <w:r/>
          </w:p>
        </w:tc>
      </w:tr>
      <w:tr>
        <w:trPr>
          <w:trHeight w:val="1134"/>
        </w:trPr>
        <w:tc>
          <w:tcPr>
            <w:tcW w:w="3119" w:type="dxa"/>
            <w:vAlign w:val="center"/>
            <w:textDirection w:val="lrTb"/>
            <w:noWrap w:val="false"/>
          </w:tcPr>
          <w:p>
            <w:pPr>
              <w:pStyle w:val="899"/>
              <w:ind w:firstLine="560"/>
              <w:jc w:val="center"/>
              <w:keepLines w:val="0"/>
              <w:keepNext w:val="0"/>
              <w:pageBreakBefore w:val="0"/>
              <w:spacing w:line="640" w:lineRule="exact"/>
              <w:shd w:val="clear" w:color="auto" w:fill="auto"/>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踏勘时间：</w:t>
            </w:r>
            <w:r>
              <w:rPr>
                <w:rFonts w:hint="eastAsia" w:ascii="仿宋" w:hAnsi="仿宋" w:eastAsia="仿宋" w:cs="Times New Roman"/>
                <w:bCs/>
                <w:color w:val="000000"/>
                <w:sz w:val="28"/>
                <w:szCs w:val="28"/>
                <w:highlight w:val="none"/>
              </w:rPr>
            </w:r>
            <w:r/>
          </w:p>
        </w:tc>
        <w:tc>
          <w:tcPr>
            <w:tcW w:w="4852" w:type="dxa"/>
            <w:vAlign w:val="center"/>
            <w:textDirection w:val="lrTb"/>
            <w:noWrap w:val="false"/>
          </w:tcPr>
          <w:p>
            <w:pPr>
              <w:pStyle w:val="899"/>
              <w:ind w:firstLine="560"/>
              <w:jc w:val="center"/>
              <w:keepLines w:val="0"/>
              <w:keepNext w:val="0"/>
              <w:pageBreakBefore w:val="0"/>
              <w:spacing w:line="640" w:lineRule="exact"/>
              <w:shd w:val="clear" w:color="auto" w:fill="auto"/>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r>
            <w:r/>
          </w:p>
        </w:tc>
      </w:tr>
      <w:tr>
        <w:trPr>
          <w:trHeight w:val="1134"/>
        </w:trPr>
        <w:tc>
          <w:tcPr>
            <w:tcW w:w="3119" w:type="dxa"/>
            <w:vAlign w:val="center"/>
            <w:textDirection w:val="lrTb"/>
            <w:noWrap w:val="false"/>
          </w:tcPr>
          <w:p>
            <w:pPr>
              <w:pStyle w:val="899"/>
              <w:ind w:firstLine="560"/>
              <w:jc w:val="center"/>
              <w:keepLines w:val="0"/>
              <w:keepNext w:val="0"/>
              <w:pageBreakBefore w:val="0"/>
              <w:spacing w:line="640" w:lineRule="exact"/>
              <w:shd w:val="clear" w:color="auto" w:fill="auto"/>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踏勘单位名称：</w:t>
            </w:r>
            <w:r>
              <w:rPr>
                <w:rFonts w:hint="eastAsia" w:ascii="仿宋" w:hAnsi="仿宋" w:eastAsia="仿宋" w:cs="Times New Roman"/>
                <w:bCs/>
                <w:color w:val="000000"/>
                <w:sz w:val="28"/>
                <w:szCs w:val="28"/>
                <w:highlight w:val="none"/>
              </w:rPr>
            </w:r>
            <w:r/>
          </w:p>
        </w:tc>
        <w:tc>
          <w:tcPr>
            <w:tcW w:w="4852" w:type="dxa"/>
            <w:vAlign w:val="center"/>
            <w:textDirection w:val="lrTb"/>
            <w:noWrap w:val="false"/>
          </w:tcPr>
          <w:p>
            <w:pPr>
              <w:pStyle w:val="899"/>
              <w:ind w:firstLine="560"/>
              <w:jc w:val="center"/>
              <w:keepLines w:val="0"/>
              <w:keepNext w:val="0"/>
              <w:pageBreakBefore w:val="0"/>
              <w:spacing w:line="640" w:lineRule="exact"/>
              <w:shd w:val="clear" w:color="auto" w:fill="auto"/>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r>
            <w:r/>
          </w:p>
        </w:tc>
      </w:tr>
      <w:tr>
        <w:trPr>
          <w:trHeight w:val="1134"/>
        </w:trPr>
        <w:tc>
          <w:tcPr>
            <w:tcW w:w="3119" w:type="dxa"/>
            <w:vAlign w:val="center"/>
            <w:textDirection w:val="lrTb"/>
            <w:noWrap w:val="false"/>
          </w:tcPr>
          <w:p>
            <w:pPr>
              <w:pStyle w:val="899"/>
              <w:ind w:firstLine="560"/>
              <w:jc w:val="center"/>
              <w:keepLines w:val="0"/>
              <w:keepNext w:val="0"/>
              <w:pageBreakBefore w:val="0"/>
              <w:spacing w:line="640" w:lineRule="exact"/>
              <w:shd w:val="clear" w:color="auto" w:fill="auto"/>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踏勘人（签字</w:t>
            </w:r>
            <w:r>
              <w:rPr>
                <w:rFonts w:hint="eastAsia" w:ascii="仿宋" w:hAnsi="仿宋" w:eastAsia="仿宋" w:cs="Times New Roman"/>
                <w:bCs/>
                <w:color w:val="000000"/>
                <w:sz w:val="28"/>
                <w:szCs w:val="28"/>
                <w:highlight w:val="none"/>
                <w:lang w:val="en-US" w:eastAsia="zh-CN"/>
              </w:rPr>
              <w:t xml:space="preserve">/</w:t>
            </w:r>
            <w:r>
              <w:rPr>
                <w:rFonts w:hint="eastAsia" w:ascii="仿宋" w:hAnsi="仿宋" w:eastAsia="仿宋" w:cs="Times New Roman"/>
                <w:bCs/>
                <w:color w:val="000000"/>
                <w:sz w:val="28"/>
                <w:szCs w:val="28"/>
                <w:highlight w:val="none"/>
              </w:rPr>
              <w:t xml:space="preserve">盖章）：</w:t>
            </w:r>
            <w:r>
              <w:rPr>
                <w:rFonts w:hint="eastAsia" w:ascii="仿宋" w:hAnsi="仿宋" w:eastAsia="仿宋" w:cs="Times New Roman"/>
                <w:bCs/>
                <w:color w:val="000000"/>
                <w:sz w:val="28"/>
                <w:szCs w:val="28"/>
                <w:highlight w:val="none"/>
              </w:rPr>
            </w:r>
            <w:r/>
          </w:p>
        </w:tc>
        <w:tc>
          <w:tcPr>
            <w:tcW w:w="4852" w:type="dxa"/>
            <w:vAlign w:val="center"/>
            <w:textDirection w:val="lrTb"/>
            <w:noWrap w:val="false"/>
          </w:tcPr>
          <w:p>
            <w:pPr>
              <w:pStyle w:val="899"/>
              <w:ind w:firstLine="560"/>
              <w:jc w:val="center"/>
              <w:keepLines w:val="0"/>
              <w:keepNext w:val="0"/>
              <w:pageBreakBefore w:val="0"/>
              <w:spacing w:line="640" w:lineRule="exact"/>
              <w:shd w:val="clear" w:color="auto" w:fill="auto"/>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r>
            <w:r/>
          </w:p>
        </w:tc>
      </w:tr>
      <w:tr>
        <w:trPr>
          <w:trHeight w:val="1134"/>
        </w:trPr>
        <w:tc>
          <w:tcPr>
            <w:tcW w:w="3119" w:type="dxa"/>
            <w:vAlign w:val="center"/>
            <w:textDirection w:val="lrTb"/>
            <w:noWrap w:val="false"/>
          </w:tcPr>
          <w:p>
            <w:pPr>
              <w:pStyle w:val="899"/>
              <w:ind w:firstLine="560"/>
              <w:jc w:val="center"/>
              <w:keepLines w:val="0"/>
              <w:keepNext w:val="0"/>
              <w:pageBreakBefore w:val="0"/>
              <w:spacing w:line="640" w:lineRule="exact"/>
              <w:shd w:val="clear" w:color="auto" w:fill="auto"/>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踏勘对接人（签字</w:t>
            </w:r>
            <w:r>
              <w:rPr>
                <w:rFonts w:hint="eastAsia" w:ascii="仿宋" w:hAnsi="仿宋" w:eastAsia="仿宋" w:cs="Times New Roman"/>
                <w:bCs/>
                <w:color w:val="000000"/>
                <w:sz w:val="28"/>
                <w:szCs w:val="28"/>
                <w:highlight w:val="none"/>
                <w:lang w:val="en-US" w:eastAsia="zh-CN"/>
              </w:rPr>
              <w:t xml:space="preserve">/</w:t>
            </w:r>
            <w:r>
              <w:rPr>
                <w:rFonts w:hint="eastAsia" w:ascii="仿宋" w:hAnsi="仿宋" w:eastAsia="仿宋" w:cs="Times New Roman"/>
                <w:bCs/>
                <w:color w:val="000000"/>
                <w:sz w:val="28"/>
                <w:szCs w:val="28"/>
                <w:highlight w:val="none"/>
              </w:rPr>
              <w:t xml:space="preserve">盖章）：</w:t>
            </w:r>
            <w:r>
              <w:rPr>
                <w:rFonts w:hint="eastAsia" w:ascii="仿宋" w:hAnsi="仿宋" w:eastAsia="仿宋" w:cs="Times New Roman"/>
                <w:bCs/>
                <w:color w:val="000000"/>
                <w:sz w:val="28"/>
                <w:szCs w:val="28"/>
                <w:highlight w:val="none"/>
              </w:rPr>
            </w:r>
            <w:r/>
          </w:p>
        </w:tc>
        <w:tc>
          <w:tcPr>
            <w:tcW w:w="4852" w:type="dxa"/>
            <w:vAlign w:val="center"/>
            <w:textDirection w:val="lrTb"/>
            <w:noWrap w:val="false"/>
          </w:tcPr>
          <w:p>
            <w:pPr>
              <w:pStyle w:val="899"/>
              <w:ind w:firstLine="560"/>
              <w:jc w:val="center"/>
              <w:keepLines w:val="0"/>
              <w:keepNext w:val="0"/>
              <w:pageBreakBefore w:val="0"/>
              <w:spacing w:line="640" w:lineRule="exact"/>
              <w:shd w:val="clear" w:color="auto" w:fill="auto"/>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r>
            <w:r/>
          </w:p>
        </w:tc>
      </w:tr>
    </w:tbl>
    <w:p>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Tahoma">
    <w:panose1 w:val="020B0604030504040204"/>
  </w:font>
  <w:font w:name="Constantia">
    <w:panose1 w:val="02030602050306030303"/>
  </w:font>
  <w:font w:name="Courier New">
    <w:panose1 w:val="02070309020205020404"/>
  </w:font>
  <w:font w:name="方正仿宋_GB2312">
    <w:panose1 w:val="020B0503020202020204"/>
  </w:font>
  <w:font w:name="华文彩云">
    <w:panose1 w:val="02010800040101010101"/>
  </w:font>
  <w:font w:name="方正楷体_GB2312">
    <w:panose1 w:val="020B0503020202020204"/>
  </w:font>
  <w:font w:name="仿宋">
    <w:panose1 w:val="02010609060101010101"/>
  </w:font>
  <w:font w:name="Calibri">
    <w:panose1 w:val="020F0502020204030204"/>
  </w:font>
  <w:font w:name="Cambria">
    <w:panose1 w:val="02040503050406030204"/>
  </w:font>
  <w:font w:name="Impact">
    <w:panose1 w:val="020B0806030902050204"/>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32"/>
      </w:rPr>
      <w:framePr w:wrap="around" w:vAnchor="text" w:hAnchor="margin" w:xAlign="center" w:y="1"/>
    </w:pPr>
    <w:r>
      <w:fldChar w:fldCharType="begin"/>
    </w:r>
    <w:r>
      <w:rPr>
        <w:rStyle w:val="932"/>
      </w:rPr>
      <w:instrText xml:space="preserve">PAGE  </w:instrText>
    </w:r>
    <w:r>
      <w:fldChar w:fldCharType="end"/>
    </w:r>
    <w:r>
      <w:rPr>
        <w:rStyle w:val="932"/>
      </w:rPr>
    </w:r>
    <w:r/>
  </w:p>
  <w:p>
    <w:pPr>
      <w:pStyle w:val="91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7"/>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89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75"/>
      <w:isLgl w:val="false"/>
      <w:suff w:val="nothing"/>
      <w:lvlText w:val="第%1章"/>
      <w:lvlJc w:val="left"/>
      <w:pPr>
        <w:pStyle w:val="891"/>
        <w:ind w:left="640" w:firstLine="0"/>
      </w:pPr>
      <w:rPr>
        <w:rFonts w:hint="eastAsia"/>
      </w:rPr>
    </w:lvl>
    <w:lvl w:ilvl="1">
      <w:start w:val="1"/>
      <w:numFmt w:val="decimal"/>
      <w:isLgl w:val="false"/>
      <w:suff w:val="nothing"/>
      <w:lvlText w:val=""/>
      <w:lvlJc w:val="left"/>
      <w:pPr>
        <w:pStyle w:val="891"/>
        <w:ind w:left="640" w:firstLine="0"/>
      </w:pPr>
      <w:rPr>
        <w:rFonts w:hint="eastAsia"/>
      </w:rPr>
    </w:lvl>
    <w:lvl w:ilvl="2">
      <w:start w:val="1"/>
      <w:numFmt w:val="decimal"/>
      <w:isLgl w:val="false"/>
      <w:suff w:val="nothing"/>
      <w:lvlText w:val=""/>
      <w:lvlJc w:val="left"/>
      <w:pPr>
        <w:pStyle w:val="891"/>
        <w:ind w:left="640" w:firstLine="0"/>
      </w:pPr>
      <w:rPr>
        <w:rFonts w:hint="eastAsia"/>
      </w:rPr>
    </w:lvl>
    <w:lvl w:ilvl="3">
      <w:start w:val="1"/>
      <w:numFmt w:val="decimal"/>
      <w:isLgl w:val="false"/>
      <w:suff w:val="nothing"/>
      <w:lvlText w:val=""/>
      <w:lvlJc w:val="left"/>
      <w:pPr>
        <w:pStyle w:val="891"/>
        <w:ind w:left="640" w:firstLine="0"/>
      </w:pPr>
      <w:rPr>
        <w:rFonts w:hint="eastAsia"/>
      </w:rPr>
    </w:lvl>
    <w:lvl w:ilvl="4">
      <w:start w:val="1"/>
      <w:numFmt w:val="decimal"/>
      <w:isLgl w:val="false"/>
      <w:suff w:val="nothing"/>
      <w:lvlText w:val=""/>
      <w:lvlJc w:val="left"/>
      <w:pPr>
        <w:pStyle w:val="891"/>
        <w:ind w:left="640" w:firstLine="0"/>
      </w:pPr>
      <w:rPr>
        <w:rFonts w:hint="eastAsia"/>
      </w:rPr>
    </w:lvl>
    <w:lvl w:ilvl="5">
      <w:start w:val="1"/>
      <w:numFmt w:val="decimal"/>
      <w:isLgl w:val="false"/>
      <w:suff w:val="nothing"/>
      <w:lvlText w:val=""/>
      <w:lvlJc w:val="left"/>
      <w:pPr>
        <w:pStyle w:val="891"/>
        <w:ind w:left="640" w:firstLine="0"/>
      </w:pPr>
      <w:rPr>
        <w:rFonts w:hint="eastAsia"/>
      </w:rPr>
    </w:lvl>
    <w:lvl w:ilvl="6">
      <w:start w:val="1"/>
      <w:numFmt w:val="decimal"/>
      <w:isLgl w:val="false"/>
      <w:suff w:val="nothing"/>
      <w:lvlText w:val=""/>
      <w:lvlJc w:val="left"/>
      <w:pPr>
        <w:pStyle w:val="891"/>
        <w:ind w:left="640" w:firstLine="0"/>
      </w:pPr>
      <w:rPr>
        <w:rFonts w:hint="eastAsia"/>
      </w:rPr>
    </w:lvl>
    <w:lvl w:ilvl="7">
      <w:start w:val="1"/>
      <w:numFmt w:val="decimal"/>
      <w:isLgl w:val="false"/>
      <w:suff w:val="nothing"/>
      <w:lvlText w:val=""/>
      <w:lvlJc w:val="left"/>
      <w:pPr>
        <w:pStyle w:val="891"/>
        <w:ind w:left="640" w:firstLine="0"/>
      </w:pPr>
      <w:rPr>
        <w:rFonts w:hint="eastAsia"/>
      </w:rPr>
    </w:lvl>
    <w:lvl w:ilvl="8">
      <w:start w:val="1"/>
      <w:numFmt w:val="decimal"/>
      <w:isLgl w:val="false"/>
      <w:suff w:val="nothing"/>
      <w:lvlText w:val=""/>
      <w:lvlJc w:val="left"/>
      <w:pPr>
        <w:pStyle w:val="891"/>
        <w:ind w:left="640" w:firstLine="0"/>
      </w:pPr>
      <w:rPr>
        <w:rFonts w:hint="eastAsia"/>
      </w:rPr>
    </w:lvl>
  </w:abstractNum>
  <w:abstractNum w:abstractNumId="3">
    <w:multiLevelType w:val="hybridMultilevel"/>
    <w:lvl w:ilvl="0">
      <w:start w:val="1"/>
      <w:numFmt w:val="chineseCountingThousand"/>
      <w:pStyle w:val="965"/>
      <w:isLgl w:val="false"/>
      <w:suff w:val="tab"/>
      <w:lvlText w:val="%1、"/>
      <w:lvlJc w:val="left"/>
      <w:pPr>
        <w:pStyle w:val="891"/>
        <w:ind w:left="420" w:hanging="420"/>
        <w:tabs>
          <w:tab w:val="num" w:pos="420" w:leader="none"/>
        </w:tabs>
      </w:pPr>
      <w:rPr>
        <w:rFonts w:hint="eastAsia"/>
        <w:b/>
        <w:i w:val="0"/>
      </w:rPr>
    </w:lvl>
    <w:lvl w:ilvl="1">
      <w:start w:val="1"/>
      <w:numFmt w:val="lowerLetter"/>
      <w:isLgl w:val="false"/>
      <w:suff w:val="tab"/>
      <w:lvlText w:val="%2)"/>
      <w:lvlJc w:val="left"/>
      <w:pPr>
        <w:pStyle w:val="891"/>
        <w:ind w:left="840" w:hanging="420"/>
        <w:tabs>
          <w:tab w:val="num" w:pos="840" w:leader="none"/>
        </w:tabs>
      </w:pPr>
    </w:lvl>
    <w:lvl w:ilvl="2">
      <w:start w:val="1"/>
      <w:numFmt w:val="lowerRoman"/>
      <w:isLgl w:val="false"/>
      <w:suff w:val="tab"/>
      <w:lvlText w:val="%3."/>
      <w:lvlJc w:val="right"/>
      <w:pPr>
        <w:pStyle w:val="891"/>
        <w:ind w:left="1260" w:hanging="420"/>
        <w:tabs>
          <w:tab w:val="num" w:pos="1260" w:leader="none"/>
        </w:tabs>
      </w:pPr>
    </w:lvl>
    <w:lvl w:ilvl="3">
      <w:start w:val="1"/>
      <w:numFmt w:val="decimal"/>
      <w:isLgl w:val="false"/>
      <w:suff w:val="tab"/>
      <w:lvlText w:val="%4."/>
      <w:lvlJc w:val="left"/>
      <w:pPr>
        <w:pStyle w:val="891"/>
        <w:ind w:left="1680" w:hanging="420"/>
        <w:tabs>
          <w:tab w:val="num" w:pos="1680" w:leader="none"/>
        </w:tabs>
      </w:pPr>
    </w:lvl>
    <w:lvl w:ilvl="4">
      <w:start w:val="1"/>
      <w:numFmt w:val="lowerLetter"/>
      <w:isLgl w:val="false"/>
      <w:suff w:val="tab"/>
      <w:lvlText w:val="%5)"/>
      <w:lvlJc w:val="left"/>
      <w:pPr>
        <w:pStyle w:val="891"/>
        <w:ind w:left="2100" w:hanging="420"/>
        <w:tabs>
          <w:tab w:val="num" w:pos="2100" w:leader="none"/>
        </w:tabs>
      </w:pPr>
    </w:lvl>
    <w:lvl w:ilvl="5">
      <w:start w:val="1"/>
      <w:numFmt w:val="lowerRoman"/>
      <w:isLgl w:val="false"/>
      <w:suff w:val="tab"/>
      <w:lvlText w:val="%6."/>
      <w:lvlJc w:val="right"/>
      <w:pPr>
        <w:pStyle w:val="891"/>
        <w:ind w:left="2520" w:hanging="420"/>
        <w:tabs>
          <w:tab w:val="num" w:pos="2520" w:leader="none"/>
        </w:tabs>
      </w:pPr>
    </w:lvl>
    <w:lvl w:ilvl="6">
      <w:start w:val="1"/>
      <w:numFmt w:val="decimal"/>
      <w:isLgl w:val="false"/>
      <w:suff w:val="tab"/>
      <w:lvlText w:val="%7."/>
      <w:lvlJc w:val="left"/>
      <w:pPr>
        <w:pStyle w:val="891"/>
        <w:ind w:left="2940" w:hanging="420"/>
        <w:tabs>
          <w:tab w:val="num" w:pos="2940" w:leader="none"/>
        </w:tabs>
      </w:pPr>
    </w:lvl>
    <w:lvl w:ilvl="7">
      <w:start w:val="1"/>
      <w:numFmt w:val="lowerLetter"/>
      <w:isLgl w:val="false"/>
      <w:suff w:val="tab"/>
      <w:lvlText w:val="%8)"/>
      <w:lvlJc w:val="left"/>
      <w:pPr>
        <w:pStyle w:val="891"/>
        <w:ind w:left="3360" w:hanging="420"/>
        <w:tabs>
          <w:tab w:val="num" w:pos="3360" w:leader="none"/>
        </w:tabs>
      </w:pPr>
    </w:lvl>
    <w:lvl w:ilvl="8">
      <w:start w:val="1"/>
      <w:numFmt w:val="lowerRoman"/>
      <w:isLgl w:val="false"/>
      <w:suff w:val="tab"/>
      <w:lvlText w:val="%9."/>
      <w:lvlJc w:val="right"/>
      <w:pPr>
        <w:pStyle w:val="891"/>
        <w:ind w:left="3780" w:hanging="420"/>
        <w:tabs>
          <w:tab w:val="num" w:pos="3780" w:leader="none"/>
        </w:tabs>
      </w:pPr>
    </w:lvl>
  </w:abstractNum>
  <w:abstractNum w:abstractNumId="4">
    <w:multiLevelType w:val="hybridMultilevel"/>
    <w:lvl w:ilvl="0">
      <w:start w:val="2"/>
      <w:numFmt w:val="chineseCountingThousand"/>
      <w:pStyle w:val="971"/>
      <w:isLgl w:val="false"/>
      <w:suff w:val="nothing"/>
      <w:lvlText w:val="第%1部分"/>
      <w:lvlJc w:val="center"/>
      <w:pPr>
        <w:pStyle w:val="891"/>
        <w:ind w:left="432" w:firstLine="288"/>
      </w:pPr>
      <w:rPr>
        <w:rFonts w:hint="eastAsia"/>
        <w:sz w:val="28"/>
        <w:szCs w:val="28"/>
        <w:lang w:val="en-US"/>
      </w:rPr>
    </w:lvl>
    <w:lvl w:ilvl="1">
      <w:start w:val="1"/>
      <w:numFmt w:val="chineseCountingThousand"/>
      <w:isLgl w:val="false"/>
      <w:suff w:val="nothing"/>
      <w:lvlText w:val="%2、"/>
      <w:lvlJc w:val="left"/>
      <w:pPr>
        <w:pStyle w:val="891"/>
        <w:ind w:left="360" w:firstLine="0"/>
      </w:pPr>
      <w:rPr>
        <w:rFonts w:hint="eastAsia"/>
        <w:lang w:val="en-US"/>
      </w:rPr>
    </w:lvl>
    <w:lvl w:ilvl="2">
      <w:start w:val="1"/>
      <w:numFmt w:val="chineseCountingThousand"/>
      <w:isLgl w:val="false"/>
      <w:suff w:val="nothing"/>
      <w:lvlText w:val="(%3)"/>
      <w:lvlJc w:val="left"/>
      <w:pPr>
        <w:pStyle w:val="891"/>
        <w:ind w:left="0" w:firstLine="0"/>
      </w:pPr>
      <w:rPr>
        <w:rFonts w:hint="eastAsia"/>
      </w:rPr>
    </w:lvl>
    <w:lvl w:ilvl="3">
      <w:start w:val="1"/>
      <w:numFmt w:val="decimal"/>
      <w:isLgl w:val="false"/>
      <w:suff w:val="nothing"/>
      <w:lvlText w:val="%4、"/>
      <w:lvlJc w:val="left"/>
      <w:pPr>
        <w:pStyle w:val="891"/>
        <w:ind w:left="0" w:firstLine="0"/>
      </w:pPr>
      <w:rPr>
        <w:rFonts w:hint="eastAsia"/>
      </w:rPr>
    </w:lvl>
    <w:lvl w:ilvl="4">
      <w:start w:val="1"/>
      <w:numFmt w:val="upperLetter"/>
      <w:isLgl w:val="false"/>
      <w:suff w:val="nothing"/>
      <w:lvlText w:val="%5、"/>
      <w:lvlJc w:val="left"/>
      <w:pPr>
        <w:pStyle w:val="891"/>
        <w:ind w:left="0" w:firstLine="0"/>
      </w:pPr>
      <w:rPr>
        <w:rFonts w:hint="eastAsia"/>
      </w:rPr>
    </w:lvl>
    <w:lvl w:ilvl="5">
      <w:start w:val="1"/>
      <w:numFmt w:val="decimal"/>
      <w:isLgl w:val="false"/>
      <w:suff w:val="nothing"/>
      <w:lvlText w:val=""/>
      <w:lvlJc w:val="left"/>
      <w:pPr>
        <w:pStyle w:val="891"/>
        <w:ind w:left="0" w:firstLine="0"/>
      </w:pPr>
      <w:rPr>
        <w:rFonts w:hint="eastAsia"/>
      </w:rPr>
    </w:lvl>
    <w:lvl w:ilvl="6">
      <w:start w:val="1"/>
      <w:numFmt w:val="decimal"/>
      <w:isLgl w:val="false"/>
      <w:suff w:val="nothing"/>
      <w:lvlText w:val=""/>
      <w:lvlJc w:val="left"/>
      <w:pPr>
        <w:pStyle w:val="891"/>
        <w:ind w:left="0" w:firstLine="0"/>
      </w:pPr>
      <w:rPr>
        <w:rFonts w:hint="eastAsia"/>
      </w:rPr>
    </w:lvl>
    <w:lvl w:ilvl="7">
      <w:start w:val="1"/>
      <w:numFmt w:val="decimal"/>
      <w:isLgl w:val="false"/>
      <w:suff w:val="nothing"/>
      <w:lvlText w:val=""/>
      <w:lvlJc w:val="left"/>
      <w:pPr>
        <w:pStyle w:val="891"/>
        <w:ind w:left="0" w:firstLine="0"/>
      </w:pPr>
      <w:rPr>
        <w:rFonts w:hint="eastAsia"/>
      </w:rPr>
    </w:lvl>
    <w:lvl w:ilvl="8">
      <w:start w:val="1"/>
      <w:numFmt w:val="decimal"/>
      <w:isLgl w:val="false"/>
      <w:suff w:val="nothing"/>
      <w:lvlText w:val=""/>
      <w:lvlJc w:val="left"/>
      <w:pPr>
        <w:pStyle w:val="891"/>
        <w:ind w:left="0" w:firstLine="0"/>
      </w:pPr>
      <w:rPr>
        <w:rFonts w:hint="eastAsia"/>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91"/>
    <w:next w:val="891"/>
    <w:link w:val="714"/>
    <w:uiPriority w:val="9"/>
    <w:qFormat/>
    <w:pPr>
      <w:keepLines/>
      <w:keepNext/>
      <w:spacing w:before="480" w:after="200"/>
      <w:outlineLvl w:val="0"/>
    </w:pPr>
    <w:rPr>
      <w:rFonts w:ascii="Arial" w:hAnsi="Arial" w:eastAsia="Arial" w:cs="Arial"/>
      <w:sz w:val="40"/>
      <w:szCs w:val="40"/>
    </w:rPr>
  </w:style>
  <w:style w:type="character" w:styleId="714">
    <w:name w:val="Heading 1 Char"/>
    <w:link w:val="713"/>
    <w:uiPriority w:val="9"/>
    <w:rPr>
      <w:rFonts w:ascii="Arial" w:hAnsi="Arial" w:eastAsia="Arial" w:cs="Arial"/>
      <w:sz w:val="40"/>
      <w:szCs w:val="40"/>
    </w:rPr>
  </w:style>
  <w:style w:type="paragraph" w:styleId="715">
    <w:name w:val="Heading 2"/>
    <w:basedOn w:val="891"/>
    <w:next w:val="891"/>
    <w:link w:val="716"/>
    <w:uiPriority w:val="9"/>
    <w:unhideWhenUsed/>
    <w:qFormat/>
    <w:pPr>
      <w:keepLines/>
      <w:keepNext/>
      <w:spacing w:before="360" w:after="200"/>
      <w:outlineLvl w:val="1"/>
    </w:pPr>
    <w:rPr>
      <w:rFonts w:ascii="Arial" w:hAnsi="Arial" w:eastAsia="Arial" w:cs="Arial"/>
      <w:sz w:val="34"/>
    </w:rPr>
  </w:style>
  <w:style w:type="character" w:styleId="716">
    <w:name w:val="Heading 2 Char"/>
    <w:link w:val="715"/>
    <w:uiPriority w:val="9"/>
    <w:rPr>
      <w:rFonts w:ascii="Arial" w:hAnsi="Arial" w:eastAsia="Arial" w:cs="Arial"/>
      <w:sz w:val="34"/>
    </w:rPr>
  </w:style>
  <w:style w:type="paragraph" w:styleId="717">
    <w:name w:val="Heading 3"/>
    <w:basedOn w:val="891"/>
    <w:next w:val="891"/>
    <w:link w:val="718"/>
    <w:uiPriority w:val="9"/>
    <w:unhideWhenUsed/>
    <w:qFormat/>
    <w:pPr>
      <w:keepLines/>
      <w:keepNext/>
      <w:spacing w:before="320" w:after="200"/>
      <w:outlineLvl w:val="2"/>
    </w:pPr>
    <w:rPr>
      <w:rFonts w:ascii="Arial" w:hAnsi="Arial" w:eastAsia="Arial" w:cs="Arial"/>
      <w:sz w:val="30"/>
      <w:szCs w:val="30"/>
    </w:rPr>
  </w:style>
  <w:style w:type="character" w:styleId="718">
    <w:name w:val="Heading 3 Char"/>
    <w:link w:val="717"/>
    <w:uiPriority w:val="9"/>
    <w:rPr>
      <w:rFonts w:ascii="Arial" w:hAnsi="Arial" w:eastAsia="Arial" w:cs="Arial"/>
      <w:sz w:val="30"/>
      <w:szCs w:val="30"/>
    </w:rPr>
  </w:style>
  <w:style w:type="paragraph" w:styleId="719">
    <w:name w:val="Heading 4"/>
    <w:basedOn w:val="891"/>
    <w:next w:val="891"/>
    <w:link w:val="720"/>
    <w:uiPriority w:val="9"/>
    <w:unhideWhenUsed/>
    <w:qFormat/>
    <w:pPr>
      <w:keepLines/>
      <w:keepNext/>
      <w:spacing w:before="320" w:after="200"/>
      <w:outlineLvl w:val="3"/>
    </w:pPr>
    <w:rPr>
      <w:rFonts w:ascii="Arial" w:hAnsi="Arial" w:eastAsia="Arial" w:cs="Arial"/>
      <w:b/>
      <w:bCs/>
      <w:sz w:val="26"/>
      <w:szCs w:val="26"/>
    </w:rPr>
  </w:style>
  <w:style w:type="character" w:styleId="720">
    <w:name w:val="Heading 4 Char"/>
    <w:link w:val="719"/>
    <w:uiPriority w:val="9"/>
    <w:rPr>
      <w:rFonts w:ascii="Arial" w:hAnsi="Arial" w:eastAsia="Arial" w:cs="Arial"/>
      <w:b/>
      <w:bCs/>
      <w:sz w:val="26"/>
      <w:szCs w:val="26"/>
    </w:rPr>
  </w:style>
  <w:style w:type="paragraph" w:styleId="721">
    <w:name w:val="Heading 5"/>
    <w:basedOn w:val="891"/>
    <w:next w:val="891"/>
    <w:link w:val="722"/>
    <w:uiPriority w:val="9"/>
    <w:unhideWhenUsed/>
    <w:qFormat/>
    <w:pPr>
      <w:keepLines/>
      <w:keepNext/>
      <w:spacing w:before="320" w:after="200"/>
      <w:outlineLvl w:val="4"/>
    </w:pPr>
    <w:rPr>
      <w:rFonts w:ascii="Arial" w:hAnsi="Arial" w:eastAsia="Arial" w:cs="Arial"/>
      <w:b/>
      <w:bCs/>
      <w:sz w:val="24"/>
      <w:szCs w:val="24"/>
    </w:rPr>
  </w:style>
  <w:style w:type="character" w:styleId="722">
    <w:name w:val="Heading 5 Char"/>
    <w:link w:val="721"/>
    <w:uiPriority w:val="9"/>
    <w:rPr>
      <w:rFonts w:ascii="Arial" w:hAnsi="Arial" w:eastAsia="Arial" w:cs="Arial"/>
      <w:b/>
      <w:bCs/>
      <w:sz w:val="24"/>
      <w:szCs w:val="24"/>
    </w:rPr>
  </w:style>
  <w:style w:type="paragraph" w:styleId="723">
    <w:name w:val="Heading 6"/>
    <w:basedOn w:val="891"/>
    <w:next w:val="891"/>
    <w:link w:val="724"/>
    <w:uiPriority w:val="9"/>
    <w:unhideWhenUsed/>
    <w:qFormat/>
    <w:pPr>
      <w:keepLines/>
      <w:keepNext/>
      <w:spacing w:before="320" w:after="200"/>
      <w:outlineLvl w:val="5"/>
    </w:pPr>
    <w:rPr>
      <w:rFonts w:ascii="Arial" w:hAnsi="Arial" w:eastAsia="Arial" w:cs="Arial"/>
      <w:b/>
      <w:bCs/>
      <w:sz w:val="22"/>
      <w:szCs w:val="22"/>
    </w:rPr>
  </w:style>
  <w:style w:type="character" w:styleId="724">
    <w:name w:val="Heading 6 Char"/>
    <w:link w:val="723"/>
    <w:uiPriority w:val="9"/>
    <w:rPr>
      <w:rFonts w:ascii="Arial" w:hAnsi="Arial" w:eastAsia="Arial" w:cs="Arial"/>
      <w:b/>
      <w:bCs/>
      <w:sz w:val="22"/>
      <w:szCs w:val="22"/>
    </w:rPr>
  </w:style>
  <w:style w:type="paragraph" w:styleId="725">
    <w:name w:val="Heading 7"/>
    <w:basedOn w:val="891"/>
    <w:next w:val="891"/>
    <w:link w:val="726"/>
    <w:uiPriority w:val="9"/>
    <w:unhideWhenUsed/>
    <w:qFormat/>
    <w:pPr>
      <w:keepLines/>
      <w:keepNext/>
      <w:spacing w:before="320" w:after="200"/>
      <w:outlineLvl w:val="6"/>
    </w:pPr>
    <w:rPr>
      <w:rFonts w:ascii="Arial" w:hAnsi="Arial" w:eastAsia="Arial" w:cs="Arial"/>
      <w:b/>
      <w:bCs/>
      <w:i/>
      <w:iCs/>
      <w:sz w:val="22"/>
      <w:szCs w:val="22"/>
    </w:rPr>
  </w:style>
  <w:style w:type="character" w:styleId="726">
    <w:name w:val="Heading 7 Char"/>
    <w:link w:val="725"/>
    <w:uiPriority w:val="9"/>
    <w:rPr>
      <w:rFonts w:ascii="Arial" w:hAnsi="Arial" w:eastAsia="Arial" w:cs="Arial"/>
      <w:b/>
      <w:bCs/>
      <w:i/>
      <w:iCs/>
      <w:sz w:val="22"/>
      <w:szCs w:val="22"/>
    </w:rPr>
  </w:style>
  <w:style w:type="paragraph" w:styleId="727">
    <w:name w:val="Heading 8"/>
    <w:basedOn w:val="891"/>
    <w:next w:val="891"/>
    <w:link w:val="728"/>
    <w:uiPriority w:val="9"/>
    <w:unhideWhenUsed/>
    <w:qFormat/>
    <w:pPr>
      <w:keepLines/>
      <w:keepNext/>
      <w:spacing w:before="320" w:after="200"/>
      <w:outlineLvl w:val="7"/>
    </w:pPr>
    <w:rPr>
      <w:rFonts w:ascii="Arial" w:hAnsi="Arial" w:eastAsia="Arial" w:cs="Arial"/>
      <w:i/>
      <w:iCs/>
      <w:sz w:val="22"/>
      <w:szCs w:val="22"/>
    </w:rPr>
  </w:style>
  <w:style w:type="character" w:styleId="728">
    <w:name w:val="Heading 8 Char"/>
    <w:link w:val="727"/>
    <w:uiPriority w:val="9"/>
    <w:rPr>
      <w:rFonts w:ascii="Arial" w:hAnsi="Arial" w:eastAsia="Arial" w:cs="Arial"/>
      <w:i/>
      <w:iCs/>
      <w:sz w:val="22"/>
      <w:szCs w:val="22"/>
    </w:rPr>
  </w:style>
  <w:style w:type="paragraph" w:styleId="729">
    <w:name w:val="Heading 9"/>
    <w:basedOn w:val="891"/>
    <w:next w:val="891"/>
    <w:link w:val="730"/>
    <w:uiPriority w:val="9"/>
    <w:unhideWhenUsed/>
    <w:qFormat/>
    <w:pPr>
      <w:keepLines/>
      <w:keepNext/>
      <w:spacing w:before="320" w:after="200"/>
      <w:outlineLvl w:val="8"/>
    </w:pPr>
    <w:rPr>
      <w:rFonts w:ascii="Arial" w:hAnsi="Arial" w:eastAsia="Arial" w:cs="Arial"/>
      <w:i/>
      <w:iCs/>
      <w:sz w:val="21"/>
      <w:szCs w:val="21"/>
    </w:rPr>
  </w:style>
  <w:style w:type="character" w:styleId="730">
    <w:name w:val="Heading 9 Char"/>
    <w:link w:val="729"/>
    <w:uiPriority w:val="9"/>
    <w:rPr>
      <w:rFonts w:ascii="Arial" w:hAnsi="Arial" w:eastAsia="Arial" w:cs="Arial"/>
      <w:i/>
      <w:iCs/>
      <w:sz w:val="21"/>
      <w:szCs w:val="21"/>
    </w:rPr>
  </w:style>
  <w:style w:type="paragraph" w:styleId="731">
    <w:name w:val="List Paragraph"/>
    <w:basedOn w:val="891"/>
    <w:uiPriority w:val="34"/>
    <w:qFormat/>
    <w:pPr>
      <w:contextualSpacing/>
      <w:ind w:left="720"/>
    </w:pPr>
  </w:style>
  <w:style w:type="paragraph" w:styleId="732">
    <w:name w:val="No Spacing"/>
    <w:uiPriority w:val="1"/>
    <w:qFormat/>
    <w:pPr>
      <w:spacing w:before="0" w:after="0" w:line="240" w:lineRule="auto"/>
    </w:pPr>
  </w:style>
  <w:style w:type="paragraph" w:styleId="733">
    <w:name w:val="Title"/>
    <w:basedOn w:val="891"/>
    <w:next w:val="891"/>
    <w:link w:val="734"/>
    <w:uiPriority w:val="10"/>
    <w:qFormat/>
    <w:pPr>
      <w:contextualSpacing/>
      <w:spacing w:before="300" w:after="200"/>
    </w:pPr>
    <w:rPr>
      <w:sz w:val="48"/>
      <w:szCs w:val="48"/>
    </w:rPr>
  </w:style>
  <w:style w:type="character" w:styleId="734">
    <w:name w:val="Title Char"/>
    <w:link w:val="733"/>
    <w:uiPriority w:val="10"/>
    <w:rPr>
      <w:sz w:val="48"/>
      <w:szCs w:val="48"/>
    </w:rPr>
  </w:style>
  <w:style w:type="paragraph" w:styleId="735">
    <w:name w:val="Subtitle"/>
    <w:basedOn w:val="891"/>
    <w:next w:val="891"/>
    <w:link w:val="736"/>
    <w:uiPriority w:val="11"/>
    <w:qFormat/>
    <w:pPr>
      <w:spacing w:before="200" w:after="200"/>
    </w:pPr>
    <w:rPr>
      <w:sz w:val="24"/>
      <w:szCs w:val="24"/>
    </w:rPr>
  </w:style>
  <w:style w:type="character" w:styleId="736">
    <w:name w:val="Subtitle Char"/>
    <w:link w:val="735"/>
    <w:uiPriority w:val="11"/>
    <w:rPr>
      <w:sz w:val="24"/>
      <w:szCs w:val="24"/>
    </w:rPr>
  </w:style>
  <w:style w:type="paragraph" w:styleId="737">
    <w:name w:val="Quote"/>
    <w:basedOn w:val="891"/>
    <w:next w:val="891"/>
    <w:link w:val="738"/>
    <w:uiPriority w:val="29"/>
    <w:qFormat/>
    <w:pPr>
      <w:ind w:left="720" w:right="720"/>
    </w:pPr>
    <w:rPr>
      <w:i/>
    </w:rPr>
  </w:style>
  <w:style w:type="character" w:styleId="738">
    <w:name w:val="Quote Char"/>
    <w:link w:val="737"/>
    <w:uiPriority w:val="29"/>
    <w:rPr>
      <w:i/>
    </w:rPr>
  </w:style>
  <w:style w:type="paragraph" w:styleId="739">
    <w:name w:val="Intense Quote"/>
    <w:basedOn w:val="891"/>
    <w:next w:val="891"/>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paragraph" w:styleId="741">
    <w:name w:val="Header"/>
    <w:basedOn w:val="891"/>
    <w:link w:val="742"/>
    <w:uiPriority w:val="99"/>
    <w:unhideWhenUsed/>
    <w:pPr>
      <w:spacing w:after="0" w:line="240" w:lineRule="auto"/>
      <w:tabs>
        <w:tab w:val="center" w:pos="7143" w:leader="none"/>
        <w:tab w:val="right" w:pos="14287" w:leader="none"/>
      </w:tabs>
    </w:pPr>
  </w:style>
  <w:style w:type="character" w:styleId="742">
    <w:name w:val="Header Char"/>
    <w:link w:val="741"/>
    <w:uiPriority w:val="99"/>
  </w:style>
  <w:style w:type="paragraph" w:styleId="743">
    <w:name w:val="Footer"/>
    <w:basedOn w:val="891"/>
    <w:link w:val="746"/>
    <w:uiPriority w:val="99"/>
    <w:unhideWhenUsed/>
    <w:pPr>
      <w:spacing w:after="0" w:line="240" w:lineRule="auto"/>
      <w:tabs>
        <w:tab w:val="center" w:pos="7143" w:leader="none"/>
        <w:tab w:val="right" w:pos="14287" w:leader="none"/>
      </w:tabs>
    </w:pPr>
  </w:style>
  <w:style w:type="character" w:styleId="744">
    <w:name w:val="Footer Char"/>
    <w:link w:val="743"/>
    <w:uiPriority w:val="99"/>
  </w:style>
  <w:style w:type="paragraph" w:styleId="745">
    <w:name w:val="Caption"/>
    <w:basedOn w:val="891"/>
    <w:next w:val="891"/>
    <w:uiPriority w:val="35"/>
    <w:semiHidden/>
    <w:unhideWhenUsed/>
    <w:qFormat/>
    <w:pPr>
      <w:spacing w:line="276" w:lineRule="auto"/>
    </w:pPr>
    <w:rPr>
      <w:b/>
      <w:bCs/>
      <w:color w:val="4f81bd" w:themeColor="accent1"/>
      <w:sz w:val="18"/>
      <w:szCs w:val="18"/>
    </w:rPr>
  </w:style>
  <w:style w:type="character" w:styleId="746">
    <w:name w:val="Caption Char"/>
    <w:basedOn w:val="745"/>
    <w:link w:val="743"/>
    <w:uiPriority w:val="99"/>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next w:val="891"/>
    <w:link w:val="891"/>
    <w:qFormat/>
    <w:pPr>
      <w:jc w:val="both"/>
      <w:widowControl w:val="off"/>
    </w:pPr>
    <w:rPr>
      <w:sz w:val="21"/>
      <w:szCs w:val="24"/>
      <w:lang w:val="en-US" w:eastAsia="zh-CN" w:bidi="ar-SA"/>
    </w:rPr>
  </w:style>
  <w:style w:type="paragraph" w:styleId="892">
    <w:name w:val="标题 1"/>
    <w:basedOn w:val="891"/>
    <w:next w:val="891"/>
    <w:link w:val="891"/>
    <w:uiPriority w:val="9"/>
    <w:qFormat/>
    <w:pPr>
      <w:keepLines/>
      <w:keepNext/>
      <w:spacing w:before="340" w:after="330" w:line="578" w:lineRule="auto"/>
      <w:outlineLvl w:val="0"/>
    </w:pPr>
    <w:rPr>
      <w:b/>
      <w:bCs/>
      <w:sz w:val="44"/>
      <w:szCs w:val="44"/>
    </w:rPr>
  </w:style>
  <w:style w:type="paragraph" w:styleId="893">
    <w:name w:val="标题 2"/>
    <w:basedOn w:val="891"/>
    <w:next w:val="899"/>
    <w:link w:val="891"/>
    <w:uiPriority w:val="9"/>
    <w:qFormat/>
    <w:pPr>
      <w:keepLines/>
      <w:keepNext/>
      <w:spacing w:before="260" w:after="260" w:line="413" w:lineRule="auto"/>
      <w:outlineLvl w:val="1"/>
    </w:pPr>
    <w:rPr>
      <w:rFonts w:ascii="Arial" w:hAnsi="Arial" w:eastAsia="黑体"/>
      <w:b/>
      <w:sz w:val="32"/>
      <w:szCs w:val="20"/>
    </w:rPr>
  </w:style>
  <w:style w:type="paragraph" w:styleId="894">
    <w:name w:val="标题 3"/>
    <w:basedOn w:val="891"/>
    <w:next w:val="891"/>
    <w:link w:val="891"/>
    <w:uiPriority w:val="9"/>
    <w:qFormat/>
    <w:pPr>
      <w:keepLines/>
      <w:keepNext/>
      <w:spacing w:before="260" w:after="260" w:line="413" w:lineRule="auto"/>
      <w:outlineLvl w:val="2"/>
    </w:pPr>
    <w:rPr>
      <w:rFonts w:ascii="Arial" w:hAnsi="Arial"/>
      <w:b/>
      <w:sz w:val="32"/>
      <w:szCs w:val="20"/>
    </w:rPr>
  </w:style>
  <w:style w:type="paragraph" w:styleId="895">
    <w:name w:val="标题 4"/>
    <w:basedOn w:val="891"/>
    <w:next w:val="891"/>
    <w:link w:val="901"/>
    <w:uiPriority w:val="9"/>
    <w:qFormat/>
    <w:pPr>
      <w:keepLines/>
      <w:keepNext/>
      <w:spacing w:before="280" w:after="290" w:line="376" w:lineRule="auto"/>
      <w:outlineLvl w:val="3"/>
    </w:pPr>
    <w:rPr>
      <w:rFonts w:ascii="Cambria" w:hAnsi="Cambria"/>
      <w:b/>
      <w:bCs/>
      <w:sz w:val="28"/>
      <w:szCs w:val="28"/>
    </w:rPr>
  </w:style>
  <w:style w:type="paragraph" w:styleId="896">
    <w:name w:val="标题 5"/>
    <w:basedOn w:val="891"/>
    <w:next w:val="891"/>
    <w:link w:val="902"/>
    <w:uiPriority w:val="9"/>
    <w:qFormat/>
    <w:pPr>
      <w:keepLines/>
      <w:keepNext/>
      <w:spacing w:before="280" w:after="290" w:line="376" w:lineRule="auto"/>
      <w:outlineLvl w:val="4"/>
    </w:pPr>
    <w:rPr>
      <w:b/>
      <w:bCs/>
      <w:sz w:val="28"/>
      <w:szCs w:val="28"/>
    </w:rPr>
  </w:style>
  <w:style w:type="character" w:styleId="897">
    <w:name w:val="默认段落字体"/>
    <w:next w:val="897"/>
    <w:link w:val="891"/>
    <w:semiHidden/>
  </w:style>
  <w:style w:type="table" w:styleId="898">
    <w:name w:val="普通表格"/>
    <w:next w:val="898"/>
    <w:link w:val="891"/>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899">
    <w:name w:val="正文缩进"/>
    <w:basedOn w:val="891"/>
    <w:next w:val="899"/>
    <w:link w:val="900"/>
    <w:pPr>
      <w:ind w:firstLine="420"/>
    </w:pPr>
    <w:rPr>
      <w:szCs w:val="20"/>
    </w:rPr>
  </w:style>
  <w:style w:type="character" w:styleId="900">
    <w:name w:val="正文缩进 Char"/>
    <w:next w:val="900"/>
    <w:link w:val="899"/>
    <w:rPr>
      <w:sz w:val="21"/>
    </w:rPr>
  </w:style>
  <w:style w:type="character" w:styleId="901">
    <w:name w:val="标题 4 Char"/>
    <w:next w:val="901"/>
    <w:link w:val="895"/>
    <w:uiPriority w:val="9"/>
    <w:rPr>
      <w:rFonts w:ascii="Cambria" w:hAnsi="Cambria"/>
      <w:b/>
      <w:bCs/>
      <w:sz w:val="28"/>
      <w:szCs w:val="28"/>
    </w:rPr>
  </w:style>
  <w:style w:type="character" w:styleId="902">
    <w:name w:val="标题 5 Char"/>
    <w:next w:val="902"/>
    <w:link w:val="896"/>
    <w:uiPriority w:val="9"/>
    <w:rPr>
      <w:b/>
      <w:bCs/>
      <w:sz w:val="28"/>
      <w:szCs w:val="28"/>
    </w:rPr>
  </w:style>
  <w:style w:type="paragraph" w:styleId="903">
    <w:name w:val="题注"/>
    <w:basedOn w:val="891"/>
    <w:next w:val="891"/>
    <w:link w:val="891"/>
    <w:uiPriority w:val="35"/>
    <w:qFormat/>
    <w:pPr>
      <w:jc w:val="center"/>
      <w:spacing w:before="156" w:after="156" w:line="360" w:lineRule="auto"/>
    </w:pPr>
    <w:rPr>
      <w:rFonts w:ascii="Arial" w:hAnsi="Arial" w:cs="Arial"/>
      <w:sz w:val="24"/>
      <w:szCs w:val="20"/>
    </w:rPr>
  </w:style>
  <w:style w:type="paragraph" w:styleId="904">
    <w:name w:val="文档结构图"/>
    <w:basedOn w:val="891"/>
    <w:next w:val="904"/>
    <w:link w:val="891"/>
    <w:semiHidden/>
    <w:pPr>
      <w:shd w:val="clear" w:color="auto" w:fill="000080"/>
    </w:pPr>
  </w:style>
  <w:style w:type="paragraph" w:styleId="905">
    <w:name w:val="批注文字"/>
    <w:basedOn w:val="891"/>
    <w:next w:val="905"/>
    <w:link w:val="906"/>
    <w:uiPriority w:val="99"/>
    <w:unhideWhenUsed/>
    <w:pPr>
      <w:jc w:val="left"/>
    </w:pPr>
  </w:style>
  <w:style w:type="character" w:styleId="906">
    <w:name w:val="批注文字 Char"/>
    <w:next w:val="906"/>
    <w:link w:val="905"/>
    <w:uiPriority w:val="99"/>
    <w:rPr>
      <w:sz w:val="21"/>
      <w:szCs w:val="24"/>
    </w:rPr>
  </w:style>
  <w:style w:type="paragraph" w:styleId="907">
    <w:name w:val="正文文本 3"/>
    <w:basedOn w:val="891"/>
    <w:next w:val="907"/>
    <w:link w:val="891"/>
    <w:rPr>
      <w:rFonts w:ascii="方正楷体_GB2312" w:hAnsi="Arial" w:eastAsia="方正楷体_GB2312" w:cs="Arial"/>
      <w:b/>
      <w:bCs/>
      <w:color w:val="000000"/>
      <w:sz w:val="24"/>
    </w:rPr>
  </w:style>
  <w:style w:type="paragraph" w:styleId="908">
    <w:name w:val="正文文本"/>
    <w:basedOn w:val="891"/>
    <w:next w:val="891"/>
    <w:link w:val="891"/>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09">
    <w:name w:val="正文文本缩进"/>
    <w:basedOn w:val="891"/>
    <w:next w:val="909"/>
    <w:link w:val="891"/>
    <w:pPr>
      <w:ind w:firstLine="630"/>
    </w:pPr>
    <w:rPr>
      <w:rFonts w:ascii="方正楷体_GB2312" w:eastAsia="方正楷体_GB2312"/>
      <w:sz w:val="32"/>
      <w:szCs w:val="20"/>
    </w:rPr>
  </w:style>
  <w:style w:type="paragraph" w:styleId="910">
    <w:name w:val="文本块"/>
    <w:basedOn w:val="891"/>
    <w:next w:val="910"/>
    <w:link w:val="891"/>
    <w:pPr>
      <w:ind w:left="420" w:right="33"/>
      <w:jc w:val="left"/>
    </w:pPr>
    <w:rPr>
      <w:sz w:val="24"/>
      <w:szCs w:val="20"/>
    </w:rPr>
  </w:style>
  <w:style w:type="paragraph" w:styleId="911">
    <w:name w:val="目录 3"/>
    <w:basedOn w:val="891"/>
    <w:next w:val="891"/>
    <w:link w:val="891"/>
    <w:semiHidden/>
    <w:pPr>
      <w:ind w:left="840"/>
      <w:spacing w:line="300" w:lineRule="auto"/>
      <w:tabs>
        <w:tab w:val="right" w:pos="9344" w:leader="dot"/>
      </w:tabs>
    </w:pPr>
    <w:rPr>
      <w:rFonts w:ascii="Arial" w:hAnsi="Arial" w:cs="Arial"/>
      <w:szCs w:val="21"/>
    </w:rPr>
  </w:style>
  <w:style w:type="paragraph" w:styleId="912">
    <w:name w:val="纯文本"/>
    <w:basedOn w:val="891"/>
    <w:next w:val="912"/>
    <w:link w:val="913"/>
    <w:rPr>
      <w:rFonts w:ascii="宋体" w:hAnsi="Courier New"/>
      <w:szCs w:val="20"/>
    </w:rPr>
  </w:style>
  <w:style w:type="character" w:styleId="913">
    <w:name w:val="纯文本 Char"/>
    <w:next w:val="913"/>
    <w:link w:val="912"/>
    <w:rPr>
      <w:rFonts w:ascii="宋体" w:hAnsi="Courier New" w:eastAsia="宋体"/>
      <w:sz w:val="21"/>
      <w:lang w:val="en-US" w:eastAsia="zh-CN" w:bidi="ar-SA"/>
    </w:rPr>
  </w:style>
  <w:style w:type="paragraph" w:styleId="914">
    <w:name w:val="正文文本缩进 2"/>
    <w:basedOn w:val="891"/>
    <w:next w:val="914"/>
    <w:link w:val="891"/>
    <w:pPr>
      <w:ind w:left="420"/>
      <w:spacing w:after="120" w:line="480" w:lineRule="auto"/>
    </w:pPr>
  </w:style>
  <w:style w:type="paragraph" w:styleId="915">
    <w:name w:val="批注框文本"/>
    <w:basedOn w:val="891"/>
    <w:next w:val="915"/>
    <w:link w:val="916"/>
    <w:rPr>
      <w:sz w:val="18"/>
      <w:szCs w:val="18"/>
    </w:rPr>
  </w:style>
  <w:style w:type="character" w:styleId="916">
    <w:name w:val="批注框文本 Char"/>
    <w:next w:val="916"/>
    <w:link w:val="915"/>
    <w:rPr>
      <w:sz w:val="18"/>
      <w:szCs w:val="18"/>
    </w:rPr>
  </w:style>
  <w:style w:type="paragraph" w:styleId="917">
    <w:name w:val="页脚"/>
    <w:basedOn w:val="891"/>
    <w:next w:val="917"/>
    <w:link w:val="918"/>
    <w:pPr>
      <w:jc w:val="left"/>
      <w:tabs>
        <w:tab w:val="center" w:pos="4153" w:leader="none"/>
        <w:tab w:val="right" w:pos="8306" w:leader="none"/>
      </w:tabs>
    </w:pPr>
    <w:rPr>
      <w:sz w:val="18"/>
      <w:szCs w:val="18"/>
    </w:rPr>
  </w:style>
  <w:style w:type="character" w:styleId="918">
    <w:name w:val="页脚 Char"/>
    <w:next w:val="918"/>
    <w:link w:val="917"/>
    <w:rPr>
      <w:sz w:val="18"/>
      <w:szCs w:val="18"/>
    </w:rPr>
  </w:style>
  <w:style w:type="paragraph" w:styleId="919">
    <w:name w:val="页眉"/>
    <w:basedOn w:val="891"/>
    <w:next w:val="919"/>
    <w:link w:val="920"/>
    <w:pPr>
      <w:jc w:val="center"/>
      <w:tabs>
        <w:tab w:val="center" w:pos="4153" w:leader="none"/>
        <w:tab w:val="right" w:pos="8306" w:leader="none"/>
      </w:tabs>
      <w:pBdr>
        <w:bottom w:val="single" w:color="000000" w:sz="6" w:space="1"/>
      </w:pBdr>
    </w:pPr>
    <w:rPr>
      <w:sz w:val="18"/>
      <w:szCs w:val="18"/>
    </w:rPr>
  </w:style>
  <w:style w:type="character" w:styleId="920">
    <w:name w:val="页眉 Char"/>
    <w:next w:val="920"/>
    <w:link w:val="919"/>
    <w:rPr>
      <w:sz w:val="18"/>
      <w:szCs w:val="18"/>
    </w:rPr>
  </w:style>
  <w:style w:type="paragraph" w:styleId="921">
    <w:name w:val="目录 1"/>
    <w:basedOn w:val="891"/>
    <w:next w:val="891"/>
    <w:link w:val="891"/>
    <w:semiHidden/>
  </w:style>
  <w:style w:type="paragraph" w:styleId="922">
    <w:name w:val="正文文本缩进 3"/>
    <w:basedOn w:val="891"/>
    <w:next w:val="922"/>
    <w:link w:val="891"/>
    <w:uiPriority w:val="99"/>
    <w:pPr>
      <w:ind w:firstLine="420"/>
    </w:pPr>
    <w:rPr>
      <w:rFonts w:eastAsia="方正楷体_GB2312"/>
    </w:rPr>
  </w:style>
  <w:style w:type="paragraph" w:styleId="923">
    <w:name w:val="目录 2"/>
    <w:basedOn w:val="891"/>
    <w:next w:val="891"/>
    <w:link w:val="891"/>
    <w:semiHidden/>
    <w:pPr>
      <w:ind w:left="420"/>
    </w:pPr>
    <w:rPr>
      <w:szCs w:val="20"/>
    </w:rPr>
  </w:style>
  <w:style w:type="paragraph" w:styleId="924">
    <w:name w:val="正文文本 2"/>
    <w:basedOn w:val="891"/>
    <w:next w:val="924"/>
    <w:link w:val="925"/>
    <w:pPr>
      <w:spacing w:line="440" w:lineRule="exact"/>
    </w:pPr>
    <w:rPr>
      <w:rFonts w:ascii="方正楷体_GB2312" w:eastAsia="方正楷体_GB2312"/>
      <w:sz w:val="28"/>
    </w:rPr>
  </w:style>
  <w:style w:type="character" w:styleId="925">
    <w:name w:val="正文文本 2 Char"/>
    <w:next w:val="925"/>
    <w:link w:val="924"/>
    <w:rPr>
      <w:rFonts w:ascii="方正楷体_GB2312" w:eastAsia="方正楷体_GB2312"/>
      <w:sz w:val="28"/>
      <w:szCs w:val="24"/>
    </w:rPr>
  </w:style>
  <w:style w:type="paragraph" w:styleId="926">
    <w:name w:val="普通(网站)"/>
    <w:basedOn w:val="891"/>
    <w:next w:val="926"/>
    <w:link w:val="891"/>
    <w:rPr>
      <w:sz w:val="24"/>
    </w:rPr>
  </w:style>
  <w:style w:type="paragraph" w:styleId="927">
    <w:name w:val="批注主题"/>
    <w:basedOn w:val="905"/>
    <w:next w:val="905"/>
    <w:link w:val="928"/>
    <w:rPr>
      <w:b/>
      <w:bCs/>
    </w:rPr>
  </w:style>
  <w:style w:type="character" w:styleId="928">
    <w:name w:val="批注主题 Char"/>
    <w:next w:val="928"/>
    <w:link w:val="927"/>
    <w:rPr>
      <w:b/>
      <w:bCs/>
      <w:sz w:val="21"/>
      <w:szCs w:val="24"/>
    </w:rPr>
  </w:style>
  <w:style w:type="paragraph" w:styleId="929">
    <w:name w:val="正文首行缩进 2"/>
    <w:basedOn w:val="909"/>
    <w:next w:val="929"/>
    <w:link w:val="891"/>
    <w:pPr>
      <w:ind w:left="420" w:firstLine="420"/>
      <w:spacing w:after="120"/>
      <w:widowControl/>
    </w:pPr>
    <w:rPr>
      <w:rFonts w:ascii="方正仿宋_GB2312" w:eastAsia="方正仿宋_GB2312"/>
      <w:color w:val="ff6600"/>
      <w:sz w:val="21"/>
    </w:rPr>
  </w:style>
  <w:style w:type="table" w:styleId="930">
    <w:name w:val="网格型"/>
    <w:basedOn w:val="898"/>
    <w:next w:val="930"/>
    <w:link w:val="891"/>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1">
    <w:name w:val="要点"/>
    <w:next w:val="931"/>
    <w:link w:val="891"/>
    <w:qFormat/>
    <w:rPr>
      <w:b w:val="0"/>
      <w:i w:val="0"/>
    </w:rPr>
  </w:style>
  <w:style w:type="character" w:styleId="932">
    <w:name w:val="页码"/>
    <w:next w:val="932"/>
    <w:link w:val="891"/>
  </w:style>
  <w:style w:type="character" w:styleId="933">
    <w:name w:val="已访问的超链接"/>
    <w:next w:val="933"/>
    <w:link w:val="891"/>
    <w:rPr>
      <w:color w:val="800080"/>
      <w:u w:val="none"/>
    </w:rPr>
  </w:style>
  <w:style w:type="character" w:styleId="934">
    <w:name w:val="强调"/>
    <w:next w:val="934"/>
    <w:link w:val="891"/>
    <w:qFormat/>
    <w:rPr>
      <w:b w:val="0"/>
      <w:i w:val="0"/>
    </w:rPr>
  </w:style>
  <w:style w:type="character" w:styleId="935">
    <w:name w:val="HTML 定义"/>
    <w:next w:val="935"/>
    <w:link w:val="891"/>
    <w:rPr>
      <w:b w:val="0"/>
      <w:i w:val="0"/>
    </w:rPr>
  </w:style>
  <w:style w:type="character" w:styleId="936">
    <w:name w:val="HTML 打字机"/>
    <w:next w:val="936"/>
    <w:link w:val="891"/>
    <w:rPr>
      <w:rFonts w:ascii="Impact" w:hAnsi="Impact" w:eastAsia="Impact" w:cs="Impact"/>
      <w:sz w:val="20"/>
    </w:rPr>
  </w:style>
  <w:style w:type="character" w:styleId="937">
    <w:name w:val="HTML 缩写"/>
    <w:next w:val="937"/>
    <w:link w:val="891"/>
  </w:style>
  <w:style w:type="character" w:styleId="938">
    <w:name w:val="HTML 变量"/>
    <w:next w:val="938"/>
    <w:link w:val="891"/>
    <w:rPr>
      <w:b w:val="0"/>
      <w:i w:val="0"/>
    </w:rPr>
  </w:style>
  <w:style w:type="character" w:styleId="939">
    <w:name w:val="超链接"/>
    <w:next w:val="939"/>
    <w:link w:val="891"/>
    <w:rPr>
      <w:color w:val="0000ff"/>
      <w:u w:val="none"/>
    </w:rPr>
  </w:style>
  <w:style w:type="character" w:styleId="940">
    <w:name w:val="HTML 代码"/>
    <w:next w:val="940"/>
    <w:link w:val="891"/>
    <w:rPr>
      <w:rFonts w:ascii="Impact" w:hAnsi="Impact" w:eastAsia="Impact" w:cs="Impact"/>
      <w:b w:val="0"/>
      <w:i w:val="0"/>
      <w:sz w:val="20"/>
    </w:rPr>
  </w:style>
  <w:style w:type="character" w:styleId="941">
    <w:name w:val="批注引用"/>
    <w:next w:val="941"/>
    <w:link w:val="891"/>
    <w:rPr>
      <w:sz w:val="21"/>
      <w:szCs w:val="21"/>
    </w:rPr>
  </w:style>
  <w:style w:type="character" w:styleId="942">
    <w:name w:val="HTML 引文"/>
    <w:next w:val="942"/>
    <w:link w:val="891"/>
    <w:rPr>
      <w:b w:val="0"/>
      <w:i w:val="0"/>
    </w:rPr>
  </w:style>
  <w:style w:type="character" w:styleId="943">
    <w:name w:val="HTML 键盘"/>
    <w:next w:val="943"/>
    <w:link w:val="891"/>
    <w:rPr>
      <w:rFonts w:ascii="Impact" w:hAnsi="Impact" w:eastAsia="Impact" w:cs="Impact"/>
      <w:sz w:val="20"/>
    </w:rPr>
  </w:style>
  <w:style w:type="character" w:styleId="944">
    <w:name w:val="HTML 样本"/>
    <w:next w:val="944"/>
    <w:link w:val="891"/>
    <w:rPr>
      <w:rFonts w:ascii="Impact" w:hAnsi="Impact" w:eastAsia="Impact" w:cs="Impact"/>
    </w:rPr>
  </w:style>
  <w:style w:type="character" w:styleId="945">
    <w:name w:val="Font Style30"/>
    <w:next w:val="945"/>
    <w:link w:val="891"/>
    <w:rPr>
      <w:rFonts w:ascii="宋体" w:eastAsia="宋体" w:cs="宋体"/>
      <w:sz w:val="14"/>
      <w:szCs w:val="14"/>
    </w:rPr>
  </w:style>
  <w:style w:type="character" w:styleId="946">
    <w:name w:val="glyphicon"/>
    <w:next w:val="946"/>
    <w:link w:val="891"/>
  </w:style>
  <w:style w:type="character" w:styleId="947">
    <w:name w:val="Font Style36"/>
    <w:next w:val="947"/>
    <w:link w:val="891"/>
    <w:rPr>
      <w:rFonts w:ascii="宋体" w:eastAsia="宋体" w:cs="宋体"/>
      <w:sz w:val="16"/>
      <w:szCs w:val="16"/>
    </w:rPr>
  </w:style>
  <w:style w:type="character" w:styleId="948">
    <w:name w:val="hour_am"/>
    <w:next w:val="948"/>
    <w:link w:val="891"/>
  </w:style>
  <w:style w:type="character" w:styleId="949">
    <w:name w:val="old"/>
    <w:next w:val="949"/>
    <w:link w:val="891"/>
    <w:rPr>
      <w:color w:val="999999"/>
    </w:rPr>
  </w:style>
  <w:style w:type="character" w:styleId="950">
    <w:name w:val="标题 2 Char,节 Char,Heading 2 Hidden Char,Heading 2 CCBS Char,H2 Char,sect 1.2 Char,H21 Char,sect 1.21 Char,H22 Char,sect 1.22 Char,H211 Char,sect 1.211 Char,H23 Char,sect 1.23 Char,H212 Char,sect 1.212 Char,2nd level Char,h2 Char,2 Char,Header 2 Char"/>
    <w:next w:val="950"/>
    <w:link w:val="891"/>
    <w:rPr>
      <w:rFonts w:ascii="Arial" w:hAnsi="Arial" w:eastAsia="黑体"/>
      <w:b/>
      <w:sz w:val="32"/>
      <w:lang w:val="en-US" w:eastAsia="zh-CN"/>
    </w:rPr>
  </w:style>
  <w:style w:type="character" w:styleId="951">
    <w:name w:val="hover"/>
    <w:next w:val="951"/>
    <w:link w:val="891"/>
    <w:rPr>
      <w:shd w:val="clear" w:color="auto" w:fill="eeeeee"/>
    </w:rPr>
  </w:style>
  <w:style w:type="character" w:styleId="952">
    <w:name w:val="hour_pm"/>
    <w:next w:val="952"/>
    <w:link w:val="891"/>
  </w:style>
  <w:style w:type="character" w:styleId="953">
    <w:name w:val="Font Style28"/>
    <w:next w:val="953"/>
    <w:link w:val="891"/>
    <w:rPr>
      <w:rFonts w:ascii="Constantia" w:hAnsi="Constantia" w:cs="Constantia"/>
      <w:sz w:val="28"/>
      <w:szCs w:val="28"/>
    </w:rPr>
  </w:style>
  <w:style w:type="character" w:styleId="954">
    <w:name w:val="Font Style29"/>
    <w:next w:val="954"/>
    <w:link w:val="891"/>
    <w:rPr>
      <w:rFonts w:ascii="Arial" w:hAnsi="Arial" w:cs="Arial"/>
      <w:sz w:val="14"/>
      <w:szCs w:val="14"/>
    </w:rPr>
  </w:style>
  <w:style w:type="character" w:styleId="955">
    <w:name w:val="Font Style37"/>
    <w:next w:val="955"/>
    <w:link w:val="891"/>
    <w:rPr>
      <w:rFonts w:ascii="Arial" w:hAnsi="Arial" w:cs="Arial"/>
      <w:sz w:val="16"/>
      <w:szCs w:val="16"/>
    </w:rPr>
  </w:style>
  <w:style w:type="character" w:styleId="956">
    <w:name w:val="Plain Text Char"/>
    <w:next w:val="956"/>
    <w:link w:val="891"/>
    <w:rPr>
      <w:rFonts w:ascii="宋体" w:hAnsi="Courier New" w:eastAsia="宋体"/>
      <w:sz w:val="21"/>
      <w:lang w:val="en-US" w:eastAsia="zh-CN" w:bidi="ar-SA"/>
    </w:rPr>
  </w:style>
  <w:style w:type="paragraph" w:styleId="957">
    <w:name w:val="Default"/>
    <w:next w:val="957"/>
    <w:link w:val="891"/>
    <w:pPr>
      <w:widowControl w:val="off"/>
    </w:pPr>
    <w:rPr>
      <w:rFonts w:ascii="仿宋" w:eastAsia="仿宋" w:cs="仿宋"/>
      <w:color w:val="000000"/>
      <w:sz w:val="24"/>
      <w:szCs w:val="24"/>
      <w:lang w:val="en-US" w:eastAsia="zh-CN" w:bidi="ar-SA"/>
    </w:rPr>
  </w:style>
  <w:style w:type="paragraph" w:styleId="958">
    <w:name w:val="默认段落字体 Para Char Char Char Char Char Char Char Char Char1 Char Char Char Char Char Char Char"/>
    <w:basedOn w:val="904"/>
    <w:next w:val="958"/>
    <w:link w:val="891"/>
    <w:rPr>
      <w:rFonts w:ascii="Tahoma" w:hAnsi="Tahoma"/>
      <w:sz w:val="24"/>
    </w:rPr>
  </w:style>
  <w:style w:type="paragraph" w:styleId="959">
    <w:name w:val="Style9"/>
    <w:basedOn w:val="891"/>
    <w:next w:val="959"/>
    <w:link w:val="891"/>
    <w:pPr>
      <w:jc w:val="left"/>
    </w:pPr>
    <w:rPr>
      <w:rFonts w:ascii="宋体"/>
      <w:sz w:val="24"/>
    </w:rPr>
  </w:style>
  <w:style w:type="paragraph" w:styleId="960">
    <w:name w:val="Char"/>
    <w:basedOn w:val="891"/>
    <w:next w:val="960"/>
    <w:link w:val="891"/>
    <w:pPr>
      <w:tabs>
        <w:tab w:val="left" w:pos="360" w:leader="none"/>
      </w:tabs>
    </w:pPr>
    <w:rPr>
      <w:sz w:val="24"/>
    </w:rPr>
  </w:style>
  <w:style w:type="paragraph" w:styleId="961">
    <w:name w:val=" Char Char Char1 Char Char Char Char"/>
    <w:basedOn w:val="891"/>
    <w:next w:val="961"/>
    <w:link w:val="891"/>
    <w:pPr>
      <w:jc w:val="left"/>
      <w:spacing w:after="160" w:line="240" w:lineRule="exact"/>
      <w:widowControl/>
    </w:pPr>
    <w:rPr>
      <w:rFonts w:ascii="宋体" w:hAnsi="宋体"/>
      <w:b/>
      <w:sz w:val="28"/>
      <w:szCs w:val="28"/>
    </w:rPr>
  </w:style>
  <w:style w:type="paragraph" w:styleId="962">
    <w:name w:val="Style10"/>
    <w:basedOn w:val="891"/>
    <w:next w:val="962"/>
    <w:link w:val="891"/>
    <w:pPr>
      <w:jc w:val="left"/>
    </w:pPr>
    <w:rPr>
      <w:rFonts w:ascii="宋体"/>
      <w:sz w:val="24"/>
    </w:rPr>
  </w:style>
  <w:style w:type="paragraph" w:styleId="963">
    <w:name w:val="首行缩进"/>
    <w:basedOn w:val="891"/>
    <w:next w:val="963"/>
    <w:link w:val="891"/>
    <w:qFormat/>
    <w:pPr>
      <w:ind w:firstLine="420"/>
      <w:spacing w:line="360" w:lineRule="auto"/>
    </w:pPr>
    <w:rPr>
      <w:sz w:val="20"/>
    </w:rPr>
  </w:style>
  <w:style w:type="paragraph" w:styleId="964">
    <w:name w:val="普通正文"/>
    <w:basedOn w:val="891"/>
    <w:next w:val="964"/>
    <w:link w:val="891"/>
    <w:pPr>
      <w:ind w:firstLine="480"/>
      <w:jc w:val="left"/>
      <w:spacing w:before="120" w:after="120" w:line="360" w:lineRule="auto"/>
    </w:pPr>
    <w:rPr>
      <w:rFonts w:ascii="Arial" w:hAnsi="Arial"/>
      <w:sz w:val="24"/>
    </w:rPr>
  </w:style>
  <w:style w:type="paragraph" w:styleId="965">
    <w:name w:val="要点标题"/>
    <w:basedOn w:val="891"/>
    <w:next w:val="965"/>
    <w:link w:val="891"/>
    <w:pPr>
      <w:numPr>
        <w:ilvl w:val="0"/>
        <w:numId w:val="1"/>
      </w:numPr>
      <w:jc w:val="left"/>
      <w:tabs>
        <w:tab w:val="left" w:pos="420" w:leader="none"/>
      </w:tabs>
    </w:pPr>
    <w:rPr>
      <w:rFonts w:ascii="宋体" w:hAnsi="宋体"/>
      <w:b/>
      <w:sz w:val="24"/>
    </w:rPr>
  </w:style>
  <w:style w:type="paragraph" w:styleId="966">
    <w:name w:val="文档正文"/>
    <w:basedOn w:val="891"/>
    <w:next w:val="966"/>
    <w:link w:val="891"/>
    <w:pPr>
      <w:ind w:firstLine="567"/>
      <w:spacing w:line="480" w:lineRule="atLeast"/>
    </w:pPr>
    <w:rPr>
      <w:rFonts w:ascii="方正仿宋_GB2312"/>
      <w:szCs w:val="20"/>
    </w:rPr>
  </w:style>
  <w:style w:type="paragraph" w:styleId="967">
    <w:name w:val="Char Char Char Char"/>
    <w:basedOn w:val="904"/>
    <w:next w:val="967"/>
    <w:link w:val="891"/>
    <w:pPr>
      <w:spacing w:line="360" w:lineRule="auto"/>
    </w:pPr>
    <w:rPr>
      <w:rFonts w:ascii="Tahoma" w:hAnsi="Tahoma"/>
      <w:sz w:val="24"/>
    </w:rPr>
  </w:style>
  <w:style w:type="paragraph" w:styleId="968">
    <w:name w:val=" Char"/>
    <w:basedOn w:val="891"/>
    <w:next w:val="968"/>
    <w:link w:val="891"/>
    <w:pPr>
      <w:ind w:left="420" w:hanging="420"/>
      <w:jc w:val="left"/>
      <w:tabs>
        <w:tab w:val="left" w:pos="420" w:leader="none"/>
      </w:tabs>
    </w:pPr>
    <w:rPr>
      <w:szCs w:val="20"/>
    </w:rPr>
  </w:style>
  <w:style w:type="paragraph" w:styleId="969">
    <w:name w:val="正文（无缩进）"/>
    <w:basedOn w:val="891"/>
    <w:next w:val="969"/>
    <w:link w:val="891"/>
    <w:qFormat/>
    <w:pPr>
      <w:spacing w:line="360" w:lineRule="auto"/>
    </w:pPr>
    <w:rPr>
      <w:rFonts w:ascii="Calibri" w:hAnsi="Calibri"/>
      <w:sz w:val="24"/>
      <w:szCs w:val="21"/>
    </w:rPr>
  </w:style>
  <w:style w:type="paragraph" w:styleId="970">
    <w:name w:val="Style11"/>
    <w:basedOn w:val="891"/>
    <w:next w:val="970"/>
    <w:link w:val="891"/>
    <w:pPr>
      <w:jc w:val="left"/>
      <w:spacing w:line="446" w:lineRule="exact"/>
    </w:pPr>
    <w:rPr>
      <w:rFonts w:ascii="宋体"/>
      <w:sz w:val="24"/>
    </w:rPr>
  </w:style>
  <w:style w:type="paragraph" w:styleId="971">
    <w:name w:val="样式1"/>
    <w:basedOn w:val="891"/>
    <w:next w:val="971"/>
    <w:link w:val="891"/>
    <w:pPr>
      <w:numPr>
        <w:ilvl w:val="0"/>
        <w:numId w:val="2"/>
      </w:numPr>
      <w:tabs>
        <w:tab w:val="left" w:pos="1110" w:leader="none"/>
      </w:tabs>
    </w:pPr>
    <w:rPr>
      <w:rFonts w:ascii="宋体" w:hAnsi="宋体"/>
      <w:szCs w:val="21"/>
    </w:rPr>
  </w:style>
  <w:style w:type="paragraph" w:styleId="972">
    <w:name w:val="_Style 56"/>
    <w:basedOn w:val="904"/>
    <w:next w:val="972"/>
    <w:link w:val="891"/>
    <w:pPr>
      <w:spacing w:line="436" w:lineRule="exact"/>
    </w:pPr>
    <w:rPr>
      <w:szCs w:val="20"/>
    </w:rPr>
  </w:style>
  <w:style w:type="paragraph" w:styleId="973">
    <w:name w:val="Char Char1 Char Char Char Char Char Char"/>
    <w:basedOn w:val="891"/>
    <w:next w:val="973"/>
    <w:link w:val="891"/>
    <w:pPr>
      <w:jc w:val="center"/>
      <w:widowControl/>
    </w:pPr>
    <w:rPr>
      <w:rFonts w:ascii="宋体" w:hAnsi="宋体"/>
      <w:b/>
      <w:sz w:val="24"/>
      <w:lang w:eastAsia="en-US"/>
    </w:rPr>
  </w:style>
  <w:style w:type="paragraph" w:styleId="974">
    <w:name w:val="Char1"/>
    <w:basedOn w:val="891"/>
    <w:next w:val="974"/>
    <w:link w:val="891"/>
    <w:pPr>
      <w:ind w:left="840" w:hanging="420"/>
      <w:tabs>
        <w:tab w:val="left" w:pos="840" w:leader="none"/>
      </w:tabs>
    </w:pPr>
    <w:rPr>
      <w:sz w:val="24"/>
    </w:rPr>
  </w:style>
  <w:style w:type="paragraph" w:styleId="975">
    <w:name w:val="我的样式"/>
    <w:basedOn w:val="892"/>
    <w:next w:val="891"/>
    <w:link w:val="891"/>
    <w:pPr>
      <w:numPr>
        <w:ilvl w:val="0"/>
        <w:numId w:val="3"/>
      </w:numPr>
      <w:spacing w:line="360" w:lineRule="auto"/>
    </w:pPr>
    <w:rPr>
      <w:rFonts w:ascii="方正仿宋_GB2312" w:eastAsia="方正仿宋_GB2312"/>
      <w:sz w:val="32"/>
      <w:szCs w:val="30"/>
    </w:rPr>
  </w:style>
  <w:style w:type="paragraph" w:styleId="976">
    <w:name w:val="表格正文"/>
    <w:next w:val="976"/>
    <w:link w:val="891"/>
    <w:pPr>
      <w:spacing w:line="0" w:lineRule="atLeast"/>
    </w:pPr>
    <w:rPr>
      <w:sz w:val="24"/>
      <w:szCs w:val="24"/>
      <w:lang w:val="en-US" w:eastAsia="zh-CN" w:bidi="he-IL"/>
    </w:rPr>
  </w:style>
  <w:style w:type="paragraph" w:styleId="977">
    <w:name w:val=" Char Char Char Char Char Char Char Char Char Char Char Char Char"/>
    <w:basedOn w:val="891"/>
    <w:next w:val="977"/>
    <w:link w:val="891"/>
    <w:pPr>
      <w:jc w:val="left"/>
      <w:spacing w:after="160" w:line="240" w:lineRule="exact"/>
      <w:widowControl/>
    </w:pPr>
    <w:rPr>
      <w:rFonts w:ascii="Verdana" w:hAnsi="Verdana"/>
      <w:sz w:val="20"/>
      <w:szCs w:val="20"/>
      <w:lang w:eastAsia="en-US"/>
    </w:rPr>
  </w:style>
  <w:style w:type="paragraph" w:styleId="978">
    <w:name w:val="标题1"/>
    <w:basedOn w:val="892"/>
    <w:next w:val="891"/>
    <w:link w:val="891"/>
    <w:pPr>
      <w:numPr>
        <w:ilvl w:val="0"/>
        <w:numId w:val="2"/>
      </w:numPr>
      <w:jc w:val="left"/>
      <w:spacing w:line="578" w:lineRule="atLeast"/>
    </w:pPr>
  </w:style>
  <w:style w:type="paragraph" w:styleId="979">
    <w:name w:val="正文（缩进） Char1"/>
    <w:basedOn w:val="891"/>
    <w:next w:val="979"/>
    <w:link w:val="891"/>
    <w:pPr>
      <w:ind w:firstLine="480"/>
      <w:spacing w:before="156" w:after="156" w:line="360" w:lineRule="auto"/>
    </w:pPr>
    <w:rPr>
      <w:sz w:val="24"/>
    </w:rPr>
  </w:style>
  <w:style w:type="paragraph" w:styleId="980">
    <w:name w:val="修订"/>
    <w:next w:val="980"/>
    <w:link w:val="891"/>
    <w:uiPriority w:val="99"/>
    <w:semiHidden/>
    <w:rPr>
      <w:sz w:val="21"/>
      <w:szCs w:val="24"/>
      <w:lang w:val="en-US" w:eastAsia="zh-CN" w:bidi="ar-SA"/>
    </w:rPr>
  </w:style>
  <w:style w:type="paragraph" w:styleId="981">
    <w:name w:val="Style12"/>
    <w:basedOn w:val="891"/>
    <w:next w:val="981"/>
    <w:link w:val="891"/>
    <w:pPr>
      <w:jc w:val="left"/>
    </w:pPr>
    <w:rPr>
      <w:rFonts w:ascii="宋体"/>
      <w:sz w:val="24"/>
    </w:rPr>
  </w:style>
  <w:style w:type="paragraph" w:styleId="982">
    <w:name w:val="标题3"/>
    <w:basedOn w:val="891"/>
    <w:next w:val="891"/>
    <w:link w:val="891"/>
    <w:uiPriority w:val="9"/>
    <w:qFormat/>
    <w:pPr>
      <w:ind w:firstLine="0"/>
      <w:outlineLvl w:val="2"/>
    </w:pPr>
    <w:rPr>
      <w:b/>
      <w:sz w:val="32"/>
      <w:szCs w:val="32"/>
    </w:rPr>
  </w:style>
  <w:style w:type="paragraph" w:styleId="983">
    <w:name w:val="表格内容"/>
    <w:next w:val="983"/>
    <w:link w:val="891"/>
    <w:uiPriority w:val="99"/>
    <w:qFormat/>
    <w:pPr>
      <w:spacing w:line="360" w:lineRule="auto"/>
    </w:pPr>
    <w:rPr>
      <w:rFonts w:ascii="宋体" w:hAnsi="宋体" w:eastAsia="宋体" w:cs="Times New Roman"/>
      <w:sz w:val="24"/>
      <w:szCs w:val="24"/>
      <w:lang w:val="en-US" w:eastAsia="zh-CN" w:bidi="ar-SA"/>
    </w:rPr>
  </w:style>
  <w:style w:type="character" w:styleId="984" w:default="1">
    <w:name w:val="Default Paragraph Font"/>
    <w:uiPriority w:val="1"/>
    <w:semiHidden/>
    <w:unhideWhenUsed/>
  </w:style>
  <w:style w:type="numbering" w:styleId="985" w:default="1">
    <w:name w:val="No List"/>
    <w:uiPriority w:val="99"/>
    <w:semiHidden/>
    <w:unhideWhenUsed/>
  </w:style>
  <w:style w:type="table" w:styleId="9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席雨渲</cp:lastModifiedBy>
  <cp:revision>4</cp:revision>
  <dcterms:created xsi:type="dcterms:W3CDTF">2024-01-08T08:47:00Z</dcterms:created>
  <dcterms:modified xsi:type="dcterms:W3CDTF">2026-08-05T07:44:00Z</dcterms:modified>
</cp:coreProperties>
</file>