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项目编号：</w:t>
      </w:r>
      <w:r>
        <w:rPr>
          <w:rFonts w:ascii="SimSun" w:hAnsi="SimSun" w:eastAsia="SimSun" w:cs="SimSun"/>
          <w:b/>
          <w:color w:val="000000"/>
          <w:sz w:val="36"/>
        </w:rPr>
        <w:t xml:space="preserve">JSZC-320000-NJJC-G2026-0109</w:t>
      </w:r>
      <w:r/>
    </w:p>
    <w:p>
      <w:pPr>
        <w:ind w:left="0" w:right="0" w:firstLine="1084"/>
        <w:spacing w:before="240" w:after="24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项目名称：第二届“金茉莉”视听论坛</w:t>
      </w:r>
      <w:r/>
    </w:p>
    <w:p>
      <w:pPr>
        <w:ind w:left="0" w:right="0" w:firstLine="1084"/>
        <w:spacing w:before="240" w:after="24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98" w:right="0" w:firstLine="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采购人：江苏省广播电视局</w:t>
      </w:r>
      <w:r/>
    </w:p>
    <w:p>
      <w:pPr>
        <w:ind w:left="698" w:right="0" w:firstLine="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98" w:right="0" w:firstLine="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0" w:right="1933" w:firstLine="723"/>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1933" w:firstLine="723"/>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日期：2026年7月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目录</w:t>
      </w:r>
      <w:r/>
    </w:p>
    <w:p>
      <w:pPr>
        <w:ind w:left="0" w:right="0" w:firstLine="0"/>
        <w:jc w:val="both"/>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3794" w:history="1">
        <w:r>
          <w:rPr>
            <w:rStyle w:val="1071"/>
            <w:rFonts w:ascii="SimSun" w:hAnsi="SimSun" w:eastAsia="SimSun" w:cs="SimSun"/>
            <w:b/>
            <w:color w:val="0000ee"/>
            <w:sz w:val="28"/>
            <w:u w:val="single"/>
          </w:rPr>
          <w:t xml:space="preserve">第一章 投标邀请书（招标公告）</w:t>
        </w:r>
        <w:r>
          <w:rPr>
            <w:rStyle w:val="1071"/>
            <w:rFonts w:ascii="Times New Roman" w:hAnsi="Times New Roman" w:eastAsia="Times New Roman" w:cs="Times New Roman"/>
            <w:b/>
            <w:color w:val="0000ee"/>
            <w:sz w:val="28"/>
            <w:u w:val="single"/>
          </w:rPr>
          <w:tab/>
        </w:r>
      </w:hyperlink>
      <w:r/>
      <w:r/>
    </w:p>
    <w:p>
      <w:pPr>
        <w:ind w:left="0" w:right="0" w:firstLine="0"/>
        <w:jc w:val="both"/>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9579" w:history="1">
        <w:r>
          <w:rPr>
            <w:rStyle w:val="1071"/>
            <w:rFonts w:ascii="SimSun" w:hAnsi="SimSun" w:eastAsia="SimSun" w:cs="SimSun"/>
            <w:b/>
            <w:color w:val="0000ee"/>
            <w:sz w:val="28"/>
            <w:u w:val="single"/>
          </w:rPr>
          <w:t xml:space="preserve">第二章 投标人须知</w:t>
        </w:r>
        <w:r>
          <w:rPr>
            <w:rStyle w:val="1071"/>
            <w:rFonts w:ascii="Times New Roman" w:hAnsi="Times New Roman" w:eastAsia="Times New Roman" w:cs="Times New Roman"/>
            <w:b/>
            <w:color w:val="0000ee"/>
            <w:sz w:val="28"/>
            <w:u w:val="single"/>
          </w:rPr>
          <w:tab/>
        </w:r>
      </w:hyperlink>
      <w:r/>
      <w:r/>
    </w:p>
    <w:p>
      <w:pPr>
        <w:ind w:left="0" w:right="0" w:firstLine="0"/>
        <w:jc w:val="both"/>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2836" w:history="1">
        <w:r>
          <w:rPr>
            <w:rStyle w:val="1071"/>
            <w:rFonts w:ascii="SimSun" w:hAnsi="SimSun" w:eastAsia="SimSun" w:cs="SimSun"/>
            <w:b/>
            <w:color w:val="0000ee"/>
            <w:sz w:val="28"/>
            <w:u w:val="single"/>
          </w:rPr>
          <w:t xml:space="preserve">第三章 评标标准</w:t>
        </w:r>
        <w:r>
          <w:rPr>
            <w:rStyle w:val="1071"/>
            <w:rFonts w:ascii="Times New Roman" w:hAnsi="Times New Roman" w:eastAsia="Times New Roman" w:cs="Times New Roman"/>
            <w:b/>
            <w:color w:val="0000ee"/>
            <w:sz w:val="28"/>
            <w:u w:val="single"/>
          </w:rPr>
          <w:tab/>
        </w:r>
      </w:hyperlink>
      <w:r/>
      <w:r/>
    </w:p>
    <w:p>
      <w:pPr>
        <w:ind w:left="0" w:right="0" w:firstLine="0"/>
        <w:jc w:val="both"/>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612" w:history="1">
        <w:r>
          <w:rPr>
            <w:rStyle w:val="1071"/>
            <w:rFonts w:ascii="SimSun" w:hAnsi="SimSun" w:eastAsia="SimSun" w:cs="SimSun"/>
            <w:b/>
            <w:color w:val="0000ee"/>
            <w:sz w:val="28"/>
            <w:u w:val="single"/>
          </w:rPr>
          <w:t xml:space="preserve">第四章 招标项目的技术规格、要求和数量</w:t>
        </w:r>
        <w:r>
          <w:rPr>
            <w:rStyle w:val="1071"/>
            <w:rFonts w:ascii="Times New Roman" w:hAnsi="Times New Roman" w:eastAsia="Times New Roman" w:cs="Times New Roman"/>
            <w:b/>
            <w:color w:val="0000ee"/>
            <w:sz w:val="28"/>
            <w:u w:val="single"/>
          </w:rPr>
          <w:tab/>
        </w:r>
      </w:hyperlink>
      <w:r/>
      <w:r/>
    </w:p>
    <w:p>
      <w:pPr>
        <w:ind w:left="0" w:right="0" w:firstLine="0"/>
        <w:jc w:val="both"/>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497" w:history="1">
        <w:r>
          <w:rPr>
            <w:rStyle w:val="1071"/>
            <w:rFonts w:ascii="SimSun" w:hAnsi="SimSun" w:eastAsia="SimSun" w:cs="SimSun"/>
            <w:b/>
            <w:color w:val="0000ee"/>
            <w:sz w:val="28"/>
            <w:u w:val="single"/>
          </w:rPr>
          <w:t xml:space="preserve">第五章 合同主要条款及格式</w:t>
        </w:r>
        <w:r>
          <w:rPr>
            <w:rStyle w:val="1071"/>
            <w:rFonts w:ascii="Times New Roman" w:hAnsi="Times New Roman" w:eastAsia="Times New Roman" w:cs="Times New Roman"/>
            <w:b/>
            <w:color w:val="0000ee"/>
            <w:sz w:val="28"/>
            <w:u w:val="single"/>
          </w:rPr>
          <w:tab/>
        </w:r>
      </w:hyperlink>
      <w:r/>
      <w:r/>
    </w:p>
    <w:p>
      <w:pPr>
        <w:ind w:left="0" w:right="0" w:firstLine="0"/>
        <w:jc w:val="both"/>
        <w:spacing w:before="0" w:after="0" w:line="85"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1129" w:history="1">
        <w:r>
          <w:rPr>
            <w:rStyle w:val="1071"/>
            <w:rFonts w:ascii="SimSun" w:hAnsi="SimSun" w:eastAsia="SimSun" w:cs="SimSun"/>
            <w:b/>
            <w:color w:val="0000ee"/>
            <w:sz w:val="28"/>
            <w:u w:val="single"/>
          </w:rPr>
          <w:t xml:space="preserve">第六章 投标文件及附件格式与要求</w:t>
        </w:r>
        <w:r>
          <w:rPr>
            <w:rStyle w:val="1071"/>
            <w:rFonts w:ascii="Times New Roman" w:hAnsi="Times New Roman" w:eastAsia="Times New Roman" w:cs="Times New Roman"/>
            <w:b/>
            <w:color w:val="0000ee"/>
            <w:sz w:val="28"/>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3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第一章投标邀请书（招标公告）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第二届“金茉莉”视听论坛的潜在供应商应在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获取招标文件，并于2026年8月21 日09时30分（北京时间）前递交投标文件。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1.1项目编号：JSZC-320000-NJJC-G2026-0109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1.2项目名称：第二届“金茉莉”视听论坛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1.3项目预算金额：315万元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最高限价（如有）：315万元，超过最高限价为无效投标。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购需求：为深入贯彻江苏省委、省政府关于高标准建设文化强省的部署要求，经批准，江苏省广播电视局拟于2026年10月在南京举办第二届“金茉莉”视听论坛。总体要求是：以“向深融、向新行、向高攀”为主题，汇聚行业精英，瞄准创作前沿，深入研讨新时代视听文艺创作规律，推动项目开发和创意转化，助力江苏视听文艺高质量创新性发展。本届论坛安排3天时间，设置“主论坛”“AI视频创作研讨”“电视剧（网络剧）剧本创投活动”“动画片创投活动”“纪录片创投活动”“微短剧创投活动”“意向签约与政策发布活动”等7项子活动，其中AI</w:t>
      </w:r>
      <w:r>
        <w:rPr>
          <w:rFonts w:ascii="SimSun" w:hAnsi="SimSun" w:eastAsia="SimSun" w:cs="SimSun"/>
          <w:color w:val="000000"/>
          <w:sz w:val="21"/>
        </w:rPr>
        <w:t xml:space="preserve">视频创作研讨和4个创投活动并行安排。江苏省广播电视局将成立论坛组委会，负责论坛筹备和组织工作，明确项目绩效目标。具体采购需求详见第四章。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1.6合同履行期限：从合同签订之日起至本项目活动内容全部结束。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1.7本项目不接受联合体投标。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1.8本项目所属行业：其他未列明行业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满足《中华人民共和国政府采购法》第二十二条规定：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（1）具有独立承担民事责任的能力（提供法人或者其他组织的营业执照等证明文件加盖公章）；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由第三方专业机构出具的2024年度/2025年度财务审计报告（财务审计报告至少包含资产负债表、利润表、现金流量表、第三方专业机构盖章和注册会计师签字页加盖公章）或投标截止时间前六个月银行出具的企业资信证明加盖公章，成立不满一年则无需提供，否则视为未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（3）具有履行合同所必需的设备和专业技术能力（根据项目需求提供履行合同所必需的设备和专业技术能力的证明材料或相关加盖公章的承诺书原件）；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投标截止前六个月任意一个月缴纳增值税，或营业税，或企业所得税或印花税的凭据，及缴纳社会保险的凭据（专用收据，或社会保险缴纳清单）加盖公章，否则视为未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（5）参加本次采购活动前三年内，在经营活动中没有重大违法或不良征信记录（提供参加本次采购活动前三年内在经营活动中没有重大违法记录的书面声明承诺书原件）；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2.2落实政府采购政策需要满足的资格条件：/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2.5拒绝下列供应商参加本次采购活动：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（3）拒绝列入失信被执行人、重大税收违法案件当事人名单、政府采购严重违法失信行为记录名单的供应商参加本项目的采购活动。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时间：2026年8月21 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地点：“苏采云”政府采购交易系统网上开标大厅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单位名称：江苏省广播电视局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单位地址：南京市中山东路132号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联系人：袁老师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联系方式：025-84752220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联系电话：025-58066836、025-58835827-0</w:t>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 投标人须知</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
        <w:gridCol w:w="909"/>
        <w:gridCol w:w="8121"/>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名称：江苏省广播电视局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地址：南京市中山东路132号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项目联系人：袁老师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联系方式：025-84752220</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地址：南京市建邺区云龙山路89号龙湖时代上城1栋29楼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025-58066836、025-58835827-0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第二届“金茉莉”视听论坛</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提交投标文件截止之日起90日</w:t>
            </w: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rPr>
          <w:rFonts w:ascii="SimSun" w:hAnsi="SimSun" w:eastAsia="SimSun" w:cs="SimSun"/>
          <w:b/>
          <w:color w:val="000000"/>
          <w:sz w:val="21"/>
        </w:rPr>
        <w:t xml:space="preserve">（本项目不执行）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投标文件及附件格式要求。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招标的最小单位是标段。招标数量及技术要求中未分标段的，投标人对要求提供的服务不得部分投标；招标数量及技术要求中已经分标段的，可以以标段为单位投标。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（1）投标函（投标申请及声明）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（2）法人授权书；</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（3）投标人资格证明文件：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①第一章招标公告中 2.1《中华人民共和国政府采购法》规定的资格条件证明文件；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②第一章招标公告中 2.2落实政府采购政策需满足的资格要求；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③第一章招标公告中 2.3 采购人根据采购项目的特殊要求规定的特定条件证明文件。（如有）</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（4）开标一览表及附表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技术部分内容是证明投标人提供的服务是合格的、并符合招标文件要求的证明文件，以及对服务的详细说明，这些文件可以是文字资料、图纸、数据或其他证明文件等。提供的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项目招标代理费收费根据苏财规【2026】1号文件，参照原国家计划委员会计价格【2002】1980号文件规定标准的35%执行，计算基准值为中标价；该项费用请供应商综合考虑在投标报价中，须在领取中标通知书前向招标代理机构支付招标服务费。评委费由采购人支付。</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SimSun" w:hAnsi="SimSun" w:eastAsia="SimSun" w:cs="SimSun"/>
          <w:color w:val="000000"/>
          <w:sz w:val="21"/>
          <w:highlight w:val="none"/>
        </w:rPr>
        <w:t xml:space="preserve">2</w:t>
      </w:r>
      <w:r>
        <w:rPr>
          <w:rFonts w:ascii="SimSun" w:hAnsi="SimSun" w:eastAsia="SimSun" w:cs="SimSun"/>
          <w:color w:val="000000"/>
          <w:sz w:val="32"/>
        </w:rPr>
        <w:t xml:space="preserve"> </w:t>
      </w:r>
      <w:r>
        <w:rPr>
          <w:rFonts w:ascii="SimSun" w:hAnsi="SimSun" w:eastAsia="SimSun" w:cs="SimSun"/>
          <w:color w:val="000000"/>
          <w:sz w:val="21"/>
        </w:rPr>
        <w:t xml:space="preserve">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20.2在评标过程中发现投标人有上述情形的，评委会应当认定其投标无效，并书面报告本级财政部门。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21.3投标人不足三家的，不得开标。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 评标由组织评标委员会（以下简称“评委会”）进行。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 评委会由采购人代表和有关技术、经济等方面的专家组成，且人员构成符合政府采购有关规定。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 评委会独立工作，负责评审所有投标文件并推荐中标候选人，或根据采购人授权直接确定中标供应商。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22.1.4评委会负责具体评标事务，并独立履行下列职责：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（4）确定中标候选人名单，以及根据采购人委托直接确定中标供应商；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 投标文件的资格性检查。公开招标采购项目开标结束后，采购人或者采购代理机构应当依法对投标人的资格进行审查。合格投标人不足三家的，不得评标。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22.2.2投标文件的符合性审查。评委会对通过资格性检查的投标人的投标文件进行符合性审查，以确定其是否满足招标文件的实质性要求。</w:t>
      </w:r>
      <w:r>
        <w:rPr>
          <w:rFonts w:ascii="SimSun" w:hAnsi="SimSun" w:eastAsia="SimSun" w:cs="SimSun"/>
          <w:b/>
          <w:color w:val="000000"/>
          <w:sz w:val="21"/>
        </w:rPr>
        <w:t xml:space="preserve">实质性要求是指本招标文件中用带星号（“★”）等或者其他明确要求的废标的商务和技术要求。</w:t>
      </w:r>
      <w:r>
        <w:rPr>
          <w:rFonts w:ascii="SimSun" w:hAnsi="SimSun" w:eastAsia="SimSun" w:cs="SimSun"/>
          <w:color w:val="000000"/>
          <w:sz w:val="21"/>
        </w:rPr>
        <w:t xml:space="preserve">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未通过资格审查或符合性审查的投标人，代理机构将通过“苏采云”系统告知其具体原因，评标结束后不再接受有关询问。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22.2.4评审过程中出现下列情形之一的，评委会应当启动异常低价投标审查程序：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（1）投标(响应)报价低于全部通过符合性审查供应商投标(响应)报价平均值65%的，即投标(响应)报价＜全部通过符合性审查供应商投标(响应)报价平均值×65%；</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投标(响应)报价65%的，即投标(响应)报价＜通过符合性审查的次低报价供应商投标(响应)报价×65%；</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（3）投标(响应)报价低于采购项目最高限价65%的，即投标(响应)报价＜采购项目最高限价×65%；</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（4）评委会认定的供应商响应报价过低、有可能影响产品质量或者不能诚信履约的其他情形。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委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（6）评委会依据专业经验，参考同类项目中标(成交)价格、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澄清有关问题。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22.2.6投标人在开、评标全过程中应保持通讯畅通，及时登录苏采云系统查阅、答复相关信息，并安排专人与代理机构及评委会联系。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22.2.7比较与评价。评委会应当按照招标文件中规定的评标方法和标准，对符合性审查合格的投标文件进行商务和技术评估，综合比较与评价。</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22.3.1采用综合评分法的，评标结果按评审后最终得分由高到低进行排名；得分相同的，按投标报价由低到高顺序排列。得分且投标报价相同的，按技术部分方案优劣顺序排列。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22.3.2投标人为小微型企业、残疾人福利性单位、监狱和戒毒企业的，按相关文件规定的价格扣除政策执行。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23.1确定中标供应商一般有以下两种方式，本项目采取第二种方式：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按第二种方式确定中标供应商的，招标代理机构自评审结束之日起两个工作日内将评审报告送达采购人，采购人自收到评审报告之日起五个工作日内，在评审报告推荐的中标候选人中按顺序确定中标供应商。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23.2中标供应商确定后，将在“江苏政府采购网”发布中标公告，公告期限为一个工作日。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24.2《中标通知书》是合同的一个组成部分，对采购人和中标供应商均具有法律效力。《中标通知书》发出后，采购人改变中标结果或者中标供应商放弃中标项目的，应当依法承担法律责任。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25、评标过程的保密管理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26.1中标供应商应当在《中标通知书》发出之日起三十日内，按照招标文件确定的事项与采购人签订政府采购合同。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26.2招标文件、中标供应商的投标文件及招标过程中有关澄清、承诺文件均作为合同附件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136"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26.4中标供应商因自身原因拒绝与采购人签订合同的，不得参加采购人重新组织的采购活动，且中标供应商应承担相应的违约责任，采购人有权就损失向中标供应商索赔，并由财政部门依法处理。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中标供应商因不可抗力或者自身原因不能履行合同的，采购人可以重新招标，也可以视情与排位在中标供应商之后第一位的中标候选人签订采购合同。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采购人与中标供应商应当根据合同的约定依法履行合同义务。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一至三年内参加政府采购活动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27.7采购代理机构在收到投标人的书面质疑后将及时组织调查核实，在七个工作日内作出答复，并以书面或在网站公告形式通知质疑投标人和其他有关投标人，答复的内容不涉及商业秘密。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28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（1）投诉人在全国范围十二个月内三次以上投诉查无实据的；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（1）单位负责人：是指A 单位法定代表人（A）或者B 法律、行政法规规定代表单位（B）行使职权的主要负责人。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法定代表人(A)：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法律、行政法规规定代表单位行使职权的主要负责人(B)：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（2）控股关系：政府采购法实施条例所谓控股关系是指单位或个人股东的控股关系。控股的含义：根据《中华人民共和国公司法》第二百一十六条规定：“本法相关用语的含义：（二）控股股东，是指 A 其出资额占有限责任公司资本总额百分之五十以上或者其持有的股份占股份有限公司股本总额百分之五十以上的股东；B 出资额或者持有股份的比例虽然不足百分之五十，但依其出资额或者持有的股份所享有的表决权已足以对股东会、股东大会的决议产生重大影响的股东”。实践中，一般对 A 所述情形称为绝对控股，B 所述情形称为相对控股，政府采购法实施条</w:t>
            </w:r>
            <w:r>
              <w:rPr>
                <w:rFonts w:ascii="SimSun" w:hAnsi="SimSun" w:eastAsia="SimSun" w:cs="SimSun"/>
                <w:color w:val="000000"/>
                <w:sz w:val="21"/>
              </w:rPr>
              <w:t xml:space="preserve">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（3）管理关系：政府采购法实施条例所谓管理关系是指不具有出资持股关系的其他单位之间存在的管理与被管理关系，如一些上下级关系的事业单位和团体组织。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附件2：小微型企业、残疾人福利性单位、监狱和戒毒企业价格扣除政策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（1）如供应商为本项目对提供的服务全部由符合政策要求的小型和微型企业承接的，则给予10%的扣除价格，用扣除后的价格参与评审。供应商需按照采购文件的要求提供相应的《中小企业声明函》。 企业标准按照《关于印发中小企业划型标准规定的通知》（工信部联企业【2011】300 号）文件（详见第六章）规定执行。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监狱和戒毒企业视同小型、微型企业优惠政策执行，由投标人分别提供《残疾人福利性单位声明函》或者省级以上监狱管理局、戒毒管理局（含新疆生产建设兵团）出具的属于监狱企业的证明文件。福利单位标准参照《关于促进残疾人就业政府采购政策的通知》（财库〔2017〕141 号），监狱和戒毒企业标准参照《关于政府采购支持监狱企业发展有关问题的通知》（财库〔2014〕68 号）。残疾人福利单位、监狱企业本身属于小型、微型企业的，不重复享受政策。</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一、根据《中华人民共和国中小企业促进法》和《国务院关于进一步促进中小企业发展的若干意见》（国发〔2009〕36号)，制定本规定。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3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83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一、排名规则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本项目采用综合评分法，评标结果按评审后最终得分由高到低进行排名。得分相同的，按投标报价由低到高顺序排列。得分且投标报价相同的，按技术部分方案优劣顺序排列。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二、评定标准</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1212"/>
        <w:gridCol w:w="690"/>
        <w:gridCol w:w="6283"/>
      </w:tblGrid>
      <w:tr>
        <w:trPr>
          <w:trHeight w:val="5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评审因素和方法</w:t>
            </w:r>
            <w:r/>
          </w:p>
        </w:tc>
      </w:tr>
      <w:tr>
        <w:trPr>
          <w:trHeight w:val="15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采用低价优先法计算，即满足招标文件要求且最低的投标报价为评标基准价，其价格分为满分。其他投标人的价格分按照下列公式计算：投标报价得分=（评标基准价/投标报价）×20，小数点保留两位。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投标人为小型或微型企业、残疾人福利单位、监狱或戒毒企业的，根据投标人的申报，按相关政策执行（给予10%的扣除价格，用扣除后的价格参与评审）。</w:t>
            </w:r>
            <w:r/>
          </w:p>
        </w:tc>
      </w:tr>
      <w:tr>
        <w:trPr>
          <w:trHeight w:val="41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总体方案策划与调度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总体策划方案与调度计划，内容包括：1.论坛活动总体策划方案、经费支出计划（见附表）、意识形态风险评估报告、突发事件应急预案等；2.筹备和服务工作统筹调度计划。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（1）方案合理、具有可操作性、创意突出，优于或完全满足采购需求的，得8分。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（2）方案基本合理、具有一定操作性、创意较好，基本满足采购需求的，得6分。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（3）方案合理性、操作性、创意欠缺，与采购需求有部分差距的，得4分。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（4）方案与采购需求不匹配，或未提供方案的，不得分。</w:t>
            </w:r>
            <w:r/>
          </w:p>
        </w:tc>
      </w:tr>
      <w:tr>
        <w:trPr>
          <w:trHeight w:val="41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主论坛方案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主论坛执行方案，内容包括：1.策划执行发布（包括并不限于论坛主题宣传片、“微短剧+”阶段性创作成果宣介视频、启动仪式、主旨演讲、圆桌对话等）；2.主论坛场地、设施租赁及相关服务。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（1）方案合理、具有较强可操作性、创意突出，所邀请专家具有较强行业影响力，优于或完全满足采购需求的，得7分。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（2）方案基本合理、具有一定操作性、创意较好，所邀请专家具有较大行业影响力，基本满足采购需求的，得5分。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（3）方案合理性、操作性、创意欠缺，所邀请专家行业影响力一般，与采购需求有部分差距的，得3分。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（4）方案与采购需求不匹配，或未提供的方案的，不得分。</w:t>
            </w:r>
            <w:r/>
          </w:p>
        </w:tc>
      </w:tr>
      <w:tr>
        <w:trPr>
          <w:trHeight w:val="41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AI视频创作研讨活动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投标人根据招标文件要求提供AI视频创作研讨专题活动执行方案，内容包括：1策划执行；2.场地、设施租赁及相关服务。评委会根据投标人提供的方案内容进行评分：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（1）方案合理、具有较强可操作性，所邀请专家具有丰富的AI视频创作实战经验和能力，优于或完全满足采购需求的，得4分。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（2）方案基本合理、具有一定操作性，所邀请专家具有一定AI视频创作实战经验和能力，基本满足采购需求的，得2分。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（3）方案合理性、操作性不够，所邀请专家AI视频创作实战经验和能力一般，与采购需求有部分差距的，得1分。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（4）方案与采购需求不匹配，或未提供方案的，不得分。</w:t>
            </w:r>
            <w:r/>
          </w:p>
        </w:tc>
      </w:tr>
      <w:tr>
        <w:trPr>
          <w:trHeight w:val="3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创投活动方案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4个创投活动执行方案，内容包括：1.创投活动策划执行；2.创投活动场地、设施租赁及相关服务。评委会根据投标人提供的方案内容，按4个子项目分别进行评分，每个项目满分为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较强可操作性，优于采购需求的（参与创投决策的有实力和意愿的投资机构数量多，参与评审的专家专业水准高，承诺达成合作意向的项目数量超过创投活动设定的相关绩效），该子项目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（2）方案基本合理、具有一定操作性，满足采购需求的，该子项目得3分。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（3）方案合理性、操作性不够，与项目需求存在部分差距的，该子项目得2分。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（4）方案与采购需求不匹配，或未提供方案的，该子项目不得分。</w:t>
            </w:r>
            <w:r/>
          </w:p>
        </w:tc>
      </w:tr>
      <w:tr>
        <w:trPr>
          <w:trHeight w:val="3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合作意向签约与政策发布活动方案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投标人根据招标文件要求提供合作意向签约与政策发布活动方案，内容包括：1.策划执行；2.场地、设施租赁及相关服务。评委会根据投标人提供的方案内容进行评分：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（1）方案合理、具有较强可操作性，优于或完全满足采购需求的，得5分。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（2）方案基本合理、具有一定操作性，基本满足采购需求的，得3分。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（3）方案合理性、操作性欠缺，与采购需求存在部分差距的，得1分。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（4）方案与采购需求不匹配，或未提供方案的，不得分。</w:t>
            </w:r>
            <w:r/>
          </w:p>
        </w:tc>
      </w:tr>
      <w:tr>
        <w:trPr>
          <w:trHeight w:val="41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宣传工作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宣传工作方案，内容包括：1.策划执行新闻发布会；2.现场活动全程摄影摄像与快剪；3.全过程宣传报道工作；4.受众反响收集与舆情处置。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（1）方案合理、具有可操作性、创意突出，优于采购需求的，得6分。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（2）方案基本合理、具有一定操作性、有一定创意，满足采购需求的，得4分。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（3）方案合理性、操作性、创意欠缺，与采购需求存在部分差距的，得2分。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（4）方案与采购需求不匹配，或未提供方案的，不得分。</w:t>
            </w:r>
            <w:r/>
          </w:p>
        </w:tc>
      </w:tr>
      <w:tr>
        <w:trPr>
          <w:trHeight w:val="4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会务服务及安全保障工作方案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会务服务及安全保障工作方案，内容包括并不限于：1.邀请函制作与邮寄；2会务指南设计与制作；3.环保手提袋、宣传品等物料设计与制作；4.酒店服务协调；5.部分嘉宾酒店食宿；6.志愿者招募管理；7.引导咨询服务；8.交通保障；9.紧急医疗保障；10安全保障及突发事件应对。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（1）方案合理、具有较强可操作性，优于或完全满足采购需求的，得7分。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（2）方案基本合理、具有一定操作性，基本满足采购需求的，得5分。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（3）方案合理性、操作性欠缺，与采购需求存在部分差距的，得3分。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（4）方案与采购需求不匹配，或未提供方案的，不得分。</w:t>
            </w:r>
            <w:r/>
          </w:p>
        </w:tc>
      </w:tr>
      <w:tr>
        <w:trPr>
          <w:trHeight w:val="2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论坛档案管理方案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投标人根据招标文件要求提供论坛档案管理方案。评委会根据投标人提供的方案内容进行评分：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（1）方案合理、具有较强可操作性，优于或完全满足采购需求的，得3分。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（2）方案基本合理、具有一定操作性，基本满足采购需求的，得2分。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（3）方案合理性、操作性、创意欠缺，与采购需求存在部分差距的，得1分。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（4）方案与采购需求不匹配，或未提供方案的，不得分。</w:t>
            </w:r>
            <w:r/>
          </w:p>
        </w:tc>
      </w:tr>
      <w:tr>
        <w:trPr>
          <w:trHeight w:val="40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本项目服务团队配备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2023年1月1日以来，项目负责人具有文化论坛或创投活动策划执行项目业绩，每有1个得2分，最多得8分；未提供的，不得分。（投标人应当提供项目负责人履历表和合同证明材料加盖公章，二者缺一不可，时间、内容以合同为准，项目负责人业绩与企业不可兼得，项目负责人业绩与企业业绩为同一业绩，优先以项目负责人业绩赋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投标文件提供本项目服务团队人员名单（含专业）方案进行评审：项目执行团队配备人员数量和能力优于或完全满足采购需求的，得4分；基本满足采购需求的，得2分；与采购需求存在部分差距的，得1分；与采购需求差距较大，或者未提供的，不得分。</w:t>
            </w:r>
            <w:r/>
          </w:p>
        </w:tc>
      </w:tr>
      <w:tr>
        <w:trPr>
          <w:trHeight w:val="9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投标人综合实力和过往业绩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（1）投标人自2023年1月1日以来，获得国内宣传策划、视频制作等类似奖项的，有1个得2分，最多得6分；未提供的，不得分。（提供相关有效证明材料加盖公章）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自2023年1月1日以来，承担过文化论坛或创投活动策划执行项目业绩的，有一个得1.5分，最多得6分；未提供的，不得分。（提供合同加盖公章，时间、内容以合同为准，项目负责人业绩与企业不可兼得，项目负责人业绩与企业业绩为同一业绩，优先以项目负责人业绩赋分）</w:t>
            </w:r>
            <w:r/>
          </w:p>
        </w:tc>
      </w:tr>
      <w:tr>
        <w:trPr>
          <w:trHeight w:val="76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2、评委会不保证有效报价最低的供应商成交。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3、本项目所属行业：“其他未列明行业”。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第四章招标项目的技术规格、要求和数量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深入贯彻江苏省委、省政府关于高标准建设文化强省的部署要求，经批准，江苏省广播电视局拟于2026年10月在南京举办第二届“金茉莉”视听论坛。总体要求是：以“向深融、向新行、向高攀”为主题，汇聚行业精英，瞄准创作前沿，深入研讨新时代视听文艺创作规律，推动项目开发和创意转化，助力江苏视听文艺高质量创新性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届论坛安排3天时间，设置“主论坛”“AI视频创作研讨”“电视剧（网络剧）剧本创投活动”“动画片创投活动”“纪录片创投活动”“微短剧创投活动”“意向签约与政策发布活动”等7项子活动，其中AI视频创作研讨和4个创投活动并行安排。江苏省广播电视局将成立论坛组委会，负责论坛筹备和组织工作，明确项目绩效目标；后续将把创投活动中评审团推荐项目，纳入内容生产重点项目储备持续跟踪推进，对符合条件的按程序择优扶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根据相关规定，江苏省广播电视局通过公开招标方式选择一个在论坛策划组织、视听项目创投、会务服务保障、媒体宣传推广等方面具备较为丰富经验的企业作为项目执行单位，为本届论坛提供全面服务保障。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二、基本绩效目标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组织开展视听文艺创作研讨交流活动，助力创作工作者把握行业形势、提升创作水平。邀请不少于4位有影响力的行业专家或主管部门负责人作主旨演讲，开展1场对话交流活动；邀请3位以上头部AIGC实战专家，对县融中心内容一线创作人员进行现场分享、创作指导和作品点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组织开展视听文艺创作项目创投活动，推动项目对接和创意成果转化。完成4场创投活动，其中电视剧（网络剧）剧本创投活动完成9部以上路演、3部以上意向签约，动画片创投完成15部以上路演、3部以上意向签约，纪录片创投完成15部以上路演、3部以上意向签约，网络微短剧创投完成15部以上路演、4部以上意向签约。每场创投活动邀请评审专家、决策人不少于13名（其中有实力的不同机构投资决策人不少于9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织视听文艺创作成果、扶持政策等发布活动，营造有利于苏产视听精品创作传播的良好环境。根据总体方案制作相关视频，宣介江苏视听文艺创作成果；邀请不少于3家头部平台、3个市县部门或园区发布扶持激励政策，2家视听出海企业发布业务合作指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做好论坛活动新闻发布、舆论宣传等工作，着力提升论坛品牌影响力。运用新媒体手段广泛传播研讨、创投成果和相关政策信息，推送相关宣传报道不少于30篇，其中中央主流新媒体报道不少于3篇、全国性广电行业网络媒体报道不少于8篇、省级媒体报道不少于10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根据总体方案和相关规定，高质高效完成论坛组织服务工作。做好相关领导、嘉宾邀请、接待工作；做好现场布置（氛围营造）和管理工作、活动组织工作、相关视频制作工作、市内交通保障工作等，招募志愿者为论坛提供服务；制定意识形态风险评估报告、突发事件应急预案，落实意识形态安全、消防安全、紧急医疗等措施，及时处置突发事件，确保活动安全；做好活动总结、材料归档印制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（六）合规管理使用项目资金，配合做好审计和绩效评价等工作。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三、项目具体需求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（一）相关执行方案制定和服务团队调配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1-1.根据组委会制定的《第二届“金茉莉”视听论坛活动总体方案》，拟定本项目服务方案，包括各项子活动执行方案、项目经费支出计划（见第六章）、论坛活动意识形态风险评估报告和突发事件应急预案等。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组织不少于30人专业团队提供全程服务，明确各参与项目具体人员名单、职责任务、联系方式等，明确1名负责人做好论坛活动统筹调度工作，供应商配备的人员必须按照采购人要求到场提供服务，人员如变更须经采购人同意，否则采购人有权从应付合同款项中直接扣除违约金，不足部分中标供应商应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项目筹备过程中，供应商应提供7*24小时咨询电话，并负责24小时反馈问题处理方案。论坛举办期间，应当全部在场提供服务。供应商未能按时到场或采购人无法联系上供应商，造成的一切损失和影响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（二）主论坛活动的策划执行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2-1.根据组委会提供的素材，提前策划制作论坛主题宣传片（6分钟左右，重点展示2025年以来“四美江苏”视听文艺创作成果等）、“微短剧+”阶段性创作成果等系列发布宣介视频（10分钟左右）。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负责创作研讨与成果宣介活动的策划和主持、座位安排、会场保障等。时间：半天。主要环节：1.播放第二届“金茉莉”视听论坛主题宣传片（6分钟左右）；2.领导致辞暨启动仪式（20分钟左右）；3.主旨演讲（4个，涵盖电视剧、动画片、纪录片等领域，共80分钟左右）；4.圆桌对话（主题为大众视听文艺，70分钟左右，含播放短视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（三）AI视频创作研讨活动的策划执行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3-1.在组委会指导下，制定AI视频创作研讨活动方案。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3-2.于主论坛开幕当日上午，组织不少于3名头部AIGC实战专家，围绕短视频、微短剧、微纪录片等创作业务场景，对省内县级融媒体中心一线内容创作人员进行不少于2.5小时的经验分享、创作辅导。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3-3.于创投活动当日晚上，对13组26名左右创作人员创作成果逐一进行点评指导，时长不少于2小时。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3-4.提供现场演示和创作人员完成AI创作所需要的大模型使用条件、相关设备等。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（四）4个创投活动的策划执行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4-1.在组委会指导下，根据总体方案，做好4个创投活动前期项目征集和遴选工作。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负责4个并行创投活动的具体策划、事先彩排和现场主持、座次安排、会场保障等。活动时间：1天（并行）。主要环节：在前期组织项目征集遴选的基础上，现场组织入围项目依次路演互动及投票、合作洽谈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（五）合作意向签约与政策发布活动的策划执行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5-1.根据前6场子活动摄制素材，剪辑制作视频（5分钟左右）。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负责合作意向签约与政策发布活动的策划、筹备和现场主持、座次安排、会场保障等。时间：半天。主要环节：1.播放视频（5分钟左右）；2.合作意向签约（30分钟左右）；3.政策与业务发布（含3家以上头部网络平台发布创作扶持政策、3家以上市县或园区发布视听创作扶持服务政策、2家以上视听出海企业发布出海业务合作指南，共100分钟左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（六）新闻发布与宣传报道工作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6-1.按组委会要求在论坛开幕前进行新闻发布，并做好宣推工作</w:t>
      </w:r>
      <w:r>
        <w:rPr>
          <w:rFonts w:ascii="SimSun" w:hAnsi="SimSun" w:eastAsia="SimSun" w:cs="SimSun"/>
          <w:color w:val="000000"/>
          <w:sz w:val="21"/>
          <w:u w:val="non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6-2.论坛期间，做好现场活动全过程摄影摄像和活动视频编辑工作，协调各类媒体推送论坛宣传报道达到绩效目标要求，对媒体报道进行内容把关。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6-3.落实意识形态工作责任制有关规定，成立意识形态风险防控工作组，制定意识形态风险评估方案和舆情防控预案，按组委会要求把好演讲人员关、内容关，严密关注社会反响，及时处置相关舆情。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（七）会务服务与安全保障工作</w:t>
      </w:r>
      <w:r/>
    </w:p>
    <w:p>
      <w:pPr>
        <w:ind w:left="0" w:right="0" w:firstLine="420"/>
        <w:jc w:val="both"/>
        <w:spacing w:before="0" w:after="0" w:line="85" w:lineRule="atLeast"/>
        <w:tabs>
          <w:tab w:val="left" w:pos="3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根据总体方案，按组委会要求做好领导、特邀嘉宾（演讲和对话嘉宾、AI实战辅导专家、创投项目遴选和评审专家、专业主持人、投资机构代表等，下同）、提案人、行业代表和专业观众参加论坛的邀请和接待工作，确保主论坛、合作意向签约与政策发布活动参与人数均不少于300人，AI视频创作研讨活动参与人数不少于30人，创投活动分别不少于100人。演讲和对话嘉宾、AI实战辅导专家、活动主持人应当具有较高的专业水准；专业观众是指广播电视和网络视听行业从业人员、高校相关专业师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7-2.制作论坛服务指南、环保袋各1000份以及会务手册、座位图、参加人员证件、车辆通行证等材料，并做好材料分发及摆放席位卡等工作。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预订四星级以上酒店，尽可能在同一酒店满足住宿和会场需求，并会同酒店做好迎宾报到、房间分配和用餐安排等工作；租赁各项子活动所需的室内会议场所，做好氛围环境策划布置，搭建相应舞台和观众区域，配置音响、灯光、大屏以及通信、空调等相关设施设备及服务；根据需要在创投活动当晚提供合作意向洽谈场所若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7-4.提供各项活动材料分发、席次安排、嘉宾引导、现场主持、礼仪服务、茶水服务、观众咨询等服务保障，做好会场秩序管理及应急处置等工作，确保论坛顺利进行并达到预期效果。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7-5.招募不少于40名志愿者为论坛提供服务，做好志愿者培训、调配和管理工作。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7-6.承担特邀嘉宾的食宿、往返交通和专家劳务费用，承担路演项目提案人（每个项目2名）食宿、城际交通费用，为工作人员、志愿者免费安排工作简餐，创投活动期间提供场外工作茶歇。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7-7.做好交通保障工作，为外地领导和重要嘉宾提供机场、高铁接送站等服务；如会场与住宿酒店不在同一地点，为住宿人员提供酒店与会场之间的车辆接驳服务。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7-8.落实会场安保、消防、紧急医疗等保障措施，落实突发事件应急预案，并组织演练。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（八）论坛总结工作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8-1.收集参加人员意见建议，整理汇总后报组委会。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8-2.编制论坛组织工作总结报告（6000字左右），内容包括绩效目标完成情况、经验做法和对改进论坛组织工作的意见建议等，报组委会。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8-3.分类整理所有策划文档、宣传资料、现场照片、视频素材等（含电子文档），整理形成完整档案；编制论坛资料图文汇编，印制100份（彩印），报组委会。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四、工作进度要求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（一）中标后10日内，完成专业服务团队组建，起草形成论坛各项子活动执行方案、论坛经费支出计划、意识形态风险评估报告、突发性事件应急预案，报组委会审核同意后组织实施。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（二）开幕40日前，完成酒店预订和场地对接工作。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（三）开幕30日前，确定拟邀请的特邀嘉宾名单，交付各项活动所需的文稿、台词、宣传片、视频、会务指南样本、活动场地和环境设计方案等，完成创投项目征集遴选工作。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（四）开幕20日前，完成重要嘉宾邀请、志愿者招募等工作；完成媒体记者邀请；完成各类证件、标识、环保手袋等制作工作。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（五）开幕10日前，完成各类文稿、台词、宣传片、视频、活动场地和环境设计方案审核修改工作，完成新闻发布、会务指南制作工作。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（六）开幕1日前，全面完成各项活动筹备，做好开幕前的测试、彩排、预演等工作。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（七）论坛闭幕后10日内，向组委会提交论坛相关总结报告、档案材料与资料汇编。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（八）论坛闭幕后15日内，完成政府采购项目履约验收。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五、服务供应商能力要求及服务承诺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服务供应商应当对广电视听行业较为熟悉了解，在论坛策划组织、视听项目创投、会务服务保障、媒体宣传推广等方面具备较为丰富的经验，有较强的组织策划、协调执行和宣传推广能力。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供应商应就本项目服务作出以下承诺：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（一）承诺在论坛筹备和举办期间组建的专业服务团队，在人员数量和专业要求等方面符合本项目采购需求。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（二）承诺不折不扣落实组委会相关要求，及时优化调整执行方案，改进服务保障工作，按时保质保量完成各项任务，确保论坛实现预期目标、通过绩效评估。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（三）承诺承担项目实施全过程安全责任，周密做好意识形态安全、网络安全、消防安全、保密安全、食品安全、紧急医疗等安全保障工作，确保论坛活动安全有序。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（四）承诺严格遵守财经法律法规，资金使用符合政府采购相关规定和结项审计要求。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六、经费预算和付款方式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（一）本项目为江苏省财政专项资金支持项目，总预算315万元(含招标代理费)。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招标结束后，江苏省广播电视局根据招标文书和中标结果，与供应商签订服务合同并监督执行。合同签订后1个月内支付中标金额的40%，论坛闭幕后1个月内支付40%，项目经评估验收结束后如无异议1个月内支付剩余20%尾款。</w:t>
      </w:r>
      <w:r/>
    </w:p>
    <w:p>
      <w:pPr>
        <w:ind w:left="0" w:right="0" w:firstLine="3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 </w:t>
      </w:r>
      <w:r/>
    </w:p>
    <w:p>
      <w:pPr>
        <w:ind w:left="0" w:right="0" w:firstLine="3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 </w:t>
      </w:r>
      <w:r/>
    </w:p>
    <w:p>
      <w:pPr>
        <w:ind w:left="0" w:right="0" w:firstLine="7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                           </w:t>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第五章合同主要条款及格式</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4"/>
        <w:gridCol w:w="4474"/>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4" w:type="dxa"/>
            <w:vAlign w:val="top"/>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4" w:type="dxa"/>
            <w:vAlign w:val="top"/>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 </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4" w:type="dxa"/>
            <w:vAlign w:val="top"/>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 </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74" w:type="dxa"/>
            <w:vAlign w:val="top"/>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 </w:t>
            </w:r>
            <w:r/>
          </w:p>
        </w:tc>
      </w:tr>
    </w:tbl>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根据《中华人民共和国政府采购法》、《中华人民共和国民法典》（合同编）等法律法规的规定，甲乙双方按照招标结果签订本合同。</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合同标的 </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项目 </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w:t>
      </w:r>
      <w:r>
        <w:rPr>
          <w:rFonts w:ascii="SimSun" w:hAnsi="SimSun" w:eastAsia="SimSun" w:cs="SimSun"/>
          <w:color w:val="000000"/>
          <w:sz w:val="21"/>
        </w:rPr>
        <w:t xml:space="preserve">  合同总价款</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本合同项下服务总价款为人民币 </w:t>
      </w:r>
      <w:r>
        <w:rPr>
          <w:rFonts w:ascii="SimSun" w:hAnsi="SimSun" w:eastAsia="SimSun" w:cs="SimSun"/>
          <w:color w:val="000000"/>
          <w:sz w:val="21"/>
          <w:u w:val="single"/>
        </w:rPr>
        <w:t xml:space="preserve">    </w:t>
      </w:r>
      <w:r>
        <w:rPr>
          <w:rFonts w:ascii="SimSun" w:hAnsi="SimSun" w:eastAsia="SimSun" w:cs="SimSun"/>
          <w:color w:val="000000"/>
          <w:sz w:val="21"/>
        </w:rPr>
        <w:t xml:space="preserve"> 元（大写：</w:t>
      </w:r>
      <w:r>
        <w:rPr>
          <w:rFonts w:ascii="SimSun" w:hAnsi="SimSun" w:eastAsia="SimSun" w:cs="SimSun"/>
          <w:color w:val="000000"/>
          <w:sz w:val="21"/>
          <w:u w:val="single"/>
        </w:rPr>
        <w:t xml:space="preserve">    </w:t>
      </w:r>
      <w:r>
        <w:rPr>
          <w:rFonts w:ascii="SimSun" w:hAnsi="SimSun" w:eastAsia="SimSun" w:cs="SimSun"/>
          <w:color w:val="000000"/>
          <w:sz w:val="21"/>
        </w:rPr>
        <w:t xml:space="preserve"> 万元）（含招标代理费），分项价款在乙方投标文件中“分项报价表”中有明确规定。</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投标报价应是本采购文件所包含确定的全部工作内容及本采购文件未说明但完成该项目必须包含的所有全包费用的价格体现。乙方根据本项目概况和甲方的有关要求，结合自身的经验，对本项目所需费用进行报价，乙方报价包括但不限于所需的人工费、交通费、管理费、利润、税金等所需的一切费用及合同包含的所有风险、责任等完成本项目的各项应有费用。以上费用须包含在投标报价中，无论乙方是否单独列出，均视为已含在投标报价中，甲方就本合同不再向乙方支付任何其他款项。</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  组成本合同的有关文件</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招标文件和有关附件是本合同不可分割的组成部分，与本合同具有同等法律效力。</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权利保证</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质量保证</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1、乙方提供的服务必须全部达到采购文件各项要求，国家或行业有规定的，还应当符合相应规定，确保项目实现预期目标、通过绩效评估。经第三方评估未达到预定绩效目标的，由甲方酌情扣除款项。</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筹备过程中，乙方应向甲方提供7*24小时专业咨询电话，并根据要求完善执行方案。乙方未能按要求到场或按时保质完成筹备工作任务的，甲方有权从应付合同款项中直接扣除等额违约金（每出现一次扣除合同价0.5%、最多扣除合同价5%），同时造成甲方的损失均由乙方承担。</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举办过程中，乙方配备的服务团队（具体详见乙方投标文件）须按照甲方要求到场提供服务、处理相关问题，否则甲方有权从应付合同款项中直接扣除等额违约金（每出现一人次扣除合同价0.5%、最多扣除合同价5%），同时甲方有权要求乙方赔偿带来的损失。</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交付使用和验收</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1、乙方应当在合同签订后，按规定日期完成采购文件规定的项目并交付甲方使用。采购文件有约定的，从其约定。</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自行组织或视情邀请相关专家或国家认可的质量检测机构参加验收，乙方提供的服务不符合采购文件和合同规定的，甲方有权拒收，并承担验收费用等。经甲方同意，乙方可以在不超出中标价总额的前提下，根据实际情况，对各分项支出项目资金安排作局部调整。</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  知识产权</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乙方为甲方制作与本项目有关的宣传册、音视频、物料等作品，知识产权归甲方所有。</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合同款支付</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3、付款方式：合同签订后1个月内支付中标金额的30%，论坛闭幕后1个月内支付40%，项目经评估验收确认无异议后1个月内支付剩余30%尾款。</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SimSun" w:hAnsi="SimSun" w:eastAsia="SimSun" w:cs="SimSun"/>
          <w:color w:val="000000"/>
          <w:sz w:val="21"/>
        </w:rPr>
        <w:t xml:space="preserve">  违约责任</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１、甲方无正当理由拒绝验收或拒付款的，甲方向乙方偿付合同总价5%的违约金。</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２、甲方未按合同规定的期限向乙方支付合同款的，每逾期1天甲方向乙方偿付欠款总额的5‰滞纳金，但累计滞纳金总额不超过欠款总额的5% 。</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的，每逾期1天，乙方向甲方偿付合同总额5‰的滞纳金。如乙方逾期交付达10天，甲方有权解除合同，解除合同的通知自到达乙方时生效。乙方逾期交付的，乙方应承担相应的违约责任，采购人有权就损失向乙方索赔。</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4、乙方在承担违约责任后，仍应继续履行合同规定的义务（甲方解除合同的除外）。甲方未能及时追究乙方的任何一项违约责任并不表明甲方放弃追究乙方该项或其他违约责任。</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5、乙方虚假承诺，或经相关部门检测提供的货物和服务不能满足采购文件要求，或是由于乙方的过错造成合同无法继续履行的，应向甲方支付不少于合同总价30%的赔偿金。</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SimSun" w:hAnsi="SimSun" w:eastAsia="SimSun" w:cs="SimSun"/>
          <w:color w:val="000000"/>
          <w:sz w:val="21"/>
        </w:rPr>
        <w:t xml:space="preserve">  合同的变更和终止</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1、除《政府采购法》第五十条第二款规定的情形外，本合同一经签订，甲乙双方不得擅自变更、中止或终止合同。</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SimSun" w:hAnsi="SimSun" w:eastAsia="SimSun" w:cs="SimSun"/>
          <w:color w:val="000000"/>
          <w:sz w:val="21"/>
        </w:rPr>
        <w:t xml:space="preserve">  合同的转让</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SimSun" w:hAnsi="SimSun" w:eastAsia="SimSun" w:cs="SimSun"/>
          <w:color w:val="000000"/>
          <w:sz w:val="21"/>
        </w:rPr>
        <w:t xml:space="preserve">  争议的解决</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2、在仲裁期间，本合同应继续履行。</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w:t>
      </w:r>
      <w:r>
        <w:rPr>
          <w:rFonts w:ascii="SimSun" w:hAnsi="SimSun" w:eastAsia="SimSun" w:cs="SimSun"/>
          <w:color w:val="000000"/>
          <w:sz w:val="21"/>
        </w:rPr>
        <w:t xml:space="preserve">  诚实信用</w:t>
      </w:r>
      <w:r/>
    </w:p>
    <w:p>
      <w:pPr>
        <w:ind w:left="0" w:right="0" w:firstLine="42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w:t>
      </w:r>
      <w:r>
        <w:rPr>
          <w:rFonts w:ascii="SimSun" w:hAnsi="SimSun" w:eastAsia="SimSun" w:cs="SimSun"/>
          <w:color w:val="000000"/>
          <w:sz w:val="21"/>
        </w:rPr>
        <w:t xml:space="preserve">  合同生效及其他</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2、本合同一式伍份，甲乙双方各执贰份，一份交招标机构存档。</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以下无正文，为签字盖章页</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2"/>
        <w:gridCol w:w="4643"/>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2"/>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甲方（委托方）：</w:t>
            </w:r>
            <w:r>
              <w:rPr>
                <w:rFonts w:ascii="SimSun" w:hAnsi="SimSun" w:eastAsia="SimSun" w:cs="SimSun"/>
                <w:color w:val="000000"/>
                <w:sz w:val="21"/>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2"/>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rPr>
                <w:rFonts w:ascii="SimSun" w:hAnsi="SimSun" w:eastAsia="SimSun" w:cs="SimSun"/>
                <w:color w:val="000000"/>
                <w:sz w:val="21"/>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附件：本项目资金支出计划</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8"/>
        <w:gridCol w:w="4757"/>
        <w:gridCol w:w="1319"/>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一、相关方案制定与团队调度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按要求拟定论坛活动相关执行方案、资金支出计划、意识形态评估报告和突发事件应急预案等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服务工作力量统筹调度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二、主论坛活动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主论坛活动的策划执行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主题宣传片和微短剧创作成果宣介视频等的策划制作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三、AI视频创作研讨活动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专题研讨活动的策划执行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大模型及算力使用、相关设备等费用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四、创投活动</w:t>
            </w:r>
            <w:r>
              <w:rPr>
                <w:rFonts w:ascii="SimSun" w:hAnsi="SimSun" w:eastAsia="SimSun" w:cs="SimSun"/>
                <w:color w:val="000000"/>
                <w:sz w:val="21"/>
              </w:rPr>
              <w:t xml:space="preserve">（含事先征集遴选）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电视剧</w:t>
            </w:r>
            <w:r>
              <w:rPr>
                <w:rFonts w:ascii="SimSun" w:hAnsi="SimSun" w:eastAsia="SimSun" w:cs="SimSun"/>
                <w:color w:val="000000"/>
                <w:spacing w:val="-12"/>
                <w:sz w:val="21"/>
              </w:rPr>
              <w:t xml:space="preserve">（网络剧）</w:t>
            </w:r>
            <w:r>
              <w:rPr>
                <w:rFonts w:ascii="SimSun" w:hAnsi="SimSun" w:eastAsia="SimSun" w:cs="SimSun"/>
                <w:color w:val="000000"/>
                <w:sz w:val="21"/>
              </w:rPr>
              <w:t xml:space="preserve">剧本创投活动的策划执行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动画片创投活动的策划执行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纪录片创投活动的策划执行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微短剧创投活动的策划执行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五、意向签约与政策发布活动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合作意向签约、政策发布活动的策划执行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相关视频的策划制作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六、新闻发布与媒体宣传工作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新闻发布活动的策划执行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全过程摄影摄像与视频剪辑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媒体宣传报道工作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舆情收集与处置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七、会务服务与安全保障工作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邀请函制作与定向邀请，会议报到接待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会务指南等材料设计、制作与发放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环保手提袋及宣传品设计、制作与发放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各类证件制作与发放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会议酒店报到及相关服务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7场子活动场地租赁、环境氛围布置、会议服务、设施租赁及相关服务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7场子活动专业主持服务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大模型及算力使用费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志愿者招募、培训与管理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特邀专家、创投活动提案人、投资人、专业主持人等的食宿、往返交通和专家劳务等费用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创投活动工作茶歇，工作人员、志愿者工作简餐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会务组酒店房间费用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市内车辆保障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紧急医疗保障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八、总结归档工作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参会人员意见建议汇总整理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论坛总结报告编制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档案整理归集和汇编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注：总支出包含向招标代理机构支付的招标服务费。各子项包含服务团队技术和劳务成本。</w:t>
      </w:r>
      <w:r/>
    </w:p>
    <w:p>
      <w:pPr>
        <w:ind w:left="0" w:right="0" w:firstLine="3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《*******采购合同》补充协议（合同附件）</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如遇招标文件及合同未约定事项，双方可友好协商签订补充协议</w:t>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br w:type="page" w:clear="all"/>
      </w:r>
      <w:r/>
    </w:p>
    <w:p>
      <w:pPr>
        <w:pStyle w:val="83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w:t>
      </w:r>
      <w:r>
        <w:rPr>
          <w:rFonts w:ascii="SimSun" w:hAnsi="SimSun" w:eastAsia="SimSun" w:cs="SimSun"/>
          <w:b/>
          <w:color w:val="000000"/>
          <w:sz w:val="36"/>
        </w:rPr>
        <w:t xml:space="preserve">投标文件及附件格式与要求</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投标文件由封面、目录、投标申请及声明和相关附件构成，具体格式如下：</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一、封面格式</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5"/>
      </w:tblGrid>
      <w:tr>
        <w:trPr>
          <w:trHeight w:val="102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（样式）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br w:type="page" w:clear="all"/>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二、目录页格式</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05"/>
      </w:tblGrid>
      <w:tr>
        <w:trPr>
          <w:trHeight w:val="110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spacing w:before="200" w:after="200" w:line="85" w:lineRule="atLeast"/>
              <w:tabs>
                <w:tab w:val="left" w:pos="9746" w:leader="none"/>
              </w:tabs>
              <w:pBdr>
                <w:top w:val="none" w:color="000000" w:sz="4" w:space="0"/>
                <w:left w:val="none" w:color="000000" w:sz="4" w:space="0"/>
                <w:bottom w:val="none" w:color="000000" w:sz="4" w:space="0"/>
                <w:right w:val="none" w:color="000000" w:sz="4" w:space="0"/>
              </w:pBdr>
            </w:pPr>
            <w:hyperlink r:id="rId17" w:tooltip="https://jszfcg.jsczt.cn/jszc/onlyoffice/7.2.1-34/web-apps/apps/documenteditor/main/index_loader.html?_dc=7.2.1-34&amp;lang=zh&amp;customer=%20&amp;logo=%20&amp;headerlogo=%2Ffavicon.ico&amp;frameEditorId=iframePage&amp;compact=true&amp;parentOrigin=https://jszfcg.jsczt.cn#_Toc30229" w:history="1">
              <w:r>
                <w:rPr>
                  <w:rStyle w:val="1071"/>
                  <w:rFonts w:ascii="SimSun" w:hAnsi="SimSun" w:eastAsia="SimSun" w:cs="SimSun"/>
                  <w:b/>
                  <w:color w:val="0000ee"/>
                  <w:sz w:val="24"/>
                  <w:u w:val="none"/>
                </w:rPr>
                <w:t xml:space="preserve">一、</w:t>
              </w:r>
              <w:r>
                <w:rPr>
                  <w:rStyle w:val="1071"/>
                  <w:rFonts w:ascii="SimSun" w:hAnsi="SimSun" w:eastAsia="SimSun" w:cs="SimSun"/>
                  <w:b/>
                  <w:color w:val="0000ee"/>
                  <w:sz w:val="24"/>
                  <w:u w:val="single"/>
                </w:rPr>
                <w:t xml:space="preserve"> </w:t>
              </w:r>
              <w:r>
                <w:rPr>
                  <w:rStyle w:val="1071"/>
                  <w:rFonts w:ascii="SimSun" w:hAnsi="SimSun" w:eastAsia="SimSun" w:cs="SimSun"/>
                  <w:b/>
                  <w:color w:val="0000ee"/>
                  <w:sz w:val="24"/>
                  <w:u w:val="none"/>
                </w:rPr>
                <w:t xml:space="preserve">投标申请及声明</w:t>
                <w:tab/>
                <w:t xml:space="preserve">页码</w:t>
              </w:r>
            </w:hyperlink>
            <w:r/>
          </w:p>
          <w:p>
            <w:pPr>
              <w:ind w:left="0" w:right="0" w:firstLine="0"/>
              <w:spacing w:before="200" w:after="200" w:line="85" w:lineRule="atLeast"/>
              <w:tabs>
                <w:tab w:val="left" w:pos="9746" w:leader="none"/>
              </w:tabs>
              <w:pBdr>
                <w:top w:val="none" w:color="000000" w:sz="4" w:space="0"/>
                <w:left w:val="none" w:color="000000" w:sz="4" w:space="0"/>
                <w:bottom w:val="none" w:color="000000" w:sz="4" w:space="0"/>
                <w:right w:val="none" w:color="000000" w:sz="4" w:space="0"/>
              </w:pBdr>
            </w:pPr>
            <w:hyperlink r:id="rId18" w:tooltip="https://jszfcg.jsczt.cn/jszc/onlyoffice/7.2.1-34/web-apps/apps/documenteditor/main/index_loader.html?_dc=7.2.1-34&amp;lang=zh&amp;customer=%20&amp;logo=%20&amp;headerlogo=%2Ffavicon.ico&amp;frameEditorId=iframePage&amp;compact=true&amp;parentOrigin=https://jszfcg.jsczt.cn#_Toc2713" w:history="1">
              <w:r>
                <w:rPr>
                  <w:rStyle w:val="1071"/>
                  <w:rFonts w:ascii="SimSun" w:hAnsi="SimSun" w:eastAsia="SimSun" w:cs="SimSun"/>
                  <w:b/>
                  <w:color w:val="0000ee"/>
                  <w:sz w:val="24"/>
                  <w:u w:val="none"/>
                </w:rPr>
                <w:t xml:space="preserve">二、</w:t>
              </w:r>
              <w:r>
                <w:rPr>
                  <w:rStyle w:val="1071"/>
                  <w:rFonts w:ascii="SimSun" w:hAnsi="SimSun" w:eastAsia="SimSun" w:cs="SimSun"/>
                  <w:b/>
                  <w:color w:val="0000ee"/>
                  <w:sz w:val="24"/>
                  <w:u w:val="single"/>
                </w:rPr>
                <w:t xml:space="preserve"> </w:t>
              </w:r>
              <w:r>
                <w:rPr>
                  <w:rStyle w:val="1071"/>
                  <w:rFonts w:ascii="SimSun" w:hAnsi="SimSun" w:eastAsia="SimSun" w:cs="SimSun"/>
                  <w:b/>
                  <w:color w:val="0000ee"/>
                  <w:sz w:val="24"/>
                  <w:u w:val="none"/>
                </w:rPr>
                <w:t xml:space="preserve">法定代表人授权委托书</w:t>
                <w:tab/>
                <w:t xml:space="preserve">页码</w:t>
              </w:r>
            </w:hyperlink>
            <w:r/>
          </w:p>
          <w:p>
            <w:pPr>
              <w:ind w:left="0" w:right="0" w:firstLine="0"/>
              <w:spacing w:before="200" w:after="200" w:line="85" w:lineRule="atLeast"/>
              <w:tabs>
                <w:tab w:val="left" w:pos="9746" w:leader="none"/>
              </w:tabs>
              <w:pBdr>
                <w:top w:val="none" w:color="000000" w:sz="4" w:space="0"/>
                <w:left w:val="none" w:color="000000" w:sz="4" w:space="0"/>
                <w:bottom w:val="none" w:color="000000" w:sz="4" w:space="0"/>
                <w:right w:val="none" w:color="000000" w:sz="4" w:space="0"/>
              </w:pBdr>
            </w:pPr>
            <w:hyperlink r:id="rId19" w:tooltip="https://jszfcg.jsczt.cn/jszc/onlyoffice/7.2.1-34/web-apps/apps/documenteditor/main/index_loader.html?_dc=7.2.1-34&amp;lang=zh&amp;customer=%20&amp;logo=%20&amp;headerlogo=%2Ffavicon.ico&amp;frameEditorId=iframePage&amp;compact=true&amp;parentOrigin=https://jszfcg.jsczt.cn#_Toc9546" w:history="1">
              <w:r>
                <w:rPr>
                  <w:rStyle w:val="1071"/>
                  <w:rFonts w:ascii="SimSun" w:hAnsi="SimSun" w:eastAsia="SimSun" w:cs="SimSun"/>
                  <w:b/>
                  <w:color w:val="0000ee"/>
                  <w:sz w:val="24"/>
                  <w:u w:val="none"/>
                </w:rPr>
                <w:t xml:space="preserve">三、</w:t>
              </w:r>
              <w:r>
                <w:rPr>
                  <w:rStyle w:val="1071"/>
                  <w:rFonts w:ascii="SimSun" w:hAnsi="SimSun" w:eastAsia="SimSun" w:cs="SimSun"/>
                  <w:b/>
                  <w:color w:val="0000ee"/>
                  <w:sz w:val="24"/>
                  <w:u w:val="single"/>
                </w:rPr>
                <w:t xml:space="preserve"> </w:t>
              </w:r>
              <w:r>
                <w:rPr>
                  <w:rStyle w:val="1071"/>
                  <w:rFonts w:ascii="SimSun" w:hAnsi="SimSun" w:eastAsia="SimSun" w:cs="SimSun"/>
                  <w:b/>
                  <w:color w:val="0000ee"/>
                  <w:sz w:val="24"/>
                  <w:u w:val="none"/>
                </w:rPr>
                <w:t xml:space="preserve">开标一览表</w:t>
                <w:tab/>
                <w:t xml:space="preserve">页码</w:t>
              </w:r>
            </w:hyperlink>
            <w:r/>
          </w:p>
          <w:p>
            <w:pPr>
              <w:ind w:left="0" w:right="0" w:firstLine="0"/>
              <w:spacing w:before="200" w:after="200" w:line="85" w:lineRule="atLeast"/>
              <w:tabs>
                <w:tab w:val="left" w:pos="9746" w:leader="none"/>
              </w:tabs>
              <w:pBdr>
                <w:top w:val="none" w:color="000000" w:sz="4" w:space="0"/>
                <w:left w:val="none" w:color="000000" w:sz="4" w:space="0"/>
                <w:bottom w:val="none" w:color="000000" w:sz="4" w:space="0"/>
                <w:right w:val="none" w:color="000000" w:sz="4" w:space="0"/>
              </w:pBdr>
            </w:pPr>
            <w:hyperlink r:id="rId20" w:tooltip="https://jszfcg.jsczt.cn/jszc/onlyoffice/7.2.1-34/web-apps/apps/documenteditor/main/index_loader.html?_dc=7.2.1-34&amp;lang=zh&amp;customer=%20&amp;logo=%20&amp;headerlogo=%2Ffavicon.ico&amp;frameEditorId=iframePage&amp;compact=true&amp;parentOrigin=https://jszfcg.jsczt.cn#_Toc17519" w:history="1">
              <w:r>
                <w:rPr>
                  <w:rStyle w:val="1071"/>
                  <w:rFonts w:ascii="SimSun" w:hAnsi="SimSun" w:eastAsia="SimSun" w:cs="SimSun"/>
                  <w:b/>
                  <w:color w:val="0000ee"/>
                  <w:sz w:val="24"/>
                  <w:u w:val="none"/>
                </w:rPr>
                <w:t xml:space="preserve">四、</w:t>
                <w:tab/>
                <w:t xml:space="preserve">页码</w:t>
              </w:r>
            </w:hyperlink>
            <w:r/>
          </w:p>
          <w:p>
            <w:pPr>
              <w:ind w:left="0" w:right="0" w:firstLine="0"/>
              <w:spacing w:before="200" w:after="200" w:line="85" w:lineRule="atLeast"/>
              <w:tabs>
                <w:tab w:val="left" w:pos="9746" w:leader="none"/>
              </w:tabs>
              <w:pBdr>
                <w:top w:val="none" w:color="000000" w:sz="4" w:space="0"/>
                <w:left w:val="none" w:color="000000" w:sz="4" w:space="0"/>
                <w:bottom w:val="none" w:color="000000" w:sz="4" w:space="0"/>
                <w:right w:val="none" w:color="000000" w:sz="4" w:space="0"/>
              </w:pBdr>
            </w:pPr>
            <w:hyperlink r:id="rId21" w:tooltip="https://jszfcg.jsczt.cn/jszc/onlyoffice/7.2.1-34/web-apps/apps/documenteditor/main/index_loader.html?_dc=7.2.1-34&amp;lang=zh&amp;customer=%20&amp;logo=%20&amp;headerlogo=%2Ffavicon.ico&amp;frameEditorId=iframePage&amp;compact=true&amp;parentOrigin=https://jszfcg.jsczt.cn#_Toc29062" w:history="1">
              <w:r>
                <w:rPr>
                  <w:rStyle w:val="1071"/>
                  <w:rFonts w:ascii="SimSun" w:hAnsi="SimSun" w:eastAsia="SimSun" w:cs="SimSun"/>
                  <w:b/>
                  <w:color w:val="0000ee"/>
                  <w:sz w:val="24"/>
                  <w:u w:val="none"/>
                </w:rPr>
                <w:t xml:space="preserve">五、</w:t>
                <w:tab/>
                <w:t xml:space="preserve">页码</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三、《投标申请及声明》格式</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致江苏省广播电视局：</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1、我方资格条件完全符合政府采购法和本次招标要求，我方同意并向贵方提供了与投标有关的所有证据和资料。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2、按招标要求，我方投标报价为</w:t>
            </w:r>
            <w:r>
              <w:rPr>
                <w:rFonts w:ascii="SimSun" w:hAnsi="SimSun" w:eastAsia="SimSun" w:cs="SimSun"/>
                <w:color w:val="000000"/>
                <w:sz w:val="21"/>
                <w:u w:val="single"/>
              </w:rPr>
              <w:t xml:space="preserve">         </w:t>
            </w:r>
            <w:r>
              <w:rPr>
                <w:rFonts w:ascii="SimSun" w:hAnsi="SimSun" w:eastAsia="SimSun" w:cs="SimSun"/>
                <w:color w:val="000000"/>
                <w:sz w:val="21"/>
              </w:rPr>
              <w:t xml:space="preserve">万元。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4、项目总负责人：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5、我方已详细审核全部招标文件及其有效补充文件，放弃对招标文件任何误解的权利，提交投标文件后，不对招标文件本身提出质疑。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4"/>
        </w:rPr>
        <w:t xml:space="preserve">四、《法定代表人授权委托书》格式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4" w:type="dxa"/>
            <w:vAlign w:val="top"/>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致江苏省广播电视局：</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（项目编号、分包号）投标，以本公司名义处理一切与之有关的事务。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      年  月  日签字生效，特此声明。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（须附法定代表人、委托代理人的身份证明文件）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五、《开标一览表》格式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2962"/>
        <w:gridCol w:w="1493"/>
        <w:gridCol w:w="3433"/>
      </w:tblGrid>
      <w:tr>
        <w:trPr>
          <w:trHeight w:val="28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17"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5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3"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8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4"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是否小微企业</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2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（说明：1.本项目仅接受一个价格，不得填报有选择性报价方案。2.“是否属于小微型企业”栏内填写“是”或“否”，非小微企业产品不享受价格扣除。）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六、《分项报价表》格式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（格式可自拟）</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716"/>
        <w:gridCol w:w="4726"/>
        <w:gridCol w:w="2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报价（万元）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七、《技术规格偏离表》格式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技术规格偏离表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6"/>
        <w:gridCol w:w="2921"/>
        <w:gridCol w:w="1183"/>
        <w:gridCol w:w="1138"/>
        <w:gridCol w:w="1270"/>
        <w:gridCol w:w="1291"/>
      </w:tblGrid>
      <w:tr>
        <w:trPr>
          <w:trHeight w:val="28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6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八、《商务条款偏离表》格式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812"/>
        <w:gridCol w:w="1173"/>
        <w:gridCol w:w="907"/>
        <w:gridCol w:w="1818"/>
        <w:gridCol w:w="1246"/>
      </w:tblGrid>
      <w:tr>
        <w:trPr>
          <w:trHeight w:val="28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70" w:type="dxa"/>
            <w:vAlign w:val="center"/>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九、《本项目负责人过往业绩情况表》《本项目服务团队人员一览表》格式</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本项目负责人2023年以来类似项目业绩情况表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8"/>
        <w:gridCol w:w="1992"/>
        <w:gridCol w:w="1246"/>
        <w:gridCol w:w="4236"/>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过往业绩</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36"/>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02"/>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9"/>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类似项目是指文化论坛和创投项目。投标人应当提供项目负责人履历表和合同证明材料加盖公章，二者缺一不可，时间、内容以合同为准，项目负责人业绩与企业不可兼得，项目负责人业绩与企业业绩为同一业绩，优先以项目负责人业绩赋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本项目服务团队人员一览表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791"/>
        <w:gridCol w:w="545"/>
        <w:gridCol w:w="553"/>
        <w:gridCol w:w="909"/>
        <w:gridCol w:w="907"/>
        <w:gridCol w:w="834"/>
        <w:gridCol w:w="976"/>
        <w:gridCol w:w="631"/>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从事岗位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十、《投标人综合实力情况表》《投标人类似项目业绩情况表》格式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投标人综合实力情况表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1860"/>
        <w:gridCol w:w="4461"/>
        <w:gridCol w:w="1624"/>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奖项名称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颁发单位</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（注：投标人综合实力是指自2023年1月1日以来获得国内宣传策划、视频制作等领域的奖项。投标人须提供相关有效证明材料。）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投标人2023年来类似项目业绩情况表</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536"/>
        <w:gridCol w:w="1330"/>
        <w:gridCol w:w="893"/>
        <w:gridCol w:w="1051"/>
        <w:gridCol w:w="1375"/>
        <w:gridCol w:w="1116"/>
        <w:gridCol w:w="680"/>
      </w:tblGrid>
      <w:tr>
        <w:trPr>
          <w:trHeight w:val="69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0"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（注：类似项目是指文化论坛和创投项目。投标人提供合同加盖公章，时间、内容以合同为准，项目负责人业绩与企业不可兼得，项目负责人业绩与企业业绩为同一业绩，优先以项目负责人业绩赋分。）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十一、《资格证明文件》要求和格式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由第三方专业机构出具的2024年度/2025年度财务审计报告（财务审计报告至少包含资产负债表、利润表、现金流量表、第三方专业机构盖章和注册会计师签字页加盖公章）或投标截止时间前六个月银行出具的企业资信证明加盖公章，成立不满一年则无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3、“具有履行合同所必需的设备和专业技术能力”，根据项目需求提供履行合同所必需的设备和专业技术能力的证明材料或相关加盖公章的承诺书原件。</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具备履行合同所必需的设备和专业技术能力的声明</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致江苏省广播电视局：</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 （供应商名称）郑重声明：我单位具备履行本项采购合同所必需的设备和专业技术能力，为履行本项采购合同我单位具备如下主要设备和主要专业技术能力：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4、“有依法缴纳税收和社会保障资金的良好记录”，须提供投标截止前六个月任意一个月缴纳增值税或营业税或企业所得税或印花税的凭据，及缴纳社会保险的凭据（专用收据或社会保险缴纳清单）。</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致江苏省广播电视局：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（供应商名称）郑重声明：我单位参加本次政府采购活动前3年内在经营活动中没有重大违法或不良征信记录。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42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2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或不良征信记录”，须提供参加本次采购活动前三年内在经营活动中没有重大违法记录的书面声明原件，政府采购法第二十二条第一款第五项所称重大违法记录，是指供应商因违法经营受到刑事处罚或者责令停产停业、吊销许可证或者执照、较大数额罚款等行政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以上所有材料均须加盖投标人企业公章，否则视为未提供。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十二、《本项目服务方案》格式</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项目需求和评标标准拟定，包括而不限于论坛活动总体策划方案、本项目资金支出计划、意识形态风险评估报告、突发事件应急预案，筹备和服务工作统筹调度计划等，格式自拟。其中《本项目资金支出计划》格式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本项目资金支出计划</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5"/>
        <w:gridCol w:w="4729"/>
        <w:gridCol w:w="1314"/>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一、相关方案制定与团队调度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按要求拟定论坛活动相关执行方案、资金支出计划、意识形态评估报告和突发事件应急预案等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服务工作力量统筹调度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二、主论坛活动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主论坛活动的策划执行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主题宣传片、微短剧创作成果宣介视频等的策划制作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三、AI视频创作研讨活动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专题研讨活动的策划执行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大模型及算力使用、相关设备设施等费用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四、创投活动</w:t>
            </w:r>
            <w:r>
              <w:rPr>
                <w:rFonts w:ascii="SimSun" w:hAnsi="SimSun" w:eastAsia="SimSun" w:cs="SimSun"/>
                <w:color w:val="000000"/>
                <w:sz w:val="21"/>
              </w:rPr>
              <w:t xml:space="preserve">（含事先征集遴选）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电视剧</w:t>
            </w:r>
            <w:r>
              <w:rPr>
                <w:rFonts w:ascii="SimSun" w:hAnsi="SimSun" w:eastAsia="SimSun" w:cs="SimSun"/>
                <w:color w:val="000000"/>
                <w:spacing w:val="-12"/>
                <w:sz w:val="21"/>
              </w:rPr>
              <w:t xml:space="preserve">（网络剧）</w:t>
            </w:r>
            <w:r>
              <w:rPr>
                <w:rFonts w:ascii="SimSun" w:hAnsi="SimSun" w:eastAsia="SimSun" w:cs="SimSun"/>
                <w:color w:val="000000"/>
                <w:sz w:val="21"/>
              </w:rPr>
              <w:t xml:space="preserve">剧本创投活动的策划执行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动画片创投活动的策划执行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纪录片创投活动的策划执行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微短剧创投活动的策划执行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五、意向签约与政策发布活动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合作意向签约、政策发布活动的策划执行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相关视频的策划制作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六、新闻发布与媒体宣传工作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新闻发布活动的策划执行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全过程摄影摄像与视频剪辑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媒体宣传报道工作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舆情收集与处置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七、会务服务与安全保障工作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邀请函制作与定向邀请，会议报到接待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会务指南等材料设计、制作与发放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环保手提袋及宣传品设计、制作与发放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各类证件制作与发放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会议酒店报到及相关服务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7场子活动场地租赁、环境氛围布置、会议服务、设施租赁及相关服务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7场子活动专业主持服务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大模型使用费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志愿者招募、培训与管理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特邀专家、创投活动提案人、投资人、专业主持人的食宿、往返交通和专家劳务费用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创投活动工作茶歇，工作人员、志愿者工作简餐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会务组酒店房间费用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市内车辆保障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紧急医疗保障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八、总结归档工作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参会人员意见建议汇总整理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论坛总结报告编制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档案整理归集和汇编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（注：总支出包含向招标代理机构支付的招标服务费。各子项包含服务团队技术和劳务成本。）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十三、《中小企业声明函（服务）》《残疾人福利性单位声明函》《属于监狱企业的证明文件》格式（如不提供视为不符合）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1.《中小企业声明函（服务）》格式</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致江苏省广播电视局：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号）的规定，本公司参加贵单位的 </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          </w:t>
            </w:r>
            <w:r>
              <w:rPr>
                <w:rFonts w:ascii="SimSun" w:hAnsi="SimSun" w:eastAsia="SimSun" w:cs="SimSun"/>
                <w:color w:val="000000"/>
                <w:sz w:val="21"/>
              </w:rPr>
              <w:t xml:space="preserve"> （标的名称） ，属于</w:t>
            </w:r>
            <w:r>
              <w:rPr>
                <w:rFonts w:ascii="SimSun" w:hAnsi="SimSun" w:eastAsia="SimSun" w:cs="SimSun"/>
                <w:color w:val="000000"/>
                <w:sz w:val="21"/>
                <w:u w:val="single"/>
              </w:rPr>
              <w:t xml:space="preserve">              </w:t>
            </w:r>
            <w:r>
              <w:rPr>
                <w:rFonts w:ascii="SimSun" w:hAnsi="SimSun" w:eastAsia="SimSun" w:cs="SimSun"/>
                <w:color w:val="000000"/>
                <w:sz w:val="21"/>
              </w:rPr>
              <w:t xml:space="preserve">（所属行业）； 承接企业为 </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  </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  </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  </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 小型企业、微型企业）；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注：</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2.《残疾人福利性单位声明函》格式</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致江苏省广播电视局：</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单位名称）的项目采购活动提供本单位制造的货物（由本单位承担工程/提供服务），或者提供其他残疾人福利性单位制造的货物（不包括使用非残疾人福利性单位注册商标的货物）。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3.属于监狱或戒毒企业的证明文件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提供由省级以上监狱管理局、戒毒管理局（含新疆生产建设兵团）出具的属于监狱企业的证明文件，不符合的可不提供。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十四、其他附件格式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各投标人根据采购文件规定的打分细则对应提供相关证明材料等，格式自拟。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erReference w:type="default" r:id="rId9"/>
      <w:foot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ahoma">
    <w:panose1 w:val="020B0604030504040204"/>
  </w:font>
  <w:font w:name="Trebuchet MS">
    <w:panose1 w:val="020B0603020202020204"/>
  </w:font>
  <w:font w:name="LANMI_Chukaitijianti">
    <w:panose1 w:val="020B0503020202020204"/>
  </w:font>
  <w:font w:name="Arial Unicode MS">
    <w:panose1 w:val="020B0604020202020204"/>
  </w:font>
  <w:font w:name="Wingdings">
    <w:panose1 w:val="05000000000000000000"/>
  </w:font>
  <w:font w:name="华文楷体">
    <w:panose1 w:val="02010600040101010101"/>
  </w:font>
  <w:font w:name="FZDocFangSong">
    <w:panose1 w:val="020B0503020202020204"/>
  </w:font>
  <w:font w:name="仿宋">
    <w:panose1 w:val="02010609060101010101"/>
  </w:font>
  <w:font w:name="等线">
    <w:panose1 w:val="02010600030101010101"/>
  </w:font>
  <w:font w:name="FZKai-Z03S">
    <w:panose1 w:val="020B0503020202020204"/>
  </w:font>
  <w:font w:name="Calibri">
    <w:panose1 w:val="020F0502020204030204"/>
  </w:font>
  <w:font w:name="FZSJ-FANGSJT">
    <w:panose1 w:val="020B0503020202020204"/>
  </w:font>
  <w:font w:name="Courier New">
    <w:panose1 w:val="02070309020205020404"/>
  </w:font>
  <w:font w:name="Cambria">
    <w:panose1 w:val="02040503050406030204"/>
  </w:font>
  <w:font w:name="Verdana">
    <w:panose1 w:val="020B0604030504040204"/>
  </w:font>
  <w:font w:name="黑体">
    <w:panose1 w:val="02010609060101010101"/>
  </w:font>
  <w:font w:name="幼圆">
    <w:panose1 w:val="02010509060101010101"/>
  </w:font>
  <w:font w:name="Arial">
    <w:panose1 w:val="020B0604020202020204"/>
  </w:font>
  <w:font w:name="SimSun">
    <w:panose1 w:val="02010600030101010101"/>
  </w:font>
  <w:font w:name="inpin fangsongjian Medium">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Style w:val="114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rPr>
                              <w:sz w:val="21"/>
                              <w:szCs w:val="21"/>
                            </w:rPr>
                            <w:t xml:space="preserve"> 页 共 </w:t>
                          </w:r>
                          <w:r>
                            <w:rPr>
                              <w:rFonts w:hint="eastAsia"/>
                              <w:sz w:val="21"/>
                              <w:szCs w:val="21"/>
                              <w:lang w:val="en-US" w:eastAsia="zh-CN"/>
                            </w:rPr>
                            <w:t xml:space="preserve">54</w:t>
                          </w:r>
                          <w:r>
                            <w:rPr>
                              <w:sz w:val="21"/>
                              <w:szCs w:val="21"/>
                            </w:rPr>
                            <w:t xml:space="preserve">页</w:t>
                          </w:r>
                          <w:r>
                            <w:rPr>
                              <w:sz w:val="21"/>
                              <w:szCs w:val="21"/>
                            </w:rPr>
                          </w:r>
                          <w:r/>
                        </w:p>
                        <w:p>
                          <w:pPr>
                            <w:pStyle w:val="1008"/>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rPr>
                        <w:sz w:val="21"/>
                        <w:szCs w:val="21"/>
                      </w:rPr>
                      <w:t xml:space="preserve"> 页 共 </w:t>
                    </w:r>
                    <w:r>
                      <w:rPr>
                        <w:rFonts w:hint="eastAsia"/>
                        <w:sz w:val="21"/>
                        <w:szCs w:val="21"/>
                        <w:lang w:val="en-US" w:eastAsia="zh-CN"/>
                      </w:rPr>
                      <w:t xml:space="preserve">54</w:t>
                    </w:r>
                    <w:r>
                      <w:rPr>
                        <w:sz w:val="21"/>
                        <w:szCs w:val="21"/>
                      </w:rPr>
                      <w:t xml:space="preserve">页</w:t>
                    </w:r>
                    <w:r>
                      <w:rPr>
                        <w:sz w:val="21"/>
                        <w:szCs w:val="21"/>
                      </w:rPr>
                    </w:r>
                    <w:r/>
                  </w:p>
                  <w:p>
                    <w:pPr>
                      <w:pStyle w:val="1008"/>
                    </w:pPr>
                    <w:r/>
                    <w:r/>
                  </w:p>
                </w:txbxContent>
              </v:textbox>
            </v:shape>
          </w:pict>
        </mc:Fallback>
      </mc:AlternateContent>
    </w:r>
    <w:r>
      <w:rPr>
        <w:rStyle w:val="114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t xml:space="preserve"> 页 共 </w:t>
                          </w:r>
                          <w:r>
                            <w:rPr>
                              <w:rFonts w:hint="eastAsia"/>
                              <w:sz w:val="21"/>
                              <w:szCs w:val="21"/>
                              <w:lang w:val="en-US" w:eastAsia="zh-CN"/>
                            </w:rPr>
                            <w:t xml:space="preserve">54</w:t>
                          </w:r>
                          <w:r>
                            <w:rPr>
                              <w:sz w:val="21"/>
                              <w:szCs w:val="21"/>
                            </w:rPr>
                            <w:t xml:space="preserve"> 页</w:t>
                          </w:r>
                          <w:r>
                            <w:rPr>
                              <w:sz w:val="21"/>
                              <w:szCs w:val="21"/>
                            </w:rPr>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t xml:space="preserve"> 页 共 </w:t>
                    </w:r>
                    <w:r>
                      <w:rPr>
                        <w:rFonts w:hint="eastAsia"/>
                        <w:sz w:val="21"/>
                        <w:szCs w:val="21"/>
                        <w:lang w:val="en-US" w:eastAsia="zh-CN"/>
                      </w:rPr>
                      <w:t xml:space="preserve">54</w:t>
                    </w:r>
                    <w:r>
                      <w:rPr>
                        <w:sz w:val="21"/>
                        <w:szCs w:val="21"/>
                      </w:rPr>
                      <w:t xml:space="preserve"> 页</w:t>
                    </w:r>
                    <w:r>
                      <w:rPr>
                        <w:sz w:val="21"/>
                        <w:szCs w:val="21"/>
                      </w:rPr>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3"/>
      <w:isLgl w:val="false"/>
      <w:suff w:val="tab"/>
      <w:lvlText w:val="%1."/>
      <w:lvlJc w:val="left"/>
      <w:pPr>
        <w:pStyle w:val="1008"/>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65"/>
      <w:isLgl w:val="false"/>
      <w:suff w:val="nothing"/>
      <w:lvlText w:val="第%1章"/>
      <w:lvlJc w:val="left"/>
      <w:pPr>
        <w:pStyle w:val="1008"/>
        <w:ind w:left="3402"/>
      </w:pPr>
      <w:rPr>
        <w:rFonts w:cs="Times New Roman"/>
      </w:rPr>
    </w:lvl>
    <w:lvl w:ilvl="1">
      <w:start w:val="1"/>
      <w:numFmt w:val="lowerLetter"/>
      <w:pStyle w:val="1189"/>
      <w:isLgl w:val="false"/>
      <w:suff w:val="tab"/>
      <w:lvlText w:val="%1)"/>
      <w:lvlJc w:val="left"/>
      <w:pPr>
        <w:pStyle w:val="1008"/>
        <w:ind w:left="840" w:hanging="420"/>
      </w:pPr>
      <w:rPr>
        <w:rFonts w:cs="Times New Roman"/>
      </w:rPr>
    </w:lvl>
    <w:lvl w:ilvl="2">
      <w:start w:val="1"/>
      <w:numFmt w:val="lowerRoman"/>
      <w:pStyle w:val="1202"/>
      <w:isLgl w:val="false"/>
      <w:suff w:val="tab"/>
      <w:lvlText w:val="%1."/>
      <w:lvlJc w:val="right"/>
      <w:pPr>
        <w:pStyle w:val="1008"/>
        <w:ind w:left="1260" w:hanging="420"/>
      </w:pPr>
      <w:rPr>
        <w:rFonts w:cs="Times New Roman"/>
      </w:rPr>
    </w:lvl>
    <w:lvl w:ilvl="3">
      <w:start w:val="1"/>
      <w:numFmt w:val="decimal"/>
      <w:pStyle w:val="1186"/>
      <w:isLgl w:val="false"/>
      <w:suff w:val="tab"/>
      <w:lvlText w:val="%1."/>
      <w:lvlJc w:val="left"/>
      <w:pPr>
        <w:pStyle w:val="1008"/>
        <w:ind w:left="1680" w:hanging="420"/>
      </w:pPr>
      <w:rPr>
        <w:rFonts w:cs="Times New Roman"/>
      </w:rPr>
    </w:lvl>
    <w:lvl w:ilvl="4">
      <w:start w:val="1"/>
      <w:numFmt w:val="lowerLetter"/>
      <w:pStyle w:val="1195"/>
      <w:isLgl w:val="false"/>
      <w:suff w:val="tab"/>
      <w:lvlText w:val="%1)"/>
      <w:lvlJc w:val="left"/>
      <w:pPr>
        <w:pStyle w:val="1008"/>
        <w:ind w:left="2100" w:hanging="420"/>
      </w:pPr>
      <w:rPr>
        <w:rFonts w:cs="Times New Roman"/>
      </w:rPr>
    </w:lvl>
    <w:lvl w:ilvl="5">
      <w:start w:val="1"/>
      <w:numFmt w:val="lowerRoman"/>
      <w:pStyle w:val="1169"/>
      <w:isLgl w:val="false"/>
      <w:suff w:val="tab"/>
      <w:lvlText w:val="%1."/>
      <w:lvlJc w:val="right"/>
      <w:pPr>
        <w:pStyle w:val="1008"/>
        <w:ind w:left="2520" w:hanging="420"/>
      </w:pPr>
      <w:rPr>
        <w:rFonts w:cs="Times New Roman"/>
      </w:rPr>
    </w:lvl>
    <w:lvl w:ilvl="6">
      <w:start w:val="1"/>
      <w:numFmt w:val="decimal"/>
      <w:pStyle w:val="1215"/>
      <w:isLgl w:val="false"/>
      <w:suff w:val="tab"/>
      <w:lvlText w:val="%1."/>
      <w:lvlJc w:val="left"/>
      <w:pPr>
        <w:pStyle w:val="1008"/>
        <w:ind w:left="2940" w:hanging="420"/>
      </w:pPr>
      <w:rPr>
        <w:rFonts w:cs="Times New Roman"/>
      </w:rPr>
    </w:lvl>
    <w:lvl w:ilvl="7">
      <w:start w:val="1"/>
      <w:numFmt w:val="lowerLetter"/>
      <w:pStyle w:val="1168"/>
      <w:isLgl w:val="false"/>
      <w:suff w:val="tab"/>
      <w:lvlText w:val="%1)"/>
      <w:lvlJc w:val="left"/>
      <w:pPr>
        <w:pStyle w:val="1008"/>
        <w:ind w:left="3360" w:hanging="420"/>
      </w:pPr>
      <w:rPr>
        <w:rFonts w:cs="Times New Roman"/>
      </w:rPr>
    </w:lvl>
    <w:lvl w:ilvl="8">
      <w:start w:val="1"/>
      <w:numFmt w:val="lowerRoman"/>
      <w:pStyle w:val="1183"/>
      <w:isLgl w:val="false"/>
      <w:suff w:val="tab"/>
      <w:lvlText w:val="%1."/>
      <w:lvlJc w:val="right"/>
      <w:pPr>
        <w:pStyle w:val="1008"/>
        <w:ind w:left="3780" w:hanging="420"/>
      </w:pPr>
      <w:rPr>
        <w:rFonts w:cs="Times New Roman"/>
      </w:rPr>
    </w:lvl>
  </w:abstractNum>
  <w:abstractNum w:abstractNumId="2">
    <w:multiLevelType w:val="hybridMultilevel"/>
    <w:lvl w:ilvl="0">
      <w:start w:val="1"/>
      <w:numFmt w:val="decimal"/>
      <w:isLgl w:val="false"/>
      <w:suff w:val="nothing"/>
      <w:lvlText w:val="（%1）"/>
      <w:lvlJc w:val="left"/>
      <w:pPr>
        <w:pStyle w:val="1008"/>
        <w:ind w:left="0" w:firstLine="0"/>
      </w:pPr>
      <w:rPr>
        <w:rFonts w:ascii="Times New Roman" w:hAnsi="Times New Roman" w:cs="Times New Roman"/>
      </w:rPr>
    </w:lvl>
    <w:lvl w:ilvl="1">
      <w:start w:val="1"/>
      <w:numFmt w:val="decimal"/>
      <w:isLgl w:val="false"/>
      <w:suff w:val="tab"/>
      <w:lvlText w:val="%2."/>
      <w:lvlJc w:val="left"/>
      <w:pPr>
        <w:pStyle w:val="1008"/>
        <w:ind w:left="1440" w:hanging="360"/>
        <w:tabs>
          <w:tab w:val="num" w:pos="1440" w:leader="none"/>
        </w:tabs>
      </w:pPr>
    </w:lvl>
    <w:lvl w:ilvl="2">
      <w:start w:val="1"/>
      <w:numFmt w:val="decimal"/>
      <w:isLgl w:val="false"/>
      <w:suff w:val="tab"/>
      <w:lvlText w:val="%3."/>
      <w:lvlJc w:val="left"/>
      <w:pPr>
        <w:pStyle w:val="1008"/>
        <w:ind w:left="2160" w:hanging="360"/>
        <w:tabs>
          <w:tab w:val="num" w:pos="2160" w:leader="none"/>
        </w:tabs>
      </w:pPr>
    </w:lvl>
    <w:lvl w:ilvl="3">
      <w:start w:val="1"/>
      <w:numFmt w:val="decimal"/>
      <w:isLgl w:val="false"/>
      <w:suff w:val="tab"/>
      <w:lvlText w:val="%4."/>
      <w:lvlJc w:val="left"/>
      <w:pPr>
        <w:pStyle w:val="1008"/>
        <w:ind w:left="2880" w:hanging="360"/>
        <w:tabs>
          <w:tab w:val="num" w:pos="2880" w:leader="none"/>
        </w:tabs>
      </w:pPr>
    </w:lvl>
    <w:lvl w:ilvl="4">
      <w:start w:val="1"/>
      <w:numFmt w:val="decimal"/>
      <w:isLgl w:val="false"/>
      <w:suff w:val="tab"/>
      <w:lvlText w:val="%5."/>
      <w:lvlJc w:val="left"/>
      <w:pPr>
        <w:pStyle w:val="1008"/>
        <w:ind w:left="3600" w:hanging="360"/>
        <w:tabs>
          <w:tab w:val="num" w:pos="3600" w:leader="none"/>
        </w:tabs>
      </w:pPr>
    </w:lvl>
    <w:lvl w:ilvl="5">
      <w:start w:val="1"/>
      <w:numFmt w:val="decimal"/>
      <w:isLgl w:val="false"/>
      <w:suff w:val="tab"/>
      <w:lvlText w:val="%6."/>
      <w:lvlJc w:val="left"/>
      <w:pPr>
        <w:pStyle w:val="1008"/>
        <w:ind w:left="4320" w:hanging="360"/>
        <w:tabs>
          <w:tab w:val="num" w:pos="4320" w:leader="none"/>
        </w:tabs>
      </w:pPr>
    </w:lvl>
    <w:lvl w:ilvl="6">
      <w:start w:val="1"/>
      <w:numFmt w:val="decimal"/>
      <w:isLgl w:val="false"/>
      <w:suff w:val="tab"/>
      <w:lvlText w:val="%7."/>
      <w:lvlJc w:val="left"/>
      <w:pPr>
        <w:pStyle w:val="1008"/>
        <w:ind w:left="5040" w:hanging="360"/>
        <w:tabs>
          <w:tab w:val="num" w:pos="5040" w:leader="none"/>
        </w:tabs>
      </w:pPr>
    </w:lvl>
    <w:lvl w:ilvl="7">
      <w:start w:val="1"/>
      <w:numFmt w:val="decimal"/>
      <w:isLgl w:val="false"/>
      <w:suff w:val="tab"/>
      <w:lvlText w:val="%8."/>
      <w:lvlJc w:val="left"/>
      <w:pPr>
        <w:pStyle w:val="1008"/>
        <w:ind w:left="5760" w:hanging="360"/>
        <w:tabs>
          <w:tab w:val="num" w:pos="5760" w:leader="none"/>
        </w:tabs>
      </w:pPr>
    </w:lvl>
    <w:lvl w:ilvl="8">
      <w:start w:val="1"/>
      <w:numFmt w:val="decimal"/>
      <w:isLgl w:val="false"/>
      <w:suff w:val="tab"/>
      <w:lvlText w:val="%9."/>
      <w:lvlJc w:val="left"/>
      <w:pPr>
        <w:pStyle w:val="1008"/>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8"/>
    <w:next w:val="1008"/>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8"/>
    <w:next w:val="1008"/>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8"/>
    <w:next w:val="1008"/>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8"/>
    <w:next w:val="1008"/>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8"/>
    <w:next w:val="1008"/>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8"/>
    <w:next w:val="1008"/>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8"/>
    <w:next w:val="1008"/>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8"/>
    <w:next w:val="1008"/>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8"/>
    <w:next w:val="1008"/>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List Paragraph"/>
    <w:basedOn w:val="1008"/>
    <w:uiPriority w:val="34"/>
    <w:qFormat/>
    <w:pPr>
      <w:contextualSpacing/>
      <w:ind w:left="720"/>
    </w:p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8"/>
    <w:link w:val="1008"/>
    <w:qFormat/>
    <w:pPr>
      <w:jc w:val="both"/>
    </w:pPr>
    <w:rPr>
      <w:sz w:val="21"/>
      <w:szCs w:val="24"/>
      <w:lang w:val="en-US" w:eastAsia="zh-CN" w:bidi="ar-SA"/>
    </w:rPr>
  </w:style>
  <w:style w:type="paragraph" w:styleId="1009">
    <w:name w:val="标题 1"/>
    <w:basedOn w:val="1008"/>
    <w:next w:val="1008"/>
    <w:link w:val="1020"/>
    <w:uiPriority w:val="99"/>
    <w:qFormat/>
    <w:pPr>
      <w:jc w:val="center"/>
      <w:keepLines/>
      <w:keepNext/>
      <w:spacing w:before="340" w:after="330" w:line="578" w:lineRule="auto"/>
      <w:widowControl w:val="off"/>
      <w:outlineLvl w:val="0"/>
    </w:pPr>
    <w:rPr>
      <w:b/>
      <w:bCs/>
      <w:sz w:val="44"/>
      <w:szCs w:val="44"/>
    </w:rPr>
  </w:style>
  <w:style w:type="paragraph" w:styleId="1010">
    <w:name w:val="标题 2"/>
    <w:basedOn w:val="1008"/>
    <w:next w:val="1008"/>
    <w:link w:val="1021"/>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1011">
    <w:name w:val="标题 3"/>
    <w:basedOn w:val="1008"/>
    <w:next w:val="1008"/>
    <w:link w:val="1022"/>
    <w:uiPriority w:val="99"/>
    <w:qFormat/>
    <w:pPr>
      <w:keepLines/>
      <w:keepNext/>
      <w:spacing w:before="260" w:after="260" w:line="416" w:lineRule="auto"/>
      <w:widowControl w:val="off"/>
      <w:outlineLvl w:val="2"/>
    </w:pPr>
    <w:rPr>
      <w:b/>
      <w:bCs/>
      <w:sz w:val="32"/>
      <w:szCs w:val="32"/>
    </w:rPr>
  </w:style>
  <w:style w:type="paragraph" w:styleId="1012">
    <w:name w:val="标题 4"/>
    <w:basedOn w:val="1008"/>
    <w:next w:val="1008"/>
    <w:link w:val="1023"/>
    <w:uiPriority w:val="99"/>
    <w:qFormat/>
    <w:pPr>
      <w:keepLines/>
      <w:keepNext/>
      <w:spacing w:before="280" w:after="290" w:line="376" w:lineRule="auto"/>
      <w:widowControl w:val="off"/>
      <w:outlineLvl w:val="3"/>
    </w:pPr>
    <w:rPr>
      <w:rFonts w:ascii="Cambria" w:hAnsi="Cambria"/>
      <w:b/>
      <w:bCs/>
      <w:sz w:val="28"/>
      <w:szCs w:val="28"/>
    </w:rPr>
  </w:style>
  <w:style w:type="paragraph" w:styleId="1013">
    <w:name w:val="标题 5"/>
    <w:basedOn w:val="1008"/>
    <w:next w:val="1008"/>
    <w:link w:val="1024"/>
    <w:uiPriority w:val="99"/>
    <w:qFormat/>
    <w:pPr>
      <w:keepLines/>
      <w:keepNext/>
      <w:spacing w:before="280" w:after="290" w:line="376" w:lineRule="auto"/>
      <w:widowControl w:val="off"/>
      <w:outlineLvl w:val="4"/>
    </w:pPr>
    <w:rPr>
      <w:b/>
      <w:bCs/>
      <w:sz w:val="28"/>
      <w:szCs w:val="28"/>
    </w:rPr>
  </w:style>
  <w:style w:type="paragraph" w:styleId="1014">
    <w:name w:val="标题 6"/>
    <w:basedOn w:val="1008"/>
    <w:next w:val="1008"/>
    <w:link w:val="1025"/>
    <w:uiPriority w:val="99"/>
    <w:qFormat/>
    <w:pPr>
      <w:keepLines/>
      <w:keepNext/>
      <w:spacing w:before="240" w:after="64" w:line="320" w:lineRule="auto"/>
      <w:widowControl w:val="off"/>
      <w:outlineLvl w:val="5"/>
    </w:pPr>
    <w:rPr>
      <w:rFonts w:ascii="Cambria" w:hAnsi="Cambria"/>
      <w:b/>
      <w:bCs/>
      <w:sz w:val="24"/>
    </w:rPr>
  </w:style>
  <w:style w:type="paragraph" w:styleId="1015">
    <w:name w:val="标题 7"/>
    <w:basedOn w:val="1008"/>
    <w:next w:val="1008"/>
    <w:link w:val="1026"/>
    <w:uiPriority w:val="99"/>
    <w:qFormat/>
    <w:pPr>
      <w:keepLines/>
      <w:keepNext/>
      <w:spacing w:before="240" w:after="64" w:line="320" w:lineRule="auto"/>
      <w:widowControl w:val="off"/>
      <w:outlineLvl w:val="6"/>
    </w:pPr>
    <w:rPr>
      <w:b/>
      <w:bCs/>
      <w:sz w:val="24"/>
    </w:rPr>
  </w:style>
  <w:style w:type="paragraph" w:styleId="1016">
    <w:name w:val="标题 8"/>
    <w:basedOn w:val="1008"/>
    <w:next w:val="1008"/>
    <w:link w:val="1027"/>
    <w:uiPriority w:val="99"/>
    <w:qFormat/>
    <w:pPr>
      <w:keepLines/>
      <w:keepNext/>
      <w:spacing w:before="240" w:after="64" w:line="320" w:lineRule="auto"/>
      <w:widowControl w:val="off"/>
      <w:outlineLvl w:val="7"/>
    </w:pPr>
    <w:rPr>
      <w:rFonts w:ascii="Cambria" w:hAnsi="Cambria"/>
      <w:sz w:val="24"/>
    </w:rPr>
  </w:style>
  <w:style w:type="paragraph" w:styleId="1017">
    <w:name w:val="标题 9"/>
    <w:basedOn w:val="1008"/>
    <w:next w:val="1008"/>
    <w:link w:val="1028"/>
    <w:uiPriority w:val="99"/>
    <w:qFormat/>
    <w:pPr>
      <w:keepLines/>
      <w:keepNext/>
      <w:spacing w:before="240" w:after="64" w:line="320" w:lineRule="auto"/>
      <w:widowControl w:val="off"/>
      <w:outlineLvl w:val="8"/>
    </w:pPr>
    <w:rPr>
      <w:rFonts w:ascii="Cambria" w:hAnsi="Cambria"/>
      <w:szCs w:val="21"/>
    </w:rPr>
  </w:style>
  <w:style w:type="character" w:styleId="1018">
    <w:name w:val="默认段落字体"/>
    <w:next w:val="1018"/>
    <w:link w:val="1008"/>
    <w:uiPriority w:val="1"/>
    <w:unhideWhenUsed/>
  </w:style>
  <w:style w:type="table" w:styleId="1019">
    <w:name w:val="普通表格"/>
    <w:next w:val="1019"/>
    <w:link w:val="1008"/>
    <w:uiPriority w:val="99"/>
    <w:unhideWhenUsed/>
    <w:qFormat/>
    <w:tblPr/>
  </w:style>
  <w:style w:type="character" w:styleId="1020">
    <w:name w:val="标题 1 Char"/>
    <w:next w:val="1020"/>
    <w:link w:val="1009"/>
    <w:uiPriority w:val="99"/>
    <w:qFormat/>
    <w:rPr>
      <w:rFonts w:cs="Times New Roman"/>
      <w:b/>
      <w:bCs/>
      <w:sz w:val="44"/>
      <w:szCs w:val="44"/>
    </w:rPr>
  </w:style>
  <w:style w:type="character" w:styleId="1021">
    <w:name w:val="标题 2 Char"/>
    <w:next w:val="1021"/>
    <w:link w:val="1010"/>
    <w:uiPriority w:val="99"/>
    <w:qFormat/>
    <w:rPr>
      <w:rFonts w:ascii="Arial" w:hAnsi="Arial" w:eastAsia="黑体" w:cs="Arial"/>
      <w:b/>
      <w:bCs/>
      <w:sz w:val="32"/>
      <w:szCs w:val="32"/>
    </w:rPr>
  </w:style>
  <w:style w:type="character" w:styleId="1022">
    <w:name w:val="标题 3 Char"/>
    <w:next w:val="1022"/>
    <w:link w:val="1011"/>
    <w:uiPriority w:val="99"/>
    <w:qFormat/>
    <w:rPr>
      <w:rFonts w:cs="Times New Roman"/>
      <w:b/>
      <w:bCs/>
      <w:sz w:val="32"/>
      <w:szCs w:val="32"/>
    </w:rPr>
  </w:style>
  <w:style w:type="character" w:styleId="1023">
    <w:name w:val="标题 4 Char"/>
    <w:next w:val="1023"/>
    <w:link w:val="1012"/>
    <w:uiPriority w:val="99"/>
    <w:qFormat/>
    <w:rPr>
      <w:rFonts w:ascii="Cambria" w:hAnsi="Cambria" w:cs="Times New Roman"/>
      <w:b/>
      <w:bCs/>
      <w:sz w:val="28"/>
      <w:szCs w:val="28"/>
    </w:rPr>
  </w:style>
  <w:style w:type="character" w:styleId="1024">
    <w:name w:val="标题 5 Char"/>
    <w:next w:val="1024"/>
    <w:link w:val="1013"/>
    <w:uiPriority w:val="99"/>
    <w:qFormat/>
    <w:rPr>
      <w:rFonts w:cs="Times New Roman"/>
      <w:b/>
      <w:bCs/>
      <w:sz w:val="28"/>
      <w:szCs w:val="28"/>
    </w:rPr>
  </w:style>
  <w:style w:type="character" w:styleId="1025">
    <w:name w:val="标题 6 Char"/>
    <w:next w:val="1025"/>
    <w:link w:val="1014"/>
    <w:uiPriority w:val="99"/>
    <w:qFormat/>
    <w:rPr>
      <w:rFonts w:ascii="Cambria" w:hAnsi="Cambria" w:cs="Times New Roman"/>
      <w:b/>
      <w:bCs/>
      <w:sz w:val="24"/>
      <w:szCs w:val="24"/>
    </w:rPr>
  </w:style>
  <w:style w:type="character" w:styleId="1026">
    <w:name w:val="标题 7 Char"/>
    <w:next w:val="1026"/>
    <w:link w:val="1015"/>
    <w:uiPriority w:val="99"/>
    <w:qFormat/>
    <w:rPr>
      <w:rFonts w:cs="Times New Roman"/>
      <w:b/>
      <w:bCs/>
      <w:sz w:val="24"/>
      <w:szCs w:val="24"/>
    </w:rPr>
  </w:style>
  <w:style w:type="character" w:styleId="1027">
    <w:name w:val="标题 8 Char"/>
    <w:next w:val="1027"/>
    <w:link w:val="1016"/>
    <w:uiPriority w:val="99"/>
    <w:qFormat/>
    <w:rPr>
      <w:rFonts w:ascii="Cambria" w:hAnsi="Cambria" w:cs="Times New Roman"/>
      <w:sz w:val="24"/>
      <w:szCs w:val="24"/>
    </w:rPr>
  </w:style>
  <w:style w:type="character" w:styleId="1028">
    <w:name w:val="标题 9 Char"/>
    <w:next w:val="1028"/>
    <w:link w:val="1017"/>
    <w:uiPriority w:val="99"/>
    <w:qFormat/>
    <w:rPr>
      <w:rFonts w:ascii="Cambria" w:hAnsi="Cambria" w:cs="Times New Roman"/>
      <w:sz w:val="21"/>
      <w:szCs w:val="21"/>
    </w:rPr>
  </w:style>
  <w:style w:type="paragraph" w:styleId="1029">
    <w:name w:val="正文缩进"/>
    <w:basedOn w:val="1008"/>
    <w:next w:val="1030"/>
    <w:link w:val="1008"/>
    <w:uiPriority w:val="99"/>
    <w:semiHidden/>
    <w:qFormat/>
    <w:pPr>
      <w:ind w:firstLine="420"/>
      <w:widowControl w:val="off"/>
    </w:pPr>
  </w:style>
  <w:style w:type="paragraph" w:styleId="1030">
    <w:name w:val="正文文本缩进"/>
    <w:basedOn w:val="1008"/>
    <w:next w:val="1029"/>
    <w:link w:val="1008"/>
    <w:qFormat/>
    <w:pPr>
      <w:ind w:left="570"/>
      <w:spacing w:line="520" w:lineRule="exact"/>
    </w:pPr>
    <w:rPr>
      <w:rFonts w:ascii="FZSJ-FANGSJT" w:hAnsi="inpin fangsongjian Medium" w:eastAsia="FZSJ-FANGSJT"/>
      <w:sz w:val="24"/>
    </w:rPr>
  </w:style>
  <w:style w:type="paragraph" w:styleId="1031">
    <w:name w:val="批注文字"/>
    <w:basedOn w:val="1008"/>
    <w:next w:val="1031"/>
    <w:link w:val="1032"/>
    <w:qFormat/>
    <w:pPr>
      <w:contextualSpacing/>
      <w:jc w:val="left"/>
      <w:widowControl w:val="off"/>
    </w:pPr>
    <w:rPr>
      <w:color w:val="0000ff"/>
      <w:sz w:val="24"/>
    </w:rPr>
  </w:style>
  <w:style w:type="character" w:styleId="1032">
    <w:name w:val="批注文字 Char"/>
    <w:next w:val="1032"/>
    <w:link w:val="1031"/>
    <w:qFormat/>
    <w:rPr>
      <w:rFonts w:cs="Times New Roman"/>
      <w:color w:val="0000ff"/>
      <w:sz w:val="24"/>
      <w:szCs w:val="24"/>
      <w:lang w:val="en-US" w:eastAsia="zh-CN" w:bidi="ar-SA"/>
    </w:rPr>
  </w:style>
  <w:style w:type="paragraph" w:styleId="1033">
    <w:name w:val="正文文本"/>
    <w:basedOn w:val="1008"/>
    <w:next w:val="1035"/>
    <w:link w:val="1034"/>
    <w:uiPriority w:val="99"/>
    <w:qFormat/>
    <w:rPr>
      <w:sz w:val="24"/>
    </w:rPr>
  </w:style>
  <w:style w:type="character" w:styleId="1034">
    <w:name w:val="正文文本 Char"/>
    <w:next w:val="1034"/>
    <w:link w:val="1033"/>
    <w:uiPriority w:val="99"/>
    <w:semiHidden/>
    <w:qFormat/>
    <w:rPr>
      <w:rFonts w:cs="Times New Roman"/>
      <w:sz w:val="24"/>
      <w:szCs w:val="24"/>
    </w:rPr>
  </w:style>
  <w:style w:type="paragraph" w:styleId="1035">
    <w:name w:val="xl27"/>
    <w:basedOn w:val="1008"/>
    <w:next w:val="1035"/>
    <w:link w:val="1008"/>
    <w:qFormat/>
    <w:pPr>
      <w:jc w:val="center"/>
      <w:spacing w:before="100" w:beforeAutospacing="1" w:after="100" w:afterAutospacing="1"/>
      <w:widowControl/>
    </w:pPr>
    <w:rPr>
      <w:rFonts w:ascii="宋体" w:hAnsi="宋体"/>
      <w:sz w:val="28"/>
      <w:szCs w:val="28"/>
    </w:rPr>
  </w:style>
  <w:style w:type="paragraph" w:styleId="1036">
    <w:name w:val="目录 5"/>
    <w:basedOn w:val="1008"/>
    <w:next w:val="1008"/>
    <w:link w:val="1008"/>
    <w:uiPriority w:val="99"/>
    <w:semiHidden/>
    <w:qFormat/>
    <w:pPr>
      <w:ind w:left="840"/>
      <w:jc w:val="left"/>
    </w:pPr>
    <w:rPr>
      <w:sz w:val="18"/>
    </w:rPr>
  </w:style>
  <w:style w:type="paragraph" w:styleId="1037">
    <w:name w:val="目录 3"/>
    <w:basedOn w:val="1008"/>
    <w:next w:val="1008"/>
    <w:link w:val="1008"/>
    <w:uiPriority w:val="99"/>
    <w:semiHidden/>
    <w:qFormat/>
    <w:pPr>
      <w:ind w:left="420"/>
      <w:jc w:val="left"/>
    </w:pPr>
    <w:rPr>
      <w:i/>
      <w:sz w:val="20"/>
    </w:rPr>
  </w:style>
  <w:style w:type="paragraph" w:styleId="1038">
    <w:name w:val="纯文本"/>
    <w:basedOn w:val="1008"/>
    <w:next w:val="1038"/>
    <w:link w:val="1039"/>
    <w:uiPriority w:val="99"/>
    <w:qFormat/>
    <w:pPr>
      <w:widowControl w:val="off"/>
    </w:pPr>
    <w:rPr>
      <w:rFonts w:ascii="宋体" w:hAnsi="Courier New"/>
      <w:sz w:val="20"/>
      <w:szCs w:val="20"/>
    </w:rPr>
  </w:style>
  <w:style w:type="character" w:styleId="1039">
    <w:name w:val="纯文本 Char"/>
    <w:next w:val="1039"/>
    <w:link w:val="1038"/>
    <w:uiPriority w:val="99"/>
    <w:qFormat/>
    <w:rPr>
      <w:rFonts w:ascii="宋体" w:hAnsi="Courier New" w:cs="Times New Roman"/>
    </w:rPr>
  </w:style>
  <w:style w:type="paragraph" w:styleId="1040">
    <w:name w:val="日期"/>
    <w:basedOn w:val="1008"/>
    <w:next w:val="1008"/>
    <w:link w:val="1041"/>
    <w:uiPriority w:val="99"/>
    <w:qFormat/>
    <w:rPr>
      <w:sz w:val="24"/>
      <w:szCs w:val="20"/>
    </w:rPr>
  </w:style>
  <w:style w:type="character" w:styleId="1041">
    <w:name w:val="日期 Char"/>
    <w:next w:val="1041"/>
    <w:link w:val="1040"/>
    <w:uiPriority w:val="99"/>
    <w:qFormat/>
    <w:rPr>
      <w:rFonts w:cs="Times New Roman"/>
      <w:sz w:val="24"/>
    </w:rPr>
  </w:style>
  <w:style w:type="paragraph" w:styleId="1042">
    <w:name w:val="批注框文本"/>
    <w:basedOn w:val="1008"/>
    <w:next w:val="1042"/>
    <w:link w:val="1043"/>
    <w:rPr>
      <w:sz w:val="18"/>
      <w:szCs w:val="18"/>
    </w:rPr>
  </w:style>
  <w:style w:type="character" w:styleId="1043">
    <w:name w:val="批注框文本 Char"/>
    <w:next w:val="1043"/>
    <w:link w:val="1042"/>
    <w:qFormat/>
    <w:rPr>
      <w:rFonts w:cs="Times New Roman"/>
      <w:sz w:val="18"/>
      <w:szCs w:val="18"/>
    </w:rPr>
  </w:style>
  <w:style w:type="paragraph" w:styleId="1044">
    <w:name w:val="页脚"/>
    <w:basedOn w:val="1008"/>
    <w:next w:val="1044"/>
    <w:link w:val="1045"/>
    <w:qFormat/>
    <w:pPr>
      <w:jc w:val="left"/>
      <w:tabs>
        <w:tab w:val="center" w:pos="4153" w:leader="none"/>
        <w:tab w:val="right" w:pos="8306" w:leader="none"/>
      </w:tabs>
    </w:pPr>
    <w:rPr>
      <w:sz w:val="18"/>
      <w:szCs w:val="18"/>
    </w:rPr>
  </w:style>
  <w:style w:type="character" w:styleId="1045">
    <w:name w:val="页脚 Char"/>
    <w:next w:val="1045"/>
    <w:link w:val="1044"/>
    <w:qFormat/>
    <w:rPr>
      <w:rFonts w:cs="Times New Roman"/>
      <w:sz w:val="18"/>
      <w:szCs w:val="18"/>
    </w:rPr>
  </w:style>
  <w:style w:type="paragraph" w:styleId="1046">
    <w:name w:val="页眉"/>
    <w:basedOn w:val="1008"/>
    <w:next w:val="1046"/>
    <w:link w:val="1047"/>
    <w:qFormat/>
    <w:pPr>
      <w:jc w:val="center"/>
      <w:tabs>
        <w:tab w:val="center" w:pos="4153" w:leader="none"/>
        <w:tab w:val="right" w:pos="8306" w:leader="none"/>
      </w:tabs>
      <w:pBdr>
        <w:bottom w:val="single" w:color="000000" w:sz="6" w:space="1"/>
      </w:pBdr>
    </w:pPr>
    <w:rPr>
      <w:sz w:val="18"/>
      <w:szCs w:val="18"/>
    </w:rPr>
  </w:style>
  <w:style w:type="character" w:styleId="1047">
    <w:name w:val="页眉 Char"/>
    <w:next w:val="1047"/>
    <w:link w:val="1046"/>
    <w:qFormat/>
    <w:rPr>
      <w:rFonts w:cs="Times New Roman"/>
      <w:sz w:val="18"/>
      <w:szCs w:val="18"/>
    </w:rPr>
  </w:style>
  <w:style w:type="paragraph" w:styleId="1048">
    <w:name w:val="目录 1"/>
    <w:basedOn w:val="1008"/>
    <w:next w:val="1008"/>
    <w:link w:val="1008"/>
    <w:uiPriority w:val="39"/>
    <w:unhideWhenUsed/>
  </w:style>
  <w:style w:type="paragraph" w:styleId="1049">
    <w:name w:val="目录 4"/>
    <w:basedOn w:val="1008"/>
    <w:next w:val="1008"/>
    <w:link w:val="1008"/>
    <w:uiPriority w:val="99"/>
    <w:semiHidden/>
    <w:qFormat/>
    <w:pPr>
      <w:ind w:left="630"/>
      <w:jc w:val="left"/>
    </w:pPr>
    <w:rPr>
      <w:sz w:val="18"/>
    </w:rPr>
  </w:style>
  <w:style w:type="paragraph" w:styleId="1050">
    <w:name w:val="列表"/>
    <w:basedOn w:val="1051"/>
    <w:next w:val="1050"/>
    <w:link w:val="1008"/>
    <w:uiPriority w:val="99"/>
    <w:qFormat/>
    <w:pPr>
      <w:jc w:val="left"/>
      <w:spacing w:after="120"/>
    </w:pPr>
    <w:rPr>
      <w:rFonts w:eastAsia="宋体"/>
      <w:b w:val="0"/>
    </w:rPr>
  </w:style>
  <w:style w:type="paragraph" w:styleId="1051">
    <w:name w:val="BodyText1"/>
    <w:basedOn w:val="1008"/>
    <w:next w:val="1051"/>
    <w:link w:val="1052"/>
    <w:uiPriority w:val="99"/>
    <w:qFormat/>
    <w:pPr>
      <w:jc w:val="center"/>
    </w:pPr>
    <w:rPr>
      <w:rFonts w:eastAsia="幼圆"/>
      <w:b/>
      <w:sz w:val="24"/>
      <w:szCs w:val="20"/>
    </w:rPr>
  </w:style>
  <w:style w:type="character" w:styleId="1052">
    <w:name w:val="UserStyle_52"/>
    <w:next w:val="1052"/>
    <w:link w:val="1051"/>
    <w:uiPriority w:val="99"/>
    <w:qFormat/>
    <w:rPr>
      <w:rFonts w:eastAsia="幼圆"/>
      <w:b/>
      <w:sz w:val="24"/>
    </w:rPr>
  </w:style>
  <w:style w:type="paragraph" w:styleId="1053">
    <w:name w:val="目录 2"/>
    <w:basedOn w:val="1008"/>
    <w:next w:val="1008"/>
    <w:link w:val="1008"/>
    <w:semiHidden/>
    <w:qFormat/>
    <w:pPr>
      <w:ind w:left="240" w:firstLine="22"/>
      <w:jc w:val="left"/>
      <w:widowControl/>
      <w:tabs>
        <w:tab w:val="left" w:pos="960" w:leader="none"/>
        <w:tab w:val="right" w:pos="8296" w:leader="dot"/>
      </w:tabs>
    </w:pPr>
    <w:rPr>
      <w:rFonts w:ascii="Calibri" w:hAnsi="Calibri" w:eastAsia="FZKai-Z03S"/>
      <w:smallCaps/>
      <w:sz w:val="20"/>
      <w:szCs w:val="20"/>
      <w:lang w:val="fr-FR" w:eastAsia="fr-FR"/>
    </w:rPr>
  </w:style>
  <w:style w:type="paragraph" w:styleId="1054">
    <w:name w:val="HTML 预设格式"/>
    <w:basedOn w:val="1008"/>
    <w:next w:val="1054"/>
    <w:link w:val="1055"/>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5">
    <w:name w:val="HTML 预设格式 Char"/>
    <w:next w:val="1055"/>
    <w:link w:val="1054"/>
    <w:uiPriority w:val="99"/>
    <w:semiHidden/>
    <w:rPr>
      <w:rFonts w:ascii="宋体" w:hAnsi="宋体" w:cs="宋体"/>
      <w:sz w:val="24"/>
      <w:szCs w:val="24"/>
    </w:rPr>
  </w:style>
  <w:style w:type="paragraph" w:styleId="1056">
    <w:name w:val="普通(网站)"/>
    <w:basedOn w:val="1008"/>
    <w:next w:val="1056"/>
    <w:link w:val="1008"/>
    <w:uiPriority w:val="99"/>
    <w:qFormat/>
    <w:pPr>
      <w:jc w:val="left"/>
      <w:spacing w:before="100" w:beforeAutospacing="1" w:after="100" w:afterAutospacing="1"/>
    </w:pPr>
    <w:rPr>
      <w:rFonts w:ascii="Arial" w:hAnsi="Arial" w:cs="Arial"/>
      <w:sz w:val="24"/>
    </w:rPr>
  </w:style>
  <w:style w:type="paragraph" w:styleId="1057">
    <w:name w:val="标题"/>
    <w:basedOn w:val="1008"/>
    <w:next w:val="1008"/>
    <w:link w:val="1058"/>
    <w:uiPriority w:val="99"/>
    <w:qFormat/>
    <w:pPr>
      <w:jc w:val="center"/>
    </w:pPr>
    <w:rPr>
      <w:b/>
      <w:sz w:val="30"/>
      <w:szCs w:val="20"/>
    </w:rPr>
  </w:style>
  <w:style w:type="character" w:styleId="1058">
    <w:name w:val="标题 Char"/>
    <w:next w:val="1058"/>
    <w:link w:val="1057"/>
    <w:uiPriority w:val="99"/>
    <w:qFormat/>
    <w:rPr>
      <w:rFonts w:cs="Times New Roman"/>
      <w:b/>
      <w:sz w:val="30"/>
    </w:rPr>
  </w:style>
  <w:style w:type="paragraph" w:styleId="1059">
    <w:name w:val="批注主题"/>
    <w:basedOn w:val="1031"/>
    <w:next w:val="1031"/>
    <w:link w:val="1060"/>
    <w:qFormat/>
    <w:rPr>
      <w:b/>
      <w:bCs/>
      <w:color w:val="000000"/>
    </w:rPr>
  </w:style>
  <w:style w:type="character" w:styleId="1060">
    <w:name w:val="批注主题 Char"/>
    <w:next w:val="1060"/>
    <w:link w:val="1059"/>
    <w:qFormat/>
    <w:rPr>
      <w:rFonts w:cs="Times New Roman"/>
      <w:b/>
      <w:bCs/>
      <w:sz w:val="24"/>
      <w:szCs w:val="24"/>
    </w:rPr>
  </w:style>
  <w:style w:type="paragraph" w:styleId="1061">
    <w:name w:val="正文首行缩进 2"/>
    <w:basedOn w:val="1030"/>
    <w:next w:val="1062"/>
    <w:link w:val="1008"/>
    <w:uiPriority w:val="99"/>
    <w:unhideWhenUsed/>
    <w:qFormat/>
    <w:pPr>
      <w:ind w:firstLine="420"/>
    </w:pPr>
    <w:rPr>
      <w:rFonts w:ascii="宋体" w:hAnsi="宋体"/>
      <w:sz w:val="20"/>
      <w:szCs w:val="20"/>
    </w:rPr>
  </w:style>
  <w:style w:type="paragraph" w:styleId="1062">
    <w:name w:val="样式 标题 3 + (中文) 黑体 小四 非加粗 段前: 7.8 磅 段后: 0 磅 行距: 固定值 20 磅_0"/>
    <w:basedOn w:val="1063"/>
    <w:next w:val="1062"/>
    <w:link w:val="1008"/>
    <w:qFormat/>
    <w:pPr>
      <w:spacing w:before="0" w:after="0" w:line="400" w:lineRule="exact"/>
    </w:pPr>
    <w:rPr>
      <w:rFonts w:ascii="Times New Roman" w:hAnsi="Times New Roman" w:eastAsia="黑体" w:cs="宋体"/>
      <w:b w:val="0"/>
      <w:bCs w:val="0"/>
      <w:sz w:val="21"/>
      <w:szCs w:val="20"/>
    </w:rPr>
  </w:style>
  <w:style w:type="paragraph" w:styleId="1063">
    <w:name w:val="标题 3_0"/>
    <w:basedOn w:val="1064"/>
    <w:next w:val="1065"/>
    <w:link w:val="1008"/>
    <w:qFormat/>
    <w:pPr>
      <w:keepLines/>
      <w:keepNext/>
      <w:spacing w:before="260" w:after="260" w:line="416" w:lineRule="auto"/>
      <w:outlineLvl w:val="2"/>
    </w:pPr>
    <w:rPr>
      <w:rFonts w:ascii="Calibri" w:hAnsi="Calibri"/>
      <w:b/>
      <w:bCs/>
      <w:sz w:val="32"/>
      <w:szCs w:val="32"/>
    </w:rPr>
  </w:style>
  <w:style w:type="paragraph" w:styleId="1064">
    <w:name w:val="正文_0"/>
    <w:next w:val="1061"/>
    <w:link w:val="1008"/>
    <w:qFormat/>
    <w:pPr>
      <w:jc w:val="both"/>
      <w:widowControl w:val="off"/>
    </w:pPr>
    <w:rPr>
      <w:rFonts w:ascii="Calibri" w:hAnsi="Calibri"/>
      <w:lang w:val="en-US" w:eastAsia="zh-CN" w:bidi="ar-SA"/>
    </w:rPr>
  </w:style>
  <w:style w:type="paragraph" w:styleId="1065">
    <w:name w:val="正文_1"/>
    <w:next w:val="1061"/>
    <w:link w:val="1008"/>
    <w:qFormat/>
    <w:pPr>
      <w:jc w:val="both"/>
      <w:widowControl w:val="off"/>
    </w:pPr>
    <w:rPr>
      <w:rFonts w:ascii="Calibri" w:hAnsi="Calibri" w:eastAsia="宋体" w:cs="Calibri"/>
      <w:szCs w:val="24"/>
      <w:lang w:val="en-US" w:eastAsia="zh-CN" w:bidi="ar-SA"/>
    </w:rPr>
  </w:style>
  <w:style w:type="table" w:styleId="1066">
    <w:name w:val="网格型"/>
    <w:basedOn w:val="1019"/>
    <w:next w:val="1066"/>
    <w:link w:val="1008"/>
    <w:uiPriority w:val="99"/>
    <w:qFormat/>
    <w:tblPr/>
  </w:style>
  <w:style w:type="character" w:styleId="1067">
    <w:name w:val="已访问的超链接"/>
    <w:next w:val="1067"/>
    <w:link w:val="1008"/>
    <w:uiPriority w:val="99"/>
    <w:qFormat/>
    <w:rPr>
      <w:rFonts w:cs="Times New Roman"/>
      <w:color w:val="000000"/>
      <w:sz w:val="18"/>
    </w:rPr>
  </w:style>
  <w:style w:type="character" w:styleId="1068">
    <w:name w:val="强调"/>
    <w:next w:val="1068"/>
    <w:link w:val="1008"/>
    <w:uiPriority w:val="99"/>
    <w:qFormat/>
    <w:rPr>
      <w:rFonts w:cs="Times New Roman"/>
      <w:color w:val="cc0000"/>
    </w:rPr>
  </w:style>
  <w:style w:type="character" w:styleId="1069">
    <w:name w:val="HTML 打字机"/>
    <w:next w:val="1069"/>
    <w:link w:val="1008"/>
    <w:uiPriority w:val="99"/>
    <w:unhideWhenUsed/>
    <w:qFormat/>
    <w:rPr>
      <w:rFonts w:ascii="FZDocFangSong" w:hAnsi="FZDocFangSong" w:eastAsia="FZDocFangSong" w:cs="FZDocFangSong"/>
      <w:sz w:val="20"/>
    </w:rPr>
  </w:style>
  <w:style w:type="character" w:styleId="1070">
    <w:name w:val="HTML 缩写"/>
    <w:next w:val="1070"/>
    <w:link w:val="1008"/>
    <w:uiPriority w:val="99"/>
    <w:unhideWhenUsed/>
    <w:qFormat/>
  </w:style>
  <w:style w:type="character" w:styleId="1071">
    <w:name w:val="超链接"/>
    <w:next w:val="1071"/>
    <w:link w:val="1008"/>
    <w:qFormat/>
    <w:rPr>
      <w:rFonts w:cs="Times New Roman"/>
      <w:color w:val="000000"/>
      <w:sz w:val="18"/>
    </w:rPr>
  </w:style>
  <w:style w:type="character" w:styleId="1072">
    <w:name w:val="HTML 代码"/>
    <w:next w:val="1072"/>
    <w:link w:val="1008"/>
    <w:uiPriority w:val="99"/>
    <w:unhideWhenUsed/>
    <w:qFormat/>
    <w:rPr>
      <w:rFonts w:ascii="FZDocFangSong" w:hAnsi="FZDocFangSong" w:eastAsia="FZDocFangSong" w:cs="FZDocFangSong"/>
      <w:sz w:val="20"/>
    </w:rPr>
  </w:style>
  <w:style w:type="character" w:styleId="1073">
    <w:name w:val="批注引用"/>
    <w:next w:val="1073"/>
    <w:link w:val="1008"/>
    <w:qFormat/>
    <w:rPr>
      <w:rFonts w:cs="Times New Roman"/>
      <w:sz w:val="21"/>
      <w:szCs w:val="21"/>
    </w:rPr>
  </w:style>
  <w:style w:type="character" w:styleId="1074">
    <w:name w:val="HTML 引文"/>
    <w:next w:val="1074"/>
    <w:link w:val="1008"/>
    <w:uiPriority w:val="99"/>
    <w:unhideWhenUsed/>
    <w:qFormat/>
    <w:rPr>
      <w:color w:val="008000"/>
    </w:rPr>
  </w:style>
  <w:style w:type="character" w:styleId="1075">
    <w:name w:val="HTML 键盘"/>
    <w:next w:val="1075"/>
    <w:link w:val="1008"/>
    <w:uiPriority w:val="99"/>
    <w:unhideWhenUsed/>
    <w:qFormat/>
    <w:rPr>
      <w:rFonts w:ascii="FZDocFangSong" w:hAnsi="FZDocFangSong" w:eastAsia="FZDocFangSong" w:cs="FZDocFangSong"/>
      <w:sz w:val="20"/>
    </w:rPr>
  </w:style>
  <w:style w:type="character" w:styleId="1076">
    <w:name w:val="HTML 样本"/>
    <w:next w:val="1076"/>
    <w:link w:val="1008"/>
    <w:uiPriority w:val="99"/>
    <w:unhideWhenUsed/>
    <w:qFormat/>
    <w:rPr>
      <w:rFonts w:ascii="FZDocFangSong" w:hAnsi="FZDocFangSong" w:eastAsia="FZDocFangSong" w:cs="FZDocFangSong"/>
    </w:rPr>
  </w:style>
  <w:style w:type="paragraph" w:styleId="1077">
    <w:name w:val="正文文本1"/>
    <w:basedOn w:val="1008"/>
    <w:next w:val="1077"/>
    <w:link w:val="1008"/>
    <w:qFormat/>
    <w:pPr>
      <w:jc w:val="center"/>
    </w:pPr>
    <w:rPr>
      <w:rFonts w:eastAsia="幼圆"/>
      <w:b/>
      <w:bCs/>
      <w:sz w:val="44"/>
    </w:rPr>
  </w:style>
  <w:style w:type="character" w:styleId="1078">
    <w:name w:val="UserStyle_39"/>
    <w:next w:val="1078"/>
    <w:link w:val="1079"/>
    <w:uiPriority w:val="99"/>
    <w:qFormat/>
    <w:rPr>
      <w:rFonts w:ascii="Arial" w:hAnsi="Arial"/>
      <w:sz w:val="24"/>
    </w:rPr>
  </w:style>
  <w:style w:type="paragraph" w:styleId="1079">
    <w:name w:val="UserStyle_40"/>
    <w:basedOn w:val="1080"/>
    <w:next w:val="1079"/>
    <w:link w:val="1078"/>
    <w:uiPriority w:val="99"/>
    <w:qFormat/>
  </w:style>
  <w:style w:type="paragraph" w:styleId="1080">
    <w:name w:val="UserStyle_9"/>
    <w:basedOn w:val="1008"/>
    <w:next w:val="1080"/>
    <w:link w:val="1081"/>
    <w:uiPriority w:val="99"/>
    <w:qFormat/>
    <w:pPr>
      <w:ind w:left="3240" w:hanging="3240"/>
    </w:pPr>
    <w:rPr>
      <w:rFonts w:ascii="Arial" w:hAnsi="Arial"/>
      <w:sz w:val="24"/>
      <w:szCs w:val="20"/>
    </w:rPr>
  </w:style>
  <w:style w:type="character" w:styleId="1081">
    <w:name w:val="UserStyle_8"/>
    <w:next w:val="1081"/>
    <w:link w:val="1080"/>
    <w:uiPriority w:val="99"/>
    <w:qFormat/>
    <w:rPr>
      <w:rFonts w:ascii="Arial" w:hAnsi="Arial"/>
      <w:sz w:val="24"/>
    </w:rPr>
  </w:style>
  <w:style w:type="character" w:styleId="1082">
    <w:name w:val="UserStyle_35"/>
    <w:next w:val="1082"/>
    <w:link w:val="1008"/>
    <w:uiPriority w:val="99"/>
    <w:qFormat/>
    <w:rPr>
      <w:rFonts w:ascii="Cambria" w:hAnsi="Cambria"/>
      <w:b/>
      <w:sz w:val="24"/>
    </w:rPr>
  </w:style>
  <w:style w:type="character" w:styleId="1083">
    <w:name w:val="UserStyle_46"/>
    <w:next w:val="1083"/>
    <w:link w:val="1008"/>
    <w:uiPriority w:val="99"/>
    <w:qFormat/>
    <w:rPr>
      <w:rFonts w:ascii="Verdana" w:hAnsi="Verdana"/>
      <w:sz w:val="21"/>
    </w:rPr>
  </w:style>
  <w:style w:type="character" w:styleId="1084">
    <w:name w:val="UserStyle_14"/>
    <w:next w:val="1084"/>
    <w:link w:val="1008"/>
    <w:uiPriority w:val="99"/>
    <w:qFormat/>
    <w:rPr>
      <w:rFonts w:ascii="宋体" w:hAnsi="宋体" w:eastAsia="宋体"/>
      <w:color w:val="000000"/>
      <w:sz w:val="20"/>
    </w:rPr>
  </w:style>
  <w:style w:type="character" w:styleId="1085">
    <w:name w:val="UserStyle_47"/>
    <w:next w:val="1085"/>
    <w:link w:val="1086"/>
    <w:uiPriority w:val="99"/>
    <w:qFormat/>
    <w:rPr>
      <w:rFonts w:ascii="宋体" w:hAnsi="Courier New" w:eastAsia="KaiTi_GB2312"/>
      <w:sz w:val="26"/>
    </w:rPr>
  </w:style>
  <w:style w:type="paragraph" w:styleId="1086">
    <w:name w:val="UserStyle_48"/>
    <w:basedOn w:val="1008"/>
    <w:next w:val="1086"/>
    <w:link w:val="1085"/>
    <w:uiPriority w:val="99"/>
    <w:qFormat/>
    <w:rPr>
      <w:rFonts w:ascii="宋体" w:hAnsi="Courier New" w:eastAsia="KaiTi_GB2312"/>
      <w:sz w:val="26"/>
      <w:szCs w:val="20"/>
    </w:rPr>
  </w:style>
  <w:style w:type="character" w:styleId="1087">
    <w:name w:val="UserStyle_13"/>
    <w:next w:val="1087"/>
    <w:link w:val="1008"/>
    <w:uiPriority w:val="99"/>
    <w:qFormat/>
    <w:rPr>
      <w:rFonts w:ascii="宋体" w:hAnsi="宋体" w:eastAsia="宋体"/>
      <w:color w:val="000000"/>
      <w:sz w:val="24"/>
    </w:rPr>
  </w:style>
  <w:style w:type="character" w:styleId="1088">
    <w:name w:val="UserStyle_44"/>
    <w:next w:val="1088"/>
    <w:link w:val="1008"/>
    <w:uiPriority w:val="99"/>
    <w:qFormat/>
    <w:rPr>
      <w:rFonts w:ascii="Cambria" w:hAnsi="Cambria"/>
      <w:sz w:val="21"/>
    </w:rPr>
  </w:style>
  <w:style w:type="character" w:styleId="1089">
    <w:name w:val="UserStyle_45"/>
    <w:next w:val="1089"/>
    <w:link w:val="1008"/>
    <w:uiPriority w:val="99"/>
    <w:qFormat/>
    <w:rPr>
      <w:b/>
      <w:sz w:val="24"/>
    </w:rPr>
  </w:style>
  <w:style w:type="character" w:styleId="1090">
    <w:name w:val="UserStyle_19"/>
    <w:next w:val="1090"/>
    <w:link w:val="1008"/>
    <w:uiPriority w:val="99"/>
    <w:qFormat/>
    <w:rPr>
      <w:b/>
      <w:sz w:val="28"/>
    </w:rPr>
  </w:style>
  <w:style w:type="character" w:styleId="1091">
    <w:name w:val="UserStyle_32"/>
    <w:next w:val="1091"/>
    <w:link w:val="1008"/>
    <w:uiPriority w:val="99"/>
    <w:qFormat/>
    <w:rPr>
      <w:rFonts w:ascii="Cambria" w:hAnsi="Cambria"/>
      <w:b/>
      <w:sz w:val="32"/>
    </w:rPr>
  </w:style>
  <w:style w:type="character" w:styleId="1092">
    <w:name w:val="UserStyle_16"/>
    <w:next w:val="1092"/>
    <w:link w:val="1093"/>
    <w:uiPriority w:val="99"/>
    <w:qFormat/>
    <w:rPr>
      <w:sz w:val="18"/>
    </w:rPr>
  </w:style>
  <w:style w:type="paragraph" w:styleId="1093">
    <w:name w:val="页脚1"/>
    <w:basedOn w:val="1008"/>
    <w:next w:val="1093"/>
    <w:link w:val="1092"/>
    <w:uiPriority w:val="99"/>
    <w:qFormat/>
    <w:pPr>
      <w:jc w:val="left"/>
      <w:tabs>
        <w:tab w:val="center" w:pos="4153" w:leader="none"/>
        <w:tab w:val="right" w:pos="8306" w:leader="none"/>
      </w:tabs>
    </w:pPr>
    <w:rPr>
      <w:sz w:val="18"/>
      <w:szCs w:val="20"/>
    </w:rPr>
  </w:style>
  <w:style w:type="character" w:styleId="1094">
    <w:name w:val="UserStyle_29"/>
    <w:next w:val="1094"/>
    <w:link w:val="1008"/>
    <w:uiPriority w:val="99"/>
    <w:qFormat/>
    <w:rPr>
      <w:rFonts w:eastAsia="宋体"/>
      <w:sz w:val="24"/>
      <w:lang w:val="en-US" w:eastAsia="zh-CN"/>
    </w:rPr>
  </w:style>
  <w:style w:type="character" w:styleId="1095">
    <w:name w:val="UserStyle_36"/>
    <w:next w:val="1095"/>
    <w:link w:val="1008"/>
    <w:uiPriority w:val="99"/>
    <w:qFormat/>
    <w:rPr>
      <w:rFonts w:eastAsia="宋体"/>
      <w:sz w:val="18"/>
      <w:lang w:val="en-US" w:eastAsia="zh-CN"/>
    </w:rPr>
  </w:style>
  <w:style w:type="character" w:styleId="1096">
    <w:name w:val="HtmlCode1"/>
    <w:next w:val="1096"/>
    <w:link w:val="1008"/>
    <w:uiPriority w:val="99"/>
    <w:qFormat/>
    <w:rPr>
      <w:rFonts w:ascii="Courier New" w:hAnsi="Courier New"/>
      <w:sz w:val="20"/>
    </w:rPr>
  </w:style>
  <w:style w:type="character" w:styleId="1097">
    <w:name w:val="UserStyle_31"/>
    <w:next w:val="1097"/>
    <w:link w:val="1098"/>
    <w:uiPriority w:val="99"/>
    <w:semiHidden/>
    <w:qFormat/>
    <w:rPr>
      <w:rFonts w:ascii="Courier New" w:hAnsi="Courier New"/>
      <w:lang w:val="en-US" w:eastAsia="zh-CN" w:bidi="ar-SA"/>
    </w:rPr>
  </w:style>
  <w:style w:type="paragraph" w:styleId="1098">
    <w:name w:val="宏文本1"/>
    <w:next w:val="1098"/>
    <w:link w:val="1097"/>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99">
    <w:name w:val="UserStyle_22"/>
    <w:next w:val="1099"/>
    <w:link w:val="1008"/>
    <w:uiPriority w:val="99"/>
    <w:qFormat/>
    <w:rPr>
      <w:rFonts w:ascii="Times New Roman" w:hAnsi="Times New Roman"/>
      <w:color w:val="000000"/>
      <w:sz w:val="21"/>
    </w:rPr>
  </w:style>
  <w:style w:type="character" w:styleId="1100">
    <w:name w:val="UserStyle_26"/>
    <w:next w:val="1100"/>
    <w:link w:val="1101"/>
    <w:uiPriority w:val="99"/>
    <w:qFormat/>
    <w:rPr>
      <w:sz w:val="24"/>
    </w:rPr>
  </w:style>
  <w:style w:type="paragraph" w:styleId="1101">
    <w:name w:val="BodyTextIndent1"/>
    <w:basedOn w:val="1008"/>
    <w:next w:val="1101"/>
    <w:link w:val="1100"/>
    <w:uiPriority w:val="99"/>
    <w:qFormat/>
    <w:pPr>
      <w:ind w:left="420"/>
      <w:spacing w:after="120"/>
    </w:pPr>
    <w:rPr>
      <w:sz w:val="24"/>
      <w:szCs w:val="20"/>
    </w:rPr>
  </w:style>
  <w:style w:type="character" w:styleId="1102">
    <w:name w:val="UserStyle_50"/>
    <w:next w:val="1102"/>
    <w:link w:val="1103"/>
    <w:uiPriority w:val="99"/>
    <w:qFormat/>
    <w:rPr>
      <w:rFonts w:ascii="宋体"/>
      <w:sz w:val="28"/>
    </w:rPr>
  </w:style>
  <w:style w:type="paragraph" w:styleId="1103">
    <w:name w:val="UserStyle_51"/>
    <w:basedOn w:val="1008"/>
    <w:next w:val="1103"/>
    <w:link w:val="1102"/>
    <w:uiPriority w:val="99"/>
    <w:qFormat/>
    <w:pPr>
      <w:numPr>
        <w:ilvl w:val="0"/>
        <w:numId w:val="1"/>
      </w:numPr>
      <w:ind w:left="0" w:firstLine="0"/>
      <w:spacing w:before="120"/>
      <w:tabs>
        <w:tab w:val="left" w:pos="720" w:leader="none"/>
      </w:tabs>
    </w:pPr>
    <w:rPr>
      <w:rFonts w:ascii="宋体"/>
      <w:sz w:val="28"/>
      <w:szCs w:val="20"/>
    </w:rPr>
  </w:style>
  <w:style w:type="character" w:styleId="1104">
    <w:name w:val="UserStyle_20"/>
    <w:next w:val="1104"/>
    <w:link w:val="1008"/>
    <w:uiPriority w:val="99"/>
    <w:qFormat/>
    <w:rPr>
      <w:rFonts w:eastAsia="宋体"/>
      <w:sz w:val="18"/>
      <w:lang w:val="en-US" w:eastAsia="zh-CN"/>
    </w:rPr>
  </w:style>
  <w:style w:type="character" w:styleId="1105">
    <w:name w:val="UserStyle_28"/>
    <w:next w:val="1105"/>
    <w:link w:val="1008"/>
    <w:uiPriority w:val="99"/>
    <w:qFormat/>
    <w:rPr>
      <w:rFonts w:ascii="宋体" w:hAnsi="宋体" w:eastAsia="宋体"/>
      <w:color w:val="000000"/>
      <w:sz w:val="21"/>
    </w:rPr>
  </w:style>
  <w:style w:type="character" w:styleId="1106">
    <w:name w:val="UserStyle_43"/>
    <w:next w:val="1106"/>
    <w:link w:val="1008"/>
    <w:uiPriority w:val="99"/>
    <w:qFormat/>
    <w:rPr>
      <w:rFonts w:ascii="Cambria" w:hAnsi="Cambria"/>
      <w:b/>
      <w:sz w:val="28"/>
    </w:rPr>
  </w:style>
  <w:style w:type="character" w:styleId="1107">
    <w:name w:val="UserStyle_10"/>
    <w:next w:val="1107"/>
    <w:link w:val="1008"/>
    <w:uiPriority w:val="99"/>
    <w:qFormat/>
    <w:rPr>
      <w:rFonts w:ascii="Times New Roman" w:hAnsi="Times New Roman" w:eastAsia="宋体"/>
      <w:sz w:val="24"/>
    </w:rPr>
  </w:style>
  <w:style w:type="character" w:styleId="1108">
    <w:name w:val="HtmlCite1"/>
    <w:next w:val="1108"/>
    <w:link w:val="1008"/>
    <w:uiPriority w:val="99"/>
    <w:qFormat/>
    <w:rPr>
      <w:color w:val="008000"/>
    </w:rPr>
  </w:style>
  <w:style w:type="character" w:styleId="1109">
    <w:name w:val="UserStyle_3"/>
    <w:next w:val="1109"/>
    <w:link w:val="1110"/>
    <w:uiPriority w:val="99"/>
    <w:qFormat/>
    <w:rPr>
      <w:b/>
      <w:sz w:val="24"/>
    </w:rPr>
  </w:style>
  <w:style w:type="paragraph" w:styleId="1110">
    <w:name w:val="AnnotationSubject1"/>
    <w:basedOn w:val="1111"/>
    <w:next w:val="1111"/>
    <w:link w:val="1109"/>
    <w:uiPriority w:val="99"/>
    <w:qFormat/>
    <w:rPr>
      <w:b/>
    </w:rPr>
  </w:style>
  <w:style w:type="paragraph" w:styleId="1111">
    <w:name w:val="AnnotationText1"/>
    <w:basedOn w:val="1008"/>
    <w:next w:val="1111"/>
    <w:link w:val="1112"/>
    <w:uiPriority w:val="99"/>
    <w:qFormat/>
    <w:pPr>
      <w:jc w:val="left"/>
    </w:pPr>
    <w:rPr>
      <w:sz w:val="24"/>
      <w:szCs w:val="20"/>
    </w:rPr>
  </w:style>
  <w:style w:type="character" w:styleId="1112">
    <w:name w:val="UserStyle_30"/>
    <w:next w:val="1112"/>
    <w:link w:val="1111"/>
    <w:uiPriority w:val="99"/>
    <w:qFormat/>
    <w:rPr>
      <w:sz w:val="24"/>
    </w:rPr>
  </w:style>
  <w:style w:type="character" w:styleId="1113">
    <w:name w:val="UserStyle_5"/>
    <w:next w:val="1113"/>
    <w:link w:val="1008"/>
    <w:uiPriority w:val="99"/>
    <w:qFormat/>
    <w:rPr>
      <w:b/>
      <w:sz w:val="44"/>
    </w:rPr>
  </w:style>
  <w:style w:type="character" w:styleId="1114">
    <w:name w:val="font71"/>
    <w:next w:val="1114"/>
    <w:link w:val="1008"/>
    <w:qFormat/>
    <w:rPr>
      <w:rFonts w:hint="eastAsia" w:ascii="宋体" w:hAnsi="宋体" w:eastAsia="宋体" w:cs="宋体"/>
      <w:color w:val="000000"/>
      <w:sz w:val="21"/>
      <w:szCs w:val="21"/>
      <w:u w:val="none"/>
    </w:rPr>
  </w:style>
  <w:style w:type="character" w:styleId="1115">
    <w:name w:val="font81"/>
    <w:next w:val="1115"/>
    <w:link w:val="1008"/>
    <w:qFormat/>
    <w:rPr>
      <w:rFonts w:hint="eastAsia" w:ascii="宋体" w:hAnsi="宋体" w:eastAsia="宋体" w:cs="宋体"/>
      <w:color w:val="ff0000"/>
      <w:sz w:val="20"/>
      <w:szCs w:val="20"/>
      <w:u w:val="none"/>
    </w:rPr>
  </w:style>
  <w:style w:type="character" w:styleId="1116">
    <w:name w:val="font01"/>
    <w:next w:val="1116"/>
    <w:link w:val="1008"/>
    <w:uiPriority w:val="99"/>
    <w:qFormat/>
    <w:rPr>
      <w:rFonts w:ascii="Times New Roman" w:hAnsi="Times New Roman"/>
      <w:color w:val="000000"/>
      <w:sz w:val="24"/>
      <w:u w:val="none"/>
    </w:rPr>
  </w:style>
  <w:style w:type="character" w:styleId="1117">
    <w:name w:val="font101"/>
    <w:next w:val="1117"/>
    <w:link w:val="1008"/>
    <w:qFormat/>
    <w:rPr>
      <w:rFonts w:hint="eastAsia" w:ascii="宋体" w:hAnsi="宋体" w:eastAsia="宋体" w:cs="宋体"/>
      <w:color w:val="ff0000"/>
      <w:sz w:val="21"/>
      <w:szCs w:val="21"/>
      <w:u w:val="none"/>
    </w:rPr>
  </w:style>
  <w:style w:type="character" w:styleId="1118">
    <w:name w:val="UserStyle_27"/>
    <w:next w:val="1118"/>
    <w:link w:val="1008"/>
    <w:uiPriority w:val="99"/>
    <w:qFormat/>
    <w:rPr>
      <w:rFonts w:eastAsia="宋体"/>
      <w:sz w:val="24"/>
      <w:lang w:val="en-US" w:eastAsia="zh-CN"/>
    </w:rPr>
  </w:style>
  <w:style w:type="character" w:styleId="1119">
    <w:name w:val="UserStyle_12"/>
    <w:next w:val="1119"/>
    <w:link w:val="1008"/>
    <w:uiPriority w:val="99"/>
    <w:qFormat/>
  </w:style>
  <w:style w:type="character" w:styleId="1120">
    <w:name w:val="UserStyle_37"/>
    <w:next w:val="1120"/>
    <w:link w:val="1008"/>
    <w:uiPriority w:val="99"/>
    <w:qFormat/>
    <w:rPr>
      <w:rFonts w:ascii="Cambria" w:hAnsi="Cambria"/>
      <w:sz w:val="24"/>
    </w:rPr>
  </w:style>
  <w:style w:type="character" w:styleId="1121">
    <w:name w:val="UserStyle_2"/>
    <w:next w:val="1121"/>
    <w:link w:val="1122"/>
    <w:uiPriority w:val="99"/>
    <w:qFormat/>
    <w:rPr>
      <w:sz w:val="21"/>
    </w:rPr>
  </w:style>
  <w:style w:type="paragraph" w:styleId="1122">
    <w:name w:val="BodyText21"/>
    <w:basedOn w:val="1008"/>
    <w:next w:val="1122"/>
    <w:link w:val="1121"/>
    <w:uiPriority w:val="99"/>
    <w:qFormat/>
    <w:pPr>
      <w:spacing w:after="120" w:line="480" w:lineRule="auto"/>
    </w:pPr>
    <w:rPr>
      <w:szCs w:val="20"/>
    </w:rPr>
  </w:style>
  <w:style w:type="character" w:styleId="1123">
    <w:name w:val="纯文本 Char1"/>
    <w:next w:val="1123"/>
    <w:link w:val="1008"/>
    <w:uiPriority w:val="99"/>
    <w:semiHidden/>
    <w:qFormat/>
    <w:rPr>
      <w:rFonts w:ascii="宋体" w:hAnsi="Courier New" w:cs="Courier New"/>
      <w:sz w:val="21"/>
      <w:szCs w:val="21"/>
    </w:rPr>
  </w:style>
  <w:style w:type="character" w:styleId="1124">
    <w:name w:val="UserStyle_33"/>
    <w:next w:val="1124"/>
    <w:link w:val="1008"/>
    <w:uiPriority w:val="99"/>
    <w:qFormat/>
    <w:rPr>
      <w:rFonts w:eastAsia="宋体"/>
      <w:sz w:val="24"/>
      <w:lang w:val="en-US" w:eastAsia="zh-CN"/>
    </w:rPr>
  </w:style>
  <w:style w:type="character" w:styleId="1125">
    <w:name w:val="UserStyle_11"/>
    <w:next w:val="1125"/>
    <w:link w:val="1126"/>
    <w:uiPriority w:val="99"/>
    <w:qFormat/>
    <w:rPr>
      <w:sz w:val="16"/>
    </w:rPr>
  </w:style>
  <w:style w:type="paragraph" w:styleId="1126">
    <w:name w:val="BodyText31"/>
    <w:basedOn w:val="1008"/>
    <w:next w:val="1126"/>
    <w:link w:val="1125"/>
    <w:uiPriority w:val="99"/>
    <w:qFormat/>
    <w:pPr>
      <w:spacing w:after="120"/>
    </w:pPr>
    <w:rPr>
      <w:sz w:val="16"/>
      <w:szCs w:val="20"/>
    </w:rPr>
  </w:style>
  <w:style w:type="character" w:styleId="1127">
    <w:name w:val="UserStyle_7"/>
    <w:next w:val="1127"/>
    <w:link w:val="1128"/>
    <w:uiPriority w:val="99"/>
    <w:qFormat/>
    <w:rPr>
      <w:sz w:val="18"/>
    </w:rPr>
  </w:style>
  <w:style w:type="paragraph" w:styleId="1128">
    <w:name w:val="页眉1"/>
    <w:basedOn w:val="1008"/>
    <w:next w:val="1128"/>
    <w:link w:val="1127"/>
    <w:uiPriority w:val="99"/>
    <w:qFormat/>
    <w:pPr>
      <w:jc w:val="center"/>
      <w:tabs>
        <w:tab w:val="center" w:pos="4153" w:leader="none"/>
        <w:tab w:val="right" w:pos="8306" w:leader="none"/>
      </w:tabs>
      <w:pBdr>
        <w:bottom w:val="single" w:color="000000" w:sz="6" w:space="1"/>
      </w:pBdr>
    </w:pPr>
    <w:rPr>
      <w:sz w:val="18"/>
      <w:szCs w:val="20"/>
    </w:rPr>
  </w:style>
  <w:style w:type="character" w:styleId="1129">
    <w:name w:val="UserStyle_23"/>
    <w:next w:val="1129"/>
    <w:link w:val="1008"/>
    <w:uiPriority w:val="99"/>
    <w:qFormat/>
    <w:rPr>
      <w:rFonts w:ascii="Calibri" w:hAnsi="Calibri"/>
      <w:color w:val="000000"/>
      <w:sz w:val="24"/>
    </w:rPr>
  </w:style>
  <w:style w:type="character" w:styleId="1130">
    <w:name w:val="AnnotationReference1"/>
    <w:next w:val="1130"/>
    <w:link w:val="1008"/>
    <w:uiPriority w:val="99"/>
    <w:qFormat/>
    <w:rPr>
      <w:sz w:val="21"/>
    </w:rPr>
  </w:style>
  <w:style w:type="character" w:styleId="1131">
    <w:name w:val="c-icon28"/>
    <w:next w:val="1131"/>
    <w:link w:val="1008"/>
    <w:qFormat/>
  </w:style>
  <w:style w:type="character" w:styleId="1132">
    <w:name w:val="hover27"/>
    <w:next w:val="1132"/>
    <w:link w:val="1008"/>
    <w:qFormat/>
    <w:rPr>
      <w:color w:val="315efb"/>
    </w:rPr>
  </w:style>
  <w:style w:type="character" w:styleId="1133">
    <w:name w:val="font91"/>
    <w:next w:val="1133"/>
    <w:link w:val="1008"/>
    <w:qFormat/>
    <w:rPr>
      <w:rFonts w:hint="eastAsia" w:ascii="宋体" w:hAnsi="宋体" w:eastAsia="宋体" w:cs="宋体"/>
      <w:b/>
      <w:bCs/>
      <w:color w:val="ff0000"/>
      <w:sz w:val="21"/>
      <w:szCs w:val="21"/>
      <w:u w:val="none"/>
    </w:rPr>
  </w:style>
  <w:style w:type="character" w:styleId="1134">
    <w:name w:val="hover26"/>
    <w:next w:val="1134"/>
    <w:link w:val="1008"/>
    <w:qFormat/>
  </w:style>
  <w:style w:type="character" w:styleId="1135">
    <w:name w:val="UserStyle_15"/>
    <w:next w:val="1135"/>
    <w:link w:val="1008"/>
    <w:uiPriority w:val="99"/>
    <w:qFormat/>
    <w:rPr>
      <w:rFonts w:eastAsia="宋体"/>
      <w:sz w:val="24"/>
      <w:lang w:val="en-US" w:eastAsia="zh-CN"/>
    </w:rPr>
  </w:style>
  <w:style w:type="character" w:styleId="1136">
    <w:name w:val="UserStyle_1"/>
    <w:next w:val="1136"/>
    <w:link w:val="1137"/>
    <w:uiPriority w:val="99"/>
    <w:qFormat/>
    <w:rPr>
      <w:sz w:val="24"/>
    </w:rPr>
  </w:style>
  <w:style w:type="paragraph" w:styleId="1137">
    <w:name w:val="NormalIndent1"/>
    <w:basedOn w:val="1008"/>
    <w:next w:val="1137"/>
    <w:link w:val="1136"/>
    <w:uiPriority w:val="99"/>
    <w:qFormat/>
    <w:pPr>
      <w:ind w:firstLine="420"/>
    </w:pPr>
    <w:rPr>
      <w:sz w:val="24"/>
      <w:szCs w:val="20"/>
    </w:rPr>
  </w:style>
  <w:style w:type="character" w:styleId="1138">
    <w:name w:val="UserStyle_41"/>
    <w:next w:val="1138"/>
    <w:link w:val="1139"/>
    <w:uiPriority w:val="99"/>
    <w:qFormat/>
    <w:rPr>
      <w:sz w:val="16"/>
    </w:rPr>
  </w:style>
  <w:style w:type="paragraph" w:styleId="1139">
    <w:name w:val="BodyTextIndent31"/>
    <w:basedOn w:val="1008"/>
    <w:next w:val="1139"/>
    <w:link w:val="1138"/>
    <w:uiPriority w:val="99"/>
    <w:qFormat/>
    <w:pPr>
      <w:ind w:left="420"/>
      <w:spacing w:after="120"/>
    </w:pPr>
    <w:rPr>
      <w:sz w:val="16"/>
      <w:szCs w:val="20"/>
    </w:rPr>
  </w:style>
  <w:style w:type="character" w:styleId="1140">
    <w:name w:val="NormalCharacter1"/>
    <w:next w:val="1140"/>
    <w:link w:val="1008"/>
    <w:qFormat/>
  </w:style>
  <w:style w:type="character" w:styleId="1141">
    <w:name w:val="UserStyle_49"/>
    <w:next w:val="1141"/>
    <w:link w:val="1008"/>
    <w:uiPriority w:val="99"/>
    <w:qFormat/>
    <w:rPr>
      <w:b/>
      <w:sz w:val="32"/>
    </w:rPr>
  </w:style>
  <w:style w:type="character" w:styleId="1142">
    <w:name w:val="font21"/>
    <w:next w:val="1142"/>
    <w:link w:val="1008"/>
    <w:qFormat/>
    <w:rPr>
      <w:rFonts w:hint="eastAsia" w:ascii="宋体" w:hAnsi="宋体" w:eastAsia="宋体" w:cs="宋体"/>
      <w:b/>
      <w:bCs/>
      <w:color w:val="000000"/>
      <w:sz w:val="21"/>
      <w:szCs w:val="21"/>
      <w:u w:val="none"/>
    </w:rPr>
  </w:style>
  <w:style w:type="character" w:styleId="1143">
    <w:name w:val="UserStyle_21"/>
    <w:next w:val="1143"/>
    <w:link w:val="1144"/>
    <w:uiPriority w:val="99"/>
    <w:qFormat/>
    <w:rPr>
      <w:sz w:val="18"/>
    </w:rPr>
  </w:style>
  <w:style w:type="paragraph" w:styleId="1144">
    <w:name w:val="Acetate1"/>
    <w:basedOn w:val="1008"/>
    <w:next w:val="1144"/>
    <w:link w:val="1143"/>
    <w:uiPriority w:val="99"/>
    <w:qFormat/>
    <w:rPr>
      <w:sz w:val="18"/>
      <w:szCs w:val="20"/>
    </w:rPr>
  </w:style>
  <w:style w:type="character" w:styleId="1145">
    <w:name w:val="font31"/>
    <w:next w:val="1145"/>
    <w:link w:val="1008"/>
    <w:uiPriority w:val="99"/>
    <w:qFormat/>
    <w:rPr>
      <w:rFonts w:ascii="宋体" w:hAnsi="宋体" w:eastAsia="宋体"/>
      <w:color w:val="000000"/>
      <w:sz w:val="24"/>
      <w:u w:val="none"/>
    </w:rPr>
  </w:style>
  <w:style w:type="character" w:styleId="1146">
    <w:name w:val="font51"/>
    <w:next w:val="1146"/>
    <w:link w:val="1008"/>
    <w:qFormat/>
    <w:rPr>
      <w:rFonts w:hint="eastAsia" w:ascii="仿宋" w:hAnsi="仿宋" w:eastAsia="仿宋" w:cs="仿宋"/>
      <w:color w:val="ff0000"/>
      <w:sz w:val="20"/>
      <w:szCs w:val="20"/>
      <w:u w:val="none"/>
    </w:rPr>
  </w:style>
  <w:style w:type="character" w:styleId="1147">
    <w:name w:val="UserStyle_34"/>
    <w:next w:val="1147"/>
    <w:link w:val="1148"/>
    <w:uiPriority w:val="99"/>
    <w:qFormat/>
    <w:rPr>
      <w:rFonts w:ascii="宋体"/>
      <w:sz w:val="18"/>
    </w:rPr>
  </w:style>
  <w:style w:type="paragraph" w:styleId="1148">
    <w:name w:val="NavPane1"/>
    <w:basedOn w:val="1008"/>
    <w:next w:val="1148"/>
    <w:link w:val="1147"/>
    <w:uiPriority w:val="99"/>
    <w:qFormat/>
    <w:rPr>
      <w:rFonts w:ascii="宋体"/>
      <w:sz w:val="18"/>
      <w:szCs w:val="20"/>
    </w:rPr>
  </w:style>
  <w:style w:type="character" w:styleId="1149">
    <w:name w:val="UserStyle_42"/>
    <w:next w:val="1149"/>
    <w:link w:val="1150"/>
    <w:uiPriority w:val="99"/>
    <w:qFormat/>
    <w:rPr>
      <w:rFonts w:ascii="宋体" w:hAnsi="Arial"/>
      <w:sz w:val="28"/>
    </w:rPr>
  </w:style>
  <w:style w:type="paragraph" w:styleId="1150">
    <w:name w:val="BodyTextIndent21"/>
    <w:basedOn w:val="1008"/>
    <w:next w:val="1150"/>
    <w:link w:val="1149"/>
    <w:uiPriority w:val="99"/>
    <w:qFormat/>
    <w:pPr>
      <w:ind w:left="-210" w:hanging="20"/>
      <w:spacing w:line="500" w:lineRule="exact"/>
    </w:pPr>
    <w:rPr>
      <w:rFonts w:ascii="宋体" w:hAnsi="Arial"/>
      <w:sz w:val="28"/>
      <w:szCs w:val="20"/>
    </w:rPr>
  </w:style>
  <w:style w:type="character" w:styleId="1151">
    <w:name w:val="UserStyle_17"/>
    <w:next w:val="1151"/>
    <w:link w:val="1152"/>
    <w:uiPriority w:val="99"/>
    <w:qFormat/>
    <w:rPr>
      <w:sz w:val="24"/>
    </w:rPr>
  </w:style>
  <w:style w:type="paragraph" w:styleId="1152">
    <w:name w:val="UserStyle_18"/>
    <w:basedOn w:val="1008"/>
    <w:next w:val="1152"/>
    <w:link w:val="1151"/>
    <w:uiPriority w:val="99"/>
    <w:qFormat/>
    <w:pPr>
      <w:ind w:left="1098" w:hanging="2"/>
      <w:spacing w:after="60" w:line="264" w:lineRule="auto"/>
      <w:tabs>
        <w:tab w:val="left" w:pos="1020" w:leader="none"/>
        <w:tab w:val="left" w:pos="1090" w:leader="none"/>
      </w:tabs>
    </w:pPr>
    <w:rPr>
      <w:sz w:val="24"/>
      <w:szCs w:val="20"/>
    </w:rPr>
  </w:style>
  <w:style w:type="character" w:styleId="1153">
    <w:name w:val="font41"/>
    <w:next w:val="1153"/>
    <w:link w:val="1008"/>
    <w:qFormat/>
    <w:rPr>
      <w:rFonts w:hint="eastAsia" w:ascii="宋体" w:hAnsi="宋体" w:eastAsia="宋体" w:cs="宋体"/>
      <w:b/>
      <w:bCs/>
      <w:color w:val="000000"/>
      <w:sz w:val="21"/>
      <w:szCs w:val="21"/>
      <w:u w:val="none"/>
    </w:rPr>
  </w:style>
  <w:style w:type="character" w:styleId="1154">
    <w:name w:val="font11"/>
    <w:next w:val="1154"/>
    <w:link w:val="1008"/>
    <w:qFormat/>
    <w:rPr>
      <w:rFonts w:hint="eastAsia" w:ascii="宋体" w:hAnsi="宋体" w:eastAsia="宋体" w:cs="宋体"/>
      <w:b/>
      <w:bCs/>
      <w:color w:val="000000"/>
      <w:sz w:val="22"/>
      <w:szCs w:val="22"/>
      <w:u w:val="none"/>
    </w:rPr>
  </w:style>
  <w:style w:type="character" w:styleId="1155">
    <w:name w:val="PageNumber1"/>
    <w:next w:val="1155"/>
    <w:link w:val="1008"/>
    <w:uiPriority w:val="99"/>
    <w:qFormat/>
    <w:rPr>
      <w:rFonts w:eastAsia="宋体"/>
      <w:b/>
      <w:sz w:val="24"/>
      <w:lang w:val="en-US" w:eastAsia="zh-CN"/>
    </w:rPr>
  </w:style>
  <w:style w:type="character" w:styleId="1156">
    <w:name w:val="UserStyle_24"/>
    <w:next w:val="1156"/>
    <w:link w:val="1157"/>
    <w:uiPriority w:val="99"/>
    <w:qFormat/>
    <w:rPr>
      <w:rFonts w:ascii="宋体"/>
      <w:color w:val="000000"/>
      <w:sz w:val="24"/>
      <w:szCs w:val="24"/>
      <w:lang w:val="en-US" w:eastAsia="zh-CN" w:bidi="ar-SA"/>
    </w:rPr>
  </w:style>
  <w:style w:type="paragraph" w:styleId="1157">
    <w:name w:val="UserStyle_25"/>
    <w:next w:val="1157"/>
    <w:link w:val="1156"/>
    <w:uiPriority w:val="99"/>
    <w:qFormat/>
    <w:rPr>
      <w:rFonts w:ascii="宋体"/>
      <w:color w:val="000000"/>
      <w:sz w:val="24"/>
      <w:szCs w:val="24"/>
      <w:lang w:val="en-US" w:eastAsia="zh-CN" w:bidi="ar-SA"/>
    </w:rPr>
  </w:style>
  <w:style w:type="character" w:styleId="1158">
    <w:name w:val="font112"/>
    <w:next w:val="1158"/>
    <w:link w:val="1008"/>
    <w:qFormat/>
    <w:rPr>
      <w:rFonts w:hint="eastAsia" w:ascii="宋体" w:hAnsi="宋体" w:eastAsia="宋体" w:cs="宋体"/>
      <w:color w:val="555555"/>
      <w:sz w:val="21"/>
      <w:szCs w:val="21"/>
      <w:u w:val="none"/>
    </w:rPr>
  </w:style>
  <w:style w:type="character" w:styleId="1159">
    <w:name w:val="UserStyle_0"/>
    <w:next w:val="1159"/>
    <w:link w:val="1160"/>
    <w:uiPriority w:val="99"/>
    <w:qFormat/>
    <w:rPr>
      <w:rFonts w:ascii="Arial"/>
      <w:lang w:val="en-US" w:eastAsia="zh-CN"/>
    </w:rPr>
  </w:style>
  <w:style w:type="paragraph" w:styleId="1160">
    <w:name w:val="PlainText1"/>
    <w:basedOn w:val="1008"/>
    <w:next w:val="1160"/>
    <w:link w:val="1159"/>
    <w:uiPriority w:val="99"/>
    <w:qFormat/>
    <w:rPr>
      <w:rFonts w:ascii="Arial"/>
      <w:sz w:val="20"/>
      <w:szCs w:val="20"/>
    </w:rPr>
  </w:style>
  <w:style w:type="character" w:styleId="1161">
    <w:name w:val="UserStyle_38"/>
    <w:next w:val="1161"/>
    <w:link w:val="1008"/>
    <w:uiPriority w:val="99"/>
    <w:qFormat/>
  </w:style>
  <w:style w:type="character" w:styleId="1162">
    <w:name w:val="Max1"/>
    <w:next w:val="1162"/>
    <w:link w:val="1008"/>
    <w:uiPriority w:val="99"/>
    <w:semiHidden/>
    <w:qFormat/>
    <w:rPr>
      <w:color w:val="808080"/>
    </w:rPr>
  </w:style>
  <w:style w:type="paragraph" w:styleId="1163">
    <w:name w:val="UserStyle_75"/>
    <w:basedOn w:val="1008"/>
    <w:next w:val="1163"/>
    <w:link w:val="1008"/>
    <w:uiPriority w:val="99"/>
    <w:qFormat/>
    <w:pPr>
      <w:ind w:left="795" w:hanging="360"/>
      <w:tabs>
        <w:tab w:val="left" w:pos="795" w:leader="none"/>
      </w:tabs>
    </w:pPr>
    <w:rPr>
      <w:sz w:val="24"/>
    </w:rPr>
  </w:style>
  <w:style w:type="paragraph" w:styleId="1164">
    <w:name w:val="WPSOffice手动目录 1"/>
    <w:next w:val="1164"/>
    <w:link w:val="1008"/>
    <w:rPr>
      <w:lang w:val="en-US" w:eastAsia="zh-CN" w:bidi="ar-SA"/>
    </w:rPr>
  </w:style>
  <w:style w:type="paragraph" w:styleId="1165">
    <w:name w:val="Heading11"/>
    <w:basedOn w:val="1008"/>
    <w:next w:val="1008"/>
    <w:link w:val="1008"/>
    <w:uiPriority w:val="99"/>
    <w:qFormat/>
    <w:pPr>
      <w:numPr>
        <w:ilvl w:val="0"/>
        <w:numId w:val="2"/>
      </w:numPr>
      <w:jc w:val="center"/>
      <w:keepLines/>
      <w:keepNext/>
      <w:spacing w:before="340" w:after="330" w:line="578" w:lineRule="auto"/>
    </w:pPr>
    <w:rPr>
      <w:b/>
      <w:bCs/>
      <w:sz w:val="32"/>
      <w:szCs w:val="44"/>
    </w:rPr>
  </w:style>
  <w:style w:type="paragraph" w:styleId="1166">
    <w:name w:val="266"/>
    <w:basedOn w:val="1165"/>
    <w:next w:val="1008"/>
    <w:link w:val="1008"/>
    <w:uiPriority w:val="99"/>
    <w:qFormat/>
    <w:pPr>
      <w:numPr>
        <w:ilvl w:val="0"/>
        <w:numId w:val="0"/>
      </w:numPr>
      <w:jc w:val="left"/>
      <w:spacing w:before="480" w:after="0" w:line="276" w:lineRule="auto"/>
    </w:pPr>
    <w:rPr>
      <w:rFonts w:ascii="Cambria" w:hAnsi="Cambria"/>
      <w:color w:val="365f91"/>
      <w:sz w:val="28"/>
      <w:szCs w:val="28"/>
    </w:rPr>
  </w:style>
  <w:style w:type="paragraph" w:styleId="1167">
    <w:name w:val="UserStyle_58"/>
    <w:basedOn w:val="1008"/>
    <w:next w:val="1167"/>
    <w:link w:val="1008"/>
    <w:uiPriority w:val="99"/>
    <w:qFormat/>
    <w:pPr>
      <w:jc w:val="left"/>
    </w:pPr>
    <w:rPr>
      <w:sz w:val="24"/>
    </w:rPr>
  </w:style>
  <w:style w:type="paragraph" w:styleId="1168">
    <w:name w:val="Heading81"/>
    <w:basedOn w:val="1008"/>
    <w:next w:val="1008"/>
    <w:link w:val="1008"/>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69">
    <w:name w:val="Heading61"/>
    <w:basedOn w:val="1008"/>
    <w:next w:val="1008"/>
    <w:link w:val="1008"/>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70">
    <w:name w:val="UserStyle_61"/>
    <w:basedOn w:val="1148"/>
    <w:next w:val="1170"/>
    <w:link w:val="1008"/>
    <w:uiPriority w:val="99"/>
    <w:qFormat/>
    <w:pPr>
      <w:spacing w:line="360" w:lineRule="auto"/>
      <w:shd w:val="clear" w:color="auto" w:fill="000080"/>
    </w:pPr>
    <w:rPr>
      <w:rFonts w:ascii="Times New Roman"/>
      <w:sz w:val="21"/>
    </w:rPr>
  </w:style>
  <w:style w:type="paragraph" w:styleId="1171">
    <w:name w:val="_Style 7"/>
    <w:basedOn w:val="1009"/>
    <w:next w:val="1008"/>
    <w:link w:val="1008"/>
    <w:uiPriority w:val="99"/>
    <w:qFormat/>
    <w:pPr>
      <w:tabs>
        <w:tab w:val="left" w:pos="1440" w:leader="none"/>
        <w:tab w:val="left" w:pos="5670" w:leader="none"/>
      </w:tabs>
      <w:outlineLvl w:val="9"/>
    </w:pPr>
  </w:style>
  <w:style w:type="paragraph" w:styleId="1172">
    <w:name w:val="font5"/>
    <w:basedOn w:val="1008"/>
    <w:next w:val="1172"/>
    <w:link w:val="1008"/>
    <w:uiPriority w:val="99"/>
    <w:qFormat/>
    <w:pPr>
      <w:jc w:val="left"/>
      <w:spacing w:before="100" w:beforeAutospacing="1" w:after="100" w:afterAutospacing="1"/>
    </w:pPr>
    <w:rPr>
      <w:rFonts w:ascii="宋体" w:hAnsi="宋体" w:cs="宋体"/>
      <w:sz w:val="18"/>
      <w:szCs w:val="18"/>
    </w:rPr>
  </w:style>
  <w:style w:type="paragraph" w:styleId="1173">
    <w:name w:val="UserStyle_68"/>
    <w:basedOn w:val="1008"/>
    <w:next w:val="1173"/>
    <w:link w:val="1008"/>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74">
    <w:name w:val="UserStyle_70"/>
    <w:basedOn w:val="1008"/>
    <w:next w:val="1174"/>
    <w:link w:val="1008"/>
    <w:uiPriority w:val="99"/>
    <w:qFormat/>
    <w:pPr>
      <w:ind w:firstLine="200"/>
      <w:spacing w:line="360" w:lineRule="auto"/>
    </w:pPr>
    <w:rPr>
      <w:sz w:val="24"/>
      <w:szCs w:val="28"/>
    </w:rPr>
  </w:style>
  <w:style w:type="paragraph" w:styleId="1175">
    <w:name w:val="TOC11"/>
    <w:basedOn w:val="1008"/>
    <w:next w:val="1008"/>
    <w:link w:val="1008"/>
    <w:uiPriority w:val="99"/>
    <w:qFormat/>
  </w:style>
  <w:style w:type="paragraph" w:styleId="1176">
    <w:name w:val="UserStyle_76"/>
    <w:basedOn w:val="1008"/>
    <w:next w:val="1176"/>
    <w:link w:val="1008"/>
    <w:uiPriority w:val="99"/>
    <w:qFormat/>
    <w:rPr>
      <w:szCs w:val="20"/>
    </w:rPr>
  </w:style>
  <w:style w:type="paragraph" w:styleId="1177">
    <w:name w:val="UserStyle_73"/>
    <w:basedOn w:val="1008"/>
    <w:next w:val="1177"/>
    <w:link w:val="1008"/>
    <w:uiPriority w:val="99"/>
    <w:qFormat/>
    <w:pPr>
      <w:ind w:firstLine="420"/>
      <w:jc w:val="left"/>
    </w:pPr>
    <w:rPr>
      <w:sz w:val="24"/>
    </w:rPr>
  </w:style>
  <w:style w:type="paragraph" w:styleId="1178">
    <w:name w:val="xl72"/>
    <w:basedOn w:val="1008"/>
    <w:next w:val="1178"/>
    <w:link w:val="1008"/>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9">
    <w:name w:val="UserStyle_54"/>
    <w:basedOn w:val="1008"/>
    <w:next w:val="1008"/>
    <w:link w:val="1008"/>
    <w:uiPriority w:val="99"/>
    <w:qFormat/>
    <w:rPr>
      <w:sz w:val="24"/>
      <w:szCs w:val="20"/>
    </w:rPr>
  </w:style>
  <w:style w:type="paragraph" w:styleId="1180">
    <w:name w:val="178"/>
    <w:next w:val="1180"/>
    <w:link w:val="1008"/>
    <w:uiPriority w:val="99"/>
    <w:qFormat/>
    <w:rPr>
      <w:sz w:val="21"/>
      <w:szCs w:val="24"/>
      <w:lang w:val="en-US" w:eastAsia="zh-CN" w:bidi="ar-SA"/>
    </w:rPr>
  </w:style>
  <w:style w:type="paragraph" w:styleId="1181">
    <w:name w:val="首行缩进"/>
    <w:basedOn w:val="1008"/>
    <w:next w:val="1181"/>
    <w:link w:val="1008"/>
    <w:qFormat/>
    <w:pPr>
      <w:ind w:firstLine="480"/>
    </w:pPr>
    <w:rPr>
      <w:szCs w:val="20"/>
      <w:lang w:val="zh-CN"/>
    </w:rPr>
  </w:style>
  <w:style w:type="paragraph" w:styleId="1182">
    <w:name w:val="179"/>
    <w:basedOn w:val="1008"/>
    <w:next w:val="1182"/>
    <w:link w:val="1008"/>
    <w:uiPriority w:val="99"/>
    <w:qFormat/>
    <w:pPr>
      <w:ind w:firstLine="420"/>
    </w:pPr>
  </w:style>
  <w:style w:type="paragraph" w:styleId="1183">
    <w:name w:val="Heading91"/>
    <w:basedOn w:val="1008"/>
    <w:next w:val="1008"/>
    <w:link w:val="1008"/>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84">
    <w:name w:val="列出段落1"/>
    <w:basedOn w:val="1008"/>
    <w:next w:val="1184"/>
    <w:link w:val="1008"/>
    <w:uiPriority w:val="34"/>
    <w:qFormat/>
    <w:pPr>
      <w:ind w:firstLine="420"/>
      <w:widowControl w:val="off"/>
    </w:pPr>
    <w:rPr>
      <w:szCs w:val="20"/>
    </w:rPr>
  </w:style>
  <w:style w:type="paragraph" w:styleId="1185">
    <w:name w:val="UserStyle_57"/>
    <w:next w:val="1008"/>
    <w:link w:val="1008"/>
    <w:uiPriority w:val="99"/>
    <w:qFormat/>
    <w:rPr>
      <w:rFonts w:ascii="Arial" w:hAnsi="Arial"/>
      <w:sz w:val="22"/>
      <w:szCs w:val="22"/>
      <w:lang w:val="de-DE" w:eastAsia="de-DE" w:bidi="ar-SA"/>
    </w:rPr>
  </w:style>
  <w:style w:type="paragraph" w:styleId="1186">
    <w:name w:val="Heading41"/>
    <w:basedOn w:val="1008"/>
    <w:next w:val="1008"/>
    <w:link w:val="1008"/>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87">
    <w:name w:val="HtmlNormal1"/>
    <w:basedOn w:val="1008"/>
    <w:next w:val="1187"/>
    <w:link w:val="1008"/>
    <w:uiPriority w:val="99"/>
    <w:qFormat/>
    <w:pPr>
      <w:jc w:val="left"/>
      <w:spacing w:before="100" w:beforeAutospacing="1" w:after="100" w:afterAutospacing="1"/>
    </w:pPr>
    <w:rPr>
      <w:rFonts w:ascii="宋体" w:hAnsi="宋体"/>
      <w:sz w:val="24"/>
    </w:rPr>
  </w:style>
  <w:style w:type="paragraph" w:styleId="1188">
    <w:name w:val="UserStyle_53"/>
    <w:basedOn w:val="1189"/>
    <w:next w:val="1051"/>
    <w:link w:val="1008"/>
    <w:uiPriority w:val="99"/>
    <w:qFormat/>
    <w:pPr>
      <w:spacing w:before="156" w:after="156" w:line="360" w:lineRule="auto"/>
      <w:tabs>
        <w:tab w:val="left" w:pos="840" w:leader="none"/>
      </w:tabs>
    </w:pPr>
    <w:rPr>
      <w:bCs w:val="0"/>
      <w:sz w:val="24"/>
    </w:rPr>
  </w:style>
  <w:style w:type="paragraph" w:styleId="1189">
    <w:name w:val="Heading21"/>
    <w:basedOn w:val="1008"/>
    <w:next w:val="1008"/>
    <w:link w:val="1008"/>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90">
    <w:name w:val="UserStyle_55"/>
    <w:basedOn w:val="1008"/>
    <w:next w:val="1190"/>
    <w:link w:val="1008"/>
    <w:uiPriority w:val="99"/>
    <w:qFormat/>
    <w:pPr>
      <w:contextualSpacing/>
      <w:ind w:left="720"/>
      <w:jc w:val="left"/>
    </w:pPr>
    <w:rPr>
      <w:rFonts w:ascii="Arial" w:hAnsi="Arial" w:eastAsia="黑体"/>
      <w:sz w:val="24"/>
      <w:lang w:eastAsia="en-US"/>
    </w:rPr>
  </w:style>
  <w:style w:type="paragraph" w:styleId="1191">
    <w:name w:val="xl68"/>
    <w:basedOn w:val="1008"/>
    <w:next w:val="1191"/>
    <w:link w:val="1008"/>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2">
    <w:name w:val="UserStyle_78"/>
    <w:basedOn w:val="1008"/>
    <w:next w:val="1192"/>
    <w:link w:val="1008"/>
    <w:uiPriority w:val="99"/>
    <w:qFormat/>
    <w:pPr>
      <w:ind w:firstLine="567"/>
      <w:spacing w:line="480" w:lineRule="atLeast"/>
    </w:pPr>
    <w:rPr>
      <w:rFonts w:ascii="Arial" w:eastAsia="Times New Roman"/>
      <w:sz w:val="28"/>
      <w:szCs w:val="20"/>
    </w:rPr>
  </w:style>
  <w:style w:type="paragraph" w:styleId="1193">
    <w:name w:val="UserStyle_62"/>
    <w:basedOn w:val="1008"/>
    <w:next w:val="1193"/>
    <w:link w:val="1008"/>
    <w:uiPriority w:val="99"/>
    <w:qFormat/>
    <w:pPr>
      <w:ind w:left="600" w:hanging="600"/>
      <w:spacing w:line="420" w:lineRule="exact"/>
    </w:pPr>
    <w:rPr>
      <w:rFonts w:ascii="宋体" w:hAnsi="宋体"/>
      <w:color w:val="000000"/>
      <w:sz w:val="24"/>
      <w:szCs w:val="20"/>
    </w:rPr>
  </w:style>
  <w:style w:type="paragraph" w:styleId="1194">
    <w:name w:val="UserStyle_63"/>
    <w:basedOn w:val="1008"/>
    <w:next w:val="1194"/>
    <w:link w:val="1008"/>
    <w:uiPriority w:val="99"/>
    <w:qFormat/>
    <w:pPr>
      <w:ind w:firstLine="560"/>
      <w:jc w:val="left"/>
      <w:spacing w:line="460" w:lineRule="exact"/>
    </w:pPr>
    <w:rPr>
      <w:rFonts w:ascii="FZKai-Z03S" w:hAnsi="FZKai-Z03S" w:eastAsia="FZKai-Z03S"/>
      <w:sz w:val="28"/>
      <w:szCs w:val="20"/>
    </w:rPr>
  </w:style>
  <w:style w:type="paragraph" w:styleId="1195">
    <w:name w:val="Heading51"/>
    <w:basedOn w:val="1008"/>
    <w:next w:val="1008"/>
    <w:link w:val="1008"/>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96">
    <w:name w:val="UserStyle_79"/>
    <w:basedOn w:val="1008"/>
    <w:next w:val="1196"/>
    <w:link w:val="1008"/>
    <w:uiPriority w:val="99"/>
    <w:qFormat/>
    <w:pPr>
      <w:jc w:val="left"/>
    </w:pPr>
    <w:rPr>
      <w:rFonts w:ascii="Calibri" w:hAnsi="Calibri"/>
      <w:sz w:val="22"/>
      <w:lang w:eastAsia="en-US"/>
    </w:rPr>
  </w:style>
  <w:style w:type="paragraph" w:styleId="1197">
    <w:name w:val="ListBullet1"/>
    <w:basedOn w:val="1008"/>
    <w:next w:val="1197"/>
    <w:link w:val="1008"/>
    <w:uiPriority w:val="99"/>
    <w:qFormat/>
    <w:pPr>
      <w:tabs>
        <w:tab w:val="left" w:pos="0" w:leader="none"/>
      </w:tabs>
    </w:pPr>
    <w:rPr>
      <w:szCs w:val="20"/>
    </w:rPr>
  </w:style>
  <w:style w:type="paragraph" w:styleId="1198">
    <w:name w:val="正文 New New New New New New New"/>
    <w:next w:val="1198"/>
    <w:link w:val="1008"/>
    <w:uiPriority w:val="99"/>
    <w:qFormat/>
    <w:pPr>
      <w:jc w:val="both"/>
      <w:widowControl w:val="off"/>
    </w:pPr>
    <w:rPr>
      <w:sz w:val="21"/>
      <w:lang w:val="en-US" w:eastAsia="zh-CN" w:bidi="ar-SA"/>
    </w:rPr>
  </w:style>
  <w:style w:type="paragraph" w:styleId="1199">
    <w:name w:val="UserStyle_77"/>
    <w:basedOn w:val="1008"/>
    <w:next w:val="1199"/>
    <w:link w:val="1008"/>
    <w:uiPriority w:val="99"/>
    <w:qFormat/>
    <w:pPr>
      <w:ind w:left="360" w:hanging="360"/>
      <w:tabs>
        <w:tab w:val="left" w:pos="360" w:leader="none"/>
        <w:tab w:val="left" w:pos="1545" w:leader="none"/>
      </w:tabs>
    </w:pPr>
    <w:rPr>
      <w:szCs w:val="20"/>
    </w:rPr>
  </w:style>
  <w:style w:type="paragraph" w:styleId="1200">
    <w:name w:val="xl73"/>
    <w:basedOn w:val="1008"/>
    <w:next w:val="1200"/>
    <w:link w:val="1008"/>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201">
    <w:name w:val="正文（绿盟科技）"/>
    <w:next w:val="1201"/>
    <w:link w:val="1008"/>
    <w:qFormat/>
    <w:pPr>
      <w:spacing w:line="300" w:lineRule="auto"/>
    </w:pPr>
    <w:rPr>
      <w:rFonts w:ascii="Arial" w:hAnsi="Arial" w:cs="黑体"/>
      <w:sz w:val="21"/>
      <w:szCs w:val="21"/>
      <w:lang w:val="en-US" w:eastAsia="zh-CN" w:bidi="ar-SA"/>
    </w:rPr>
  </w:style>
  <w:style w:type="paragraph" w:styleId="1202">
    <w:name w:val="Heading31"/>
    <w:basedOn w:val="1008"/>
    <w:next w:val="1008"/>
    <w:link w:val="1008"/>
    <w:uiPriority w:val="99"/>
    <w:qFormat/>
    <w:pPr>
      <w:numPr>
        <w:ilvl w:val="2"/>
        <w:numId w:val="2"/>
      </w:numPr>
      <w:keepLines/>
      <w:keepNext/>
      <w:spacing w:before="260" w:after="260" w:line="416" w:lineRule="auto"/>
      <w:tabs>
        <w:tab w:val="left" w:pos="1260" w:leader="none"/>
      </w:tabs>
    </w:pPr>
    <w:rPr>
      <w:b/>
      <w:bCs/>
      <w:sz w:val="32"/>
      <w:szCs w:val="32"/>
    </w:rPr>
  </w:style>
  <w:style w:type="paragraph" w:styleId="1203">
    <w:name w:val="UserStyle_74"/>
    <w:basedOn w:val="1008"/>
    <w:next w:val="1203"/>
    <w:link w:val="1008"/>
    <w:uiPriority w:val="99"/>
    <w:qFormat/>
  </w:style>
  <w:style w:type="paragraph" w:styleId="1204">
    <w:name w:val="UserStyle_56"/>
    <w:basedOn w:val="1202"/>
    <w:next w:val="1008"/>
    <w:link w:val="1008"/>
    <w:uiPriority w:val="99"/>
    <w:qFormat/>
    <w:pPr>
      <w:spacing w:before="0" w:after="0" w:line="400" w:lineRule="exact"/>
      <w:tabs>
        <w:tab w:val="left" w:pos="1260" w:leader="none"/>
      </w:tabs>
    </w:pPr>
    <w:rPr>
      <w:rFonts w:eastAsia="黑体"/>
      <w:b w:val="0"/>
      <w:bCs w:val="0"/>
      <w:sz w:val="24"/>
      <w:szCs w:val="20"/>
    </w:rPr>
  </w:style>
  <w:style w:type="paragraph" w:styleId="1205">
    <w:name w:val="UserStyle_65"/>
    <w:basedOn w:val="1008"/>
    <w:next w:val="1205"/>
    <w:link w:val="1008"/>
    <w:uiPriority w:val="99"/>
    <w:qFormat/>
    <w:pPr>
      <w:ind w:firstLine="200"/>
    </w:pPr>
    <w:rPr>
      <w:sz w:val="24"/>
      <w:szCs w:val="20"/>
    </w:rPr>
  </w:style>
  <w:style w:type="paragraph" w:styleId="1206">
    <w:name w:val="UserStyle_60"/>
    <w:basedOn w:val="1008"/>
    <w:next w:val="1206"/>
    <w:link w:val="1008"/>
    <w:uiPriority w:val="99"/>
    <w:qFormat/>
    <w:pPr>
      <w:tabs>
        <w:tab w:val="left" w:pos="0" w:leader="none"/>
        <w:tab w:val="left" w:pos="420" w:leader="none"/>
        <w:tab w:val="left" w:pos="709" w:leader="none"/>
      </w:tabs>
    </w:pPr>
    <w:rPr>
      <w:rFonts w:ascii="宋体" w:hAnsi="宋体"/>
      <w:szCs w:val="20"/>
    </w:rPr>
  </w:style>
  <w:style w:type="paragraph" w:styleId="1207">
    <w:name w:val="UserStyle_71"/>
    <w:basedOn w:val="1008"/>
    <w:next w:val="1207"/>
    <w:link w:val="1008"/>
    <w:uiPriority w:val="99"/>
    <w:qFormat/>
    <w:rPr>
      <w:b/>
      <w:bCs/>
      <w:sz w:val="24"/>
    </w:rPr>
  </w:style>
  <w:style w:type="paragraph" w:styleId="1208">
    <w:name w:val="列出段落"/>
    <w:basedOn w:val="1008"/>
    <w:next w:val="1208"/>
    <w:link w:val="1008"/>
    <w:uiPriority w:val="34"/>
    <w:qFormat/>
    <w:pPr>
      <w:ind w:firstLine="420"/>
      <w:jc w:val="left"/>
    </w:pPr>
    <w:rPr>
      <w:rFonts w:ascii="宋体" w:hAnsi="宋体" w:cs="宋体"/>
      <w:sz w:val="24"/>
      <w:szCs w:val="20"/>
    </w:rPr>
  </w:style>
  <w:style w:type="paragraph" w:styleId="1209">
    <w:name w:val="UserStyle_67"/>
    <w:basedOn w:val="1008"/>
    <w:next w:val="1209"/>
    <w:link w:val="1008"/>
    <w:uiPriority w:val="99"/>
    <w:qFormat/>
    <w:pPr>
      <w:ind w:left="830" w:hanging="534"/>
      <w:jc w:val="left"/>
      <w:spacing w:line="480" w:lineRule="exact"/>
    </w:pPr>
    <w:rPr>
      <w:rFonts w:ascii="FZKai-Z03S" w:hAnsi="FZKai-Z03S" w:eastAsia="FZKai-Z03S"/>
      <w:sz w:val="28"/>
      <w:szCs w:val="20"/>
    </w:rPr>
  </w:style>
  <w:style w:type="paragraph" w:styleId="1210">
    <w:name w:val="UserStyle_69"/>
    <w:basedOn w:val="1008"/>
    <w:next w:val="1210"/>
    <w:link w:val="1008"/>
    <w:uiPriority w:val="99"/>
    <w:qFormat/>
    <w:pPr>
      <w:ind w:firstLine="200"/>
      <w:spacing w:line="360" w:lineRule="auto"/>
    </w:pPr>
    <w:rPr>
      <w:rFonts w:ascii="FZKai-Z03S" w:hAnsi="Calibri"/>
      <w:sz w:val="24"/>
      <w:szCs w:val="21"/>
    </w:rPr>
  </w:style>
  <w:style w:type="paragraph" w:styleId="1211">
    <w:name w:val="UserStyle_72"/>
    <w:basedOn w:val="1008"/>
    <w:next w:val="1211"/>
    <w:link w:val="1008"/>
    <w:uiPriority w:val="99"/>
    <w:qFormat/>
    <w:pPr>
      <w:jc w:val="left"/>
      <w:spacing w:before="100" w:beforeAutospacing="1" w:after="100" w:afterAutospacing="1"/>
    </w:pPr>
    <w:rPr>
      <w:rFonts w:ascii="宋体" w:hAnsi="宋体"/>
      <w:sz w:val="24"/>
    </w:rPr>
  </w:style>
  <w:style w:type="paragraph" w:styleId="1212">
    <w:name w:val="修订"/>
    <w:next w:val="1212"/>
    <w:link w:val="1008"/>
    <w:uiPriority w:val="99"/>
    <w:semiHidden/>
    <w:rPr>
      <w:sz w:val="21"/>
      <w:szCs w:val="24"/>
      <w:lang w:val="en-US" w:eastAsia="zh-CN" w:bidi="ar-SA"/>
    </w:rPr>
  </w:style>
  <w:style w:type="paragraph" w:styleId="1213">
    <w:name w:val="UserStyle_64"/>
    <w:basedOn w:val="1008"/>
    <w:next w:val="1213"/>
    <w:link w:val="1008"/>
    <w:uiPriority w:val="99"/>
    <w:qFormat/>
    <w:pPr>
      <w:jc w:val="left"/>
      <w:spacing w:after="160" w:line="240" w:lineRule="exact"/>
    </w:pPr>
    <w:rPr>
      <w:rFonts w:ascii="Verdana" w:hAnsi="Verdana" w:eastAsia="FZKai-Z03S"/>
      <w:sz w:val="24"/>
      <w:szCs w:val="20"/>
      <w:lang w:eastAsia="en-US"/>
    </w:rPr>
  </w:style>
  <w:style w:type="paragraph" w:styleId="1214">
    <w:name w:val="xl69"/>
    <w:basedOn w:val="1008"/>
    <w:next w:val="1214"/>
    <w:link w:val="1008"/>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5">
    <w:name w:val="Heading71"/>
    <w:basedOn w:val="1008"/>
    <w:next w:val="1008"/>
    <w:link w:val="1008"/>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216">
    <w:name w:val="UserStyle_66"/>
    <w:basedOn w:val="1008"/>
    <w:next w:val="1216"/>
    <w:link w:val="1008"/>
    <w:uiPriority w:val="99"/>
    <w:qFormat/>
    <w:pPr>
      <w:jc w:val="left"/>
      <w:spacing w:after="160" w:line="240" w:lineRule="exact"/>
    </w:pPr>
  </w:style>
  <w:style w:type="paragraph" w:styleId="1217">
    <w:name w:val="xl70"/>
    <w:basedOn w:val="1008"/>
    <w:next w:val="1217"/>
    <w:link w:val="1008"/>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纯文本1"/>
    <w:basedOn w:val="1008"/>
    <w:next w:val="1218"/>
    <w:link w:val="1008"/>
    <w:qFormat/>
    <w:pPr>
      <w:widowControl w:val="off"/>
    </w:pPr>
    <w:rPr>
      <w:rFonts w:hint="eastAsia" w:ascii="宋体" w:hAnsi="Courier New" w:eastAsia="KaiTi_GB2312"/>
      <w:sz w:val="28"/>
      <w:szCs w:val="20"/>
    </w:rPr>
  </w:style>
  <w:style w:type="paragraph" w:styleId="1219">
    <w:name w:val="xl71"/>
    <w:basedOn w:val="1008"/>
    <w:next w:val="1219"/>
    <w:link w:val="1008"/>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UserStyle_59"/>
    <w:basedOn w:val="1008"/>
    <w:next w:val="1220"/>
    <w:link w:val="1008"/>
    <w:uiPriority w:val="99"/>
    <w:qFormat/>
    <w:pPr>
      <w:contextualSpacing/>
      <w:ind w:left="720"/>
      <w:jc w:val="left"/>
    </w:pPr>
    <w:rPr>
      <w:rFonts w:ascii="Arial" w:hAnsi="Arial" w:eastAsia="黑体"/>
      <w:sz w:val="24"/>
      <w:lang w:eastAsia="en-US"/>
    </w:rPr>
  </w:style>
  <w:style w:type="paragraph" w:styleId="1221">
    <w:name w:val="xl74"/>
    <w:basedOn w:val="1008"/>
    <w:next w:val="1221"/>
    <w:link w:val="1008"/>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222">
    <w:name w:val="网格型21"/>
    <w:basedOn w:val="1019"/>
    <w:next w:val="1222"/>
    <w:link w:val="1008"/>
    <w:uiPriority w:val="39"/>
    <w:qFormat/>
    <w:tblPr/>
  </w:style>
  <w:style w:type="table" w:styleId="1223">
    <w:name w:val="TableNormal1"/>
    <w:next w:val="1223"/>
    <w:link w:val="1008"/>
    <w:uiPriority w:val="99"/>
    <w:qFormat/>
    <w:rPr>
      <w:lang w:val="en-US" w:eastAsia="zh-CN" w:bidi="ar-SA"/>
    </w:rPr>
    <w:tblPr/>
  </w:style>
  <w:style w:type="table" w:styleId="1224">
    <w:name w:val="网格型2"/>
    <w:basedOn w:val="1019"/>
    <w:next w:val="1224"/>
    <w:link w:val="1008"/>
    <w:uiPriority w:val="39"/>
    <w:qFormat/>
    <w:rPr>
      <w:rFonts w:ascii="等线" w:hAnsi="等线" w:eastAsia="等线"/>
    </w:rPr>
    <w:tblPr/>
  </w:style>
  <w:style w:type="table" w:styleId="1225">
    <w:name w:val="TableGrid1"/>
    <w:basedOn w:val="1223"/>
    <w:next w:val="1225"/>
    <w:link w:val="1008"/>
    <w:uiPriority w:val="99"/>
    <w:qFormat/>
    <w:tblPr/>
  </w:style>
  <w:style w:type="table" w:styleId="1226">
    <w:name w:val="网格型3"/>
    <w:basedOn w:val="1019"/>
    <w:next w:val="1226"/>
    <w:link w:val="1008"/>
    <w:uiPriority w:val="39"/>
    <w:rPr>
      <w:rFonts w:ascii="等线" w:hAnsi="等线" w:eastAsia="等线" w:cs="Times New Roman"/>
      <w:sz w:val="21"/>
      <w:szCs w:val="24"/>
    </w:rPr>
    <w:tblPr/>
  </w:style>
  <w:style w:type="table" w:styleId="1227">
    <w:name w:val="网格型1"/>
    <w:next w:val="1227"/>
    <w:link w:val="1008"/>
    <w:uiPriority w:val="99"/>
    <w:qFormat/>
    <w:pPr>
      <w:jc w:val="both"/>
      <w:widowControl w:val="off"/>
    </w:pPr>
    <w:rPr>
      <w:lang w:val="en-US" w:eastAsia="zh-CN" w:bidi="ar-SA"/>
    </w:rPr>
    <w:tblPr/>
  </w:style>
  <w:style w:type="character" w:styleId="1228">
    <w:name w:val="active16"/>
    <w:next w:val="1228"/>
    <w:link w:val="1008"/>
    <w:rPr>
      <w:color w:val="ffffff"/>
      <w:shd w:val="clear" w:color="auto" w:fill="0f5bb9"/>
    </w:rPr>
  </w:style>
  <w:style w:type="paragraph" w:styleId="1229">
    <w:name w:val="AONormal"/>
    <w:next w:val="1229"/>
    <w:link w:val="1008"/>
    <w:qFormat/>
    <w:pPr>
      <w:ind w:firstLine="440"/>
      <w:spacing w:line="400" w:lineRule="exact"/>
    </w:pPr>
    <w:rPr>
      <w:rFonts w:ascii="华文楷体" w:hAnsi="华文楷体" w:eastAsia="华文楷体" w:cs="华文楷体"/>
      <w:sz w:val="22"/>
      <w:szCs w:val="21"/>
      <w:lang w:val="en-US" w:eastAsia="zh-CN" w:bidi="ar-SA"/>
    </w:rPr>
  </w:style>
  <w:style w:type="paragraph" w:styleId="1230">
    <w:name w:val="1.1"/>
    <w:basedOn w:val="1008"/>
    <w:next w:val="1008"/>
    <w:link w:val="1008"/>
    <w:qFormat/>
    <w:pPr>
      <w:spacing w:line="360" w:lineRule="auto"/>
      <w:outlineLvl w:val="1"/>
    </w:pPr>
    <w:rPr>
      <w:rFonts w:ascii="Cambria" w:hAnsi="Cambria" w:eastAsia="黑体"/>
      <w:b/>
      <w:sz w:val="36"/>
    </w:rPr>
  </w:style>
  <w:style w:type="table" w:styleId="1231">
    <w:name w:val="网格型4"/>
    <w:basedOn w:val="1019"/>
    <w:next w:val="1231"/>
    <w:link w:val="1008"/>
    <w:qFormat/>
    <w:pPr>
      <w:jc w:val="both"/>
      <w:widowControl w:val="off"/>
    </w:pPr>
    <w:tblPr/>
  </w:style>
  <w:style w:type="paragraph" w:styleId="1232">
    <w:name w:val="正文 A"/>
    <w:next w:val="1232"/>
    <w:link w:val="1008"/>
    <w:uiPriority w:val="99"/>
    <w:qFormat/>
    <w:rPr>
      <w:rFonts w:ascii="Arial Unicode MS" w:hAnsi="Arial Unicode MS" w:cs="Arial Unicode MS"/>
      <w:color w:val="000000"/>
      <w:lang w:val="en-US" w:eastAsia="zh-CN" w:bidi="ar-SA"/>
    </w:rPr>
  </w:style>
  <w:style w:type="table" w:styleId="1233">
    <w:name w:val="网格型5"/>
    <w:basedOn w:val="1019"/>
    <w:next w:val="1233"/>
    <w:link w:val="1008"/>
    <w:qFormat/>
    <w:rPr>
      <w:rFonts w:ascii="Calibri" w:hAnsi="Calibri" w:cs="Calibri"/>
      <w:sz w:val="21"/>
      <w:szCs w:val="22"/>
    </w:rPr>
    <w:tblPr/>
  </w:style>
  <w:style w:type="paragraph" w:styleId="1234">
    <w:name w:val="标题1，章节第一层"/>
    <w:basedOn w:val="1235"/>
    <w:next w:val="1235"/>
    <w:link w:val="1008"/>
    <w:qFormat/>
    <w:pPr>
      <w:ind w:left="272" w:hanging="272"/>
      <w:jc w:val="center"/>
      <w:tabs>
        <w:tab w:val="left" w:pos="693" w:leader="none"/>
      </w:tabs>
      <w:outlineLvl w:val="0"/>
    </w:pPr>
    <w:rPr>
      <w:rFonts w:eastAsia="LANMI_Chukaitijianti"/>
      <w:color w:val="000000"/>
      <w:sz w:val="32"/>
      <w:szCs w:val="24"/>
      <w:lang w:val="zh-CN"/>
    </w:rPr>
  </w:style>
  <w:style w:type="paragraph" w:styleId="1235">
    <w:name w:val="正文格式"/>
    <w:basedOn w:val="1008"/>
    <w:next w:val="1235"/>
    <w:link w:val="1008"/>
    <w:qFormat/>
    <w:pPr>
      <w:ind w:left="178" w:right="44" w:hanging="178"/>
      <w:jc w:val="left"/>
      <w:spacing w:line="360" w:lineRule="auto"/>
      <w:widowControl/>
    </w:pPr>
    <w:rPr>
      <w:rFonts w:ascii="Trebuchet MS" w:hAnsi="Trebuchet MS" w:eastAsia="等线" w:cs="Tahoma"/>
      <w:bCs/>
      <w:szCs w:val="21"/>
    </w:rPr>
  </w:style>
  <w:style w:type="table" w:styleId="1236">
    <w:name w:val="普通表格1"/>
    <w:next w:val="1236"/>
    <w:link w:val="1008"/>
    <w:uiPriority w:val="99"/>
    <w:unhideWhenUsed/>
    <w:qFormat/>
    <w:tblPr/>
  </w:style>
  <w:style w:type="paragraph" w:styleId="1237">
    <w:name w:val="列表段落"/>
    <w:basedOn w:val="1008"/>
    <w:next w:val="1237"/>
    <w:link w:val="1008"/>
    <w:uiPriority w:val="34"/>
    <w:qFormat/>
    <w:pPr>
      <w:ind w:firstLine="420"/>
    </w:pPr>
  </w:style>
  <w:style w:type="character" w:styleId="1238">
    <w:name w:val="15"/>
    <w:basedOn w:val="1018"/>
    <w:next w:val="1238"/>
    <w:link w:val="1008"/>
    <w:rPr>
      <w:rFonts w:ascii="Times New Roman" w:hAnsi="Times New Roman" w:cs="Times New Roman"/>
    </w:rPr>
  </w:style>
  <w:style w:type="character" w:styleId="1239" w:default="1">
    <w:name w:val="Default Paragraph Font"/>
    <w:uiPriority w:val="1"/>
    <w:semiHidden/>
    <w:unhideWhenUsed/>
  </w:style>
  <w:style w:type="numbering" w:styleId="1240" w:default="1">
    <w:name w:val="No List"/>
    <w:uiPriority w:val="99"/>
    <w:semiHidden/>
    <w:unhideWhenUsed/>
  </w:style>
  <w:style w:type="table" w:styleId="1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79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79"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836"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12"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497"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129"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229"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13"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546"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519"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06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3</cp:revision>
  <dcterms:created xsi:type="dcterms:W3CDTF">2026-01-02T19:30:00Z</dcterms:created>
  <dcterms:modified xsi:type="dcterms:W3CDTF">2026-07-31T03:00:19Z</dcterms:modified>
</cp:coreProperties>
</file>