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4"/>
        <w:ind w:firstLine="0"/>
        <w:rPr>
          <w:rFonts w:hint="eastAsia" w:eastAsia="黑体"/>
          <w:b/>
          <w:bCs/>
          <w:sz w:val="84"/>
        </w:rPr>
      </w:pPr>
      <w:r>
        <w:rPr>
          <w:rFonts w:hint="eastAsia" w:eastAsia="黑体"/>
          <w:b/>
          <w:bCs/>
          <w:sz w:val="84"/>
        </w:rPr>
      </w:r>
      <w:r/>
    </w:p>
    <w:p>
      <w:pPr>
        <w:pStyle w:val="1034"/>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1034"/>
        <w:ind w:left="0" w:firstLine="0"/>
        <w:rPr>
          <w:rFonts w:hint="eastAsia"/>
          <w:b/>
          <w:bCs/>
          <w:sz w:val="32"/>
        </w:rPr>
      </w:pPr>
      <w:r>
        <w:rPr>
          <w:rFonts w:hint="eastAsia"/>
          <w:b/>
          <w:bCs/>
          <w:sz w:val="32"/>
        </w:rPr>
        <w:t xml:space="preserve">项目名称：南京医科大学第二附属医院姜家园院区、萨家湾院区保洁及运送服务采购招标项目</w:t>
      </w:r>
      <w:r>
        <w:rPr>
          <w:rFonts w:hint="eastAsia"/>
          <w:b/>
          <w:bCs/>
          <w:sz w:val="32"/>
        </w:rPr>
      </w:r>
      <w:r/>
    </w:p>
    <w:p>
      <w:pPr>
        <w:pStyle w:val="921"/>
        <w:rPr>
          <w:b/>
          <w:sz w:val="30"/>
          <w:szCs w:val="30"/>
        </w:rPr>
      </w:pPr>
      <w:r>
        <w:rPr>
          <w:rFonts w:hint="eastAsia"/>
          <w:b/>
          <w:bCs/>
          <w:sz w:val="32"/>
        </w:rPr>
        <w:t xml:space="preserve">采购编号：</w:t>
      </w:r>
      <w:r>
        <w:rPr>
          <w:rFonts w:ascii="Arial" w:hAnsi="Arial"/>
          <w:b/>
          <w:bCs/>
          <w:sz w:val="32"/>
          <w:szCs w:val="24"/>
        </w:rPr>
        <w:t xml:space="preserve">JSZC-320000-</w:t>
      </w:r>
      <w:r>
        <w:rPr>
          <w:rFonts w:hint="eastAsia" w:ascii="Arial" w:hAnsi="Arial"/>
          <w:b/>
          <w:bCs/>
          <w:sz w:val="32"/>
          <w:szCs w:val="24"/>
        </w:rPr>
        <w:t xml:space="preserve">SCZX-G2</w:t>
      </w:r>
      <w:r>
        <w:rPr>
          <w:rFonts w:hint="eastAsia" w:ascii="Arial" w:hAnsi="Arial"/>
          <w:b/>
          <w:bCs/>
          <w:sz w:val="32"/>
          <w:szCs w:val="24"/>
        </w:rPr>
        <w:t xml:space="preserve">0</w:t>
      </w:r>
      <w:r>
        <w:rPr>
          <w:rFonts w:hint="eastAsia" w:ascii="Arial" w:hAnsi="Arial"/>
          <w:b/>
          <w:bCs/>
          <w:sz w:val="32"/>
          <w:szCs w:val="24"/>
          <w:lang w:val="en-US" w:eastAsia="zh-CN"/>
        </w:rPr>
        <w:t xml:space="preserve">2</w:t>
      </w:r>
      <w:r>
        <w:rPr>
          <w:rFonts w:hint="eastAsia" w:ascii="Arial" w:hAnsi="Arial"/>
          <w:b/>
          <w:bCs/>
          <w:sz w:val="32"/>
          <w:szCs w:val="24"/>
          <w:lang w:val="en-US" w:eastAsia="zh-CN"/>
        </w:rPr>
        <w:t xml:space="preserve">6</w:t>
      </w:r>
      <w:r>
        <w:rPr>
          <w:rFonts w:hint="eastAsia" w:ascii="Arial" w:hAnsi="Arial"/>
          <w:b/>
          <w:bCs/>
          <w:sz w:val="32"/>
          <w:szCs w:val="24"/>
        </w:rPr>
        <w:t xml:space="preserve">-</w:t>
      </w:r>
      <w:r>
        <w:rPr>
          <w:rFonts w:hint="eastAsia" w:ascii="Arial" w:hAnsi="Arial"/>
          <w:b/>
          <w:bCs/>
          <w:sz w:val="32"/>
          <w:szCs w:val="24"/>
          <w:lang w:val="en-US" w:eastAsia="zh-CN"/>
        </w:rPr>
        <w:t xml:space="preserve">0</w:t>
      </w:r>
      <w:r>
        <w:rPr>
          <w:rFonts w:hint="eastAsia" w:ascii="Arial" w:hAnsi="Arial"/>
          <w:b/>
          <w:bCs/>
          <w:sz w:val="32"/>
          <w:szCs w:val="24"/>
          <w:lang w:val="en-US" w:eastAsia="zh-CN"/>
        </w:rPr>
        <w:t xml:space="preserve">383</w:t>
      </w:r>
      <w:r>
        <w:rPr>
          <w:rFonts w:hint="eastAsia"/>
        </w:rPr>
        <w:t xml:space="preserve">      </w:t>
      </w:r>
      <w:r>
        <w:rPr>
          <w:rFonts w:hint="eastAsia"/>
          <w:b/>
          <w:sz w:val="30"/>
          <w:szCs w:val="30"/>
        </w:rPr>
        <w:t xml:space="preserve">   </w:t>
      </w:r>
      <w:r>
        <w:t xml:space="preserve">  </w:t>
      </w:r>
      <w:r>
        <w:rPr>
          <w:b/>
          <w:sz w:val="30"/>
          <w:szCs w:val="30"/>
        </w:rPr>
        <w:t xml:space="preserve"> </w:t>
      </w:r>
      <w:r>
        <w:rPr>
          <w:b/>
          <w:sz w:val="30"/>
          <w:szCs w:val="30"/>
        </w:rPr>
      </w:r>
      <w:r/>
    </w:p>
    <w:p>
      <w:pPr>
        <w:pStyle w:val="921"/>
        <w:ind w:left="2811" w:hanging="2811"/>
        <w:jc w:val="center"/>
        <w:rPr>
          <w:rFonts w:hint="eastAsia"/>
          <w:b/>
          <w:color w:val="ff0000"/>
          <w:sz w:val="28"/>
          <w:szCs w:val="28"/>
        </w:rPr>
      </w:pPr>
      <w:r>
        <w:rPr>
          <w:rFonts w:hint="eastAsia"/>
          <w:b/>
          <w:color w:val="ff0000"/>
          <w:sz w:val="28"/>
          <w:szCs w:val="28"/>
        </w:rPr>
      </w:r>
      <w:r/>
    </w:p>
    <w:p>
      <w:pPr>
        <w:pStyle w:val="1034"/>
        <w:ind w:firstLine="0"/>
        <w:spacing w:before="0" w:after="0"/>
        <w:rPr>
          <w:rFonts w:hint="eastAsia" w:ascii="宋体" w:hAnsi="宋体"/>
        </w:rPr>
      </w:pPr>
      <w:r>
        <w:rPr>
          <w:rFonts w:hint="eastAsia" w:ascii="宋体" w:hAnsi="宋体"/>
        </w:rPr>
      </w:r>
      <w:r/>
    </w:p>
    <w:p>
      <w:pPr>
        <w:pStyle w:val="1034"/>
        <w:ind w:firstLine="0"/>
        <w:spacing w:before="0" w:after="0"/>
        <w:rPr>
          <w:rFonts w:hint="eastAsia" w:ascii="宋体" w:hAnsi="宋体"/>
        </w:rPr>
      </w:pPr>
      <w:r>
        <w:rPr>
          <w:rFonts w:hint="eastAsia" w:ascii="宋体" w:hAnsi="宋体"/>
        </w:rPr>
      </w:r>
      <w:r/>
    </w:p>
    <w:p>
      <w:pPr>
        <w:pStyle w:val="1034"/>
        <w:ind w:firstLine="0"/>
        <w:spacing w:before="0" w:after="0"/>
        <w:rPr>
          <w:rFonts w:hint="eastAsia" w:ascii="宋体" w:hAnsi="宋体"/>
        </w:rPr>
      </w:pPr>
      <w:r>
        <w:rPr>
          <w:rFonts w:hint="eastAsia" w:ascii="宋体" w:hAnsi="宋体"/>
        </w:rPr>
      </w:r>
      <w:r/>
    </w:p>
    <w:p>
      <w:pPr>
        <w:pStyle w:val="1034"/>
        <w:ind w:firstLine="0"/>
        <w:spacing w:before="0" w:after="0"/>
        <w:rPr>
          <w:rFonts w:hint="eastAsia" w:ascii="宋体" w:hAnsi="宋体"/>
        </w:rPr>
      </w:pPr>
      <w:r>
        <w:rPr>
          <w:rFonts w:hint="eastAsia" w:ascii="宋体" w:hAnsi="宋体"/>
        </w:rPr>
      </w:r>
      <w:r/>
    </w:p>
    <w:p>
      <w:pPr>
        <w:pStyle w:val="1034"/>
        <w:ind w:firstLine="0"/>
        <w:spacing w:before="0" w:after="0"/>
        <w:rPr>
          <w:rFonts w:hint="eastAsia" w:ascii="宋体" w:hAnsi="宋体"/>
        </w:rPr>
      </w:pPr>
      <w:r>
        <w:rPr>
          <w:rFonts w:hint="eastAsia" w:ascii="宋体" w:hAnsi="宋体"/>
        </w:rPr>
      </w:r>
      <w:r/>
    </w:p>
    <w:p>
      <w:pPr>
        <w:pStyle w:val="1034"/>
        <w:ind w:firstLine="0"/>
        <w:spacing w:before="0" w:after="0"/>
        <w:rPr>
          <w:rFonts w:hint="eastAsia" w:ascii="宋体" w:hAnsi="宋体"/>
        </w:rPr>
      </w:pPr>
      <w:r>
        <w:rPr>
          <w:rFonts w:hint="eastAsia" w:ascii="宋体" w:hAnsi="宋体"/>
        </w:rPr>
      </w:r>
      <w:r/>
    </w:p>
    <w:p>
      <w:pPr>
        <w:pStyle w:val="1034"/>
        <w:ind w:firstLine="0"/>
        <w:spacing w:before="0" w:after="0"/>
        <w:rPr>
          <w:rFonts w:hint="eastAsia" w:ascii="宋体" w:hAnsi="宋体"/>
        </w:rPr>
      </w:pPr>
      <w:r>
        <w:rPr>
          <w:rFonts w:hint="eastAsia" w:ascii="宋体" w:hAnsi="宋体"/>
        </w:rPr>
      </w:r>
      <w:r/>
    </w:p>
    <w:p>
      <w:pPr>
        <w:pStyle w:val="1034"/>
        <w:ind w:firstLine="0"/>
        <w:jc w:val="center"/>
        <w:rPr>
          <w:rFonts w:hint="eastAsia"/>
          <w:b/>
          <w:bCs/>
          <w:sz w:val="32"/>
        </w:rPr>
      </w:pPr>
      <w:r>
        <w:rPr>
          <w:rFonts w:hint="eastAsia"/>
          <w:b/>
          <w:bCs/>
          <w:sz w:val="32"/>
        </w:rPr>
        <w:t xml:space="preserve">江苏省政府采购中心</w:t>
      </w:r>
      <w:r>
        <w:rPr>
          <w:rFonts w:hint="eastAsia"/>
          <w:b/>
          <w:bCs/>
          <w:sz w:val="32"/>
        </w:rPr>
      </w:r>
      <w:r/>
    </w:p>
    <w:p>
      <w:pPr>
        <w:pStyle w:val="1034"/>
        <w:ind w:firstLine="0"/>
        <w:jc w:val="center"/>
        <w:rPr>
          <w:rFonts w:hint="eastAsia" w:eastAsia="宋体"/>
          <w:b/>
          <w:bCs/>
          <w:sz w:val="32"/>
          <w:lang w:eastAsia="zh-CN"/>
        </w:rPr>
      </w:pPr>
      <w:r>
        <w:rPr>
          <w:rFonts w:hint="eastAsia"/>
          <w:b/>
          <w:bCs/>
          <w:sz w:val="32"/>
          <w:lang w:val="en-US" w:eastAsia="zh-CN"/>
        </w:rPr>
        <w:t xml:space="preserve">2</w:t>
      </w:r>
      <w:r>
        <w:rPr>
          <w:rFonts w:hint="eastAsia"/>
          <w:b/>
          <w:bCs/>
          <w:sz w:val="32"/>
          <w:lang w:val="en-US" w:eastAsia="zh-CN"/>
        </w:rPr>
        <w:t xml:space="preserve">026</w:t>
      </w:r>
      <w:r>
        <w:rPr>
          <w:rFonts w:hint="eastAsia"/>
          <w:b/>
          <w:bCs/>
          <w:sz w:val="32"/>
        </w:rPr>
        <w:t xml:space="preserve">年</w:t>
      </w:r>
      <w:r>
        <w:rPr>
          <w:rFonts w:hint="eastAsia"/>
          <w:b/>
          <w:bCs/>
          <w:sz w:val="32"/>
          <w:lang w:val="en-US" w:eastAsia="zh-CN"/>
        </w:rPr>
        <w:t xml:space="preserve">8</w:t>
      </w:r>
      <w:r>
        <w:rPr>
          <w:rFonts w:hint="eastAsia"/>
          <w:b/>
          <w:bCs/>
          <w:sz w:val="32"/>
        </w:rPr>
        <w:t xml:space="preserve">月</w:t>
      </w:r>
      <w:r>
        <w:rPr>
          <w:rFonts w:hint="eastAsia" w:eastAsia="宋体"/>
          <w:b/>
          <w:bCs/>
          <w:sz w:val="32"/>
          <w:lang w:eastAsia="zh-CN"/>
        </w:rPr>
      </w:r>
      <w:r/>
    </w:p>
    <w:p>
      <w:pPr>
        <w:pStyle w:val="1034"/>
        <w:ind w:firstLine="0"/>
        <w:rPr>
          <w:rFonts w:hint="eastAsia"/>
          <w:u w:val="single"/>
        </w:rPr>
      </w:pPr>
      <w:r>
        <w:rPr>
          <w:rFonts w:hint="eastAsia"/>
        </w:rPr>
        <w:t xml:space="preserve">                        </w:t>
      </w:r>
      <w:r>
        <w:rPr>
          <w:rFonts w:hint="eastAsia"/>
          <w:u w:val="single"/>
        </w:rPr>
      </w:r>
      <w:r/>
    </w:p>
    <w:p>
      <w:pPr>
        <w:pStyle w:val="1034"/>
        <w:ind w:firstLine="0"/>
        <w:jc w:val="center"/>
        <w:rPr>
          <w:rFonts w:hint="eastAsia"/>
        </w:rPr>
      </w:pPr>
      <w:r>
        <w:rPr>
          <w:rFonts w:hint="eastAsia"/>
        </w:rPr>
      </w:r>
      <w:r/>
    </w:p>
    <w:p>
      <w:pPr>
        <w:pStyle w:val="921"/>
        <w:jc w:val="center"/>
        <w:spacing w:line="480" w:lineRule="auto"/>
        <w:rPr>
          <w:rFonts w:hint="eastAsia" w:ascii="黑体" w:hAnsi="Arial" w:eastAsia="黑体"/>
          <w:b/>
          <w:sz w:val="44"/>
        </w:rPr>
        <w:outlineLvl w:val="0"/>
      </w:pPr>
      <w:r>
        <w:br w:type="page" w:clear="all"/>
      </w:r>
      <w:bookmarkStart w:id="0" w:name="_Toc120614210"/>
      <w:r/>
      <w:bookmarkStart w:id="1" w:name="_Toc16938516"/>
      <w:r/>
      <w:bookmarkStart w:id="2" w:name="_Toc479757206"/>
      <w:r/>
      <w:bookmarkStart w:id="3" w:name="_Toc20823272"/>
      <w:r/>
      <w:bookmarkStart w:id="4" w:name="_Toc513029200"/>
      <w:r/>
      <w:bookmarkStart w:id="5" w:name="_Toc523127445"/>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921"/>
        <w:spacing w:line="480" w:lineRule="auto"/>
        <w:rPr>
          <w:rFonts w:hint="eastAsia" w:ascii="仿宋_GB2312" w:hAnsi="Arial" w:eastAsia="仿宋_GB2312"/>
          <w:b/>
          <w:sz w:val="28"/>
        </w:rPr>
      </w:pPr>
      <w:r>
        <w:rPr>
          <w:rFonts w:hint="eastAsia" w:ascii="仿宋_GB2312" w:hAnsi="Arial" w:eastAsia="仿宋_GB2312"/>
          <w:b/>
          <w:sz w:val="28"/>
        </w:rPr>
      </w:r>
      <w:r/>
    </w:p>
    <w:p>
      <w:pPr>
        <w:pStyle w:val="921"/>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……………………………………3 </w:t>
      </w:r>
      <w:r>
        <w:rPr>
          <w:rFonts w:hint="eastAsia" w:ascii="黑体" w:hAnsi="Showcard Gothic" w:eastAsia="黑体"/>
          <w:sz w:val="32"/>
        </w:rPr>
      </w:r>
      <w:r/>
    </w:p>
    <w:p>
      <w:pPr>
        <w:pStyle w:val="92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………………………………6  </w:t>
      </w:r>
      <w:r>
        <w:rPr>
          <w:rFonts w:hint="eastAsia" w:ascii="黑体" w:hAnsi="Showcard Gothic" w:eastAsia="黑体"/>
          <w:sz w:val="36"/>
        </w:rPr>
      </w:r>
      <w:r/>
    </w:p>
    <w:p>
      <w:pPr>
        <w:pStyle w:val="92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t xml:space="preserve">16</w:t>
      </w:r>
      <w:r/>
    </w:p>
    <w:p>
      <w:pPr>
        <w:pStyle w:val="92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……………………………………23</w:t>
      </w:r>
      <w:r>
        <w:rPr>
          <w:rFonts w:hint="eastAsia" w:ascii="黑体" w:hAnsi="Showcard Gothic" w:eastAsia="黑体"/>
          <w:sz w:val="36"/>
        </w:rPr>
      </w:r>
      <w:r/>
    </w:p>
    <w:p>
      <w:pPr>
        <w:pStyle w:val="92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t xml:space="preserve">56</w:t>
      </w:r>
      <w:r/>
    </w:p>
    <w:p>
      <w:pPr>
        <w:pStyle w:val="92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………………………………62</w:t>
      </w:r>
      <w:r>
        <w:rPr>
          <w:rFonts w:hint="eastAsia" w:ascii="黑体" w:hAnsi="Showcard Gothic" w:eastAsia="黑体"/>
          <w:sz w:val="36"/>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2"/>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921"/>
        <w:ind w:firstLine="480"/>
        <w:spacing w:line="400" w:lineRule="exact"/>
        <w:rPr>
          <w:rFonts w:ascii="宋体" w:hAnsi="宋体"/>
          <w:sz w:val="24"/>
          <w:szCs w:val="24"/>
        </w:rPr>
      </w:pPr>
      <w:r>
        <w:rPr>
          <w:rFonts w:hint="eastAsia" w:ascii="宋体" w:hAnsi="宋体"/>
          <w:sz w:val="24"/>
          <w:szCs w:val="24"/>
        </w:rPr>
        <w:t xml:space="preserve">受南京医科大学第二附属医院的委托，江苏省政府采购中心就南京医科大学第二附属医院姜家园院区、萨家湾院区保洁及运送服务采购招标项目(JSZC-320000-SCZX-G20</w:t>
      </w:r>
      <w:r>
        <w:rPr>
          <w:rFonts w:hint="eastAsia" w:ascii="宋体" w:hAnsi="宋体"/>
          <w:sz w:val="24"/>
          <w:szCs w:val="24"/>
          <w:lang w:val="en-US" w:eastAsia="zh-CN"/>
        </w:rPr>
        <w:t xml:space="preserve">26</w:t>
      </w:r>
      <w:r>
        <w:rPr>
          <w:rFonts w:hint="eastAsia" w:ascii="宋体" w:hAnsi="宋体"/>
          <w:sz w:val="24"/>
          <w:szCs w:val="24"/>
        </w:rPr>
        <w:t xml:space="preserve">-</w:t>
      </w:r>
      <w:r>
        <w:rPr>
          <w:rFonts w:hint="eastAsia" w:ascii="宋体" w:hAnsi="宋体"/>
          <w:sz w:val="24"/>
          <w:szCs w:val="24"/>
          <w:lang w:val="en-US" w:eastAsia="zh-CN"/>
        </w:rPr>
        <w:t xml:space="preserve">0383</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921"/>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921"/>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南京医科大学第二附属医院姜家园院区、萨家湾院区保洁及运送服务采购招标项目</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    </w:t>
      </w:r>
      <w:r>
        <w:rPr>
          <w:rFonts w:hint="eastAsia" w:ascii="宋体" w:hAnsi="宋体"/>
          <w:bCs/>
          <w:sz w:val="24"/>
          <w:szCs w:val="24"/>
          <w:u w:val="single"/>
        </w:rPr>
        <w:t xml:space="preserve">2026年9  月 17 日  9  点  30  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924"/>
        <w:ind w:firstLine="498"/>
        <w:spacing w:before="145" w:after="145" w:line="400" w:lineRule="exact"/>
      </w:pPr>
      <w:r/>
      <w:bookmarkStart w:id="6" w:name="_Toc35393621"/>
      <w:r/>
      <w:bookmarkStart w:id="7" w:name="_Toc38985263"/>
      <w:r/>
      <w:bookmarkStart w:id="8" w:name="_Toc28359002"/>
      <w:r/>
      <w:bookmarkStart w:id="9" w:name="_Toc35393790"/>
      <w:r/>
      <w:bookmarkStart w:id="10" w:name="_Toc28359079"/>
      <w:r/>
      <w:bookmarkStart w:id="11" w:name="_Hlk24379207"/>
      <w:r>
        <w:rPr>
          <w:rFonts w:hint="eastAsia"/>
        </w:rPr>
        <w:t xml:space="preserve">一、项目基本情况</w:t>
      </w:r>
      <w:bookmarkEnd w:id="6"/>
      <w:r/>
      <w:bookmarkEnd w:id="7"/>
      <w:r/>
      <w:bookmarkEnd w:id="8"/>
      <w:r/>
      <w:bookmarkEnd w:id="9"/>
      <w:r/>
      <w:bookmarkEnd w:id="10"/>
      <w:r/>
      <w:r/>
    </w:p>
    <w:p>
      <w:pPr>
        <w:pStyle w:val="921"/>
        <w:ind w:firstLine="480"/>
        <w:spacing w:line="400" w:lineRule="exact"/>
        <w:rPr>
          <w:rFonts w:ascii="宋体" w:hAnsi="宋体"/>
          <w:sz w:val="24"/>
          <w:szCs w:val="24"/>
        </w:rPr>
      </w:pPr>
      <w:r>
        <w:rPr>
          <w:rFonts w:hint="eastAsia" w:ascii="宋体" w:hAnsi="宋体"/>
          <w:sz w:val="24"/>
          <w:szCs w:val="24"/>
        </w:rPr>
        <w:t xml:space="preserve">1.采购编号：JSZC-320000-SCZX-G20</w:t>
      </w:r>
      <w:r>
        <w:rPr>
          <w:rFonts w:hint="eastAsia" w:ascii="宋体" w:hAnsi="宋体"/>
          <w:sz w:val="24"/>
          <w:szCs w:val="24"/>
          <w:lang w:val="en-US" w:eastAsia="zh-CN"/>
        </w:rPr>
        <w:t xml:space="preserve">26</w:t>
      </w:r>
      <w:r>
        <w:rPr>
          <w:rFonts w:hint="eastAsia" w:ascii="宋体" w:hAnsi="宋体"/>
          <w:sz w:val="24"/>
          <w:szCs w:val="24"/>
        </w:rPr>
        <w:t xml:space="preserve">-</w:t>
      </w:r>
      <w:r>
        <w:rPr>
          <w:rFonts w:hint="eastAsia" w:ascii="宋体" w:hAnsi="宋体"/>
          <w:sz w:val="24"/>
          <w:szCs w:val="24"/>
          <w:lang w:val="en-US" w:eastAsia="zh-CN"/>
        </w:rPr>
        <w:t xml:space="preserve">0383</w:t>
      </w:r>
      <w:r>
        <w:rPr>
          <w:rFonts w:hint="eastAsia" w:ascii="宋体" w:hAnsi="宋体"/>
          <w:sz w:val="24"/>
          <w:szCs w:val="24"/>
        </w:rPr>
        <w:t xml:space="preserve">  </w:t>
      </w:r>
      <w:r>
        <w:rPr>
          <w:rFonts w:ascii="宋体" w:hAnsi="宋体"/>
          <w:sz w:val="24"/>
          <w:szCs w:val="24"/>
        </w:rPr>
      </w:r>
      <w:r/>
    </w:p>
    <w:p>
      <w:pPr>
        <w:pStyle w:val="921"/>
        <w:ind w:firstLine="480"/>
        <w:spacing w:line="400" w:lineRule="exact"/>
        <w:rPr>
          <w:rFonts w:ascii="宋体" w:hAnsi="宋体"/>
          <w:sz w:val="24"/>
          <w:szCs w:val="24"/>
        </w:rPr>
      </w:pPr>
      <w:r>
        <w:rPr>
          <w:rFonts w:hint="eastAsia" w:ascii="宋体" w:hAnsi="宋体"/>
          <w:sz w:val="24"/>
          <w:szCs w:val="24"/>
        </w:rPr>
        <w:t xml:space="preserve">2.项目名称：南京医科大学第二附属医院姜家园院区、萨家湾院区保洁及运送服务采购招标项目</w:t>
      </w:r>
      <w:r>
        <w:rPr>
          <w:rFonts w:ascii="宋体" w:hAnsi="宋体"/>
          <w:sz w:val="24"/>
          <w:szCs w:val="24"/>
        </w:rPr>
      </w:r>
      <w:r/>
    </w:p>
    <w:p>
      <w:pPr>
        <w:pStyle w:val="921"/>
        <w:ind w:firstLine="480"/>
        <w:spacing w:line="400" w:lineRule="exact"/>
        <w:rPr>
          <w:rFonts w:hint="eastAsia" w:ascii="宋体" w:hAnsi="宋体" w:eastAsia="宋体"/>
          <w:sz w:val="24"/>
          <w:szCs w:val="24"/>
          <w:lang w:eastAsia="zh-CN"/>
        </w:rPr>
      </w:pPr>
      <w:r/>
      <w:bookmarkEnd w:id="11"/>
      <w:r>
        <w:rPr>
          <w:rFonts w:hint="eastAsia" w:ascii="宋体" w:hAnsi="宋体"/>
          <w:sz w:val="24"/>
          <w:szCs w:val="24"/>
        </w:rPr>
        <w:t xml:space="preserve">3.预算金额</w:t>
      </w:r>
      <w:r>
        <w:rPr>
          <w:rFonts w:hint="eastAsia" w:ascii="宋体" w:hAnsi="宋体"/>
          <w:sz w:val="24"/>
          <w:szCs w:val="24"/>
          <w:lang w:eastAsia="zh-CN"/>
        </w:rPr>
        <w:t xml:space="preserve">（</w:t>
      </w:r>
      <w:r>
        <w:rPr>
          <w:rFonts w:hint="eastAsia" w:ascii="宋体" w:hAnsi="宋体"/>
          <w:sz w:val="24"/>
          <w:szCs w:val="24"/>
          <w:lang w:val="en-US" w:eastAsia="zh-CN"/>
        </w:rPr>
        <w:t xml:space="preserve">按一年报价计算</w:t>
      </w:r>
      <w:r>
        <w:rPr>
          <w:rFonts w:hint="eastAsia" w:ascii="宋体" w:hAnsi="宋体"/>
          <w:sz w:val="24"/>
          <w:szCs w:val="24"/>
          <w:lang w:eastAsia="zh-CN"/>
        </w:rPr>
        <w:t xml:space="preserve">）</w:t>
      </w:r>
      <w:r>
        <w:rPr>
          <w:rFonts w:hint="eastAsia" w:ascii="宋体" w:hAnsi="宋体" w:eastAsia="宋体"/>
          <w:sz w:val="24"/>
          <w:szCs w:val="24"/>
          <w:lang w:eastAsia="zh-CN"/>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921"/>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800" w:type="dxa"/>
            <w:vAlign w:val="top"/>
            <w:textDirection w:val="lrTb"/>
            <w:noWrap w:val="false"/>
          </w:tcPr>
          <w:p>
            <w:pPr>
              <w:pStyle w:val="921"/>
              <w:jc w:val="center"/>
              <w:spacing w:line="400" w:lineRule="exact"/>
              <w:rPr>
                <w:rFonts w:hint="eastAsia" w:ascii="宋体" w:hAnsi="宋体"/>
              </w:rPr>
            </w:pPr>
            <w:r>
              <w:rPr>
                <w:rFonts w:hint="eastAsia" w:ascii="宋体" w:hAnsi="宋体"/>
              </w:rPr>
              <w:t xml:space="preserve">预算</w:t>
            </w:r>
            <w:r>
              <w:rPr>
                <w:rFonts w:ascii="宋体" w:hAnsi="宋体"/>
              </w:rPr>
              <w:t xml:space="preserve">金额</w:t>
            </w:r>
            <w:r>
              <w:rPr>
                <w:rFonts w:hint="eastAsia" w:ascii="宋体" w:hAnsi="宋体"/>
              </w:rPr>
              <w:t xml:space="preserve">（人民币</w:t>
            </w:r>
            <w:r>
              <w:rPr>
                <w:rFonts w:ascii="宋体" w:hAnsi="宋体"/>
              </w:rPr>
              <w:t xml:space="preserve">：万元</w:t>
            </w:r>
            <w:r>
              <w:rPr>
                <w:rFonts w:hint="eastAsia" w:ascii="宋体" w:hAnsi="宋体"/>
              </w:rPr>
              <w:t xml:space="preserve">）</w:t>
            </w:r>
            <w:r>
              <w:rPr>
                <w:rFonts w:hint="eastAsia" w:ascii="宋体" w:hAnsi="宋体"/>
              </w:rPr>
            </w:r>
            <w:r/>
          </w:p>
        </w:tc>
      </w:tr>
      <w:tr>
        <w:trPr/>
        <w:tc>
          <w:tcPr>
            <w:tcW w:w="1148" w:type="dxa"/>
            <w:vAlign w:val="top"/>
            <w:textDirection w:val="lrTb"/>
            <w:noWrap w:val="false"/>
          </w:tcPr>
          <w:p>
            <w:pPr>
              <w:pStyle w:val="921"/>
              <w:jc w:val="center"/>
              <w:spacing w:line="400" w:lineRule="exact"/>
              <w:rPr>
                <w:rFonts w:ascii="宋体" w:hAnsi="宋体"/>
              </w:rPr>
            </w:pPr>
            <w:r>
              <w:rPr>
                <w:rFonts w:hint="eastAsia" w:ascii="宋体" w:hAnsi="宋体"/>
              </w:rPr>
              <w:t xml:space="preserve">1</w:t>
            </w:r>
            <w:r>
              <w:rPr>
                <w:rFonts w:ascii="宋体" w:hAnsi="宋体"/>
              </w:rPr>
            </w:r>
            <w:r/>
          </w:p>
        </w:tc>
        <w:tc>
          <w:tcPr>
            <w:tcW w:w="2800" w:type="dxa"/>
            <w:vAlign w:val="top"/>
            <w:textDirection w:val="lrTb"/>
            <w:noWrap w:val="false"/>
          </w:tcPr>
          <w:p>
            <w:pPr>
              <w:pStyle w:val="921"/>
              <w:jc w:val="center"/>
              <w:spacing w:line="400" w:lineRule="exact"/>
              <w:rPr>
                <w:rFonts w:ascii="宋体" w:hAnsi="宋体"/>
              </w:rPr>
            </w:pPr>
            <w:r>
              <w:rPr>
                <w:rFonts w:hint="eastAsia" w:ascii="宋体" w:hAnsi="宋体"/>
                <w:sz w:val="24"/>
                <w:szCs w:val="24"/>
              </w:rPr>
              <w:t xml:space="preserve">2860.32</w:t>
            </w:r>
            <w:r>
              <w:rPr>
                <w:rFonts w:ascii="宋体" w:hAnsi="宋体"/>
              </w:rPr>
            </w:r>
            <w:r/>
          </w:p>
        </w:tc>
      </w:tr>
    </w:tbl>
    <w:p>
      <w:pPr>
        <w:pStyle w:val="921"/>
        <w:ind w:firstLine="480"/>
        <w:spacing w:line="4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4.最高限价</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按一年报价计算</w:t>
      </w:r>
      <w:r>
        <w:rPr>
          <w:rFonts w:hint="eastAsia" w:ascii="宋体" w:hAnsi="宋体"/>
          <w:color w:val="000000"/>
          <w:sz w:val="24"/>
          <w:szCs w:val="24"/>
          <w:lang w:eastAsia="zh-CN"/>
        </w:rPr>
        <w:t xml:space="preserve">）</w:t>
      </w:r>
      <w:r>
        <w:rPr>
          <w:rFonts w:hint="eastAsia" w:ascii="方正魏碑_GBK" w:hAnsi="方正魏碑_GBK" w:eastAsia="方正魏碑_GBK" w:cs="方正魏碑_GBK"/>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3135"/>
      </w:tblGrid>
      <w:tr>
        <w:trPr/>
        <w:tc>
          <w:tcPr>
            <w:tcW w:w="1148" w:type="dxa"/>
            <w:vAlign w:val="top"/>
            <w:textDirection w:val="lrTb"/>
            <w:noWrap w:val="false"/>
          </w:tcPr>
          <w:p>
            <w:pPr>
              <w:pStyle w:val="92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采购</w:t>
            </w:r>
            <w:r>
              <w:rPr>
                <w:rFonts w:hint="eastAsia" w:ascii="方正魏碑_GBK" w:hAnsi="方正魏碑_GBK" w:eastAsia="方正魏碑_GBK" w:cs="方正魏碑_GBK"/>
                <w:color w:val="000000"/>
                <w:sz w:val="24"/>
                <w:szCs w:val="24"/>
              </w:rPr>
            </w:r>
            <w:r/>
          </w:p>
          <w:p>
            <w:pPr>
              <w:pStyle w:val="92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包号</w:t>
            </w:r>
            <w:r>
              <w:rPr>
                <w:rFonts w:hint="eastAsia" w:ascii="方正魏碑_GBK" w:hAnsi="方正魏碑_GBK" w:eastAsia="方正魏碑_GBK" w:cs="方正魏碑_GBK"/>
                <w:color w:val="000000"/>
                <w:sz w:val="24"/>
                <w:szCs w:val="24"/>
              </w:rPr>
            </w:r>
            <w:r/>
          </w:p>
        </w:tc>
        <w:tc>
          <w:tcPr>
            <w:tcW w:w="3135" w:type="dxa"/>
            <w:vAlign w:val="top"/>
            <w:textDirection w:val="lrTb"/>
            <w:noWrap w:val="false"/>
          </w:tcPr>
          <w:p>
            <w:pPr>
              <w:pStyle w:val="92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最高限价（人民币：万元）</w:t>
            </w:r>
            <w:r>
              <w:rPr>
                <w:rFonts w:hint="eastAsia" w:ascii="方正魏碑_GBK" w:hAnsi="方正魏碑_GBK" w:eastAsia="方正魏碑_GBK" w:cs="方正魏碑_GBK"/>
                <w:color w:val="000000"/>
                <w:sz w:val="24"/>
                <w:szCs w:val="24"/>
              </w:rPr>
            </w:r>
            <w:r/>
          </w:p>
        </w:tc>
      </w:tr>
      <w:tr>
        <w:trPr/>
        <w:tc>
          <w:tcPr>
            <w:tcW w:w="1148" w:type="dxa"/>
            <w:vAlign w:val="top"/>
            <w:textDirection w:val="lrTb"/>
            <w:noWrap w:val="false"/>
          </w:tcPr>
          <w:p>
            <w:pPr>
              <w:pStyle w:val="921"/>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1</w:t>
            </w:r>
            <w:r>
              <w:rPr>
                <w:rFonts w:hint="eastAsia" w:ascii="方正魏碑_GBK" w:hAnsi="方正魏碑_GBK" w:eastAsia="方正魏碑_GBK" w:cs="方正魏碑_GBK"/>
                <w:color w:val="000000"/>
                <w:sz w:val="24"/>
                <w:szCs w:val="24"/>
              </w:rPr>
            </w:r>
            <w:r/>
          </w:p>
        </w:tc>
        <w:tc>
          <w:tcPr>
            <w:tcW w:w="3135" w:type="dxa"/>
            <w:vAlign w:val="top"/>
            <w:textDirection w:val="lrTb"/>
            <w:noWrap w:val="false"/>
          </w:tcPr>
          <w:p>
            <w:pPr>
              <w:pStyle w:val="921"/>
              <w:jc w:val="center"/>
              <w:spacing w:line="0" w:lineRule="atLeast"/>
              <w:rPr>
                <w:rFonts w:hint="eastAsia" w:ascii="方正魏碑_GBK" w:hAnsi="方正魏碑_GBK" w:eastAsia="方正魏碑_GBK" w:cs="方正魏碑_GBK"/>
                <w:color w:val="000000"/>
                <w:sz w:val="24"/>
                <w:szCs w:val="24"/>
              </w:rPr>
            </w:pPr>
            <w:r>
              <w:rPr>
                <w:rFonts w:hint="eastAsia" w:ascii="宋体" w:hAnsi="宋体"/>
                <w:color w:val="000000"/>
                <w:sz w:val="24"/>
                <w:szCs w:val="24"/>
              </w:rPr>
              <w:t xml:space="preserve">2820.</w:t>
            </w:r>
            <w:r>
              <w:rPr>
                <w:rFonts w:ascii="宋体" w:hAnsi="宋体"/>
                <w:color w:val="000000"/>
                <w:sz w:val="24"/>
                <w:szCs w:val="24"/>
              </w:rPr>
              <w:t xml:space="preserve">672</w:t>
            </w:r>
            <w:r>
              <w:rPr>
                <w:rFonts w:hint="eastAsia" w:ascii="方正魏碑_GBK" w:hAnsi="方正魏碑_GBK" w:eastAsia="方正魏碑_GBK" w:cs="方正魏碑_GBK"/>
                <w:color w:val="000000"/>
                <w:sz w:val="24"/>
                <w:szCs w:val="24"/>
              </w:rPr>
            </w:r>
            <w:r/>
          </w:p>
        </w:tc>
      </w:tr>
    </w:tbl>
    <w:p>
      <w:pPr>
        <w:pStyle w:val="921"/>
        <w:ind w:firstLine="480"/>
        <w:spacing w:line="400" w:lineRule="exact"/>
        <w:rPr>
          <w:rFonts w:ascii="宋体" w:hAnsi="宋体"/>
          <w:sz w:val="24"/>
          <w:szCs w:val="24"/>
          <w:u w:val="single"/>
        </w:rPr>
      </w:pPr>
      <w:r>
        <w:rPr>
          <w:rFonts w:hint="eastAsia" w:ascii="宋体" w:hAnsi="宋体"/>
          <w:sz w:val="24"/>
          <w:szCs w:val="24"/>
        </w:rPr>
        <w:t xml:space="preserve">5.采购需求（简介）：</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921"/>
        <w:ind w:firstLine="480"/>
        <w:spacing w:line="400" w:lineRule="exact"/>
        <w:rPr>
          <w:rFonts w:ascii="宋体" w:hAnsi="宋体"/>
          <w:sz w:val="24"/>
          <w:szCs w:val="24"/>
          <w:u w:val="single"/>
        </w:rPr>
      </w:pPr>
      <w:r>
        <w:rPr>
          <w:rFonts w:hint="eastAsia" w:ascii="宋体" w:hAnsi="宋体"/>
          <w:sz w:val="24"/>
          <w:szCs w:val="24"/>
        </w:rPr>
        <w:t xml:space="preserve">6.合同履行期限：服务期限3年，合同一年一签，上一年度考核合格方可续签。</w:t>
      </w:r>
      <w:r>
        <w:rPr>
          <w:rFonts w:ascii="宋体" w:hAnsi="宋体"/>
          <w:sz w:val="24"/>
          <w:szCs w:val="24"/>
          <w:u w:val="single"/>
        </w:rPr>
      </w:r>
      <w:r/>
    </w:p>
    <w:p>
      <w:pPr>
        <w:pStyle w:val="924"/>
        <w:ind w:firstLine="498"/>
        <w:spacing w:before="145" w:after="145" w:line="400" w:lineRule="exact"/>
      </w:pPr>
      <w:r/>
      <w:bookmarkStart w:id="12" w:name="_Toc35393622"/>
      <w:r/>
      <w:bookmarkStart w:id="13" w:name="_Toc38985264"/>
      <w:r/>
      <w:bookmarkStart w:id="14" w:name="_Toc28359003"/>
      <w:r/>
      <w:bookmarkStart w:id="15" w:name="_Toc28359080"/>
      <w:r/>
      <w:bookmarkStart w:id="16" w:name="_Toc35393791"/>
      <w:r>
        <w:rPr>
          <w:rFonts w:hint="eastAsia"/>
        </w:rPr>
        <w:t xml:space="preserve">二、申请人的资格要求：</w:t>
      </w:r>
      <w:bookmarkEnd w:id="12"/>
      <w:r/>
      <w:bookmarkEnd w:id="13"/>
      <w:r/>
      <w:bookmarkEnd w:id="14"/>
      <w:r/>
      <w:bookmarkEnd w:id="15"/>
      <w:r/>
      <w:bookmarkEnd w:id="16"/>
      <w:r/>
      <w:r/>
    </w:p>
    <w:p>
      <w:pPr>
        <w:pStyle w:val="921"/>
        <w:ind w:firstLine="480"/>
        <w:spacing w:line="400" w:lineRule="exact"/>
        <w:rPr>
          <w:rFonts w:hint="eastAsia" w:ascii="宋体" w:hAnsi="宋体"/>
          <w:sz w:val="24"/>
          <w:szCs w:val="24"/>
        </w:rPr>
      </w:pPr>
      <w:r/>
      <w:bookmarkStart w:id="17" w:name="_Toc35393792"/>
      <w:r/>
      <w:bookmarkStart w:id="18" w:name="_Toc28359081"/>
      <w:r/>
      <w:bookmarkStart w:id="19" w:name="_Toc35393623"/>
      <w:r/>
      <w:bookmarkStart w:id="20" w:name="_Toc28359004"/>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21"/>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921"/>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921"/>
        <w:ind w:firstLine="480"/>
        <w:spacing w:line="400" w:lineRule="exact"/>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sz w:val="24"/>
          <w:szCs w:val="24"/>
        </w:rPr>
      </w:r>
      <w:r/>
    </w:p>
    <w:p>
      <w:pPr>
        <w:pStyle w:val="921"/>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921"/>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921"/>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921"/>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921"/>
        <w:ind w:firstLine="480"/>
        <w:spacing w:line="400" w:lineRule="exact"/>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968"/>
        <w:gridCol w:w="3191"/>
      </w:tblGrid>
      <w:tr>
        <w:trPr/>
        <w:tc>
          <w:tcPr>
            <w:tcW w:w="1148" w:type="dxa"/>
            <w:vAlign w:val="top"/>
            <w:textDirection w:val="lrTb"/>
            <w:noWrap w:val="false"/>
          </w:tcPr>
          <w:p>
            <w:pPr>
              <w:pStyle w:val="921"/>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968" w:type="dxa"/>
            <w:vAlign w:val="top"/>
            <w:textDirection w:val="lrTb"/>
            <w:noWrap w:val="false"/>
          </w:tcPr>
          <w:p>
            <w:pPr>
              <w:pStyle w:val="921"/>
              <w:jc w:val="center"/>
              <w:spacing w:line="400" w:lineRule="exact"/>
              <w:rPr>
                <w:rFonts w:hint="eastAsia" w:ascii="宋体" w:hAnsi="宋体"/>
              </w:rPr>
            </w:pPr>
            <w:r>
              <w:rPr>
                <w:rFonts w:hint="eastAsia" w:ascii="宋体" w:hAnsi="宋体"/>
              </w:rPr>
              <w:t xml:space="preserve">是否接受联合体</w:t>
            </w:r>
            <w:r>
              <w:rPr>
                <w:rFonts w:ascii="宋体" w:hAnsi="宋体"/>
              </w:rPr>
              <w:t xml:space="preserve">投标（</w:t>
            </w:r>
            <w:r>
              <w:rPr>
                <w:rFonts w:hint="eastAsia" w:ascii="宋体" w:hAnsi="宋体"/>
              </w:rPr>
              <w:t xml:space="preserve">是/否</w:t>
            </w:r>
            <w:r>
              <w:rPr>
                <w:rFonts w:ascii="宋体" w:hAnsi="宋体"/>
              </w:rPr>
              <w:t xml:space="preserve">）</w:t>
            </w:r>
            <w:r>
              <w:rPr>
                <w:rFonts w:hint="eastAsia" w:ascii="宋体" w:hAnsi="宋体"/>
              </w:rPr>
            </w:r>
            <w:r/>
          </w:p>
        </w:tc>
        <w:tc>
          <w:tcPr>
            <w:tcW w:w="3191" w:type="dxa"/>
            <w:vAlign w:val="top"/>
            <w:textDirection w:val="lrTb"/>
            <w:noWrap w:val="false"/>
          </w:tcPr>
          <w:p>
            <w:pPr>
              <w:pStyle w:val="921"/>
              <w:jc w:val="center"/>
              <w:spacing w:line="400" w:lineRule="exact"/>
              <w:rPr>
                <w:rFonts w:hint="eastAsia" w:ascii="宋体" w:hAnsi="宋体"/>
              </w:rPr>
            </w:pPr>
            <w:r>
              <w:rPr>
                <w:rFonts w:hint="eastAsia" w:ascii="宋体" w:hAnsi="宋体"/>
              </w:rPr>
              <w:t xml:space="preserve">该</w:t>
            </w:r>
            <w:r>
              <w:rPr>
                <w:rFonts w:ascii="宋体" w:hAnsi="宋体"/>
              </w:rPr>
              <w:t xml:space="preserve">采购包</w:t>
            </w:r>
            <w:r>
              <w:rPr>
                <w:rFonts w:hint="eastAsia" w:ascii="宋体" w:hAnsi="宋体"/>
              </w:rPr>
              <w:t xml:space="preserve">中</w:t>
            </w:r>
            <w:r>
              <w:rPr>
                <w:rFonts w:ascii="宋体" w:hAnsi="宋体"/>
              </w:rPr>
              <w:t xml:space="preserve">联合体成员数量</w:t>
            </w:r>
            <w:r>
              <w:rPr>
                <w:rFonts w:hint="eastAsia" w:ascii="宋体" w:hAnsi="宋体"/>
              </w:rPr>
              <w:t xml:space="preserve">上限</w:t>
            </w:r>
            <w:r>
              <w:rPr>
                <w:rFonts w:hint="eastAsia" w:ascii="宋体" w:hAnsi="宋体"/>
              </w:rPr>
            </w:r>
            <w:r/>
          </w:p>
        </w:tc>
      </w:tr>
      <w:tr>
        <w:trPr/>
        <w:tc>
          <w:tcPr>
            <w:tcW w:w="1148" w:type="dxa"/>
            <w:vAlign w:val="top"/>
            <w:textDirection w:val="lrTb"/>
            <w:noWrap w:val="false"/>
          </w:tcPr>
          <w:p>
            <w:pPr>
              <w:pStyle w:val="921"/>
              <w:jc w:val="center"/>
              <w:spacing w:line="400" w:lineRule="exact"/>
              <w:rPr>
                <w:rFonts w:ascii="宋体" w:hAnsi="宋体"/>
              </w:rPr>
            </w:pPr>
            <w:r>
              <w:rPr>
                <w:rFonts w:hint="eastAsia" w:ascii="宋体" w:hAnsi="宋体"/>
              </w:rPr>
              <w:t xml:space="preserve">1</w:t>
            </w:r>
            <w:r>
              <w:rPr>
                <w:rFonts w:ascii="宋体" w:hAnsi="宋体"/>
              </w:rPr>
            </w:r>
            <w:r/>
          </w:p>
        </w:tc>
        <w:tc>
          <w:tcPr>
            <w:tcW w:w="2968" w:type="dxa"/>
            <w:vAlign w:val="top"/>
            <w:textDirection w:val="lrTb"/>
            <w:noWrap w:val="false"/>
          </w:tcPr>
          <w:p>
            <w:pPr>
              <w:pStyle w:val="921"/>
              <w:jc w:val="center"/>
              <w:spacing w:line="400" w:lineRule="exact"/>
              <w:rPr>
                <w:rFonts w:ascii="宋体" w:hAnsi="宋体"/>
              </w:rPr>
            </w:pPr>
            <w:r>
              <w:rPr>
                <w:rFonts w:hint="eastAsia" w:ascii="宋体" w:hAnsi="宋体"/>
              </w:rPr>
              <w:t xml:space="preserve">否</w:t>
            </w:r>
            <w:r>
              <w:rPr>
                <w:rFonts w:ascii="宋体" w:hAnsi="宋体"/>
              </w:rPr>
            </w:r>
            <w:r/>
          </w:p>
        </w:tc>
        <w:tc>
          <w:tcPr>
            <w:tcW w:w="3191" w:type="dxa"/>
            <w:vAlign w:val="top"/>
            <w:textDirection w:val="lrTb"/>
            <w:noWrap w:val="false"/>
          </w:tcPr>
          <w:p>
            <w:pPr>
              <w:pStyle w:val="921"/>
              <w:jc w:val="center"/>
              <w:spacing w:line="400" w:lineRule="exact"/>
              <w:rPr>
                <w:rFonts w:ascii="宋体" w:hAnsi="宋体"/>
              </w:rPr>
            </w:pPr>
            <w:r>
              <w:rPr>
                <w:rFonts w:hint="eastAsia" w:ascii="宋体" w:hAnsi="宋体"/>
              </w:rPr>
              <w:t xml:space="preserve">/</w:t>
            </w:r>
            <w:r>
              <w:rPr>
                <w:rFonts w:ascii="宋体" w:hAnsi="宋体"/>
              </w:rPr>
            </w:r>
            <w:r/>
          </w:p>
        </w:tc>
      </w:tr>
    </w:tbl>
    <w:p>
      <w:pPr>
        <w:pStyle w:val="921"/>
        <w:ind w:firstLine="480"/>
        <w:spacing w:line="400" w:lineRule="exact"/>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6145"/>
      </w:tblGrid>
      <w:tr>
        <w:trPr/>
        <w:tc>
          <w:tcPr>
            <w:tcW w:w="1148" w:type="dxa"/>
            <w:vAlign w:val="top"/>
            <w:textDirection w:val="lrTb"/>
            <w:noWrap w:val="false"/>
          </w:tcPr>
          <w:p>
            <w:pPr>
              <w:pStyle w:val="921"/>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6145" w:type="dxa"/>
            <w:vAlign w:val="top"/>
            <w:textDirection w:val="lrTb"/>
            <w:noWrap w:val="false"/>
          </w:tcPr>
          <w:p>
            <w:pPr>
              <w:pStyle w:val="921"/>
              <w:jc w:val="center"/>
              <w:spacing w:line="400" w:lineRule="exact"/>
              <w:rPr>
                <w:rFonts w:hint="eastAsia" w:ascii="宋体" w:hAnsi="宋体"/>
              </w:rPr>
            </w:pPr>
            <w:r>
              <w:rPr>
                <w:rFonts w:hint="eastAsia" w:ascii="宋体" w:hAnsi="宋体"/>
              </w:rPr>
              <w:t xml:space="preserve">特定</w:t>
            </w:r>
            <w:r>
              <w:rPr>
                <w:rFonts w:ascii="宋体" w:hAnsi="宋体"/>
              </w:rPr>
              <w:t xml:space="preserve">资格要求</w:t>
            </w:r>
            <w:r>
              <w:rPr>
                <w:rFonts w:hint="eastAsia" w:ascii="宋体" w:hAnsi="宋体"/>
              </w:rPr>
            </w:r>
            <w:r/>
          </w:p>
        </w:tc>
      </w:tr>
      <w:tr>
        <w:trPr/>
        <w:tc>
          <w:tcPr>
            <w:tcW w:w="1148" w:type="dxa"/>
            <w:vAlign w:val="top"/>
            <w:textDirection w:val="lrTb"/>
            <w:noWrap w:val="false"/>
          </w:tcPr>
          <w:p>
            <w:pPr>
              <w:pStyle w:val="921"/>
              <w:jc w:val="center"/>
              <w:spacing w:line="400" w:lineRule="exact"/>
              <w:rPr>
                <w:rFonts w:ascii="宋体" w:hAnsi="宋体"/>
              </w:rPr>
            </w:pPr>
            <w:r>
              <w:rPr>
                <w:rFonts w:hint="eastAsia" w:ascii="宋体" w:hAnsi="宋体"/>
              </w:rPr>
              <w:t xml:space="preserve">1</w:t>
            </w:r>
            <w:r>
              <w:rPr>
                <w:rFonts w:ascii="宋体" w:hAnsi="宋体"/>
              </w:rPr>
            </w:r>
            <w:r/>
          </w:p>
        </w:tc>
        <w:tc>
          <w:tcPr>
            <w:tcW w:w="6145" w:type="dxa"/>
            <w:vAlign w:val="top"/>
            <w:textDirection w:val="lrTb"/>
            <w:noWrap w:val="false"/>
          </w:tcPr>
          <w:p>
            <w:pPr>
              <w:pStyle w:val="921"/>
              <w:jc w:val="center"/>
              <w:spacing w:line="400" w:lineRule="exact"/>
              <w:rPr>
                <w:rFonts w:ascii="宋体" w:hAnsi="宋体"/>
              </w:rPr>
            </w:pPr>
            <w:r>
              <w:rPr>
                <w:rFonts w:hint="eastAsia" w:ascii="宋体" w:hAnsi="宋体"/>
              </w:rPr>
              <w:t xml:space="preserve">/</w:t>
            </w:r>
            <w:r>
              <w:rPr>
                <w:rFonts w:ascii="宋体" w:hAnsi="宋体"/>
              </w:rPr>
            </w:r>
            <w:r/>
          </w:p>
        </w:tc>
      </w:tr>
    </w:tbl>
    <w:p>
      <w:pPr>
        <w:pStyle w:val="921"/>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921"/>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921"/>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ascii="宋体" w:hAnsi="宋体" w:cs="宋体"/>
          <w:color w:val="000000"/>
          <w:sz w:val="24"/>
          <w:szCs w:val="24"/>
          <w:u w:val="single"/>
        </w:rPr>
      </w:r>
      <w:r/>
    </w:p>
    <w:p>
      <w:pPr>
        <w:pStyle w:val="921"/>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r>
      <w:r/>
    </w:p>
    <w:p>
      <w:pPr>
        <w:pStyle w:val="924"/>
        <w:ind w:firstLine="498"/>
        <w:spacing w:before="145" w:after="145" w:line="400" w:lineRule="exact"/>
      </w:pPr>
      <w:r/>
      <w:bookmarkEnd w:id="17"/>
      <w:r/>
      <w:bookmarkEnd w:id="18"/>
      <w:r/>
      <w:bookmarkEnd w:id="19"/>
      <w:r/>
      <w:bookmarkEnd w:id="20"/>
      <w:r/>
      <w:bookmarkEnd w:id="21"/>
      <w:r/>
      <w:bookmarkStart w:id="22" w:name="_Toc28359005"/>
      <w:r/>
      <w:bookmarkStart w:id="23" w:name="_Toc28359082"/>
      <w:r/>
      <w:bookmarkStart w:id="24" w:name="_Toc38985266"/>
      <w:r/>
      <w:bookmarkStart w:id="25" w:name="_Toc35393624"/>
      <w:r/>
      <w:bookmarkStart w:id="26" w:name="_Toc35393793"/>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921"/>
        <w:ind w:firstLine="480"/>
        <w:spacing w:line="400" w:lineRule="exact"/>
        <w:rPr>
          <w:rFonts w:ascii="宋体" w:hAnsi="宋体"/>
          <w:bCs/>
          <w:sz w:val="24"/>
          <w:szCs w:val="24"/>
          <w:u w:val="single"/>
        </w:rPr>
      </w:pPr>
      <w:r>
        <w:rPr>
          <w:rFonts w:hint="eastAsia" w:ascii="宋体" w:hAnsi="宋体"/>
          <w:bCs/>
          <w:sz w:val="24"/>
          <w:szCs w:val="24"/>
          <w:u w:val="single"/>
        </w:rPr>
        <w:t xml:space="preserve">1.  2026  年 9 月 17 日  9  点  30  分</w:t>
      </w:r>
      <w:r>
        <w:rPr>
          <w:rFonts w:hint="eastAsia" w:ascii="宋体" w:hAnsi="宋体"/>
          <w:bCs/>
          <w:sz w:val="24"/>
          <w:szCs w:val="24"/>
        </w:rPr>
        <w:t xml:space="preserve">（北京时间）</w:t>
      </w:r>
      <w:r>
        <w:rPr>
          <w:rFonts w:ascii="宋体" w:hAnsi="宋体"/>
          <w:bCs/>
          <w:sz w:val="24"/>
          <w:szCs w:val="24"/>
          <w:u w:val="single"/>
        </w:rPr>
      </w:r>
      <w:r/>
    </w:p>
    <w:p>
      <w:pPr>
        <w:pStyle w:val="921"/>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921"/>
        <w:ind w:firstLine="498"/>
        <w:keepLines/>
        <w:keepNext/>
        <w:spacing w:before="145" w:after="145" w:line="360" w:lineRule="auto"/>
        <w:rPr>
          <w:b/>
          <w:bCs/>
          <w:color w:val="000000"/>
          <w:sz w:val="32"/>
          <w:szCs w:val="32"/>
        </w:rPr>
        <w:outlineLvl w:val="2"/>
      </w:pPr>
      <w:r/>
      <w:bookmarkStart w:id="27" w:name="_Toc38985267"/>
      <w:r/>
      <w:bookmarkStart w:id="28" w:name="_Toc28359007"/>
      <w:r/>
      <w:bookmarkStart w:id="29" w:name="_Toc35393794"/>
      <w:r/>
      <w:bookmarkStart w:id="30" w:name="_Toc28359084"/>
      <w:r/>
      <w:bookmarkStart w:id="31" w:name="_Toc35393625"/>
      <w:r>
        <w:rPr>
          <w:rFonts w:hint="eastAsia"/>
          <w:b/>
          <w:bCs/>
          <w:color w:val="000000"/>
          <w:sz w:val="32"/>
          <w:szCs w:val="32"/>
        </w:rPr>
        <w:t xml:space="preserve">五、公告期限</w:t>
      </w:r>
      <w:bookmarkEnd w:id="27"/>
      <w:r/>
      <w:bookmarkEnd w:id="28"/>
      <w:r/>
      <w:bookmarkEnd w:id="29"/>
      <w:r/>
      <w:bookmarkEnd w:id="30"/>
      <w:r/>
      <w:bookmarkEnd w:id="31"/>
      <w:r>
        <w:rPr>
          <w:b/>
          <w:bCs/>
          <w:color w:val="000000"/>
          <w:sz w:val="32"/>
          <w:szCs w:val="32"/>
        </w:rPr>
      </w:r>
      <w:r/>
    </w:p>
    <w:p>
      <w:pPr>
        <w:pStyle w:val="921"/>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924"/>
        <w:ind w:firstLine="498"/>
        <w:spacing w:before="145" w:after="145" w:line="400" w:lineRule="exact"/>
      </w:pPr>
      <w:r/>
      <w:bookmarkStart w:id="32" w:name="_Toc35393795"/>
      <w:r/>
      <w:bookmarkStart w:id="33" w:name="_Toc38985268"/>
      <w:r/>
      <w:bookmarkStart w:id="34" w:name="_Toc35393626"/>
      <w:r>
        <w:rPr>
          <w:rFonts w:hint="eastAsia"/>
        </w:rPr>
        <w:t xml:space="preserve">六、其他补充事宜</w:t>
      </w:r>
      <w:bookmarkEnd w:id="32"/>
      <w:r/>
      <w:bookmarkEnd w:id="33"/>
      <w:r/>
      <w:bookmarkEnd w:id="34"/>
      <w:r/>
      <w:r/>
    </w:p>
    <w:p>
      <w:pPr>
        <w:pStyle w:val="921"/>
        <w:ind w:firstLine="480"/>
        <w:spacing w:line="400" w:lineRule="exact"/>
        <w:rPr>
          <w:rFonts w:ascii="宋体" w:hAnsi="宋体" w:cs="宋体"/>
          <w:sz w:val="24"/>
          <w:szCs w:val="24"/>
        </w:rPr>
      </w:pPr>
      <w:r>
        <w:rPr>
          <w:rFonts w:ascii="宋体" w:hAnsi="宋体" w:cs="宋体"/>
          <w:sz w:val="24"/>
          <w:szCs w:val="24"/>
        </w:rPr>
      </w:r>
      <w:r>
        <w:rPr>
          <w:rFonts w:ascii="宋体" w:hAnsi="宋体" w:cs="宋体"/>
          <w:sz w:val="24"/>
          <w:szCs w:val="24"/>
        </w:rPr>
        <w:t xml:space="preserve">现场勘察要求：为更好保证项目的顺利实施，各潜在投标人可对项目实施环境及相关系统对接进行现场勘查。</w:t>
      </w:r>
      <w:r>
        <w:rPr>
          <w:rFonts w:ascii="宋体" w:hAnsi="宋体" w:cs="宋体"/>
          <w:sz w:val="24"/>
          <w:szCs w:val="24"/>
        </w:rPr>
      </w:r>
      <w:r/>
    </w:p>
    <w:p>
      <w:pPr>
        <w:ind w:firstLine="480"/>
        <w:spacing w:line="400" w:lineRule="exact"/>
        <w:rPr>
          <w:rFonts w:ascii="宋体" w:hAnsi="宋体" w:cs="宋体"/>
          <w:sz w:val="24"/>
          <w:szCs w:val="24"/>
        </w:rPr>
      </w:pPr>
      <w:r>
        <w:rPr>
          <w:rFonts w:ascii="宋体" w:hAnsi="宋体" w:cs="宋体"/>
          <w:sz w:val="24"/>
          <w:szCs w:val="24"/>
        </w:rPr>
        <w:t xml:space="preserve">1.</w:t>
      </w:r>
      <w:r>
        <w:rPr>
          <w:rFonts w:ascii="宋体" w:hAnsi="宋体" w:cs="宋体"/>
          <w:sz w:val="24"/>
          <w:szCs w:val="24"/>
        </w:rPr>
        <w:t xml:space="preserve">勘察</w:t>
      </w:r>
      <w:r>
        <w:rPr>
          <w:rFonts w:ascii="宋体" w:hAnsi="宋体" w:cs="宋体"/>
          <w:sz w:val="24"/>
          <w:szCs w:val="24"/>
        </w:rPr>
        <w:t xml:space="preserve">地点：姜家园院区及萨家湾院区</w:t>
      </w:r>
      <w:r>
        <w:rPr>
          <w:rFonts w:ascii="宋体" w:hAnsi="宋体" w:cs="宋体"/>
          <w:sz w:val="24"/>
          <w:szCs w:val="24"/>
        </w:rPr>
        <w:t xml:space="preserve">。</w:t>
      </w:r>
      <w:r>
        <w:rPr>
          <w:rFonts w:ascii="宋体" w:hAnsi="宋体" w:cs="宋体"/>
          <w:sz w:val="24"/>
          <w:szCs w:val="24"/>
        </w:rPr>
        <w:t xml:space="preserve">                       </w:t>
      </w:r>
      <w:r>
        <w:rPr>
          <w:rFonts w:ascii="宋体" w:hAnsi="宋体" w:cs="宋体"/>
          <w:sz w:val="24"/>
          <w:szCs w:val="24"/>
        </w:rPr>
      </w:r>
      <w:r/>
    </w:p>
    <w:p>
      <w:pPr>
        <w:ind w:firstLine="480"/>
        <w:spacing w:line="400" w:lineRule="exact"/>
        <w:rPr>
          <w:rFonts w:ascii="宋体" w:hAnsi="宋体" w:cs="宋体"/>
          <w:sz w:val="24"/>
          <w:szCs w:val="24"/>
        </w:rPr>
      </w:pPr>
      <w:r>
        <w:rPr>
          <w:rFonts w:ascii="宋体" w:hAnsi="宋体" w:cs="宋体"/>
          <w:sz w:val="24"/>
          <w:szCs w:val="24"/>
        </w:rPr>
        <w:t xml:space="preserve">2.集合地点：南京市鼓楼区姜家园121号南医大二附院</w:t>
      </w:r>
      <w:r>
        <w:rPr>
          <w:rFonts w:ascii="宋体" w:hAnsi="宋体" w:cs="宋体"/>
          <w:sz w:val="24"/>
          <w:szCs w:val="24"/>
        </w:rPr>
        <w:t xml:space="preserve">。</w:t>
      </w:r>
      <w:r>
        <w:rPr>
          <w:rFonts w:ascii="宋体" w:hAnsi="宋体" w:cs="宋体"/>
          <w:sz w:val="24"/>
          <w:szCs w:val="24"/>
        </w:rPr>
      </w:r>
      <w:r/>
    </w:p>
    <w:p>
      <w:pPr>
        <w:ind w:firstLine="480"/>
        <w:spacing w:line="400" w:lineRule="exact"/>
        <w:rPr>
          <w:rFonts w:ascii="宋体" w:hAnsi="宋体" w:cs="宋体"/>
          <w:sz w:val="24"/>
          <w:szCs w:val="24"/>
        </w:rPr>
      </w:pPr>
      <w:r>
        <w:rPr>
          <w:rFonts w:ascii="宋体" w:hAnsi="宋体" w:cs="宋体"/>
          <w:sz w:val="24"/>
          <w:szCs w:val="24"/>
        </w:rPr>
        <w:t xml:space="preserve">3.</w:t>
      </w:r>
      <w:r>
        <w:rPr>
          <w:rFonts w:ascii="宋体" w:hAnsi="宋体" w:cs="宋体"/>
          <w:sz w:val="24"/>
          <w:szCs w:val="24"/>
        </w:rPr>
        <w:t xml:space="preserve">现场勘察时间：</w:t>
      </w:r>
      <w:r>
        <w:rPr>
          <w:rFonts w:ascii="宋体" w:hAnsi="宋体" w:cs="宋体"/>
          <w:sz w:val="24"/>
          <w:szCs w:val="24"/>
        </w:rPr>
        <w:t xml:space="preserve">2026年9月4日9点</w:t>
      </w:r>
      <w:r>
        <w:rPr>
          <w:rFonts w:ascii="宋体" w:hAnsi="宋体" w:cs="宋体"/>
          <w:sz w:val="24"/>
          <w:szCs w:val="24"/>
        </w:rPr>
        <w:t xml:space="preserve">30</w:t>
      </w:r>
      <w:r>
        <w:rPr>
          <w:rFonts w:ascii="宋体" w:hAnsi="宋体" w:cs="宋体"/>
          <w:sz w:val="24"/>
          <w:szCs w:val="24"/>
        </w:rPr>
        <w:t xml:space="preserve">分</w:t>
      </w:r>
      <w:r>
        <w:rPr>
          <w:rFonts w:ascii="宋体" w:hAnsi="宋体" w:cs="宋体"/>
          <w:sz w:val="24"/>
          <w:szCs w:val="24"/>
        </w:rPr>
        <w:t xml:space="preserve">。</w:t>
      </w:r>
      <w:r>
        <w:rPr>
          <w:rFonts w:ascii="宋体" w:hAnsi="宋体" w:cs="宋体"/>
          <w:sz w:val="24"/>
          <w:szCs w:val="24"/>
        </w:rPr>
        <w:t xml:space="preserve">                        </w:t>
      </w:r>
      <w:r>
        <w:rPr>
          <w:rFonts w:ascii="宋体" w:hAnsi="宋体" w:cs="宋体"/>
          <w:sz w:val="24"/>
          <w:szCs w:val="24"/>
        </w:rPr>
      </w:r>
      <w:r/>
    </w:p>
    <w:p>
      <w:pPr>
        <w:ind w:firstLine="480"/>
        <w:spacing w:line="400" w:lineRule="exact"/>
        <w:rPr>
          <w:rFonts w:ascii="宋体" w:hAnsi="宋体" w:cs="宋体"/>
          <w:sz w:val="24"/>
          <w:szCs w:val="24"/>
        </w:rPr>
      </w:pPr>
      <w:r>
        <w:rPr>
          <w:rFonts w:ascii="宋体" w:hAnsi="宋体" w:cs="宋体"/>
          <w:sz w:val="24"/>
          <w:szCs w:val="24"/>
        </w:rPr>
        <w:t xml:space="preserve">4.签到开始时间：</w:t>
      </w:r>
      <w:r>
        <w:rPr>
          <w:rFonts w:ascii="宋体" w:hAnsi="宋体" w:cs="宋体"/>
          <w:sz w:val="24"/>
          <w:szCs w:val="24"/>
        </w:rPr>
        <w:t xml:space="preserve">2026年9月4日9点00</w:t>
      </w:r>
      <w:r>
        <w:rPr>
          <w:rFonts w:ascii="宋体" w:hAnsi="宋体" w:cs="宋体"/>
          <w:sz w:val="24"/>
          <w:szCs w:val="24"/>
        </w:rPr>
        <w:t xml:space="preserve">分</w:t>
      </w:r>
      <w:r>
        <w:rPr>
          <w:rFonts w:ascii="宋体" w:hAnsi="宋体" w:cs="宋体"/>
          <w:sz w:val="24"/>
          <w:szCs w:val="24"/>
        </w:rPr>
        <w:t xml:space="preserve">，签到截止时间</w:t>
      </w:r>
      <w:r>
        <w:rPr>
          <w:rFonts w:ascii="宋体" w:hAnsi="宋体" w:cs="宋体"/>
          <w:sz w:val="24"/>
          <w:szCs w:val="24"/>
        </w:rPr>
        <w:t xml:space="preserve">：</w:t>
      </w:r>
      <w:r>
        <w:rPr>
          <w:rFonts w:ascii="宋体" w:hAnsi="宋体" w:cs="宋体"/>
          <w:sz w:val="24"/>
          <w:szCs w:val="24"/>
        </w:rPr>
        <w:t xml:space="preserve">2026年9月4日9点</w:t>
      </w:r>
      <w:r>
        <w:rPr>
          <w:rFonts w:ascii="宋体" w:hAnsi="宋体" w:cs="宋体"/>
          <w:sz w:val="24"/>
          <w:szCs w:val="24"/>
        </w:rPr>
        <w:t xml:space="preserve">30</w:t>
      </w:r>
      <w:r>
        <w:rPr>
          <w:rFonts w:ascii="宋体" w:hAnsi="宋体" w:cs="宋体"/>
          <w:sz w:val="24"/>
          <w:szCs w:val="24"/>
        </w:rPr>
        <w:t xml:space="preserve">分</w:t>
      </w:r>
      <w:r>
        <w:rPr>
          <w:rFonts w:ascii="宋体" w:hAnsi="宋体" w:cs="宋体"/>
          <w:sz w:val="24"/>
          <w:szCs w:val="24"/>
        </w:rPr>
        <w:t xml:space="preserve">。 </w:t>
      </w:r>
      <w:r>
        <w:rPr>
          <w:rFonts w:ascii="宋体" w:hAnsi="宋体" w:cs="宋体"/>
          <w:sz w:val="24"/>
          <w:szCs w:val="24"/>
        </w:rPr>
      </w:r>
      <w:r/>
    </w:p>
    <w:p>
      <w:pPr>
        <w:ind w:firstLine="480"/>
        <w:spacing w:line="400" w:lineRule="exact"/>
        <w:rPr>
          <w:rFonts w:ascii="宋体" w:hAnsi="宋体" w:cs="宋体"/>
          <w:sz w:val="24"/>
          <w:szCs w:val="24"/>
        </w:rPr>
      </w:pPr>
      <w:r>
        <w:rPr>
          <w:rFonts w:ascii="宋体" w:hAnsi="宋体" w:cs="宋体"/>
          <w:sz w:val="24"/>
          <w:szCs w:val="24"/>
        </w:rPr>
        <w:t xml:space="preserve">5.现场勘验联系人：楚艳，联系电话：18951727663。</w:t>
      </w:r>
      <w:r/>
    </w:p>
    <w:p>
      <w:pPr>
        <w:pStyle w:val="924"/>
        <w:ind w:firstLine="498"/>
        <w:spacing w:before="145" w:after="145" w:line="400" w:lineRule="exact"/>
      </w:pPr>
      <w:r/>
      <w:bookmarkStart w:id="35" w:name="_Toc38985269"/>
      <w:r/>
      <w:bookmarkStart w:id="36" w:name="_Toc28359085"/>
      <w:r/>
      <w:bookmarkStart w:id="37" w:name="_Toc35393627"/>
      <w:r/>
      <w:bookmarkStart w:id="38" w:name="_Toc28359008"/>
      <w:r/>
      <w:bookmarkStart w:id="39" w:name="_Toc35393796"/>
      <w:r>
        <w:rPr>
          <w:rFonts w:hint="eastAsia"/>
        </w:rPr>
        <w:t xml:space="preserve">七、本次招标联系方式</w:t>
      </w:r>
      <w:bookmarkEnd w:id="35"/>
      <w:r/>
      <w:bookmarkEnd w:id="36"/>
      <w:r/>
      <w:bookmarkEnd w:id="37"/>
      <w:r/>
      <w:bookmarkEnd w:id="38"/>
      <w:r/>
      <w:bookmarkEnd w:id="39"/>
      <w:r/>
      <w:r/>
    </w:p>
    <w:p>
      <w:pPr>
        <w:pStyle w:val="921"/>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921"/>
        <w:ind w:left="1079" w:hanging="300"/>
        <w:jc w:val="left"/>
        <w:spacing w:line="400" w:lineRule="exact"/>
        <w:rPr>
          <w:rFonts w:ascii="宋体" w:hAnsi="宋体"/>
          <w:sz w:val="24"/>
          <w:szCs w:val="24"/>
          <w:u w:val="single"/>
        </w:rPr>
      </w:pPr>
      <w:r/>
      <w:bookmarkStart w:id="40" w:name="_Toc28359009"/>
      <w:r/>
      <w:bookmarkStart w:id="41" w:name="_Toc28359086"/>
      <w:r>
        <w:rPr>
          <w:rFonts w:hint="eastAsia" w:ascii="宋体" w:hAnsi="宋体"/>
          <w:sz w:val="24"/>
          <w:szCs w:val="24"/>
          <w:u w:val="none"/>
        </w:rPr>
        <w:t xml:space="preserve">名 称：</w:t>
      </w:r>
      <w:r>
        <w:rPr>
          <w:rFonts w:hint="eastAsia" w:ascii="宋体" w:hAnsi="宋体"/>
          <w:sz w:val="24"/>
          <w:szCs w:val="24"/>
          <w:u w:val="single"/>
        </w:rPr>
        <w:t xml:space="preserve">南京医科大学第二附属医院</w:t>
      </w:r>
      <w:r>
        <w:rPr>
          <w:rFonts w:ascii="宋体" w:hAnsi="宋体"/>
          <w:sz w:val="24"/>
          <w:szCs w:val="24"/>
          <w:u w:val="single"/>
        </w:rPr>
      </w:r>
      <w:r/>
    </w:p>
    <w:p>
      <w:pPr>
        <w:pStyle w:val="921"/>
        <w:ind w:left="1079" w:hanging="300"/>
        <w:jc w:val="left"/>
        <w:spacing w:line="400" w:lineRule="exact"/>
        <w:rPr>
          <w:rFonts w:ascii="宋体" w:hAnsi="宋体"/>
          <w:sz w:val="24"/>
          <w:szCs w:val="24"/>
          <w:u w:val="single"/>
        </w:rPr>
      </w:pPr>
      <w:r>
        <w:rPr>
          <w:rFonts w:hint="eastAsia" w:ascii="宋体" w:hAnsi="宋体"/>
          <w:sz w:val="24"/>
          <w:szCs w:val="24"/>
          <w:u w:val="none"/>
        </w:rPr>
        <w:t xml:space="preserve">地址：</w:t>
      </w:r>
      <w:r>
        <w:rPr>
          <w:rFonts w:hint="eastAsia" w:ascii="宋体" w:hAnsi="宋体"/>
          <w:sz w:val="24"/>
          <w:szCs w:val="24"/>
          <w:u w:val="single"/>
        </w:rPr>
        <w:t xml:space="preserve">南京市鼓楼区姜家园121号</w:t>
      </w:r>
      <w:r>
        <w:rPr>
          <w:rFonts w:ascii="宋体" w:hAnsi="宋体"/>
          <w:sz w:val="24"/>
          <w:szCs w:val="24"/>
          <w:u w:val="single"/>
        </w:rPr>
      </w:r>
      <w:r/>
    </w:p>
    <w:p>
      <w:pPr>
        <w:pStyle w:val="921"/>
        <w:ind w:left="1079" w:hanging="300"/>
        <w:jc w:val="left"/>
        <w:spacing w:line="400" w:lineRule="exact"/>
        <w:rPr>
          <w:rFonts w:ascii="宋体" w:hAnsi="宋体"/>
          <w:sz w:val="24"/>
          <w:szCs w:val="24"/>
          <w:u w:val="single"/>
        </w:rPr>
      </w:pPr>
      <w:r>
        <w:rPr>
          <w:rFonts w:hint="eastAsia" w:ascii="宋体" w:hAnsi="宋体"/>
          <w:sz w:val="24"/>
          <w:szCs w:val="24"/>
          <w:u w:val="none"/>
        </w:rPr>
        <w:t xml:space="preserve">联系人：</w:t>
      </w:r>
      <w:r>
        <w:rPr>
          <w:rFonts w:hint="eastAsia" w:ascii="宋体" w:hAnsi="宋体"/>
          <w:sz w:val="24"/>
          <w:szCs w:val="24"/>
          <w:u w:val="single"/>
        </w:rPr>
        <w:t xml:space="preserve">楚艳</w:t>
      </w:r>
      <w:r>
        <w:rPr>
          <w:rFonts w:ascii="宋体" w:hAnsi="宋体"/>
          <w:sz w:val="24"/>
          <w:szCs w:val="24"/>
          <w:u w:val="single"/>
        </w:rPr>
      </w:r>
      <w:r/>
    </w:p>
    <w:p>
      <w:pPr>
        <w:pStyle w:val="921"/>
        <w:ind w:left="1079" w:hanging="300"/>
        <w:jc w:val="left"/>
        <w:spacing w:line="400" w:lineRule="exact"/>
        <w:rPr>
          <w:rFonts w:ascii="宋体" w:hAnsi="宋体"/>
          <w:sz w:val="24"/>
          <w:szCs w:val="24"/>
          <w:u w:val="single"/>
        </w:rPr>
      </w:pPr>
      <w:r>
        <w:rPr>
          <w:rFonts w:hint="eastAsia" w:ascii="宋体" w:hAnsi="宋体"/>
          <w:sz w:val="24"/>
          <w:szCs w:val="24"/>
          <w:u w:val="none"/>
        </w:rPr>
        <w:t xml:space="preserve">联系方式：</w:t>
      </w:r>
      <w:r>
        <w:rPr>
          <w:rFonts w:ascii="宋体" w:hAnsi="宋体"/>
          <w:sz w:val="24"/>
          <w:szCs w:val="24"/>
          <w:u w:val="single"/>
        </w:rPr>
        <w:t xml:space="preserve">18951727663</w:t>
      </w:r>
      <w:r>
        <w:rPr>
          <w:rFonts w:ascii="宋体" w:hAnsi="宋体"/>
          <w:sz w:val="24"/>
          <w:szCs w:val="24"/>
          <w:u w:val="single"/>
        </w:rPr>
      </w:r>
      <w:r/>
    </w:p>
    <w:p>
      <w:pPr>
        <w:pStyle w:val="921"/>
        <w:ind w:left="1079" w:hanging="300"/>
        <w:jc w:val="left"/>
        <w:spacing w:line="400" w:lineRule="exact"/>
        <w:rPr>
          <w:rFonts w:ascii="宋体" w:hAnsi="宋体"/>
          <w:sz w:val="24"/>
          <w:szCs w:val="24"/>
        </w:rPr>
      </w:pPr>
      <w:r>
        <w:rPr>
          <w:rFonts w:hint="eastAsia" w:ascii="宋体" w:hAnsi="宋体" w:cs="宋体"/>
          <w:sz w:val="24"/>
          <w:szCs w:val="24"/>
        </w:rPr>
        <w:t xml:space="preserve">2.江苏省政府采购中心信息</w:t>
      </w:r>
      <w:bookmarkEnd w:id="40"/>
      <w:r/>
      <w:bookmarkEnd w:id="41"/>
      <w:r>
        <w:rPr>
          <w:rFonts w:ascii="宋体" w:hAnsi="宋体"/>
          <w:sz w:val="24"/>
          <w:szCs w:val="24"/>
        </w:rPr>
      </w:r>
      <w:r/>
    </w:p>
    <w:p>
      <w:pPr>
        <w:pStyle w:val="921"/>
        <w:ind w:firstLine="480"/>
        <w:jc w:val="left"/>
        <w:spacing w:line="500" w:lineRule="exact"/>
        <w:rPr>
          <w:rFonts w:ascii="宋体" w:hAnsi="宋体"/>
          <w:sz w:val="24"/>
          <w:szCs w:val="24"/>
          <w:u w:val="single"/>
        </w:rPr>
      </w:pPr>
      <w:r/>
      <w:bookmarkStart w:id="42" w:name="_Toc28359010"/>
      <w:r/>
      <w:bookmarkStart w:id="43" w:name="_Toc28359087"/>
      <w:r>
        <w:rPr>
          <w:rFonts w:hint="eastAsia" w:ascii="宋体" w:hAnsi="宋体"/>
          <w:sz w:val="24"/>
          <w:szCs w:val="24"/>
        </w:rPr>
        <w:t xml:space="preserve">地 址：</w:t>
      </w:r>
      <w:r>
        <w:rPr>
          <w:rFonts w:hint="eastAsia" w:ascii="宋体" w:hAnsi="宋体"/>
          <w:sz w:val="24"/>
          <w:szCs w:val="24"/>
          <w:u w:val="single"/>
        </w:rPr>
        <w:t xml:space="preserve">南京市汉中门大街145号省政务中心二期3楼南区</w:t>
      </w:r>
      <w:r>
        <w:rPr>
          <w:rFonts w:ascii="宋体" w:hAnsi="宋体"/>
          <w:sz w:val="24"/>
          <w:szCs w:val="24"/>
          <w:u w:val="single"/>
        </w:rPr>
      </w:r>
      <w:r/>
    </w:p>
    <w:p>
      <w:pPr>
        <w:pStyle w:val="921"/>
        <w:ind w:firstLine="480"/>
        <w:jc w:val="left"/>
        <w:spacing w:line="500" w:lineRule="exact"/>
        <w:rPr>
          <w:rFonts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程施雪、许滢</w:t>
      </w:r>
      <w:r>
        <w:rPr>
          <w:rFonts w:ascii="宋体" w:hAnsi="宋体"/>
          <w:sz w:val="24"/>
          <w:szCs w:val="24"/>
          <w:u w:val="single"/>
        </w:rPr>
      </w:r>
      <w:r/>
    </w:p>
    <w:p>
      <w:pPr>
        <w:pStyle w:val="921"/>
        <w:ind w:firstLine="480"/>
        <w:spacing w:line="360" w:lineRule="auto"/>
        <w:rPr>
          <w:rFonts w:ascii="宋体" w:hAnsi="宋体"/>
          <w:sz w:val="24"/>
          <w:szCs w:val="24"/>
        </w:rPr>
      </w:pPr>
      <w:r>
        <w:rPr>
          <w:rFonts w:hint="eastAsia" w:ascii="宋体" w:hAnsi="宋体"/>
          <w:sz w:val="24"/>
          <w:szCs w:val="24"/>
        </w:rPr>
        <w:t xml:space="preserve">联系方式：</w:t>
      </w:r>
      <w:r>
        <w:rPr>
          <w:rFonts w:hint="eastAsia" w:ascii="宋体" w:hAnsi="宋体"/>
          <w:sz w:val="24"/>
          <w:szCs w:val="24"/>
          <w:u w:val="single"/>
        </w:rPr>
        <w:t xml:space="preserve">025-83668556</w:t>
      </w:r>
      <w:r>
        <w:rPr>
          <w:rFonts w:ascii="宋体" w:hAnsi="宋体"/>
          <w:sz w:val="24"/>
          <w:szCs w:val="24"/>
        </w:rPr>
      </w:r>
      <w:r/>
    </w:p>
    <w:p>
      <w:pPr>
        <w:pStyle w:val="924"/>
        <w:ind w:firstLine="498"/>
        <w:spacing w:before="145" w:after="145" w:line="400" w:lineRule="exact"/>
      </w:pPr>
      <w:r/>
      <w:bookmarkEnd w:id="42"/>
      <w:r/>
      <w:bookmarkEnd w:id="43"/>
      <w:r>
        <w:rPr>
          <w:rFonts w:hint="eastAsia"/>
        </w:rPr>
        <w:t xml:space="preserve">八、其他</w:t>
      </w:r>
      <w:r/>
    </w:p>
    <w:p>
      <w:pPr>
        <w:pStyle w:val="921"/>
        <w:ind w:firstLine="480"/>
        <w:rPr>
          <w:rFonts w:hint="eastAsia" w:ascii="宋体" w:hAnsi="宋体" w:cs="宋体"/>
          <w:color w:val="000000"/>
          <w:sz w:val="24"/>
          <w:szCs w:val="24"/>
        </w:rPr>
      </w:pPr>
      <w:r>
        <w:rPr>
          <w:rFonts w:hint="eastAsia" w:ascii="宋体" w:hAnsi="宋体" w:cs="宋体"/>
          <w:color w:val="000000"/>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具体办理指南和操作手册见链接：http://www.ccgp-jiangsu.gov.cn/jiangsu/zlxz/ee/ee3a4bc5a3454aa2b0d9312230633ce9.html。</w:t>
      </w:r>
      <w:r>
        <w:rPr>
          <w:rFonts w:hint="eastAsia" w:ascii="宋体" w:hAnsi="宋体" w:cs="宋体"/>
          <w:color w:val="000000"/>
          <w:sz w:val="24"/>
          <w:szCs w:val="24"/>
        </w:rPr>
      </w:r>
      <w:r/>
    </w:p>
    <w:p>
      <w:pPr>
        <w:pStyle w:val="921"/>
        <w:ind w:firstLine="480"/>
        <w:rPr>
          <w:rFonts w:hint="eastAsia" w:ascii="宋体" w:hAnsi="宋体" w:cs="宋体"/>
          <w:color w:val="000000"/>
          <w:sz w:val="24"/>
          <w:szCs w:val="24"/>
        </w:rPr>
      </w:pPr>
      <w:r>
        <w:rPr>
          <w:rFonts w:hint="eastAsia" w:ascii="宋体" w:hAnsi="宋体" w:cs="宋体"/>
          <w:color w:val="000000"/>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宋体" w:hAnsi="宋体" w:cs="宋体"/>
          <w:color w:val="000000"/>
          <w:sz w:val="24"/>
          <w:szCs w:val="24"/>
        </w:rPr>
      </w:r>
      <w:r/>
    </w:p>
    <w:p>
      <w:pPr>
        <w:pStyle w:val="921"/>
        <w:ind w:firstLine="480"/>
        <w:rPr>
          <w:rFonts w:hint="eastAsia" w:ascii="宋体" w:hAnsi="宋体" w:cs="宋体"/>
          <w:color w:val="000000"/>
          <w:sz w:val="24"/>
          <w:szCs w:val="24"/>
        </w:rPr>
      </w:pPr>
      <w:r>
        <w:rPr>
          <w:rFonts w:hint="eastAsia" w:ascii="宋体" w:hAnsi="宋体" w:cs="宋体"/>
          <w:color w:val="000000"/>
          <w:sz w:val="24"/>
          <w:szCs w:val="24"/>
        </w:rPr>
        <w:t xml:space="preserve">2.有关本次招标的事项若存在变动或修改，敬请及时关注江苏省政府采购中心在“江苏政府采购网”发布的更正公告。</w:t>
      </w:r>
      <w:r>
        <w:rPr>
          <w:rFonts w:hint="eastAsia" w:ascii="宋体" w:hAnsi="宋体" w:cs="宋体"/>
          <w:color w:val="000000"/>
          <w:sz w:val="24"/>
          <w:szCs w:val="24"/>
        </w:rPr>
      </w:r>
      <w:r/>
    </w:p>
    <w:p>
      <w:pPr>
        <w:pStyle w:val="921"/>
        <w:ind w:firstLine="480"/>
        <w:rPr>
          <w:rFonts w:hint="eastAsia" w:ascii="宋体" w:hAnsi="宋体" w:cs="宋体"/>
          <w:color w:val="000000"/>
          <w:sz w:val="24"/>
          <w:szCs w:val="24"/>
        </w:rPr>
      </w:pPr>
      <w:r>
        <w:rPr>
          <w:rFonts w:hint="eastAsia" w:ascii="宋体" w:hAnsi="宋体" w:cs="宋体"/>
          <w:color w:val="000000"/>
          <w:sz w:val="24"/>
          <w:szCs w:val="24"/>
        </w:rPr>
        <w:t xml:space="preserve">3.本次招标不收取投标保证金。</w:t>
      </w:r>
      <w:r>
        <w:rPr>
          <w:rFonts w:hint="eastAsia" w:ascii="宋体" w:hAnsi="宋体" w:cs="宋体"/>
          <w:color w:val="000000"/>
          <w:sz w:val="24"/>
          <w:szCs w:val="24"/>
        </w:rPr>
      </w:r>
      <w:r/>
    </w:p>
    <w:p>
      <w:pPr>
        <w:pStyle w:val="921"/>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923"/>
        <w:ind w:firstLine="2429"/>
        <w:jc w:val="both"/>
        <w:spacing w:line="400" w:lineRule="exact"/>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20614213"/>
      <w:r/>
      <w:bookmarkStart w:id="46" w:name="_Toc513029202"/>
      <w:r/>
      <w:bookmarkStart w:id="47" w:name="_Toc20823274"/>
      <w:r/>
      <w:bookmarkStart w:id="48" w:name="_Toc16938518"/>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924"/>
        <w:ind w:firstLine="498"/>
        <w:spacing w:before="145" w:after="145" w:line="400" w:lineRule="exact"/>
        <w:rPr>
          <w:rFonts w:hint="eastAsia"/>
        </w:rPr>
      </w:pPr>
      <w:r/>
      <w:bookmarkStart w:id="49" w:name="_Toc20823275"/>
      <w:r/>
      <w:bookmarkStart w:id="50" w:name="_Toc16938519"/>
      <w:r/>
      <w:bookmarkStart w:id="51" w:name="_Toc513029203"/>
      <w:r/>
      <w:bookmarkStart w:id="52" w:name="_Toc120614214"/>
      <w:r>
        <w:rPr>
          <w:rFonts w:hint="eastAsia"/>
        </w:rPr>
        <w:t xml:space="preserve">一、总则</w:t>
      </w:r>
      <w:bookmarkEnd w:id="49"/>
      <w:r/>
      <w:bookmarkEnd w:id="50"/>
      <w:r/>
      <w:bookmarkEnd w:id="51"/>
      <w:r/>
      <w:bookmarkEnd w:id="52"/>
      <w:r>
        <w:rPr>
          <w:rFonts w:hint="eastAsia"/>
        </w:rPr>
      </w:r>
      <w:r/>
    </w:p>
    <w:p>
      <w:pPr>
        <w:pStyle w:val="925"/>
        <w:ind w:firstLine="420"/>
        <w:spacing w:before="0" w:after="0" w:line="400" w:lineRule="exact"/>
        <w:rPr>
          <w:rFonts w:hint="eastAsia"/>
          <w:b w:val="0"/>
          <w:bCs w:val="0"/>
        </w:rPr>
      </w:pPr>
      <w:r/>
      <w:bookmarkStart w:id="53" w:name="_Hlt16619475"/>
      <w:r/>
      <w:bookmarkEnd w:id="53"/>
      <w:r/>
      <w:bookmarkStart w:id="54" w:name="_Toc458694821"/>
      <w:r/>
      <w:bookmarkStart w:id="55" w:name="_Toc513029204"/>
      <w:r/>
      <w:bookmarkStart w:id="56" w:name="_Toc16938520"/>
      <w:r/>
      <w:bookmarkStart w:id="57" w:name="_Toc20823276"/>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921"/>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925"/>
        <w:ind w:firstLine="420"/>
        <w:spacing w:before="0" w:after="0" w:line="400" w:lineRule="exact"/>
        <w:rPr>
          <w:rFonts w:hint="eastAsia"/>
          <w:b w:val="0"/>
          <w:bCs w:val="0"/>
        </w:rPr>
      </w:pPr>
      <w:r/>
      <w:bookmarkStart w:id="58" w:name="_Toc20823277"/>
      <w:r/>
      <w:bookmarkStart w:id="59" w:name="_Toc16938521"/>
      <w:r/>
      <w:bookmarkStart w:id="60" w:name="_Toc513029205"/>
      <w:r>
        <w:rPr>
          <w:rFonts w:hint="eastAsia"/>
          <w:b w:val="0"/>
          <w:bCs w:val="0"/>
        </w:rPr>
        <w:t xml:space="preserve">2、合格的投标人</w:t>
      </w:r>
      <w:bookmarkEnd w:id="58"/>
      <w:r/>
      <w:bookmarkEnd w:id="59"/>
      <w:r/>
      <w:bookmarkEnd w:id="60"/>
      <w:r>
        <w:rPr>
          <w:rFonts w:hint="eastAsia"/>
          <w:b w:val="0"/>
          <w:bCs w:val="0"/>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rPr>
          <w:rFonts w:hint="eastAsia" w:ascii="宋体" w:hAnsi="宋体"/>
          <w:sz w:val="24"/>
          <w:szCs w:val="24"/>
        </w:rPr>
      </w:r>
      <w:r/>
    </w:p>
    <w:p>
      <w:pPr>
        <w:pStyle w:val="925"/>
        <w:ind w:firstLine="422"/>
        <w:spacing w:before="0" w:after="0" w:line="400" w:lineRule="exact"/>
        <w:rPr>
          <w:rFonts w:hint="eastAsia" w:cs="Arial"/>
          <w:lang w:eastAsia="zh-CN"/>
        </w:rPr>
      </w:pPr>
      <w:r/>
      <w:bookmarkStart w:id="61" w:name="_Toc20823278"/>
      <w:r/>
      <w:bookmarkStart w:id="62" w:name="_Toc513029206"/>
      <w:r/>
      <w:bookmarkStart w:id="63" w:name="_Toc16938522"/>
      <w:r>
        <w:rPr>
          <w:rFonts w:hint="eastAsia" w:cs="Arial"/>
        </w:rPr>
        <w:t xml:space="preserve">3、适用法律</w:t>
      </w:r>
      <w:bookmarkEnd w:id="61"/>
      <w:r/>
      <w:bookmarkEnd w:id="62"/>
      <w:r/>
      <w:bookmarkEnd w:id="63"/>
      <w:r>
        <w:rPr>
          <w:rFonts w:hint="eastAsia" w:cs="Arial"/>
          <w:lang w:eastAsia="zh-CN"/>
        </w:rPr>
        <w:t xml:space="preserve">和标准</w:t>
      </w:r>
      <w:r>
        <w:rPr>
          <w:rFonts w:hint="eastAsia" w:cs="Arial"/>
          <w:lang w:eastAsia="zh-CN"/>
        </w:rPr>
      </w:r>
      <w:r/>
    </w:p>
    <w:p>
      <w:pPr>
        <w:pStyle w:val="921"/>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ascii="宋体" w:hAnsi="宋体"/>
          <w:sz w:val="24"/>
        </w:rPr>
      </w:r>
      <w:r/>
    </w:p>
    <w:p>
      <w:pPr>
        <w:pStyle w:val="921"/>
        <w:ind w:firstLine="420"/>
        <w:spacing w:line="400" w:lineRule="exact"/>
        <w:rPr>
          <w:rFonts w:hint="eastAsia" w:ascii="宋体" w:hAnsi="宋体"/>
          <w:sz w:val="24"/>
        </w:rPr>
      </w:pPr>
      <w:r/>
      <w:bookmarkStart w:id="64" w:name="_Toc16938523"/>
      <w:r/>
      <w:bookmarkStart w:id="65" w:name="_Toc462564067"/>
      <w:r/>
      <w:bookmarkStart w:id="66" w:name="_Toc20823279"/>
      <w:r/>
      <w:bookmarkStart w:id="67" w:name="_Toc513029207"/>
      <w:r>
        <w:rPr>
          <w:rFonts w:hint="eastAsia" w:ascii="宋体" w:hAnsi="宋体"/>
          <w:sz w:val="24"/>
        </w:rPr>
        <w:t xml:space="preserve">3.2 在本项目政府采购活动过程中，如果所执行的标准有更新的，按照最新标准执行。</w:t>
      </w:r>
      <w:r>
        <w:rPr>
          <w:rFonts w:hint="eastAsia" w:ascii="宋体" w:hAnsi="宋体"/>
          <w:sz w:val="24"/>
        </w:rPr>
      </w:r>
      <w:r/>
    </w:p>
    <w:p>
      <w:pPr>
        <w:pStyle w:val="925"/>
        <w:ind w:firstLine="420"/>
        <w:spacing w:before="0" w:after="0" w:line="400" w:lineRule="exact"/>
        <w:rPr>
          <w:rFonts w:hint="eastAsia"/>
          <w:b w:val="0"/>
          <w:bCs w:val="0"/>
        </w:rPr>
      </w:pPr>
      <w:r>
        <w:rPr>
          <w:rFonts w:hint="eastAsia"/>
          <w:b w:val="0"/>
          <w:bCs w:val="0"/>
        </w:rPr>
        <w:t xml:space="preserve">4、投标费用</w:t>
      </w:r>
      <w:bookmarkEnd w:id="64"/>
      <w:r/>
      <w:bookmarkEnd w:id="65"/>
      <w:r/>
      <w:bookmarkEnd w:id="66"/>
      <w:r/>
      <w:bookmarkEnd w:id="67"/>
      <w:r>
        <w:rPr>
          <w:rFonts w:hint="eastAsia"/>
          <w:b w:val="0"/>
          <w:bCs w:val="0"/>
        </w:rPr>
      </w:r>
      <w:r/>
    </w:p>
    <w:p>
      <w:pPr>
        <w:pStyle w:val="921"/>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sz w:val="24"/>
        </w:rPr>
      </w:r>
      <w:r/>
    </w:p>
    <w:p>
      <w:pPr>
        <w:pStyle w:val="921"/>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925"/>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921"/>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924"/>
        <w:ind w:firstLine="321"/>
        <w:spacing w:before="145" w:after="145" w:line="400" w:lineRule="exact"/>
        <w:rPr>
          <w:rFonts w:hint="eastAsia"/>
        </w:rPr>
      </w:pPr>
      <w:r/>
      <w:bookmarkStart w:id="68" w:name="_Toc16938525"/>
      <w:r/>
      <w:bookmarkStart w:id="69" w:name="_Toc513029209"/>
      <w:r/>
      <w:bookmarkStart w:id="70" w:name="_Toc120614215"/>
      <w:r/>
      <w:bookmarkStart w:id="71" w:name="_Toc20823281"/>
      <w:r>
        <w:rPr>
          <w:rFonts w:hint="eastAsia"/>
        </w:rPr>
        <w:t xml:space="preserve">二、招标文件</w:t>
      </w:r>
      <w:bookmarkEnd w:id="68"/>
      <w:r/>
      <w:bookmarkEnd w:id="69"/>
      <w:r/>
      <w:bookmarkEnd w:id="70"/>
      <w:r/>
      <w:bookmarkEnd w:id="71"/>
      <w:r>
        <w:rPr>
          <w:rFonts w:hint="eastAsia"/>
        </w:rPr>
      </w:r>
      <w:r/>
    </w:p>
    <w:p>
      <w:pPr>
        <w:pStyle w:val="925"/>
        <w:ind w:firstLine="420"/>
        <w:spacing w:before="0" w:after="0" w:line="400" w:lineRule="exact"/>
        <w:rPr>
          <w:rFonts w:hint="eastAsia"/>
          <w:b w:val="0"/>
          <w:bCs w:val="0"/>
        </w:rPr>
      </w:pPr>
      <w:r/>
      <w:bookmarkStart w:id="72" w:name="_Toc513029210"/>
      <w:r/>
      <w:bookmarkStart w:id="73" w:name="_Toc16938526"/>
      <w:r/>
      <w:bookmarkStart w:id="74" w:name="_Toc20823282"/>
      <w:r>
        <w:rPr>
          <w:rFonts w:hint="eastAsia"/>
          <w:b w:val="0"/>
          <w:bCs w:val="0"/>
        </w:rPr>
        <w:t xml:space="preserve">6、招标文件构成</w:t>
      </w:r>
      <w:bookmarkEnd w:id="72"/>
      <w:r/>
      <w:bookmarkEnd w:id="73"/>
      <w:r/>
      <w:bookmarkEnd w:id="74"/>
      <w:r>
        <w:rPr>
          <w:rFonts w:hint="eastAsia"/>
          <w:b w:val="0"/>
          <w:bCs w:val="0"/>
        </w:rPr>
      </w:r>
      <w:r/>
    </w:p>
    <w:p>
      <w:pPr>
        <w:pStyle w:val="921"/>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921"/>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21"/>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921"/>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921"/>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921"/>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rPr>
          <w:rFonts w:hint="eastAsia" w:ascii="宋体" w:hAnsi="宋体"/>
          <w:sz w:val="24"/>
          <w:szCs w:val="24"/>
        </w:rPr>
      </w:r>
      <w:r/>
    </w:p>
    <w:p>
      <w:pPr>
        <w:pStyle w:val="921"/>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921"/>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921"/>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925"/>
        <w:ind w:firstLine="560"/>
        <w:spacing w:before="0" w:after="0" w:line="400" w:lineRule="exact"/>
        <w:rPr>
          <w:rFonts w:hint="eastAsia"/>
          <w:b w:val="0"/>
          <w:bCs w:val="0"/>
        </w:rPr>
      </w:pPr>
      <w:r/>
      <w:bookmarkStart w:id="75" w:name="_Toc16938528"/>
      <w:r/>
      <w:bookmarkStart w:id="76" w:name="_Toc20823284"/>
      <w:r/>
      <w:bookmarkStart w:id="77" w:name="_Toc513029212"/>
      <w:r/>
      <w:bookmarkStart w:id="78" w:name="_Toc462564071"/>
      <w:r>
        <w:rPr>
          <w:b w:val="0"/>
          <w:bCs w:val="0"/>
        </w:rPr>
        <w:t xml:space="preserve">7</w:t>
      </w:r>
      <w:r>
        <w:rPr>
          <w:rFonts w:hint="eastAsia"/>
          <w:b w:val="0"/>
          <w:bCs w:val="0"/>
        </w:rPr>
        <w:t xml:space="preserve">、招标文件的修改</w:t>
      </w:r>
      <w:bookmarkEnd w:id="75"/>
      <w:r/>
      <w:bookmarkEnd w:id="76"/>
      <w:r/>
      <w:bookmarkEnd w:id="77"/>
      <w:r/>
      <w:bookmarkEnd w:id="78"/>
      <w:r>
        <w:rPr>
          <w:rFonts w:hint="eastAsia"/>
          <w:b w:val="0"/>
          <w:bCs w:val="0"/>
        </w:rPr>
      </w:r>
      <w:r/>
    </w:p>
    <w:p>
      <w:pPr>
        <w:pStyle w:val="921"/>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921"/>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21"/>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924"/>
        <w:ind w:firstLine="482"/>
        <w:spacing w:before="145" w:after="145" w:line="400" w:lineRule="exact"/>
        <w:rPr>
          <w:rFonts w:hint="eastAsia"/>
        </w:rPr>
      </w:pPr>
      <w:r/>
      <w:bookmarkStart w:id="79" w:name="_Toc120614216"/>
      <w:r/>
      <w:bookmarkStart w:id="80" w:name="_Toc462564072"/>
      <w:r/>
      <w:bookmarkStart w:id="81" w:name="_Toc20823285"/>
      <w:r/>
      <w:bookmarkStart w:id="82" w:name="_Toc16938529"/>
      <w:r/>
      <w:bookmarkStart w:id="83" w:name="_Toc513029213"/>
      <w:r>
        <w:rPr>
          <w:rFonts w:hint="eastAsia"/>
        </w:rPr>
        <w:t xml:space="preserve">三、投标文件的编制</w:t>
      </w:r>
      <w:bookmarkEnd w:id="79"/>
      <w:r/>
      <w:bookmarkEnd w:id="80"/>
      <w:r/>
      <w:bookmarkEnd w:id="81"/>
      <w:r/>
      <w:bookmarkEnd w:id="82"/>
      <w:r/>
      <w:bookmarkEnd w:id="83"/>
      <w:r>
        <w:rPr>
          <w:rFonts w:hint="eastAsia"/>
        </w:rPr>
      </w:r>
      <w:r/>
    </w:p>
    <w:p>
      <w:pPr>
        <w:pStyle w:val="925"/>
        <w:ind w:firstLine="560"/>
        <w:spacing w:before="0" w:after="0" w:line="400" w:lineRule="exact"/>
        <w:rPr>
          <w:rFonts w:hint="eastAsia"/>
          <w:bCs w:val="0"/>
        </w:rPr>
      </w:pPr>
      <w:r/>
      <w:bookmarkStart w:id="84" w:name="_Toc20823286"/>
      <w:r/>
      <w:bookmarkStart w:id="85" w:name="_Toc462564073"/>
      <w:r/>
      <w:bookmarkStart w:id="86" w:name="_Toc16938530"/>
      <w:r/>
      <w:bookmarkStart w:id="87" w:name="_Toc513029214"/>
      <w:r>
        <w:rPr>
          <w:b w:val="0"/>
          <w:bCs w:val="0"/>
        </w:rPr>
        <w:t xml:space="preserve">8</w:t>
      </w:r>
      <w:r>
        <w:rPr>
          <w:rFonts w:hint="eastAsia"/>
          <w:b w:val="0"/>
          <w:bCs w:val="0"/>
        </w:rPr>
        <w:t xml:space="preserve">、投标文件的语言及度量衡单位</w:t>
      </w:r>
      <w:bookmarkEnd w:id="84"/>
      <w:r/>
      <w:bookmarkEnd w:id="85"/>
      <w:r/>
      <w:bookmarkEnd w:id="86"/>
      <w:r/>
      <w:bookmarkEnd w:id="87"/>
      <w:r>
        <w:rPr>
          <w:rFonts w:hint="eastAsia"/>
          <w:bCs w:val="0"/>
        </w:rPr>
      </w:r>
      <w:r/>
    </w:p>
    <w:p>
      <w:pPr>
        <w:pStyle w:val="921"/>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921"/>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925"/>
        <w:ind w:firstLine="420"/>
        <w:spacing w:before="0" w:after="0" w:line="400" w:lineRule="exact"/>
        <w:rPr>
          <w:rFonts w:hint="eastAsia"/>
          <w:b w:val="0"/>
          <w:bCs w:val="0"/>
        </w:rPr>
      </w:pPr>
      <w:r/>
      <w:bookmarkStart w:id="88" w:name="_Toc513029215"/>
      <w:r/>
      <w:bookmarkStart w:id="89" w:name="_Toc462564074"/>
      <w:r/>
      <w:bookmarkStart w:id="90" w:name="_Toc16938531"/>
      <w:r/>
      <w:bookmarkStart w:id="91" w:name="_Toc20823287"/>
      <w:r>
        <w:rPr>
          <w:b w:val="0"/>
          <w:bCs w:val="0"/>
        </w:rPr>
        <w:t xml:space="preserve">9</w:t>
      </w:r>
      <w:r>
        <w:rPr>
          <w:rFonts w:hint="eastAsia"/>
          <w:b w:val="0"/>
          <w:bCs w:val="0"/>
        </w:rPr>
        <w:t xml:space="preserve">、投标文件构成</w:t>
      </w:r>
      <w:bookmarkEnd w:id="88"/>
      <w:r/>
      <w:bookmarkEnd w:id="89"/>
      <w:r/>
      <w:bookmarkEnd w:id="90"/>
      <w:r/>
      <w:bookmarkEnd w:id="91"/>
      <w:r>
        <w:rPr>
          <w:rFonts w:hint="eastAsia"/>
          <w:b w:val="0"/>
          <w:bCs w:val="0"/>
        </w:rPr>
      </w:r>
      <w:r/>
    </w:p>
    <w:p>
      <w:pPr>
        <w:pStyle w:val="921"/>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rPr>
          <w:rFonts w:hint="eastAsia" w:ascii="宋体" w:hAnsi="宋体"/>
          <w:sz w:val="24"/>
        </w:rPr>
      </w:r>
      <w:r/>
    </w:p>
    <w:p>
      <w:pPr>
        <w:pStyle w:val="921"/>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rPr>
          <w:rFonts w:hint="eastAsia" w:ascii="宋体" w:hAnsi="宋体"/>
          <w:sz w:val="24"/>
        </w:rPr>
      </w:r>
      <w:r/>
    </w:p>
    <w:p>
      <w:pPr>
        <w:pStyle w:val="925"/>
        <w:ind w:firstLine="420"/>
        <w:spacing w:before="0" w:after="0" w:line="400" w:lineRule="exact"/>
        <w:rPr>
          <w:rFonts w:hint="eastAsia"/>
          <w:b w:val="0"/>
          <w:bCs w:val="0"/>
        </w:rPr>
      </w:pPr>
      <w:r/>
      <w:bookmarkStart w:id="92" w:name="_Hlt26670360"/>
      <w:r/>
      <w:bookmarkEnd w:id="92"/>
      <w:r/>
      <w:bookmarkStart w:id="93" w:name="_Hlt26954838"/>
      <w:r/>
      <w:bookmarkEnd w:id="93"/>
      <w:r/>
      <w:bookmarkStart w:id="94" w:name="_Hlt26668975"/>
      <w:r/>
      <w:bookmarkEnd w:id="94"/>
      <w:r/>
      <w:bookmarkStart w:id="95" w:name="_Toc14577357"/>
      <w:r/>
      <w:bookmarkStart w:id="96" w:name="_Toc513029219"/>
      <w:r/>
      <w:bookmarkStart w:id="97" w:name="_Toc49090509"/>
      <w:r/>
      <w:bookmarkStart w:id="98" w:name="_Toc14577354"/>
      <w:r/>
      <w:bookmarkStart w:id="99" w:name="_Toc49090507"/>
      <w:r/>
      <w:bookmarkStart w:id="100" w:name="_Toc513029216"/>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5"/>
      <w:r/>
      <w:bookmarkEnd w:id="96"/>
      <w:r/>
      <w:bookmarkEnd w:id="97"/>
      <w:r>
        <w:rPr>
          <w:rFonts w:hint="eastAsia"/>
          <w:b w:val="0"/>
          <w:bCs w:val="0"/>
        </w:rPr>
      </w:r>
      <w:r/>
    </w:p>
    <w:p>
      <w:pPr>
        <w:pStyle w:val="921"/>
        <w:spacing w:line="400" w:lineRule="exact"/>
        <w:rPr>
          <w:rFonts w:hint="eastAsia" w:ascii="宋体" w:hAnsi="宋体"/>
          <w:sz w:val="24"/>
          <w:szCs w:val="24"/>
        </w:rPr>
      </w:pPr>
      <w:r/>
      <w:bookmarkEnd w:id="98"/>
      <w:r/>
      <w:bookmarkEnd w:id="99"/>
      <w:r/>
      <w:bookmarkEnd w:id="100"/>
      <w:r/>
      <w:bookmarkStart w:id="101" w:name="_Toc14577355"/>
      <w:r/>
      <w:bookmarkStart w:id="102"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rPr>
          <w:rFonts w:hint="eastAsia" w:ascii="宋体" w:hAnsi="宋体"/>
          <w:sz w:val="24"/>
          <w:szCs w:val="24"/>
        </w:rPr>
      </w:r>
      <w:r/>
    </w:p>
    <w:p>
      <w:pPr>
        <w:pStyle w:val="925"/>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101"/>
      <w:r/>
      <w:bookmarkStart w:id="103" w:name="_Hlt26670373"/>
      <w:r/>
      <w:bookmarkEnd w:id="103"/>
      <w:r>
        <w:rPr>
          <w:rFonts w:hint="eastAsia"/>
          <w:b w:val="0"/>
          <w:bCs w:val="0"/>
        </w:rPr>
        <w:t xml:space="preserve">表</w:t>
      </w:r>
      <w:bookmarkEnd w:id="102"/>
      <w:r>
        <w:rPr>
          <w:rFonts w:hint="eastAsia"/>
          <w:b w:val="0"/>
          <w:bCs w:val="0"/>
        </w:rPr>
      </w:r>
      <w:r/>
    </w:p>
    <w:p>
      <w:pPr>
        <w:pStyle w:val="921"/>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4" w:name="_Hlt26954840"/>
      <w:r/>
      <w:bookmarkEnd w:id="104"/>
      <w:r>
        <w:rPr>
          <w:rFonts w:hint="eastAsia" w:ascii="宋体" w:hAnsi="宋体"/>
          <w:sz w:val="24"/>
        </w:rPr>
        <w:t xml:space="preserve">标人按照招标文件规定格式填报投标分项报价表</w:t>
      </w:r>
      <w:bookmarkStart w:id="105" w:name="_Hlt26670399"/>
      <w:r/>
      <w:bookmarkEnd w:id="105"/>
      <w:r>
        <w:rPr>
          <w:rFonts w:hint="eastAsia" w:ascii="宋体" w:hAnsi="宋体"/>
          <w:sz w:val="24"/>
        </w:rPr>
        <w:t xml:space="preserve">。</w:t>
      </w:r>
      <w:r>
        <w:rPr>
          <w:rFonts w:hint="eastAsia" w:ascii="宋体" w:hAnsi="宋体"/>
          <w:bCs/>
          <w:sz w:val="24"/>
        </w:rPr>
      </w:r>
      <w:r/>
    </w:p>
    <w:p>
      <w:pPr>
        <w:pStyle w:val="92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25"/>
        <w:ind w:firstLine="420"/>
        <w:spacing w:before="0" w:after="0" w:line="400" w:lineRule="exact"/>
        <w:rPr>
          <w:rFonts w:hint="eastAsia"/>
          <w:b w:val="0"/>
          <w:bCs w:val="0"/>
        </w:rPr>
      </w:pPr>
      <w:r/>
      <w:bookmarkStart w:id="106" w:name="_Hlt26668983"/>
      <w:r/>
      <w:bookmarkEnd w:id="106"/>
      <w:r/>
      <w:bookmarkStart w:id="107" w:name="_Hlt26670425"/>
      <w:r/>
      <w:bookmarkEnd w:id="107"/>
      <w:r/>
      <w:bookmarkStart w:id="108" w:name="_Hlt26954848"/>
      <w:r/>
      <w:bookmarkEnd w:id="108"/>
      <w:r/>
      <w:bookmarkStart w:id="109" w:name="_Hlt26670482"/>
      <w:r/>
      <w:bookmarkEnd w:id="109"/>
      <w:r/>
      <w:bookmarkStart w:id="110" w:name="_Hlt26954846"/>
      <w:r/>
      <w:bookmarkEnd w:id="110"/>
      <w:r/>
      <w:bookmarkStart w:id="111" w:name="_Hlt26954842"/>
      <w:r/>
      <w:bookmarkEnd w:id="111"/>
      <w:r/>
      <w:bookmarkStart w:id="112" w:name="_Hlt26954731"/>
      <w:r/>
      <w:bookmarkEnd w:id="112"/>
      <w:r/>
      <w:bookmarkStart w:id="113" w:name="_Hlt26670403"/>
      <w:r/>
      <w:bookmarkEnd w:id="113"/>
      <w:r/>
      <w:bookmarkStart w:id="114" w:name="_Hlt26670486"/>
      <w:r/>
      <w:bookmarkEnd w:id="114"/>
      <w:r/>
      <w:bookmarkStart w:id="115" w:name="_Hlt26954844"/>
      <w:r/>
      <w:bookmarkEnd w:id="115"/>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rPr>
          <w:rFonts w:hint="eastAsia"/>
          <w:b w:val="0"/>
          <w:bCs w:val="0"/>
        </w:rPr>
      </w:r>
      <w:r/>
    </w:p>
    <w:p>
      <w:pPr>
        <w:pStyle w:val="921"/>
        <w:ind w:firstLine="480"/>
        <w:spacing w:line="40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921"/>
        <w:ind w:firstLine="480"/>
        <w:spacing w:line="400" w:lineRule="exact"/>
        <w:rPr>
          <w:rFonts w:hint="eastAsia" w:ascii="宋体" w:hAnsi="Arial" w:cs="宋体"/>
          <w:sz w:val="24"/>
          <w:lang w:val="zh-CN"/>
        </w:rPr>
      </w:pPr>
      <w:r/>
      <w:bookmarkStart w:id="116" w:name="_Toc49090510"/>
      <w:r/>
      <w:bookmarkStart w:id="117" w:name="_Toc14577359"/>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rPr>
          <w:rFonts w:hint="eastAsia" w:ascii="宋体" w:hAnsi="Arial" w:cs="宋体"/>
          <w:sz w:val="24"/>
          <w:lang w:val="zh-CN"/>
        </w:rPr>
      </w:r>
      <w:r/>
    </w:p>
    <w:p>
      <w:pPr>
        <w:pStyle w:val="925"/>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rPr>
          <w:rFonts w:hint="eastAsia"/>
          <w:b w:val="0"/>
          <w:bCs w:val="0"/>
        </w:rPr>
      </w:r>
      <w:r/>
    </w:p>
    <w:p>
      <w:pPr>
        <w:pStyle w:val="921"/>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921"/>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25"/>
        <w:ind w:firstLine="420"/>
        <w:spacing w:before="0" w:after="0" w:line="400" w:lineRule="exact"/>
        <w:rPr>
          <w:rFonts w:hint="eastAsia"/>
          <w:b w:val="0"/>
          <w:bCs w:val="0"/>
        </w:rPr>
      </w:pPr>
      <w:r/>
      <w:bookmarkEnd w:id="116"/>
      <w:r/>
      <w:bookmarkEnd w:id="117"/>
      <w:r/>
      <w:bookmarkStart w:id="118" w:name="_Hlt26954850"/>
      <w:r/>
      <w:bookmarkEnd w:id="118"/>
      <w:r/>
      <w:bookmarkStart w:id="119" w:name="_Hlt26954734"/>
      <w:r/>
      <w:bookmarkEnd w:id="119"/>
      <w:r/>
      <w:bookmarkStart w:id="120" w:name="_Hlt26670489"/>
      <w:r/>
      <w:bookmarkEnd w:id="120"/>
      <w:r/>
      <w:bookmarkStart w:id="121" w:name="_Toc49090511"/>
      <w:r/>
      <w:bookmarkStart w:id="122" w:name="_Toc14577360"/>
      <w:r>
        <w:rPr>
          <w:rFonts w:hint="eastAsia"/>
          <w:b w:val="0"/>
          <w:bCs w:val="0"/>
        </w:rPr>
        <w:t xml:space="preserve">1</w:t>
      </w:r>
      <w:r>
        <w:rPr>
          <w:b w:val="0"/>
          <w:bCs w:val="0"/>
        </w:rPr>
        <w:t xml:space="preserve">4</w:t>
      </w:r>
      <w:r>
        <w:rPr>
          <w:rFonts w:hint="eastAsia"/>
          <w:b w:val="0"/>
          <w:bCs w:val="0"/>
        </w:rPr>
        <w:t xml:space="preserve">、投标有效期</w:t>
      </w:r>
      <w:bookmarkEnd w:id="121"/>
      <w:r/>
      <w:bookmarkEnd w:id="122"/>
      <w:r>
        <w:rPr>
          <w:rFonts w:hint="eastAsia"/>
          <w:b w:val="0"/>
          <w:bCs w:val="0"/>
        </w:rPr>
      </w:r>
      <w:r/>
    </w:p>
    <w:p>
      <w:pPr>
        <w:pStyle w:val="92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925"/>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rPr>
          <w:rFonts w:hint="eastAsia"/>
          <w:b w:val="0"/>
          <w:bCs w:val="0"/>
        </w:rPr>
      </w:r>
      <w:r/>
    </w:p>
    <w:p>
      <w:pPr>
        <w:pStyle w:val="92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924"/>
        <w:ind w:firstLine="482"/>
        <w:spacing w:before="145" w:after="145" w:line="400" w:lineRule="exact"/>
        <w:rPr>
          <w:rFonts w:hint="eastAsia"/>
        </w:rPr>
      </w:pPr>
      <w:r/>
      <w:bookmarkStart w:id="123" w:name="_Hlt26954852"/>
      <w:r/>
      <w:bookmarkEnd w:id="123"/>
      <w:r/>
      <w:bookmarkStart w:id="124" w:name="_Hlt26954739"/>
      <w:r/>
      <w:bookmarkEnd w:id="124"/>
      <w:r/>
      <w:bookmarkStart w:id="125" w:name="_Toc20823296"/>
      <w:r/>
      <w:bookmarkStart w:id="126" w:name="_Toc16938540"/>
      <w:r/>
      <w:bookmarkStart w:id="127" w:name="_Toc513029224"/>
      <w:r/>
      <w:bookmarkStart w:id="128" w:name="_Toc120614217"/>
      <w:r>
        <w:rPr>
          <w:rFonts w:hint="eastAsia"/>
        </w:rPr>
        <w:t xml:space="preserve">四、投标文件的递交</w:t>
      </w:r>
      <w:bookmarkEnd w:id="125"/>
      <w:r/>
      <w:bookmarkEnd w:id="126"/>
      <w:r/>
      <w:bookmarkEnd w:id="127"/>
      <w:r/>
      <w:bookmarkEnd w:id="128"/>
      <w:r>
        <w:rPr>
          <w:rFonts w:hint="eastAsia"/>
        </w:rPr>
      </w:r>
      <w:r/>
    </w:p>
    <w:p>
      <w:pPr>
        <w:pStyle w:val="925"/>
        <w:ind w:firstLine="560"/>
        <w:spacing w:before="0" w:after="0" w:line="400" w:lineRule="exact"/>
        <w:rPr>
          <w:rFonts w:hint="eastAsia" w:ascii="黑体"/>
          <w:b w:val="0"/>
          <w:bCs w:val="0"/>
        </w:rPr>
      </w:pPr>
      <w:r/>
      <w:bookmarkStart w:id="129" w:name="_Toc513029225"/>
      <w:r/>
      <w:bookmarkStart w:id="130" w:name="_Toc20823297"/>
      <w:r/>
      <w:bookmarkStart w:id="131" w:name="_Toc462564084"/>
      <w:r/>
      <w:bookmarkStart w:id="132" w:name="_Toc16938541"/>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9"/>
      <w:r/>
      <w:bookmarkEnd w:id="130"/>
      <w:r/>
      <w:bookmarkEnd w:id="131"/>
      <w:r/>
      <w:bookmarkEnd w:id="132"/>
      <w:r>
        <w:rPr>
          <w:rFonts w:hint="eastAsia" w:ascii="黑体"/>
          <w:b w:val="0"/>
          <w:bCs w:val="0"/>
        </w:rPr>
        <w:t xml:space="preserve">的递交</w:t>
      </w:r>
      <w:r>
        <w:rPr>
          <w:rFonts w:hint="eastAsia" w:ascii="黑体"/>
          <w:b w:val="0"/>
          <w:bCs w:val="0"/>
        </w:rPr>
      </w:r>
      <w:r/>
    </w:p>
    <w:p>
      <w:pPr>
        <w:pStyle w:val="92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rPr>
          <w:rFonts w:hint="eastAsia" w:ascii="宋体" w:hAnsi="宋体"/>
          <w:bCs/>
          <w:sz w:val="24"/>
        </w:rPr>
      </w:r>
      <w:r/>
    </w:p>
    <w:p>
      <w:pPr>
        <w:pStyle w:val="1029"/>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16938542"/>
      <w:r/>
      <w:bookmarkStart w:id="134" w:name="_Toc20823298"/>
      <w:r/>
      <w:bookmarkStart w:id="135" w:name="_Toc513029226"/>
      <w:r>
        <w:rPr>
          <w:rFonts w:hint="eastAsia" w:ascii="宋体" w:hAnsi="宋体"/>
          <w:bCs/>
          <w:sz w:val="24"/>
        </w:rPr>
      </w:r>
      <w:r/>
    </w:p>
    <w:p>
      <w:pPr>
        <w:pStyle w:val="925"/>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33"/>
      <w:r/>
      <w:bookmarkEnd w:id="134"/>
      <w:r/>
      <w:bookmarkEnd w:id="135"/>
      <w:r>
        <w:rPr>
          <w:rFonts w:hint="eastAsia"/>
          <w:b w:val="0"/>
        </w:rPr>
        <w:t xml:space="preserve">时间</w:t>
      </w:r>
      <w:r>
        <w:rPr>
          <w:rFonts w:hint="eastAsia"/>
          <w:b w:val="0"/>
        </w:rPr>
      </w:r>
      <w:r/>
    </w:p>
    <w:p>
      <w:pPr>
        <w:pStyle w:val="921"/>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投标人上传电子投标文件的时间不得迟于招标公告中规定的投标截止时间。</w:t>
      </w:r>
      <w:r>
        <w:rPr>
          <w:rFonts w:hint="eastAsia" w:ascii="宋体" w:hAnsi="宋体"/>
          <w:bCs/>
          <w:sz w:val="24"/>
        </w:rPr>
      </w:r>
      <w:r/>
    </w:p>
    <w:p>
      <w:pPr>
        <w:pStyle w:val="921"/>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rPr>
          <w:rFonts w:hint="eastAsia" w:ascii="宋体" w:hAnsi="宋体"/>
          <w:bCs/>
          <w:sz w:val="24"/>
        </w:rPr>
      </w:r>
      <w:r/>
    </w:p>
    <w:p>
      <w:pPr>
        <w:pStyle w:val="921"/>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925"/>
        <w:ind w:firstLine="420"/>
        <w:spacing w:before="0" w:after="0" w:line="400" w:lineRule="exact"/>
        <w:rPr>
          <w:rFonts w:hint="eastAsia"/>
          <w:b w:val="0"/>
          <w:bCs w:val="0"/>
        </w:rPr>
      </w:pPr>
      <w:r/>
      <w:bookmarkStart w:id="136" w:name="_Toc513029227"/>
      <w:r/>
      <w:bookmarkStart w:id="137" w:name="_Toc16938543"/>
      <w:r/>
      <w:bookmarkStart w:id="138" w:name="_Toc20823299"/>
      <w:r>
        <w:rPr>
          <w:rFonts w:hint="eastAsia"/>
          <w:b w:val="0"/>
          <w:bCs w:val="0"/>
        </w:rPr>
        <w:t xml:space="preserve">1</w:t>
      </w:r>
      <w:r>
        <w:rPr>
          <w:b w:val="0"/>
          <w:bCs w:val="0"/>
        </w:rPr>
        <w:t xml:space="preserve">8</w:t>
      </w:r>
      <w:r>
        <w:rPr>
          <w:rFonts w:hint="eastAsia"/>
          <w:b w:val="0"/>
          <w:bCs w:val="0"/>
        </w:rPr>
        <w:t xml:space="preserve">、投标文件</w:t>
      </w:r>
      <w:bookmarkEnd w:id="136"/>
      <w:r/>
      <w:bookmarkEnd w:id="137"/>
      <w:r/>
      <w:bookmarkEnd w:id="138"/>
      <w:r>
        <w:rPr>
          <w:rFonts w:hint="eastAsia"/>
          <w:b w:val="0"/>
          <w:bCs w:val="0"/>
        </w:rPr>
        <w:t xml:space="preserve">的拒收</w:t>
      </w:r>
      <w:r>
        <w:rPr>
          <w:rFonts w:hint="eastAsia"/>
          <w:b w:val="0"/>
          <w:bCs w:val="0"/>
        </w:rPr>
      </w:r>
      <w:r/>
    </w:p>
    <w:p>
      <w:pPr>
        <w:pStyle w:val="92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925"/>
        <w:ind w:firstLine="420"/>
        <w:spacing w:before="0" w:after="0" w:line="400" w:lineRule="exact"/>
        <w:rPr>
          <w:rFonts w:hint="eastAsia"/>
          <w:b w:val="0"/>
          <w:bCs w:val="0"/>
        </w:rPr>
      </w:pPr>
      <w:r/>
      <w:bookmarkStart w:id="139" w:name="_Toc20823300"/>
      <w:r/>
      <w:bookmarkStart w:id="140" w:name="_Toc16938544"/>
      <w:r/>
      <w:bookmarkStart w:id="141" w:name="_Toc513029228"/>
      <w:r>
        <w:rPr>
          <w:b w:val="0"/>
          <w:bCs w:val="0"/>
        </w:rPr>
        <w:t xml:space="preserve">19</w:t>
      </w:r>
      <w:r>
        <w:rPr>
          <w:rFonts w:hint="eastAsia"/>
          <w:b w:val="0"/>
          <w:bCs w:val="0"/>
        </w:rPr>
        <w:t xml:space="preserve">、投标文件的撤回和修改</w:t>
      </w:r>
      <w:bookmarkEnd w:id="139"/>
      <w:r/>
      <w:bookmarkEnd w:id="140"/>
      <w:r/>
      <w:bookmarkEnd w:id="141"/>
      <w:r>
        <w:rPr>
          <w:rFonts w:hint="eastAsia"/>
          <w:b w:val="0"/>
          <w:bCs w:val="0"/>
        </w:rPr>
      </w:r>
      <w:r/>
    </w:p>
    <w:p>
      <w:pPr>
        <w:pStyle w:val="921"/>
        <w:ind w:firstLine="480"/>
        <w:spacing w:line="400" w:lineRule="exact"/>
        <w:rPr>
          <w:rFonts w:hint="eastAsia" w:ascii="宋体" w:hAnsi="宋体"/>
          <w:sz w:val="24"/>
        </w:rPr>
      </w:pPr>
      <w:r>
        <w:rPr>
          <w:rFonts w:hint="eastAsia" w:ascii="宋体" w:hAnsi="宋体"/>
          <w:sz w:val="24"/>
        </w:rPr>
        <w:t xml:space="preserve">19.1 投标文件的撤回</w:t>
      </w:r>
      <w:r>
        <w:rPr>
          <w:rFonts w:hint="eastAsia" w:ascii="宋体" w:hAnsi="宋体"/>
          <w:sz w:val="24"/>
        </w:rPr>
      </w:r>
      <w:r/>
    </w:p>
    <w:p>
      <w:pPr>
        <w:pStyle w:val="921"/>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rPr>
          <w:rFonts w:hint="eastAsia" w:ascii="宋体" w:hAnsi="宋体"/>
          <w:sz w:val="24"/>
        </w:rPr>
      </w:r>
      <w:r/>
    </w:p>
    <w:p>
      <w:pPr>
        <w:pStyle w:val="921"/>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921"/>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19.2 投标文件的修改</w:t>
      </w:r>
      <w:r>
        <w:rPr>
          <w:rFonts w:hint="eastAsia" w:ascii="宋体" w:hAnsi="宋体"/>
          <w:sz w:val="24"/>
          <w:szCs w:val="24"/>
        </w:rPr>
      </w:r>
      <w:r/>
    </w:p>
    <w:p>
      <w:pPr>
        <w:pStyle w:val="921"/>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rPr>
          <w:rFonts w:hint="eastAsia" w:ascii="宋体" w:hAnsi="宋体"/>
          <w:sz w:val="24"/>
        </w:rPr>
      </w:r>
      <w:r/>
    </w:p>
    <w:p>
      <w:pPr>
        <w:pStyle w:val="921"/>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921"/>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924"/>
        <w:ind w:firstLine="482"/>
        <w:spacing w:before="145" w:after="145" w:line="400" w:lineRule="exact"/>
        <w:rPr>
          <w:rFonts w:hint="eastAsia"/>
        </w:rPr>
      </w:pPr>
      <w:r/>
      <w:bookmarkStart w:id="142" w:name="_Toc120614218"/>
      <w:r/>
      <w:bookmarkStart w:id="143" w:name="_Toc20823301"/>
      <w:r/>
      <w:bookmarkStart w:id="144" w:name="_Toc513029229"/>
      <w:r/>
      <w:bookmarkStart w:id="145" w:name="_Toc16938545"/>
      <w:r>
        <w:rPr>
          <w:rFonts w:hint="eastAsia"/>
        </w:rPr>
        <w:t xml:space="preserve">五、开标与评标</w:t>
      </w:r>
      <w:bookmarkEnd w:id="142"/>
      <w:r/>
      <w:bookmarkEnd w:id="143"/>
      <w:r/>
      <w:bookmarkEnd w:id="144"/>
      <w:r/>
      <w:bookmarkEnd w:id="145"/>
      <w:r>
        <w:rPr>
          <w:rFonts w:hint="eastAsia"/>
        </w:rPr>
      </w:r>
      <w:r/>
    </w:p>
    <w:p>
      <w:pPr>
        <w:pStyle w:val="925"/>
        <w:ind w:firstLine="420"/>
        <w:spacing w:before="0" w:after="0" w:line="400" w:lineRule="exact"/>
        <w:rPr>
          <w:rFonts w:hint="eastAsia"/>
          <w:b w:val="0"/>
          <w:bCs w:val="0"/>
        </w:rPr>
      </w:pPr>
      <w:r/>
      <w:bookmarkStart w:id="146" w:name="_Toc20823302"/>
      <w:r/>
      <w:bookmarkStart w:id="147" w:name="_Toc16938546"/>
      <w:r/>
      <w:bookmarkStart w:id="148" w:name="_Toc513029230"/>
      <w:r>
        <w:rPr>
          <w:rFonts w:hint="eastAsia"/>
          <w:b w:val="0"/>
          <w:bCs w:val="0"/>
        </w:rPr>
        <w:t xml:space="preserve">2</w:t>
      </w:r>
      <w:r>
        <w:rPr>
          <w:b w:val="0"/>
          <w:bCs w:val="0"/>
        </w:rPr>
        <w:t xml:space="preserve">0</w:t>
      </w:r>
      <w:r>
        <w:rPr>
          <w:rFonts w:hint="eastAsia"/>
          <w:b w:val="0"/>
          <w:bCs w:val="0"/>
        </w:rPr>
        <w:t xml:space="preserve">、开标</w:t>
      </w:r>
      <w:bookmarkEnd w:id="146"/>
      <w:r/>
      <w:bookmarkEnd w:id="147"/>
      <w:r/>
      <w:bookmarkEnd w:id="148"/>
      <w:r>
        <w:rPr>
          <w:rFonts w:hint="eastAsia"/>
          <w:b w:val="0"/>
          <w:bCs w:val="0"/>
        </w:rPr>
      </w:r>
      <w:r/>
    </w:p>
    <w:p>
      <w:pPr>
        <w:pStyle w:val="921"/>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921"/>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rPr>
          <w:rFonts w:hint="eastAsia" w:ascii="宋体" w:hAnsi="宋体"/>
          <w:sz w:val="24"/>
          <w:szCs w:val="24"/>
        </w:rPr>
      </w:r>
      <w:r/>
    </w:p>
    <w:p>
      <w:pPr>
        <w:pStyle w:val="921"/>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925"/>
        <w:ind w:firstLine="420"/>
        <w:spacing w:before="0" w:after="0" w:line="400" w:lineRule="exact"/>
        <w:rPr>
          <w:rFonts w:hint="eastAsia"/>
          <w:b w:val="0"/>
          <w:bCs w:val="0"/>
        </w:rPr>
      </w:pPr>
      <w:r/>
      <w:bookmarkStart w:id="149" w:name="_Toc20823303"/>
      <w:r/>
      <w:bookmarkStart w:id="150" w:name="_Toc16938547"/>
      <w:r/>
      <w:bookmarkStart w:id="151" w:name="_Toc513029231"/>
      <w:r>
        <w:rPr>
          <w:rFonts w:hint="eastAsia"/>
          <w:b w:val="0"/>
          <w:bCs w:val="0"/>
        </w:rPr>
        <w:t xml:space="preserve">2</w:t>
      </w:r>
      <w:r>
        <w:rPr>
          <w:b w:val="0"/>
          <w:bCs w:val="0"/>
        </w:rPr>
        <w:t xml:space="preserve">1</w:t>
      </w:r>
      <w:r>
        <w:rPr>
          <w:rFonts w:hint="eastAsia"/>
          <w:b w:val="0"/>
          <w:bCs w:val="0"/>
        </w:rPr>
        <w:t xml:space="preserve">、评标委员会</w:t>
      </w:r>
      <w:r>
        <w:rPr>
          <w:rFonts w:hint="eastAsia"/>
          <w:b w:val="0"/>
          <w:bCs w:val="0"/>
        </w:rPr>
      </w:r>
      <w:r/>
    </w:p>
    <w:p>
      <w:pPr>
        <w:pStyle w:val="921"/>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rPr>
          <w:rFonts w:hint="eastAsia" w:ascii="宋体" w:hAnsi="宋体"/>
          <w:b/>
          <w:sz w:val="24"/>
          <w:szCs w:val="24"/>
        </w:rPr>
      </w:r>
      <w:r/>
    </w:p>
    <w:p>
      <w:pPr>
        <w:pStyle w:val="921"/>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评标委员会由采购人代表和有关技术、经济等方面的专家组成，且人员构成符合政府采购有关规定。</w:t>
      </w:r>
      <w:r>
        <w:rPr>
          <w:rFonts w:hint="eastAsia" w:ascii="宋体" w:hAnsi="宋体"/>
          <w:sz w:val="24"/>
          <w:szCs w:val="24"/>
        </w:rPr>
      </w:r>
      <w:r/>
    </w:p>
    <w:p>
      <w:pPr>
        <w:pStyle w:val="921"/>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.3评标委员会独立工作，负责评审所有投标文件并确定中标侯选人。</w:t>
      </w:r>
      <w:r>
        <w:rPr>
          <w:rFonts w:hint="eastAsia" w:ascii="宋体" w:hAnsi="宋体"/>
          <w:sz w:val="24"/>
          <w:szCs w:val="24"/>
        </w:rPr>
      </w:r>
      <w:r/>
    </w:p>
    <w:p>
      <w:pPr>
        <w:pStyle w:val="925"/>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r>
        <w:rPr>
          <w:rFonts w:hint="eastAsia" w:ascii="黑体"/>
          <w:b w:val="0"/>
          <w:bCs w:val="0"/>
        </w:rPr>
      </w:r>
      <w:r/>
    </w:p>
    <w:p>
      <w:pPr>
        <w:pStyle w:val="921"/>
        <w:ind w:firstLine="480"/>
        <w:spacing w:line="400" w:lineRule="exact"/>
        <w:rPr>
          <w:rFonts w:hint="eastAsia" w:ascii="宋体" w:hAnsi="宋体"/>
          <w:bCs/>
          <w:sz w:val="24"/>
        </w:rPr>
      </w:pPr>
      <w:r/>
      <w:bookmarkEnd w:id="149"/>
      <w:r/>
      <w:bookmarkEnd w:id="150"/>
      <w:r/>
      <w:bookmarkEnd w:id="151"/>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921"/>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921"/>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rPr>
          <w:rFonts w:ascii="宋体" w:hAnsi="宋体"/>
          <w:sz w:val="24"/>
          <w:szCs w:val="24"/>
        </w:rPr>
      </w:r>
      <w:r/>
    </w:p>
    <w:p>
      <w:pPr>
        <w:pStyle w:val="925"/>
        <w:ind w:firstLine="420"/>
        <w:spacing w:before="0" w:after="0" w:line="400" w:lineRule="exact"/>
        <w:rPr>
          <w:rFonts w:hint="eastAsia"/>
          <w:b w:val="0"/>
          <w:bCs w:val="0"/>
        </w:rPr>
      </w:pPr>
      <w:r/>
      <w:bookmarkStart w:id="152" w:name="_Toc16938548"/>
      <w:r/>
      <w:bookmarkStart w:id="153" w:name="_Toc513029232"/>
      <w:r/>
      <w:bookmarkStart w:id="154" w:name="_Toc20823304"/>
      <w:r>
        <w:rPr>
          <w:rFonts w:hint="eastAsia"/>
          <w:b w:val="0"/>
          <w:bCs w:val="0"/>
        </w:rPr>
        <w:t xml:space="preserve">2</w:t>
      </w:r>
      <w:r>
        <w:rPr>
          <w:b w:val="0"/>
          <w:bCs w:val="0"/>
        </w:rPr>
        <w:t xml:space="preserve">3</w:t>
      </w:r>
      <w:r>
        <w:rPr>
          <w:rFonts w:hint="eastAsia"/>
          <w:b w:val="0"/>
          <w:bCs w:val="0"/>
        </w:rPr>
        <w:t xml:space="preserve">、投标文件的澄清</w:t>
      </w:r>
      <w:bookmarkEnd w:id="152"/>
      <w:r/>
      <w:bookmarkEnd w:id="153"/>
      <w:r/>
      <w:bookmarkEnd w:id="154"/>
      <w:r>
        <w:rPr>
          <w:rFonts w:hint="eastAsia"/>
          <w:b w:val="0"/>
          <w:bCs w:val="0"/>
        </w:rPr>
      </w:r>
      <w:r/>
    </w:p>
    <w:p>
      <w:pPr>
        <w:pStyle w:val="921"/>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评标期间，评标委员会对投标文件中含义不明确、同类问题表述不一致或者有明显文字和计算错误的内容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21"/>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sz w:val="24"/>
          <w:szCs w:val="24"/>
        </w:rPr>
      </w:r>
      <w:r/>
    </w:p>
    <w:p>
      <w:pPr>
        <w:pStyle w:val="921"/>
        <w:spacing w:line="400" w:lineRule="exact"/>
        <w:rPr>
          <w:rFonts w:hint="eastAsia" w:ascii="宋体" w:hAnsi="宋体"/>
          <w:sz w:val="24"/>
          <w:szCs w:val="24"/>
        </w:rPr>
      </w:pPr>
      <w:r>
        <w:rPr>
          <w:rFonts w:hint="eastAsia" w:ascii="宋体" w:hAnsi="宋体"/>
          <w:sz w:val="24"/>
          <w:szCs w:val="24"/>
        </w:rPr>
        <w:t xml:space="preserve">    23.3 接到评标委员会澄清、说明和补正要求的投标人如未按规定做出澄清、说明和补正，其风险由投标人自行承担。</w:t>
      </w:r>
      <w:r>
        <w:rPr>
          <w:rFonts w:hint="eastAsia" w:ascii="宋体" w:hAnsi="宋体"/>
          <w:sz w:val="24"/>
          <w:szCs w:val="24"/>
        </w:rPr>
      </w:r>
      <w:r/>
    </w:p>
    <w:p>
      <w:pPr>
        <w:pStyle w:val="925"/>
        <w:ind w:firstLine="420"/>
        <w:spacing w:before="0" w:after="0" w:line="400" w:lineRule="exact"/>
        <w:rPr>
          <w:rFonts w:hint="eastAsia"/>
          <w:b w:val="0"/>
          <w:bCs w:val="0"/>
        </w:rPr>
      </w:pPr>
      <w:r/>
      <w:bookmarkStart w:id="155" w:name="_Toc16938549"/>
      <w:r/>
      <w:bookmarkStart w:id="156" w:name="_Toc513029233"/>
      <w:r/>
      <w:bookmarkStart w:id="157" w:name="_Toc20823305"/>
      <w:r>
        <w:rPr>
          <w:rFonts w:hint="eastAsia"/>
          <w:b w:val="0"/>
          <w:bCs w:val="0"/>
        </w:rPr>
        <w:t xml:space="preserve">2</w:t>
      </w:r>
      <w:r>
        <w:rPr>
          <w:b w:val="0"/>
          <w:bCs w:val="0"/>
        </w:rPr>
        <w:t xml:space="preserve">4</w:t>
      </w:r>
      <w:r>
        <w:rPr>
          <w:rFonts w:hint="eastAsia"/>
          <w:b w:val="0"/>
          <w:bCs w:val="0"/>
        </w:rPr>
        <w:t xml:space="preserve">、对投标文件的初审</w:t>
      </w:r>
      <w:bookmarkEnd w:id="155"/>
      <w:r/>
      <w:bookmarkEnd w:id="156"/>
      <w:r/>
      <w:bookmarkEnd w:id="157"/>
      <w:r>
        <w:rPr>
          <w:rFonts w:hint="eastAsia"/>
          <w:b w:val="0"/>
          <w:bCs w:val="0"/>
        </w:rPr>
      </w:r>
      <w:r/>
    </w:p>
    <w:p>
      <w:pPr>
        <w:pStyle w:val="921"/>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hint="eastAsia" w:ascii="宋体" w:hAnsi="宋体"/>
          <w:bCs/>
          <w:sz w:val="24"/>
        </w:rPr>
      </w:r>
      <w:r/>
    </w:p>
    <w:p>
      <w:pPr>
        <w:pStyle w:val="921"/>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资格审查：依据法律法规和招标文件的规定，由采购人对投标文件中的资格证明文件进行审查。资格审查的结论，采购人以书面形式向评标委员会进行反馈。</w:t>
      </w:r>
      <w:r>
        <w:rPr>
          <w:rFonts w:hint="eastAsia" w:ascii="宋体" w:hAnsi="宋体"/>
          <w:bCs/>
          <w:sz w:val="24"/>
        </w:rPr>
      </w:r>
      <w:r/>
    </w:p>
    <w:p>
      <w:pPr>
        <w:pStyle w:val="921"/>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921"/>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921"/>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符合性审查：依据招标文件的规定，由评标委员会从投标文件的有效性、完整性和对招标文件的响应程度进行审查，以确定是否对招标文件的实质性要求作出响应。</w:t>
      </w:r>
      <w:r>
        <w:rPr>
          <w:rFonts w:hint="eastAsia" w:ascii="宋体" w:hAnsi="宋体"/>
          <w:bCs/>
          <w:sz w:val="24"/>
        </w:rPr>
      </w:r>
      <w:r/>
    </w:p>
    <w:p>
      <w:pPr>
        <w:pStyle w:val="921"/>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21"/>
        <w:ind w:firstLine="480"/>
        <w:spacing w:line="400" w:lineRule="exact"/>
        <w:rPr>
          <w:rFonts w:hint="eastAsia"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921"/>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宋体" w:hAnsi="宋体"/>
          <w:sz w:val="24"/>
        </w:rPr>
      </w:r>
      <w:r/>
    </w:p>
    <w:p>
      <w:pPr>
        <w:pStyle w:val="921"/>
        <w:ind w:firstLine="480"/>
        <w:spacing w:line="400" w:lineRule="exact"/>
        <w:rPr>
          <w:rFonts w:ascii="宋体" w:hAnsi="宋体"/>
          <w:sz w:val="24"/>
        </w:rPr>
      </w:pPr>
      <w:r>
        <w:rPr>
          <w:rFonts w:hint="eastAsia" w:ascii="宋体" w:hAnsi="宋体"/>
          <w:sz w:val="24"/>
        </w:rPr>
        <w:t xml:space="preserve">24.3如果投标文件实质上没有响应招标文件的要求，评标委员会将予以拒绝，投标人不得通过修改或撤销不合要求的偏离或保留而使其投标成为实质性响应的投标。</w:t>
      </w:r>
      <w:r>
        <w:rPr>
          <w:rFonts w:ascii="宋体" w:hAnsi="宋体"/>
          <w:sz w:val="24"/>
        </w:rPr>
      </w:r>
      <w:r/>
    </w:p>
    <w:p>
      <w:pPr>
        <w:pStyle w:val="921"/>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评标委员会将对确定为实质性响应的投标进行进一步审核，确定其是否有计算上或累加上的算术错误，修正错误的原则如下：</w:t>
      </w:r>
      <w:r>
        <w:rPr>
          <w:rFonts w:hint="eastAsia" w:ascii="宋体" w:hAnsi="宋体"/>
          <w:bCs/>
          <w:sz w:val="24"/>
        </w:rPr>
      </w:r>
      <w:r/>
    </w:p>
    <w:p>
      <w:pPr>
        <w:pStyle w:val="921"/>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21"/>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21"/>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21"/>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921"/>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921"/>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评标委员会将按上述修正错误的方法调整投标文件中的投标报价，并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921"/>
        <w:ind w:firstLine="420"/>
        <w:spacing w:line="400" w:lineRule="exact"/>
        <w:rPr>
          <w:rFonts w:ascii="宋体" w:hAnsi="宋体"/>
          <w:sz w:val="24"/>
        </w:rPr>
      </w:pPr>
      <w:r/>
      <w:bookmarkStart w:id="158" w:name="_Toc16938550"/>
      <w:r/>
      <w:bookmarkStart w:id="159" w:name="_Toc513029234"/>
      <w:r/>
      <w:bookmarkStart w:id="160" w:name="_Toc20823306"/>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ascii="宋体" w:hAnsi="宋体"/>
          <w:sz w:val="24"/>
        </w:rPr>
      </w:r>
      <w:r/>
    </w:p>
    <w:p>
      <w:pPr>
        <w:pStyle w:val="921"/>
        <w:ind w:firstLine="420"/>
        <w:spacing w:line="400" w:lineRule="exact"/>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color w:val="000000"/>
          <w:sz w:val="24"/>
          <w:highlight w:val="none"/>
        </w:rPr>
        <w:t xml:space="preserve">24.7 异常低价投标审查</w:t>
      </w:r>
      <w:r>
        <w:rPr>
          <w:highlight w:val="none"/>
        </w:rPr>
      </w:r>
      <w:r/>
    </w:p>
    <w:p>
      <w:pPr>
        <w:pStyle w:val="921"/>
        <w:ind w:firstLine="420"/>
        <w:spacing w:line="400" w:lineRule="exact"/>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color w:val="000000"/>
          <w:sz w:val="24"/>
          <w:highlight w:val="none"/>
        </w:rPr>
        <w:t xml:space="preserve">24.7.1 评标过程中出现下列情形之一的，评标委员会应当启动异常低价投标审查程序：</w:t>
      </w:r>
      <w:r>
        <w:rPr>
          <w:highlight w:val="none"/>
        </w:rPr>
      </w:r>
      <w:r/>
    </w:p>
    <w:p>
      <w:pPr>
        <w:pStyle w:val="921"/>
        <w:ind w:firstLine="420"/>
        <w:spacing w:line="400" w:lineRule="exact"/>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color w:val="000000"/>
          <w:sz w:val="24"/>
          <w:highlight w:val="none"/>
        </w:rPr>
        <w:t xml:space="preserve">（1）投标报价低于全部通过符合性审查供应商投标报价平均值</w:t>
      </w:r>
      <w:r>
        <w:rPr>
          <w:rFonts w:hint="eastAsia" w:ascii="方正魏碑_GBK" w:hAnsi="方正魏碑_GBK" w:eastAsia="方正魏碑_GBK" w:cs="方正魏碑_GBK"/>
          <w:color w:val="000000"/>
          <w:sz w:val="24"/>
          <w:highlight w:val="none"/>
          <w:u w:val="single"/>
        </w:rPr>
        <w:t xml:space="preserve">50%</w:t>
      </w:r>
      <w:r>
        <w:rPr>
          <w:rFonts w:hint="eastAsia" w:ascii="方正魏碑_GBK" w:hAnsi="方正魏碑_GBK" w:eastAsia="方正魏碑_GBK" w:cs="方正魏碑_GBK"/>
          <w:color w:val="000000"/>
          <w:sz w:val="24"/>
          <w:highlight w:val="none"/>
        </w:rPr>
        <w:t xml:space="preserve">的，即投标报价&lt;全部通过符合性审查供应商投标报价平均值×</w:t>
      </w:r>
      <w:r>
        <w:rPr>
          <w:rFonts w:hint="eastAsia" w:ascii="方正魏碑_GBK" w:hAnsi="方正魏碑_GBK" w:eastAsia="方正魏碑_GBK" w:cs="方正魏碑_GBK"/>
          <w:color w:val="000000"/>
          <w:sz w:val="24"/>
          <w:highlight w:val="none"/>
          <w:u w:val="single"/>
        </w:rPr>
        <w:t xml:space="preserve">50%</w:t>
      </w:r>
      <w:r>
        <w:rPr>
          <w:rFonts w:hint="eastAsia" w:ascii="方正魏碑_GBK" w:hAnsi="方正魏碑_GBK" w:eastAsia="方正魏碑_GBK" w:cs="方正魏碑_GBK"/>
          <w:color w:val="000000"/>
          <w:sz w:val="24"/>
          <w:highlight w:val="none"/>
        </w:rPr>
        <w:t xml:space="preserve">；</w:t>
      </w:r>
      <w:r>
        <w:rPr>
          <w:highlight w:val="none"/>
        </w:rPr>
      </w:r>
      <w:r/>
    </w:p>
    <w:p>
      <w:pPr>
        <w:pStyle w:val="921"/>
        <w:ind w:firstLine="420"/>
        <w:spacing w:line="400" w:lineRule="exact"/>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color w:val="000000"/>
          <w:sz w:val="24"/>
          <w:highlight w:val="none"/>
        </w:rPr>
        <w:t xml:space="preserve">（2）投标报价低于通过符合性审查的次低报价供应商投标报价</w:t>
      </w:r>
      <w:r>
        <w:rPr>
          <w:rFonts w:hint="eastAsia" w:ascii="方正魏碑_GBK" w:hAnsi="方正魏碑_GBK" w:eastAsia="方正魏碑_GBK" w:cs="方正魏碑_GBK"/>
          <w:color w:val="000000"/>
          <w:sz w:val="24"/>
          <w:highlight w:val="none"/>
          <w:u w:val="single"/>
        </w:rPr>
        <w:t xml:space="preserve">50%</w:t>
      </w:r>
      <w:r>
        <w:rPr>
          <w:rFonts w:hint="eastAsia" w:ascii="方正魏碑_GBK" w:hAnsi="方正魏碑_GBK" w:eastAsia="方正魏碑_GBK" w:cs="方正魏碑_GBK"/>
          <w:color w:val="000000"/>
          <w:sz w:val="24"/>
          <w:highlight w:val="none"/>
        </w:rPr>
        <w:t xml:space="preserve">的，即投标报价&lt;通过符合性审查的次低报价供应商投标报价×</w:t>
      </w:r>
      <w:r>
        <w:rPr>
          <w:rFonts w:hint="eastAsia" w:ascii="方正魏碑_GBK" w:hAnsi="方正魏碑_GBK" w:eastAsia="方正魏碑_GBK" w:cs="方正魏碑_GBK"/>
          <w:color w:val="000000"/>
          <w:sz w:val="24"/>
          <w:highlight w:val="none"/>
          <w:u w:val="single"/>
        </w:rPr>
        <w:t xml:space="preserve">50%</w:t>
      </w:r>
      <w:r>
        <w:rPr>
          <w:rFonts w:hint="eastAsia" w:ascii="方正魏碑_GBK" w:hAnsi="方正魏碑_GBK" w:eastAsia="方正魏碑_GBK" w:cs="方正魏碑_GBK"/>
          <w:color w:val="000000"/>
          <w:sz w:val="24"/>
          <w:highlight w:val="none"/>
        </w:rPr>
        <w:t xml:space="preserve">；</w:t>
      </w:r>
      <w:r>
        <w:rPr>
          <w:highlight w:val="none"/>
        </w:rPr>
      </w:r>
      <w:r/>
    </w:p>
    <w:p>
      <w:pPr>
        <w:pStyle w:val="921"/>
        <w:ind w:firstLine="420"/>
        <w:spacing w:line="400" w:lineRule="exact"/>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color w:val="000000"/>
          <w:sz w:val="24"/>
          <w:highlight w:val="none"/>
        </w:rPr>
        <w:t xml:space="preserve">（3）投标报价低于采购项目最高限价</w:t>
      </w:r>
      <w:r>
        <w:rPr>
          <w:rFonts w:hint="eastAsia" w:ascii="方正魏碑_GBK" w:hAnsi="方正魏碑_GBK" w:eastAsia="方正魏碑_GBK" w:cs="方正魏碑_GBK"/>
          <w:color w:val="000000"/>
          <w:sz w:val="24"/>
          <w:highlight w:val="none"/>
          <w:u w:val="single"/>
        </w:rPr>
        <w:t xml:space="preserve">45%</w:t>
      </w:r>
      <w:r>
        <w:rPr>
          <w:rFonts w:hint="eastAsia" w:ascii="方正魏碑_GBK" w:hAnsi="方正魏碑_GBK" w:eastAsia="方正魏碑_GBK" w:cs="方正魏碑_GBK"/>
          <w:color w:val="000000"/>
          <w:sz w:val="24"/>
          <w:highlight w:val="none"/>
        </w:rPr>
        <w:t xml:space="preserve">的，即投标报价&lt;采购项目最高限价×</w:t>
      </w:r>
      <w:r>
        <w:rPr>
          <w:rFonts w:hint="eastAsia" w:ascii="方正魏碑_GBK" w:hAnsi="方正魏碑_GBK" w:eastAsia="方正魏碑_GBK" w:cs="方正魏碑_GBK"/>
          <w:color w:val="000000"/>
          <w:sz w:val="24"/>
          <w:highlight w:val="none"/>
          <w:u w:val="single"/>
        </w:rPr>
        <w:t xml:space="preserve">45%</w:t>
      </w:r>
      <w:r>
        <w:rPr>
          <w:rFonts w:hint="eastAsia" w:ascii="方正魏碑_GBK" w:hAnsi="方正魏碑_GBK" w:eastAsia="方正魏碑_GBK" w:cs="方正魏碑_GBK"/>
          <w:color w:val="000000"/>
          <w:sz w:val="24"/>
          <w:highlight w:val="none"/>
        </w:rPr>
        <w:t xml:space="preserve">；</w:t>
      </w:r>
      <w:r>
        <w:rPr>
          <w:highlight w:val="none"/>
        </w:rPr>
      </w:r>
      <w:r/>
    </w:p>
    <w:p>
      <w:pPr>
        <w:pStyle w:val="921"/>
        <w:ind w:firstLine="420"/>
        <w:spacing w:line="400" w:lineRule="exact"/>
        <w:rPr>
          <w:rFonts w:hint="eastAsia" w:ascii="方正魏碑_GBK" w:hAnsi="方正魏碑_GBK" w:eastAsia="方正魏碑_GBK" w:cs="方正魏碑_GBK"/>
          <w:color w:val="000000"/>
          <w:sz w:val="24"/>
          <w:highlight w:val="yellow"/>
        </w:rPr>
      </w:pPr>
      <w:r>
        <w:rPr>
          <w:rFonts w:hint="eastAsia" w:ascii="方正魏碑_GBK" w:hAnsi="方正魏碑_GBK" w:eastAsia="方正魏碑_GBK" w:cs="方正魏碑_GBK"/>
          <w:color w:val="000000"/>
          <w:sz w:val="24"/>
          <w:highlight w:val="none"/>
        </w:rPr>
        <w:t xml:space="preserve">（4）评标委员会基于专业判断，认为供应商报价过低，有可能影响产品质量或者不能诚信履约的其他情形。</w:t>
      </w:r>
      <w:r>
        <w:rPr>
          <w:rFonts w:hint="eastAsia" w:ascii="方正魏碑_GBK" w:hAnsi="方正魏碑_GBK" w:eastAsia="方正魏碑_GBK" w:cs="方正魏碑_GBK"/>
          <w:color w:val="000000"/>
          <w:sz w:val="24"/>
          <w:highlight w:val="yellow"/>
        </w:rPr>
      </w:r>
      <w:r/>
    </w:p>
    <w:p>
      <w:pPr>
        <w:pStyle w:val="921"/>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魏碑_GBK" w:hAnsi="方正魏碑_GBK" w:eastAsia="方正魏碑_GBK" w:cs="方正魏碑_GBK"/>
          <w:color w:val="000000"/>
          <w:sz w:val="24"/>
        </w:rPr>
      </w:r>
      <w:r/>
    </w:p>
    <w:p>
      <w:pPr>
        <w:pStyle w:val="921"/>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魏碑_GBK" w:hAnsi="方正魏碑_GBK" w:eastAsia="方正魏碑_GBK" w:cs="方正魏碑_GBK"/>
          <w:color w:val="000000"/>
          <w:sz w:val="24"/>
        </w:rPr>
      </w:r>
      <w:r/>
    </w:p>
    <w:p>
      <w:pPr>
        <w:pStyle w:val="925"/>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58"/>
      <w:r/>
      <w:bookmarkEnd w:id="159"/>
      <w:r/>
      <w:bookmarkEnd w:id="160"/>
      <w:r>
        <w:rPr>
          <w:rFonts w:hint="eastAsia"/>
          <w:b w:val="0"/>
          <w:bCs w:val="0"/>
        </w:rPr>
        <w:t xml:space="preserve">无效投标条款和废标条款</w:t>
      </w:r>
      <w:r>
        <w:rPr>
          <w:rFonts w:hint="eastAsia"/>
          <w:b w:val="0"/>
          <w:bCs w:val="0"/>
        </w:rPr>
      </w:r>
      <w:r/>
    </w:p>
    <w:p>
      <w:pPr>
        <w:pStyle w:val="921"/>
        <w:ind w:left="479"/>
        <w:spacing w:line="400" w:lineRule="exact"/>
        <w:rPr>
          <w:rFonts w:hint="eastAsia" w:ascii="宋体" w:hAnsi="宋体"/>
          <w:bCs/>
          <w:sz w:val="24"/>
        </w:rPr>
      </w:pPr>
      <w:r/>
      <w:bookmarkStart w:id="161" w:name="_Toc16938551"/>
      <w:r/>
      <w:bookmarkStart w:id="162" w:name="_Toc20823307"/>
      <w:r/>
      <w:bookmarkStart w:id="163" w:name="_Toc513029235"/>
      <w:r>
        <w:rPr>
          <w:rFonts w:hint="eastAsia" w:ascii="宋体" w:hAnsi="宋体"/>
          <w:bCs/>
          <w:sz w:val="24"/>
        </w:rPr>
        <w:t xml:space="preserve">25.1无效投标条款</w:t>
      </w:r>
      <w:r>
        <w:rPr>
          <w:rFonts w:hint="eastAsia" w:ascii="宋体" w:hAnsi="宋体"/>
          <w:bCs/>
          <w:sz w:val="24"/>
        </w:rPr>
      </w:r>
      <w:r/>
    </w:p>
    <w:p>
      <w:pPr>
        <w:pStyle w:val="921"/>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921"/>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rPr>
          <w:rFonts w:hint="eastAsia" w:ascii="宋体" w:hAnsi="宋体"/>
          <w:bCs/>
          <w:sz w:val="24"/>
        </w:rPr>
      </w:r>
      <w:r/>
    </w:p>
    <w:p>
      <w:pPr>
        <w:pStyle w:val="921"/>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hint="eastAsia" w:ascii="宋体" w:hAnsi="宋体"/>
          <w:bCs/>
          <w:sz w:val="24"/>
        </w:rPr>
      </w:r>
      <w:r/>
    </w:p>
    <w:p>
      <w:pPr>
        <w:pStyle w:val="921"/>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rPr>
          <w:rFonts w:hint="eastAsia" w:ascii="宋体" w:hAnsi="宋体"/>
          <w:bCs/>
          <w:sz w:val="24"/>
        </w:rPr>
      </w:r>
      <w:r/>
    </w:p>
    <w:p>
      <w:pPr>
        <w:pStyle w:val="921"/>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rPr>
          <w:rFonts w:hint="eastAsia" w:ascii="宋体" w:hAnsi="宋体"/>
          <w:bCs/>
          <w:sz w:val="24"/>
        </w:rPr>
      </w:r>
      <w:r/>
    </w:p>
    <w:p>
      <w:pPr>
        <w:pStyle w:val="921"/>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rPr>
          <w:rFonts w:hint="eastAsia" w:ascii="宋体" w:hAnsi="宋体"/>
          <w:bCs/>
          <w:i/>
          <w:sz w:val="24"/>
          <w:u w:val="single"/>
        </w:rPr>
      </w:r>
      <w:r/>
    </w:p>
    <w:p>
      <w:pPr>
        <w:pStyle w:val="921"/>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hint="eastAsia" w:ascii="宋体" w:hAnsi="宋体"/>
          <w:bCs/>
          <w:i/>
          <w:sz w:val="24"/>
          <w:u w:val="single"/>
        </w:rPr>
      </w:r>
      <w:r/>
    </w:p>
    <w:p>
      <w:pPr>
        <w:pStyle w:val="921"/>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921"/>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rPr>
          <w:rFonts w:hint="eastAsia" w:ascii="宋体" w:hAnsi="宋体"/>
          <w:bCs/>
          <w:sz w:val="24"/>
        </w:rPr>
      </w:r>
      <w:r/>
    </w:p>
    <w:p>
      <w:pPr>
        <w:pStyle w:val="921"/>
        <w:ind w:firstLine="480"/>
        <w:spacing w:line="400" w:lineRule="exact"/>
        <w:rPr>
          <w:rFonts w:hint="eastAsia" w:ascii="宋体" w:hAnsi="宋体" w:cs="宋体"/>
          <w:bCs/>
          <w:sz w:val="24"/>
          <w:szCs w:val="24"/>
        </w:rPr>
      </w:pPr>
      <w:r>
        <w:rPr>
          <w:rFonts w:hint="eastAsia" w:ascii="宋体" w:hAnsi="宋体" w:cs="宋体"/>
          <w:bCs/>
          <w:sz w:val="24"/>
          <w:szCs w:val="24"/>
        </w:rPr>
        <w:t xml:space="preserve">25.1.10评标委员会按照本招标文件规定对投标人进行异常低价投标审查后，认为投标人不能证明其报价合理性的。</w:t>
      </w:r>
      <w:r>
        <w:rPr>
          <w:rFonts w:hint="eastAsia" w:ascii="宋体" w:hAnsi="宋体" w:cs="宋体"/>
          <w:bCs/>
          <w:sz w:val="24"/>
          <w:szCs w:val="24"/>
        </w:rPr>
      </w:r>
      <w:r/>
    </w:p>
    <w:p>
      <w:pPr>
        <w:pStyle w:val="921"/>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921"/>
        <w:ind w:firstLine="480"/>
        <w:spacing w:line="400" w:lineRule="exact"/>
        <w:rPr>
          <w:rFonts w:hint="eastAsia" w:ascii="宋体" w:hAnsi="宋体"/>
          <w:bCs/>
          <w:sz w:val="24"/>
        </w:rPr>
      </w:pPr>
      <w:r>
        <w:rPr>
          <w:rFonts w:hint="eastAsia" w:ascii="宋体" w:hAnsi="宋体"/>
          <w:bCs/>
          <w:sz w:val="24"/>
        </w:rPr>
        <w:t xml:space="preserve">25.1.12 投标人所提供的服务不符合招标文件中所列国家强制性标准的。</w:t>
      </w:r>
      <w:r>
        <w:rPr>
          <w:rFonts w:hint="eastAsia" w:ascii="宋体" w:hAnsi="宋体"/>
          <w:bCs/>
          <w:sz w:val="24"/>
        </w:rPr>
      </w:r>
      <w:r/>
    </w:p>
    <w:p>
      <w:pPr>
        <w:pStyle w:val="921"/>
        <w:ind w:firstLine="480"/>
        <w:spacing w:line="400" w:lineRule="exact"/>
        <w:rPr>
          <w:rFonts w:hint="eastAsia" w:ascii="宋体" w:hAnsi="宋体"/>
          <w:bCs/>
          <w:sz w:val="24"/>
        </w:rPr>
      </w:pPr>
      <w:r>
        <w:rPr>
          <w:rFonts w:hint="eastAsia" w:ascii="宋体" w:hAnsi="宋体"/>
          <w:bCs/>
          <w:sz w:val="24"/>
        </w:rPr>
        <w:t xml:space="preserve">25.1.13其他法律、法规及本招标文件规定的属无效投标的情形。</w:t>
      </w:r>
      <w:r>
        <w:rPr>
          <w:rFonts w:hint="eastAsia" w:ascii="宋体" w:hAnsi="宋体"/>
          <w:bCs/>
          <w:sz w:val="24"/>
        </w:rPr>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25.1.14专门面向中小微型企业采购的采购项目采购包，供应商未提供本项目所投采购包提供服务的人员均为依照《中华人民共和国劳动合同法》订立劳动合同的从业人员的书面声明(书面声明格式见招标文件第六章附件14)。</w:t>
      </w:r>
      <w:r>
        <w:rPr>
          <w:sz w:val="21"/>
        </w:rPr>
      </w:r>
      <w:r/>
    </w:p>
    <w:p>
      <w:pPr>
        <w:pStyle w:val="921"/>
        <w:ind w:left="479"/>
        <w:spacing w:line="400" w:lineRule="exact"/>
        <w:rPr>
          <w:rFonts w:hint="eastAsia" w:ascii="宋体" w:hAnsi="宋体"/>
          <w:bCs/>
          <w:sz w:val="24"/>
        </w:rPr>
      </w:pPr>
      <w:r>
        <w:rPr>
          <w:rFonts w:hint="eastAsia" w:ascii="宋体" w:hAnsi="宋体"/>
          <w:bCs/>
          <w:sz w:val="24"/>
        </w:rPr>
        <w:t xml:space="preserve">25.2废标条款</w:t>
      </w:r>
      <w:r>
        <w:rPr>
          <w:rFonts w:hint="eastAsia" w:ascii="宋体" w:hAnsi="宋体"/>
          <w:bCs/>
          <w:sz w:val="24"/>
        </w:rPr>
      </w:r>
      <w:r/>
    </w:p>
    <w:p>
      <w:pPr>
        <w:pStyle w:val="921"/>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rPr>
          <w:rFonts w:hint="eastAsia" w:ascii="宋体" w:hAnsi="宋体"/>
          <w:bCs/>
          <w:sz w:val="24"/>
        </w:rPr>
      </w:r>
      <w:r/>
    </w:p>
    <w:p>
      <w:pPr>
        <w:pStyle w:val="921"/>
        <w:ind w:left="479"/>
        <w:spacing w:line="400" w:lineRule="exact"/>
        <w:rPr>
          <w:rFonts w:hint="eastAsia" w:ascii="宋体" w:hAnsi="宋体"/>
          <w:bCs/>
          <w:sz w:val="24"/>
        </w:rPr>
      </w:pPr>
      <w:r>
        <w:rPr>
          <w:rFonts w:hint="eastAsia" w:ascii="宋体" w:hAnsi="宋体"/>
          <w:bCs/>
          <w:sz w:val="24"/>
        </w:rPr>
        <w:t xml:space="preserve">25.2.3因重大变故，采购任务取消的。</w:t>
      </w:r>
      <w:r>
        <w:rPr>
          <w:rFonts w:hint="eastAsia" w:ascii="宋体" w:hAnsi="宋体"/>
          <w:bCs/>
          <w:sz w:val="24"/>
        </w:rPr>
      </w:r>
      <w:r/>
    </w:p>
    <w:p>
      <w:pPr>
        <w:pStyle w:val="921"/>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921"/>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21"/>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rPr>
          <w:rFonts w:hint="eastAsia" w:ascii="宋体" w:hAnsi="宋体"/>
          <w:bCs/>
          <w:sz w:val="24"/>
        </w:rPr>
      </w:r>
      <w:r/>
    </w:p>
    <w:p>
      <w:pPr>
        <w:pStyle w:val="921"/>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924"/>
        <w:ind w:firstLine="482"/>
        <w:spacing w:before="145" w:after="145" w:line="400" w:lineRule="exact"/>
        <w:rPr>
          <w:rFonts w:hint="eastAsia"/>
        </w:rPr>
      </w:pPr>
      <w:r/>
      <w:bookmarkStart w:id="164" w:name="_Toc120614219"/>
      <w:r>
        <w:rPr>
          <w:rFonts w:hint="eastAsia"/>
        </w:rPr>
        <w:t xml:space="preserve">六、</w:t>
      </w:r>
      <w:bookmarkEnd w:id="161"/>
      <w:r/>
      <w:bookmarkEnd w:id="162"/>
      <w:r/>
      <w:bookmarkEnd w:id="163"/>
      <w:r>
        <w:rPr>
          <w:rFonts w:hint="eastAsia"/>
        </w:rPr>
        <w:t xml:space="preserve">定标</w:t>
      </w:r>
      <w:bookmarkEnd w:id="164"/>
      <w:r>
        <w:rPr>
          <w:rFonts w:hint="eastAsia"/>
        </w:rPr>
      </w:r>
      <w:r/>
    </w:p>
    <w:p>
      <w:pPr>
        <w:pStyle w:val="925"/>
        <w:ind w:firstLine="600"/>
        <w:spacing w:before="0" w:after="0" w:line="400" w:lineRule="exact"/>
        <w:rPr>
          <w:rFonts w:hint="eastAsia" w:ascii="黑体" w:hAnsi="宋体"/>
          <w:b w:val="0"/>
          <w:sz w:val="30"/>
          <w:szCs w:val="30"/>
        </w:rPr>
      </w:pPr>
      <w:r/>
      <w:bookmarkStart w:id="165" w:name="_Toc513029238"/>
      <w:r/>
      <w:bookmarkStart w:id="166" w:name="_Toc20823310"/>
      <w:r/>
      <w:bookmarkStart w:id="167" w:name="_Toc16938554"/>
      <w:r>
        <w:rPr>
          <w:rFonts w:hint="eastAsia" w:ascii="黑体" w:hAnsi="宋体"/>
          <w:b w:val="0"/>
          <w:sz w:val="30"/>
          <w:szCs w:val="30"/>
        </w:rPr>
        <w:t xml:space="preserve">2</w:t>
      </w:r>
      <w:r>
        <w:rPr>
          <w:rFonts w:ascii="黑体" w:hAnsi="宋体"/>
          <w:b w:val="0"/>
          <w:sz w:val="30"/>
          <w:szCs w:val="30"/>
        </w:rPr>
        <w:t xml:space="preserve">6</w:t>
      </w:r>
      <w:r>
        <w:rPr>
          <w:rFonts w:hint="eastAsia" w:ascii="黑体" w:hAnsi="宋体"/>
          <w:b w:val="0"/>
          <w:sz w:val="30"/>
          <w:szCs w:val="30"/>
        </w:rPr>
        <w:t xml:space="preserve">、</w:t>
      </w:r>
      <w:bookmarkEnd w:id="165"/>
      <w:r>
        <w:rPr>
          <w:rFonts w:hint="eastAsia" w:ascii="黑体" w:hAnsi="宋体"/>
          <w:b w:val="0"/>
          <w:sz w:val="30"/>
          <w:szCs w:val="30"/>
        </w:rPr>
        <w:t xml:space="preserve">确定</w:t>
      </w:r>
      <w:bookmarkEnd w:id="166"/>
      <w:r/>
      <w:bookmarkEnd w:id="167"/>
      <w:r>
        <w:rPr>
          <w:rFonts w:hint="eastAsia" w:ascii="黑体" w:hAnsi="宋体"/>
          <w:b w:val="0"/>
          <w:sz w:val="30"/>
          <w:szCs w:val="30"/>
        </w:rPr>
        <w:t xml:space="preserve">中标单位</w:t>
      </w:r>
      <w:r>
        <w:rPr>
          <w:rFonts w:hint="eastAsia" w:ascii="黑体" w:hAnsi="宋体"/>
          <w:b w:val="0"/>
          <w:sz w:val="30"/>
          <w:szCs w:val="30"/>
        </w:rPr>
      </w:r>
      <w:r/>
    </w:p>
    <w:p>
      <w:pPr>
        <w:pStyle w:val="921"/>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rPr>
          <w:rFonts w:hint="eastAsia" w:ascii="宋体" w:hAnsi="宋体"/>
          <w:bCs/>
          <w:sz w:val="24"/>
        </w:rPr>
      </w:r>
      <w:r/>
    </w:p>
    <w:p>
      <w:pPr>
        <w:pStyle w:val="921"/>
        <w:ind w:firstLine="480"/>
        <w:spacing w:line="400" w:lineRule="exact"/>
        <w:rPr>
          <w:rFonts w:hint="eastAsia" w:ascii="宋体" w:hAnsi="宋体"/>
          <w:bCs/>
          <w:sz w:val="24"/>
        </w:rPr>
      </w:pPr>
      <w:r>
        <w:rPr>
          <w:rFonts w:hint="eastAsia" w:ascii="宋体" w:hAnsi="宋体"/>
          <w:bCs/>
          <w:sz w:val="24"/>
        </w:rPr>
        <w:t xml:space="preserve">26.2 采购人应根据评标委员会推荐的中标候选人确定中标供应商。</w:t>
      </w:r>
      <w:r>
        <w:rPr>
          <w:rFonts w:hint="eastAsia" w:ascii="宋体" w:hAnsi="宋体"/>
          <w:bCs/>
          <w:sz w:val="24"/>
        </w:rPr>
      </w:r>
      <w:r/>
    </w:p>
    <w:p>
      <w:pPr>
        <w:pStyle w:val="921"/>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26.4.3属于本文件规定的无效条件，但在评标过程中又未被评标委员会发现的。</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rPr>
          <w:rFonts w:hint="eastAsia" w:ascii="宋体" w:hAnsi="宋体"/>
          <w:sz w:val="24"/>
          <w:szCs w:val="24"/>
        </w:rPr>
      </w:r>
      <w:r/>
    </w:p>
    <w:p>
      <w:pPr>
        <w:pStyle w:val="921"/>
        <w:ind w:firstLine="480"/>
        <w:spacing w:line="400" w:lineRule="exact"/>
        <w:rPr>
          <w:rFonts w:ascii="宋体" w:hAnsi="宋体"/>
          <w:sz w:val="24"/>
          <w:szCs w:val="24"/>
        </w:rPr>
      </w:pPr>
      <w:r/>
      <w:bookmarkStart w:id="168"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21"/>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rPr>
          <w:rFonts w:ascii="宋体" w:hAnsi="宋体"/>
          <w:sz w:val="24"/>
          <w:szCs w:val="24"/>
        </w:rPr>
      </w:r>
      <w:r/>
    </w:p>
    <w:p>
      <w:pPr>
        <w:pStyle w:val="921"/>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rPr>
          <w:rFonts w:ascii="宋体" w:hAnsi="宋体"/>
          <w:sz w:val="24"/>
          <w:szCs w:val="24"/>
        </w:rPr>
      </w:r>
      <w:r/>
    </w:p>
    <w:p>
      <w:pPr>
        <w:pStyle w:val="921"/>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rPr>
          <w:rFonts w:ascii="宋体" w:hAnsi="宋体"/>
          <w:sz w:val="24"/>
          <w:szCs w:val="24"/>
        </w:rPr>
      </w:r>
      <w:r/>
    </w:p>
    <w:p>
      <w:pPr>
        <w:pStyle w:val="921"/>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rPr>
          <w:rFonts w:ascii="宋体" w:hAnsi="宋体"/>
          <w:sz w:val="24"/>
          <w:szCs w:val="24"/>
        </w:rPr>
      </w:r>
      <w:r/>
    </w:p>
    <w:p>
      <w:pPr>
        <w:pStyle w:val="925"/>
        <w:ind w:firstLine="600"/>
        <w:spacing w:before="0" w:after="0" w:line="400" w:lineRule="exact"/>
        <w:rPr>
          <w:rFonts w:hint="eastAsia" w:ascii="黑体" w:hAnsi="宋体"/>
          <w:b w:val="0"/>
          <w:sz w:val="30"/>
          <w:szCs w:val="30"/>
        </w:rPr>
      </w:pPr>
      <w:r>
        <w:rPr>
          <w:rFonts w:hint="eastAsia" w:ascii="黑体" w:hAnsi="宋体"/>
          <w:b w:val="0"/>
          <w:sz w:val="30"/>
          <w:szCs w:val="30"/>
        </w:rPr>
        <w:t xml:space="preserve">2</w:t>
      </w:r>
      <w:r>
        <w:rPr>
          <w:rFonts w:ascii="黑体" w:hAnsi="宋体"/>
          <w:b w:val="0"/>
          <w:sz w:val="30"/>
          <w:szCs w:val="30"/>
        </w:rPr>
        <w:t xml:space="preserve">7</w:t>
      </w:r>
      <w:r>
        <w:rPr>
          <w:rFonts w:hint="eastAsia" w:ascii="黑体" w:hAnsi="宋体"/>
          <w:b w:val="0"/>
          <w:sz w:val="30"/>
          <w:szCs w:val="30"/>
        </w:rPr>
        <w:t xml:space="preserve">、质疑处理</w:t>
      </w:r>
      <w:bookmarkEnd w:id="168"/>
      <w:r>
        <w:rPr>
          <w:rFonts w:hint="eastAsia" w:ascii="黑体" w:hAnsi="宋体"/>
          <w:b w:val="0"/>
          <w:sz w:val="30"/>
          <w:szCs w:val="30"/>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27.1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27.2.1对可以质疑的采购文件提出质疑的，为收到采购文件之日或者采购文件公告期限届满之日；</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27.2.2对采购过程提出质疑的，为各采购程序环节结束之日；</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27.2.3对中标或者成交结果提出质疑的，为中标或者成交结果公告期限届满之日。</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921"/>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宋体" w:hAnsi="宋体" w:eastAsia="宋体" w:cs="宋体"/>
          <w:color w:val="000000"/>
          <w:sz w:val="24"/>
          <w:szCs w:val="24"/>
        </w:rPr>
      </w:r>
      <w:r/>
    </w:p>
    <w:p>
      <w:pPr>
        <w:pStyle w:val="921"/>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采购人及采购中心只接收以纸质原件形式送达的质疑,建议供应商尽量通过邮寄方式提交质疑（采购人和采购中心不接受无快递运单号的快递）。</w:t>
      </w:r>
      <w:r>
        <w:rPr>
          <w:rFonts w:hint="eastAsia" w:ascii="宋体" w:hAnsi="宋体" w:eastAsia="宋体" w:cs="宋体"/>
          <w:color w:val="000000"/>
          <w:sz w:val="24"/>
          <w:szCs w:val="24"/>
        </w:rPr>
      </w:r>
      <w:r/>
    </w:p>
    <w:p>
      <w:pPr>
        <w:pStyle w:val="921"/>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采购中心质疑接收部门为质疑处理科（快递运单上的收件人填写“质疑处理科”即可），联系地址：南京市汉中门大街145号省政务中心二期3楼南区3029室，联系电话：025-83668531。</w:t>
      </w:r>
      <w:r>
        <w:rPr>
          <w:rFonts w:hint="eastAsia" w:ascii="宋体" w:hAnsi="宋体" w:eastAsia="宋体" w:cs="宋体"/>
          <w:color w:val="000000"/>
          <w:sz w:val="24"/>
          <w:szCs w:val="24"/>
        </w:rPr>
      </w:r>
      <w:r/>
    </w:p>
    <w:p>
      <w:pPr>
        <w:pStyle w:val="921"/>
        <w:ind w:firstLine="480"/>
        <w:spacing w:line="560" w:lineRule="exact"/>
        <w:rPr>
          <w:rFonts w:hint="eastAsia" w:ascii="宋体" w:hAnsi="宋体" w:eastAsia="宋体" w:cs="宋体"/>
          <w:b/>
          <w:color w:val="000000"/>
          <w:sz w:val="24"/>
          <w:szCs w:val="24"/>
          <w:highlight w:val="yellow"/>
        </w:rPr>
      </w:pPr>
      <w:r>
        <w:rPr>
          <w:rFonts w:hint="eastAsia" w:ascii="宋体" w:hAnsi="宋体" w:eastAsia="宋体" w:cs="宋体"/>
          <w:color w:val="000000"/>
          <w:sz w:val="24"/>
          <w:szCs w:val="24"/>
        </w:rPr>
        <w:t xml:space="preserve">采购人质疑接收人及联系方式见招标文件第一章。</w:t>
      </w:r>
      <w:r>
        <w:rPr>
          <w:rFonts w:hint="eastAsia" w:ascii="宋体" w:hAnsi="宋体" w:eastAsia="宋体" w:cs="宋体"/>
          <w:b/>
          <w:color w:val="000000"/>
          <w:sz w:val="24"/>
          <w:szCs w:val="24"/>
          <w:highlight w:val="yellow"/>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27.5 以下情形的质疑不予受理</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925"/>
        <w:ind w:firstLine="600"/>
        <w:spacing w:before="0" w:after="0" w:line="400" w:lineRule="exact"/>
        <w:rPr>
          <w:rFonts w:hint="eastAsia" w:ascii="黑体" w:hAnsi="宋体"/>
          <w:b w:val="0"/>
          <w:sz w:val="30"/>
          <w:szCs w:val="30"/>
        </w:rPr>
      </w:pPr>
      <w:r>
        <w:rPr>
          <w:rFonts w:hint="eastAsia" w:ascii="黑体" w:hAnsi="宋体"/>
          <w:b w:val="0"/>
          <w:sz w:val="30"/>
          <w:szCs w:val="30"/>
        </w:rPr>
        <w:t xml:space="preserve">2</w:t>
      </w:r>
      <w:r>
        <w:rPr>
          <w:rFonts w:ascii="黑体" w:hAnsi="宋体"/>
          <w:b w:val="0"/>
          <w:sz w:val="30"/>
          <w:szCs w:val="30"/>
        </w:rPr>
        <w:t xml:space="preserve">8</w:t>
      </w:r>
      <w:r>
        <w:rPr>
          <w:rFonts w:hint="eastAsia" w:ascii="黑体" w:hAnsi="宋体"/>
          <w:b w:val="0"/>
          <w:sz w:val="30"/>
          <w:szCs w:val="30"/>
        </w:rPr>
        <w:t xml:space="preserve">、中标通知书</w:t>
      </w:r>
      <w:r>
        <w:rPr>
          <w:rFonts w:hint="eastAsia" w:ascii="黑体" w:hAnsi="宋体"/>
          <w:b w:val="0"/>
          <w:sz w:val="30"/>
          <w:szCs w:val="30"/>
        </w:rPr>
      </w:r>
      <w:r/>
    </w:p>
    <w:p>
      <w:pPr>
        <w:pStyle w:val="921"/>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rPr>
      </w:r>
      <w:r/>
    </w:p>
    <w:p>
      <w:pPr>
        <w:pStyle w:val="921"/>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924"/>
        <w:spacing w:before="145" w:after="145" w:line="400" w:lineRule="exact"/>
        <w:rPr>
          <w:rFonts w:hint="eastAsia"/>
        </w:rPr>
      </w:pPr>
      <w:r/>
      <w:bookmarkStart w:id="169" w:name="_Toc120614220"/>
      <w:r/>
      <w:bookmarkStart w:id="170" w:name="_Toc20823308"/>
      <w:r/>
      <w:bookmarkStart w:id="171" w:name="_Toc16938552"/>
      <w:r/>
      <w:bookmarkStart w:id="172" w:name="_Toc513029236"/>
      <w:r>
        <w:rPr>
          <w:rFonts w:hint="eastAsia"/>
        </w:rPr>
        <w:t xml:space="preserve">七、授予合同</w:t>
      </w:r>
      <w:bookmarkEnd w:id="169"/>
      <w:r>
        <w:rPr>
          <w:rFonts w:hint="eastAsia"/>
        </w:rPr>
      </w:r>
      <w:r/>
    </w:p>
    <w:p>
      <w:pPr>
        <w:pStyle w:val="925"/>
        <w:ind w:firstLine="600"/>
        <w:spacing w:before="0" w:after="0" w:line="400" w:lineRule="exact"/>
        <w:rPr>
          <w:rFonts w:hint="eastAsia" w:ascii="黑体" w:hAnsi="宋体"/>
          <w:b w:val="0"/>
          <w:sz w:val="30"/>
          <w:szCs w:val="30"/>
        </w:rPr>
      </w:pPr>
      <w:r/>
      <w:bookmarkEnd w:id="170"/>
      <w:r/>
      <w:bookmarkEnd w:id="171"/>
      <w:r/>
      <w:bookmarkEnd w:id="172"/>
      <w:r/>
      <w:bookmarkStart w:id="173" w:name="_Toc16938553"/>
      <w:r/>
      <w:bookmarkStart w:id="174" w:name="_Toc20823309"/>
      <w:r/>
      <w:bookmarkStart w:id="175" w:name="_Toc513029237"/>
      <w:r>
        <w:rPr>
          <w:rFonts w:ascii="黑体" w:hAnsi="宋体"/>
          <w:b w:val="0"/>
          <w:sz w:val="30"/>
          <w:szCs w:val="30"/>
        </w:rPr>
        <w:t xml:space="preserve">29</w:t>
      </w:r>
      <w:r>
        <w:rPr>
          <w:rFonts w:hint="eastAsia" w:ascii="黑体" w:hAnsi="宋体"/>
          <w:b w:val="0"/>
          <w:sz w:val="30"/>
          <w:szCs w:val="30"/>
        </w:rPr>
        <w:t xml:space="preserve">、签订合同</w:t>
      </w:r>
      <w:r>
        <w:rPr>
          <w:rFonts w:hint="eastAsia" w:ascii="黑体" w:hAnsi="宋体"/>
          <w:b w:val="0"/>
          <w:sz w:val="30"/>
          <w:szCs w:val="30"/>
        </w:rPr>
      </w:r>
      <w:r/>
    </w:p>
    <w:p>
      <w:pPr>
        <w:pStyle w:val="921"/>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rPr>
          <w:rFonts w:hint="eastAsia" w:ascii="宋体" w:hAnsi="宋体"/>
          <w:sz w:val="24"/>
          <w:szCs w:val="24"/>
        </w:rPr>
      </w:r>
      <w:r/>
    </w:p>
    <w:p>
      <w:pPr>
        <w:pStyle w:val="921"/>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rPr>
          <w:rFonts w:hint="eastAsia" w:ascii="宋体" w:hAnsi="宋体"/>
          <w:sz w:val="24"/>
          <w:szCs w:val="24"/>
        </w:rPr>
      </w:r>
      <w:r/>
    </w:p>
    <w:p>
      <w:pPr>
        <w:pStyle w:val="921"/>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sz w:val="24"/>
          <w:szCs w:val="24"/>
        </w:rPr>
      </w:r>
      <w:r/>
    </w:p>
    <w:p>
      <w:pPr>
        <w:pStyle w:val="925"/>
        <w:ind w:firstLine="600"/>
        <w:spacing w:before="0" w:after="0" w:line="400" w:lineRule="exact"/>
        <w:rPr>
          <w:rFonts w:hint="eastAsia" w:ascii="黑体" w:hAnsi="宋体"/>
          <w:b w:val="0"/>
          <w:sz w:val="30"/>
          <w:szCs w:val="30"/>
        </w:rPr>
      </w:pPr>
      <w:r>
        <w:rPr>
          <w:rFonts w:hint="eastAsia" w:ascii="黑体" w:hAnsi="宋体"/>
          <w:b w:val="0"/>
          <w:sz w:val="30"/>
          <w:szCs w:val="30"/>
        </w:rPr>
        <w:t xml:space="preserve">3</w:t>
      </w:r>
      <w:r>
        <w:rPr>
          <w:rFonts w:ascii="黑体" w:hAnsi="宋体"/>
          <w:b w:val="0"/>
          <w:sz w:val="30"/>
          <w:szCs w:val="30"/>
        </w:rPr>
        <w:t xml:space="preserve">0</w:t>
      </w:r>
      <w:r>
        <w:rPr>
          <w:rFonts w:hint="eastAsia" w:ascii="黑体" w:hAnsi="宋体"/>
          <w:b w:val="0"/>
          <w:sz w:val="30"/>
          <w:szCs w:val="30"/>
        </w:rPr>
        <w:t xml:space="preserve">、服务（包含与服务相关的货物）的追加</w:t>
      </w:r>
      <w:r>
        <w:rPr>
          <w:rFonts w:hint="eastAsia" w:ascii="黑体" w:hAnsi="宋体"/>
          <w:b w:val="0"/>
          <w:sz w:val="30"/>
          <w:szCs w:val="30"/>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宋体" w:hAnsi="宋体"/>
          <w:sz w:val="24"/>
          <w:szCs w:val="24"/>
        </w:rPr>
      </w:r>
      <w:r/>
    </w:p>
    <w:p>
      <w:pPr>
        <w:pStyle w:val="925"/>
        <w:ind w:firstLine="600"/>
        <w:spacing w:before="0" w:after="0" w:line="400" w:lineRule="exact"/>
        <w:rPr>
          <w:rFonts w:ascii="黑体" w:hAnsi="宋体"/>
          <w:b w:val="0"/>
          <w:sz w:val="30"/>
          <w:szCs w:val="30"/>
        </w:rPr>
      </w:pPr>
      <w:r/>
      <w:bookmarkEnd w:id="173"/>
      <w:r/>
      <w:bookmarkEnd w:id="174"/>
      <w:r/>
      <w:bookmarkEnd w:id="175"/>
      <w:r/>
      <w:bookmarkStart w:id="176" w:name="_Toc120614221"/>
      <w:r/>
      <w:bookmarkStart w:id="177" w:name="_Toc479757207"/>
      <w:r/>
      <w:bookmarkStart w:id="178" w:name="_Toc16938558"/>
      <w:r/>
      <w:bookmarkStart w:id="179" w:name="_Toc20823314"/>
      <w:r/>
      <w:bookmarkStart w:id="180" w:name="_Toc513029242"/>
      <w:r>
        <w:rPr>
          <w:rFonts w:hint="eastAsia" w:ascii="黑体" w:hAnsi="宋体"/>
          <w:b w:val="0"/>
          <w:sz w:val="30"/>
          <w:szCs w:val="30"/>
        </w:rPr>
        <w:t xml:space="preserve">3</w:t>
      </w:r>
      <w:r>
        <w:rPr>
          <w:rFonts w:ascii="黑体" w:hAnsi="宋体"/>
          <w:b w:val="0"/>
          <w:sz w:val="30"/>
          <w:szCs w:val="30"/>
        </w:rPr>
        <w:t xml:space="preserve">1</w:t>
      </w:r>
      <w:r>
        <w:rPr>
          <w:rFonts w:hint="eastAsia" w:ascii="黑体" w:hAnsi="宋体"/>
          <w:b w:val="0"/>
          <w:sz w:val="30"/>
          <w:szCs w:val="30"/>
        </w:rPr>
        <w:t xml:space="preserve">、政府采购履约资金扶持政策</w:t>
      </w:r>
      <w:r>
        <w:rPr>
          <w:rFonts w:ascii="黑体" w:hAnsi="宋体"/>
          <w:b w:val="0"/>
          <w:sz w:val="30"/>
          <w:szCs w:val="30"/>
        </w:rPr>
      </w:r>
      <w:r/>
    </w:p>
    <w:p>
      <w:pPr>
        <w:pStyle w:val="989"/>
        <w:spacing w:line="400" w:lineRule="exact"/>
        <w:rPr>
          <w:rFonts w:hint="eastAsia" w:ascii="宋体" w:hAnsi="宋体"/>
          <w:bCs/>
          <w:sz w:val="24"/>
        </w:rPr>
      </w:pPr>
      <w:r>
        <w:rPr>
          <w:rFonts w:hint="eastAsia" w:ascii="宋体" w:hAnsi="宋体"/>
          <w:bCs/>
          <w:sz w:val="24"/>
        </w:rPr>
        <w:t xml:space="preserve">中标供应商可凭政府采购合同办理融资贷款，详情请见江苏政府采购网“政采贷”专栏。</w:t>
      </w:r>
      <w:r>
        <w:rPr>
          <w:rFonts w:hint="eastAsia" w:ascii="宋体" w:hAnsi="宋体"/>
          <w:bCs/>
          <w:sz w:val="24"/>
        </w:rPr>
      </w:r>
      <w:r/>
    </w:p>
    <w:p>
      <w:pPr>
        <w:pStyle w:val="989"/>
        <w:spacing w:line="400" w:lineRule="exact"/>
        <w:rPr>
          <w:rFonts w:hint="eastAsia" w:ascii="宋体" w:hAnsi="宋体"/>
          <w:bCs/>
          <w:sz w:val="24"/>
        </w:rPr>
      </w:pPr>
      <w:r>
        <w:rPr>
          <w:rFonts w:hint="eastAsia" w:ascii="宋体" w:hAnsi="宋体"/>
          <w:bCs/>
          <w:sz w:val="24"/>
        </w:rPr>
      </w:r>
      <w:r/>
    </w:p>
    <w:p>
      <w:pPr>
        <w:pStyle w:val="989"/>
        <w:spacing w:line="400" w:lineRule="exact"/>
        <w:rPr>
          <w:rFonts w:hint="eastAsia" w:ascii="宋体" w:hAnsi="宋体"/>
          <w:bCs/>
          <w:sz w:val="24"/>
        </w:rPr>
      </w:pPr>
      <w:r>
        <w:rPr>
          <w:rFonts w:hint="eastAsia" w:ascii="宋体" w:hAnsi="宋体"/>
          <w:bCs/>
          <w:sz w:val="24"/>
        </w:rPr>
      </w:r>
      <w:r/>
    </w:p>
    <w:p>
      <w:pPr>
        <w:pStyle w:val="989"/>
        <w:spacing w:line="400" w:lineRule="exact"/>
        <w:rPr>
          <w:rFonts w:hint="eastAsia" w:ascii="宋体" w:hAnsi="宋体"/>
          <w:bCs/>
          <w:sz w:val="24"/>
        </w:rPr>
      </w:pPr>
      <w:r>
        <w:rPr>
          <w:rFonts w:hint="eastAsia" w:ascii="宋体" w:hAnsi="宋体"/>
          <w:bCs/>
          <w:sz w:val="24"/>
        </w:rPr>
      </w:r>
      <w:r/>
    </w:p>
    <w:p>
      <w:pPr>
        <w:pStyle w:val="989"/>
        <w:spacing w:line="400" w:lineRule="exact"/>
        <w:rPr>
          <w:rFonts w:hint="eastAsia" w:ascii="宋体" w:hAnsi="宋体"/>
          <w:bCs/>
          <w:sz w:val="24"/>
        </w:rPr>
      </w:pPr>
      <w:r>
        <w:rPr>
          <w:rFonts w:hint="eastAsia" w:ascii="宋体" w:hAnsi="宋体"/>
          <w:bCs/>
          <w:sz w:val="24"/>
        </w:rPr>
      </w:r>
      <w:r/>
    </w:p>
    <w:p>
      <w:pPr>
        <w:pStyle w:val="989"/>
        <w:spacing w:line="400" w:lineRule="exact"/>
        <w:rPr>
          <w:rFonts w:hint="eastAsia" w:ascii="宋体" w:hAnsi="宋体"/>
          <w:bCs/>
          <w:sz w:val="24"/>
          <w:lang w:val="en-US"/>
        </w:rPr>
      </w:pPr>
      <w:r>
        <w:rPr>
          <w:rFonts w:hint="eastAsia" w:ascii="宋体" w:hAnsi="宋体"/>
          <w:bCs/>
          <w:sz w:val="24"/>
          <w:lang w:val="en-US"/>
        </w:rPr>
      </w:r>
      <w:r/>
    </w:p>
    <w:p>
      <w:pPr>
        <w:pStyle w:val="922"/>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第三章  合同</w:t>
      </w:r>
      <w:bookmarkEnd w:id="176"/>
      <w:r/>
      <w:bookmarkEnd w:id="177"/>
      <w:r/>
      <w:bookmarkEnd w:id="178"/>
      <w:r/>
      <w:bookmarkEnd w:id="179"/>
      <w:r/>
      <w:bookmarkEnd w:id="180"/>
      <w:r>
        <w:rPr>
          <w:rFonts w:hint="eastAsia" w:ascii="黑体" w:eastAsia="黑体"/>
          <w:bCs/>
          <w:sz w:val="44"/>
        </w:rPr>
        <w:t xml:space="preserve">文本</w:t>
      </w:r>
      <w:r>
        <w:rPr>
          <w:rFonts w:hint="eastAsia" w:ascii="黑体" w:eastAsia="黑体"/>
          <w:bCs/>
          <w:sz w:val="44"/>
        </w:rPr>
      </w:r>
      <w:r/>
    </w:p>
    <w:p>
      <w:pPr>
        <w:pStyle w:val="921"/>
        <w:jc w:val="center"/>
        <w:spacing w:before="145" w:after="145"/>
        <w:rPr>
          <w:rFonts w:ascii="宋体" w:hAnsi="宋体"/>
          <w:b/>
          <w:bCs/>
          <w:sz w:val="30"/>
          <w:szCs w:val="20"/>
        </w:rPr>
        <w:outlineLvl w:val="0"/>
      </w:pPr>
      <w:r/>
      <w:bookmarkStart w:id="181" w:name="_Toc20823315"/>
      <w:r/>
      <w:bookmarkStart w:id="182" w:name="_Toc16938559"/>
      <w:r/>
      <w:bookmarkStart w:id="183" w:name="_Toc513029243"/>
      <w:r>
        <w:rPr>
          <w:rFonts w:hint="eastAsia" w:ascii="宋体" w:hAnsi="宋体"/>
          <w:b/>
          <w:sz w:val="30"/>
        </w:rPr>
        <w:t xml:space="preserve">江苏省政府采购合同（服务）（合同编号）</w:t>
      </w:r>
      <w:r>
        <w:rPr>
          <w:rFonts w:ascii="宋体" w:hAnsi="宋体"/>
          <w:b/>
          <w:bCs/>
          <w:sz w:val="30"/>
          <w:szCs w:val="20"/>
        </w:rPr>
      </w:r>
      <w:r/>
    </w:p>
    <w:p>
      <w:pPr>
        <w:pStyle w:val="921"/>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000000"/>
          <w:sz w:val="24"/>
          <w:szCs w:val="24"/>
        </w:rPr>
      </w:r>
      <w:r/>
    </w:p>
    <w:p>
      <w:pPr>
        <w:pStyle w:val="921"/>
        <w:spacing w:before="120" w:after="120"/>
        <w:rPr>
          <w:rFonts w:ascii="宋体" w:hAnsi="宋体" w:cs="Courier New"/>
          <w:color w:val="ff0000"/>
          <w:sz w:val="24"/>
          <w:szCs w:val="24"/>
        </w:rPr>
      </w:pPr>
      <w:r>
        <w:rPr>
          <w:rFonts w:hint="eastAsia" w:ascii="宋体" w:hAnsi="宋体" w:cs="Courier New"/>
          <w:color w:val="000000"/>
          <w:sz w:val="24"/>
          <w:szCs w:val="24"/>
        </w:rPr>
        <w:t xml:space="preserve">采购编号</w:t>
      </w:r>
      <w:r>
        <w:rPr>
          <w:rFonts w:ascii="宋体" w:hAnsi="宋体" w:cs="Courier New"/>
          <w:color w:val="000000"/>
          <w:sz w:val="24"/>
          <w:szCs w:val="24"/>
        </w:rPr>
        <w:t xml:space="preserve">：</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ff0000"/>
          <w:sz w:val="24"/>
          <w:szCs w:val="24"/>
        </w:rPr>
        <w:t xml:space="preserve"> </w:t>
      </w:r>
      <w:r>
        <w:rPr>
          <w:rFonts w:ascii="宋体" w:hAnsi="宋体" w:cs="Courier New"/>
          <w:color w:val="ff0000"/>
          <w:sz w:val="24"/>
          <w:szCs w:val="24"/>
        </w:rPr>
      </w:r>
      <w:r/>
    </w:p>
    <w:p>
      <w:pPr>
        <w:pStyle w:val="921"/>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rPr>
          <w:rFonts w:hint="eastAsia" w:ascii="宋体" w:hAnsi="宋体" w:cs="Courier New"/>
          <w:sz w:val="24"/>
          <w:szCs w:val="24"/>
        </w:rPr>
      </w:r>
      <w:r/>
    </w:p>
    <w:p>
      <w:pPr>
        <w:pStyle w:val="1022"/>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rPr>
          <w:rFonts w:hAnsi="宋体"/>
          <w:sz w:val="24"/>
          <w:szCs w:val="24"/>
        </w:rPr>
      </w:r>
      <w:r/>
    </w:p>
    <w:p>
      <w:pPr>
        <w:pStyle w:val="1022"/>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rPr>
          <w:rFonts w:hint="eastAsia" w:hAnsi="宋体"/>
          <w:sz w:val="24"/>
          <w:szCs w:val="24"/>
        </w:rPr>
      </w:r>
      <w:r/>
    </w:p>
    <w:p>
      <w:pPr>
        <w:pStyle w:val="1022"/>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1022"/>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1022"/>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1022"/>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1022"/>
        <w:spacing w:before="120" w:after="120"/>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1022"/>
        <w:spacing w:before="120" w:after="120"/>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1022"/>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1022"/>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rPr>
          <w:rFonts w:hAnsi="宋体"/>
          <w:sz w:val="24"/>
          <w:szCs w:val="24"/>
        </w:rPr>
      </w:r>
      <w:r/>
    </w:p>
    <w:p>
      <w:pPr>
        <w:pStyle w:val="1022"/>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1022"/>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1022"/>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1022"/>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1022"/>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1022"/>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1022"/>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1022"/>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1022"/>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1022"/>
        <w:ind w:left="410" w:hanging="410"/>
        <w:spacing w:before="120" w:after="120"/>
        <w:rPr>
          <w:rFonts w:hAnsi="宋体"/>
          <w:b/>
          <w:sz w:val="24"/>
          <w:szCs w:val="24"/>
        </w:rPr>
      </w:pPr>
      <w:r>
        <w:rPr>
          <w:rFonts w:hAnsi="宋体"/>
          <w:b/>
          <w:sz w:val="24"/>
          <w:szCs w:val="24"/>
        </w:rPr>
        <w:t xml:space="preserve">六、履约保证金</w:t>
      </w:r>
      <w:r>
        <w:rPr>
          <w:rFonts w:hAnsi="宋体"/>
          <w:b/>
          <w:sz w:val="24"/>
          <w:szCs w:val="24"/>
        </w:rPr>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乙方交纳人民币______500000___元作为本合同的履约保证金。（不得超过合同金额的10%）</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6.2合同履行结束后，甲方应及时退还交纳的履约保证金。</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6.2.1履约保证金退还方式：履约保证金以原缴纳渠道原路无息退还；若中标供应商采用电子履约保函（保险）形式提交的，则保函保险到期自动失效，甲方不办理资金退款手续。</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6.2.2履约保证金退还时间：本项目服务合同全部履行完毕，且完成项目最终验收合格后30个工作日内办理履约保证金退还手续。</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6.2.3履约保证金退还条件：</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乙方已完整履行本合同项下全部服务义务，项目完成最终验收，验收结论合格；</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乙方已结清项目实施期间全部人员工资、社保、劳务报酬、物料货款等全部相关费用，无工资拖欠、劳务纠纷、债权债务投诉；</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乙方已完成全部场地交接、资料档案移交，设备物品清点交接完毕；</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双方不存在未了结的合同违约、索赔、纠纷事项；</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乙方按甲方要求提交履约保证金退款申请及完整合规资料。</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6.2.4履约保证金不予退还的情形：</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乙方在合同履约期内发生严重违约，依据合同约定应当扣除履约保证金的；</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因乙方原因造成合同解除、终止，给甲方造成经济损失，损失从履约保证金予以抵扣，不足部分甲方有权继续追偿；</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乙方存在拖欠项目服务人员劳动报酬、社保待遇，引发信访、投诉，经催告仍拒不整改赔付的；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乙方未按合同约定履行交接及善后义务，经甲方催告后拒不改正的。</w:t>
      </w:r>
      <w:r/>
    </w:p>
    <w:p>
      <w:pPr>
        <w:pStyle w:val="921"/>
        <w:spacing w:before="145" w:after="145"/>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921"/>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921"/>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921"/>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1022"/>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921"/>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rPr>
          <w:rFonts w:hint="eastAsia" w:ascii="宋体" w:hAnsi="宋体"/>
          <w:sz w:val="24"/>
          <w:szCs w:val="24"/>
        </w:rPr>
      </w:r>
      <w:r/>
    </w:p>
    <w:p>
      <w:pPr>
        <w:pStyle w:val="921"/>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.1.1 预付款支付时间：合同签订后***工作日内，预付款支付比例：合同金额的**%。</w:t>
      </w:r>
      <w:r>
        <w:rPr>
          <w:rFonts w:hint="eastAsia" w:ascii="宋体" w:hAnsi="宋体"/>
          <w:sz w:val="24"/>
          <w:szCs w:val="24"/>
        </w:rPr>
      </w:r>
      <w:r/>
    </w:p>
    <w:p>
      <w:pPr>
        <w:pStyle w:val="921"/>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.1.2 尾款支付时间：采购人收到发票后</w:t>
      </w:r>
      <w:r>
        <w:rPr>
          <w:rFonts w:ascii="宋体" w:hAnsi="宋体"/>
          <w:sz w:val="24"/>
          <w:szCs w:val="24"/>
        </w:rPr>
        <w:t xml:space="preserve">10</w:t>
      </w:r>
      <w:r>
        <w:rPr>
          <w:rFonts w:hint="eastAsia" w:ascii="宋体" w:hAnsi="宋体"/>
          <w:sz w:val="24"/>
          <w:szCs w:val="24"/>
        </w:rPr>
        <w:t xml:space="preserve">个工作日内，尾款支付比例：合同金额的**%。</w:t>
      </w:r>
      <w:r>
        <w:rPr>
          <w:rFonts w:hint="eastAsia" w:ascii="宋体" w:hAnsi="宋体"/>
          <w:sz w:val="24"/>
          <w:szCs w:val="24"/>
        </w:rPr>
      </w:r>
      <w:r/>
    </w:p>
    <w:p>
      <w:pPr>
        <w:pStyle w:val="921"/>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21"/>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1022"/>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1022"/>
        <w:ind w:left="480" w:hanging="480"/>
        <w:spacing w:before="120" w:after="120"/>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1022"/>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1022"/>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1022"/>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1022"/>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1022"/>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1022"/>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102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102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102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102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1022"/>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1022"/>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1022"/>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1022"/>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1022"/>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1022"/>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1022"/>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1022"/>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1022"/>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rPr>
          <w:rFonts w:hAnsi="宋体"/>
          <w:sz w:val="24"/>
          <w:szCs w:val="24"/>
        </w:rPr>
      </w:r>
      <w:r/>
    </w:p>
    <w:p>
      <w:pPr>
        <w:pStyle w:val="1022"/>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1022"/>
        <w:ind w:left="480" w:hanging="480"/>
        <w:spacing w:before="120" w:after="120" w:line="0" w:lineRule="atLeast"/>
        <w:rPr>
          <w:rFonts w:hAnsi="宋体"/>
          <w:sz w:val="24"/>
          <w:szCs w:val="24"/>
        </w:rPr>
      </w:pPr>
      <w:r>
        <w:rPr>
          <w:rFonts w:hAnsi="宋体"/>
          <w:sz w:val="24"/>
          <w:szCs w:val="24"/>
        </w:rPr>
        <w:t xml:space="preserve">  甲方：                        乙方： </w:t>
      </w:r>
      <w:r>
        <w:rPr>
          <w:rFonts w:hAnsi="宋体"/>
          <w:sz w:val="24"/>
          <w:szCs w:val="24"/>
        </w:rPr>
      </w:r>
      <w:r/>
    </w:p>
    <w:p>
      <w:pPr>
        <w:pStyle w:val="1022"/>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1022"/>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1022"/>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1022"/>
        <w:jc w:val="center"/>
        <w:spacing w:before="120" w:after="120" w:line="0" w:lineRule="atLeast"/>
      </w:pPr>
      <w:r>
        <w:rPr>
          <w:rFonts w:hint="eastAsia"/>
        </w:rPr>
        <w:t xml:space="preserve">                                         </w:t>
      </w:r>
      <w:r/>
    </w:p>
    <w:p>
      <w:pPr>
        <w:pStyle w:val="1022"/>
        <w:jc w:val="right"/>
        <w:spacing w:before="120" w:after="120" w:line="0" w:lineRule="atLeast"/>
        <w:rPr>
          <w:sz w:val="24"/>
          <w:szCs w:val="24"/>
        </w:rPr>
      </w:pPr>
      <w:r>
        <w:rPr>
          <w:rFonts w:hint="eastAsia"/>
          <w:sz w:val="24"/>
          <w:szCs w:val="24"/>
        </w:rPr>
        <w:t xml:space="preserve"> </w:t>
      </w:r>
      <w:r>
        <w:rPr>
          <w:sz w:val="24"/>
          <w:szCs w:val="24"/>
        </w:rPr>
      </w:r>
      <w:r/>
    </w:p>
    <w:p>
      <w:pPr>
        <w:pStyle w:val="1022"/>
        <w:jc w:val="center"/>
        <w:spacing w:before="120" w:after="120" w:line="0" w:lineRule="atLeast"/>
        <w:rPr>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End w:id="181"/>
      <w:r/>
      <w:bookmarkEnd w:id="182"/>
      <w:r/>
      <w:bookmarkEnd w:id="183"/>
      <w:r/>
      <w:bookmarkStart w:id="184" w:name="_Hlt16619369"/>
      <w:r/>
      <w:bookmarkEnd w:id="184"/>
      <w:r/>
      <w:bookmarkStart w:id="185" w:name="_Hlt16619350"/>
      <w:r/>
      <w:bookmarkStart w:id="186" w:name="_Toc120614244"/>
      <w:r/>
      <w:bookmarkStart w:id="187" w:name="_Toc16938590"/>
      <w:r/>
      <w:bookmarkStart w:id="188" w:name="_Toc20823346"/>
      <w:r/>
      <w:bookmarkStart w:id="189" w:name="_Toc479757211"/>
      <w:r/>
      <w:bookmarkStart w:id="190" w:name="_Toc462564139"/>
      <w:r>
        <w:rPr>
          <w:sz w:val="24"/>
          <w:szCs w:val="24"/>
        </w:rPr>
      </w:r>
      <w:r/>
    </w:p>
    <w:p>
      <w:pPr>
        <w:pStyle w:val="921"/>
        <w:jc w:val="center"/>
        <w:spacing w:line="600" w:lineRule="exact"/>
        <w:rPr>
          <w:rFonts w:ascii="宋体" w:hAnsi="宋体" w:eastAsia="宋体" w:cs="宋体"/>
          <w:b/>
          <w:bCs/>
          <w:sz w:val="32"/>
          <w:szCs w:val="32"/>
          <w:lang w:val="zh-CN"/>
        </w:rPr>
      </w:pPr>
      <w:r>
        <w:rPr>
          <w:rFonts w:hint="eastAsia" w:ascii="宋体" w:hAnsi="宋体" w:eastAsia="宋体" w:cs="宋体"/>
          <w:b/>
          <w:bCs/>
          <w:sz w:val="32"/>
          <w:szCs w:val="32"/>
          <w:lang w:val="zh-CN"/>
        </w:rPr>
        <w:t xml:space="preserve">南京医科大学第二附属医院</w:t>
      </w:r>
      <w:r>
        <w:rPr>
          <w:rFonts w:hint="eastAsia" w:ascii="宋体" w:hAnsi="宋体" w:eastAsia="宋体" w:cs="宋体"/>
          <w:b/>
          <w:bCs/>
          <w:sz w:val="32"/>
          <w:szCs w:val="32"/>
        </w:rPr>
        <w:t xml:space="preserve">姜家园和萨家湾</w:t>
      </w:r>
      <w:r>
        <w:rPr>
          <w:rFonts w:hint="eastAsia" w:ascii="宋体" w:hAnsi="宋体" w:eastAsia="宋体" w:cs="宋体"/>
          <w:b/>
          <w:bCs/>
          <w:sz w:val="32"/>
          <w:szCs w:val="32"/>
          <w:lang w:val="zh-CN"/>
        </w:rPr>
        <w:t xml:space="preserve">院区</w:t>
      </w:r>
      <w:r>
        <w:rPr>
          <w:rFonts w:ascii="宋体" w:hAnsi="宋体" w:eastAsia="宋体" w:cs="宋体"/>
          <w:b/>
          <w:bCs/>
          <w:sz w:val="32"/>
          <w:szCs w:val="32"/>
          <w:lang w:val="zh-CN"/>
        </w:rPr>
      </w:r>
      <w:r/>
    </w:p>
    <w:p>
      <w:pPr>
        <w:pStyle w:val="921"/>
        <w:jc w:val="center"/>
        <w:spacing w:line="600" w:lineRule="exact"/>
        <w:rPr>
          <w:rFonts w:ascii="宋体" w:hAnsi="宋体" w:eastAsia="宋体" w:cs="宋体"/>
          <w:b/>
          <w:bCs/>
          <w:sz w:val="32"/>
          <w:szCs w:val="32"/>
          <w:lang w:val="zh-CN"/>
        </w:rPr>
      </w:pPr>
      <w:r>
        <w:rPr>
          <w:rFonts w:hint="eastAsia" w:ascii="宋体" w:hAnsi="宋体" w:eastAsia="宋体" w:cs="宋体"/>
          <w:b/>
          <w:bCs/>
          <w:sz w:val="32"/>
          <w:szCs w:val="32"/>
          <w:lang w:val="zh-CN"/>
        </w:rPr>
        <w:t xml:space="preserve">保洁及运送服务合同</w:t>
      </w:r>
      <w:r>
        <w:rPr>
          <w:rFonts w:hint="eastAsia"/>
          <w:b/>
          <w:sz w:val="32"/>
          <w:szCs w:val="32"/>
        </w:rPr>
        <w:t xml:space="preserve">专用条款</w:t>
      </w:r>
      <w:r>
        <w:rPr>
          <w:rFonts w:ascii="宋体" w:hAnsi="宋体" w:eastAsia="宋体" w:cs="宋体"/>
          <w:b/>
          <w:bCs/>
          <w:sz w:val="32"/>
          <w:szCs w:val="32"/>
          <w:lang w:val="zh-CN"/>
        </w:rPr>
      </w:r>
      <w:r/>
    </w:p>
    <w:p>
      <w:pPr>
        <w:pStyle w:val="921"/>
        <w:ind w:firstLine="480"/>
        <w:spacing w:line="500" w:lineRule="exact"/>
        <w:rPr>
          <w:rFonts w:ascii="宋体" w:hAnsi="宋体"/>
          <w:bCs/>
          <w:sz w:val="24"/>
        </w:rPr>
      </w:pPr>
      <w:r>
        <w:rPr>
          <w:rFonts w:hint="eastAsia" w:ascii="宋体" w:hAnsi="宋体"/>
          <w:bCs/>
          <w:sz w:val="24"/>
        </w:rPr>
        <w:t xml:space="preserve">以下为中标后签定本项目合同的通用条款，中标人不得提出实质性的修改。</w:t>
      </w:r>
      <w:r>
        <w:rPr>
          <w:rFonts w:ascii="宋体" w:hAnsi="宋体"/>
          <w:bCs/>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465"/>
        <w:gridCol w:w="4466"/>
      </w:tblGrid>
      <w:tr>
        <w:trPr/>
        <w:tc>
          <w:tcPr>
            <w:tcBorders>
              <w:top w:val="none" w:color="000000" w:sz="0" w:space="0"/>
              <w:left w:val="none" w:color="000000" w:sz="0" w:space="0"/>
              <w:bottom w:val="none" w:color="000000" w:sz="0" w:space="0"/>
              <w:right w:val="none" w:color="000000" w:sz="0" w:space="0"/>
            </w:tcBorders>
            <w:tcW w:w="4465" w:type="dxa"/>
            <w:vAlign w:val="center"/>
            <w:textDirection w:val="lrTb"/>
            <w:noWrap w:val="false"/>
          </w:tcPr>
          <w:p>
            <w:pPr>
              <w:pStyle w:val="921"/>
              <w:jc w:val="left"/>
              <w:rPr>
                <w:rFonts w:ascii="宋体" w:hAnsi="宋体" w:cs="宋体"/>
              </w:rPr>
            </w:pPr>
            <w:r>
              <w:rPr>
                <w:rFonts w:ascii="宋体" w:hAnsi="宋体" w:cs="宋体"/>
              </w:rPr>
            </w:r>
            <w:r/>
          </w:p>
          <w:p>
            <w:pPr>
              <w:pStyle w:val="921"/>
              <w:jc w:val="left"/>
              <w:rPr>
                <w:rFonts w:ascii="宋体" w:hAnsi="宋体" w:cs="宋体"/>
              </w:rPr>
            </w:pPr>
            <w:r>
              <w:rPr>
                <w:rFonts w:hint="eastAsia" w:ascii="宋体" w:hAnsi="宋体" w:cs="宋体"/>
              </w:rPr>
              <w:t xml:space="preserve">采购人：</w:t>
            </w:r>
            <w:r>
              <w:rPr>
                <w:rFonts w:ascii="宋体" w:hAnsi="宋体" w:cs="宋体"/>
              </w:rPr>
            </w:r>
            <w:r/>
          </w:p>
          <w:p>
            <w:pPr>
              <w:pStyle w:val="921"/>
              <w:jc w:val="left"/>
              <w:rPr>
                <w:rFonts w:ascii="宋体" w:hAnsi="宋体" w:cs="宋体"/>
              </w:rPr>
            </w:pPr>
            <w:r>
              <w:rPr>
                <w:rFonts w:hint="eastAsia" w:ascii="宋体" w:hAnsi="宋体" w:cs="宋体"/>
              </w:rPr>
              <w:t xml:space="preserve">（以下简称甲方）</w:t>
            </w:r>
            <w:r>
              <w:rPr>
                <w:rFonts w:ascii="宋体" w:hAnsi="宋体" w:cs="宋体"/>
              </w:rPr>
            </w:r>
            <w:r/>
          </w:p>
        </w:tc>
        <w:tc>
          <w:tcPr>
            <w:tcBorders>
              <w:top w:val="none" w:color="000000" w:sz="0" w:space="0"/>
              <w:left w:val="none" w:color="000000" w:sz="0" w:space="0"/>
              <w:bottom w:val="none" w:color="000000" w:sz="0" w:space="0"/>
              <w:right w:val="none" w:color="000000" w:sz="0" w:space="0"/>
            </w:tcBorders>
            <w:tcW w:w="4466" w:type="dxa"/>
            <w:vAlign w:val="center"/>
            <w:textDirection w:val="lrTb"/>
            <w:noWrap w:val="false"/>
          </w:tcPr>
          <w:p>
            <w:pPr>
              <w:pStyle w:val="921"/>
              <w:jc w:val="left"/>
              <w:rPr>
                <w:rFonts w:ascii="宋体" w:hAnsi="宋体" w:cs="宋体"/>
              </w:rPr>
            </w:pPr>
            <w:r>
              <w:rPr>
                <w:rFonts w:ascii="宋体" w:hAnsi="宋体" w:cs="宋体"/>
              </w:rPr>
            </w:r>
            <w:r/>
          </w:p>
          <w:p>
            <w:pPr>
              <w:pStyle w:val="921"/>
              <w:jc w:val="left"/>
              <w:rPr>
                <w:rFonts w:ascii="宋体" w:hAnsi="宋体" w:cs="宋体"/>
              </w:rPr>
            </w:pPr>
            <w:r>
              <w:rPr>
                <w:rFonts w:hint="eastAsia" w:ascii="宋体" w:hAnsi="宋体" w:cs="宋体"/>
              </w:rPr>
              <w:t xml:space="preserve">投标人：</w:t>
            </w:r>
            <w:r>
              <w:rPr>
                <w:rFonts w:ascii="宋体" w:hAnsi="宋体" w:cs="宋体"/>
              </w:rPr>
            </w:r>
            <w:r/>
          </w:p>
          <w:p>
            <w:pPr>
              <w:pStyle w:val="921"/>
              <w:jc w:val="left"/>
              <w:rPr>
                <w:rFonts w:ascii="宋体" w:hAnsi="宋体" w:cs="宋体"/>
              </w:rPr>
            </w:pPr>
            <w:r>
              <w:rPr>
                <w:rFonts w:hint="eastAsia" w:ascii="宋体" w:hAnsi="宋体" w:cs="宋体"/>
              </w:rPr>
              <w:t xml:space="preserve">（以下简称乙方）</w:t>
            </w:r>
            <w:r>
              <w:rPr>
                <w:rFonts w:ascii="宋体" w:hAnsi="宋体" w:cs="宋体"/>
              </w:rPr>
            </w:r>
            <w:r/>
          </w:p>
        </w:tc>
      </w:tr>
    </w:tbl>
    <w:p>
      <w:pPr>
        <w:pStyle w:val="975"/>
        <w:rPr>
          <w:rFonts w:ascii="宋体" w:hAnsi="宋体" w:eastAsia="宋体" w:cs="宋体"/>
          <w:sz w:val="21"/>
          <w:szCs w:val="24"/>
        </w:rPr>
      </w:pPr>
      <w:r>
        <w:rPr>
          <w:rFonts w:hint="eastAsia" w:ascii="宋体" w:hAnsi="宋体" w:eastAsia="宋体" w:cs="宋体"/>
          <w:sz w:val="21"/>
        </w:rPr>
        <w:t xml:space="preserve">根据《中华人民共和国政府采购法》、《中华人民共和国民法典》等法律法规的规定，甲、乙双方按照</w:t>
      </w:r>
      <w:r>
        <w:rPr>
          <w:rFonts w:hint="eastAsia" w:ascii="宋体" w:hAnsi="宋体" w:eastAsia="宋体" w:cs="宋体"/>
          <w:sz w:val="21"/>
          <w:lang w:eastAsia="zh-CN"/>
        </w:rPr>
        <w:t xml:space="preserve">南京医科大学第二附属医院姜家园院区、萨家湾院区保洁及运送服务</w:t>
      </w:r>
      <w:r>
        <w:rPr>
          <w:rFonts w:hint="eastAsia" w:ascii="宋体" w:hAnsi="宋体" w:eastAsia="宋体" w:cs="宋体"/>
          <w:sz w:val="21"/>
        </w:rPr>
        <w:t xml:space="preserve">的采购结果签订本合同。</w:t>
      </w:r>
      <w:r>
        <w:rPr>
          <w:rFonts w:ascii="宋体" w:hAnsi="宋体" w:eastAsia="宋体" w:cs="宋体"/>
          <w:sz w:val="21"/>
          <w:szCs w:val="24"/>
        </w:rPr>
      </w:r>
      <w:r/>
    </w:p>
    <w:p>
      <w:pPr>
        <w:pStyle w:val="921"/>
        <w:ind w:firstLine="422"/>
        <w:jc w:val="left"/>
        <w:rPr>
          <w:rFonts w:ascii="宋体" w:hAnsi="宋体" w:cs="宋体"/>
          <w:b/>
          <w:bCs/>
        </w:rPr>
      </w:pPr>
      <w:r>
        <w:rPr>
          <w:rFonts w:hint="eastAsia" w:ascii="宋体" w:hAnsi="宋体" w:cs="宋体"/>
          <w:b/>
          <w:bCs/>
        </w:rPr>
        <w:t xml:space="preserve">第一条  合同标的</w:t>
      </w:r>
      <w:r>
        <w:rPr>
          <w:rFonts w:ascii="宋体" w:hAnsi="宋体" w:cs="宋体"/>
          <w:b/>
          <w:bCs/>
        </w:rPr>
      </w:r>
      <w:r/>
    </w:p>
    <w:p>
      <w:pPr>
        <w:pStyle w:val="921"/>
        <w:ind w:firstLine="420"/>
        <w:jc w:val="left"/>
        <w:rPr>
          <w:rFonts w:ascii="宋体" w:hAnsi="宋体" w:cs="宋体"/>
        </w:rPr>
      </w:pPr>
      <w:r>
        <w:rPr>
          <w:rFonts w:hint="eastAsia" w:ascii="宋体" w:hAnsi="宋体" w:cs="宋体"/>
        </w:rPr>
        <w:t xml:space="preserve">1.项目基本情况：</w:t>
      </w:r>
      <w:r>
        <w:rPr>
          <w:rFonts w:ascii="宋体" w:hAnsi="宋体" w:cs="宋体"/>
        </w:rPr>
      </w:r>
      <w:r/>
    </w:p>
    <w:p>
      <w:pPr>
        <w:pStyle w:val="921"/>
        <w:ind w:firstLine="420"/>
        <w:jc w:val="left"/>
        <w:rPr>
          <w:rFonts w:ascii="宋体" w:hAnsi="宋体" w:cs="宋体"/>
        </w:rPr>
      </w:pPr>
      <w:r>
        <w:rPr>
          <w:rFonts w:hint="eastAsia" w:ascii="宋体" w:hAnsi="宋体" w:cs="宋体"/>
        </w:rPr>
        <w:t xml:space="preserve">（1）座落位置： </w:t>
      </w:r>
      <w:r>
        <w:rPr>
          <w:rFonts w:ascii="宋体" w:hAnsi="宋体" w:cs="宋体"/>
        </w:rPr>
      </w:r>
      <w:r/>
    </w:p>
    <w:p>
      <w:pPr>
        <w:pStyle w:val="921"/>
        <w:ind w:firstLine="420"/>
        <w:jc w:val="left"/>
        <w:rPr>
          <w:rFonts w:ascii="宋体" w:hAnsi="宋体" w:eastAsia="宋体" w:cs="宋体"/>
        </w:rPr>
      </w:pPr>
      <w:r>
        <w:rPr>
          <w:rFonts w:hint="eastAsia" w:ascii="宋体" w:hAnsi="宋体" w:cs="宋体"/>
        </w:rPr>
        <w:t xml:space="preserve">（2）项目总建筑面积：</w:t>
      </w:r>
      <w:r>
        <w:rPr>
          <w:rFonts w:hint="eastAsia" w:ascii="宋体" w:hAnsi="宋体" w:cs="宋体"/>
          <w:u w:val="single"/>
        </w:rPr>
        <w:t xml:space="preserve">       </w:t>
      </w:r>
      <w:r>
        <w:rPr>
          <w:rFonts w:hint="eastAsia" w:ascii="宋体" w:hAnsi="宋体" w:cs="宋体"/>
        </w:rPr>
        <w:t xml:space="preserve">平方米。</w:t>
      </w:r>
      <w:r>
        <w:rPr>
          <w:rFonts w:ascii="宋体" w:hAnsi="宋体" w:eastAsia="宋体" w:cs="宋体"/>
        </w:rPr>
      </w:r>
      <w:r/>
    </w:p>
    <w:p>
      <w:pPr>
        <w:pStyle w:val="921"/>
        <w:ind w:firstLine="420"/>
        <w:jc w:val="left"/>
        <w:rPr>
          <w:rFonts w:ascii="宋体" w:hAnsi="宋体" w:cs="宋体"/>
        </w:rPr>
      </w:pPr>
      <w:r>
        <w:rPr>
          <w:rFonts w:hint="eastAsia" w:ascii="宋体" w:hAnsi="宋体" w:cs="宋体"/>
        </w:rPr>
        <w:t xml:space="preserve">2.物业管理服务委托管理期限：2026年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日至</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ascii="宋体" w:hAnsi="宋体" w:cs="宋体"/>
        </w:rPr>
      </w:r>
      <w:r/>
    </w:p>
    <w:p>
      <w:pPr>
        <w:pStyle w:val="921"/>
        <w:ind w:firstLine="422"/>
        <w:jc w:val="left"/>
        <w:rPr>
          <w:rFonts w:ascii="宋体" w:hAnsi="宋体" w:cs="宋体"/>
          <w:b/>
          <w:bCs/>
        </w:rPr>
      </w:pPr>
      <w:r>
        <w:rPr>
          <w:rFonts w:hint="eastAsia" w:ascii="宋体" w:hAnsi="宋体" w:cs="宋体"/>
          <w:b/>
          <w:bCs/>
        </w:rPr>
        <w:t xml:space="preserve">第二条  委托管理事项</w:t>
      </w:r>
      <w:r>
        <w:rPr>
          <w:rFonts w:ascii="宋体" w:hAnsi="宋体" w:cs="宋体"/>
          <w:b/>
          <w:bCs/>
        </w:rPr>
      </w:r>
      <w:r/>
    </w:p>
    <w:p>
      <w:pPr>
        <w:pStyle w:val="921"/>
        <w:ind w:firstLine="420"/>
        <w:jc w:val="left"/>
        <w:rPr>
          <w:rFonts w:ascii="宋体" w:hAnsi="宋体" w:cs="宋体"/>
        </w:rPr>
      </w:pPr>
      <w:r>
        <w:rPr>
          <w:rFonts w:hint="eastAsia" w:ascii="宋体" w:hAnsi="宋体" w:cs="宋体"/>
          <w:szCs w:val="24"/>
        </w:rPr>
        <w:t xml:space="preserve">委托</w:t>
      </w:r>
      <w:r>
        <w:rPr>
          <w:rFonts w:hint="eastAsia" w:ascii="宋体" w:hAnsi="宋体" w:eastAsia="宋体" w:cs="宋体"/>
          <w:szCs w:val="24"/>
          <w:lang w:val="zh-CN"/>
        </w:rPr>
        <w:t xml:space="preserve">南京医科大学第二附属医院</w:t>
      </w:r>
      <w:r>
        <w:rPr>
          <w:rFonts w:hint="eastAsia" w:ascii="宋体" w:hAnsi="宋体" w:eastAsia="宋体" w:cs="宋体"/>
          <w:szCs w:val="24"/>
        </w:rPr>
        <w:t xml:space="preserve">姜家园和萨家湾</w:t>
      </w:r>
      <w:r>
        <w:rPr>
          <w:rFonts w:hint="eastAsia" w:ascii="宋体" w:hAnsi="宋体" w:eastAsia="宋体" w:cs="宋体"/>
          <w:szCs w:val="24"/>
          <w:lang w:val="zh-CN"/>
        </w:rPr>
        <w:t xml:space="preserve">院区保洁及运送服务</w:t>
      </w:r>
      <w:r>
        <w:rPr>
          <w:rFonts w:hint="eastAsia" w:ascii="宋体" w:hAnsi="宋体" w:cs="宋体"/>
        </w:rPr>
        <w:t xml:space="preserve">事项包括：保洁、运送、司梯等服务需求，以及为完成本采购项目应提供的相关物管服务等。</w:t>
      </w:r>
      <w:r>
        <w:rPr>
          <w:rFonts w:ascii="宋体" w:hAnsi="宋体" w:cs="宋体"/>
        </w:rPr>
      </w:r>
      <w:r/>
    </w:p>
    <w:p>
      <w:pPr>
        <w:pStyle w:val="921"/>
        <w:ind w:firstLine="422"/>
        <w:jc w:val="left"/>
        <w:rPr>
          <w:rFonts w:ascii="宋体" w:hAnsi="宋体" w:cs="宋体"/>
          <w:b/>
          <w:bCs/>
        </w:rPr>
      </w:pPr>
      <w:r>
        <w:rPr>
          <w:rFonts w:hint="eastAsia" w:ascii="宋体" w:hAnsi="宋体" w:cs="宋体"/>
          <w:b/>
          <w:bCs/>
        </w:rPr>
        <w:t xml:space="preserve">第三条  合同总价款    </w:t>
      </w:r>
      <w:r>
        <w:rPr>
          <w:rFonts w:ascii="宋体" w:hAnsi="宋体" w:cs="宋体"/>
          <w:b/>
          <w:bCs/>
        </w:rPr>
      </w:r>
      <w:r/>
    </w:p>
    <w:p>
      <w:pPr>
        <w:pStyle w:val="921"/>
        <w:ind w:firstLine="420"/>
        <w:jc w:val="left"/>
        <w:rPr>
          <w:rFonts w:ascii="宋体" w:hAnsi="宋体" w:eastAsia="宋体" w:cs="宋体"/>
        </w:rPr>
      </w:pPr>
      <w:r>
        <w:rPr>
          <w:rFonts w:hint="eastAsia" w:ascii="宋体" w:hAnsi="宋体" w:cs="宋体"/>
        </w:rPr>
        <w:t xml:space="preserve">1.本合同项下物业管理服务费用人民币总价款（壹年）为</w:t>
      </w:r>
      <w:r>
        <w:rPr>
          <w:rFonts w:hint="eastAsia" w:ascii="宋体" w:hAnsi="宋体" w:cs="宋体"/>
          <w:u w:val="single"/>
        </w:rPr>
        <w:t xml:space="preserve">     </w:t>
      </w:r>
      <w:r>
        <w:rPr>
          <w:rFonts w:hint="eastAsia" w:ascii="宋体" w:hAnsi="宋体" w:cs="宋体"/>
        </w:rPr>
        <w:t xml:space="preserve">元整（大写），总人数  人。</w:t>
      </w:r>
      <w:r>
        <w:rPr>
          <w:rFonts w:ascii="宋体" w:hAnsi="宋体" w:eastAsia="宋体" w:cs="宋体"/>
        </w:rPr>
      </w:r>
      <w:r/>
    </w:p>
    <w:p>
      <w:pPr>
        <w:pStyle w:val="921"/>
        <w:ind w:firstLine="420"/>
        <w:jc w:val="left"/>
        <w:rPr>
          <w:rFonts w:ascii="宋体" w:hAnsi="宋体" w:cs="宋体"/>
        </w:rPr>
      </w:pPr>
      <w:r>
        <w:rPr>
          <w:rFonts w:hint="eastAsia" w:ascii="宋体" w:hAnsi="宋体" w:cs="宋体"/>
        </w:rPr>
        <w:t xml:space="preserve">2.本合同总价款包含以下内容：</w:t>
      </w:r>
      <w:r>
        <w:rPr>
          <w:rFonts w:ascii="宋体" w:hAnsi="宋体" w:cs="宋体"/>
        </w:rPr>
      </w:r>
      <w:r/>
    </w:p>
    <w:p>
      <w:pPr>
        <w:pStyle w:val="921"/>
        <w:ind w:firstLine="420"/>
        <w:jc w:val="left"/>
        <w:rPr>
          <w:rFonts w:ascii="宋体" w:hAnsi="宋体" w:cs="宋体"/>
        </w:rPr>
      </w:pPr>
      <w:r>
        <w:rPr>
          <w:rFonts w:hint="eastAsia" w:ascii="宋体" w:hAnsi="宋体" w:cs="宋体"/>
        </w:rPr>
        <w:t xml:space="preserve">（1）完成本服务项目发生的所有含税费用；</w:t>
      </w:r>
      <w:r>
        <w:rPr>
          <w:rFonts w:ascii="宋体" w:hAnsi="宋体" w:cs="宋体"/>
        </w:rPr>
      </w:r>
      <w:r/>
    </w:p>
    <w:p>
      <w:pPr>
        <w:pStyle w:val="921"/>
        <w:ind w:firstLine="420"/>
        <w:jc w:val="left"/>
        <w:rPr>
          <w:rFonts w:ascii="宋体" w:hAnsi="宋体" w:cs="宋体"/>
        </w:rPr>
      </w:pPr>
      <w:r>
        <w:rPr>
          <w:rFonts w:hint="eastAsia" w:ascii="宋体" w:hAnsi="宋体" w:cs="宋体"/>
        </w:rPr>
        <w:t xml:space="preserve">（2）支付给员工的工资和国家强制缴纳的各种社会保障资金；</w:t>
      </w:r>
      <w:r>
        <w:rPr>
          <w:rFonts w:ascii="宋体" w:hAnsi="宋体" w:cs="宋体"/>
        </w:rPr>
      </w:r>
      <w:r/>
    </w:p>
    <w:p>
      <w:pPr>
        <w:pStyle w:val="921"/>
        <w:ind w:firstLine="420"/>
        <w:jc w:val="left"/>
        <w:rPr>
          <w:rFonts w:ascii="宋体" w:hAnsi="宋体" w:cs="宋体"/>
        </w:rPr>
      </w:pPr>
      <w:r>
        <w:rPr>
          <w:rFonts w:hint="eastAsia" w:ascii="宋体" w:hAnsi="宋体" w:cs="宋体"/>
        </w:rPr>
        <w:t xml:space="preserve">（3）乙方应当提供的伴随服务/保险服务费用；</w:t>
      </w:r>
      <w:r>
        <w:rPr>
          <w:rFonts w:ascii="宋体" w:hAnsi="宋体" w:cs="宋体"/>
        </w:rPr>
      </w:r>
      <w:r/>
    </w:p>
    <w:p>
      <w:pPr>
        <w:pStyle w:val="921"/>
        <w:ind w:firstLine="420"/>
        <w:jc w:val="left"/>
        <w:rPr>
          <w:rFonts w:ascii="宋体" w:hAnsi="宋体" w:cs="宋体"/>
          <w:b/>
          <w:bCs/>
        </w:rPr>
      </w:pPr>
      <w:r>
        <w:rPr>
          <w:rFonts w:hint="eastAsia" w:ascii="宋体" w:hAnsi="宋体" w:cs="宋体"/>
        </w:rPr>
        <w:t xml:space="preserve">（4）乙方认为需要的其他费用。</w:t>
      </w:r>
      <w:r>
        <w:rPr>
          <w:rFonts w:ascii="宋体" w:hAnsi="宋体" w:cs="宋体"/>
          <w:b/>
          <w:bCs/>
        </w:rPr>
      </w:r>
      <w:r/>
    </w:p>
    <w:p>
      <w:pPr>
        <w:pStyle w:val="921"/>
        <w:ind w:firstLine="422"/>
        <w:jc w:val="left"/>
        <w:rPr>
          <w:rFonts w:ascii="宋体" w:hAnsi="宋体" w:cs="宋体"/>
          <w:b/>
          <w:bCs/>
        </w:rPr>
      </w:pPr>
      <w:r>
        <w:rPr>
          <w:rFonts w:hint="eastAsia" w:ascii="宋体" w:hAnsi="宋体" w:cs="宋体"/>
          <w:b/>
          <w:bCs/>
        </w:rPr>
        <w:t xml:space="preserve">第四条  组成本合同的有关文件</w:t>
      </w:r>
      <w:r>
        <w:rPr>
          <w:rFonts w:ascii="宋体" w:hAnsi="宋体" w:cs="宋体"/>
          <w:b/>
          <w:bCs/>
        </w:rPr>
      </w:r>
      <w:r/>
    </w:p>
    <w:p>
      <w:pPr>
        <w:pStyle w:val="921"/>
        <w:numPr>
          <w:ilvl w:val="255"/>
          <w:numId w:val="0"/>
        </w:numPr>
        <w:ind w:firstLine="420"/>
        <w:jc w:val="left"/>
        <w:rPr>
          <w:rFonts w:ascii="宋体" w:hAnsi="宋体" w:eastAsia="宋体" w:cs="宋体"/>
          <w:szCs w:val="24"/>
          <w:lang w:val="zh-CN"/>
        </w:rPr>
      </w:pPr>
      <w:r>
        <w:rPr>
          <w:rFonts w:hint="eastAsia" w:ascii="宋体" w:hAnsi="宋体" w:eastAsia="宋体" w:cs="宋体"/>
          <w:szCs w:val="24"/>
          <w:lang w:val="zh-CN"/>
        </w:rPr>
        <w:t xml:space="preserve">下列关于        号的招标文件、乙方的投标文件以及与本次采购活动有关的文件及其附件是本合同不可分割的组成部分，与本合同具有同等法律效力，这些文件包括但不限于：</w:t>
      </w:r>
      <w:r>
        <w:rPr>
          <w:rFonts w:ascii="宋体" w:hAnsi="宋体" w:eastAsia="宋体" w:cs="宋体"/>
          <w:szCs w:val="24"/>
          <w:lang w:val="zh-CN"/>
        </w:rPr>
      </w:r>
      <w:r/>
    </w:p>
    <w:p>
      <w:pPr>
        <w:pStyle w:val="921"/>
        <w:numPr>
          <w:ilvl w:val="255"/>
          <w:numId w:val="0"/>
        </w:numPr>
        <w:ind w:firstLine="420"/>
        <w:jc w:val="left"/>
        <w:rPr>
          <w:rFonts w:ascii="宋体" w:hAnsi="宋体" w:eastAsia="宋体" w:cs="宋体"/>
          <w:szCs w:val="24"/>
          <w:lang w:val="zh-CN"/>
        </w:rPr>
      </w:pPr>
      <w:r>
        <w:rPr>
          <w:rFonts w:hint="eastAsia" w:ascii="宋体" w:hAnsi="宋体" w:eastAsia="宋体" w:cs="宋体"/>
          <w:szCs w:val="24"/>
          <w:lang w:val="zh-CN"/>
        </w:rPr>
        <w:t xml:space="preserve">（1）投标（响应）文件和报价表；              （2）服务一览表；</w:t>
      </w:r>
      <w:r>
        <w:rPr>
          <w:rFonts w:ascii="宋体" w:hAnsi="宋体" w:eastAsia="宋体" w:cs="宋体"/>
          <w:szCs w:val="24"/>
          <w:lang w:val="zh-CN"/>
        </w:rPr>
      </w:r>
      <w:r/>
    </w:p>
    <w:p>
      <w:pPr>
        <w:pStyle w:val="921"/>
        <w:numPr>
          <w:ilvl w:val="255"/>
          <w:numId w:val="0"/>
        </w:numPr>
        <w:ind w:firstLine="420"/>
        <w:jc w:val="left"/>
        <w:rPr>
          <w:rFonts w:ascii="宋体" w:hAnsi="宋体" w:eastAsia="宋体" w:cs="宋体"/>
          <w:szCs w:val="24"/>
          <w:lang w:val="zh-CN"/>
        </w:rPr>
      </w:pPr>
      <w:r>
        <w:rPr>
          <w:rFonts w:hint="eastAsia" w:ascii="宋体" w:hAnsi="宋体" w:eastAsia="宋体" w:cs="宋体"/>
          <w:szCs w:val="24"/>
          <w:lang w:val="zh-CN"/>
        </w:rPr>
        <w:t xml:space="preserve">（3）交付一览表；                            （4）技术规格响应表；</w:t>
      </w:r>
      <w:r>
        <w:rPr>
          <w:rFonts w:ascii="宋体" w:hAnsi="宋体" w:eastAsia="宋体" w:cs="宋体"/>
          <w:szCs w:val="24"/>
          <w:lang w:val="zh-CN"/>
        </w:rPr>
      </w:r>
      <w:r/>
    </w:p>
    <w:p>
      <w:pPr>
        <w:pStyle w:val="921"/>
        <w:numPr>
          <w:ilvl w:val="255"/>
          <w:numId w:val="0"/>
        </w:numPr>
        <w:ind w:firstLine="420"/>
        <w:jc w:val="left"/>
        <w:rPr>
          <w:rFonts w:ascii="宋体" w:hAnsi="宋体" w:eastAsia="宋体" w:cs="宋体"/>
          <w:szCs w:val="24"/>
          <w:lang w:val="zh-CN"/>
        </w:rPr>
      </w:pPr>
      <w:r>
        <w:rPr>
          <w:rFonts w:hint="eastAsia" w:ascii="宋体" w:hAnsi="宋体" w:eastAsia="宋体" w:cs="宋体"/>
          <w:szCs w:val="24"/>
          <w:lang w:val="zh-CN"/>
        </w:rPr>
        <w:t xml:space="preserve">（5）投标（响应）承诺；                      （6）服务承诺；</w:t>
      </w:r>
      <w:r>
        <w:rPr>
          <w:rFonts w:ascii="宋体" w:hAnsi="宋体" w:eastAsia="宋体" w:cs="宋体"/>
          <w:szCs w:val="24"/>
          <w:lang w:val="zh-CN"/>
        </w:rPr>
      </w:r>
      <w:r/>
    </w:p>
    <w:p>
      <w:pPr>
        <w:pStyle w:val="921"/>
        <w:numPr>
          <w:ilvl w:val="255"/>
          <w:numId w:val="0"/>
        </w:numPr>
        <w:ind w:firstLine="420"/>
        <w:jc w:val="left"/>
        <w:rPr>
          <w:rFonts w:ascii="宋体" w:hAnsi="宋体" w:eastAsia="宋体" w:cs="宋体"/>
          <w:szCs w:val="24"/>
          <w:lang w:val="zh-CN"/>
        </w:rPr>
      </w:pPr>
      <w:r>
        <w:rPr>
          <w:rFonts w:hint="eastAsia" w:ascii="宋体" w:hAnsi="宋体" w:eastAsia="宋体" w:cs="宋体"/>
          <w:szCs w:val="24"/>
          <w:lang w:val="zh-CN"/>
        </w:rPr>
        <w:t xml:space="preserve">（7）中标（成交）通知书；                    （8）甲乙双方商定的其它文件。</w:t>
      </w:r>
      <w:r>
        <w:rPr>
          <w:rFonts w:ascii="宋体" w:hAnsi="宋体" w:eastAsia="宋体" w:cs="宋体"/>
          <w:szCs w:val="24"/>
          <w:lang w:val="zh-CN"/>
        </w:rPr>
      </w:r>
      <w:r/>
    </w:p>
    <w:p>
      <w:pPr>
        <w:pStyle w:val="921"/>
        <w:ind w:firstLine="422"/>
        <w:jc w:val="left"/>
        <w:rPr>
          <w:rFonts w:ascii="宋体" w:hAnsi="宋体" w:cs="宋体"/>
          <w:b/>
          <w:bCs/>
          <w:lang w:val="zh-CN"/>
        </w:rPr>
      </w:pPr>
      <w:r>
        <w:rPr>
          <w:rFonts w:hint="eastAsia" w:ascii="宋体" w:hAnsi="宋体" w:cs="宋体"/>
          <w:b/>
          <w:bCs/>
          <w:lang w:val="zh-CN"/>
        </w:rPr>
        <w:t xml:space="preserve">第</w:t>
      </w:r>
      <w:r>
        <w:rPr>
          <w:rFonts w:hint="eastAsia" w:ascii="宋体" w:hAnsi="宋体" w:cs="宋体"/>
          <w:b/>
          <w:bCs/>
        </w:rPr>
        <w:t xml:space="preserve">五</w:t>
      </w:r>
      <w:r>
        <w:rPr>
          <w:rFonts w:hint="eastAsia" w:ascii="宋体" w:hAnsi="宋体" w:cs="宋体"/>
          <w:b/>
          <w:bCs/>
          <w:lang w:val="zh-CN"/>
        </w:rPr>
        <w:t xml:space="preserve">条、双方</w:t>
      </w:r>
      <w:r>
        <w:rPr>
          <w:rFonts w:hint="eastAsia" w:ascii="宋体" w:hAnsi="宋体" w:cs="宋体"/>
          <w:b/>
          <w:bCs/>
        </w:rPr>
        <w:t xml:space="preserve">的</w:t>
      </w:r>
      <w:r>
        <w:rPr>
          <w:rFonts w:hint="eastAsia" w:ascii="宋体" w:hAnsi="宋体" w:cs="宋体"/>
          <w:b/>
          <w:bCs/>
          <w:lang w:val="zh-CN"/>
        </w:rPr>
        <w:t xml:space="preserve">权利</w:t>
      </w:r>
      <w:r>
        <w:rPr>
          <w:rFonts w:hint="eastAsia" w:ascii="宋体" w:hAnsi="宋体" w:cs="宋体"/>
          <w:b/>
          <w:bCs/>
        </w:rPr>
        <w:t xml:space="preserve">与</w:t>
      </w:r>
      <w:r>
        <w:rPr>
          <w:rFonts w:hint="eastAsia" w:ascii="宋体" w:hAnsi="宋体" w:cs="宋体"/>
          <w:b/>
          <w:bCs/>
          <w:lang w:val="zh-CN"/>
        </w:rPr>
        <w:t xml:space="preserve">义务</w:t>
      </w:r>
      <w:r>
        <w:rPr>
          <w:rFonts w:ascii="宋体" w:hAnsi="宋体" w:cs="宋体"/>
          <w:b/>
          <w:bCs/>
          <w:lang w:val="zh-CN"/>
        </w:rPr>
      </w:r>
      <w:r/>
    </w:p>
    <w:p>
      <w:pPr>
        <w:pStyle w:val="921"/>
        <w:numPr>
          <w:ilvl w:val="255"/>
          <w:numId w:val="0"/>
        </w:numPr>
        <w:ind w:firstLine="420"/>
        <w:jc w:val="left"/>
        <w:rPr>
          <w:rFonts w:ascii="宋体" w:hAnsi="宋体" w:eastAsia="宋体" w:cs="宋体"/>
          <w:szCs w:val="24"/>
          <w:lang w:val="zh-CN"/>
        </w:rPr>
      </w:pPr>
      <w:r>
        <w:rPr>
          <w:rFonts w:hint="eastAsia" w:ascii="宋体" w:hAnsi="宋体" w:eastAsia="宋体" w:cs="宋体"/>
          <w:szCs w:val="24"/>
          <w:lang w:val="zh-CN"/>
        </w:rPr>
        <w:t xml:space="preserve">一、甲方权利与义务</w:t>
      </w:r>
      <w:r>
        <w:rPr>
          <w:rFonts w:ascii="宋体" w:hAnsi="宋体" w:eastAsia="宋体" w:cs="宋体"/>
          <w:szCs w:val="24"/>
          <w:lang w:val="zh-CN"/>
        </w:rPr>
      </w:r>
      <w:r/>
    </w:p>
    <w:p>
      <w:pPr>
        <w:pStyle w:val="921"/>
        <w:numPr>
          <w:ilvl w:val="255"/>
          <w:numId w:val="0"/>
        </w:numPr>
        <w:ind w:firstLine="420"/>
        <w:jc w:val="left"/>
        <w:rPr>
          <w:rFonts w:ascii="宋体" w:hAnsi="宋体" w:eastAsia="宋体" w:cs="宋体"/>
          <w:szCs w:val="24"/>
          <w:lang w:val="zh-CN"/>
        </w:rPr>
      </w:pPr>
      <w:r>
        <w:rPr>
          <w:rFonts w:hint="eastAsia" w:ascii="宋体" w:hAnsi="宋体" w:eastAsia="宋体" w:cs="宋体"/>
          <w:szCs w:val="24"/>
        </w:rPr>
        <w:t xml:space="preserve">1、</w:t>
      </w:r>
      <w:r>
        <w:rPr>
          <w:rFonts w:hint="eastAsia" w:ascii="宋体" w:hAnsi="宋体" w:eastAsia="宋体" w:cs="宋体"/>
          <w:szCs w:val="24"/>
          <w:lang w:val="zh-CN"/>
        </w:rPr>
        <w:t xml:space="preserve">代表和维护产权人及使用人的合法权益。</w:t>
      </w:r>
      <w:r>
        <w:rPr>
          <w:rFonts w:ascii="宋体" w:hAnsi="宋体" w:eastAsia="宋体" w:cs="宋体"/>
          <w:szCs w:val="24"/>
          <w:lang w:val="zh-CN"/>
        </w:rPr>
      </w:r>
      <w:r/>
    </w:p>
    <w:p>
      <w:pPr>
        <w:pStyle w:val="921"/>
        <w:numPr>
          <w:ilvl w:val="255"/>
          <w:numId w:val="0"/>
        </w:numPr>
        <w:ind w:firstLine="420"/>
        <w:jc w:val="left"/>
        <w:rPr>
          <w:rFonts w:ascii="宋体" w:hAnsi="宋体" w:eastAsia="宋体" w:cs="宋体"/>
          <w:szCs w:val="24"/>
          <w:lang w:val="zh-CN"/>
        </w:rPr>
      </w:pPr>
      <w:r>
        <w:rPr>
          <w:rFonts w:hint="eastAsia" w:ascii="宋体" w:hAnsi="宋体" w:eastAsia="宋体" w:cs="宋体"/>
          <w:szCs w:val="24"/>
        </w:rPr>
        <w:t xml:space="preserve">2、</w:t>
      </w:r>
      <w:r>
        <w:rPr>
          <w:rFonts w:hint="eastAsia" w:ascii="宋体" w:hAnsi="宋体" w:eastAsia="宋体" w:cs="宋体"/>
          <w:szCs w:val="24"/>
          <w:lang w:val="zh-CN"/>
        </w:rPr>
        <w:t xml:space="preserve">甲方不得干涉乙方依法或依本合同规定内容所进行的管理活动。</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3、甲方指定专人负责管理、指导、沟通、协调、帮助乙方开展服务工作，定期组织乙方召开工作例会，沟通交流信息和商讨解决存在的问题。</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4、甲方有权要求乙方提供物业服务管理制度及年度计划、总结并按本合同约定督促检查乙方人员实施的各项服务内容，并提出改进意见。</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5、甲方尽最大努力为乙方人员开展服务提供方便，配合乙方熟悉工作流程，提供相关业务咨询、指导培训，协助乙方做好服务管理工作并提供管理服务必要的水、电等的供应和工作条件。</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6、甲方应教育本单位员工爱护公共设施，维护公共卫生，配合乙方做好服务工作，共同维护整洁文明的环境秩序。</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7、因乙方原因对甲方正常医疗活动造成重大影响或重大经济损失，甲方有权追究乙方法律责任和经济赔偿。</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8、因甲方原因导致乙方人员伤害、设备设施的损失，甲方同意给予符合国家规定的相应赔偿。</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9、甲方有权审核乙方就本服务项目招录员工的工资性收入发放及员工社保费用缴纳的情况，包括但不限于员工工资性收入、按国家规定上缴的员工社会保险、商业保险等，乙方须予以配合。</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10、法规、政策规定由甲方承担的其他责任。</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二、乙方权利与义务  </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1、乙方完整响应招标文件及本协议所规定的各项条款，并全面执行。</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2、根据有关法律、法规、本协议的规定及本项目的实际情况，制定服务管理制度及管理方案、年度管理计划、资金使用计划及决算报告等工作目标；因乙方违反法律法规及影响甲方工作形象所造成的一切后果由乙方承担。</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3、自觉接受甲方监督检查。</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4、接受卫生监督、质量、环保、食品卫生、物价、计生及物业管理等政府部门监督检查。</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5、乙方从事甲方要求的服务工作，自主开展各项管理活动，但不得侵害甲方、使用人及他人的合法权益，不得利用提供管理服务的便利获取不当利益，不得以任何形式转租、转让、抵押院方的服务区域。</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6、根据有关法律、法规的规定和本协议的规定，向甲方收取管理服务费用，通过合法有效方式解决拖欠服务费的问题。</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7、建立、保存管理帐目，及时向甲方公告本管理区域内的重大服务事项。</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8、按本协议规定，对甲方的违约行为进行处理。</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9、乙方应经常对员工进行岗位职责、安全教育和技能培训，加强岗位责任考核。因管理不当、违规操作发生设备损坏、被盗等安全事故对甲方造成损失的，乙方需承担相应的赔偿责任。乙方员工违规处理医疗垃圾等造成一定后果时乙方需承担相应的赔偿责任。具体情况按法律法规或政府部门的规定处理。</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10、乙方必须规范用工制度，保证与每位员工签订劳动协议，执行国家的法律法规，按规定缴纳各项保险费用。若发生用工或劳资纠纷，与医院无关；若被劳动监察部门查实并影响医院形象和声誉的，医院将对乙方进行处罚。</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11、配合医院做好吸烟患者及家属的劝阻工作和生活垃圾分类工作以及工作期间楼道照明灯的开关及节约能源工作。</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12、服务期间，乙方应督促员工做好安全工作，杜绝事故的发生。若因乙方保洁等工作不到位，导致地面潮湿、工具异常或其他异常情况，造成患者和其他来院人员意外伤害，乙方需要承担</w:t>
      </w:r>
      <w:r>
        <w:rPr>
          <w:rFonts w:hint="eastAsia" w:ascii="宋体" w:hAnsi="宋体" w:cs="宋体"/>
          <w:lang w:val="zh-CN"/>
        </w:rPr>
        <w:t xml:space="preserve">全部</w:t>
      </w:r>
      <w:r>
        <w:rPr>
          <w:rFonts w:hint="eastAsia" w:ascii="宋体" w:hAnsi="宋体" w:eastAsia="宋体" w:cs="宋体"/>
          <w:szCs w:val="24"/>
          <w:lang w:val="zh-CN"/>
        </w:rPr>
        <w:t xml:space="preserve">责任。因乙方服务人员工作失误，造成医院财产损失、人员伤害和事故的，其责任和相关费用（包括不限于医院赔偿第三方费用、医院向乙方主张权利时所产生的诉讼费、律师费、鉴定费等）由乙方承担。</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13、医院有义务指明危险品存放的位置，乙方人员不得擅自接触危险品。乙方员工要爱护公物，严格物资出门手续，遗失物品或损坏公物按价赔偿，并承担相应责任。</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14、乙方须做好工作人员岗前培训、工作流程及工作技能培训、消防安全培训、医院消毒规范要求与技术培训、有针对性的服务质量问题专项培训等并做好培训记录，以不断提高服务工作质量。</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15、因乙方内部管理造成医疗废弃物外流，医院将视情节轻重对乙方处罚扣履约保证金3000-10000元；若被相关部门或媒体查实、曝光，影响医院形象和声誉的，医院将对乙方处罚扣除全部履约保证金。影响特别恶劣的，医院可单方解除合同。</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16、乙方应按月向甲方提供所用人员的保险票据（复印件）、各岗位人员名单及考勤表（备查）等。</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17、乙方必须积极配合医院处理各类突发事件。</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18、协议终止时，向甲方移交全部管理用房、档案资料和属甲方所有的其他资产，并办理交接手续。</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19、法规、政策规定由乙方承担的其他责任。</w:t>
      </w:r>
      <w:r>
        <w:rPr>
          <w:rFonts w:ascii="宋体" w:hAnsi="宋体" w:eastAsia="宋体" w:cs="宋体"/>
          <w:szCs w:val="24"/>
          <w:lang w:val="zh-CN"/>
        </w:rPr>
      </w:r>
      <w:r/>
    </w:p>
    <w:p>
      <w:pPr>
        <w:pStyle w:val="921"/>
        <w:ind w:firstLine="422"/>
        <w:jc w:val="left"/>
        <w:spacing w:line="600" w:lineRule="exact"/>
        <w:rPr>
          <w:rFonts w:ascii="宋体" w:hAnsi="宋体" w:eastAsia="宋体" w:cs="宋体"/>
          <w:b/>
          <w:bCs/>
          <w:szCs w:val="24"/>
          <w:lang w:val="zh-CN"/>
        </w:rPr>
      </w:pPr>
      <w:r>
        <w:rPr>
          <w:rFonts w:hint="eastAsia" w:ascii="宋体" w:hAnsi="宋体" w:eastAsia="宋体" w:cs="宋体"/>
          <w:b/>
          <w:bCs/>
          <w:szCs w:val="24"/>
          <w:lang w:val="zh-CN"/>
        </w:rPr>
        <w:t xml:space="preserve">第</w:t>
      </w:r>
      <w:r>
        <w:rPr>
          <w:rFonts w:hint="eastAsia" w:ascii="宋体" w:hAnsi="宋体" w:cs="宋体"/>
          <w:b/>
          <w:bCs/>
          <w:szCs w:val="24"/>
        </w:rPr>
        <w:t xml:space="preserve">六</w:t>
      </w:r>
      <w:r>
        <w:rPr>
          <w:rFonts w:hint="eastAsia" w:ascii="宋体" w:hAnsi="宋体" w:eastAsia="宋体" w:cs="宋体"/>
          <w:b/>
          <w:bCs/>
          <w:szCs w:val="24"/>
          <w:lang w:val="zh-CN"/>
        </w:rPr>
        <w:t xml:space="preserve">条、合同款支付</w:t>
      </w:r>
      <w:r>
        <w:rPr>
          <w:rFonts w:ascii="宋体" w:hAnsi="宋体" w:eastAsia="宋体" w:cs="宋体"/>
          <w:b/>
          <w:bCs/>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1、本合同项下所有款项均以人民币支付。</w:t>
      </w:r>
      <w:r>
        <w:rPr>
          <w:rFonts w:ascii="宋体" w:hAnsi="宋体" w:eastAsia="宋体" w:cs="宋体"/>
          <w:szCs w:val="24"/>
          <w:lang w:val="zh-CN"/>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2、付款方式：甲方按月度向乙方支付保洁、运送服务费。（其中服务项目中保洁、运送服务人数，</w:t>
      </w:r>
      <w:r>
        <w:rPr>
          <w:rFonts w:hint="eastAsia" w:ascii="宋体" w:hAnsi="宋体" w:eastAsia="宋体" w:cs="宋体"/>
          <w:color w:val="000000"/>
          <w:szCs w:val="24"/>
          <w:lang w:val="zh-CN"/>
        </w:rPr>
        <w:t xml:space="preserve">由甲方按照实际核定的合同人编数量进行结算。</w:t>
      </w:r>
      <w:r>
        <w:rPr>
          <w:rFonts w:hint="eastAsia" w:ascii="宋体" w:hAnsi="宋体" w:eastAsia="宋体" w:cs="宋体"/>
          <w:szCs w:val="24"/>
          <w:lang w:val="zh-CN"/>
        </w:rPr>
        <w:t xml:space="preserve">）</w:t>
      </w:r>
      <w:r>
        <w:rPr>
          <w:rFonts w:ascii="宋体" w:hAnsi="宋体" w:eastAsia="宋体" w:cs="宋体"/>
          <w:szCs w:val="24"/>
          <w:lang w:val="zh-CN"/>
        </w:rPr>
      </w:r>
      <w:r/>
    </w:p>
    <w:p>
      <w:pPr>
        <w:pStyle w:val="921"/>
        <w:ind w:firstLine="420"/>
        <w:jc w:val="left"/>
        <w:rPr>
          <w:rFonts w:ascii="宋体" w:hAnsi="宋体" w:eastAsia="宋体" w:cs="宋体"/>
          <w:color w:val="000000"/>
          <w:szCs w:val="24"/>
          <w:lang w:val="zh-CN"/>
        </w:rPr>
      </w:pPr>
      <w:r>
        <w:rPr>
          <w:rFonts w:hint="eastAsia" w:ascii="宋体" w:hAnsi="宋体" w:eastAsia="宋体" w:cs="宋体"/>
          <w:color w:val="000000"/>
          <w:szCs w:val="24"/>
          <w:lang w:val="zh-CN"/>
        </w:rPr>
        <w:t xml:space="preserve">乙方正式进场提供服务后，于次月开具对应服务费正规发票；</w:t>
      </w:r>
      <w:r>
        <w:rPr>
          <w:rFonts w:hint="eastAsia" w:ascii="宋体" w:hAnsi="宋体" w:eastAsia="宋体" w:cs="宋体"/>
          <w:color w:val="000000"/>
          <w:szCs w:val="24"/>
          <w:lang w:val="zh-CN"/>
        </w:rPr>
        <w:t xml:space="preserve">根据</w:t>
      </w:r>
      <w:r>
        <w:rPr>
          <w:rFonts w:hint="eastAsia" w:ascii="宋体" w:hAnsi="宋体" w:eastAsia="宋体" w:cs="宋体"/>
          <w:color w:val="000000"/>
          <w:szCs w:val="24"/>
          <w:lang w:val="zh-CN"/>
        </w:rPr>
        <w:t xml:space="preserve">考核结果</w:t>
      </w:r>
      <w:r>
        <w:rPr>
          <w:rFonts w:hint="eastAsia" w:ascii="宋体" w:hAnsi="宋体" w:eastAsia="宋体" w:cs="宋体"/>
          <w:color w:val="000000"/>
          <w:szCs w:val="24"/>
          <w:lang w:val="zh-CN"/>
        </w:rPr>
        <w:t xml:space="preserve">，</w:t>
      </w:r>
      <w:r>
        <w:rPr>
          <w:rFonts w:hint="eastAsia" w:ascii="宋体" w:hAnsi="宋体" w:eastAsia="宋体" w:cs="宋体"/>
          <w:color w:val="000000"/>
          <w:szCs w:val="24"/>
          <w:lang w:val="zh-CN"/>
        </w:rPr>
        <w:t xml:space="preserve">甲方收到发票起</w:t>
      </w:r>
      <w:r>
        <w:rPr>
          <w:rFonts w:hint="eastAsia" w:ascii="宋体" w:hAnsi="宋体" w:eastAsia="宋体" w:cs="宋体"/>
          <w:color w:val="000000"/>
          <w:szCs w:val="24"/>
          <w:lang w:val="zh-CN"/>
        </w:rPr>
        <w:t xml:space="preserve">十个</w:t>
      </w:r>
      <w:r>
        <w:rPr>
          <w:rFonts w:hint="eastAsia" w:ascii="宋体" w:hAnsi="宋体" w:eastAsia="宋体" w:cs="宋体"/>
          <w:color w:val="000000"/>
          <w:szCs w:val="24"/>
          <w:lang w:val="zh-CN"/>
        </w:rPr>
        <w:t xml:space="preserve">工作</w:t>
      </w:r>
      <w:r>
        <w:rPr>
          <w:rFonts w:hint="eastAsia" w:ascii="宋体" w:hAnsi="宋体" w:eastAsia="宋体" w:cs="宋体"/>
          <w:color w:val="000000"/>
          <w:szCs w:val="24"/>
          <w:lang w:val="zh-CN"/>
        </w:rPr>
        <w:t xml:space="preserve">日内支付当期结算款项，付款期限遇法定节假日自动顺延。服务期间若乙方服务质量、作业标准未达到合同约定，或出现各类违约情形，甲方可依据招标文件中《保洁、运送（含司梯）服务的考核标准》及其他考核条款进行考核，乙方应按要求完成整改并缴纳考核费用。</w:t>
      </w:r>
      <w:r>
        <w:rPr>
          <w:rFonts w:ascii="宋体" w:hAnsi="宋体" w:eastAsia="宋体" w:cs="宋体"/>
          <w:color w:val="000000"/>
          <w:szCs w:val="24"/>
          <w:lang w:val="zh-CN"/>
        </w:rPr>
      </w:r>
      <w:r/>
    </w:p>
    <w:p>
      <w:pPr>
        <w:pStyle w:val="921"/>
        <w:ind w:firstLine="420"/>
        <w:jc w:val="left"/>
        <w:rPr>
          <w:rFonts w:ascii="宋体" w:hAnsi="宋体" w:cs="宋体"/>
          <w:b/>
          <w:bCs/>
        </w:rPr>
      </w:pPr>
      <w:r>
        <w:rPr>
          <w:rFonts w:hint="eastAsia" w:ascii="宋体" w:hAnsi="宋体" w:cs="宋体"/>
          <w:b/>
          <w:bCs/>
        </w:rPr>
        <w:t xml:space="preserve">第七条  履约保证金</w:t>
      </w:r>
      <w:r>
        <w:rPr>
          <w:rFonts w:ascii="宋体" w:hAnsi="宋体" w:cs="宋体"/>
          <w:b/>
          <w:bCs/>
        </w:rPr>
      </w:r>
      <w:r/>
    </w:p>
    <w:p>
      <w:pPr>
        <w:pStyle w:val="921"/>
        <w:ind w:firstLine="420"/>
        <w:jc w:val="left"/>
        <w:rPr>
          <w:rFonts w:ascii="宋体" w:hAnsi="宋体" w:eastAsia="宋体" w:cs="宋体"/>
          <w:szCs w:val="24"/>
          <w:lang w:val="zh-CN"/>
        </w:rPr>
      </w:pPr>
      <w:r>
        <w:rPr>
          <w:rFonts w:hint="eastAsia" w:ascii="宋体" w:hAnsi="宋体" w:eastAsia="宋体" w:cs="宋体"/>
          <w:szCs w:val="24"/>
          <w:lang w:val="zh-CN"/>
        </w:rPr>
        <w:t xml:space="preserve">乙方在签订本协议</w:t>
      </w:r>
      <w:r>
        <w:rPr>
          <w:rFonts w:hint="eastAsia" w:ascii="宋体" w:hAnsi="宋体" w:eastAsia="宋体" w:cs="宋体"/>
          <w:szCs w:val="24"/>
        </w:rPr>
        <w:t xml:space="preserve">后5个工作日</w:t>
      </w:r>
      <w:r>
        <w:rPr>
          <w:rFonts w:hint="eastAsia" w:ascii="宋体" w:hAnsi="宋体" w:eastAsia="宋体" w:cs="宋体"/>
          <w:szCs w:val="24"/>
          <w:lang w:val="zh-CN"/>
        </w:rPr>
        <w:t xml:space="preserve">必须向甲方财务处缴纳履约保证金</w:t>
      </w:r>
      <w:r>
        <w:rPr>
          <w:rFonts w:hint="eastAsia" w:ascii="宋体" w:hAnsi="宋体" w:eastAsia="宋体" w:cs="宋体"/>
          <w:color w:val="000000"/>
          <w:szCs w:val="24"/>
          <w:lang w:val="zh-CN"/>
        </w:rPr>
        <w:t xml:space="preserve">50</w:t>
      </w:r>
      <w:r>
        <w:rPr>
          <w:rFonts w:hint="eastAsia" w:ascii="宋体" w:hAnsi="宋体" w:eastAsia="宋体" w:cs="宋体"/>
          <w:szCs w:val="24"/>
          <w:lang w:val="zh-CN"/>
        </w:rPr>
        <w:t xml:space="preserve">万（可以银行保函方式提交）。</w:t>
      </w:r>
      <w:r>
        <w:rPr>
          <w:rFonts w:ascii="宋体" w:hAnsi="宋体"/>
        </w:rPr>
        <w:t xml:space="preserve">服务合同期满后5个工作日内采购人将无息返还该履约保证金。</w:t>
      </w:r>
      <w:r>
        <w:rPr>
          <w:rFonts w:ascii="宋体" w:hAnsi="宋体" w:eastAsia="宋体" w:cs="宋体"/>
          <w:szCs w:val="24"/>
          <w:lang w:val="zh-CN"/>
        </w:rPr>
      </w:r>
      <w:r/>
    </w:p>
    <w:p>
      <w:pPr>
        <w:pStyle w:val="921"/>
        <w:ind w:firstLine="422"/>
        <w:jc w:val="left"/>
        <w:rPr>
          <w:rFonts w:ascii="宋体" w:hAnsi="宋体" w:eastAsia="宋体" w:cs="宋体"/>
          <w:szCs w:val="24"/>
          <w:lang w:val="zh-CN"/>
        </w:rPr>
      </w:pPr>
      <w:r>
        <w:rPr>
          <w:rFonts w:hint="eastAsia" w:ascii="宋体" w:hAnsi="宋体" w:eastAsia="宋体" w:cs="宋体"/>
          <w:b/>
          <w:bCs/>
          <w:szCs w:val="24"/>
          <w:lang w:val="zh-CN"/>
        </w:rPr>
        <w:t xml:space="preserve">第</w:t>
      </w:r>
      <w:r>
        <w:rPr>
          <w:rFonts w:hint="eastAsia" w:ascii="宋体" w:hAnsi="宋体" w:cs="宋体"/>
          <w:b/>
          <w:bCs/>
          <w:szCs w:val="24"/>
        </w:rPr>
        <w:t xml:space="preserve">八</w:t>
      </w:r>
      <w:r>
        <w:rPr>
          <w:rFonts w:hint="eastAsia" w:ascii="宋体" w:hAnsi="宋体" w:eastAsia="宋体" w:cs="宋体"/>
          <w:b/>
          <w:bCs/>
          <w:szCs w:val="24"/>
          <w:lang w:val="zh-CN"/>
        </w:rPr>
        <w:t xml:space="preserve">条、保险</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1、第三者责任保险</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乙方应对乙方人员以及第三方全权负责(如乙方应投保第三责任险)，在乙方的责任区内由于乙方原因导致自己员工或第三方的事故由乙方负责，甲方不承担任何责任。对于乙方或乙方服务人员在根据本协议提供服务过程中给第三人造成损害，由乙方向第三人承担赔偿责任；如甲方因此而向第三人产生赔偿，则甲方可向乙方追偿。</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2、员工人身意外</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在承包期内，乙方所有人员履行职务过程中的事故由乙方自行全权负责处理(如乙方应对其员工投保人身意外险)，以保证甲方在乙方工作人员索赔时不受任何责任的约束，但甲方对事故的发生存在过错，依法应当承担责任的除外。</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3、其他保险及费用</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乙方须按《劳动合同法》和政府有关各部门规定为乙方员工交纳相关的社会保险及其他相关费用。乙方对此全权负责。</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4、以上办理各项保险需要的费用均已包含在合同价中。</w:t>
      </w:r>
      <w:r>
        <w:rPr>
          <w:rFonts w:ascii="宋体" w:hAnsi="宋体" w:eastAsia="宋体" w:cs="宋体"/>
          <w:szCs w:val="24"/>
          <w:lang w:val="zh-CN"/>
        </w:rPr>
      </w:r>
      <w:r/>
    </w:p>
    <w:p>
      <w:pPr>
        <w:pStyle w:val="921"/>
        <w:ind w:firstLine="373"/>
        <w:jc w:val="left"/>
        <w:rPr>
          <w:rFonts w:ascii="宋体" w:hAnsi="宋体" w:eastAsia="宋体" w:cs="宋体"/>
          <w:szCs w:val="24"/>
          <w:lang w:val="zh-CN"/>
        </w:rPr>
      </w:pPr>
      <w:r>
        <w:rPr>
          <w:rFonts w:hint="eastAsia" w:ascii="宋体" w:hAnsi="宋体" w:eastAsia="宋体" w:cs="宋体"/>
          <w:b/>
          <w:bCs/>
          <w:szCs w:val="24"/>
          <w:lang w:val="zh-CN"/>
        </w:rPr>
        <w:t xml:space="preserve">第</w:t>
      </w:r>
      <w:r>
        <w:rPr>
          <w:rFonts w:hint="eastAsia" w:ascii="宋体" w:hAnsi="宋体" w:eastAsia="宋体" w:cs="宋体"/>
          <w:b/>
          <w:bCs/>
          <w:szCs w:val="24"/>
        </w:rPr>
        <w:t xml:space="preserve">九</w:t>
      </w:r>
      <w:r>
        <w:rPr>
          <w:rFonts w:hint="eastAsia" w:ascii="宋体" w:hAnsi="宋体" w:eastAsia="宋体" w:cs="宋体"/>
          <w:b/>
          <w:bCs/>
          <w:szCs w:val="24"/>
          <w:lang w:val="zh-CN"/>
        </w:rPr>
        <w:t xml:space="preserve">条、违约责任</w:t>
      </w:r>
      <w:r>
        <w:rPr>
          <w:rFonts w:hint="eastAsia" w:ascii="宋体" w:hAnsi="宋体" w:eastAsia="宋体" w:cs="宋体"/>
          <w:szCs w:val="24"/>
          <w:lang w:val="zh-CN"/>
        </w:rPr>
        <w:t xml:space="preserve">   </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1、违约行为。乙方发生以下行为构成对本合同的违反（“违约”）：</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（1）由于乙方原因而导致医院发生安全生产事故：包括但不限于火灾、人身伤害、国有资产损失、违反国家法律法规。</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（2）由于乙方原因导致甲方被媒体曝光、医院声誉受影响等。</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（3）无故终止协议履行。</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（4）乙方存在服务质量问题，应立即改正及补救，如经甲方书面提出而拒不改正的，视为违约。</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2、除招标文件另有约定外，如果乙方违约，甲方有权要求乙方限期整改，并有权终止合同。乙方应在甲方发出表明违约的书面通知后拾(10)日之内补救该违约行为(简称“违约宽限期”)。</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3、如果乙方的补救行为未能在上述违约宽限期实现，则自甲方发出表明违约的书面通知之日起第拾壹（11）日，乙方除了纠正其违约行为外，甲方有权要求乙方按照违约当期支付人民币应不超过总价的30%；如果违约宽限期后叁拾（30）日，乙方仍不就违约行为采取补救措施，致使违约行为持续，并对甲方造成损失，则乙方除了要继续纠正其违约行为外，乙方应增加支付人民币不超过总价30%。</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4、除招标文件另有约定之外，乙方应当完全赔偿甲方因违约所遭受的所有实际的直接和间接损失(包括但不限于因违约而支付或损失的利息以及律师费)。如违约金不足以支付甲方的全部损失，甲方有权要求乙方继续赔偿相应的损失，同时有权继续追究乙方相应的法律责任。乙方支付违约金、赔偿金并不影响甲方要求乙方继续履行本合同要求、解除签订协议的权利。</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5、乙方与任何个人和单位发生的争议或卷入的诉讼与甲方无关，由乙方负责解决，不得影响甲方正常工作的开展，否则乙方将赔偿甲方由此所受到的一切损失（甲方对该争议或诉讼的发生负有责任除外）。</w:t>
      </w:r>
      <w:r>
        <w:rPr>
          <w:rFonts w:ascii="宋体" w:hAnsi="宋体" w:eastAsia="宋体" w:cs="宋体"/>
          <w:szCs w:val="24"/>
          <w:lang w:val="zh-CN"/>
        </w:rPr>
      </w:r>
      <w:r/>
    </w:p>
    <w:p>
      <w:pPr>
        <w:pStyle w:val="921"/>
        <w:ind w:firstLine="373"/>
        <w:jc w:val="left"/>
        <w:rPr>
          <w:rFonts w:ascii="宋体" w:hAnsi="宋体" w:eastAsia="宋体" w:cs="宋体"/>
          <w:b/>
          <w:bCs/>
          <w:szCs w:val="24"/>
          <w:lang w:val="zh-CN"/>
        </w:rPr>
      </w:pPr>
      <w:r>
        <w:rPr>
          <w:rFonts w:hint="eastAsia" w:ascii="宋体" w:hAnsi="宋体" w:eastAsia="宋体" w:cs="宋体"/>
          <w:b/>
          <w:bCs/>
          <w:szCs w:val="24"/>
          <w:lang w:val="zh-CN"/>
        </w:rPr>
        <w:t xml:space="preserve">第</w:t>
      </w:r>
      <w:r>
        <w:rPr>
          <w:rFonts w:hint="eastAsia" w:ascii="宋体" w:hAnsi="宋体" w:eastAsia="宋体" w:cs="宋体"/>
          <w:b/>
          <w:bCs/>
          <w:szCs w:val="24"/>
        </w:rPr>
        <w:t xml:space="preserve">十</w:t>
      </w:r>
      <w:r>
        <w:rPr>
          <w:rFonts w:hint="eastAsia" w:ascii="宋体" w:hAnsi="宋体" w:eastAsia="宋体" w:cs="宋体"/>
          <w:b/>
          <w:bCs/>
          <w:szCs w:val="24"/>
          <w:lang w:val="zh-CN"/>
        </w:rPr>
        <w:t xml:space="preserve">条　合同的变更和终止</w:t>
      </w:r>
      <w:r>
        <w:rPr>
          <w:rFonts w:ascii="宋体" w:hAnsi="宋体" w:eastAsia="宋体" w:cs="宋体"/>
          <w:b/>
          <w:bCs/>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1.除《政府采购法》第50条规定的情形外，本合同一经签订，甲乙双方不得擅自变更、中止或终止。</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2.除发生法律规定的不能预见、不能避免并不能克服的客观情况外，甲乙双方不得放弃或拒绝履行合同。乙方放弃或拒绝履行合同，履约保证金不予退还，并按规定接受相关部门的处罚。</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3.本合同终止时，乙方应移交物业管理权，撤出现场，协助甲方作好物业服务的交接和善后工作，移交或配合甲方移交管理用房和物业管理的全部档案资料等。</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4.本物业管理合同终止后，在新的物业管理企业接管本物业前，除甲方要求乙方提前撤离外，新老物业管理公司的交接过渡期最长为1个月，在此期间</w:t>
      </w:r>
      <w:r>
        <w:rPr>
          <w:rFonts w:hint="eastAsia" w:ascii="宋体" w:hAnsi="宋体" w:cs="宋体"/>
        </w:rPr>
        <w:t xml:space="preserve">乙方应提供过渡期物业管理服务，过渡期物业</w:t>
      </w:r>
      <w:r>
        <w:rPr>
          <w:rFonts w:hint="eastAsia" w:ascii="宋体" w:hAnsi="宋体" w:eastAsia="宋体" w:cs="宋体"/>
          <w:szCs w:val="24"/>
          <w:lang w:val="zh-CN"/>
        </w:rPr>
        <w:t xml:space="preserve">管理服务标准和服务费标准不变，由乙方收取；1个月过渡期满后，必须按规定进行交接、撤离。</w:t>
      </w:r>
      <w:r>
        <w:rPr>
          <w:rFonts w:ascii="宋体" w:hAnsi="宋体" w:eastAsia="宋体" w:cs="宋体"/>
          <w:szCs w:val="24"/>
          <w:lang w:val="zh-CN"/>
        </w:rPr>
      </w:r>
      <w:r/>
    </w:p>
    <w:p>
      <w:pPr>
        <w:pStyle w:val="921"/>
        <w:ind w:firstLine="373"/>
        <w:jc w:val="left"/>
        <w:rPr>
          <w:rFonts w:ascii="宋体" w:hAnsi="宋体" w:eastAsia="宋体" w:cs="宋体"/>
          <w:b/>
          <w:bCs/>
          <w:szCs w:val="24"/>
          <w:lang w:val="zh-CN"/>
        </w:rPr>
      </w:pPr>
      <w:r>
        <w:rPr>
          <w:rFonts w:hint="eastAsia" w:ascii="宋体" w:hAnsi="宋体" w:eastAsia="宋体" w:cs="宋体"/>
          <w:b/>
          <w:bCs/>
          <w:szCs w:val="24"/>
          <w:lang w:val="zh-CN"/>
        </w:rPr>
        <w:t xml:space="preserve">第十</w:t>
      </w:r>
      <w:r>
        <w:rPr>
          <w:rFonts w:hint="eastAsia" w:ascii="宋体" w:hAnsi="宋体" w:eastAsia="宋体" w:cs="宋体"/>
          <w:b/>
          <w:bCs/>
          <w:szCs w:val="24"/>
        </w:rPr>
        <w:t xml:space="preserve">一</w:t>
      </w:r>
      <w:r>
        <w:rPr>
          <w:rFonts w:hint="eastAsia" w:ascii="宋体" w:hAnsi="宋体" w:eastAsia="宋体" w:cs="宋体"/>
          <w:b/>
          <w:bCs/>
          <w:szCs w:val="24"/>
          <w:lang w:val="zh-CN"/>
        </w:rPr>
        <w:t xml:space="preserve">条、争议的解决</w:t>
      </w:r>
      <w:r>
        <w:rPr>
          <w:rFonts w:ascii="宋体" w:hAnsi="宋体" w:eastAsia="宋体" w:cs="宋体"/>
          <w:b/>
          <w:bCs/>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1、因服务的质量问题发生争议的，应当邀请国家认可的质量检测机构对服务质量进行鉴定。符合标准的，鉴定费由甲方承担；不符合质量标准的，鉴定费由乙方承担。</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2、服务期内甲方及乙方双方产生争议的，应首先通过友好协商解决，如果协商不能解决争议，则向甲方所在地有管辖权的人民法院提起诉讼；</w:t>
      </w:r>
      <w:r>
        <w:rPr>
          <w:rFonts w:ascii="宋体" w:hAnsi="宋体" w:eastAsia="宋体" w:cs="宋体"/>
          <w:szCs w:val="24"/>
          <w:lang w:val="zh-CN"/>
        </w:rPr>
      </w:r>
      <w:r/>
    </w:p>
    <w:p>
      <w:pPr>
        <w:pStyle w:val="921"/>
        <w:ind w:firstLine="373"/>
        <w:jc w:val="left"/>
        <w:rPr>
          <w:rFonts w:ascii="宋体" w:hAnsi="宋体" w:eastAsia="宋体" w:cs="宋体"/>
          <w:szCs w:val="24"/>
          <w:lang w:val="zh-CN"/>
        </w:rPr>
      </w:pPr>
      <w:r>
        <w:rPr>
          <w:rFonts w:hint="eastAsia" w:ascii="宋体" w:hAnsi="宋体" w:eastAsia="宋体" w:cs="宋体"/>
          <w:b/>
          <w:bCs/>
          <w:szCs w:val="24"/>
          <w:lang w:val="zh-CN"/>
        </w:rPr>
        <w:t xml:space="preserve">第十</w:t>
      </w:r>
      <w:r>
        <w:rPr>
          <w:rFonts w:hint="eastAsia" w:ascii="宋体" w:hAnsi="宋体" w:eastAsia="宋体" w:cs="宋体"/>
          <w:b/>
          <w:bCs/>
          <w:szCs w:val="24"/>
        </w:rPr>
        <w:t xml:space="preserve">二</w:t>
      </w:r>
      <w:r>
        <w:rPr>
          <w:rFonts w:hint="eastAsia" w:ascii="宋体" w:hAnsi="宋体" w:eastAsia="宋体" w:cs="宋体"/>
          <w:b/>
          <w:bCs/>
          <w:szCs w:val="24"/>
          <w:lang w:val="zh-CN"/>
        </w:rPr>
        <w:t xml:space="preserve">条、诚实信用</w:t>
      </w:r>
      <w:r>
        <w:rPr>
          <w:rFonts w:hint="eastAsia" w:ascii="宋体" w:hAnsi="宋体" w:eastAsia="宋体" w:cs="宋体"/>
          <w:szCs w:val="24"/>
          <w:lang w:val="zh-CN"/>
        </w:rPr>
        <w:t xml:space="preserve"> </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乙方应诚实信用，严格按照服务文件要求和磋商承诺履行合同，不向甲方进行商业贿赂或者提供不正当利益。</w:t>
      </w:r>
      <w:r>
        <w:rPr>
          <w:rFonts w:ascii="宋体" w:hAnsi="宋体" w:eastAsia="宋体" w:cs="宋体"/>
          <w:szCs w:val="24"/>
          <w:lang w:val="zh-CN"/>
        </w:rPr>
      </w:r>
      <w:r/>
    </w:p>
    <w:p>
      <w:pPr>
        <w:pStyle w:val="921"/>
        <w:ind w:firstLine="373"/>
        <w:jc w:val="left"/>
        <w:rPr>
          <w:rFonts w:ascii="宋体" w:hAnsi="宋体" w:eastAsia="宋体" w:cs="宋体"/>
          <w:b/>
          <w:bCs/>
          <w:szCs w:val="24"/>
          <w:lang w:val="zh-CN"/>
        </w:rPr>
      </w:pPr>
      <w:r>
        <w:rPr>
          <w:rFonts w:hint="eastAsia" w:ascii="宋体" w:hAnsi="宋体" w:eastAsia="宋体" w:cs="宋体"/>
          <w:b/>
          <w:bCs/>
          <w:szCs w:val="24"/>
          <w:lang w:val="zh-CN"/>
        </w:rPr>
        <w:t xml:space="preserve">第十</w:t>
      </w:r>
      <w:r>
        <w:rPr>
          <w:rFonts w:hint="eastAsia" w:ascii="宋体" w:hAnsi="宋体" w:eastAsia="宋体" w:cs="宋体"/>
          <w:b/>
          <w:bCs/>
          <w:szCs w:val="24"/>
        </w:rPr>
        <w:t xml:space="preserve">三</w:t>
      </w:r>
      <w:r>
        <w:rPr>
          <w:rFonts w:hint="eastAsia" w:ascii="宋体" w:hAnsi="宋体" w:eastAsia="宋体" w:cs="宋体"/>
          <w:b/>
          <w:bCs/>
          <w:szCs w:val="24"/>
          <w:lang w:val="zh-CN"/>
        </w:rPr>
        <w:t xml:space="preserve">条   合同生效及其他</w:t>
      </w:r>
      <w:r>
        <w:rPr>
          <w:rFonts w:ascii="宋体" w:hAnsi="宋体" w:eastAsia="宋体" w:cs="宋体"/>
          <w:b/>
          <w:bCs/>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1.本合同自签字盖章之日起生效。</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2.本合同一式柒份，甲方肆份，乙方贰份，江苏省政府采购中心壹份。</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3.本合同执行期间如遇不可抗力，致使合同无法履行时，双方应按有关法律规定及时协商处理。</w:t>
      </w:r>
      <w:r>
        <w:rPr>
          <w:rFonts w:ascii="宋体" w:hAnsi="宋体" w:eastAsia="宋体" w:cs="宋体"/>
          <w:szCs w:val="24"/>
          <w:lang w:val="zh-CN"/>
        </w:rPr>
      </w:r>
      <w:r/>
    </w:p>
    <w:p>
      <w:pPr>
        <w:pStyle w:val="921"/>
        <w:ind w:firstLine="371"/>
        <w:jc w:val="left"/>
        <w:rPr>
          <w:rFonts w:ascii="宋体" w:hAnsi="宋体" w:eastAsia="宋体" w:cs="宋体"/>
          <w:szCs w:val="24"/>
          <w:lang w:val="zh-CN"/>
        </w:rPr>
      </w:pPr>
      <w:r>
        <w:rPr>
          <w:rFonts w:hint="eastAsia" w:ascii="宋体" w:hAnsi="宋体" w:eastAsia="宋体" w:cs="宋体"/>
          <w:szCs w:val="24"/>
          <w:lang w:val="zh-CN"/>
        </w:rPr>
        <w:t xml:space="preserve">4.本合同应按照中华人民共和国的现行法律进行解释，条款中如与国家规定、条例有抵触的，则该条款无效并按国家规定和条例执行，合同的其它条款继续有效。</w:t>
      </w:r>
      <w:r>
        <w:rPr>
          <w:rFonts w:ascii="宋体" w:hAnsi="宋体" w:eastAsia="宋体" w:cs="宋体"/>
          <w:szCs w:val="24"/>
          <w:lang w:val="zh-CN"/>
        </w:rPr>
      </w:r>
      <w:r/>
    </w:p>
    <w:p>
      <w:pPr>
        <w:pStyle w:val="921"/>
        <w:numPr>
          <w:ilvl w:val="255"/>
          <w:numId w:val="0"/>
        </w:numPr>
        <w:ind w:firstLine="560"/>
        <w:spacing w:line="360" w:lineRule="auto"/>
        <w:rPr>
          <w:rFonts w:ascii="仿宋" w:hAnsi="仿宋" w:eastAsia="仿宋" w:cs="仿宋"/>
          <w:sz w:val="28"/>
          <w:szCs w:val="28"/>
          <w:lang w:val="zh-CN"/>
        </w:rPr>
        <w:outlineLvl w:val="0"/>
      </w:pPr>
      <w:r>
        <w:rPr>
          <w:rFonts w:ascii="仿宋" w:hAnsi="仿宋" w:eastAsia="仿宋" w:cs="仿宋"/>
          <w:sz w:val="28"/>
          <w:szCs w:val="28"/>
          <w:lang w:val="zh-CN"/>
        </w:rPr>
      </w:r>
      <w:r/>
    </w:p>
    <w:p>
      <w:pPr>
        <w:pStyle w:val="1022"/>
        <w:ind w:left="479" w:hanging="240"/>
        <w:spacing w:before="120" w:after="120" w:line="0" w:lineRule="atLeast"/>
        <w:rPr>
          <w:rFonts w:hAnsi="宋体"/>
          <w:sz w:val="24"/>
          <w:szCs w:val="24"/>
        </w:rPr>
      </w:pPr>
      <w:r>
        <w:rPr>
          <w:rFonts w:hAnsi="宋体"/>
          <w:sz w:val="24"/>
          <w:szCs w:val="24"/>
        </w:rPr>
        <w:t xml:space="preserve">甲方：                        乙方： </w:t>
      </w:r>
      <w:r>
        <w:rPr>
          <w:rFonts w:hAnsi="宋体"/>
          <w:sz w:val="24"/>
          <w:szCs w:val="24"/>
        </w:rPr>
      </w:r>
      <w:r/>
    </w:p>
    <w:p>
      <w:pPr>
        <w:pStyle w:val="1022"/>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1022"/>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1022"/>
        <w:ind w:firstLine="240"/>
        <w:spacing w:before="120" w:after="120" w:line="0" w:lineRule="atLeast"/>
      </w:pPr>
      <w:r>
        <w:rPr>
          <w:rFonts w:hint="eastAsia" w:hAnsi="宋体"/>
          <w:sz w:val="24"/>
          <w:szCs w:val="24"/>
        </w:rPr>
        <w:t xml:space="preserve">联系电话：                    联系电话：          </w:t>
      </w:r>
      <w:r/>
    </w:p>
    <w:p>
      <w:pPr>
        <w:pStyle w:val="1022"/>
        <w:jc w:val="center"/>
        <w:spacing w:before="120" w:after="120" w:line="0" w:lineRule="atLeast"/>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r/>
    </w:p>
    <w:p>
      <w:pPr>
        <w:pStyle w:val="1035"/>
        <w:ind w:firstLine="0"/>
        <w:spacing w:line="600" w:lineRule="exact"/>
        <w:rPr>
          <w:rFonts w:ascii="仿宋" w:hAnsi="仿宋" w:eastAsia="仿宋" w:cs="仿宋"/>
          <w:sz w:val="28"/>
          <w:szCs w:val="28"/>
        </w:rPr>
      </w:pPr>
      <w:r>
        <w:rPr>
          <w:rFonts w:ascii="仿宋" w:hAnsi="仿宋" w:eastAsia="仿宋" w:cs="仿宋"/>
          <w:sz w:val="28"/>
          <w:szCs w:val="28"/>
        </w:rPr>
      </w:r>
      <w:r/>
    </w:p>
    <w:p>
      <w:pPr>
        <w:pStyle w:val="1035"/>
        <w:ind w:firstLine="0"/>
        <w:spacing w:line="600" w:lineRule="exact"/>
        <w:rPr>
          <w:rFonts w:ascii="仿宋" w:hAnsi="仿宋" w:eastAsia="仿宋" w:cs="仿宋"/>
          <w:sz w:val="28"/>
          <w:szCs w:val="28"/>
        </w:rPr>
      </w:pPr>
      <w:r>
        <w:rPr>
          <w:rFonts w:ascii="仿宋" w:hAnsi="仿宋" w:eastAsia="仿宋" w:cs="仿宋"/>
          <w:sz w:val="28"/>
          <w:szCs w:val="28"/>
        </w:rPr>
      </w:r>
      <w:r/>
    </w:p>
    <w:p>
      <w:pPr>
        <w:pStyle w:val="921"/>
        <w:ind w:firstLine="1928"/>
        <w:spacing w:line="360" w:lineRule="auto"/>
        <w:rPr>
          <w:b/>
          <w:sz w:val="24"/>
          <w:szCs w:val="24"/>
        </w:rPr>
      </w:pPr>
      <w:r>
        <w:rPr>
          <w:b/>
          <w:sz w:val="24"/>
          <w:szCs w:val="24"/>
        </w:rPr>
      </w:r>
      <w:r/>
    </w:p>
    <w:p>
      <w:pPr>
        <w:pStyle w:val="921"/>
        <w:ind w:firstLine="1928"/>
        <w:spacing w:line="360" w:lineRule="auto"/>
        <w:rPr>
          <w:b/>
          <w:sz w:val="24"/>
          <w:szCs w:val="24"/>
        </w:rPr>
      </w:pPr>
      <w:r>
        <w:rPr>
          <w:rFonts w:hint="eastAsia"/>
          <w:b/>
          <w:sz w:val="24"/>
          <w:szCs w:val="24"/>
        </w:rPr>
        <w:t xml:space="preserve">《</w:t>
      </w:r>
      <w:r>
        <w:rPr>
          <w:b/>
          <w:sz w:val="24"/>
          <w:szCs w:val="24"/>
        </w:rPr>
        <w:t xml:space="preserve">*******</w:t>
      </w:r>
      <w:r>
        <w:rPr>
          <w:rFonts w:hint="eastAsia"/>
          <w:b/>
          <w:sz w:val="24"/>
          <w:szCs w:val="24"/>
        </w:rPr>
        <w:t xml:space="preserve">合同》补充协议（合同附件）</w:t>
      </w:r>
      <w:r>
        <w:rPr>
          <w:b/>
          <w:sz w:val="24"/>
          <w:szCs w:val="24"/>
        </w:rPr>
      </w:r>
      <w:r/>
    </w:p>
    <w:p>
      <w:pPr>
        <w:pStyle w:val="921"/>
        <w:spacing w:line="360" w:lineRule="auto"/>
        <w:rPr>
          <w:b/>
          <w:sz w:val="24"/>
          <w:szCs w:val="24"/>
        </w:rPr>
      </w:pPr>
      <w:r>
        <w:rPr>
          <w:b/>
          <w:sz w:val="24"/>
          <w:szCs w:val="24"/>
        </w:rPr>
        <w:t xml:space="preserve">    </w:t>
      </w:r>
      <w:r>
        <w:rPr>
          <w:rFonts w:hint="eastAsia"/>
          <w:b/>
          <w:sz w:val="24"/>
          <w:szCs w:val="24"/>
        </w:rPr>
        <w:t xml:space="preserve">如遇招标文件及合同未约定事项，双方可友好协商签订补充协议。</w:t>
      </w:r>
      <w:r>
        <w:rPr>
          <w:b/>
          <w:sz w:val="24"/>
          <w:szCs w:val="24"/>
        </w:rPr>
      </w:r>
      <w:r/>
    </w:p>
    <w:p>
      <w:pPr>
        <w:pStyle w:val="1022"/>
        <w:jc w:val="center"/>
        <w:spacing w:before="120" w:after="120" w:line="0" w:lineRule="atLeast"/>
        <w:rPr>
          <w:rFonts w:hint="eastAsia" w:hAnsi="宋体"/>
          <w:sz w:val="24"/>
          <w:szCs w:val="24"/>
        </w:rPr>
      </w:pPr>
      <w:r>
        <w:rPr>
          <w:rFonts w:ascii="黑体" w:eastAsia="黑体"/>
          <w:bCs/>
          <w:sz w:val="44"/>
        </w:rPr>
        <w:br w:type="page" w:clear="all"/>
      </w:r>
      <w:r>
        <w:rPr>
          <w:rFonts w:hint="eastAsia" w:ascii="黑体" w:eastAsia="黑体"/>
          <w:bCs/>
          <w:sz w:val="44"/>
        </w:rPr>
        <w:t xml:space="preserve">第</w:t>
      </w:r>
      <w:bookmarkEnd w:id="185"/>
      <w:r>
        <w:rPr>
          <w:rFonts w:hint="eastAsia" w:ascii="黑体" w:eastAsia="黑体"/>
          <w:bCs/>
          <w:sz w:val="44"/>
        </w:rPr>
        <w:t xml:space="preserve">四章 采购需求</w:t>
      </w:r>
      <w:bookmarkEnd w:id="186"/>
      <w:r/>
      <w:bookmarkEnd w:id="187"/>
      <w:r/>
      <w:bookmarkEnd w:id="188"/>
      <w:r>
        <w:rPr>
          <w:rFonts w:hint="eastAsia" w:hAnsi="宋体"/>
          <w:sz w:val="24"/>
          <w:szCs w:val="24"/>
        </w:rPr>
      </w:r>
      <w:r/>
    </w:p>
    <w:p>
      <w:pPr>
        <w:pStyle w:val="1022"/>
        <w:ind w:firstLine="562"/>
        <w:spacing w:before="120" w:after="120" w:line="560" w:lineRule="exact"/>
        <w:rPr>
          <w:rFonts w:hint="eastAsia" w:ascii="宋体" w:hAnsi="宋体" w:eastAsia="宋体" w:cs="宋体"/>
          <w:bCs/>
          <w:sz w:val="24"/>
          <w:szCs w:val="24"/>
        </w:rPr>
      </w:pPr>
      <w:r/>
      <w:bookmarkStart w:id="191" w:name="_Toc49090575"/>
      <w:r/>
      <w:bookmarkStart w:id="192" w:name="_Toc26554093"/>
      <w:r>
        <w:rPr>
          <w:rFonts w:hint="eastAsia" w:ascii="宋体" w:hAnsi="宋体" w:eastAsia="宋体" w:cs="宋体"/>
          <w:b/>
          <w:bCs w:val="0"/>
          <w:sz w:val="28"/>
          <w:szCs w:val="28"/>
        </w:rPr>
        <w:t xml:space="preserve">一、采购标的清单</w:t>
      </w:r>
      <w:r>
        <w:rPr>
          <w:rFonts w:hint="eastAsia" w:ascii="宋体" w:hAnsi="宋体" w:eastAsia="宋体" w:cs="宋体"/>
          <w:bCs/>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088"/>
        <w:gridCol w:w="4423"/>
        <w:gridCol w:w="2012"/>
      </w:tblGrid>
      <w:tr>
        <w:trPr>
          <w:cantSplit/>
          <w:trHeight w:val="701"/>
        </w:trPr>
        <w:tc>
          <w:tcPr>
            <w:tcW w:w="790" w:type="dxa"/>
            <w:vAlign w:val="top"/>
            <w:textDirection w:val="lrTb"/>
            <w:noWrap w:val="false"/>
          </w:tcPr>
          <w:p>
            <w:pPr>
              <w:pStyle w:val="921"/>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采购</w:t>
            </w:r>
            <w:r>
              <w:rPr>
                <w:rFonts w:hint="eastAsia" w:ascii="宋体" w:hAnsi="宋体" w:eastAsia="宋体" w:cs="宋体"/>
                <w:sz w:val="24"/>
                <w:szCs w:val="24"/>
              </w:rPr>
            </w:r>
            <w:r/>
          </w:p>
          <w:p>
            <w:pPr>
              <w:pStyle w:val="921"/>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包号</w:t>
            </w:r>
            <w:r>
              <w:rPr>
                <w:rFonts w:hint="eastAsia" w:ascii="宋体" w:hAnsi="宋体" w:eastAsia="宋体" w:cs="宋体"/>
                <w:sz w:val="24"/>
                <w:szCs w:val="24"/>
              </w:rPr>
            </w:r>
            <w:r/>
          </w:p>
        </w:tc>
        <w:tc>
          <w:tcPr>
            <w:tcW w:w="1088" w:type="dxa"/>
            <w:vAlign w:val="center"/>
            <w:textDirection w:val="lrTb"/>
            <w:noWrap w:val="false"/>
          </w:tcPr>
          <w:p>
            <w:pPr>
              <w:pStyle w:val="921"/>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4423" w:type="dxa"/>
            <w:vAlign w:val="center"/>
            <w:textDirection w:val="lrTb"/>
            <w:noWrap w:val="false"/>
          </w:tcPr>
          <w:p>
            <w:pPr>
              <w:pStyle w:val="921"/>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采购标的</w:t>
            </w:r>
            <w:r>
              <w:rPr>
                <w:rFonts w:hint="eastAsia" w:ascii="宋体" w:hAnsi="宋体" w:eastAsia="宋体" w:cs="宋体"/>
                <w:sz w:val="24"/>
                <w:szCs w:val="24"/>
              </w:rPr>
            </w:r>
            <w:r/>
          </w:p>
        </w:tc>
        <w:tc>
          <w:tcPr>
            <w:tcW w:w="2012" w:type="dxa"/>
            <w:vAlign w:val="center"/>
            <w:textDirection w:val="lrTb"/>
            <w:noWrap w:val="false"/>
          </w:tcPr>
          <w:p>
            <w:pPr>
              <w:pStyle w:val="921"/>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对应中小企业划分标准所属行业</w:t>
            </w:r>
            <w:r>
              <w:rPr>
                <w:rFonts w:hint="eastAsia" w:ascii="宋体" w:hAnsi="宋体" w:eastAsia="宋体" w:cs="宋体"/>
                <w:sz w:val="24"/>
                <w:szCs w:val="24"/>
              </w:rPr>
            </w:r>
            <w:r/>
          </w:p>
        </w:tc>
      </w:tr>
      <w:tr>
        <w:trPr>
          <w:cantSplit/>
          <w:trHeight w:val="291"/>
        </w:trPr>
        <w:tc>
          <w:tcPr>
            <w:tcW w:w="790" w:type="dxa"/>
            <w:vAlign w:val="top"/>
            <w:textDirection w:val="lrTb"/>
            <w:noWrap w:val="false"/>
          </w:tcPr>
          <w:p>
            <w:pPr>
              <w:pStyle w:val="921"/>
              <w:jc w:val="center"/>
              <w:spacing w:line="0" w:lineRule="atLeast"/>
              <w:rPr>
                <w:rFonts w:hint="eastAsia" w:ascii="宋体" w:hAnsi="宋体" w:eastAsia="宋体" w:cs="宋体"/>
                <w:sz w:val="24"/>
                <w:szCs w:val="24"/>
                <w:lang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sz w:val="24"/>
                <w:szCs w:val="24"/>
                <w:lang w:eastAsia="zh-CN"/>
              </w:rPr>
            </w:r>
            <w:r/>
          </w:p>
        </w:tc>
        <w:tc>
          <w:tcPr>
            <w:tcW w:w="1088" w:type="dxa"/>
            <w:vAlign w:val="top"/>
            <w:textDirection w:val="lrTb"/>
            <w:noWrap w:val="false"/>
          </w:tcPr>
          <w:p>
            <w:pPr>
              <w:pStyle w:val="921"/>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4423" w:type="dxa"/>
            <w:vAlign w:val="top"/>
            <w:textDirection w:val="lrTb"/>
            <w:noWrap w:val="false"/>
          </w:tcPr>
          <w:p>
            <w:pPr>
              <w:pStyle w:val="921"/>
              <w:jc w:val="center"/>
              <w:spacing w:line="0" w:lineRule="atLeast"/>
              <w:tabs>
                <w:tab w:val="left" w:pos="2020" w:leader="none"/>
              </w:tabs>
              <w:rPr>
                <w:rFonts w:hint="eastAsia" w:ascii="宋体" w:hAnsi="宋体" w:eastAsia="宋体" w:cs="宋体"/>
                <w:sz w:val="24"/>
                <w:szCs w:val="24"/>
              </w:rPr>
            </w:pPr>
            <w:r>
              <w:rPr>
                <w:rFonts w:hint="eastAsia" w:ascii="宋体" w:hAnsi="宋体"/>
                <w:sz w:val="24"/>
                <w:szCs w:val="24"/>
                <w:lang w:eastAsia="zh-CN"/>
              </w:rPr>
              <w:t xml:space="preserve">南京医科大学第二附属医院姜家园院区、萨家湾院区保洁及运送服务</w:t>
            </w:r>
            <w:r>
              <w:rPr>
                <w:rFonts w:hint="eastAsia" w:ascii="宋体" w:hAnsi="宋体" w:eastAsia="宋体" w:cs="宋体"/>
                <w:sz w:val="24"/>
                <w:szCs w:val="24"/>
              </w:rPr>
            </w:r>
            <w:r/>
          </w:p>
        </w:tc>
        <w:tc>
          <w:tcPr>
            <w:tcW w:w="2012" w:type="dxa"/>
            <w:vAlign w:val="top"/>
            <w:textDirection w:val="lrTb"/>
            <w:noWrap w:val="false"/>
          </w:tcPr>
          <w:p>
            <w:pPr>
              <w:pStyle w:val="921"/>
              <w:jc w:val="center"/>
              <w:spacing w:line="0" w:lineRule="atLeast"/>
              <w:tabs>
                <w:tab w:val="left" w:pos="202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物业服务</w:t>
            </w:r>
            <w:r>
              <w:rPr>
                <w:rFonts w:hint="eastAsia" w:ascii="宋体" w:hAnsi="宋体" w:eastAsia="宋体" w:cs="宋体"/>
                <w:color w:val="000000"/>
                <w:sz w:val="24"/>
                <w:szCs w:val="24"/>
                <w:lang w:eastAsia="zh-CN"/>
              </w:rPr>
            </w:r>
            <w:r/>
          </w:p>
        </w:tc>
      </w:tr>
    </w:tbl>
    <w:p>
      <w:pPr>
        <w:pStyle w:val="921"/>
        <w:spacing w:line="560" w:lineRule="exact"/>
        <w:rPr>
          <w:rFonts w:hint="eastAsia" w:ascii="宋体" w:hAnsi="宋体" w:eastAsia="宋体" w:cs="宋体"/>
          <w:b/>
          <w:bCs w:val="0"/>
          <w:sz w:val="28"/>
          <w:szCs w:val="28"/>
          <w:lang w:val="en-US" w:eastAsia="zh-CN" w:bidi="ar-SA"/>
        </w:rPr>
      </w:pPr>
      <w:r>
        <w:rPr>
          <w:rFonts w:hint="eastAsia" w:ascii="宋体" w:hAnsi="宋体" w:eastAsia="宋体" w:cs="宋体"/>
          <w:b/>
          <w:bCs w:val="0"/>
          <w:sz w:val="28"/>
          <w:szCs w:val="28"/>
          <w:lang w:val="en-US" w:eastAsia="zh-CN" w:bidi="ar-SA"/>
        </w:rPr>
        <w:t xml:space="preserve">二、政府采购中实施本国产品标准及相关政策</w:t>
      </w:r>
      <w:r>
        <w:rPr>
          <w:rFonts w:hint="eastAsia" w:ascii="宋体" w:hAnsi="宋体" w:eastAsia="宋体" w:cs="宋体"/>
          <w:b/>
          <w:bCs w:val="0"/>
          <w:sz w:val="28"/>
          <w:szCs w:val="28"/>
          <w:lang w:val="en-US" w:eastAsia="zh-CN" w:bidi="ar-SA"/>
        </w:rPr>
      </w:r>
      <w:r/>
    </w:p>
    <w:p>
      <w:pPr>
        <w:pStyle w:val="921"/>
        <w:ind w:firstLine="480"/>
        <w:spacing w:line="56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宋体" w:hAnsi="宋体" w:eastAsia="宋体" w:cs="宋体"/>
          <w:bCs/>
          <w:color w:val="000000"/>
          <w:sz w:val="24"/>
          <w:szCs w:val="24"/>
        </w:rPr>
      </w:r>
      <w:r/>
    </w:p>
    <w:p>
      <w:pPr>
        <w:pStyle w:val="921"/>
        <w:ind w:firstLine="482"/>
        <w:spacing w:line="560" w:lineRule="exact"/>
        <w:rPr>
          <w:rFonts w:hint="eastAsia" w:ascii="宋体" w:hAnsi="宋体" w:eastAsia="宋体" w:cs="宋体"/>
          <w:bCs/>
          <w:color w:val="000000"/>
          <w:sz w:val="24"/>
          <w:szCs w:val="24"/>
        </w:rPr>
      </w:pPr>
      <w:r>
        <w:rPr>
          <w:rFonts w:hint="eastAsia" w:ascii="宋体" w:hAnsi="宋体" w:eastAsia="宋体" w:cs="宋体"/>
          <w:b/>
          <w:color w:val="000000"/>
          <w:sz w:val="24"/>
          <w:szCs w:val="24"/>
        </w:rPr>
        <w:t xml:space="preserve">2.本国产品标准适用于服务项目中涉及的货物。</w:t>
      </w:r>
      <w:r>
        <w:rPr>
          <w:rFonts w:hint="eastAsia" w:ascii="宋体" w:hAnsi="宋体" w:eastAsia="宋体" w:cs="宋体"/>
          <w:bCs/>
          <w:color w:val="000000"/>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Cs/>
          <w:color w:val="000000"/>
          <w:sz w:val="24"/>
          <w:szCs w:val="24"/>
        </w:rPr>
      </w:r>
      <w:r/>
    </w:p>
    <w:p>
      <w:pPr>
        <w:pStyle w:val="921"/>
        <w:ind w:firstLine="480"/>
        <w:spacing w:line="56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Cs/>
          <w:color w:val="000000"/>
          <w:sz w:val="24"/>
          <w:szCs w:val="24"/>
        </w:rPr>
      </w:r>
      <w:r/>
    </w:p>
    <w:p>
      <w:pPr>
        <w:pStyle w:val="921"/>
        <w:spacing w:line="0" w:lineRule="atLeast"/>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1022"/>
        <w:ind w:firstLine="562"/>
        <w:spacing w:before="120" w:after="120" w:line="560" w:lineRule="exact"/>
        <w:rPr>
          <w:rFonts w:hint="eastAsia" w:ascii="宋体" w:hAnsi="宋体" w:eastAsia="宋体" w:cs="宋体"/>
          <w:b/>
          <w:bCs w:val="0"/>
          <w:sz w:val="28"/>
          <w:szCs w:val="28"/>
        </w:rPr>
      </w:pPr>
      <w:r>
        <w:rPr>
          <w:rFonts w:hint="eastAsia" w:ascii="宋体" w:hAnsi="宋体" w:eastAsia="宋体" w:cs="宋体"/>
          <w:b/>
          <w:bCs w:val="0"/>
          <w:sz w:val="28"/>
          <w:szCs w:val="28"/>
        </w:rPr>
        <w:t xml:space="preserve">三、技术要求</w:t>
      </w:r>
      <w:r>
        <w:rPr>
          <w:rFonts w:hint="eastAsia" w:ascii="宋体" w:hAnsi="宋体" w:eastAsia="宋体" w:cs="宋体"/>
          <w:b/>
          <w:bCs w:val="0"/>
          <w:sz w:val="28"/>
          <w:szCs w:val="28"/>
        </w:rPr>
      </w:r>
      <w:r/>
    </w:p>
    <w:p>
      <w:pPr>
        <w:pStyle w:val="921"/>
        <w:ind w:firstLine="480"/>
        <w:spacing w:line="560" w:lineRule="exact"/>
        <w:rPr>
          <w:rFonts w:hint="eastAsia"/>
        </w:rPr>
      </w:pPr>
      <w:r>
        <w:rPr>
          <w:rFonts w:hint="eastAsia" w:ascii="宋体" w:hAnsi="宋体" w:eastAsia="宋体" w:cs="宋体"/>
          <w:bCs/>
          <w:color w:val="000000"/>
          <w:sz w:val="24"/>
          <w:szCs w:val="24"/>
        </w:rPr>
        <w:t xml:space="preserve">技术要求是指对采购</w:t>
      </w:r>
      <w:r>
        <w:rPr>
          <w:rFonts w:hint="eastAsia" w:ascii="宋体" w:hAnsi="宋体" w:eastAsia="宋体" w:cs="宋体"/>
          <w:bCs/>
          <w:sz w:val="24"/>
          <w:szCs w:val="24"/>
        </w:rPr>
        <w:t xml:space="preserve">标的功能和质量要求，包括性能、材料、结构、外观、安全，或者服务内容和标准等。其中</w:t>
      </w:r>
      <w:r>
        <w:rPr>
          <w:rFonts w:hint="eastAsia" w:ascii="宋体" w:hAnsi="宋体" w:eastAsia="宋体" w:cs="宋体"/>
          <w:b/>
          <w:bCs/>
          <w:i/>
          <w:sz w:val="24"/>
          <w:szCs w:val="24"/>
          <w:u w:val="single"/>
        </w:rPr>
        <w:t xml:space="preserve">斜体且有下划线部分</w:t>
      </w:r>
      <w:r>
        <w:rPr>
          <w:rFonts w:hint="eastAsia" w:ascii="宋体" w:hAnsi="宋体" w:eastAsia="宋体" w:cs="宋体"/>
          <w:b/>
          <w:bCs/>
          <w:sz w:val="24"/>
          <w:szCs w:val="24"/>
        </w:rPr>
        <w:t xml:space="preserve">或加*号条款为实质性要求。</w:t>
      </w:r>
      <w:r>
        <w:rPr>
          <w:rFonts w:hint="eastAsia"/>
        </w:rPr>
      </w:r>
      <w:r/>
    </w:p>
    <w:p>
      <w:pPr>
        <w:pStyle w:val="1022"/>
        <w:ind w:firstLine="562"/>
        <w:spacing w:before="120" w:after="120" w:line="560" w:lineRule="exact"/>
        <w:rPr>
          <w:rFonts w:hint="eastAsia" w:ascii="宋体" w:hAnsi="宋体" w:eastAsia="宋体" w:cs="宋体"/>
          <w:b/>
          <w:bCs w:val="0"/>
          <w:sz w:val="28"/>
          <w:szCs w:val="28"/>
        </w:rPr>
      </w:pPr>
      <w:r>
        <w:rPr>
          <w:rFonts w:hint="eastAsia" w:ascii="宋体" w:hAnsi="宋体" w:eastAsia="宋体" w:cs="宋体"/>
          <w:b/>
          <w:bCs w:val="0"/>
          <w:sz w:val="28"/>
          <w:szCs w:val="28"/>
        </w:rPr>
        <w:t xml:space="preserve">四、商务要求</w:t>
      </w:r>
      <w:r>
        <w:rPr>
          <w:rFonts w:hint="eastAsia" w:ascii="宋体" w:hAnsi="宋体" w:eastAsia="宋体" w:cs="宋体"/>
          <w:b/>
          <w:bCs w:val="0"/>
          <w:sz w:val="28"/>
          <w:szCs w:val="28"/>
        </w:rPr>
      </w:r>
      <w:r/>
    </w:p>
    <w:p>
      <w:pPr>
        <w:pStyle w:val="921"/>
        <w:ind w:firstLine="480"/>
        <w:spacing w:line="560" w:lineRule="exact"/>
        <w:rPr>
          <w:rFonts w:hint="eastAsia" w:ascii="宋体" w:hAnsi="宋体" w:eastAsia="宋体" w:cs="宋体"/>
          <w:b/>
          <w:bCs/>
          <w:sz w:val="24"/>
          <w:szCs w:val="24"/>
        </w:rPr>
      </w:pPr>
      <w:r>
        <w:rPr>
          <w:rFonts w:hint="eastAsia" w:ascii="宋体" w:hAnsi="宋体" w:eastAsia="宋体" w:cs="宋体"/>
          <w:bCs/>
          <w:sz w:val="24"/>
          <w:szCs w:val="24"/>
        </w:rPr>
        <w:t xml:space="preserve">商务要求是指取得采购标的的时间、地点、财务和服务要求，包括交付（实施）的时间（期限）和地点（范围），付款条件（进度和方法），包装和运输，售后服务，保险等。其中</w:t>
      </w:r>
      <w:r>
        <w:rPr>
          <w:rFonts w:hint="eastAsia" w:ascii="宋体" w:hAnsi="宋体" w:eastAsia="宋体" w:cs="宋体"/>
          <w:b/>
          <w:bCs/>
          <w:i/>
          <w:sz w:val="24"/>
          <w:szCs w:val="24"/>
          <w:u w:val="single"/>
        </w:rPr>
        <w:t xml:space="preserve">斜体且有下划线部分</w:t>
      </w:r>
      <w:r>
        <w:rPr>
          <w:rFonts w:hint="eastAsia" w:ascii="宋体" w:hAnsi="宋体" w:eastAsia="宋体" w:cs="宋体"/>
          <w:b/>
          <w:bCs/>
          <w:sz w:val="24"/>
          <w:szCs w:val="24"/>
        </w:rPr>
        <w:t xml:space="preserve">或加*号条款为实质性要求。</w:t>
      </w:r>
      <w:r>
        <w:rPr>
          <w:rFonts w:hint="eastAsia" w:ascii="宋体" w:hAnsi="宋体" w:eastAsia="宋体" w:cs="宋体"/>
          <w:b/>
          <w:bCs/>
          <w:sz w:val="24"/>
          <w:szCs w:val="24"/>
        </w:rPr>
      </w:r>
      <w:r/>
    </w:p>
    <w:p>
      <w:pPr>
        <w:pStyle w:val="925"/>
        <w:spacing w:before="120" w:after="120" w:line="360" w:lineRule="auto"/>
        <w:rPr>
          <w:rFonts w:ascii="宋体" w:hAnsi="宋体" w:eastAsia="宋体"/>
        </w:rPr>
      </w:pPr>
      <w:r>
        <w:rPr>
          <w:rFonts w:hint="eastAsia" w:ascii="宋体" w:hAnsi="宋体" w:eastAsia="宋体"/>
        </w:rPr>
        <w:t xml:space="preserve">第一条：</w:t>
      </w:r>
      <w:r>
        <w:rPr>
          <w:rFonts w:ascii="宋体" w:hAnsi="宋体" w:eastAsia="宋体"/>
        </w:rPr>
        <w:t xml:space="preserve">医院保洁及运送（含司梯）服务的范围：</w:t>
      </w:r>
      <w:r>
        <w:rPr>
          <w:rFonts w:ascii="宋体" w:hAnsi="宋体" w:eastAsia="宋体"/>
        </w:rPr>
      </w:r>
      <w:r/>
    </w:p>
    <w:p>
      <w:pPr>
        <w:pStyle w:val="921"/>
        <w:ind w:firstLine="420"/>
        <w:spacing w:line="360" w:lineRule="auto"/>
        <w:rPr>
          <w:rFonts w:ascii="宋体" w:hAnsi="宋体"/>
          <w:color w:val="000000"/>
        </w:rPr>
      </w:pPr>
      <w:r>
        <w:rPr>
          <w:rFonts w:hint="eastAsia" w:ascii="宋体" w:hAnsi="宋体"/>
        </w:rPr>
        <w:t xml:space="preserve">南京医科大学第二附属医院，暨江苏省第二红十字医院、南京医科大学第二临床医学院，创建于1951年，至今已有72年历史。医院是江苏省卫生健康委员会直属的三级甲等综合医院，担负着医疗、教学、科研、公益等重要任务。医院两个院区（姜家园院区和萨家湾院区），建筑面积</w:t>
      </w:r>
      <w:r>
        <w:rPr>
          <w:rFonts w:hint="eastAsia" w:ascii="宋体" w:hAnsi="宋体"/>
          <w:color w:val="000000"/>
        </w:rPr>
        <w:t xml:space="preserve">15</w:t>
      </w:r>
      <w:r>
        <w:rPr>
          <w:rFonts w:ascii="宋体" w:hAnsi="宋体"/>
          <w:color w:val="000000"/>
        </w:rPr>
        <w:t xml:space="preserve">.6</w:t>
      </w:r>
      <w:r>
        <w:rPr>
          <w:rFonts w:hint="eastAsia" w:ascii="宋体" w:hAnsi="宋体"/>
          <w:color w:val="000000"/>
        </w:rPr>
        <w:t xml:space="preserve">万多平方米，开放床位数1660张，病区53个。</w:t>
      </w:r>
      <w:r>
        <w:rPr>
          <w:rFonts w:ascii="宋体" w:hAnsi="宋体"/>
          <w:color w:val="000000"/>
        </w:rPr>
      </w:r>
      <w:r/>
    </w:p>
    <w:p>
      <w:pPr>
        <w:pStyle w:val="924"/>
        <w:jc w:val="left"/>
        <w:spacing w:line="480" w:lineRule="auto"/>
        <w:rPr>
          <w:rFonts w:ascii="宋体" w:hAnsi="宋体"/>
        </w:rPr>
      </w:pPr>
      <w:r>
        <w:rPr>
          <w:rFonts w:hint="eastAsia" w:ascii="宋体" w:hAnsi="宋体"/>
        </w:rPr>
        <w:t xml:space="preserve">第二条：医院</w:t>
      </w:r>
      <w:r>
        <w:rPr>
          <w:rFonts w:ascii="宋体" w:hAnsi="宋体"/>
        </w:rPr>
        <w:t xml:space="preserve">保洁</w:t>
      </w:r>
      <w:r>
        <w:rPr>
          <w:rFonts w:hint="eastAsia" w:ascii="宋体" w:hAnsi="宋体"/>
        </w:rPr>
        <w:t xml:space="preserve">及</w:t>
      </w:r>
      <w:r>
        <w:rPr>
          <w:rFonts w:ascii="宋体" w:hAnsi="宋体"/>
        </w:rPr>
        <w:t xml:space="preserve">运送（含司梯）服务</w:t>
      </w:r>
      <w:r>
        <w:rPr>
          <w:rFonts w:hint="eastAsia" w:ascii="宋体" w:hAnsi="宋体"/>
        </w:rPr>
        <w:t xml:space="preserve">的要求及内容</w:t>
      </w:r>
      <w:r>
        <w:rPr>
          <w:rFonts w:ascii="宋体" w:hAnsi="宋体"/>
        </w:rPr>
      </w:r>
      <w:r/>
    </w:p>
    <w:p>
      <w:pPr>
        <w:pStyle w:val="925"/>
        <w:spacing w:line="480" w:lineRule="auto"/>
        <w:rPr>
          <w:rFonts w:ascii="宋体" w:hAnsi="宋体" w:eastAsia="宋体"/>
        </w:rPr>
      </w:pPr>
      <w:r>
        <w:rPr>
          <w:rFonts w:hint="eastAsia" w:ascii="宋体" w:hAnsi="宋体" w:eastAsia="宋体"/>
        </w:rPr>
        <w:t xml:space="preserve">一、总体要求及内容</w:t>
      </w:r>
      <w:r>
        <w:rPr>
          <w:rFonts w:ascii="宋体" w:hAnsi="宋体" w:eastAsia="宋体"/>
        </w:rPr>
      </w:r>
      <w:r/>
    </w:p>
    <w:p>
      <w:pPr>
        <w:pStyle w:val="921"/>
        <w:ind w:firstLine="480"/>
        <w:spacing w:line="360" w:lineRule="auto"/>
        <w:rPr>
          <w:rFonts w:ascii="宋体" w:hAnsi="宋体"/>
        </w:rPr>
      </w:pPr>
      <w:r>
        <w:rPr>
          <w:rFonts w:hint="eastAsia" w:ascii="宋体" w:hAnsi="宋体"/>
        </w:rPr>
        <w:t xml:space="preserve">1、</w:t>
      </w:r>
      <w:r>
        <w:rPr>
          <w:rFonts w:ascii="宋体" w:hAnsi="宋体"/>
        </w:rPr>
        <w:t xml:space="preserve">投标人用工要求：</w:t>
      </w:r>
      <w:r>
        <w:rPr>
          <w:rFonts w:hint="eastAsia" w:ascii="宋体" w:hAnsi="宋体"/>
        </w:rPr>
        <w:t xml:space="preserve">小学及以上文化；身体健康，品行端正，吃苦耐劳，服从采购人的管理。投标人投标时提供承诺函</w:t>
      </w:r>
      <w:r>
        <w:rPr>
          <w:rFonts w:ascii="宋体" w:hAnsi="宋体"/>
        </w:rPr>
        <w:t xml:space="preserve">并加盖投标人</w:t>
      </w:r>
      <w:r>
        <w:rPr>
          <w:rFonts w:hint="eastAsia" w:ascii="宋体" w:hAnsi="宋体"/>
        </w:rPr>
        <w:t xml:space="preserve">公章</w:t>
      </w:r>
      <w:r>
        <w:rPr>
          <w:rFonts w:ascii="宋体" w:hAnsi="宋体"/>
        </w:rPr>
        <w:t xml:space="preserve">。</w:t>
      </w:r>
      <w:r>
        <w:rPr>
          <w:rFonts w:ascii="宋体" w:hAnsi="宋体"/>
        </w:rPr>
      </w:r>
      <w:r/>
    </w:p>
    <w:p>
      <w:pPr>
        <w:pStyle w:val="921"/>
        <w:ind w:firstLine="480"/>
        <w:spacing w:line="360" w:lineRule="auto"/>
        <w:rPr>
          <w:rFonts w:ascii="宋体" w:hAnsi="宋体"/>
          <w:highlight w:val="none"/>
        </w:rPr>
      </w:pPr>
      <w:r>
        <w:rPr>
          <w:rFonts w:hint="eastAsia" w:ascii="宋体" w:hAnsi="宋体"/>
        </w:rPr>
        <w:t xml:space="preserve">2、投标人采用项目经理管理制，根据工种、区域合理设置主管人员，每个包干区域设置小组负责人员，定员定岗，责任到人，逐级督查、考核。按照日常工作安排、周事安排、月事安排，明确具体人员班次，上报招标方，投标人管理人员要抓好落实。</w:t>
      </w:r>
      <w:r>
        <w:rPr>
          <w:rFonts w:ascii="宋体" w:hAnsi="宋体"/>
          <w:highlight w:val="none"/>
        </w:rPr>
      </w:r>
      <w:r/>
    </w:p>
    <w:p>
      <w:pPr>
        <w:pStyle w:val="921"/>
        <w:ind w:firstLine="480"/>
        <w:spacing w:line="360" w:lineRule="auto"/>
        <w:rPr>
          <w:rFonts w:ascii="宋体" w:hAnsi="宋体"/>
        </w:rPr>
      </w:pPr>
      <w:r>
        <w:rPr>
          <w:rFonts w:hint="eastAsia" w:ascii="宋体" w:hAnsi="宋体"/>
          <w:highlight w:val="none"/>
        </w:rPr>
        <w:t xml:space="preserve">3、管理团队资质要求：项目经理1人，要求具有大学本科学历（及以上），具有物业项目经理证书，具有</w:t>
      </w:r>
      <w:r>
        <w:rPr>
          <w:rFonts w:hint="eastAsia" w:ascii="宋体" w:hAnsi="宋体"/>
          <w:color w:val="000000"/>
          <w:highlight w:val="none"/>
        </w:rPr>
        <w:t xml:space="preserve">5年以</w:t>
      </w:r>
      <w:r>
        <w:rPr>
          <w:rFonts w:hint="eastAsia" w:ascii="宋体" w:hAnsi="宋体"/>
          <w:highlight w:val="none"/>
        </w:rPr>
        <w:t xml:space="preserve">上与采购人类似项目包含医院保洁、运送（含司梯）物业项目经理服务管理工作经验；部门经理3名，大专学历（及以上），具有</w:t>
      </w:r>
      <w:r>
        <w:rPr>
          <w:rFonts w:ascii="宋体" w:hAnsi="宋体"/>
          <w:highlight w:val="none"/>
        </w:rPr>
        <w:t xml:space="preserve">3</w:t>
      </w:r>
      <w:r>
        <w:rPr>
          <w:rFonts w:hint="eastAsia" w:ascii="宋体" w:hAnsi="宋体"/>
          <w:highlight w:val="none"/>
        </w:rPr>
        <w:t xml:space="preserve">年以上与采购人类似项目包含医</w:t>
      </w:r>
      <w:r>
        <w:rPr>
          <w:rFonts w:hint="eastAsia" w:ascii="宋体" w:hAnsi="宋体"/>
        </w:rPr>
        <w:t xml:space="preserve">院保洁、运送（含司梯）服务经历；配备10名及以上主管人员，大专学历（及以上），具有一年以上与采购人类似项目包含医院保洁、运送（含司梯）服务经历，本项目管理人员一经确定，未经采购人同意不得随意更换。</w:t>
      </w:r>
      <w:r>
        <w:rPr>
          <w:rFonts w:ascii="宋体" w:hAnsi="宋体"/>
        </w:rPr>
      </w:r>
      <w:r/>
    </w:p>
    <w:p>
      <w:pPr>
        <w:pStyle w:val="921"/>
        <w:ind w:firstLine="480"/>
        <w:spacing w:line="360" w:lineRule="auto"/>
        <w:rPr>
          <w:rFonts w:ascii="宋体" w:hAnsi="宋体"/>
        </w:rPr>
      </w:pPr>
      <w:r>
        <w:rPr>
          <w:rFonts w:hint="eastAsia" w:ascii="宋体" w:hAnsi="宋体"/>
        </w:rPr>
        <w:t xml:space="preserve">4、所有管理人员熟悉保洁、运送、陪检（含司梯）服务运营管理；具有良好的沟通技巧及较强的语言表达能力、应变能力、协调能力，能独立处理突发状况；较强的团队管理和沟通能力，能够承受一定的工作强度和压力；对保洁、运送（含司梯）服务工作富有激情及注重团队协作精神。</w:t>
      </w:r>
      <w:r>
        <w:rPr>
          <w:rFonts w:ascii="宋体" w:hAnsi="宋体"/>
        </w:rPr>
      </w:r>
      <w:r/>
    </w:p>
    <w:p>
      <w:pPr>
        <w:pStyle w:val="921"/>
        <w:ind w:firstLine="480"/>
        <w:spacing w:line="360" w:lineRule="auto"/>
      </w:pPr>
      <w:r>
        <w:rPr>
          <w:rFonts w:hint="eastAsia" w:ascii="宋体" w:hAnsi="宋体"/>
        </w:rPr>
        <w:t xml:space="preserve">5、以上管理人员均需具备较强的分析、解决问题能力，思路清晰，考虑问题细致，严谨敏锐的法律意识；熟悉医院医气、水、电维修管理及相关流程，具备较强的人际沟通、协调、组织、配合能力，责任心强；具有成熟的职业心态及心理抗压能力，能快速融入新环境。</w:t>
      </w:r>
      <w:r/>
    </w:p>
    <w:p>
      <w:pPr>
        <w:pStyle w:val="921"/>
        <w:ind w:firstLine="480"/>
        <w:spacing w:line="360" w:lineRule="auto"/>
        <w:rPr>
          <w:rFonts w:ascii="宋体" w:hAnsi="宋体"/>
        </w:rPr>
      </w:pPr>
      <w:r>
        <w:rPr>
          <w:rFonts w:hint="eastAsia" w:ascii="宋体" w:hAnsi="宋体"/>
        </w:rPr>
        <w:t xml:space="preserve">6、所有员工必须经过岗前培训，培训合格方能入职，物业员工需具有垃圾分类、节能环保、控烟意识，特殊岗位需熟悉特种设备操作技术。投标方应根据采购人的要求，配备一定数量的机动人员，机动人员应当经过多方面培训，能够适应医院各区域临时的替班工作。</w:t>
      </w:r>
      <w:r>
        <w:rPr>
          <w:rFonts w:ascii="宋体" w:hAnsi="宋体"/>
        </w:rPr>
      </w:r>
      <w:r/>
    </w:p>
    <w:p>
      <w:pPr>
        <w:pStyle w:val="921"/>
        <w:ind w:firstLine="480"/>
        <w:spacing w:line="360" w:lineRule="auto"/>
        <w:rPr>
          <w:rFonts w:ascii="宋体" w:hAnsi="宋体"/>
        </w:rPr>
      </w:pPr>
      <w:r>
        <w:rPr>
          <w:rFonts w:hint="eastAsia" w:ascii="宋体" w:hAnsi="宋体"/>
          <w:color w:val="000000"/>
        </w:rPr>
        <w:t xml:space="preserve">7. 投标人提供的服务须全面涵盖但不限于采购人现行物业服务工作表（详见附件），</w:t>
      </w:r>
      <w:r>
        <w:rPr>
          <w:rFonts w:hint="eastAsia" w:ascii="宋体" w:hAnsi="宋体"/>
        </w:rPr>
        <w:t xml:space="preserve">须自行编制完整实施方案、工作流程、各岗位人员职责及内部考核管理制度，并严格遵照采购人制定的院内考核细则接受常态化考评。项目经理及核心管理人员上岗满三个月后，采购人将开展专项履职考核；若在岗前培训、日常岗位履职中判定人员无法胜任本岗位工作，采购人有权无条件要求投标人限期更换人选，直至人员资质、能力符合采购人管理要求。</w:t>
      </w:r>
      <w:r>
        <w:rPr>
          <w:rFonts w:ascii="宋体" w:hAnsi="宋体"/>
        </w:rPr>
      </w:r>
      <w:r/>
    </w:p>
    <w:p>
      <w:pPr>
        <w:pStyle w:val="921"/>
        <w:ind w:firstLine="480"/>
        <w:spacing w:line="360" w:lineRule="auto"/>
        <w:rPr>
          <w:rFonts w:ascii="宋体" w:hAnsi="宋体"/>
        </w:rPr>
      </w:pPr>
      <w:r>
        <w:rPr>
          <w:rFonts w:hint="eastAsia" w:ascii="宋体" w:hAnsi="宋体"/>
        </w:rPr>
        <w:t xml:space="preserve">8、为保证服务质量，本次招标要求投标人所投保洁、运送（含司梯）服务所有人员必须专职为采购人服务，不得兼职。</w:t>
      </w:r>
      <w:r>
        <w:rPr>
          <w:rFonts w:ascii="宋体" w:hAnsi="宋体"/>
        </w:rPr>
      </w:r>
      <w:r/>
    </w:p>
    <w:p>
      <w:pPr>
        <w:pStyle w:val="921"/>
        <w:ind w:firstLine="480"/>
        <w:spacing w:line="360" w:lineRule="auto"/>
        <w:rPr>
          <w:rFonts w:ascii="宋体" w:hAnsi="宋体"/>
        </w:rPr>
      </w:pPr>
      <w:r>
        <w:rPr>
          <w:rFonts w:hint="eastAsia" w:ascii="宋体" w:hAnsi="宋体"/>
        </w:rPr>
        <w:t xml:space="preserve">9、人员资质要求：本项目所有人员要求详见本招标文件。本项目中凡要求按照国家相关规定持证（包括但不限于上岗资格证等）上岗的人员，投标人相关人员均须按文件要求100%持有效证件上岗，并由投标人承担证书及其相关费用。</w:t>
      </w:r>
      <w:r>
        <w:rPr>
          <w:rFonts w:ascii="宋体" w:hAnsi="宋体"/>
        </w:rPr>
      </w:r>
      <w:r/>
    </w:p>
    <w:p>
      <w:pPr>
        <w:pStyle w:val="921"/>
        <w:ind w:firstLine="480"/>
        <w:spacing w:line="360" w:lineRule="auto"/>
        <w:rPr>
          <w:rFonts w:ascii="宋体" w:hAnsi="宋体"/>
        </w:rPr>
      </w:pPr>
      <w:r>
        <w:rPr>
          <w:rFonts w:hint="eastAsia" w:ascii="宋体" w:hAnsi="宋体"/>
        </w:rPr>
        <w:t xml:space="preserve">10、必须服从医院授权的职能科室和所服务科室的护士长（或护士长委托管理的护士）、部门科主任的安排。严格遵守医院各项规章制度，规范工作行为，保证工作质量；严格执行上下班时间，不得迟到早退，不随意换班；上班期间坚守岗位，不得脱岗、串岗、不得玩手机、干私活等做与工作无关的事。</w:t>
      </w:r>
      <w:r>
        <w:rPr>
          <w:rFonts w:ascii="宋体" w:hAnsi="宋体"/>
        </w:rPr>
      </w:r>
      <w:r/>
    </w:p>
    <w:p>
      <w:pPr>
        <w:pStyle w:val="921"/>
        <w:ind w:firstLine="480"/>
        <w:spacing w:line="360" w:lineRule="auto"/>
        <w:rPr>
          <w:rFonts w:ascii="宋体" w:hAnsi="宋体"/>
        </w:rPr>
      </w:pPr>
      <w:r>
        <w:rPr>
          <w:rFonts w:hint="eastAsia" w:ascii="宋体" w:hAnsi="宋体"/>
        </w:rPr>
        <w:t xml:space="preserve">11、物业公司应制定标准的保洁、运送、陪检流程，员工培训到位，杜绝安全隐患，在工作中出现的与服务对象或物业员工有关的意外事件，由物业公司自行负责。</w:t>
      </w:r>
      <w:r>
        <w:rPr>
          <w:rFonts w:ascii="宋体" w:hAnsi="宋体"/>
        </w:rPr>
      </w:r>
      <w:r/>
    </w:p>
    <w:p>
      <w:pPr>
        <w:pStyle w:val="921"/>
        <w:ind w:firstLine="480"/>
        <w:spacing w:line="360" w:lineRule="auto"/>
        <w:rPr>
          <w:rFonts w:ascii="宋体" w:hAnsi="宋体"/>
        </w:rPr>
      </w:pPr>
      <w:r>
        <w:rPr>
          <w:rFonts w:hint="eastAsia" w:ascii="宋体" w:hAnsi="宋体"/>
        </w:rPr>
        <w:t xml:space="preserve">12、物业公司提供的服务，必须符合医院各项检查要求，如有违规，医院相关管理部门可根据情节严重程度予以处罚。</w:t>
      </w:r>
      <w:r>
        <w:rPr>
          <w:rFonts w:ascii="宋体" w:hAnsi="宋体"/>
        </w:rPr>
      </w:r>
      <w:r/>
    </w:p>
    <w:p>
      <w:pPr>
        <w:pStyle w:val="921"/>
        <w:ind w:firstLine="480"/>
        <w:spacing w:line="360" w:lineRule="auto"/>
        <w:rPr>
          <w:rFonts w:ascii="宋体" w:hAnsi="宋体"/>
          <w:sz w:val="24"/>
          <w:szCs w:val="24"/>
        </w:rPr>
      </w:pPr>
      <w:r>
        <w:rPr>
          <w:rFonts w:hint="eastAsia" w:ascii="宋体" w:hAnsi="宋体"/>
        </w:rPr>
        <w:t xml:space="preserve">13、物业公司需保质保量并按时完成保洁及运送（含司梯）工作，积极配合医院开展爱卫会、节能环保工作、医院三甲评定复审的日常管理工作以及总务处临时交办的各项工作等。</w:t>
      </w:r>
      <w:r>
        <w:rPr>
          <w:rFonts w:ascii="宋体" w:hAnsi="宋体"/>
          <w:sz w:val="24"/>
          <w:szCs w:val="24"/>
        </w:rPr>
      </w:r>
      <w:r/>
    </w:p>
    <w:p>
      <w:pPr>
        <w:pStyle w:val="925"/>
        <w:spacing w:line="480" w:lineRule="auto"/>
        <w:rPr>
          <w:rFonts w:ascii="宋体" w:hAnsi="宋体" w:eastAsia="宋体"/>
        </w:rPr>
      </w:pPr>
      <w:r>
        <w:rPr>
          <w:rFonts w:hint="eastAsia" w:ascii="宋体" w:hAnsi="宋体" w:eastAsia="宋体"/>
        </w:rPr>
        <w:t xml:space="preserve">二、保洁服务具体要求及内容</w:t>
      </w:r>
      <w:r>
        <w:rPr>
          <w:rFonts w:ascii="宋体" w:hAnsi="宋体" w:eastAsia="宋体"/>
        </w:rPr>
      </w:r>
      <w:r/>
    </w:p>
    <w:p>
      <w:pPr>
        <w:pStyle w:val="927"/>
        <w:ind w:firstLine="482"/>
        <w:jc w:val="left"/>
        <w:spacing w:line="480" w:lineRule="auto"/>
        <w:rPr>
          <w:rFonts w:ascii="宋体" w:hAnsi="宋体" w:eastAsia="宋体"/>
        </w:rPr>
      </w:pPr>
      <w:r>
        <w:rPr>
          <w:rFonts w:ascii="宋体" w:hAnsi="宋体" w:eastAsia="宋体"/>
        </w:rPr>
        <w:t xml:space="preserve">1、保洁服务</w:t>
      </w:r>
      <w:r>
        <w:rPr>
          <w:rFonts w:hint="eastAsia" w:ascii="宋体" w:hAnsi="宋体" w:eastAsia="宋体"/>
        </w:rPr>
        <w:t xml:space="preserve">具体</w:t>
      </w:r>
      <w:r>
        <w:rPr>
          <w:rFonts w:ascii="宋体" w:hAnsi="宋体" w:eastAsia="宋体"/>
        </w:rPr>
        <w:t xml:space="preserve">管理要求</w:t>
      </w:r>
      <w:r>
        <w:rPr>
          <w:rFonts w:ascii="宋体" w:hAnsi="宋体" w:eastAsia="宋体"/>
        </w:rPr>
      </w:r>
      <w:r/>
    </w:p>
    <w:p>
      <w:pPr>
        <w:pStyle w:val="921"/>
        <w:ind w:firstLine="480"/>
        <w:spacing w:line="360" w:lineRule="auto"/>
        <w:rPr>
          <w:rFonts w:ascii="宋体" w:hAnsi="宋体"/>
        </w:rPr>
      </w:pPr>
      <w:r>
        <w:rPr>
          <w:rFonts w:ascii="宋体" w:hAnsi="宋体"/>
        </w:rPr>
        <w:t xml:space="preserve">（</w:t>
      </w:r>
      <w:r>
        <w:rPr>
          <w:rFonts w:hint="eastAsia" w:ascii="宋体" w:hAnsi="宋体"/>
        </w:rPr>
        <w:t xml:space="preserve">1</w:t>
      </w:r>
      <w:r>
        <w:rPr>
          <w:rFonts w:ascii="宋体" w:hAnsi="宋体"/>
        </w:rPr>
        <w:t xml:space="preserve">）按照采购人各部门的需要，合理安排员工错时上下班，保证采购人24小时环境的干净、整洁。</w:t>
      </w:r>
      <w:r>
        <w:rPr>
          <w:rFonts w:ascii="宋体" w:hAnsi="宋体"/>
        </w:rPr>
      </w:r>
      <w:r/>
    </w:p>
    <w:p>
      <w:pPr>
        <w:pStyle w:val="921"/>
        <w:ind w:firstLine="480"/>
        <w:spacing w:line="360" w:lineRule="auto"/>
        <w:rPr>
          <w:rFonts w:ascii="宋体" w:hAnsi="宋体"/>
        </w:rPr>
      </w:pPr>
      <w:r>
        <w:rPr>
          <w:rFonts w:hint="eastAsia" w:ascii="宋体" w:hAnsi="宋体"/>
        </w:rPr>
        <w:t xml:space="preserve">（2）根据采购人各部门的保洁需要，制定制度、标准、流程及应急预案，并落实到位，保洁的标准和频次需满足采购人的工作需求，保留书面文件形式，利于执行监管。</w:t>
      </w:r>
      <w:r>
        <w:rPr>
          <w:rFonts w:ascii="宋体" w:hAnsi="宋体"/>
        </w:rPr>
      </w:r>
      <w:r/>
    </w:p>
    <w:p>
      <w:pPr>
        <w:pStyle w:val="921"/>
        <w:ind w:firstLine="480"/>
        <w:spacing w:line="360" w:lineRule="auto"/>
      </w:pPr>
      <w:r>
        <w:rPr>
          <w:rFonts w:hint="eastAsia" w:ascii="宋体" w:hAnsi="宋体"/>
        </w:rPr>
        <w:t xml:space="preserve">（3）按照采购人核定数目配置保洁人员，保持人员稳定，定期进行培训，符合采购人工作需求后方可上岗。</w:t>
      </w:r>
      <w:r/>
    </w:p>
    <w:p>
      <w:pPr>
        <w:pStyle w:val="921"/>
        <w:ind w:firstLine="420"/>
        <w:spacing w:line="360" w:lineRule="auto"/>
        <w:rPr>
          <w:rFonts w:ascii="宋体" w:hAnsi="宋体"/>
        </w:rPr>
      </w:pPr>
      <w:r>
        <w:rPr>
          <w:rFonts w:hint="eastAsia" w:ascii="宋体" w:hAnsi="宋体"/>
        </w:rPr>
        <w:t xml:space="preserve">（4）保洁员需经过院感及消毒隔离相关的培训并考核合格，所有相关工作须符合《医疗机构环境表面清洁与消毒管理规范》要求，不同风险区域应实施不同等级的环境清洁与消毒管理，防止交叉感染发生，熟练掌握个人防护、一床一巾、医疗垃圾收集、消毒液的配置、手卫生等操作流程及规范，严格遵守采购人消毒隔离规章制度。</w:t>
      </w:r>
      <w:r>
        <w:rPr>
          <w:rFonts w:ascii="宋体" w:hAnsi="宋体"/>
        </w:rPr>
      </w:r>
      <w:r/>
    </w:p>
    <w:p>
      <w:pPr>
        <w:pStyle w:val="921"/>
        <w:ind w:firstLine="420"/>
        <w:spacing w:line="360" w:lineRule="auto"/>
        <w:rPr>
          <w:rFonts w:ascii="宋体" w:hAnsi="宋体"/>
        </w:rPr>
      </w:pPr>
      <w:r>
        <w:rPr>
          <w:rFonts w:hint="eastAsia" w:ascii="宋体" w:hAnsi="宋体"/>
        </w:rPr>
        <w:t xml:space="preserve">（5）保洁使用工具及物品，符合院感要求，摆放在指定地点，不同区域保洁工具需有明显标记，使用环保的清洁剂、消毒剂。</w:t>
      </w:r>
      <w:r>
        <w:rPr>
          <w:rFonts w:ascii="宋体" w:hAnsi="宋体"/>
        </w:rPr>
      </w:r>
      <w:r/>
    </w:p>
    <w:p>
      <w:pPr>
        <w:pStyle w:val="921"/>
        <w:ind w:firstLine="420"/>
        <w:spacing w:line="360" w:lineRule="auto"/>
        <w:rPr>
          <w:rFonts w:ascii="宋体" w:hAnsi="宋体"/>
        </w:rPr>
        <w:outlineLvl w:val="0"/>
      </w:pPr>
      <w:r>
        <w:rPr>
          <w:rFonts w:ascii="宋体" w:hAnsi="宋体"/>
        </w:rPr>
        <w:t xml:space="preserve">（</w:t>
      </w:r>
      <w:r>
        <w:rPr>
          <w:rFonts w:hint="eastAsia" w:ascii="宋体" w:hAnsi="宋体"/>
        </w:rPr>
        <w:t xml:space="preserve">6</w:t>
      </w:r>
      <w:r>
        <w:rPr>
          <w:rFonts w:ascii="宋体" w:hAnsi="宋体"/>
        </w:rPr>
        <w:t xml:space="preserve">）对清洁工具每天</w:t>
      </w:r>
      <w:r>
        <w:rPr>
          <w:rFonts w:hint="eastAsia" w:ascii="宋体" w:hAnsi="宋体"/>
        </w:rPr>
        <w:t xml:space="preserve">使用后，根据院感要求</w:t>
      </w:r>
      <w:r>
        <w:rPr>
          <w:rFonts w:ascii="宋体" w:hAnsi="宋体"/>
        </w:rPr>
        <w:t xml:space="preserve">进行</w:t>
      </w:r>
      <w:r>
        <w:rPr>
          <w:rFonts w:hint="eastAsia" w:ascii="宋体" w:hAnsi="宋体"/>
        </w:rPr>
        <w:t xml:space="preserve">处理，配置</w:t>
      </w:r>
      <w:r>
        <w:rPr>
          <w:rFonts w:ascii="宋体" w:hAnsi="宋体"/>
        </w:rPr>
        <w:t xml:space="preserve">专业的洗衣房</w:t>
      </w:r>
      <w:r>
        <w:rPr>
          <w:rFonts w:hint="eastAsia" w:ascii="宋体" w:hAnsi="宋体"/>
        </w:rPr>
        <w:t xml:space="preserve">、</w:t>
      </w:r>
      <w:r>
        <w:rPr>
          <w:rFonts w:ascii="宋体" w:hAnsi="宋体"/>
        </w:rPr>
        <w:t xml:space="preserve">洗衣机、烘干机</w:t>
      </w:r>
      <w:r>
        <w:rPr>
          <w:rFonts w:hint="eastAsia" w:ascii="宋体" w:hAnsi="宋体"/>
        </w:rPr>
        <w:t xml:space="preserve">等进行</w:t>
      </w:r>
      <w:r>
        <w:rPr>
          <w:rFonts w:ascii="宋体" w:hAnsi="宋体"/>
        </w:rPr>
        <w:t xml:space="preserve">清洗</w:t>
      </w:r>
      <w:r>
        <w:rPr>
          <w:rFonts w:hint="eastAsia" w:ascii="宋体" w:hAnsi="宋体"/>
        </w:rPr>
        <w:t xml:space="preserve">、消毒、</w:t>
      </w:r>
      <w:r>
        <w:rPr>
          <w:rFonts w:ascii="宋体" w:hAnsi="宋体"/>
        </w:rPr>
        <w:t xml:space="preserve">烘干</w:t>
      </w:r>
      <w:r>
        <w:rPr>
          <w:rFonts w:hint="eastAsia" w:ascii="宋体" w:hAnsi="宋体"/>
        </w:rPr>
        <w:t xml:space="preserve">，并做好相应记录备查，</w:t>
      </w:r>
      <w:r>
        <w:rPr>
          <w:rFonts w:ascii="宋体" w:hAnsi="宋体"/>
        </w:rPr>
        <w:t xml:space="preserve">避免用手洗，防止交叉感染。</w:t>
      </w:r>
      <w:r>
        <w:rPr>
          <w:rFonts w:ascii="宋体" w:hAnsi="宋体"/>
        </w:rPr>
      </w:r>
      <w:r/>
    </w:p>
    <w:p>
      <w:pPr>
        <w:pStyle w:val="921"/>
        <w:ind w:firstLine="420"/>
        <w:spacing w:line="360" w:lineRule="auto"/>
        <w:outlineLvl w:val="0"/>
      </w:pPr>
      <w:r>
        <w:rPr>
          <w:rFonts w:hint="eastAsia" w:ascii="宋体" w:hAnsi="宋体"/>
        </w:rPr>
        <w:t xml:space="preserve">（7）</w:t>
      </w:r>
      <w:r>
        <w:rPr>
          <w:rFonts w:ascii="宋体" w:hAnsi="宋体"/>
        </w:rPr>
        <w:t xml:space="preserve">中标人对医院的项目管理</w:t>
      </w:r>
      <w:r>
        <w:rPr>
          <w:rFonts w:hint="eastAsia" w:ascii="宋体" w:hAnsi="宋体"/>
        </w:rPr>
        <w:t xml:space="preserve">需</w:t>
      </w:r>
      <w:r>
        <w:rPr>
          <w:rFonts w:ascii="宋体" w:hAnsi="宋体"/>
        </w:rPr>
        <w:t xml:space="preserve">配置</w:t>
      </w:r>
      <w:r>
        <w:rPr>
          <w:rFonts w:hint="eastAsia" w:ascii="宋体" w:hAnsi="宋体"/>
        </w:rPr>
        <w:t xml:space="preserve">专业</w:t>
      </w:r>
      <w:r>
        <w:rPr>
          <w:rFonts w:ascii="宋体" w:hAnsi="宋体"/>
        </w:rPr>
        <w:t xml:space="preserve">的洗地机、自动洗地吸水机、抛光机、吸水洗尘机、垃圾车等。</w:t>
      </w:r>
      <w:r/>
    </w:p>
    <w:p>
      <w:pPr>
        <w:pStyle w:val="921"/>
        <w:ind w:firstLine="480"/>
        <w:spacing w:line="360" w:lineRule="auto"/>
        <w:rPr>
          <w:rFonts w:ascii="宋体" w:hAnsi="宋体"/>
        </w:rPr>
      </w:pPr>
      <w:r>
        <w:rPr>
          <w:rFonts w:hint="eastAsia" w:ascii="宋体" w:hAnsi="宋体"/>
        </w:rPr>
        <w:t xml:space="preserve">（8）在保洁过程中，注意采取各种安全措施，保证安全生产。</w:t>
      </w:r>
      <w:r>
        <w:rPr>
          <w:rFonts w:ascii="宋体" w:hAnsi="宋体"/>
        </w:rPr>
      </w:r>
      <w:r/>
    </w:p>
    <w:p>
      <w:pPr>
        <w:pStyle w:val="921"/>
        <w:ind w:firstLine="480"/>
        <w:spacing w:line="360" w:lineRule="auto"/>
        <w:rPr>
          <w:rFonts w:ascii="宋体" w:hAnsi="宋体"/>
        </w:rPr>
      </w:pPr>
      <w:r>
        <w:rPr>
          <w:rFonts w:hint="eastAsia" w:ascii="宋体" w:hAnsi="宋体"/>
        </w:rPr>
        <w:t xml:space="preserve">（9）保洁过程中，爱护医院设施设备，如有损坏物业公司需照价赔偿。</w:t>
      </w:r>
      <w:r>
        <w:rPr>
          <w:rFonts w:ascii="宋体" w:hAnsi="宋体"/>
        </w:rPr>
      </w:r>
      <w:r/>
    </w:p>
    <w:p>
      <w:pPr>
        <w:pStyle w:val="975"/>
        <w:ind w:firstLine="420"/>
        <w:spacing w:line="360" w:lineRule="auto"/>
        <w:rPr>
          <w:rFonts w:ascii="宋体" w:hAnsi="宋体" w:eastAsia="宋体"/>
          <w:sz w:val="21"/>
          <w:szCs w:val="21"/>
        </w:rPr>
      </w:pPr>
      <w:r>
        <w:rPr>
          <w:rFonts w:hint="eastAsia" w:ascii="宋体" w:hAnsi="宋体" w:eastAsia="宋体"/>
          <w:sz w:val="21"/>
          <w:szCs w:val="21"/>
        </w:rPr>
        <w:t xml:space="preserve">（10）投标人需配备不少于8名专项保洁人员，会操作专业清洁设备，能够熟练进行玻璃清洁、大理石清洁、不锈钢保养、打蜡抛光等工作，具有半年以上专项工作经验。</w:t>
      </w:r>
      <w:r>
        <w:rPr>
          <w:rFonts w:ascii="宋体" w:hAnsi="宋体" w:eastAsia="宋体"/>
          <w:sz w:val="21"/>
          <w:szCs w:val="21"/>
        </w:rPr>
      </w:r>
      <w:r/>
    </w:p>
    <w:p>
      <w:pPr>
        <w:pStyle w:val="921"/>
        <w:ind w:firstLine="420"/>
        <w:spacing w:line="360" w:lineRule="auto"/>
        <w:rPr>
          <w:rFonts w:ascii="宋体" w:hAnsi="宋体"/>
        </w:rPr>
      </w:pPr>
      <w:r>
        <w:rPr>
          <w:rFonts w:hint="eastAsia" w:ascii="宋体" w:hAnsi="宋体"/>
        </w:rPr>
        <w:t xml:space="preserve">（11）接到临时性和突发性保洁任务时要求必须在20分钟内到岗清理。</w:t>
      </w:r>
      <w:r>
        <w:rPr>
          <w:rFonts w:ascii="宋体" w:hAnsi="宋体"/>
        </w:rPr>
      </w:r>
      <w:r/>
    </w:p>
    <w:p>
      <w:pPr>
        <w:pStyle w:val="921"/>
        <w:ind w:firstLine="420"/>
        <w:spacing w:line="360" w:lineRule="auto"/>
      </w:pPr>
      <w:r>
        <w:rPr>
          <w:rFonts w:ascii="宋体" w:hAnsi="宋体"/>
        </w:rPr>
        <w:t xml:space="preserve">（</w:t>
      </w:r>
      <w:r>
        <w:rPr>
          <w:rFonts w:hint="eastAsia" w:ascii="宋体" w:hAnsi="宋体"/>
        </w:rPr>
        <w:t xml:space="preserve">12</w:t>
      </w:r>
      <w:r>
        <w:rPr>
          <w:rFonts w:ascii="宋体" w:hAnsi="宋体"/>
        </w:rPr>
        <w:t xml:space="preserve">）确保医院环境达到上级部门各项检查的要求，保证不失分。</w:t>
      </w:r>
      <w:r/>
    </w:p>
    <w:p>
      <w:pPr>
        <w:pStyle w:val="921"/>
        <w:ind w:firstLine="420"/>
        <w:spacing w:line="360" w:lineRule="auto"/>
      </w:pPr>
      <w:r>
        <w:rPr>
          <w:rFonts w:hint="eastAsia" w:ascii="宋体" w:hAnsi="宋体"/>
        </w:rPr>
        <w:t xml:space="preserve">（13）保洁内容和要求如有质疑，以采购人的解释为准。</w:t>
      </w:r>
      <w:r/>
    </w:p>
    <w:p>
      <w:pPr>
        <w:pStyle w:val="927"/>
        <w:ind w:firstLine="482"/>
        <w:jc w:val="left"/>
        <w:spacing w:line="480" w:lineRule="auto"/>
        <w:rPr>
          <w:rFonts w:ascii="宋体" w:hAnsi="宋体" w:eastAsia="宋体"/>
        </w:rPr>
      </w:pPr>
      <w:r>
        <w:rPr>
          <w:rFonts w:ascii="宋体" w:hAnsi="宋体" w:eastAsia="宋体"/>
        </w:rPr>
        <w:t xml:space="preserve">2、保洁服务</w:t>
      </w:r>
      <w:r>
        <w:rPr>
          <w:rFonts w:hint="eastAsia" w:ascii="宋体" w:hAnsi="宋体" w:eastAsia="宋体"/>
        </w:rPr>
        <w:t xml:space="preserve">具体</w:t>
      </w:r>
      <w:r>
        <w:rPr>
          <w:rFonts w:ascii="宋体" w:hAnsi="宋体" w:eastAsia="宋体"/>
        </w:rPr>
        <w:t xml:space="preserve">范围</w:t>
      </w:r>
      <w:r>
        <w:rPr>
          <w:rFonts w:hint="eastAsia" w:ascii="宋体" w:hAnsi="宋体" w:eastAsia="宋体"/>
        </w:rPr>
        <w:t xml:space="preserve">及</w:t>
      </w:r>
      <w:r>
        <w:rPr>
          <w:rFonts w:ascii="宋体" w:hAnsi="宋体" w:eastAsia="宋体"/>
        </w:rPr>
        <w:t xml:space="preserve">内容(以下所有内容均应符合采购人院感的要求)</w:t>
      </w:r>
      <w:r>
        <w:rPr>
          <w:rFonts w:ascii="宋体" w:hAnsi="宋体" w:eastAsia="宋体"/>
        </w:rPr>
      </w:r>
      <w:r/>
    </w:p>
    <w:p>
      <w:pPr>
        <w:pStyle w:val="921"/>
        <w:ind w:firstLine="540"/>
        <w:spacing w:line="360" w:lineRule="auto"/>
        <w:outlineLvl w:val="0"/>
      </w:pPr>
      <w:r>
        <w:rPr>
          <w:rFonts w:ascii="宋体" w:hAnsi="宋体"/>
        </w:rPr>
        <w:t xml:space="preserve">南京医科大学第二附属医院</w:t>
      </w:r>
      <w:r>
        <w:rPr>
          <w:rFonts w:hint="eastAsia" w:ascii="宋体" w:hAnsi="宋体"/>
        </w:rPr>
        <w:t xml:space="preserve">姜、萨区</w:t>
      </w:r>
      <w:r>
        <w:rPr>
          <w:rFonts w:ascii="宋体" w:hAnsi="宋体"/>
        </w:rPr>
        <w:t xml:space="preserve">范围</w:t>
      </w:r>
      <w:r>
        <w:rPr>
          <w:rFonts w:hint="eastAsia" w:ascii="宋体" w:hAnsi="宋体"/>
        </w:rPr>
        <w:t xml:space="preserve">内包括但不限于室内、室外、地上、地下以及门前三包区域的环境卫生，室内外物体表面清洁消毒，相关物品的维护保养，垃圾分类处置，节能环保和相关突发事件的应急处理等，具体如下：</w:t>
      </w:r>
      <w:r/>
    </w:p>
    <w:p>
      <w:pPr>
        <w:pStyle w:val="921"/>
        <w:ind w:firstLine="420"/>
        <w:spacing w:line="360" w:lineRule="auto"/>
        <w:rPr>
          <w:rFonts w:ascii="宋体" w:hAnsi="宋体"/>
        </w:rPr>
        <w:outlineLvl w:val="0"/>
      </w:pPr>
      <w:r>
        <w:rPr>
          <w:rFonts w:ascii="宋体" w:hAnsi="宋体"/>
        </w:rPr>
        <w:t xml:space="preserve">（1）负责服务范围内环境清洁卫生</w:t>
      </w:r>
      <w:r>
        <w:rPr>
          <w:rFonts w:hint="eastAsia" w:ascii="宋体" w:hAnsi="宋体"/>
        </w:rPr>
        <w:t xml:space="preserve">和整洁，</w:t>
      </w:r>
      <w:r>
        <w:rPr>
          <w:rFonts w:ascii="宋体" w:hAnsi="宋体"/>
        </w:rPr>
        <w:t xml:space="preserve">提供24小时</w:t>
      </w:r>
      <w:r>
        <w:rPr>
          <w:rFonts w:hint="eastAsia" w:ascii="宋体" w:hAnsi="宋体"/>
        </w:rPr>
        <w:t xml:space="preserve">服务，根据采购人不同区域的工作时间，</w:t>
      </w:r>
      <w:r>
        <w:rPr>
          <w:rFonts w:ascii="宋体" w:hAnsi="宋体"/>
        </w:rPr>
        <w:t xml:space="preserve">至少每小时巡视</w:t>
      </w:r>
      <w:r>
        <w:rPr>
          <w:rFonts w:hint="eastAsia" w:ascii="宋体" w:hAnsi="宋体"/>
        </w:rPr>
        <w:t xml:space="preserve">一次，</w:t>
      </w:r>
      <w:r>
        <w:rPr>
          <w:rFonts w:ascii="宋体" w:hAnsi="宋体"/>
        </w:rPr>
        <w:t xml:space="preserve">做到干净、整洁</w:t>
      </w:r>
      <w:r>
        <w:rPr>
          <w:rFonts w:hint="eastAsia" w:ascii="宋体" w:hAnsi="宋体"/>
        </w:rPr>
        <w:t xml:space="preserve">、干燥</w:t>
      </w:r>
      <w:r>
        <w:rPr>
          <w:rFonts w:ascii="宋体" w:hAnsi="宋体"/>
        </w:rPr>
        <w:t xml:space="preserve">，</w:t>
      </w:r>
      <w:r>
        <w:rPr>
          <w:rFonts w:hint="eastAsia" w:ascii="宋体" w:hAnsi="宋体"/>
        </w:rPr>
        <w:t xml:space="preserve">无杂物乱堆乱放、</w:t>
      </w:r>
      <w:r>
        <w:rPr>
          <w:rFonts w:ascii="宋体" w:hAnsi="宋体"/>
        </w:rPr>
        <w:t xml:space="preserve">无异味</w:t>
      </w:r>
      <w:r>
        <w:rPr>
          <w:rFonts w:hint="eastAsia" w:ascii="宋体" w:hAnsi="宋体"/>
        </w:rPr>
        <w:t xml:space="preserve">。</w:t>
      </w:r>
      <w:r>
        <w:rPr>
          <w:rFonts w:ascii="宋体" w:hAnsi="宋体"/>
        </w:rPr>
      </w:r>
      <w:r/>
    </w:p>
    <w:p>
      <w:pPr>
        <w:pStyle w:val="921"/>
        <w:ind w:firstLine="420"/>
        <w:spacing w:line="360" w:lineRule="auto"/>
        <w:rPr>
          <w:rFonts w:ascii="宋体" w:hAnsi="宋体"/>
        </w:rPr>
        <w:outlineLvl w:val="0"/>
      </w:pPr>
      <w:r>
        <w:rPr>
          <w:rFonts w:hint="eastAsia" w:ascii="宋体" w:hAnsi="宋体"/>
        </w:rPr>
        <w:t xml:space="preserve">（2）医疗区域服务内容：医疗区域包括但不限于病房、门诊、急诊、检验医技等科室内的所有物体表面、地面、墙面及附体、顶面及挂饰等，每日按照医院要求进行清洁消毒，保持整洁、干净、干燥，保证无积灰、垃圾、污渍等。</w:t>
      </w:r>
      <w:r>
        <w:rPr>
          <w:rFonts w:ascii="宋体" w:hAnsi="宋体"/>
        </w:rPr>
      </w:r>
      <w:r/>
    </w:p>
    <w:p>
      <w:pPr>
        <w:pStyle w:val="921"/>
        <w:ind w:firstLine="420"/>
        <w:spacing w:line="360" w:lineRule="auto"/>
        <w:rPr>
          <w:rFonts w:ascii="宋体" w:hAnsi="宋体"/>
        </w:rPr>
        <w:outlineLvl w:val="0"/>
      </w:pPr>
      <w:r>
        <w:rPr>
          <w:rFonts w:ascii="宋体" w:hAnsi="宋体"/>
        </w:rPr>
        <w:t xml:space="preserve">（</w:t>
      </w:r>
      <w:r>
        <w:rPr>
          <w:rFonts w:hint="eastAsia" w:ascii="宋体" w:hAnsi="宋体"/>
        </w:rPr>
        <w:t xml:space="preserve">3</w:t>
      </w:r>
      <w:r>
        <w:rPr>
          <w:rFonts w:ascii="宋体" w:hAnsi="宋体"/>
        </w:rPr>
        <w:t xml:space="preserve">）办公区域、会议室等特定区域保洁服务内容：</w:t>
      </w:r>
      <w:r>
        <w:rPr>
          <w:rFonts w:hint="eastAsia" w:ascii="宋体" w:hAnsi="宋体"/>
        </w:rPr>
        <w:t xml:space="preserve">包括但不限于所有物体表面、地面、墙面及附体、顶面及挂饰等，每日按照医院要求进行清洁消毒，保持整洁、干净、干燥，保证无灰尘、垃圾、污渍等，</w:t>
      </w:r>
      <w:r>
        <w:rPr>
          <w:rFonts w:ascii="宋体" w:hAnsi="宋体"/>
        </w:rPr>
        <w:t xml:space="preserve">灯具、音响等公用设施表面</w:t>
      </w:r>
      <w:r>
        <w:rPr>
          <w:rFonts w:hint="eastAsia" w:ascii="宋体" w:hAnsi="宋体"/>
        </w:rPr>
        <w:t xml:space="preserve">清洁卫生，按照会务要求进行布置及接待</w:t>
      </w:r>
      <w:r>
        <w:rPr>
          <w:rFonts w:ascii="宋体" w:hAnsi="宋体"/>
        </w:rPr>
        <w:t xml:space="preserve">。</w:t>
      </w:r>
      <w:r>
        <w:rPr>
          <w:rFonts w:ascii="宋体" w:hAnsi="宋体"/>
        </w:rPr>
      </w:r>
      <w:r/>
    </w:p>
    <w:p>
      <w:pPr>
        <w:pStyle w:val="921"/>
        <w:ind w:firstLine="420"/>
        <w:spacing w:line="360" w:lineRule="auto"/>
        <w:rPr>
          <w:rFonts w:ascii="宋体" w:hAnsi="宋体"/>
        </w:rPr>
        <w:outlineLvl w:val="0"/>
      </w:pPr>
      <w:r>
        <w:rPr>
          <w:rFonts w:hint="eastAsia" w:ascii="宋体" w:hAnsi="宋体"/>
        </w:rPr>
        <w:t xml:space="preserve">（4）</w:t>
      </w:r>
      <w:r>
        <w:rPr>
          <w:rFonts w:ascii="宋体" w:hAnsi="宋体"/>
        </w:rPr>
        <w:t xml:space="preserve">医院</w:t>
      </w:r>
      <w:r>
        <w:rPr>
          <w:rFonts w:hint="eastAsia" w:ascii="宋体" w:hAnsi="宋体"/>
        </w:rPr>
        <w:t xml:space="preserve">所有</w:t>
      </w:r>
      <w:r>
        <w:rPr>
          <w:rFonts w:ascii="宋体" w:hAnsi="宋体"/>
        </w:rPr>
        <w:t xml:space="preserve">外环境</w:t>
      </w:r>
      <w:r>
        <w:rPr>
          <w:rFonts w:hint="eastAsia" w:ascii="宋体" w:hAnsi="宋体"/>
        </w:rPr>
        <w:t xml:space="preserve">（包括门前三包）</w:t>
      </w:r>
      <w:r>
        <w:rPr>
          <w:rFonts w:ascii="宋体" w:hAnsi="宋体"/>
        </w:rPr>
        <w:t xml:space="preserve">卫生保洁工作</w:t>
      </w:r>
      <w:r>
        <w:rPr>
          <w:rFonts w:hint="eastAsia" w:ascii="宋体" w:hAnsi="宋体"/>
        </w:rPr>
        <w:t xml:space="preserve">，所属医院区域内外围及门前三包包括但不限于道路、绿化带、明沟渠、停车场（库）、自行车棚、过道、围墙、宣传栏、天台、屋顶、顶棚、垃圾房等所有公共场地及设施的</w:t>
      </w:r>
      <w:r>
        <w:rPr>
          <w:rFonts w:ascii="宋体" w:hAnsi="宋体"/>
        </w:rPr>
        <w:t xml:space="preserve">日常保洁</w:t>
      </w:r>
      <w:r>
        <w:rPr>
          <w:rFonts w:hint="eastAsia" w:ascii="宋体" w:hAnsi="宋体"/>
        </w:rPr>
        <w:t xml:space="preserve">、整理和</w:t>
      </w:r>
      <w:r>
        <w:rPr>
          <w:rFonts w:ascii="宋体" w:hAnsi="宋体"/>
        </w:rPr>
        <w:t xml:space="preserve">地下室</w:t>
      </w:r>
      <w:r>
        <w:rPr>
          <w:rFonts w:hint="eastAsia" w:ascii="宋体" w:hAnsi="宋体"/>
        </w:rPr>
        <w:t xml:space="preserve">及</w:t>
      </w:r>
      <w:r>
        <w:rPr>
          <w:rFonts w:ascii="宋体" w:hAnsi="宋体"/>
        </w:rPr>
        <w:t xml:space="preserve">各种设备机房的环境卫生保洁工作；</w:t>
      </w:r>
      <w:r>
        <w:rPr>
          <w:rFonts w:hint="eastAsia" w:ascii="宋体" w:hAnsi="宋体"/>
        </w:rPr>
        <w:t xml:space="preserve">保持各区域清洁、整齐、干燥，</w:t>
      </w:r>
      <w:r>
        <w:rPr>
          <w:rFonts w:ascii="宋体" w:hAnsi="宋体"/>
        </w:rPr>
        <w:t xml:space="preserve">无垃圾、无杂物、无积灰、无积水和淤泥、无阻塞等。做到每日清扫两次，</w:t>
      </w:r>
      <w:r>
        <w:rPr>
          <w:rFonts w:hint="eastAsia" w:ascii="宋体" w:hAnsi="宋体"/>
        </w:rPr>
        <w:t xml:space="preserve">并按需</w:t>
      </w:r>
      <w:r>
        <w:rPr>
          <w:rFonts w:ascii="宋体" w:hAnsi="宋体"/>
        </w:rPr>
        <w:t xml:space="preserve">巡回。</w:t>
      </w:r>
      <w:r>
        <w:rPr>
          <w:rFonts w:ascii="宋体" w:hAnsi="宋体"/>
        </w:rPr>
      </w:r>
      <w:r/>
    </w:p>
    <w:p>
      <w:pPr>
        <w:pStyle w:val="921"/>
        <w:ind w:firstLine="480"/>
        <w:spacing w:line="360" w:lineRule="auto"/>
        <w:rPr>
          <w:rFonts w:ascii="宋体" w:hAnsi="宋体"/>
        </w:rPr>
      </w:pPr>
      <w:r>
        <w:rPr>
          <w:rFonts w:hint="eastAsia" w:ascii="宋体" w:hAnsi="宋体"/>
        </w:rPr>
        <w:t xml:space="preserve">（5）对保洁范围内的各种材质的物品包括但不限于PVC地面、大理石地面、玻璃、不锈钢、地毯等</w:t>
      </w:r>
      <w:r>
        <w:rPr>
          <w:rFonts w:ascii="宋体" w:hAnsi="宋体"/>
        </w:rPr>
        <w:t xml:space="preserve">除有明确规定的保洁要求外，</w:t>
      </w:r>
      <w:r>
        <w:rPr>
          <w:rFonts w:hint="eastAsia" w:ascii="宋体" w:hAnsi="宋体"/>
        </w:rPr>
        <w:t xml:space="preserve">需进行定期保养和维护，每个季度至少1次，保持PVC地面、大理石地面光亮常新，有光泽；玻璃清洁，无污渍、无积灰；不锈钢表面光亮、润滑，无锈迹、无污渍，</w:t>
      </w:r>
      <w:r>
        <w:rPr>
          <w:rFonts w:ascii="宋体" w:hAnsi="宋体"/>
        </w:rPr>
        <w:t xml:space="preserve">镜面不锈钢表面光亮</w:t>
      </w:r>
      <w:r>
        <w:rPr>
          <w:rFonts w:hint="eastAsia" w:ascii="宋体" w:hAnsi="宋体"/>
        </w:rPr>
        <w:t xml:space="preserve">。</w:t>
      </w:r>
      <w:r>
        <w:rPr>
          <w:rFonts w:ascii="宋体" w:hAnsi="宋体"/>
        </w:rPr>
      </w:r>
      <w:r/>
    </w:p>
    <w:p>
      <w:pPr>
        <w:pStyle w:val="921"/>
        <w:ind w:firstLine="420"/>
        <w:spacing w:line="360" w:lineRule="auto"/>
        <w:outlineLvl w:val="0"/>
      </w:pPr>
      <w:r>
        <w:rPr>
          <w:rFonts w:hint="eastAsia" w:ascii="宋体" w:hAnsi="宋体"/>
        </w:rPr>
        <w:t xml:space="preserve">（6）医院所有区域的卫生间服务内容：要保持地面、墙面、隔板、天花板、便池、水池、台面、马桶等清洁卫生，地面、台面不得有积水，水池、便池内不得有污渍污垢，不得有异味，公共区域卫生间每日彻底刷洗一次，病区卫生间每周彻底刷洗一次，垃圾及时收集。</w:t>
      </w:r>
      <w:r/>
    </w:p>
    <w:p>
      <w:pPr>
        <w:pStyle w:val="921"/>
        <w:ind w:firstLine="420"/>
        <w:spacing w:line="360" w:lineRule="auto"/>
        <w:rPr>
          <w:rFonts w:ascii="宋体" w:hAnsi="宋体"/>
        </w:rPr>
        <w:outlineLvl w:val="0"/>
      </w:pPr>
      <w:r>
        <w:rPr>
          <w:rFonts w:ascii="宋体" w:hAnsi="宋体"/>
        </w:rPr>
        <w:t xml:space="preserve">（</w:t>
      </w:r>
      <w:r>
        <w:rPr>
          <w:rFonts w:hint="eastAsia" w:ascii="宋体" w:hAnsi="宋体"/>
        </w:rPr>
        <w:t xml:space="preserve">7</w:t>
      </w:r>
      <w:r>
        <w:rPr>
          <w:rFonts w:ascii="宋体" w:hAnsi="宋体"/>
        </w:rPr>
        <w:t xml:space="preserve">）电梯服务内容：保持电梯轿厢内外无果壳、纸屑等杂物，无污渍、无灰尘、手印、鞋印，表面光亮可映出人影。每天对轿厢内及各厅门用布擦拭二次，</w:t>
      </w:r>
      <w:r>
        <w:rPr>
          <w:rFonts w:hint="eastAsia" w:ascii="宋体" w:hAnsi="宋体"/>
        </w:rPr>
        <w:t xml:space="preserve">按照院感要求对物表及空气消毒，并做好记录。</w:t>
      </w:r>
      <w:r>
        <w:rPr>
          <w:rFonts w:ascii="宋体" w:hAnsi="宋体"/>
        </w:rPr>
        <w:t xml:space="preserve">每周用不锈钢油对轿厢内外进行轻抹保养一次。</w:t>
      </w:r>
      <w:r>
        <w:rPr>
          <w:rFonts w:ascii="宋体" w:hAnsi="宋体"/>
        </w:rPr>
      </w:r>
      <w:r/>
    </w:p>
    <w:p>
      <w:pPr>
        <w:pStyle w:val="921"/>
        <w:ind w:firstLine="480"/>
        <w:spacing w:line="360" w:lineRule="auto"/>
        <w:rPr>
          <w:rFonts w:ascii="宋体" w:hAnsi="宋体"/>
        </w:rPr>
      </w:pPr>
      <w:r>
        <w:rPr>
          <w:rFonts w:ascii="宋体" w:hAnsi="宋体"/>
        </w:rPr>
        <w:t xml:space="preserve">（</w:t>
      </w:r>
      <w:r>
        <w:rPr>
          <w:rFonts w:hint="eastAsia" w:ascii="宋体" w:hAnsi="宋体"/>
        </w:rPr>
        <w:t xml:space="preserve">8</w:t>
      </w:r>
      <w:r>
        <w:rPr>
          <w:rFonts w:ascii="宋体" w:hAnsi="宋体"/>
        </w:rPr>
        <w:t xml:space="preserve">）医疗</w:t>
      </w:r>
      <w:r>
        <w:rPr>
          <w:rFonts w:hint="eastAsia" w:ascii="宋体" w:hAnsi="宋体"/>
        </w:rPr>
        <w:t xml:space="preserve">、</w:t>
      </w:r>
      <w:r>
        <w:rPr>
          <w:rFonts w:ascii="宋体" w:hAnsi="宋体"/>
        </w:rPr>
        <w:t xml:space="preserve">生活垃圾</w:t>
      </w:r>
      <w:r>
        <w:rPr>
          <w:rFonts w:hint="eastAsia" w:ascii="宋体" w:hAnsi="宋体"/>
        </w:rPr>
        <w:t xml:space="preserve">和未被污染的可回收输液瓶（软袋）</w:t>
      </w:r>
      <w:r>
        <w:rPr>
          <w:rFonts w:ascii="宋体" w:hAnsi="宋体"/>
        </w:rPr>
        <w:t xml:space="preserve">服务内容：</w:t>
      </w:r>
      <w:r>
        <w:rPr>
          <w:rFonts w:hint="eastAsia" w:ascii="宋体" w:hAnsi="宋体"/>
        </w:rPr>
        <w:t xml:space="preserve">负责各种垃圾清理、收集、转运、暂存、交接、管理等工作，所有过程必须</w:t>
      </w:r>
      <w:r>
        <w:rPr>
          <w:rFonts w:ascii="宋体" w:hAnsi="宋体"/>
        </w:rPr>
        <w:t xml:space="preserve">符合</w:t>
      </w:r>
      <w:r>
        <w:rPr>
          <w:rFonts w:hint="eastAsia" w:ascii="宋体" w:hAnsi="宋体"/>
        </w:rPr>
        <w:t xml:space="preserve">垃圾分类及</w:t>
      </w:r>
      <w:r>
        <w:rPr>
          <w:rFonts w:ascii="宋体" w:hAnsi="宋体"/>
        </w:rPr>
        <w:t xml:space="preserve">院感要求。转运站</w:t>
      </w:r>
      <w:r>
        <w:rPr>
          <w:rFonts w:hint="eastAsia" w:ascii="宋体" w:hAnsi="宋体"/>
        </w:rPr>
        <w:t xml:space="preserve">及转运</w:t>
      </w:r>
      <w:r>
        <w:rPr>
          <w:rFonts w:ascii="宋体" w:hAnsi="宋体"/>
        </w:rPr>
        <w:t xml:space="preserve">工具</w:t>
      </w:r>
      <w:r>
        <w:rPr>
          <w:rFonts w:hint="eastAsia" w:ascii="宋体" w:hAnsi="宋体"/>
        </w:rPr>
        <w:t xml:space="preserve">在当日垃圾收集结束后和清运后彻底</w:t>
      </w:r>
      <w:r>
        <w:rPr>
          <w:rFonts w:ascii="宋体" w:hAnsi="宋体"/>
        </w:rPr>
        <w:t xml:space="preserve">清洗消毒，</w:t>
      </w:r>
      <w:r>
        <w:rPr>
          <w:rFonts w:hint="eastAsia" w:ascii="宋体" w:hAnsi="宋体"/>
        </w:rPr>
        <w:t xml:space="preserve">保证清洁卫生，</w:t>
      </w:r>
      <w:r>
        <w:rPr>
          <w:rFonts w:ascii="宋体" w:hAnsi="宋体"/>
        </w:rPr>
        <w:t xml:space="preserve">无明显积水，无蚊蝇飞舞</w:t>
      </w:r>
      <w:r>
        <w:rPr>
          <w:rFonts w:hint="eastAsia" w:ascii="宋体" w:hAnsi="宋体"/>
        </w:rPr>
        <w:t xml:space="preserve">，无异味。</w:t>
      </w:r>
      <w:r>
        <w:rPr>
          <w:rFonts w:ascii="宋体" w:hAnsi="宋体"/>
        </w:rPr>
        <w:t xml:space="preserve">垃圾清运工具应</w:t>
      </w:r>
      <w:r>
        <w:rPr>
          <w:rFonts w:hint="eastAsia" w:ascii="宋体" w:hAnsi="宋体"/>
        </w:rPr>
        <w:t xml:space="preserve">完好便捷在指定区域</w:t>
      </w:r>
      <w:r>
        <w:rPr>
          <w:rFonts w:ascii="宋体" w:hAnsi="宋体"/>
        </w:rPr>
        <w:t xml:space="preserve">摆放整齐</w:t>
      </w:r>
      <w:r>
        <w:rPr>
          <w:rFonts w:hint="eastAsia" w:ascii="宋体" w:hAnsi="宋体"/>
        </w:rPr>
        <w:t xml:space="preserve">。</w:t>
      </w:r>
      <w:r>
        <w:rPr>
          <w:rFonts w:ascii="宋体" w:hAnsi="宋体"/>
        </w:rPr>
        <w:t xml:space="preserve">规范交接并按照要求完成台账记录</w:t>
      </w:r>
      <w:r>
        <w:rPr>
          <w:rFonts w:hint="eastAsia" w:ascii="宋体" w:hAnsi="宋体"/>
        </w:rPr>
        <w:t xml:space="preserve">，</w:t>
      </w:r>
      <w:r>
        <w:rPr>
          <w:rFonts w:ascii="宋体" w:hAnsi="宋体"/>
        </w:rPr>
        <w:t xml:space="preserve">定期培训、检查、巡视</w:t>
      </w:r>
      <w:r>
        <w:rPr>
          <w:rFonts w:hint="eastAsia" w:ascii="宋体" w:hAnsi="宋体"/>
        </w:rPr>
        <w:t xml:space="preserve">，对突发情况有应急预案并进行应急演练</w:t>
      </w:r>
      <w:r>
        <w:rPr>
          <w:rFonts w:ascii="宋体" w:hAnsi="宋体"/>
        </w:rPr>
        <w:t xml:space="preserve">，在各级部门的检查中不得发生任何差错事故。</w:t>
      </w:r>
      <w:r>
        <w:rPr>
          <w:rFonts w:ascii="宋体" w:hAnsi="宋体"/>
        </w:rPr>
      </w:r>
      <w:r/>
    </w:p>
    <w:p>
      <w:pPr>
        <w:pStyle w:val="921"/>
        <w:ind w:firstLine="420"/>
        <w:spacing w:line="360" w:lineRule="auto"/>
        <w:rPr>
          <w:rFonts w:ascii="宋体" w:hAnsi="宋体"/>
        </w:rPr>
      </w:pPr>
      <w:r>
        <w:rPr>
          <w:rFonts w:hint="eastAsia" w:ascii="宋体" w:hAnsi="宋体"/>
        </w:rPr>
        <w:t xml:space="preserve">（9）</w:t>
      </w:r>
      <w:r>
        <w:rPr>
          <w:rFonts w:ascii="宋体" w:hAnsi="宋体"/>
        </w:rPr>
        <w:t xml:space="preserve">配合医院完成突发、临时性保洁相关任务</w:t>
      </w:r>
      <w:r>
        <w:rPr>
          <w:rFonts w:hint="eastAsia" w:ascii="宋体" w:hAnsi="宋体"/>
        </w:rPr>
        <w:t xml:space="preserve">。</w:t>
      </w:r>
      <w:r>
        <w:rPr>
          <w:rFonts w:ascii="宋体" w:hAnsi="宋体"/>
        </w:rPr>
      </w:r>
      <w:r/>
    </w:p>
    <w:p>
      <w:pPr>
        <w:pStyle w:val="971"/>
      </w:pPr>
      <w:r/>
      <w:r/>
    </w:p>
    <w:p>
      <w:pPr>
        <w:pStyle w:val="921"/>
        <w:ind w:firstLine="480"/>
        <w:spacing w:line="360" w:lineRule="auto"/>
        <w:rPr>
          <w:rFonts w:ascii="宋体" w:hAnsi="宋体"/>
        </w:rPr>
      </w:pPr>
      <w:r>
        <w:rPr>
          <w:rFonts w:ascii="宋体" w:hAnsi="宋体"/>
        </w:rPr>
      </w:r>
      <w:r/>
    </w:p>
    <w:p>
      <w:pPr>
        <w:pStyle w:val="921"/>
        <w:ind w:firstLine="537"/>
        <w:spacing w:line="360" w:lineRule="auto"/>
        <w:rPr>
          <w:rFonts w:ascii="宋体" w:hAnsi="宋体"/>
        </w:rPr>
        <w:outlineLvl w:val="0"/>
      </w:pPr>
      <w:r>
        <w:br w:type="page" w:clear="all"/>
      </w:r>
      <w:r>
        <w:rPr>
          <w:rFonts w:ascii="宋体" w:hAnsi="宋体"/>
        </w:rPr>
      </w:r>
      <w:r/>
    </w:p>
    <w:p>
      <w:pPr>
        <w:pStyle w:val="927"/>
        <w:jc w:val="left"/>
        <w:spacing w:line="480" w:lineRule="auto"/>
        <w:rPr>
          <w:rFonts w:ascii="宋体" w:hAnsi="宋体" w:eastAsia="宋体"/>
        </w:rPr>
      </w:pPr>
      <w:r>
        <w:rPr>
          <w:rFonts w:ascii="宋体" w:hAnsi="宋体" w:eastAsia="宋体"/>
        </w:rPr>
        <w:t xml:space="preserve">3、保洁服务具体范围</w:t>
      </w:r>
      <w:r>
        <w:rPr>
          <w:rFonts w:hint="eastAsia" w:ascii="宋体" w:hAnsi="宋体" w:eastAsia="宋体"/>
        </w:rPr>
        <w:t xml:space="preserve">、内</w:t>
      </w:r>
      <w:r>
        <w:rPr>
          <w:rFonts w:ascii="宋体" w:hAnsi="宋体" w:eastAsia="宋体"/>
        </w:rPr>
        <w:t xml:space="preserve">容</w:t>
      </w:r>
      <w:r>
        <w:rPr>
          <w:rFonts w:hint="eastAsia" w:ascii="宋体" w:hAnsi="宋体" w:eastAsia="宋体"/>
        </w:rPr>
        <w:t xml:space="preserve">及要求</w:t>
      </w:r>
      <w:r>
        <w:rPr>
          <w:rFonts w:ascii="宋体" w:hAnsi="宋体" w:eastAsia="宋体"/>
        </w:rPr>
        <w:t xml:space="preserve">详见下表：</w:t>
      </w:r>
      <w:r>
        <w:rPr>
          <w:rFonts w:ascii="宋体" w:hAnsi="宋体" w:eastAsia="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5"/>
        <w:gridCol w:w="852"/>
        <w:gridCol w:w="4443"/>
        <w:gridCol w:w="2949"/>
      </w:tblGrid>
      <w:tr>
        <w:trPr>
          <w:trHeight w:val="90"/>
        </w:trPr>
        <w:tc>
          <w:tcPr>
            <w:tcW w:w="925" w:type="dxa"/>
            <w:vAlign w:val="center"/>
            <w:textDirection w:val="lrTb"/>
            <w:noWrap w:val="false"/>
          </w:tcPr>
          <w:p>
            <w:pPr>
              <w:pStyle w:val="921"/>
              <w:jc w:val="center"/>
              <w:spacing w:line="312" w:lineRule="auto"/>
              <w:rPr>
                <w:rFonts w:ascii="宋体" w:hAnsi="宋体"/>
                <w:b/>
              </w:rPr>
            </w:pPr>
            <w:r>
              <w:rPr>
                <w:rFonts w:ascii="宋体" w:hAnsi="宋体"/>
                <w:b/>
              </w:rPr>
              <w:t xml:space="preserve">分类</w:t>
            </w:r>
            <w:r>
              <w:rPr>
                <w:rFonts w:ascii="宋体" w:hAnsi="宋体"/>
                <w:b/>
              </w:rPr>
            </w:r>
            <w:r/>
          </w:p>
        </w:tc>
        <w:tc>
          <w:tcPr>
            <w:tcW w:w="852" w:type="dxa"/>
            <w:vAlign w:val="center"/>
            <w:textDirection w:val="lrTb"/>
            <w:noWrap w:val="false"/>
          </w:tcPr>
          <w:p>
            <w:pPr>
              <w:pStyle w:val="921"/>
              <w:jc w:val="center"/>
              <w:spacing w:line="312" w:lineRule="auto"/>
              <w:rPr>
                <w:rFonts w:ascii="宋体" w:hAnsi="宋体"/>
                <w:b/>
              </w:rPr>
            </w:pPr>
            <w:r>
              <w:rPr>
                <w:rFonts w:ascii="宋体" w:hAnsi="宋体"/>
                <w:b/>
              </w:rPr>
              <w:t xml:space="preserve">区域</w:t>
            </w:r>
            <w:r>
              <w:rPr>
                <w:rFonts w:ascii="宋体" w:hAnsi="宋体"/>
                <w:b/>
              </w:rPr>
            </w:r>
            <w:r/>
          </w:p>
        </w:tc>
        <w:tc>
          <w:tcPr>
            <w:tcW w:w="4443" w:type="dxa"/>
            <w:vAlign w:val="center"/>
            <w:textDirection w:val="lrTb"/>
            <w:noWrap w:val="false"/>
          </w:tcPr>
          <w:p>
            <w:pPr>
              <w:pStyle w:val="921"/>
              <w:jc w:val="center"/>
              <w:spacing w:line="312" w:lineRule="auto"/>
              <w:rPr>
                <w:rFonts w:ascii="宋体" w:hAnsi="宋体"/>
                <w:b/>
              </w:rPr>
            </w:pPr>
            <w:r>
              <w:rPr>
                <w:rFonts w:ascii="宋体" w:hAnsi="宋体"/>
                <w:b/>
              </w:rPr>
              <w:t xml:space="preserve">内容</w:t>
            </w:r>
            <w:r>
              <w:rPr>
                <w:rFonts w:ascii="宋体" w:hAnsi="宋体"/>
                <w:b/>
              </w:rPr>
            </w:r>
            <w:r/>
          </w:p>
        </w:tc>
        <w:tc>
          <w:tcPr>
            <w:tcW w:w="2949" w:type="dxa"/>
            <w:vAlign w:val="center"/>
            <w:textDirection w:val="lrTb"/>
            <w:noWrap w:val="false"/>
          </w:tcPr>
          <w:p>
            <w:pPr>
              <w:pStyle w:val="921"/>
              <w:jc w:val="center"/>
              <w:spacing w:line="312" w:lineRule="auto"/>
              <w:rPr>
                <w:rFonts w:ascii="宋体" w:hAnsi="宋体"/>
                <w:b/>
              </w:rPr>
            </w:pPr>
            <w:r>
              <w:rPr>
                <w:rFonts w:ascii="宋体" w:hAnsi="宋体"/>
                <w:b/>
              </w:rPr>
              <w:t xml:space="preserve">要求</w:t>
            </w:r>
            <w:r>
              <w:rPr>
                <w:rFonts w:ascii="宋体" w:hAnsi="宋体"/>
                <w:b/>
              </w:rPr>
            </w:r>
            <w:r/>
          </w:p>
        </w:tc>
      </w:tr>
      <w:tr>
        <w:trPr>
          <w:trHeight w:val="493"/>
        </w:trPr>
        <w:tc>
          <w:tcPr>
            <w:tcW w:w="925" w:type="dxa"/>
            <w:vAlign w:val="center"/>
            <w:vMerge w:val="restart"/>
            <w:textDirection w:val="lrTb"/>
            <w:noWrap w:val="false"/>
          </w:tcPr>
          <w:p>
            <w:pPr>
              <w:pStyle w:val="921"/>
              <w:jc w:val="center"/>
              <w:spacing w:line="312" w:lineRule="auto"/>
              <w:rPr>
                <w:rFonts w:ascii="宋体" w:hAnsi="宋体"/>
              </w:rPr>
            </w:pPr>
            <w:r>
              <w:rPr>
                <w:rFonts w:ascii="宋体" w:hAnsi="宋体"/>
              </w:rPr>
              <w:t xml:space="preserve">室外</w:t>
            </w:r>
            <w:r>
              <w:rPr>
                <w:rFonts w:ascii="宋体" w:hAnsi="宋体"/>
              </w:rPr>
            </w:r>
            <w:r/>
          </w:p>
          <w:p>
            <w:pPr>
              <w:pStyle w:val="921"/>
              <w:jc w:val="center"/>
              <w:spacing w:line="312" w:lineRule="auto"/>
              <w:rPr>
                <w:rFonts w:ascii="宋体" w:hAnsi="宋体"/>
              </w:rPr>
            </w:pPr>
            <w:r>
              <w:rPr>
                <w:rFonts w:ascii="宋体" w:hAnsi="宋体"/>
              </w:rPr>
              <w:t xml:space="preserve">环境</w:t>
            </w:r>
            <w:r>
              <w:rPr>
                <w:rFonts w:ascii="宋体" w:hAnsi="宋体"/>
              </w:rPr>
            </w:r>
            <w:r/>
          </w:p>
        </w:tc>
        <w:tc>
          <w:tcPr>
            <w:tcW w:w="852" w:type="dxa"/>
            <w:vAlign w:val="center"/>
            <w:vMerge w:val="restart"/>
            <w:textDirection w:val="lrTb"/>
            <w:noWrap w:val="false"/>
          </w:tcPr>
          <w:p>
            <w:pPr>
              <w:pStyle w:val="921"/>
              <w:jc w:val="center"/>
              <w:spacing w:line="312" w:lineRule="auto"/>
              <w:rPr>
                <w:rFonts w:ascii="宋体" w:hAnsi="宋体"/>
              </w:rPr>
            </w:pPr>
            <w:r>
              <w:rPr>
                <w:rFonts w:ascii="宋体" w:hAnsi="宋体"/>
              </w:rPr>
              <w:t xml:space="preserve">道路</w:t>
            </w:r>
            <w:r>
              <w:rPr>
                <w:rFonts w:ascii="宋体" w:hAnsi="宋体"/>
              </w:r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采购人院内</w:t>
            </w:r>
            <w:r>
              <w:rPr>
                <w:rFonts w:hint="eastAsia" w:ascii="宋体" w:hAnsi="宋体"/>
              </w:rPr>
              <w:t xml:space="preserve">及所有门前三包区域，</w:t>
            </w:r>
            <w:r>
              <w:rPr>
                <w:rFonts w:ascii="宋体" w:hAnsi="宋体"/>
              </w:rPr>
              <w:t xml:space="preserve">道路</w:t>
            </w:r>
            <w:r>
              <w:rPr>
                <w:rFonts w:hint="eastAsia" w:ascii="宋体" w:hAnsi="宋体"/>
              </w:rPr>
              <w:t xml:space="preserve">和绿化带</w:t>
            </w:r>
            <w:r>
              <w:rPr>
                <w:rFonts w:ascii="宋体" w:hAnsi="宋体"/>
              </w:rPr>
              <w:t xml:space="preserve">全天候保持干净，无明显泥沙、污垢、</w:t>
            </w:r>
            <w:r>
              <w:rPr>
                <w:rFonts w:hint="eastAsia" w:ascii="宋体" w:hAnsi="宋体"/>
              </w:rPr>
              <w:t xml:space="preserve">垃圾及</w:t>
            </w:r>
            <w:r>
              <w:rPr>
                <w:rFonts w:ascii="宋体" w:hAnsi="宋体"/>
              </w:rPr>
              <w:t xml:space="preserve">积水</w:t>
            </w:r>
            <w:r>
              <w:rPr>
                <w:rFonts w:hint="eastAsia" w:ascii="宋体" w:hAnsi="宋体"/>
              </w:rPr>
              <w:t xml:space="preserve">等</w:t>
            </w:r>
            <w:r>
              <w:rPr>
                <w:rFonts w:ascii="宋体" w:hAnsi="宋体"/>
              </w:rPr>
              <w:t xml:space="preserve">。</w:t>
            </w:r>
            <w:r>
              <w:rPr>
                <w:rFonts w:ascii="宋体" w:hAnsi="宋体"/>
              </w:rPr>
            </w:r>
            <w:r/>
          </w:p>
        </w:tc>
        <w:tc>
          <w:tcPr>
            <w:tcW w:w="2949" w:type="dxa"/>
            <w:vAlign w:val="center"/>
            <w:textDirection w:val="lrTb"/>
            <w:noWrap w:val="false"/>
          </w:tcPr>
          <w:p>
            <w:pPr>
              <w:pStyle w:val="921"/>
              <w:jc w:val="left"/>
              <w:spacing w:line="312" w:lineRule="auto"/>
              <w:rPr>
                <w:rFonts w:ascii="宋体" w:hAnsi="宋体"/>
              </w:rPr>
            </w:pPr>
            <w:r>
              <w:rPr>
                <w:rFonts w:ascii="宋体" w:hAnsi="宋体"/>
              </w:rPr>
              <w:t xml:space="preserve">1、每100平方米范围内烟头、果皮、纸屑等污物平均不超过2处。</w:t>
            </w:r>
            <w:r>
              <w:rPr>
                <w:rFonts w:ascii="宋体" w:hAnsi="宋体"/>
              </w:rPr>
            </w:r>
            <w:r/>
          </w:p>
          <w:p>
            <w:pPr>
              <w:pStyle w:val="921"/>
              <w:jc w:val="left"/>
              <w:spacing w:line="312" w:lineRule="auto"/>
              <w:rPr>
                <w:rFonts w:ascii="宋体" w:hAnsi="宋体"/>
              </w:rPr>
            </w:pPr>
            <w:r>
              <w:rPr>
                <w:rFonts w:ascii="宋体" w:hAnsi="宋体"/>
              </w:rPr>
              <w:t xml:space="preserve">2、无体积3厘米以上的石子且应在15分钟内及时清除掉。</w:t>
            </w:r>
            <w:r>
              <w:rPr>
                <w:rFonts w:ascii="宋体" w:hAnsi="宋体"/>
              </w:rPr>
            </w:r>
            <w:r/>
          </w:p>
        </w:tc>
      </w:tr>
      <w:tr>
        <w:trPr>
          <w:trHeight w:val="411"/>
        </w:trPr>
        <w:tc>
          <w:tcPr>
            <w:tcW w:w="925" w:type="dxa"/>
            <w:vAlign w:val="center"/>
            <w:vMerge w:val="continue"/>
            <w:textDirection w:val="lrTb"/>
            <w:noWrap w:val="false"/>
          </w:tcPr>
          <w:p>
            <w:pPr>
              <w:pStyle w:val="921"/>
            </w:pPr>
            <w:r/>
            <w:r/>
          </w:p>
        </w:tc>
        <w:tc>
          <w:tcPr>
            <w:tcW w:w="852" w:type="dxa"/>
            <w:vAlign w:val="center"/>
            <w:vMerge w:val="continue"/>
            <w:textDirection w:val="lrTb"/>
            <w:noWrap w:val="false"/>
          </w:tcPr>
          <w:p>
            <w:pPr>
              <w:pStyle w:val="921"/>
            </w:p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采购人院内地面保持干燥，尤其雨天、雪天要加强管理，及时清扫积雪、为防止地面上冻需适当撒盐解冻，坡道等易滑处放置防滑地垫、防跌倒牌，防止行人摔伤，确保安全。</w:t>
            </w:r>
            <w:r>
              <w:rPr>
                <w:rFonts w:ascii="宋体" w:hAnsi="宋体"/>
              </w:rPr>
            </w:r>
            <w:r/>
          </w:p>
        </w:tc>
        <w:tc>
          <w:tcPr>
            <w:tcW w:w="2949" w:type="dxa"/>
            <w:vAlign w:val="center"/>
            <w:textDirection w:val="lrTb"/>
            <w:noWrap w:val="false"/>
          </w:tcPr>
          <w:p>
            <w:pPr>
              <w:pStyle w:val="921"/>
              <w:jc w:val="left"/>
              <w:spacing w:line="312" w:lineRule="auto"/>
              <w:rPr>
                <w:rFonts w:ascii="宋体" w:hAnsi="宋体"/>
              </w:rPr>
            </w:pPr>
            <w:r>
              <w:rPr>
                <w:rFonts w:ascii="宋体" w:hAnsi="宋体"/>
              </w:rPr>
              <w:t xml:space="preserve">1、有防滑措施。</w:t>
            </w:r>
            <w:r>
              <w:rPr>
                <w:rFonts w:ascii="宋体" w:hAnsi="宋体"/>
              </w:rPr>
            </w:r>
            <w:r/>
          </w:p>
          <w:p>
            <w:pPr>
              <w:pStyle w:val="921"/>
              <w:jc w:val="left"/>
              <w:spacing w:line="312" w:lineRule="auto"/>
              <w:rPr>
                <w:rFonts w:ascii="宋体" w:hAnsi="宋体"/>
              </w:rPr>
            </w:pPr>
            <w:r>
              <w:rPr>
                <w:rFonts w:ascii="宋体" w:hAnsi="宋体"/>
              </w:rPr>
              <w:t xml:space="preserve">2、事先备好防滑用具（采购人提供）。</w:t>
            </w:r>
            <w:r>
              <w:rPr>
                <w:rFonts w:ascii="宋体" w:hAnsi="宋体"/>
              </w:rPr>
            </w:r>
            <w:r/>
          </w:p>
        </w:tc>
      </w:tr>
      <w:tr>
        <w:trPr>
          <w:trHeight w:val="411"/>
        </w:trPr>
        <w:tc>
          <w:tcPr>
            <w:tcW w:w="925" w:type="dxa"/>
            <w:vAlign w:val="center"/>
            <w:vMerge w:val="continue"/>
            <w:textDirection w:val="lrTb"/>
            <w:noWrap w:val="false"/>
          </w:tcPr>
          <w:p>
            <w:pPr>
              <w:pStyle w:val="921"/>
            </w:pPr>
            <w:r/>
            <w:r/>
          </w:p>
        </w:tc>
        <w:tc>
          <w:tcPr>
            <w:tcW w:w="852" w:type="dxa"/>
            <w:vAlign w:val="center"/>
            <w:vMerge w:val="restart"/>
            <w:textDirection w:val="lrTb"/>
            <w:noWrap w:val="false"/>
          </w:tcPr>
          <w:p>
            <w:pPr>
              <w:pStyle w:val="921"/>
              <w:jc w:val="center"/>
              <w:spacing w:line="312" w:lineRule="auto"/>
              <w:rPr>
                <w:rFonts w:ascii="宋体" w:hAnsi="宋体"/>
              </w:rPr>
            </w:pPr>
            <w:r>
              <w:rPr>
                <w:rFonts w:ascii="宋体" w:hAnsi="宋体"/>
              </w:rPr>
              <w:t xml:space="preserve">公共设施</w:t>
            </w:r>
            <w:r>
              <w:rPr>
                <w:rFonts w:ascii="宋体" w:hAnsi="宋体"/>
              </w:r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采购人院内各处严禁张贴小广告等“牛皮癣”。外墙面转角处无积土、垃圾、蛛网；宣传栏无乱贴现象，金属门和金属护板保持干净光亮，无污渍、无脚踢印迹、无锈迹。</w:t>
            </w:r>
            <w:r>
              <w:rPr>
                <w:rFonts w:ascii="宋体" w:hAnsi="宋体"/>
              </w:rPr>
            </w:r>
            <w:r/>
          </w:p>
        </w:tc>
        <w:tc>
          <w:tcPr>
            <w:tcW w:w="2949" w:type="dxa"/>
            <w:vAlign w:val="center"/>
            <w:textDirection w:val="lrTb"/>
            <w:noWrap w:val="false"/>
          </w:tcPr>
          <w:p>
            <w:pPr>
              <w:pStyle w:val="921"/>
              <w:jc w:val="left"/>
              <w:spacing w:line="312" w:lineRule="auto"/>
              <w:rPr>
                <w:rFonts w:ascii="宋体" w:hAnsi="宋体"/>
              </w:rPr>
            </w:pPr>
            <w:r>
              <w:rPr>
                <w:rFonts w:ascii="宋体" w:hAnsi="宋体"/>
              </w:rPr>
              <w:t xml:space="preserve">1、每日巡查不得少于2次，有记录有整改。2、清理小广告达到一定工作量，需要增加人编时按工时结算。</w:t>
            </w:r>
            <w:r>
              <w:rPr>
                <w:rFonts w:ascii="宋体" w:hAnsi="宋体"/>
              </w:rPr>
            </w:r>
            <w:r/>
          </w:p>
        </w:tc>
      </w:tr>
      <w:tr>
        <w:trPr>
          <w:trHeight w:val="493"/>
        </w:trPr>
        <w:tc>
          <w:tcPr>
            <w:tcW w:w="925" w:type="dxa"/>
            <w:vAlign w:val="center"/>
            <w:vMerge w:val="continue"/>
            <w:textDirection w:val="lrTb"/>
            <w:noWrap w:val="false"/>
          </w:tcPr>
          <w:p>
            <w:pPr>
              <w:pStyle w:val="921"/>
            </w:pPr>
            <w:r/>
            <w:r/>
          </w:p>
        </w:tc>
        <w:tc>
          <w:tcPr>
            <w:tcW w:w="852" w:type="dxa"/>
            <w:vAlign w:val="center"/>
            <w:vMerge w:val="continue"/>
            <w:textDirection w:val="lrTb"/>
            <w:noWrap w:val="false"/>
          </w:tcPr>
          <w:p>
            <w:pPr>
              <w:pStyle w:val="921"/>
            </w:p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标识牌、介绍栏、宣传栏、雕塑像、软门帘、冬季棉帘等清晰无损坏、无丢失，公共设施目视无明显灰尘；平台、转换层无积水、杂物；明管线槽板无灰尘，雨棚目视无垃圾、青苔、积水、污迹；明沟通畅，无污物堆积。</w:t>
            </w:r>
            <w:r>
              <w:rPr>
                <w:rFonts w:ascii="宋体" w:hAnsi="宋体"/>
              </w:rPr>
            </w:r>
            <w:r/>
          </w:p>
        </w:tc>
        <w:tc>
          <w:tcPr>
            <w:tcW w:w="2949" w:type="dxa"/>
            <w:vAlign w:val="center"/>
            <w:textDirection w:val="lrTb"/>
            <w:noWrap w:val="false"/>
          </w:tcPr>
          <w:p>
            <w:pPr>
              <w:pStyle w:val="921"/>
              <w:jc w:val="left"/>
              <w:spacing w:line="312" w:lineRule="auto"/>
              <w:rPr>
                <w:rFonts w:ascii="宋体" w:hAnsi="宋体"/>
              </w:rPr>
            </w:pPr>
            <w:r>
              <w:rPr>
                <w:rFonts w:ascii="宋体" w:hAnsi="宋体"/>
              </w:rPr>
              <w:t xml:space="preserve">1、排水通畅。</w:t>
            </w:r>
            <w:r>
              <w:rPr>
                <w:rFonts w:ascii="宋体" w:hAnsi="宋体"/>
              </w:rPr>
            </w:r>
            <w:r/>
          </w:p>
          <w:p>
            <w:pPr>
              <w:pStyle w:val="921"/>
              <w:jc w:val="left"/>
              <w:spacing w:line="312" w:lineRule="auto"/>
              <w:rPr>
                <w:rFonts w:ascii="宋体" w:hAnsi="宋体"/>
              </w:rPr>
            </w:pPr>
            <w:r>
              <w:rPr>
                <w:rFonts w:ascii="宋体" w:hAnsi="宋体"/>
              </w:rPr>
              <w:t xml:space="preserve">2、设施及周围环境清洁、整齐。</w:t>
            </w:r>
            <w:r>
              <w:rPr>
                <w:rFonts w:ascii="宋体" w:hAnsi="宋体"/>
              </w:rPr>
            </w:r>
            <w:r/>
          </w:p>
        </w:tc>
      </w:tr>
      <w:tr>
        <w:trPr>
          <w:trHeight w:val="248"/>
        </w:trPr>
        <w:tc>
          <w:tcPr>
            <w:tcW w:w="925" w:type="dxa"/>
            <w:vAlign w:val="center"/>
            <w:vMerge w:val="continue"/>
            <w:textDirection w:val="lrTb"/>
            <w:noWrap w:val="false"/>
          </w:tcPr>
          <w:p>
            <w:pPr>
              <w:pStyle w:val="921"/>
            </w:pPr>
            <w:r/>
            <w:r/>
          </w:p>
        </w:tc>
        <w:tc>
          <w:tcPr>
            <w:tcW w:w="852" w:type="dxa"/>
            <w:vAlign w:val="center"/>
            <w:vMerge w:val="continue"/>
            <w:textDirection w:val="lrTb"/>
            <w:noWrap w:val="false"/>
          </w:tcPr>
          <w:p>
            <w:pPr>
              <w:pStyle w:val="921"/>
            </w:p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定期检查干窖井，确保井内无垃圾，盖上无污泥。</w:t>
            </w:r>
            <w:r>
              <w:rPr>
                <w:rFonts w:ascii="宋体" w:hAnsi="宋体"/>
              </w:rPr>
            </w:r>
            <w:r/>
          </w:p>
        </w:tc>
        <w:tc>
          <w:tcPr>
            <w:tcW w:w="2949" w:type="dxa"/>
            <w:vAlign w:val="center"/>
            <w:textDirection w:val="lrTb"/>
            <w:noWrap w:val="false"/>
          </w:tcPr>
          <w:p>
            <w:pPr>
              <w:pStyle w:val="921"/>
              <w:jc w:val="left"/>
              <w:spacing w:line="312" w:lineRule="auto"/>
              <w:rPr>
                <w:rFonts w:ascii="宋体" w:hAnsi="宋体"/>
              </w:rPr>
            </w:pPr>
            <w:r>
              <w:rPr>
                <w:rFonts w:ascii="宋体" w:hAnsi="宋体"/>
              </w:rPr>
              <w:t xml:space="preserve">1、排水通畅。</w:t>
            </w:r>
            <w:r>
              <w:rPr>
                <w:rFonts w:ascii="宋体" w:hAnsi="宋体"/>
              </w:rPr>
            </w:r>
            <w:r/>
          </w:p>
          <w:p>
            <w:pPr>
              <w:pStyle w:val="921"/>
              <w:jc w:val="left"/>
              <w:spacing w:line="312" w:lineRule="auto"/>
              <w:rPr>
                <w:rFonts w:ascii="宋体" w:hAnsi="宋体"/>
              </w:rPr>
            </w:pPr>
            <w:r>
              <w:rPr>
                <w:rFonts w:ascii="宋体" w:hAnsi="宋体"/>
              </w:rPr>
              <w:t xml:space="preserve">2、设施及周围环境清洁、整齐。</w:t>
            </w:r>
            <w:r>
              <w:rPr>
                <w:rFonts w:ascii="宋体" w:hAnsi="宋体"/>
              </w:rPr>
            </w:r>
            <w:r/>
          </w:p>
        </w:tc>
      </w:tr>
      <w:tr>
        <w:trPr>
          <w:trHeight w:val="166"/>
        </w:trPr>
        <w:tc>
          <w:tcPr>
            <w:tcW w:w="925" w:type="dxa"/>
            <w:vAlign w:val="center"/>
            <w:vMerge w:val="continue"/>
            <w:textDirection w:val="lrTb"/>
            <w:noWrap w:val="false"/>
          </w:tcPr>
          <w:p>
            <w:pPr>
              <w:pStyle w:val="921"/>
            </w:pPr>
            <w:r/>
            <w:r/>
          </w:p>
        </w:tc>
        <w:tc>
          <w:tcPr>
            <w:tcW w:w="852" w:type="dxa"/>
            <w:vAlign w:val="center"/>
            <w:vMerge w:val="continue"/>
            <w:textDirection w:val="lrTb"/>
            <w:noWrap w:val="false"/>
          </w:tcPr>
          <w:p>
            <w:pPr>
              <w:pStyle w:val="921"/>
            </w:p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室外垃圾箱、室内垃圾桶要按规定及时清运，地面不积水，每天及时清洗，无异味。</w:t>
            </w:r>
            <w:r>
              <w:rPr>
                <w:rFonts w:ascii="宋体" w:hAnsi="宋体"/>
              </w:rPr>
            </w:r>
            <w:r/>
          </w:p>
        </w:tc>
        <w:tc>
          <w:tcPr>
            <w:tcW w:w="2949" w:type="dxa"/>
            <w:vAlign w:val="center"/>
            <w:textDirection w:val="lrTb"/>
            <w:noWrap w:val="false"/>
          </w:tcPr>
          <w:p>
            <w:pPr>
              <w:pStyle w:val="921"/>
              <w:spacing w:line="312" w:lineRule="auto"/>
              <w:rPr>
                <w:rFonts w:ascii="宋体" w:hAnsi="宋体"/>
              </w:rPr>
            </w:pPr>
            <w:r>
              <w:rPr>
                <w:rFonts w:hint="eastAsia" w:ascii="宋体" w:hAnsi="宋体"/>
              </w:rPr>
              <w:t xml:space="preserve">1、</w:t>
            </w:r>
            <w:r>
              <w:rPr>
                <w:rFonts w:ascii="宋体" w:hAnsi="宋体"/>
              </w:rPr>
              <w:t xml:space="preserve">设施及周围环境清洁、整齐。</w:t>
            </w:r>
            <w:r>
              <w:rPr>
                <w:rFonts w:ascii="宋体" w:hAnsi="宋体"/>
              </w:rPr>
            </w:r>
            <w:r/>
          </w:p>
          <w:p>
            <w:pPr>
              <w:pStyle w:val="971"/>
              <w:jc w:val="both"/>
              <w:rPr>
                <w:rFonts w:ascii="宋体" w:hAnsi="宋体" w:eastAsia="宋体"/>
                <w:sz w:val="21"/>
                <w:szCs w:val="21"/>
              </w:rPr>
            </w:pPr>
            <w:r>
              <w:rPr>
                <w:rFonts w:ascii="宋体" w:hAnsi="宋体" w:eastAsia="宋体"/>
                <w:sz w:val="21"/>
                <w:szCs w:val="21"/>
              </w:rPr>
              <w:t xml:space="preserve">2、垃圾桶内垃圾不得超过</w:t>
            </w:r>
            <w:r>
              <w:rPr>
                <w:rFonts w:hint="eastAsia" w:ascii="宋体" w:hAnsi="宋体" w:eastAsia="宋体"/>
                <w:sz w:val="21"/>
                <w:szCs w:val="21"/>
              </w:rPr>
              <w:t xml:space="preserve">3/4.</w:t>
            </w:r>
            <w:r>
              <w:rPr>
                <w:rFonts w:ascii="宋体" w:hAnsi="宋体" w:eastAsia="宋体"/>
                <w:sz w:val="21"/>
                <w:szCs w:val="21"/>
              </w:rPr>
            </w:r>
            <w:r/>
          </w:p>
          <w:p>
            <w:pPr>
              <w:pStyle w:val="971"/>
            </w:pPr>
            <w:r/>
            <w:r/>
          </w:p>
        </w:tc>
      </w:tr>
      <w:tr>
        <w:trPr>
          <w:trHeight w:val="166"/>
        </w:trPr>
        <w:tc>
          <w:tcPr>
            <w:tcW w:w="925" w:type="dxa"/>
            <w:vAlign w:val="center"/>
            <w:textDirection w:val="lrTb"/>
            <w:noWrap w:val="false"/>
          </w:tcPr>
          <w:p>
            <w:pPr>
              <w:pStyle w:val="921"/>
              <w:jc w:val="center"/>
              <w:spacing w:line="312" w:lineRule="auto"/>
              <w:rPr>
                <w:rFonts w:ascii="宋体" w:hAnsi="宋体"/>
              </w:rPr>
            </w:pPr>
            <w:r>
              <w:rPr>
                <w:rFonts w:ascii="宋体" w:hAnsi="宋体"/>
              </w:rPr>
              <w:t xml:space="preserve">停车场</w:t>
            </w:r>
            <w:r>
              <w:rPr>
                <w:rFonts w:ascii="宋体" w:hAnsi="宋体"/>
              </w:rPr>
            </w:r>
            <w:r/>
          </w:p>
        </w:tc>
        <w:tc>
          <w:tcPr>
            <w:tcW w:w="852" w:type="dxa"/>
            <w:vAlign w:val="center"/>
            <w:textDirection w:val="lrTb"/>
            <w:noWrap w:val="false"/>
          </w:tcPr>
          <w:p>
            <w:pPr>
              <w:pStyle w:val="921"/>
              <w:jc w:val="center"/>
              <w:spacing w:line="312" w:lineRule="auto"/>
              <w:rPr>
                <w:rFonts w:ascii="宋体" w:hAnsi="宋体"/>
              </w:rPr>
            </w:pPr>
            <w:r>
              <w:rPr>
                <w:rFonts w:ascii="宋体" w:hAnsi="宋体"/>
              </w:r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停车场(地面及地下停车场)、无杂物、纸屑、蜘蛛网；地面清洁。</w:t>
            </w:r>
            <w:r>
              <w:rPr>
                <w:rFonts w:ascii="宋体" w:hAnsi="宋体"/>
              </w:rPr>
            </w:r>
            <w:r/>
          </w:p>
        </w:tc>
        <w:tc>
          <w:tcPr>
            <w:tcW w:w="2949" w:type="dxa"/>
            <w:vAlign w:val="center"/>
            <w:textDirection w:val="lrTb"/>
            <w:noWrap w:val="false"/>
          </w:tcPr>
          <w:p>
            <w:pPr>
              <w:pStyle w:val="921"/>
              <w:jc w:val="left"/>
              <w:spacing w:line="312" w:lineRule="auto"/>
              <w:rPr>
                <w:rFonts w:ascii="宋体" w:hAnsi="宋体"/>
              </w:rPr>
            </w:pPr>
            <w:r>
              <w:rPr>
                <w:rFonts w:ascii="宋体" w:hAnsi="宋体"/>
              </w:rPr>
              <w:t xml:space="preserve">1、随时清洁。</w:t>
            </w:r>
            <w:r>
              <w:rPr>
                <w:rFonts w:ascii="宋体" w:hAnsi="宋体"/>
              </w:rPr>
            </w:r>
            <w:r/>
          </w:p>
        </w:tc>
      </w:tr>
      <w:tr>
        <w:trPr>
          <w:trHeight w:val="329"/>
        </w:trPr>
        <w:tc>
          <w:tcPr>
            <w:tcW w:w="925" w:type="dxa"/>
            <w:vAlign w:val="center"/>
            <w:textDirection w:val="lrTb"/>
            <w:noWrap w:val="false"/>
          </w:tcPr>
          <w:p>
            <w:pPr>
              <w:pStyle w:val="921"/>
              <w:jc w:val="center"/>
              <w:spacing w:line="312" w:lineRule="auto"/>
              <w:rPr>
                <w:rFonts w:ascii="宋体" w:hAnsi="宋体"/>
              </w:rPr>
            </w:pPr>
            <w:r>
              <w:rPr>
                <w:rFonts w:ascii="宋体" w:hAnsi="宋体"/>
              </w:rPr>
              <w:t xml:space="preserve">电梯</w:t>
            </w:r>
            <w:r>
              <w:rPr>
                <w:rFonts w:ascii="宋体" w:hAnsi="宋体"/>
              </w:rPr>
            </w:r>
            <w:r/>
          </w:p>
        </w:tc>
        <w:tc>
          <w:tcPr>
            <w:tcW w:w="852" w:type="dxa"/>
            <w:vAlign w:val="center"/>
            <w:textDirection w:val="lrTb"/>
            <w:noWrap w:val="false"/>
          </w:tcPr>
          <w:p>
            <w:pPr>
              <w:pStyle w:val="921"/>
              <w:jc w:val="center"/>
              <w:spacing w:line="312" w:lineRule="auto"/>
              <w:rPr>
                <w:rFonts w:ascii="宋体" w:hAnsi="宋体"/>
              </w:rPr>
            </w:pPr>
            <w:r>
              <w:rPr>
                <w:rFonts w:ascii="宋体" w:hAnsi="宋体"/>
              </w:r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保持电梯内及电梯门框的清洁，定时专业保养、轿厢无手印、无污渍、保持不锈钢表面有亮丽的金属光泽。自动扶梯扶手清洁。电梯地面干净无杂物。</w:t>
            </w:r>
            <w:r>
              <w:rPr>
                <w:rFonts w:ascii="宋体" w:hAnsi="宋体"/>
              </w:rPr>
            </w:r>
            <w:r/>
          </w:p>
        </w:tc>
        <w:tc>
          <w:tcPr>
            <w:tcW w:w="2949" w:type="dxa"/>
            <w:vAlign w:val="center"/>
            <w:textDirection w:val="lrTb"/>
            <w:noWrap w:val="false"/>
          </w:tcPr>
          <w:p>
            <w:pPr>
              <w:pStyle w:val="921"/>
              <w:numPr>
                <w:ilvl w:val="0"/>
                <w:numId w:val="5"/>
              </w:numPr>
              <w:jc w:val="left"/>
              <w:spacing w:line="312" w:lineRule="auto"/>
              <w:rPr>
                <w:rFonts w:ascii="宋体" w:hAnsi="宋体"/>
              </w:rPr>
            </w:pPr>
            <w:r>
              <w:rPr>
                <w:rFonts w:ascii="宋体" w:hAnsi="宋体"/>
              </w:rPr>
              <w:t xml:space="preserve">电梯内随时保养。</w:t>
            </w:r>
            <w:r>
              <w:rPr>
                <w:rFonts w:ascii="宋体" w:hAnsi="宋体"/>
              </w:rPr>
            </w:r>
            <w:r/>
          </w:p>
          <w:p>
            <w:pPr>
              <w:pStyle w:val="921"/>
              <w:numPr>
                <w:ilvl w:val="0"/>
                <w:numId w:val="5"/>
              </w:numPr>
              <w:jc w:val="left"/>
              <w:spacing w:line="312" w:lineRule="auto"/>
              <w:rPr>
                <w:rFonts w:ascii="宋体" w:hAnsi="宋体"/>
              </w:rPr>
            </w:pPr>
            <w:r>
              <w:rPr>
                <w:rFonts w:ascii="宋体" w:hAnsi="宋体"/>
              </w:rPr>
              <w:t xml:space="preserve">专业大保养一周</w:t>
            </w:r>
            <w:r>
              <w:rPr>
                <w:rFonts w:hint="eastAsia" w:ascii="宋体" w:hAnsi="宋体"/>
              </w:rPr>
              <w:t xml:space="preserve">一</w:t>
            </w:r>
            <w:r>
              <w:rPr>
                <w:rFonts w:ascii="宋体" w:hAnsi="宋体"/>
              </w:rPr>
              <w:t xml:space="preserve">次。</w:t>
            </w:r>
            <w:r>
              <w:rPr>
                <w:rFonts w:ascii="宋体" w:hAnsi="宋体"/>
              </w:rPr>
            </w:r>
            <w:r/>
          </w:p>
        </w:tc>
      </w:tr>
      <w:tr>
        <w:trPr>
          <w:trHeight w:val="575"/>
        </w:trPr>
        <w:tc>
          <w:tcPr>
            <w:tcW w:w="925" w:type="dxa"/>
            <w:vAlign w:val="center"/>
            <w:vMerge w:val="restart"/>
            <w:textDirection w:val="lrTb"/>
            <w:noWrap w:val="false"/>
          </w:tcPr>
          <w:p>
            <w:pPr>
              <w:pStyle w:val="921"/>
              <w:jc w:val="center"/>
              <w:spacing w:line="312" w:lineRule="auto"/>
              <w:rPr>
                <w:rFonts w:ascii="宋体" w:hAnsi="宋体"/>
              </w:rPr>
            </w:pPr>
            <w:r>
              <w:rPr>
                <w:rFonts w:ascii="宋体" w:hAnsi="宋体"/>
              </w:rPr>
              <w:t xml:space="preserve">病区</w:t>
            </w:r>
            <w:r>
              <w:rPr>
                <w:rFonts w:ascii="宋体" w:hAnsi="宋体"/>
              </w:rPr>
            </w:r>
            <w:r/>
          </w:p>
        </w:tc>
        <w:tc>
          <w:tcPr>
            <w:tcW w:w="852" w:type="dxa"/>
            <w:vAlign w:val="center"/>
            <w:textDirection w:val="lrTb"/>
            <w:noWrap w:val="false"/>
          </w:tcPr>
          <w:p>
            <w:pPr>
              <w:pStyle w:val="921"/>
              <w:jc w:val="center"/>
              <w:spacing w:line="312" w:lineRule="auto"/>
              <w:rPr>
                <w:rFonts w:ascii="宋体" w:hAnsi="宋体"/>
              </w:rPr>
            </w:pPr>
            <w:r>
              <w:rPr>
                <w:rFonts w:ascii="宋体" w:hAnsi="宋体"/>
              </w:rPr>
              <w:t xml:space="preserve">办公区域</w:t>
            </w:r>
            <w:r>
              <w:rPr>
                <w:rFonts w:ascii="宋体" w:hAnsi="宋体"/>
              </w:r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办公室、教室、会议室、接待室、值班室、更衣室、休息室、库房、卫生间、电梯厅等“六面光”,且各室清洁整齐。灯具、窗户、空调进出风口等干净整洁。办公家具、桌椅台面、墙面保持干净清洁无积尘、脚踢印、黑色痕迹。电脑及其他管线干净无缠绕。卫生间清洁、无异味</w:t>
            </w:r>
            <w:r>
              <w:rPr>
                <w:rFonts w:hint="eastAsia" w:ascii="宋体" w:hAnsi="宋体"/>
              </w:rPr>
              <w:t xml:space="preserve">，</w:t>
            </w:r>
            <w:r>
              <w:rPr>
                <w:rFonts w:ascii="宋体" w:hAnsi="宋体"/>
              </w:rPr>
              <w:t xml:space="preserve">垃圾及时</w:t>
            </w:r>
            <w:r>
              <w:rPr>
                <w:rFonts w:hint="eastAsia" w:ascii="宋体" w:hAnsi="宋体"/>
              </w:rPr>
              <w:t xml:space="preserve">收集。</w:t>
            </w:r>
            <w:r>
              <w:rPr>
                <w:rFonts w:ascii="宋体" w:hAnsi="宋体"/>
              </w:rPr>
            </w:r>
            <w:r/>
          </w:p>
        </w:tc>
        <w:tc>
          <w:tcPr>
            <w:tcW w:w="2949" w:type="dxa"/>
            <w:vAlign w:val="center"/>
            <w:textDirection w:val="lrTb"/>
            <w:noWrap w:val="false"/>
          </w:tcPr>
          <w:p>
            <w:pPr>
              <w:pStyle w:val="921"/>
              <w:numPr>
                <w:ilvl w:val="0"/>
                <w:numId w:val="6"/>
              </w:numPr>
              <w:jc w:val="left"/>
              <w:spacing w:line="312" w:lineRule="auto"/>
              <w:rPr>
                <w:rFonts w:ascii="宋体" w:hAnsi="宋体"/>
              </w:rPr>
            </w:pPr>
            <w:r>
              <w:rPr>
                <w:rFonts w:ascii="宋体" w:hAnsi="宋体"/>
              </w:rPr>
              <w:t xml:space="preserve">PVC地面每3个月打蜡一次（提供记录备查）。</w:t>
            </w:r>
            <w:r>
              <w:rPr>
                <w:rFonts w:ascii="宋体" w:hAnsi="宋体"/>
              </w:rPr>
            </w:r>
            <w:r/>
          </w:p>
          <w:p>
            <w:pPr>
              <w:pStyle w:val="921"/>
              <w:numPr>
                <w:ilvl w:val="0"/>
                <w:numId w:val="6"/>
              </w:numPr>
              <w:jc w:val="left"/>
              <w:spacing w:line="312" w:lineRule="auto"/>
              <w:rPr>
                <w:rFonts w:ascii="宋体" w:hAnsi="宋体"/>
              </w:rPr>
            </w:pPr>
            <w:r>
              <w:rPr>
                <w:rFonts w:ascii="宋体" w:hAnsi="宋体"/>
              </w:rPr>
              <w:t xml:space="preserve">打扫频率：2次/日</w:t>
            </w:r>
            <w:r>
              <w:rPr>
                <w:rFonts w:hint="eastAsia" w:ascii="宋体" w:hAnsi="宋体"/>
              </w:rPr>
              <w:t xml:space="preserve">，随脏随扫</w:t>
            </w:r>
            <w:r>
              <w:rPr>
                <w:rFonts w:ascii="宋体" w:hAnsi="宋体"/>
              </w:rPr>
              <w:t xml:space="preserve">。</w:t>
            </w:r>
            <w:r>
              <w:rPr>
                <w:rFonts w:ascii="宋体" w:hAnsi="宋体"/>
              </w:rPr>
            </w:r>
            <w:r/>
          </w:p>
          <w:p>
            <w:pPr>
              <w:pStyle w:val="971"/>
              <w:jc w:val="both"/>
            </w:pPr>
            <w:r>
              <w:rPr>
                <w:rFonts w:hint="eastAsia" w:ascii="宋体" w:hAnsi="宋体" w:eastAsia="宋体"/>
                <w:sz w:val="21"/>
                <w:szCs w:val="21"/>
              </w:rPr>
              <w:t xml:space="preserve">3</w:t>
            </w:r>
            <w:r>
              <w:rPr>
                <w:rFonts w:ascii="宋体" w:hAnsi="宋体" w:eastAsia="宋体"/>
                <w:sz w:val="21"/>
                <w:szCs w:val="21"/>
              </w:rPr>
              <w:t xml:space="preserve">、垃圾桶内垃圾不得超过</w:t>
            </w:r>
            <w:r>
              <w:rPr>
                <w:rFonts w:hint="eastAsia" w:ascii="宋体" w:hAnsi="宋体" w:eastAsia="宋体"/>
                <w:sz w:val="21"/>
                <w:szCs w:val="21"/>
              </w:rPr>
              <w:t xml:space="preserve">3/4.</w:t>
            </w:r>
            <w:r/>
          </w:p>
          <w:p>
            <w:pPr>
              <w:pStyle w:val="971"/>
            </w:pPr>
            <w:r/>
            <w:r/>
          </w:p>
          <w:p>
            <w:pPr>
              <w:pStyle w:val="971"/>
            </w:pPr>
            <w:r/>
            <w:r/>
          </w:p>
        </w:tc>
      </w:tr>
      <w:tr>
        <w:trPr>
          <w:trHeight w:val="493"/>
        </w:trPr>
        <w:tc>
          <w:tcPr>
            <w:tcW w:w="925" w:type="dxa"/>
            <w:vAlign w:val="center"/>
            <w:vMerge w:val="continue"/>
            <w:textDirection w:val="lrTb"/>
            <w:noWrap w:val="false"/>
          </w:tcPr>
          <w:p>
            <w:pPr>
              <w:pStyle w:val="921"/>
            </w:pPr>
            <w:r/>
            <w:r/>
          </w:p>
        </w:tc>
        <w:tc>
          <w:tcPr>
            <w:tcW w:w="852" w:type="dxa"/>
            <w:vAlign w:val="center"/>
            <w:textDirection w:val="lrTb"/>
            <w:noWrap w:val="false"/>
          </w:tcPr>
          <w:p>
            <w:pPr>
              <w:pStyle w:val="921"/>
              <w:jc w:val="center"/>
              <w:spacing w:line="312" w:lineRule="auto"/>
              <w:rPr>
                <w:rFonts w:ascii="宋体" w:hAnsi="宋体"/>
              </w:rPr>
            </w:pPr>
            <w:r>
              <w:rPr>
                <w:rFonts w:ascii="宋体" w:hAnsi="宋体"/>
              </w:rPr>
              <w:t xml:space="preserve">公共区域</w:t>
            </w:r>
            <w:r>
              <w:rPr>
                <w:rFonts w:ascii="宋体" w:hAnsi="宋体"/>
              </w:r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保持走廊及消防通道的墙面、地面清洁，无水迹。污洗间、</w:t>
            </w:r>
            <w:r>
              <w:rPr>
                <w:rFonts w:hint="eastAsia" w:ascii="宋体" w:hAnsi="宋体"/>
              </w:rPr>
              <w:t xml:space="preserve">配餐间</w:t>
            </w:r>
            <w:r>
              <w:rPr>
                <w:rFonts w:ascii="宋体" w:hAnsi="宋体"/>
              </w:rPr>
              <w:t xml:space="preserve">保持清洁、整齐、“六面光”，地面干燥无水迹，无异味、无杂物。灯具、窗户、空调进出风口等干净整洁</w:t>
            </w:r>
            <w:r>
              <w:rPr>
                <w:rFonts w:hint="eastAsia" w:ascii="宋体" w:hAnsi="宋体"/>
              </w:rPr>
              <w:t xml:space="preserve">，</w:t>
            </w:r>
            <w:r>
              <w:rPr>
                <w:rFonts w:ascii="宋体" w:hAnsi="宋体"/>
              </w:rPr>
              <w:t xml:space="preserve">垃圾及时</w:t>
            </w:r>
            <w:r>
              <w:rPr>
                <w:rFonts w:hint="eastAsia" w:ascii="宋体" w:hAnsi="宋体"/>
              </w:rPr>
              <w:t xml:space="preserve">收集</w:t>
            </w:r>
            <w:r>
              <w:rPr>
                <w:rFonts w:ascii="宋体" w:hAnsi="宋体"/>
              </w:rPr>
              <w:t xml:space="preserve">。</w:t>
            </w:r>
            <w:r>
              <w:rPr>
                <w:rFonts w:ascii="宋体" w:hAnsi="宋体"/>
              </w:rPr>
            </w:r>
            <w:r/>
          </w:p>
        </w:tc>
        <w:tc>
          <w:tcPr>
            <w:tcW w:w="2949" w:type="dxa"/>
            <w:vAlign w:val="center"/>
            <w:textDirection w:val="lrTb"/>
            <w:noWrap w:val="false"/>
          </w:tcPr>
          <w:p>
            <w:pPr>
              <w:pStyle w:val="921"/>
              <w:jc w:val="left"/>
              <w:spacing w:line="312" w:lineRule="auto"/>
              <w:rPr>
                <w:rFonts w:ascii="宋体" w:hAnsi="宋体"/>
              </w:rPr>
            </w:pPr>
            <w:r>
              <w:rPr>
                <w:rFonts w:ascii="宋体" w:hAnsi="宋体"/>
              </w:rPr>
              <w:t xml:space="preserve">1、</w:t>
            </w:r>
            <w:r>
              <w:rPr>
                <w:rFonts w:hint="eastAsia" w:ascii="宋体" w:hAnsi="宋体"/>
              </w:rPr>
              <w:t xml:space="preserve">配餐间三餐后及时打扫，清理垃圾</w:t>
            </w:r>
            <w:r>
              <w:rPr>
                <w:rFonts w:ascii="宋体" w:hAnsi="宋体"/>
              </w:rPr>
              <w:t xml:space="preserve">。</w:t>
            </w:r>
            <w:r>
              <w:rPr>
                <w:rFonts w:ascii="宋体" w:hAnsi="宋体"/>
              </w:rPr>
            </w:r>
            <w:r/>
          </w:p>
          <w:p>
            <w:pPr>
              <w:pStyle w:val="921"/>
              <w:jc w:val="left"/>
              <w:spacing w:line="312" w:lineRule="auto"/>
              <w:rPr>
                <w:rFonts w:ascii="宋体" w:hAnsi="宋体"/>
              </w:rPr>
            </w:pPr>
            <w:r>
              <w:rPr>
                <w:rFonts w:ascii="宋体" w:hAnsi="宋体"/>
              </w:rPr>
              <w:t xml:space="preserve">2、PVC地面每</w:t>
            </w:r>
            <w:r>
              <w:rPr>
                <w:rFonts w:hint="eastAsia" w:ascii="宋体" w:hAnsi="宋体"/>
              </w:rPr>
              <w:t xml:space="preserve">三</w:t>
            </w:r>
            <w:r>
              <w:rPr>
                <w:rFonts w:ascii="宋体" w:hAnsi="宋体"/>
              </w:rPr>
              <w:t xml:space="preserve">个月打蜡一次。</w:t>
            </w:r>
            <w:r>
              <w:rPr>
                <w:rFonts w:ascii="宋体" w:hAnsi="宋体"/>
              </w:rPr>
            </w:r>
            <w:r/>
          </w:p>
          <w:p>
            <w:pPr>
              <w:pStyle w:val="921"/>
              <w:jc w:val="left"/>
              <w:spacing w:line="312" w:lineRule="auto"/>
              <w:rPr>
                <w:rFonts w:ascii="宋体" w:hAnsi="宋体"/>
              </w:rPr>
            </w:pPr>
            <w:r>
              <w:rPr>
                <w:rFonts w:ascii="宋体" w:hAnsi="宋体"/>
              </w:rPr>
              <w:t xml:space="preserve">3、地面湿滑时有警示标志。</w:t>
            </w:r>
            <w:r>
              <w:rPr>
                <w:rFonts w:ascii="宋体" w:hAnsi="宋体"/>
              </w:rPr>
            </w:r>
            <w:r/>
          </w:p>
          <w:p>
            <w:pPr>
              <w:pStyle w:val="921"/>
              <w:jc w:val="left"/>
              <w:spacing w:line="312" w:lineRule="auto"/>
              <w:rPr>
                <w:rFonts w:ascii="宋体" w:hAnsi="宋体"/>
              </w:rPr>
            </w:pPr>
            <w:r>
              <w:rPr>
                <w:rFonts w:ascii="宋体" w:hAnsi="宋体"/>
              </w:rPr>
              <w:t xml:space="preserve">4、打扫频率：2次/日</w:t>
            </w:r>
            <w:r>
              <w:rPr>
                <w:rFonts w:hint="eastAsia" w:ascii="宋体" w:hAnsi="宋体"/>
              </w:rPr>
              <w:t xml:space="preserve">，随脏随扫</w:t>
            </w:r>
            <w:r>
              <w:rPr>
                <w:rFonts w:ascii="宋体" w:hAnsi="宋体"/>
              </w:rPr>
              <w:t xml:space="preserve">。</w:t>
            </w:r>
            <w:r>
              <w:rPr>
                <w:rFonts w:ascii="宋体" w:hAnsi="宋体"/>
              </w:rPr>
            </w:r>
            <w:r/>
          </w:p>
          <w:p>
            <w:pPr>
              <w:pStyle w:val="971"/>
              <w:jc w:val="both"/>
            </w:pPr>
            <w:r>
              <w:rPr>
                <w:rFonts w:hint="eastAsia" w:ascii="宋体" w:hAnsi="宋体" w:eastAsia="宋体"/>
                <w:sz w:val="21"/>
                <w:szCs w:val="21"/>
              </w:rPr>
              <w:t xml:space="preserve">5</w:t>
            </w:r>
            <w:r>
              <w:rPr>
                <w:rFonts w:ascii="宋体" w:hAnsi="宋体" w:eastAsia="宋体"/>
                <w:sz w:val="21"/>
                <w:szCs w:val="21"/>
              </w:rPr>
              <w:t xml:space="preserve">、垃圾桶内垃圾不得超过</w:t>
            </w:r>
            <w:r>
              <w:rPr>
                <w:rFonts w:hint="eastAsia" w:ascii="宋体" w:hAnsi="宋体" w:eastAsia="宋体"/>
                <w:sz w:val="21"/>
                <w:szCs w:val="21"/>
              </w:rPr>
              <w:t xml:space="preserve">3/4.</w:t>
            </w:r>
            <w:r/>
          </w:p>
          <w:p>
            <w:pPr>
              <w:pStyle w:val="971"/>
              <w:jc w:val="left"/>
            </w:pPr>
            <w:r/>
            <w:r/>
          </w:p>
        </w:tc>
      </w:tr>
      <w:tr>
        <w:trPr>
          <w:trHeight w:val="493"/>
        </w:trPr>
        <w:tc>
          <w:tcPr>
            <w:tcW w:w="925" w:type="dxa"/>
            <w:vAlign w:val="center"/>
            <w:vMerge w:val="continue"/>
            <w:textDirection w:val="lrTb"/>
            <w:noWrap w:val="false"/>
          </w:tcPr>
          <w:p>
            <w:pPr>
              <w:pStyle w:val="921"/>
            </w:pPr>
            <w:r/>
            <w:r/>
          </w:p>
        </w:tc>
        <w:tc>
          <w:tcPr>
            <w:tcW w:w="852" w:type="dxa"/>
            <w:vAlign w:val="center"/>
            <w:textDirection w:val="lrTb"/>
            <w:noWrap w:val="false"/>
          </w:tcPr>
          <w:p>
            <w:pPr>
              <w:pStyle w:val="921"/>
              <w:jc w:val="center"/>
              <w:spacing w:line="312" w:lineRule="auto"/>
              <w:rPr>
                <w:rFonts w:ascii="宋体" w:hAnsi="宋体"/>
              </w:rPr>
            </w:pPr>
            <w:r>
              <w:rPr>
                <w:rFonts w:ascii="宋体" w:hAnsi="宋体"/>
              </w:rPr>
              <w:t xml:space="preserve">医疗区域</w:t>
            </w:r>
            <w:r>
              <w:rPr>
                <w:rFonts w:ascii="宋体" w:hAnsi="宋体"/>
              </w:r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保持治疗室、护士站、仪器室、处置室</w:t>
            </w:r>
            <w:r>
              <w:rPr>
                <w:rFonts w:hint="eastAsia" w:ascii="宋体" w:hAnsi="宋体"/>
              </w:rPr>
              <w:t xml:space="preserve">等</w:t>
            </w:r>
            <w:r>
              <w:rPr>
                <w:rFonts w:ascii="宋体" w:hAnsi="宋体"/>
              </w:rPr>
              <w:t xml:space="preserve">的清洁、整齐、“六面光”，且地面无水迹。灯具、窗户、空调进出风口、墙面等干净整洁。处置室保持干燥无水迹、无异味、无杂物、“六面光”。处置室内各类垃圾及时</w:t>
            </w:r>
            <w:r>
              <w:rPr>
                <w:rFonts w:hint="eastAsia" w:ascii="宋体" w:hAnsi="宋体"/>
              </w:rPr>
              <w:t xml:space="preserve">收集</w:t>
            </w:r>
            <w:r>
              <w:rPr>
                <w:rFonts w:ascii="宋体" w:hAnsi="宋体"/>
              </w:rPr>
              <w:t xml:space="preserve">。</w:t>
            </w:r>
            <w:r>
              <w:rPr>
                <w:rFonts w:ascii="宋体" w:hAnsi="宋体"/>
              </w:rPr>
            </w:r>
            <w:r/>
          </w:p>
        </w:tc>
        <w:tc>
          <w:tcPr>
            <w:tcW w:w="2949" w:type="dxa"/>
            <w:vAlign w:val="center"/>
            <w:textDirection w:val="lrTb"/>
            <w:noWrap w:val="false"/>
          </w:tcPr>
          <w:p>
            <w:pPr>
              <w:pStyle w:val="921"/>
              <w:jc w:val="left"/>
              <w:spacing w:line="312" w:lineRule="auto"/>
              <w:rPr>
                <w:rFonts w:ascii="宋体" w:hAnsi="宋体"/>
              </w:rPr>
            </w:pPr>
            <w:r>
              <w:rPr>
                <w:rFonts w:ascii="宋体" w:hAnsi="宋体"/>
              </w:rPr>
              <w:t xml:space="preserve">1、PVC地面</w:t>
            </w:r>
            <w:r>
              <w:rPr>
                <w:rFonts w:hint="eastAsia" w:ascii="宋体" w:hAnsi="宋体"/>
              </w:rPr>
              <w:t xml:space="preserve">三个月</w:t>
            </w:r>
            <w:r>
              <w:rPr>
                <w:rFonts w:ascii="宋体" w:hAnsi="宋体"/>
              </w:rPr>
              <w:t xml:space="preserve">打蜡一次。</w:t>
            </w:r>
            <w:r>
              <w:rPr>
                <w:rFonts w:ascii="宋体" w:hAnsi="宋体"/>
              </w:rPr>
            </w:r>
            <w:r/>
          </w:p>
          <w:p>
            <w:pPr>
              <w:pStyle w:val="921"/>
              <w:jc w:val="left"/>
              <w:spacing w:line="312" w:lineRule="auto"/>
              <w:rPr>
                <w:rFonts w:ascii="宋体" w:hAnsi="宋体"/>
              </w:rPr>
            </w:pPr>
            <w:r>
              <w:rPr>
                <w:rFonts w:ascii="宋体" w:hAnsi="宋体"/>
              </w:rPr>
              <w:t xml:space="preserve">2、打扫频率：2次/日</w:t>
            </w:r>
            <w:r>
              <w:rPr>
                <w:rFonts w:hint="eastAsia" w:ascii="宋体" w:hAnsi="宋体"/>
              </w:rPr>
              <w:t xml:space="preserve">，随脏随扫</w:t>
            </w:r>
            <w:r>
              <w:rPr>
                <w:rFonts w:ascii="宋体" w:hAnsi="宋体"/>
              </w:rPr>
              <w:t xml:space="preserve">。</w:t>
            </w:r>
            <w:r>
              <w:rPr>
                <w:rFonts w:ascii="宋体" w:hAnsi="宋体"/>
              </w:rPr>
            </w:r>
            <w:r/>
          </w:p>
          <w:p>
            <w:pPr>
              <w:pStyle w:val="971"/>
              <w:jc w:val="both"/>
            </w:pPr>
            <w:r>
              <w:rPr>
                <w:rFonts w:hint="eastAsia" w:ascii="宋体" w:hAnsi="宋体" w:eastAsia="宋体"/>
                <w:sz w:val="21"/>
                <w:szCs w:val="21"/>
              </w:rPr>
              <w:t xml:space="preserve">3</w:t>
            </w:r>
            <w:r>
              <w:rPr>
                <w:rFonts w:ascii="宋体" w:hAnsi="宋体" w:eastAsia="宋体"/>
                <w:sz w:val="21"/>
                <w:szCs w:val="21"/>
              </w:rPr>
              <w:t xml:space="preserve">、垃圾桶内垃圾不得超过</w:t>
            </w:r>
            <w:r>
              <w:rPr>
                <w:rFonts w:hint="eastAsia" w:ascii="宋体" w:hAnsi="宋体" w:eastAsia="宋体"/>
                <w:sz w:val="21"/>
                <w:szCs w:val="21"/>
              </w:rPr>
              <w:t xml:space="preserve">3/4.</w:t>
            </w:r>
            <w:r/>
          </w:p>
          <w:p>
            <w:pPr>
              <w:pStyle w:val="971"/>
            </w:pPr>
            <w:r/>
            <w:r/>
          </w:p>
          <w:p>
            <w:pPr>
              <w:pStyle w:val="921"/>
              <w:jc w:val="left"/>
              <w:spacing w:line="312" w:lineRule="auto"/>
              <w:rPr>
                <w:rFonts w:ascii="宋体" w:hAnsi="宋体"/>
              </w:rPr>
            </w:pPr>
            <w:r>
              <w:rPr>
                <w:rFonts w:ascii="宋体" w:hAnsi="宋体"/>
              </w:rPr>
            </w:r>
            <w:r/>
          </w:p>
        </w:tc>
      </w:tr>
      <w:tr>
        <w:trPr>
          <w:trHeight w:val="248"/>
        </w:trPr>
        <w:tc>
          <w:tcPr>
            <w:tcW w:w="925" w:type="dxa"/>
            <w:vAlign w:val="center"/>
            <w:vMerge w:val="continue"/>
            <w:textDirection w:val="lrTb"/>
            <w:noWrap w:val="false"/>
          </w:tcPr>
          <w:p>
            <w:pPr>
              <w:pStyle w:val="921"/>
            </w:pPr>
            <w:r/>
            <w:r/>
          </w:p>
        </w:tc>
        <w:tc>
          <w:tcPr>
            <w:tcW w:w="852" w:type="dxa"/>
            <w:vAlign w:val="center"/>
            <w:vMerge w:val="restart"/>
            <w:textDirection w:val="lrTb"/>
            <w:noWrap w:val="false"/>
          </w:tcPr>
          <w:p>
            <w:pPr>
              <w:pStyle w:val="921"/>
              <w:jc w:val="center"/>
              <w:spacing w:line="312" w:lineRule="auto"/>
              <w:rPr>
                <w:rFonts w:ascii="宋体" w:hAnsi="宋体"/>
              </w:rPr>
            </w:pPr>
            <w:r>
              <w:rPr>
                <w:rFonts w:ascii="宋体" w:hAnsi="宋体"/>
              </w:rPr>
              <w:t xml:space="preserve">病</w:t>
            </w:r>
            <w:r>
              <w:rPr>
                <w:rFonts w:hint="eastAsia" w:ascii="宋体" w:hAnsi="宋体"/>
              </w:rPr>
              <w:t xml:space="preserve">房</w:t>
            </w:r>
            <w:r>
              <w:rPr>
                <w:rFonts w:ascii="宋体" w:hAnsi="宋体"/>
              </w:r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病房内病床（含加床、床头柜、设备带</w:t>
            </w:r>
            <w:r>
              <w:rPr>
                <w:rFonts w:hint="eastAsia" w:ascii="宋体" w:hAnsi="宋体"/>
              </w:rPr>
              <w:t xml:space="preserve">及附属品</w:t>
            </w:r>
            <w:r>
              <w:rPr>
                <w:rFonts w:ascii="宋体" w:hAnsi="宋体"/>
              </w:rPr>
              <w:t xml:space="preserve">）</w:t>
            </w:r>
            <w:r>
              <w:rPr>
                <w:rFonts w:hint="eastAsia" w:ascii="宋体" w:hAnsi="宋体"/>
              </w:rPr>
              <w:t xml:space="preserve">、陪护床、柜子等</w:t>
            </w:r>
            <w:r>
              <w:rPr>
                <w:rFonts w:ascii="宋体" w:hAnsi="宋体"/>
              </w:rPr>
              <w:t xml:space="preserve">“六面光”，做到一桌一巾。灯具、窗户、空调进出风口等干净整洁。保持环境清洁</w:t>
            </w:r>
            <w:r>
              <w:rPr>
                <w:rFonts w:hint="eastAsia" w:ascii="宋体" w:hAnsi="宋体"/>
              </w:rPr>
              <w:t xml:space="preserve">，</w:t>
            </w:r>
            <w:r>
              <w:rPr>
                <w:rFonts w:ascii="宋体" w:hAnsi="宋体"/>
              </w:rPr>
              <w:t xml:space="preserve">垃圾及时</w:t>
            </w:r>
            <w:r>
              <w:rPr>
                <w:rFonts w:hint="eastAsia" w:ascii="宋体" w:hAnsi="宋体"/>
              </w:rPr>
              <w:t xml:space="preserve">收集。</w:t>
            </w:r>
            <w:r>
              <w:rPr>
                <w:rFonts w:ascii="宋体" w:hAnsi="宋体"/>
              </w:rPr>
            </w:r>
            <w:r/>
          </w:p>
        </w:tc>
        <w:tc>
          <w:tcPr>
            <w:tcW w:w="2949" w:type="dxa"/>
            <w:vAlign w:val="center"/>
            <w:textDirection w:val="lrTb"/>
            <w:noWrap w:val="false"/>
          </w:tcPr>
          <w:p>
            <w:pPr>
              <w:pStyle w:val="921"/>
              <w:jc w:val="left"/>
              <w:spacing w:line="312" w:lineRule="auto"/>
              <w:rPr>
                <w:rFonts w:ascii="宋体" w:hAnsi="宋体"/>
              </w:rPr>
            </w:pPr>
            <w:r>
              <w:rPr>
                <w:rFonts w:ascii="宋体" w:hAnsi="宋体"/>
              </w:rPr>
              <w:t xml:space="preserve">1、PVC地面半年打蜡一次。</w:t>
            </w:r>
            <w:r>
              <w:rPr>
                <w:rFonts w:ascii="宋体" w:hAnsi="宋体"/>
              </w:rPr>
            </w:r>
            <w:r/>
          </w:p>
          <w:p>
            <w:pPr>
              <w:pStyle w:val="921"/>
              <w:jc w:val="left"/>
              <w:spacing w:line="312" w:lineRule="auto"/>
              <w:rPr>
                <w:rFonts w:ascii="宋体" w:hAnsi="宋体"/>
              </w:rPr>
            </w:pPr>
            <w:r>
              <w:rPr>
                <w:rFonts w:ascii="宋体" w:hAnsi="宋体"/>
              </w:rPr>
              <w:t xml:space="preserve">2、打扫频率：2次/日</w:t>
            </w:r>
            <w:r>
              <w:rPr>
                <w:rFonts w:hint="eastAsia" w:ascii="宋体" w:hAnsi="宋体"/>
              </w:rPr>
              <w:t xml:space="preserve">，随脏随扫</w:t>
            </w:r>
            <w:r>
              <w:rPr>
                <w:rFonts w:ascii="宋体" w:hAnsi="宋体"/>
              </w:rPr>
              <w:t xml:space="preserve">。</w:t>
            </w:r>
            <w:r>
              <w:rPr>
                <w:rFonts w:ascii="宋体" w:hAnsi="宋体"/>
              </w:rPr>
            </w:r>
            <w:r/>
          </w:p>
          <w:p>
            <w:pPr>
              <w:pStyle w:val="971"/>
              <w:jc w:val="both"/>
            </w:pPr>
            <w:r>
              <w:rPr>
                <w:rFonts w:hint="eastAsia" w:ascii="宋体" w:hAnsi="宋体" w:eastAsia="宋体"/>
                <w:sz w:val="21"/>
                <w:szCs w:val="21"/>
              </w:rPr>
              <w:t xml:space="preserve">3</w:t>
            </w:r>
            <w:r>
              <w:rPr>
                <w:rFonts w:ascii="宋体" w:hAnsi="宋体" w:eastAsia="宋体"/>
                <w:sz w:val="21"/>
                <w:szCs w:val="21"/>
              </w:rPr>
              <w:t xml:space="preserve">、垃圾桶内垃圾不得超过</w:t>
            </w:r>
            <w:r>
              <w:rPr>
                <w:rFonts w:hint="eastAsia" w:ascii="宋体" w:hAnsi="宋体" w:eastAsia="宋体"/>
                <w:sz w:val="21"/>
                <w:szCs w:val="21"/>
              </w:rPr>
              <w:t xml:space="preserve">3/4.</w:t>
            </w:r>
            <w:r/>
          </w:p>
          <w:p>
            <w:pPr>
              <w:pStyle w:val="971"/>
              <w:jc w:val="left"/>
            </w:pPr>
            <w:r/>
            <w:r/>
          </w:p>
        </w:tc>
      </w:tr>
      <w:tr>
        <w:trPr>
          <w:trHeight w:val="166"/>
        </w:trPr>
        <w:tc>
          <w:tcPr>
            <w:tcW w:w="925" w:type="dxa"/>
            <w:vAlign w:val="center"/>
            <w:vMerge w:val="continue"/>
            <w:textDirection w:val="lrTb"/>
            <w:noWrap w:val="false"/>
          </w:tcPr>
          <w:p>
            <w:pPr>
              <w:pStyle w:val="921"/>
            </w:pPr>
            <w:r/>
            <w:r/>
          </w:p>
        </w:tc>
        <w:tc>
          <w:tcPr>
            <w:tcW w:w="852" w:type="dxa"/>
            <w:vAlign w:val="center"/>
            <w:vMerge w:val="continue"/>
            <w:textDirection w:val="lrTb"/>
            <w:noWrap w:val="false"/>
          </w:tcPr>
          <w:p>
            <w:pPr>
              <w:pStyle w:val="921"/>
            </w:p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病人出院或死亡后应按要求及时对床位进行终末消毒处理。</w:t>
            </w:r>
            <w:r>
              <w:rPr>
                <w:rFonts w:ascii="宋体" w:hAnsi="宋体"/>
              </w:rPr>
            </w:r>
            <w:r/>
          </w:p>
        </w:tc>
        <w:tc>
          <w:tcPr>
            <w:tcW w:w="2949" w:type="dxa"/>
            <w:vAlign w:val="center"/>
            <w:textDirection w:val="lrTb"/>
            <w:noWrap w:val="false"/>
          </w:tcPr>
          <w:p>
            <w:pPr>
              <w:pStyle w:val="921"/>
              <w:jc w:val="left"/>
              <w:spacing w:line="312" w:lineRule="auto"/>
              <w:rPr>
                <w:rFonts w:ascii="宋体" w:hAnsi="宋体"/>
              </w:rPr>
            </w:pPr>
            <w:r>
              <w:rPr>
                <w:rFonts w:ascii="宋体" w:hAnsi="宋体"/>
              </w:rPr>
              <w:t xml:space="preserve">1、按采购人院感要求执行。</w:t>
            </w:r>
            <w:r>
              <w:rPr>
                <w:rFonts w:ascii="宋体" w:hAnsi="宋体"/>
              </w:rPr>
            </w:r>
            <w:r/>
          </w:p>
        </w:tc>
      </w:tr>
      <w:tr>
        <w:trPr>
          <w:trHeight w:val="248"/>
        </w:trPr>
        <w:tc>
          <w:tcPr>
            <w:tcW w:w="925" w:type="dxa"/>
            <w:vAlign w:val="center"/>
            <w:vMerge w:val="continue"/>
            <w:textDirection w:val="lrTb"/>
            <w:noWrap w:val="false"/>
          </w:tcPr>
          <w:p>
            <w:pPr>
              <w:pStyle w:val="921"/>
            </w:pPr>
            <w:r/>
            <w:r/>
          </w:p>
        </w:tc>
        <w:tc>
          <w:tcPr>
            <w:tcW w:w="852" w:type="dxa"/>
            <w:vAlign w:val="center"/>
            <w:vMerge w:val="continue"/>
            <w:textDirection w:val="lrTb"/>
            <w:noWrap w:val="false"/>
          </w:tcPr>
          <w:p>
            <w:pPr>
              <w:pStyle w:val="921"/>
            </w:p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卫生间清洁、整齐、无异味、“六面光”。洗手池、便池</w:t>
            </w:r>
            <w:r>
              <w:rPr>
                <w:rFonts w:hint="eastAsia" w:ascii="宋体" w:hAnsi="宋体"/>
              </w:rPr>
              <w:t xml:space="preserve">、下水道通畅</w:t>
            </w:r>
            <w:r>
              <w:rPr>
                <w:rFonts w:ascii="宋体" w:hAnsi="宋体"/>
              </w:rPr>
              <w:t xml:space="preserve">无污垢</w:t>
            </w:r>
            <w:r>
              <w:rPr>
                <w:rFonts w:hint="eastAsia" w:ascii="宋体" w:hAnsi="宋体"/>
              </w:rPr>
              <w:t xml:space="preserve">，</w:t>
            </w:r>
            <w:r>
              <w:rPr>
                <w:rFonts w:ascii="宋体" w:hAnsi="宋体"/>
              </w:rPr>
              <w:t xml:space="preserve">垃圾及时</w:t>
            </w:r>
            <w:r>
              <w:rPr>
                <w:rFonts w:hint="eastAsia" w:ascii="宋体" w:hAnsi="宋体"/>
              </w:rPr>
              <w:t xml:space="preserve">收集</w:t>
            </w:r>
            <w:r>
              <w:rPr>
                <w:rFonts w:ascii="宋体" w:hAnsi="宋体"/>
              </w:rPr>
              <w:t xml:space="preserve">。</w:t>
            </w:r>
            <w:r>
              <w:rPr>
                <w:rFonts w:ascii="宋体" w:hAnsi="宋体"/>
              </w:rPr>
            </w:r>
            <w:r/>
          </w:p>
        </w:tc>
        <w:tc>
          <w:tcPr>
            <w:tcW w:w="2949" w:type="dxa"/>
            <w:vAlign w:val="center"/>
            <w:textDirection w:val="lrTb"/>
            <w:noWrap w:val="false"/>
          </w:tcPr>
          <w:p>
            <w:pPr>
              <w:pStyle w:val="921"/>
              <w:numPr>
                <w:ilvl w:val="0"/>
                <w:numId w:val="7"/>
              </w:numPr>
              <w:jc w:val="left"/>
              <w:spacing w:line="312" w:lineRule="auto"/>
              <w:rPr>
                <w:rFonts w:ascii="宋体" w:hAnsi="宋体"/>
              </w:rPr>
            </w:pPr>
            <w:r>
              <w:rPr>
                <w:rFonts w:hint="eastAsia" w:ascii="宋体" w:hAnsi="宋体"/>
              </w:rPr>
              <w:t xml:space="preserve">彻底刷洗：1次/日</w:t>
            </w:r>
            <w:r>
              <w:rPr>
                <w:rFonts w:ascii="宋体" w:hAnsi="宋体"/>
              </w:rPr>
            </w:r>
            <w:r/>
          </w:p>
          <w:p>
            <w:pPr>
              <w:pStyle w:val="921"/>
              <w:numPr>
                <w:ilvl w:val="0"/>
                <w:numId w:val="7"/>
              </w:numPr>
              <w:jc w:val="left"/>
              <w:spacing w:line="312" w:lineRule="auto"/>
              <w:rPr>
                <w:rFonts w:ascii="宋体" w:hAnsi="宋体"/>
              </w:rPr>
            </w:pPr>
            <w:r>
              <w:rPr>
                <w:rFonts w:ascii="宋体" w:hAnsi="宋体"/>
              </w:rPr>
              <w:t xml:space="preserve">打扫频率：2次/日</w:t>
            </w:r>
            <w:r>
              <w:rPr>
                <w:rFonts w:hint="eastAsia" w:ascii="宋体" w:hAnsi="宋体"/>
              </w:rPr>
              <w:t xml:space="preserve">，随脏随扫</w:t>
            </w:r>
            <w:r>
              <w:rPr>
                <w:rFonts w:ascii="宋体" w:hAnsi="宋体"/>
              </w:rPr>
              <w:t xml:space="preserve">。</w:t>
            </w:r>
            <w:r>
              <w:rPr>
                <w:rFonts w:ascii="宋体" w:hAnsi="宋体"/>
              </w:rPr>
            </w:r>
            <w:r/>
          </w:p>
          <w:p>
            <w:pPr>
              <w:pStyle w:val="971"/>
              <w:jc w:val="both"/>
            </w:pPr>
            <w:r>
              <w:rPr>
                <w:rFonts w:hint="eastAsia" w:ascii="宋体" w:hAnsi="宋体" w:eastAsia="宋体"/>
                <w:sz w:val="21"/>
                <w:szCs w:val="21"/>
              </w:rPr>
              <w:t xml:space="preserve">3</w:t>
            </w:r>
            <w:r>
              <w:rPr>
                <w:rFonts w:ascii="宋体" w:hAnsi="宋体" w:eastAsia="宋体"/>
                <w:sz w:val="21"/>
                <w:szCs w:val="21"/>
              </w:rPr>
              <w:t xml:space="preserve">、垃圾桶内垃圾不得超过</w:t>
            </w:r>
            <w:r>
              <w:rPr>
                <w:rFonts w:hint="eastAsia" w:ascii="宋体" w:hAnsi="宋体" w:eastAsia="宋体"/>
                <w:sz w:val="21"/>
                <w:szCs w:val="21"/>
              </w:rPr>
              <w:t xml:space="preserve">3/4.</w:t>
            </w:r>
            <w:r/>
          </w:p>
        </w:tc>
      </w:tr>
      <w:tr>
        <w:trPr>
          <w:trHeight w:val="493"/>
        </w:trPr>
        <w:tc>
          <w:tcPr>
            <w:tcW w:w="925" w:type="dxa"/>
            <w:vAlign w:val="center"/>
            <w:vMerge w:val="restart"/>
            <w:textDirection w:val="lrTb"/>
            <w:noWrap w:val="false"/>
          </w:tcPr>
          <w:p>
            <w:pPr>
              <w:pStyle w:val="921"/>
              <w:jc w:val="center"/>
              <w:spacing w:line="312" w:lineRule="auto"/>
              <w:rPr>
                <w:rFonts w:ascii="宋体" w:hAnsi="宋体"/>
              </w:rPr>
            </w:pPr>
            <w:r>
              <w:rPr>
                <w:rFonts w:ascii="宋体" w:hAnsi="宋体"/>
              </w:rPr>
              <w:t xml:space="preserve">门诊</w:t>
            </w:r>
            <w:r>
              <w:rPr>
                <w:rFonts w:ascii="宋体" w:hAnsi="宋体"/>
              </w:rPr>
            </w:r>
            <w:r/>
          </w:p>
          <w:p>
            <w:pPr>
              <w:pStyle w:val="921"/>
              <w:jc w:val="center"/>
              <w:spacing w:line="312" w:lineRule="auto"/>
              <w:rPr>
                <w:rFonts w:ascii="宋体" w:hAnsi="宋体"/>
              </w:rPr>
            </w:pPr>
            <w:r>
              <w:rPr>
                <w:rFonts w:ascii="宋体" w:hAnsi="宋体"/>
              </w:rPr>
              <w:t xml:space="preserve">区域</w:t>
            </w:r>
            <w:r>
              <w:rPr>
                <w:rFonts w:ascii="宋体" w:hAnsi="宋体"/>
              </w:rPr>
            </w:r>
            <w:r/>
          </w:p>
        </w:tc>
        <w:tc>
          <w:tcPr>
            <w:tcW w:w="852" w:type="dxa"/>
            <w:vAlign w:val="center"/>
            <w:textDirection w:val="lrTb"/>
            <w:noWrap w:val="false"/>
          </w:tcPr>
          <w:p>
            <w:pPr>
              <w:pStyle w:val="921"/>
              <w:jc w:val="center"/>
              <w:spacing w:line="312" w:lineRule="auto"/>
              <w:rPr>
                <w:rFonts w:ascii="宋体" w:hAnsi="宋体"/>
              </w:rPr>
            </w:pPr>
            <w:r>
              <w:rPr>
                <w:rFonts w:ascii="宋体" w:hAnsi="宋体"/>
              </w:rPr>
              <w:t xml:space="preserve">办公区域</w:t>
            </w:r>
            <w:r>
              <w:rPr>
                <w:rFonts w:ascii="宋体" w:hAnsi="宋体"/>
              </w:r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办公室、教室、接待室、更衣室、休息室、值班室、库房、卫生间等“六面光”。灯具、窗户、空调进出风口等干净整洁。办公家具、桌椅台面、墙面保持干净清洁无积尘、脚踢印、黑色痕迹。电脑及其他管线干净无缠绕。</w:t>
            </w:r>
            <w:r>
              <w:rPr>
                <w:rFonts w:ascii="宋体" w:hAnsi="宋体"/>
              </w:rPr>
            </w:r>
            <w:r/>
          </w:p>
        </w:tc>
        <w:tc>
          <w:tcPr>
            <w:tcW w:w="2949" w:type="dxa"/>
            <w:vAlign w:val="center"/>
            <w:textDirection w:val="lrTb"/>
            <w:noWrap w:val="false"/>
          </w:tcPr>
          <w:p>
            <w:pPr>
              <w:pStyle w:val="921"/>
              <w:numPr>
                <w:ilvl w:val="0"/>
                <w:numId w:val="8"/>
              </w:numPr>
              <w:jc w:val="left"/>
              <w:spacing w:line="312" w:lineRule="auto"/>
              <w:rPr>
                <w:rFonts w:ascii="宋体" w:hAnsi="宋体"/>
              </w:rPr>
            </w:pPr>
            <w:r>
              <w:rPr>
                <w:rFonts w:ascii="宋体" w:hAnsi="宋体"/>
              </w:rPr>
              <w:t xml:space="preserve">PVC地面每三个月打蜡一次。</w:t>
            </w:r>
            <w:r>
              <w:rPr>
                <w:rFonts w:ascii="宋体" w:hAnsi="宋体"/>
              </w:rPr>
            </w:r>
            <w:r/>
          </w:p>
          <w:p>
            <w:pPr>
              <w:pStyle w:val="921"/>
              <w:numPr>
                <w:ilvl w:val="0"/>
                <w:numId w:val="8"/>
              </w:numPr>
              <w:jc w:val="left"/>
              <w:spacing w:line="312" w:lineRule="auto"/>
              <w:rPr>
                <w:rFonts w:ascii="宋体" w:hAnsi="宋体"/>
              </w:rPr>
            </w:pPr>
            <w:r>
              <w:rPr>
                <w:rFonts w:ascii="宋体" w:hAnsi="宋体"/>
              </w:rPr>
              <w:t xml:space="preserve">打扫频率：1次/日</w:t>
            </w:r>
            <w:r>
              <w:rPr>
                <w:rFonts w:hint="eastAsia" w:ascii="宋体" w:hAnsi="宋体"/>
              </w:rPr>
              <w:t xml:space="preserve">，随脏随扫</w:t>
            </w:r>
            <w:r>
              <w:rPr>
                <w:rFonts w:ascii="宋体" w:hAnsi="宋体"/>
              </w:rPr>
              <w:t xml:space="preserve">。</w:t>
            </w:r>
            <w:r>
              <w:rPr>
                <w:rFonts w:ascii="宋体" w:hAnsi="宋体"/>
              </w:rPr>
            </w:r>
            <w:r/>
          </w:p>
          <w:p>
            <w:pPr>
              <w:pStyle w:val="971"/>
              <w:jc w:val="both"/>
            </w:pPr>
            <w:r>
              <w:rPr>
                <w:rFonts w:hint="eastAsia" w:ascii="宋体" w:hAnsi="宋体" w:eastAsia="宋体"/>
                <w:sz w:val="21"/>
                <w:szCs w:val="21"/>
              </w:rPr>
              <w:t xml:space="preserve">3</w:t>
            </w:r>
            <w:r>
              <w:rPr>
                <w:rFonts w:ascii="宋体" w:hAnsi="宋体" w:eastAsia="宋体"/>
                <w:sz w:val="21"/>
                <w:szCs w:val="21"/>
              </w:rPr>
              <w:t xml:space="preserve">、垃圾桶内垃圾不得超过</w:t>
            </w:r>
            <w:r>
              <w:rPr>
                <w:rFonts w:hint="eastAsia" w:ascii="宋体" w:hAnsi="宋体" w:eastAsia="宋体"/>
                <w:sz w:val="21"/>
                <w:szCs w:val="21"/>
              </w:rPr>
              <w:t xml:space="preserve">3/4.</w:t>
            </w:r>
            <w:r/>
          </w:p>
          <w:p>
            <w:pPr>
              <w:pStyle w:val="971"/>
              <w:jc w:val="left"/>
            </w:pPr>
            <w:r/>
            <w:r/>
          </w:p>
        </w:tc>
      </w:tr>
      <w:tr>
        <w:trPr>
          <w:trHeight w:val="657"/>
        </w:trPr>
        <w:tc>
          <w:tcPr>
            <w:tcW w:w="925" w:type="dxa"/>
            <w:vAlign w:val="center"/>
            <w:vMerge w:val="continue"/>
            <w:textDirection w:val="lrTb"/>
            <w:noWrap w:val="false"/>
          </w:tcPr>
          <w:p>
            <w:pPr>
              <w:pStyle w:val="921"/>
            </w:pPr>
            <w:r/>
            <w:r/>
          </w:p>
        </w:tc>
        <w:tc>
          <w:tcPr>
            <w:tcW w:w="852" w:type="dxa"/>
            <w:vAlign w:val="center"/>
            <w:textDirection w:val="lrTb"/>
            <w:noWrap w:val="false"/>
          </w:tcPr>
          <w:p>
            <w:pPr>
              <w:pStyle w:val="921"/>
              <w:jc w:val="center"/>
              <w:spacing w:line="312" w:lineRule="auto"/>
              <w:rPr>
                <w:rFonts w:ascii="宋体" w:hAnsi="宋体"/>
              </w:rPr>
            </w:pPr>
            <w:r>
              <w:rPr>
                <w:rFonts w:ascii="宋体" w:hAnsi="宋体"/>
              </w:rPr>
              <w:t xml:space="preserve">公共区域</w:t>
            </w:r>
            <w:r>
              <w:rPr>
                <w:rFonts w:ascii="宋体" w:hAnsi="宋体"/>
              </w:r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走廊、消防通道、污洗间、卫生间、开水间、分诊台、护士站台、电梯厅、自动挂号机、各类大厅等均保持墙面和地面清洁、地面干燥无水迹、无异味、无杂物、“六面光”。候诊椅洁净无尘，无胶布痕迹。候诊室及一切陈列设施干净无灰尘。灯具、窗户、空调进出风口、墙面等干净整洁。各种垃圾及时收集。</w:t>
            </w:r>
            <w:r>
              <w:rPr>
                <w:rFonts w:ascii="宋体" w:hAnsi="宋体"/>
              </w:rPr>
            </w:r>
            <w:r/>
          </w:p>
        </w:tc>
        <w:tc>
          <w:tcPr>
            <w:tcW w:w="2949" w:type="dxa"/>
            <w:vAlign w:val="center"/>
            <w:textDirection w:val="lrTb"/>
            <w:noWrap w:val="false"/>
          </w:tcPr>
          <w:p>
            <w:pPr>
              <w:pStyle w:val="921"/>
              <w:numPr>
                <w:ilvl w:val="0"/>
                <w:numId w:val="9"/>
              </w:numPr>
              <w:jc w:val="left"/>
              <w:spacing w:line="312" w:lineRule="auto"/>
              <w:rPr>
                <w:rFonts w:ascii="宋体" w:hAnsi="宋体"/>
              </w:rPr>
            </w:pPr>
            <w:r>
              <w:rPr>
                <w:rFonts w:ascii="宋体" w:hAnsi="宋体"/>
              </w:rPr>
              <w:t xml:space="preserve">花岗岩地面每两周保养一次。PVC地面每三个月打蜡一次。</w:t>
            </w:r>
            <w:r>
              <w:rPr>
                <w:rFonts w:ascii="宋体" w:hAnsi="宋体"/>
              </w:rPr>
            </w:r>
            <w:r/>
          </w:p>
          <w:p>
            <w:pPr>
              <w:pStyle w:val="921"/>
              <w:numPr>
                <w:ilvl w:val="0"/>
                <w:numId w:val="9"/>
              </w:numPr>
              <w:jc w:val="left"/>
              <w:spacing w:line="312" w:lineRule="auto"/>
              <w:rPr>
                <w:rFonts w:ascii="宋体" w:hAnsi="宋体"/>
              </w:rPr>
            </w:pPr>
            <w:r>
              <w:rPr>
                <w:rFonts w:ascii="宋体" w:hAnsi="宋体"/>
              </w:rPr>
              <w:t xml:space="preserve">地面湿滑时有警示标志。</w:t>
            </w:r>
            <w:r>
              <w:rPr>
                <w:rFonts w:ascii="宋体" w:hAnsi="宋体"/>
              </w:rPr>
            </w:r>
            <w:r/>
          </w:p>
          <w:p>
            <w:pPr>
              <w:pStyle w:val="971"/>
              <w:jc w:val="both"/>
              <w:rPr>
                <w:rFonts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打扫频率：至少2次/日，且随脏随扫.</w:t>
            </w:r>
            <w:r>
              <w:rPr>
                <w:rFonts w:ascii="宋体" w:hAnsi="宋体" w:eastAsia="宋体"/>
                <w:sz w:val="21"/>
                <w:szCs w:val="21"/>
              </w:rPr>
            </w:r>
            <w:r/>
          </w:p>
          <w:p>
            <w:pPr>
              <w:pStyle w:val="971"/>
              <w:jc w:val="both"/>
              <w:rPr>
                <w:rFonts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、垃圾桶内垃圾不得超过</w:t>
            </w:r>
            <w:r>
              <w:rPr>
                <w:rFonts w:hint="eastAsia" w:ascii="宋体" w:hAnsi="宋体" w:eastAsia="宋体"/>
                <w:sz w:val="21"/>
                <w:szCs w:val="21"/>
              </w:rPr>
              <w:t xml:space="preserve">3/4.</w:t>
            </w:r>
            <w:r>
              <w:rPr>
                <w:rFonts w:ascii="宋体" w:hAnsi="宋体" w:eastAsia="宋体"/>
                <w:sz w:val="21"/>
                <w:szCs w:val="21"/>
              </w:rPr>
            </w:r>
            <w:r/>
          </w:p>
          <w:p>
            <w:pPr>
              <w:pStyle w:val="1013"/>
              <w:spacing w:line="312" w:lineRule="auto"/>
              <w:rPr>
                <w:rFonts w:ascii="宋体" w:hAnsi="宋体"/>
                <w:lang w:eastAsia="zh-CN"/>
              </w:rPr>
            </w:pPr>
            <w:r>
              <w:rPr>
                <w:rFonts w:ascii="宋体" w:hAnsi="宋体"/>
                <w:lang w:eastAsia="zh-CN"/>
              </w:rPr>
            </w:r>
            <w:r/>
          </w:p>
        </w:tc>
      </w:tr>
      <w:tr>
        <w:trPr>
          <w:trHeight w:val="493"/>
        </w:trPr>
        <w:tc>
          <w:tcPr>
            <w:tcW w:w="925" w:type="dxa"/>
            <w:vAlign w:val="center"/>
            <w:vMerge w:val="continue"/>
            <w:textDirection w:val="lrTb"/>
            <w:noWrap w:val="false"/>
          </w:tcPr>
          <w:p>
            <w:pPr>
              <w:pStyle w:val="921"/>
            </w:pPr>
            <w:r/>
            <w:r/>
          </w:p>
        </w:tc>
        <w:tc>
          <w:tcPr>
            <w:tcW w:w="852" w:type="dxa"/>
            <w:vAlign w:val="center"/>
            <w:textDirection w:val="lrTb"/>
            <w:noWrap w:val="false"/>
          </w:tcPr>
          <w:p>
            <w:pPr>
              <w:pStyle w:val="921"/>
              <w:jc w:val="center"/>
              <w:spacing w:line="312" w:lineRule="auto"/>
              <w:rPr>
                <w:rFonts w:ascii="宋体" w:hAnsi="宋体"/>
              </w:rPr>
            </w:pPr>
            <w:r>
              <w:rPr>
                <w:rFonts w:ascii="宋体" w:hAnsi="宋体"/>
              </w:rPr>
              <w:t xml:space="preserve">医疗区域</w:t>
            </w:r>
            <w:r>
              <w:rPr>
                <w:rFonts w:ascii="宋体" w:hAnsi="宋体"/>
              </w:r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各诊室、换药室、抢救室、检查室、治疗室、仪器室、处置室、观察室等“六面光”保持整齐、清洁，无水迹，无异味，无杂物。灯具、窗户、空调进出风口等干净整洁。各室内的家具、桌椅台面保持干净清洁无积尘。各种垃圾及时收集。</w:t>
            </w:r>
            <w:r>
              <w:rPr>
                <w:rFonts w:ascii="宋体" w:hAnsi="宋体"/>
              </w:rPr>
            </w:r>
            <w:r/>
          </w:p>
        </w:tc>
        <w:tc>
          <w:tcPr>
            <w:tcW w:w="2949" w:type="dxa"/>
            <w:vAlign w:val="center"/>
            <w:textDirection w:val="lrTb"/>
            <w:noWrap w:val="false"/>
          </w:tcPr>
          <w:p>
            <w:pPr>
              <w:pStyle w:val="921"/>
              <w:numPr>
                <w:ilvl w:val="0"/>
                <w:numId w:val="10"/>
              </w:numPr>
              <w:jc w:val="left"/>
              <w:spacing w:line="312" w:lineRule="auto"/>
              <w:rPr>
                <w:rFonts w:ascii="宋体" w:hAnsi="宋体"/>
              </w:rPr>
            </w:pPr>
            <w:r>
              <w:rPr>
                <w:rFonts w:ascii="宋体" w:hAnsi="宋体"/>
              </w:rPr>
              <w:t xml:space="preserve">PVC地面每三个月打蜡一次。</w:t>
            </w:r>
            <w:r>
              <w:rPr>
                <w:rFonts w:ascii="宋体" w:hAnsi="宋体"/>
              </w:rPr>
            </w:r>
            <w:r/>
          </w:p>
          <w:p>
            <w:pPr>
              <w:pStyle w:val="921"/>
              <w:numPr>
                <w:ilvl w:val="0"/>
                <w:numId w:val="10"/>
              </w:numPr>
              <w:jc w:val="left"/>
              <w:spacing w:line="312" w:lineRule="auto"/>
              <w:rPr>
                <w:rFonts w:ascii="宋体" w:hAnsi="宋体"/>
              </w:rPr>
            </w:pPr>
            <w:r>
              <w:rPr>
                <w:rFonts w:ascii="宋体" w:hAnsi="宋体"/>
              </w:rPr>
              <w:t xml:space="preserve">各仪器设备表面干净，管线无缠绕。</w:t>
            </w:r>
            <w:r>
              <w:rPr>
                <w:rFonts w:ascii="宋体" w:hAnsi="宋体"/>
              </w:rPr>
            </w:r>
            <w:r/>
          </w:p>
          <w:p>
            <w:pPr>
              <w:pStyle w:val="921"/>
              <w:numPr>
                <w:ilvl w:val="0"/>
                <w:numId w:val="10"/>
              </w:numPr>
              <w:jc w:val="left"/>
              <w:spacing w:line="312" w:lineRule="auto"/>
              <w:rPr>
                <w:rFonts w:ascii="宋体" w:hAnsi="宋体"/>
              </w:rPr>
            </w:pPr>
            <w:r>
              <w:rPr>
                <w:rFonts w:ascii="宋体" w:hAnsi="宋体"/>
              </w:rPr>
              <w:t xml:space="preserve">打扫频率：2次/日</w:t>
            </w:r>
            <w:r>
              <w:rPr>
                <w:rFonts w:hint="eastAsia" w:ascii="宋体" w:hAnsi="宋体"/>
              </w:rPr>
              <w:t xml:space="preserve">，随脏随扫</w:t>
            </w:r>
            <w:r>
              <w:rPr>
                <w:rFonts w:ascii="宋体" w:hAnsi="宋体"/>
              </w:rPr>
              <w:t xml:space="preserve">。</w:t>
            </w:r>
            <w:r>
              <w:rPr>
                <w:rFonts w:ascii="宋体" w:hAnsi="宋体"/>
              </w:rPr>
            </w:r>
            <w:r/>
          </w:p>
          <w:p>
            <w:pPr>
              <w:pStyle w:val="971"/>
              <w:jc w:val="both"/>
            </w:pPr>
            <w:r>
              <w:rPr>
                <w:rFonts w:hint="eastAsia" w:ascii="宋体" w:hAnsi="宋体" w:eastAsia="宋体"/>
                <w:sz w:val="21"/>
                <w:szCs w:val="21"/>
              </w:rPr>
              <w:t xml:space="preserve">4</w:t>
            </w:r>
            <w:r>
              <w:rPr>
                <w:rFonts w:ascii="宋体" w:hAnsi="宋体" w:eastAsia="宋体"/>
                <w:sz w:val="21"/>
                <w:szCs w:val="21"/>
              </w:rPr>
              <w:t xml:space="preserve">、垃圾桶内垃圾不得超过</w:t>
            </w:r>
            <w:r>
              <w:rPr>
                <w:rFonts w:hint="eastAsia" w:ascii="宋体" w:hAnsi="宋体" w:eastAsia="宋体"/>
                <w:sz w:val="21"/>
                <w:szCs w:val="21"/>
              </w:rPr>
              <w:t xml:space="preserve">3/4.</w:t>
            </w:r>
            <w:r/>
          </w:p>
          <w:p>
            <w:pPr>
              <w:pStyle w:val="971"/>
            </w:pPr>
            <w:r/>
            <w:r/>
          </w:p>
        </w:tc>
      </w:tr>
      <w:tr>
        <w:trPr>
          <w:trHeight w:val="493"/>
        </w:trPr>
        <w:tc>
          <w:tcPr>
            <w:tcW w:w="925" w:type="dxa"/>
            <w:vAlign w:val="center"/>
            <w:vMerge w:val="restart"/>
            <w:textDirection w:val="lrTb"/>
            <w:noWrap w:val="false"/>
          </w:tcPr>
          <w:p>
            <w:pPr>
              <w:pStyle w:val="921"/>
              <w:jc w:val="center"/>
              <w:spacing w:line="312" w:lineRule="auto"/>
              <w:rPr>
                <w:rFonts w:ascii="宋体" w:hAnsi="宋体"/>
              </w:rPr>
            </w:pPr>
            <w:r>
              <w:rPr>
                <w:rFonts w:ascii="宋体" w:hAnsi="宋体"/>
              </w:rPr>
              <w:t xml:space="preserve">辅助检查区域</w:t>
            </w:r>
            <w:r>
              <w:rPr>
                <w:rFonts w:ascii="宋体" w:hAnsi="宋体"/>
              </w:rPr>
            </w:r>
            <w:r/>
          </w:p>
        </w:tc>
        <w:tc>
          <w:tcPr>
            <w:tcW w:w="852" w:type="dxa"/>
            <w:vAlign w:val="center"/>
            <w:textDirection w:val="lrTb"/>
            <w:noWrap w:val="false"/>
          </w:tcPr>
          <w:p>
            <w:pPr>
              <w:pStyle w:val="921"/>
              <w:jc w:val="center"/>
              <w:spacing w:line="312" w:lineRule="auto"/>
              <w:rPr>
                <w:rFonts w:ascii="宋体" w:hAnsi="宋体"/>
              </w:rPr>
            </w:pPr>
            <w:r>
              <w:rPr>
                <w:rFonts w:ascii="宋体" w:hAnsi="宋体"/>
              </w:rPr>
              <w:t xml:space="preserve">办公区域</w:t>
            </w:r>
            <w:r>
              <w:rPr>
                <w:rFonts w:ascii="宋体" w:hAnsi="宋体"/>
              </w:r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办公室、教学室、更衣室、休息室、值班室、库房、卫生间等“六面光”。灯具、窗户、空调进出风口等干净整洁。办公家具、桌椅台面、墙面保持干净清洁无积尘、脚踢印、黑色痕迹。电脑及其他管线干净无缠绕。保证医务人员开水的供应。各种垃圾及时收集。</w:t>
            </w:r>
            <w:r>
              <w:rPr>
                <w:rFonts w:ascii="宋体" w:hAnsi="宋体"/>
              </w:rPr>
            </w:r>
            <w:r/>
          </w:p>
        </w:tc>
        <w:tc>
          <w:tcPr>
            <w:tcW w:w="2949" w:type="dxa"/>
            <w:vAlign w:val="center"/>
            <w:textDirection w:val="lrTb"/>
            <w:noWrap w:val="false"/>
          </w:tcPr>
          <w:p>
            <w:pPr>
              <w:pStyle w:val="921"/>
              <w:jc w:val="left"/>
              <w:spacing w:line="312" w:lineRule="auto"/>
              <w:rPr>
                <w:rFonts w:ascii="宋体" w:hAnsi="宋体"/>
              </w:rPr>
            </w:pPr>
            <w:r>
              <w:rPr>
                <w:rFonts w:ascii="宋体" w:hAnsi="宋体"/>
              </w:rPr>
              <w:t xml:space="preserve">1、PVC地面每</w:t>
            </w:r>
            <w:r>
              <w:rPr>
                <w:rFonts w:hint="eastAsia" w:ascii="宋体" w:hAnsi="宋体"/>
              </w:rPr>
              <w:t xml:space="preserve">三</w:t>
            </w:r>
            <w:r>
              <w:rPr>
                <w:rFonts w:ascii="宋体" w:hAnsi="宋体"/>
              </w:rPr>
              <w:t xml:space="preserve">个月打蜡一次。</w:t>
            </w:r>
            <w:r>
              <w:rPr>
                <w:rFonts w:ascii="宋体" w:hAnsi="宋体"/>
              </w:rPr>
            </w:r>
            <w:r/>
          </w:p>
          <w:p>
            <w:pPr>
              <w:pStyle w:val="971"/>
              <w:jc w:val="both"/>
              <w:rPr>
                <w:rFonts w:ascii="宋体" w:hAnsi="宋体"/>
              </w:rPr>
            </w:pPr>
            <w:r>
              <w:rPr>
                <w:rFonts w:ascii="宋体" w:hAnsi="宋体"/>
              </w:rPr>
              <w:t xml:space="preserve">2</w:t>
            </w:r>
            <w:r>
              <w:rPr>
                <w:rFonts w:ascii="宋体" w:hAnsi="宋体" w:eastAsia="宋体"/>
                <w:sz w:val="21"/>
                <w:szCs w:val="21"/>
              </w:rPr>
              <w:t xml:space="preserve">、打扫频率：2次/日</w:t>
            </w:r>
            <w:r>
              <w:rPr>
                <w:rFonts w:hint="eastAsia" w:ascii="宋体" w:hAnsi="宋体" w:eastAsia="宋体"/>
                <w:sz w:val="21"/>
                <w:szCs w:val="21"/>
              </w:rPr>
              <w:t xml:space="preserve">，随脏随扫</w:t>
            </w:r>
            <w:r>
              <w:rPr>
                <w:rFonts w:ascii="宋体" w:hAnsi="宋体" w:eastAsia="宋体"/>
                <w:sz w:val="21"/>
                <w:szCs w:val="21"/>
              </w:rPr>
              <w:t xml:space="preserve">。</w:t>
            </w:r>
            <w:r>
              <w:rPr>
                <w:rFonts w:ascii="宋体" w:hAnsi="宋体"/>
              </w:rPr>
            </w:r>
            <w:r/>
          </w:p>
          <w:p>
            <w:pPr>
              <w:pStyle w:val="971"/>
              <w:jc w:val="both"/>
            </w:pPr>
            <w:r>
              <w:rPr>
                <w:rFonts w:hint="eastAsia" w:ascii="宋体" w:hAnsi="宋体" w:eastAsia="宋体"/>
                <w:sz w:val="21"/>
                <w:szCs w:val="21"/>
              </w:rPr>
              <w:t xml:space="preserve">3</w:t>
            </w:r>
            <w:r>
              <w:rPr>
                <w:rFonts w:ascii="宋体" w:hAnsi="宋体" w:eastAsia="宋体"/>
                <w:sz w:val="21"/>
                <w:szCs w:val="21"/>
              </w:rPr>
              <w:t xml:space="preserve">、垃圾桶内垃圾不得超过</w:t>
            </w:r>
            <w:r>
              <w:rPr>
                <w:rFonts w:hint="eastAsia" w:ascii="宋体" w:hAnsi="宋体" w:eastAsia="宋体"/>
                <w:sz w:val="21"/>
                <w:szCs w:val="21"/>
              </w:rPr>
              <w:t xml:space="preserve">3/4.</w:t>
            </w:r>
            <w:r/>
          </w:p>
          <w:p>
            <w:pPr>
              <w:pStyle w:val="921"/>
              <w:jc w:val="left"/>
              <w:spacing w:line="312" w:lineRule="auto"/>
              <w:rPr>
                <w:rFonts w:ascii="宋体" w:hAnsi="宋体"/>
              </w:rPr>
            </w:pPr>
            <w:r>
              <w:rPr>
                <w:rFonts w:ascii="宋体" w:hAnsi="宋体"/>
              </w:rPr>
            </w:r>
            <w:r/>
          </w:p>
          <w:p>
            <w:pPr>
              <w:pStyle w:val="971"/>
            </w:pPr>
            <w:r/>
            <w:r/>
          </w:p>
        </w:tc>
      </w:tr>
      <w:tr>
        <w:trPr>
          <w:trHeight w:val="493"/>
        </w:trPr>
        <w:tc>
          <w:tcPr>
            <w:tcW w:w="925" w:type="dxa"/>
            <w:vAlign w:val="center"/>
            <w:vMerge w:val="continue"/>
            <w:textDirection w:val="lrTb"/>
            <w:noWrap w:val="false"/>
          </w:tcPr>
          <w:p>
            <w:pPr>
              <w:pStyle w:val="921"/>
            </w:pPr>
            <w:r/>
            <w:r/>
          </w:p>
        </w:tc>
        <w:tc>
          <w:tcPr>
            <w:tcW w:w="852" w:type="dxa"/>
            <w:vAlign w:val="center"/>
            <w:textDirection w:val="lrTb"/>
            <w:noWrap w:val="false"/>
          </w:tcPr>
          <w:p>
            <w:pPr>
              <w:pStyle w:val="921"/>
              <w:jc w:val="center"/>
              <w:spacing w:line="312" w:lineRule="auto"/>
              <w:rPr>
                <w:rFonts w:ascii="宋体" w:hAnsi="宋体"/>
              </w:rPr>
            </w:pPr>
            <w:r>
              <w:rPr>
                <w:rFonts w:ascii="宋体" w:hAnsi="宋体"/>
              </w:rPr>
              <w:t xml:space="preserve">公共区域</w:t>
            </w:r>
            <w:r>
              <w:rPr>
                <w:rFonts w:ascii="宋体" w:hAnsi="宋体"/>
              </w:r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走廊、消防通道、污洗间、卫生间、开水间、分诊台、护士站台、电梯厅、自动挂号机、各类大厅清洁，地面干燥、“六面光”。候诊椅洁净无尘，无胶布痕迹，候诊室及一切陈列设施干净无灰尘。灯具、窗户、空调进出风口、墙面等干净整洁。各种垃圾及时收集。</w:t>
            </w:r>
            <w:r>
              <w:rPr>
                <w:rFonts w:ascii="宋体" w:hAnsi="宋体"/>
              </w:rPr>
            </w:r>
            <w:r/>
          </w:p>
        </w:tc>
        <w:tc>
          <w:tcPr>
            <w:tcW w:w="2949" w:type="dxa"/>
            <w:vAlign w:val="center"/>
            <w:textDirection w:val="lrTb"/>
            <w:noWrap w:val="false"/>
          </w:tcPr>
          <w:p>
            <w:pPr>
              <w:pStyle w:val="921"/>
              <w:jc w:val="left"/>
              <w:spacing w:line="312" w:lineRule="auto"/>
              <w:rPr>
                <w:rFonts w:ascii="宋体" w:hAnsi="宋体"/>
              </w:rPr>
            </w:pPr>
            <w:r>
              <w:rPr>
                <w:rFonts w:ascii="宋体" w:hAnsi="宋体"/>
              </w:rPr>
              <w:t xml:space="preserve">1、硬质地面每两周保养一次。PVC地面每三个月打蜡一次。</w:t>
            </w:r>
            <w:r>
              <w:rPr>
                <w:rFonts w:ascii="宋体" w:hAnsi="宋体"/>
              </w:rPr>
            </w:r>
            <w:r/>
          </w:p>
          <w:p>
            <w:pPr>
              <w:pStyle w:val="921"/>
              <w:jc w:val="left"/>
              <w:spacing w:line="312" w:lineRule="auto"/>
              <w:rPr>
                <w:rFonts w:ascii="宋体" w:hAnsi="宋体"/>
              </w:rPr>
            </w:pPr>
            <w:r>
              <w:rPr>
                <w:rFonts w:ascii="宋体" w:hAnsi="宋体"/>
              </w:rPr>
              <w:t xml:space="preserve">2、地面湿滑时有警示标志。</w:t>
            </w:r>
            <w:r>
              <w:rPr>
                <w:rFonts w:ascii="宋体" w:hAnsi="宋体"/>
              </w:rPr>
            </w:r>
            <w:r/>
          </w:p>
          <w:p>
            <w:pPr>
              <w:pStyle w:val="921"/>
              <w:jc w:val="left"/>
              <w:spacing w:line="312" w:lineRule="auto"/>
              <w:rPr>
                <w:rFonts w:ascii="宋体" w:hAnsi="宋体"/>
              </w:rPr>
            </w:pPr>
            <w:r>
              <w:rPr>
                <w:rFonts w:ascii="宋体" w:hAnsi="宋体"/>
              </w:rPr>
              <w:t xml:space="preserve">3、打扫频率：至少2次/日</w:t>
            </w:r>
            <w:r>
              <w:rPr>
                <w:rFonts w:hint="eastAsia" w:ascii="宋体" w:hAnsi="宋体"/>
              </w:rPr>
              <w:t xml:space="preserve">，随脏随扫</w:t>
            </w:r>
            <w:r>
              <w:rPr>
                <w:rFonts w:ascii="宋体" w:hAnsi="宋体"/>
              </w:rPr>
              <w:t xml:space="preserve">。</w:t>
            </w:r>
            <w:r>
              <w:rPr>
                <w:rFonts w:ascii="宋体" w:hAnsi="宋体"/>
              </w:rPr>
            </w:r>
            <w:r/>
          </w:p>
          <w:p>
            <w:pPr>
              <w:pStyle w:val="971"/>
              <w:jc w:val="both"/>
            </w:pPr>
            <w:r>
              <w:rPr>
                <w:rFonts w:ascii="宋体" w:hAnsi="宋体" w:eastAsia="宋体"/>
                <w:sz w:val="21"/>
                <w:szCs w:val="21"/>
              </w:rPr>
              <w:t xml:space="preserve">4、垃圾桶内垃圾不得超过</w:t>
            </w:r>
            <w:r>
              <w:rPr>
                <w:rFonts w:hint="eastAsia" w:ascii="宋体" w:hAnsi="宋体" w:eastAsia="宋体"/>
                <w:sz w:val="21"/>
                <w:szCs w:val="21"/>
              </w:rPr>
              <w:t xml:space="preserve">3/4.</w:t>
            </w:r>
            <w:r/>
          </w:p>
          <w:p>
            <w:pPr>
              <w:pStyle w:val="971"/>
            </w:pPr>
            <w:r/>
            <w:r/>
          </w:p>
        </w:tc>
      </w:tr>
      <w:tr>
        <w:trPr>
          <w:trHeight w:val="249"/>
        </w:trPr>
        <w:tc>
          <w:tcPr>
            <w:tcW w:w="925" w:type="dxa"/>
            <w:vAlign w:val="center"/>
            <w:vMerge w:val="continue"/>
            <w:textDirection w:val="lrTb"/>
            <w:noWrap w:val="false"/>
          </w:tcPr>
          <w:p>
            <w:pPr>
              <w:pStyle w:val="921"/>
            </w:pPr>
            <w:r/>
            <w:r/>
          </w:p>
        </w:tc>
        <w:tc>
          <w:tcPr>
            <w:tcW w:w="852" w:type="dxa"/>
            <w:vAlign w:val="center"/>
            <w:textDirection w:val="lrTb"/>
            <w:noWrap w:val="false"/>
          </w:tcPr>
          <w:p>
            <w:pPr>
              <w:pStyle w:val="921"/>
              <w:jc w:val="center"/>
              <w:spacing w:line="312" w:lineRule="auto"/>
              <w:rPr>
                <w:rFonts w:ascii="宋体" w:hAnsi="宋体"/>
              </w:rPr>
            </w:pPr>
            <w:r>
              <w:rPr>
                <w:rFonts w:ascii="宋体" w:hAnsi="宋体"/>
              </w:rPr>
              <w:t xml:space="preserve">医疗区域</w:t>
            </w:r>
            <w:r>
              <w:rPr>
                <w:rFonts w:ascii="宋体" w:hAnsi="宋体"/>
              </w:rPr>
            </w:r>
            <w:r/>
          </w:p>
        </w:tc>
        <w:tc>
          <w:tcPr>
            <w:tcW w:w="4443" w:type="dxa"/>
            <w:vAlign w:val="center"/>
            <w:textDirection w:val="lrTb"/>
            <w:noWrap w:val="false"/>
          </w:tcPr>
          <w:p>
            <w:pPr>
              <w:pStyle w:val="921"/>
              <w:jc w:val="left"/>
              <w:spacing w:line="312" w:lineRule="auto"/>
              <w:rPr>
                <w:rFonts w:ascii="宋体" w:hAnsi="宋体"/>
              </w:rPr>
            </w:pPr>
            <w:r>
              <w:rPr>
                <w:rFonts w:ascii="宋体" w:hAnsi="宋体"/>
              </w:rPr>
              <w:t xml:space="preserve">读片室、检查室、治疗室、仪器室、标本室、处置室、观察室等“六面光”。灯具、窗户、空调进出风口等干净整洁。各室内的家具、桌椅台面保持干净清洁无积尘。各种垃圾及时收集。</w:t>
            </w:r>
            <w:r>
              <w:rPr>
                <w:rFonts w:ascii="宋体" w:hAnsi="宋体"/>
              </w:rPr>
            </w:r>
            <w:r/>
          </w:p>
        </w:tc>
        <w:tc>
          <w:tcPr>
            <w:tcW w:w="2949" w:type="dxa"/>
            <w:vAlign w:val="center"/>
            <w:textDirection w:val="lrTb"/>
            <w:noWrap w:val="false"/>
          </w:tcPr>
          <w:p>
            <w:pPr>
              <w:pStyle w:val="921"/>
              <w:jc w:val="left"/>
              <w:spacing w:line="312" w:lineRule="auto"/>
              <w:rPr>
                <w:rFonts w:ascii="宋体" w:hAnsi="宋体"/>
              </w:rPr>
            </w:pPr>
            <w:r>
              <w:rPr>
                <w:rFonts w:ascii="宋体" w:hAnsi="宋体"/>
              </w:rPr>
              <w:t xml:space="preserve">1、PVC地面每</w:t>
            </w:r>
            <w:r>
              <w:rPr>
                <w:rFonts w:hint="eastAsia" w:ascii="宋体" w:hAnsi="宋体"/>
              </w:rPr>
              <w:t xml:space="preserve">三</w:t>
            </w:r>
            <w:r>
              <w:rPr>
                <w:rFonts w:ascii="宋体" w:hAnsi="宋体"/>
              </w:rPr>
              <w:t xml:space="preserve">个月打蜡一次。</w:t>
            </w:r>
            <w:r>
              <w:rPr>
                <w:rFonts w:ascii="宋体" w:hAnsi="宋体"/>
              </w:rPr>
            </w:r>
            <w:r/>
          </w:p>
          <w:p>
            <w:pPr>
              <w:pStyle w:val="921"/>
              <w:jc w:val="left"/>
              <w:spacing w:line="312" w:lineRule="auto"/>
              <w:rPr>
                <w:rFonts w:ascii="宋体" w:hAnsi="宋体"/>
              </w:rPr>
            </w:pPr>
            <w:r>
              <w:rPr>
                <w:rFonts w:ascii="宋体" w:hAnsi="宋体"/>
              </w:rPr>
              <w:t xml:space="preserve">2、各仪器设备表面干净，管线无缠绕。</w:t>
            </w:r>
            <w:r>
              <w:rPr>
                <w:rFonts w:ascii="宋体" w:hAnsi="宋体"/>
              </w:rPr>
            </w:r>
            <w:r/>
          </w:p>
          <w:p>
            <w:pPr>
              <w:pStyle w:val="921"/>
              <w:jc w:val="left"/>
              <w:spacing w:line="312" w:lineRule="auto"/>
              <w:rPr>
                <w:rFonts w:ascii="宋体" w:hAnsi="宋体"/>
              </w:rPr>
            </w:pPr>
            <w:r>
              <w:rPr>
                <w:rFonts w:ascii="宋体" w:hAnsi="宋体"/>
              </w:rPr>
              <w:t xml:space="preserve">3、打扫频率：2次/日</w:t>
            </w:r>
            <w:r>
              <w:rPr>
                <w:rFonts w:hint="eastAsia" w:ascii="宋体" w:hAnsi="宋体"/>
              </w:rPr>
              <w:t xml:space="preserve">，随脏随扫</w:t>
            </w:r>
            <w:r>
              <w:rPr>
                <w:rFonts w:ascii="宋体" w:hAnsi="宋体"/>
              </w:rPr>
            </w:r>
            <w:r/>
          </w:p>
          <w:p>
            <w:pPr>
              <w:pStyle w:val="971"/>
              <w:jc w:val="both"/>
            </w:pPr>
            <w:r>
              <w:rPr>
                <w:rFonts w:hint="eastAsia" w:ascii="宋体" w:hAnsi="宋体" w:eastAsia="宋体"/>
                <w:sz w:val="21"/>
                <w:szCs w:val="21"/>
              </w:rPr>
              <w:t xml:space="preserve">4</w:t>
            </w:r>
            <w:r>
              <w:rPr>
                <w:rFonts w:ascii="宋体" w:hAnsi="宋体" w:eastAsia="宋体"/>
                <w:sz w:val="21"/>
                <w:szCs w:val="21"/>
              </w:rPr>
              <w:t xml:space="preserve">、垃圾桶内垃圾不得超过</w:t>
            </w:r>
            <w:r>
              <w:rPr>
                <w:rFonts w:hint="eastAsia" w:ascii="宋体" w:hAnsi="宋体" w:eastAsia="宋体"/>
                <w:sz w:val="21"/>
                <w:szCs w:val="21"/>
              </w:rPr>
              <w:t xml:space="preserve">3/4.</w:t>
            </w:r>
            <w:r/>
          </w:p>
          <w:p>
            <w:pPr>
              <w:pStyle w:val="971"/>
            </w:pPr>
            <w:r/>
            <w:r/>
          </w:p>
        </w:tc>
      </w:tr>
    </w:tbl>
    <w:p>
      <w:pPr>
        <w:pStyle w:val="925"/>
        <w:spacing w:line="480" w:lineRule="auto"/>
        <w:rPr>
          <w:rFonts w:ascii="宋体" w:hAnsi="宋体" w:eastAsia="宋体"/>
        </w:rPr>
      </w:pPr>
      <w:r>
        <w:rPr>
          <w:rFonts w:hint="eastAsia" w:ascii="宋体" w:hAnsi="宋体" w:eastAsia="宋体"/>
        </w:rPr>
        <w:t xml:space="preserve">三、医疗运送具体要求及内容</w:t>
      </w:r>
      <w:r>
        <w:rPr>
          <w:rFonts w:ascii="宋体" w:hAnsi="宋体" w:eastAsia="宋体"/>
        </w:rPr>
      </w:r>
      <w:r/>
    </w:p>
    <w:p>
      <w:pPr>
        <w:pStyle w:val="927"/>
        <w:jc w:val="left"/>
        <w:spacing w:line="480" w:lineRule="auto"/>
        <w:rPr>
          <w:rFonts w:ascii="宋体" w:hAnsi="宋体" w:eastAsia="宋体"/>
        </w:rPr>
      </w:pPr>
      <w:r>
        <w:rPr>
          <w:rFonts w:ascii="宋体" w:hAnsi="宋体" w:eastAsia="宋体"/>
        </w:rPr>
        <w:t xml:space="preserve">     1、医疗运送服务</w:t>
      </w:r>
      <w:r>
        <w:rPr>
          <w:rFonts w:hint="eastAsia" w:ascii="宋体" w:hAnsi="宋体" w:eastAsia="宋体"/>
        </w:rPr>
        <w:t xml:space="preserve">具</w:t>
      </w:r>
      <w:r>
        <w:rPr>
          <w:rFonts w:ascii="宋体" w:hAnsi="宋体" w:eastAsia="宋体"/>
        </w:rPr>
        <w:t xml:space="preserve">体管理要求</w:t>
      </w:r>
      <w:r>
        <w:rPr>
          <w:rFonts w:ascii="宋体" w:hAnsi="宋体" w:eastAsia="宋体"/>
        </w:rPr>
      </w:r>
      <w:r/>
    </w:p>
    <w:p>
      <w:pPr>
        <w:pStyle w:val="921"/>
        <w:ind w:firstLine="420"/>
        <w:spacing w:line="360" w:lineRule="auto"/>
        <w:rPr>
          <w:rFonts w:ascii="宋体" w:hAnsi="宋体"/>
        </w:rPr>
      </w:pPr>
      <w:r>
        <w:rPr>
          <w:rFonts w:hint="eastAsia" w:ascii="宋体" w:hAnsi="宋体"/>
        </w:rPr>
        <w:t xml:space="preserve">（1）中央运送（含司梯）服务必须满足采购人医疗服务规范要求。</w:t>
      </w:r>
      <w:r>
        <w:rPr>
          <w:rFonts w:ascii="宋体" w:hAnsi="宋体"/>
        </w:rPr>
      </w:r>
      <w:r/>
    </w:p>
    <w:p>
      <w:pPr>
        <w:pStyle w:val="921"/>
        <w:ind w:firstLine="420"/>
        <w:spacing w:line="360" w:lineRule="auto"/>
        <w:rPr>
          <w:rFonts w:ascii="宋体" w:hAnsi="宋体"/>
        </w:rPr>
      </w:pPr>
      <w:r>
        <w:rPr>
          <w:rFonts w:hint="eastAsia" w:ascii="宋体" w:hAnsi="宋体"/>
        </w:rPr>
        <w:t xml:space="preserve">（2）从事医疗运送服务的员工必须具备初中及以上文化，具有至少半年医院运送工作经历，能看懂各项检查项目，并能识别“加急”或“危急”标示；能按规定要求迅速、准确、安全地完成陪检和运送工作，员工需经过医院感染管理（以下简称“院感”，</w:t>
      </w:r>
      <w:bookmarkStart w:id="193" w:name="OLE_LINK6"/>
      <w:r/>
      <w:bookmarkStart w:id="194" w:name="OLE_LINK5"/>
      <w:r>
        <w:rPr>
          <w:rFonts w:hint="eastAsia" w:ascii="宋体" w:hAnsi="宋体"/>
        </w:rPr>
        <w:t xml:space="preserve">具体内容详见《中华人民共和国卫生行业标准》WS/T311-20</w:t>
      </w:r>
      <w:r>
        <w:rPr>
          <w:rFonts w:ascii="宋体" w:hAnsi="宋体"/>
        </w:rPr>
        <w:t xml:space="preserve">23</w:t>
      </w:r>
      <w:r>
        <w:rPr>
          <w:rFonts w:hint="eastAsia" w:ascii="宋体" w:hAnsi="宋体"/>
        </w:rPr>
        <w:t xml:space="preserve">、WS/T368-2025、WS/T509-2016、WS/T512-2025号等医院感染管理文件要求）培训并考核合格。</w:t>
      </w:r>
      <w:r>
        <w:rPr>
          <w:rFonts w:ascii="宋体" w:hAnsi="宋体"/>
        </w:rPr>
      </w:r>
      <w:r/>
    </w:p>
    <w:p>
      <w:pPr>
        <w:pStyle w:val="921"/>
        <w:ind w:firstLine="315"/>
        <w:spacing w:line="360" w:lineRule="auto"/>
        <w:rPr>
          <w:rFonts w:ascii="宋体" w:hAnsi="宋体"/>
        </w:rPr>
      </w:pPr>
      <w:r/>
      <w:bookmarkEnd w:id="193"/>
      <w:r/>
      <w:bookmarkEnd w:id="194"/>
      <w:r>
        <w:rPr>
          <w:rFonts w:hint="eastAsia" w:ascii="宋体" w:hAnsi="宋体"/>
        </w:rPr>
        <w:t xml:space="preserve">（3）具有信息化运送系统，做好可追溯，确保不丢失、遗失等问题发生。</w:t>
      </w:r>
      <w:r>
        <w:rPr>
          <w:rFonts w:ascii="宋体" w:hAnsi="宋体"/>
        </w:rPr>
      </w:r>
      <w:r/>
    </w:p>
    <w:p>
      <w:pPr>
        <w:pStyle w:val="921"/>
        <w:ind w:firstLine="315"/>
        <w:spacing w:line="360" w:lineRule="auto"/>
        <w:rPr>
          <w:rFonts w:ascii="宋体" w:hAnsi="宋体"/>
        </w:rPr>
      </w:pPr>
      <w:r>
        <w:rPr>
          <w:rFonts w:hint="eastAsia" w:ascii="宋体" w:hAnsi="宋体"/>
        </w:rPr>
        <w:t xml:space="preserve">（4）配备现代化的通讯工具和调度设备，必须能满足采购人工作要求（采购人提供平车、轮椅）。</w:t>
      </w:r>
      <w:r>
        <w:rPr>
          <w:rFonts w:ascii="宋体" w:hAnsi="宋体"/>
        </w:rPr>
      </w:r>
      <w:r/>
    </w:p>
    <w:p>
      <w:pPr>
        <w:pStyle w:val="921"/>
        <w:ind w:firstLine="315"/>
        <w:spacing w:line="360" w:lineRule="auto"/>
        <w:rPr>
          <w:rFonts w:ascii="宋体" w:hAnsi="宋体"/>
        </w:rPr>
      </w:pPr>
      <w:r>
        <w:rPr>
          <w:rFonts w:hint="eastAsia" w:ascii="宋体" w:hAnsi="宋体"/>
        </w:rPr>
        <w:t xml:space="preserve">（5）根据临床不同部门的工作需求，制定运送服务的职责、制度、流程和应急预案并落实到位，服务达到临床科室满意。</w:t>
      </w:r>
      <w:r>
        <w:rPr>
          <w:rFonts w:ascii="宋体" w:hAnsi="宋体"/>
        </w:rPr>
      </w:r>
      <w:r/>
    </w:p>
    <w:p>
      <w:pPr>
        <w:pStyle w:val="921"/>
        <w:ind w:firstLine="315"/>
        <w:spacing w:line="360" w:lineRule="auto"/>
        <w:rPr>
          <w:rFonts w:ascii="宋体" w:hAnsi="宋体"/>
        </w:rPr>
      </w:pPr>
      <w:r>
        <w:rPr>
          <w:rFonts w:hint="eastAsia" w:ascii="宋体" w:hAnsi="宋体"/>
        </w:rPr>
        <w:t xml:space="preserve">（6）按照采购人工作量合理配置运送人员，保持人员稳定，定期进行培训，符合采购人工作需求后方可上岗。</w:t>
      </w:r>
      <w:r>
        <w:rPr>
          <w:rFonts w:ascii="宋体" w:hAnsi="宋体"/>
        </w:rPr>
      </w:r>
      <w:r/>
    </w:p>
    <w:p>
      <w:pPr>
        <w:pStyle w:val="921"/>
        <w:ind w:firstLine="315"/>
        <w:spacing w:line="360" w:lineRule="auto"/>
        <w:rPr>
          <w:rFonts w:ascii="宋体" w:hAnsi="宋体"/>
        </w:rPr>
      </w:pPr>
      <w:r>
        <w:rPr>
          <w:rFonts w:hint="eastAsia" w:ascii="宋体" w:hAnsi="宋体"/>
        </w:rPr>
        <w:t xml:space="preserve">（7）运送服务必须及时、准确、安全、规范，做好交接，紧急情况需立即执行，不得延误时间。</w:t>
      </w:r>
      <w:r>
        <w:rPr>
          <w:rFonts w:ascii="宋体" w:hAnsi="宋体"/>
        </w:rPr>
      </w:r>
      <w:r/>
    </w:p>
    <w:p>
      <w:pPr>
        <w:pStyle w:val="921"/>
        <w:ind w:firstLine="420"/>
        <w:spacing w:line="360" w:lineRule="auto"/>
        <w:rPr>
          <w:rFonts w:ascii="宋体" w:hAnsi="宋体"/>
        </w:rPr>
      </w:pPr>
      <w:r>
        <w:rPr>
          <w:rFonts w:ascii="宋体" w:hAnsi="宋体"/>
        </w:rPr>
        <w:t xml:space="preserve">（</w:t>
      </w:r>
      <w:r>
        <w:rPr>
          <w:rFonts w:hint="eastAsia" w:ascii="宋体" w:hAnsi="宋体"/>
        </w:rPr>
        <w:t xml:space="preserve">8</w:t>
      </w:r>
      <w:r>
        <w:rPr>
          <w:rFonts w:ascii="宋体" w:hAnsi="宋体"/>
        </w:rPr>
        <w:t xml:space="preserve">）</w:t>
      </w:r>
      <w:r>
        <w:rPr>
          <w:rFonts w:hint="eastAsia" w:ascii="宋体" w:hAnsi="宋体"/>
        </w:rPr>
        <w:t xml:space="preserve">陪检时要严格按照流程进行，保证患者安全，服务热情有礼貌，态度温和有耐心，关心爱护患者，如果和患者发生矛盾，医院相关管理部门可根据情节严重程度予以处罚。</w:t>
      </w:r>
      <w:r>
        <w:rPr>
          <w:rFonts w:ascii="宋体" w:hAnsi="宋体"/>
        </w:rPr>
      </w:r>
      <w:r/>
    </w:p>
    <w:p>
      <w:pPr>
        <w:pStyle w:val="921"/>
        <w:ind w:firstLine="420"/>
        <w:spacing w:line="360" w:lineRule="auto"/>
        <w:rPr>
          <w:rFonts w:ascii="宋体" w:hAnsi="宋体"/>
        </w:rPr>
      </w:pPr>
      <w:r>
        <w:rPr>
          <w:rFonts w:hint="eastAsia" w:ascii="宋体" w:hAnsi="宋体"/>
        </w:rPr>
        <w:t xml:space="preserve">（9）运送工具平车、轮椅、标本箱、转运箱等使用后及时清洁消毒，维护保养，保持清洁卫生，性能良好。</w:t>
      </w:r>
      <w:r>
        <w:rPr>
          <w:rFonts w:ascii="宋体" w:hAnsi="宋体"/>
        </w:rPr>
      </w:r>
      <w:r/>
    </w:p>
    <w:p>
      <w:pPr>
        <w:pStyle w:val="921"/>
        <w:ind w:firstLine="420"/>
        <w:spacing w:line="360" w:lineRule="auto"/>
        <w:rPr>
          <w:rFonts w:ascii="宋体" w:hAnsi="宋体"/>
        </w:rPr>
      </w:pPr>
      <w:r>
        <w:rPr>
          <w:rFonts w:hint="eastAsia" w:ascii="宋体" w:hAnsi="宋体"/>
          <w:color w:val="000000"/>
        </w:rPr>
        <w:t xml:space="preserve">（10）在医疗运送过程中，如出现标本、遗体、资料、药品、材料、仪器设备等损坏或丢失、信息泄露、人员</w:t>
      </w:r>
      <w:r>
        <w:rPr>
          <w:rFonts w:hint="eastAsia" w:ascii="宋体" w:hAnsi="宋体"/>
        </w:rPr>
        <w:t xml:space="preserve">受伤或者运送不及时等事件，造成的不良后果由投标人承担。</w:t>
      </w:r>
      <w:r>
        <w:rPr>
          <w:rFonts w:ascii="宋体" w:hAnsi="宋体"/>
        </w:rPr>
      </w:r>
      <w:r/>
    </w:p>
    <w:p>
      <w:pPr>
        <w:pStyle w:val="921"/>
        <w:ind w:firstLine="420"/>
        <w:spacing w:line="360" w:lineRule="auto"/>
        <w:rPr>
          <w:rFonts w:ascii="宋体" w:hAnsi="宋体"/>
        </w:rPr>
      </w:pPr>
      <w:r>
        <w:rPr>
          <w:rFonts w:hint="eastAsia" w:ascii="宋体" w:hAnsi="宋体"/>
        </w:rPr>
        <w:t xml:space="preserve">（11）运送内容和要求如有质疑，以采购人的解释为准。</w:t>
      </w:r>
      <w:r>
        <w:rPr>
          <w:rFonts w:ascii="宋体" w:hAnsi="宋体"/>
        </w:rPr>
      </w:r>
      <w:r/>
    </w:p>
    <w:p>
      <w:pPr>
        <w:pStyle w:val="927"/>
        <w:jc w:val="left"/>
        <w:spacing w:line="480" w:lineRule="auto"/>
        <w:rPr>
          <w:rFonts w:ascii="宋体" w:hAnsi="宋体" w:eastAsia="宋体"/>
        </w:rPr>
      </w:pPr>
      <w:r>
        <w:rPr>
          <w:rFonts w:ascii="宋体" w:hAnsi="宋体" w:eastAsia="宋体"/>
        </w:rPr>
        <w:t xml:space="preserve">   2、医疗运送服务的具体</w:t>
      </w:r>
      <w:r>
        <w:rPr>
          <w:rFonts w:hint="eastAsia" w:ascii="宋体" w:hAnsi="宋体" w:eastAsia="宋体"/>
        </w:rPr>
        <w:t xml:space="preserve">内容</w:t>
      </w:r>
      <w:r>
        <w:rPr>
          <w:rFonts w:ascii="宋体" w:hAnsi="宋体" w:eastAsia="宋体"/>
        </w:rPr>
        <w:t xml:space="preserve">(以下所有内容均应符合采购人院感的要求)</w:t>
      </w:r>
      <w:r>
        <w:rPr>
          <w:rFonts w:ascii="宋体" w:hAnsi="宋体" w:eastAsia="宋体"/>
        </w:rPr>
      </w:r>
      <w:r/>
    </w:p>
    <w:p>
      <w:pPr>
        <w:pStyle w:val="921"/>
        <w:ind w:firstLine="210"/>
        <w:spacing w:line="360" w:lineRule="auto"/>
        <w:rPr>
          <w:rFonts w:ascii="宋体" w:hAnsi="宋体"/>
        </w:rPr>
      </w:pPr>
      <w:r>
        <w:rPr>
          <w:rFonts w:hint="eastAsia" w:ascii="宋体" w:hAnsi="宋体"/>
        </w:rPr>
        <w:t xml:space="preserve">（1）负责所有科室、病区的血标本、便标本、尿标本、痰培养、病理标本、脑脊液、胸水等各类标本及时、准确的收送。</w:t>
      </w:r>
      <w:r>
        <w:rPr>
          <w:rFonts w:ascii="宋体" w:hAnsi="宋体"/>
        </w:rPr>
      </w:r>
      <w:r/>
    </w:p>
    <w:p>
      <w:pPr>
        <w:pStyle w:val="921"/>
        <w:ind w:firstLine="210"/>
        <w:spacing w:line="360" w:lineRule="auto"/>
        <w:rPr>
          <w:rFonts w:ascii="宋体" w:hAnsi="宋体"/>
        </w:rPr>
      </w:pPr>
      <w:r>
        <w:rPr>
          <w:rFonts w:hint="eastAsia" w:ascii="宋体" w:hAnsi="宋体"/>
        </w:rPr>
        <w:t xml:space="preserve">（2）负责所有科室、病区各类文书、床边心脑电图、心动图、床边B超、胸片、CT、MR、出院病历、中药处方、特殊药品、病理单、手术通知单、各类会诊单、预约单等各类单据的收送。</w:t>
      </w:r>
      <w:r>
        <w:rPr>
          <w:rFonts w:ascii="宋体" w:hAnsi="宋体"/>
        </w:rPr>
      </w:r>
      <w:r/>
    </w:p>
    <w:p>
      <w:pPr>
        <w:pStyle w:val="921"/>
        <w:ind w:firstLine="210"/>
        <w:spacing w:line="360" w:lineRule="auto"/>
        <w:rPr>
          <w:rFonts w:ascii="宋体" w:hAnsi="宋体"/>
        </w:rPr>
      </w:pPr>
      <w:r>
        <w:rPr>
          <w:rFonts w:hint="eastAsia" w:ascii="宋体" w:hAnsi="宋体"/>
        </w:rPr>
        <w:t xml:space="preserve">（3）负责所有科室、病区药品的发送，临时送药、收送医疗仪器前往维修等工作。</w:t>
      </w:r>
      <w:r>
        <w:rPr>
          <w:rFonts w:ascii="宋体" w:hAnsi="宋体"/>
        </w:rPr>
      </w:r>
      <w:r/>
    </w:p>
    <w:p>
      <w:pPr>
        <w:pStyle w:val="921"/>
        <w:ind w:firstLine="210"/>
        <w:spacing w:line="360" w:lineRule="auto"/>
        <w:rPr>
          <w:rFonts w:ascii="宋体" w:hAnsi="宋体"/>
        </w:rPr>
      </w:pPr>
      <w:r>
        <w:rPr>
          <w:rFonts w:hint="eastAsia" w:ascii="宋体" w:hAnsi="宋体"/>
        </w:rPr>
        <w:t xml:space="preserve">（4）负责所有科室、病区收送消毒物品。</w:t>
      </w:r>
      <w:r>
        <w:rPr>
          <w:rFonts w:ascii="宋体" w:hAnsi="宋体"/>
        </w:rPr>
      </w:r>
      <w:r/>
    </w:p>
    <w:p>
      <w:pPr>
        <w:pStyle w:val="921"/>
        <w:ind w:firstLine="210"/>
        <w:spacing w:line="360" w:lineRule="auto"/>
        <w:rPr>
          <w:rFonts w:ascii="宋体" w:hAnsi="宋体"/>
        </w:rPr>
      </w:pPr>
      <w:r>
        <w:rPr>
          <w:rFonts w:hint="eastAsia" w:ascii="宋体" w:hAnsi="宋体"/>
        </w:rPr>
        <w:t xml:space="preserve">（5）负责所有科室、病区手术病人的接送。</w:t>
      </w:r>
      <w:r>
        <w:rPr>
          <w:rFonts w:ascii="宋体" w:hAnsi="宋体"/>
        </w:rPr>
      </w:r>
      <w:r/>
    </w:p>
    <w:p>
      <w:pPr>
        <w:pStyle w:val="921"/>
        <w:ind w:firstLine="210"/>
        <w:spacing w:line="360" w:lineRule="auto"/>
        <w:rPr>
          <w:rFonts w:ascii="宋体" w:hAnsi="宋体"/>
        </w:rPr>
      </w:pPr>
      <w:r>
        <w:rPr>
          <w:rFonts w:hint="eastAsia" w:ascii="宋体" w:hAnsi="宋体"/>
        </w:rPr>
        <w:t xml:space="preserve">（6）负责所有科室、病区各类医疗物品的配送。</w:t>
      </w:r>
      <w:r>
        <w:rPr>
          <w:rFonts w:ascii="宋体" w:hAnsi="宋体"/>
        </w:rPr>
      </w:r>
      <w:r/>
    </w:p>
    <w:p>
      <w:pPr>
        <w:pStyle w:val="921"/>
        <w:ind w:firstLine="210"/>
        <w:spacing w:line="360" w:lineRule="auto"/>
        <w:rPr>
          <w:rFonts w:ascii="宋体" w:hAnsi="宋体"/>
        </w:rPr>
      </w:pPr>
      <w:r>
        <w:rPr>
          <w:rFonts w:hint="eastAsia" w:ascii="宋体" w:hAnsi="宋体"/>
        </w:rPr>
        <w:t xml:space="preserve">（7）负责所有科室、病区的日常行政库房的领物、器械库房的应急领用。</w:t>
      </w:r>
      <w:r>
        <w:rPr>
          <w:rFonts w:ascii="宋体" w:hAnsi="宋体"/>
        </w:rPr>
      </w:r>
      <w:r/>
    </w:p>
    <w:p>
      <w:pPr>
        <w:pStyle w:val="921"/>
        <w:ind w:firstLine="210"/>
        <w:spacing w:line="360" w:lineRule="auto"/>
        <w:rPr>
          <w:rFonts w:ascii="宋体" w:hAnsi="宋体"/>
        </w:rPr>
      </w:pPr>
      <w:r>
        <w:rPr>
          <w:rFonts w:hint="eastAsia" w:ascii="宋体" w:hAnsi="宋体"/>
        </w:rPr>
        <w:t xml:space="preserve">（8）负责科室、病区（如需要）的病人陪检工作（依据病人病情选择合适的转运工具）；保证其安全、准时到达、返回目的地（运送轮椅、平车患者回病区需与护士交接）。</w:t>
      </w:r>
      <w:r>
        <w:rPr>
          <w:rFonts w:ascii="宋体" w:hAnsi="宋体"/>
        </w:rPr>
      </w:r>
      <w:r/>
    </w:p>
    <w:p>
      <w:pPr>
        <w:pStyle w:val="921"/>
        <w:ind w:firstLine="210"/>
        <w:spacing w:line="360" w:lineRule="auto"/>
        <w:rPr>
          <w:rFonts w:ascii="宋体" w:hAnsi="宋体"/>
        </w:rPr>
      </w:pPr>
      <w:r>
        <w:rPr>
          <w:rFonts w:hint="eastAsia" w:ascii="宋体" w:hAnsi="宋体"/>
        </w:rPr>
        <w:t xml:space="preserve">（9）负责常规医疗设备的院内运送，特殊医疗设备要求有医护人员陪同。</w:t>
      </w:r>
      <w:r>
        <w:rPr>
          <w:rFonts w:ascii="宋体" w:hAnsi="宋体"/>
        </w:rPr>
      </w:r>
      <w:r/>
    </w:p>
    <w:p>
      <w:pPr>
        <w:pStyle w:val="921"/>
        <w:ind w:firstLine="210"/>
        <w:spacing w:line="360" w:lineRule="auto"/>
        <w:rPr>
          <w:rFonts w:ascii="宋体" w:hAnsi="宋体"/>
        </w:rPr>
      </w:pPr>
      <w:r>
        <w:rPr>
          <w:rFonts w:hint="eastAsia" w:ascii="宋体" w:hAnsi="宋体"/>
        </w:rPr>
        <w:t xml:space="preserve">（10）负责所有科室、病区病床及采购人院内物品的搬运及管理。</w:t>
      </w:r>
      <w:r>
        <w:rPr>
          <w:rFonts w:ascii="宋体" w:hAnsi="宋体"/>
        </w:rPr>
      </w:r>
      <w:r/>
    </w:p>
    <w:p>
      <w:pPr>
        <w:pStyle w:val="921"/>
        <w:ind w:firstLine="210"/>
        <w:spacing w:line="360" w:lineRule="auto"/>
        <w:rPr>
          <w:rFonts w:ascii="宋体" w:hAnsi="宋体"/>
        </w:rPr>
      </w:pPr>
      <w:r>
        <w:rPr>
          <w:rFonts w:hint="eastAsia" w:ascii="宋体" w:hAnsi="宋体"/>
        </w:rPr>
        <w:t xml:space="preserve">（11）采购人物流中心物资的全院范围内配送。</w:t>
      </w:r>
      <w:r>
        <w:rPr>
          <w:rFonts w:ascii="宋体" w:hAnsi="宋体"/>
        </w:rPr>
      </w:r>
      <w:r/>
    </w:p>
    <w:p>
      <w:pPr>
        <w:pStyle w:val="921"/>
        <w:ind w:firstLine="210"/>
        <w:spacing w:line="360" w:lineRule="auto"/>
        <w:rPr>
          <w:rFonts w:ascii="宋体" w:hAnsi="宋体"/>
          <w:color w:val="000000"/>
        </w:rPr>
      </w:pPr>
      <w:r>
        <w:rPr>
          <w:rFonts w:hint="eastAsia" w:ascii="宋体" w:hAnsi="宋体"/>
          <w:color w:val="000000"/>
        </w:rPr>
        <w:t xml:space="preserve">（12）负责所有科室、病区死亡患者的转运工作。</w:t>
      </w:r>
      <w:r>
        <w:rPr>
          <w:rFonts w:ascii="宋体" w:hAnsi="宋体"/>
          <w:color w:val="000000"/>
        </w:rPr>
      </w:r>
      <w:r/>
    </w:p>
    <w:p>
      <w:pPr>
        <w:pStyle w:val="921"/>
        <w:ind w:firstLine="210"/>
        <w:spacing w:line="360" w:lineRule="auto"/>
        <w:rPr>
          <w:rFonts w:ascii="宋体" w:hAnsi="宋体"/>
        </w:rPr>
      </w:pPr>
      <w:r>
        <w:rPr>
          <w:rFonts w:hint="eastAsia" w:ascii="宋体" w:hAnsi="宋体"/>
        </w:rPr>
        <w:t xml:space="preserve">（13）负责各单元外借物品的运送。</w:t>
      </w:r>
      <w:r>
        <w:rPr>
          <w:rFonts w:ascii="宋体" w:hAnsi="宋体"/>
        </w:rPr>
      </w:r>
      <w:r/>
    </w:p>
    <w:p>
      <w:pPr>
        <w:pStyle w:val="921"/>
        <w:ind w:firstLine="210"/>
        <w:spacing w:line="360" w:lineRule="auto"/>
        <w:rPr>
          <w:rFonts w:ascii="宋体" w:hAnsi="宋体"/>
        </w:rPr>
      </w:pPr>
      <w:r>
        <w:rPr>
          <w:rFonts w:hint="eastAsia" w:ascii="宋体" w:hAnsi="宋体"/>
        </w:rPr>
        <w:t xml:space="preserve">（1</w:t>
      </w:r>
      <w:r>
        <w:rPr>
          <w:rFonts w:ascii="宋体" w:hAnsi="宋体"/>
        </w:rPr>
        <w:t xml:space="preserve">4</w:t>
      </w:r>
      <w:r>
        <w:rPr>
          <w:rFonts w:hint="eastAsia" w:ascii="宋体" w:hAnsi="宋体"/>
        </w:rPr>
        <w:t xml:space="preserve">）负责各会议室桌椅移动及会议接待相关工作。</w:t>
      </w:r>
      <w:r>
        <w:rPr>
          <w:rFonts w:ascii="宋体" w:hAnsi="宋体"/>
        </w:rPr>
      </w:r>
      <w:r/>
    </w:p>
    <w:p>
      <w:pPr>
        <w:pStyle w:val="921"/>
        <w:ind w:firstLine="210"/>
        <w:spacing w:line="360" w:lineRule="auto"/>
        <w:rPr>
          <w:rFonts w:ascii="宋体" w:hAnsi="宋体"/>
        </w:rPr>
      </w:pPr>
      <w:r>
        <w:rPr>
          <w:rFonts w:hint="eastAsia" w:ascii="宋体" w:hAnsi="宋体"/>
        </w:rPr>
        <w:t xml:space="preserve">（15）负责一院四区相关运送工作。</w:t>
      </w:r>
      <w:r>
        <w:rPr>
          <w:rFonts w:ascii="宋体" w:hAnsi="宋体"/>
        </w:rPr>
      </w:r>
      <w:r/>
    </w:p>
    <w:p>
      <w:pPr>
        <w:pStyle w:val="921"/>
        <w:ind w:firstLine="210"/>
        <w:spacing w:line="360" w:lineRule="auto"/>
        <w:rPr>
          <w:rFonts w:ascii="宋体" w:hAnsi="宋体"/>
        </w:rPr>
      </w:pPr>
      <w:r>
        <w:rPr>
          <w:rFonts w:hint="eastAsia" w:ascii="宋体" w:hAnsi="宋体"/>
        </w:rPr>
        <w:t xml:space="preserve">（16）负责班车上四个院区病人陪检交接工作（依据病人病情选择合适的转运工具），保证其安全、准时到达、返回目的地。</w:t>
      </w:r>
      <w:r>
        <w:rPr>
          <w:rFonts w:ascii="宋体" w:hAnsi="宋体"/>
        </w:rPr>
      </w:r>
      <w:r/>
    </w:p>
    <w:p>
      <w:pPr>
        <w:pStyle w:val="921"/>
        <w:ind w:firstLine="210"/>
        <w:spacing w:line="360" w:lineRule="auto"/>
        <w:rPr>
          <w:rFonts w:ascii="宋体" w:hAnsi="宋体"/>
          <w:color w:val="000000"/>
        </w:rPr>
      </w:pPr>
      <w:r>
        <w:rPr>
          <w:rFonts w:hint="eastAsia" w:ascii="宋体" w:hAnsi="宋体"/>
          <w:color w:val="000000"/>
        </w:rPr>
        <w:t xml:space="preserve">（17）负责无人机各院区间物品的运送对接工作和相关的基本操作，保证无人机运送物品安全及时送达指定科室。</w:t>
      </w:r>
      <w:r>
        <w:rPr>
          <w:rFonts w:ascii="宋体" w:hAnsi="宋体"/>
          <w:color w:val="000000"/>
        </w:rPr>
      </w:r>
      <w:r/>
    </w:p>
    <w:p>
      <w:pPr>
        <w:pStyle w:val="921"/>
        <w:ind w:firstLine="210"/>
        <w:spacing w:line="360" w:lineRule="auto"/>
        <w:rPr>
          <w:rFonts w:ascii="宋体" w:hAnsi="宋体"/>
        </w:rPr>
      </w:pPr>
      <w:r>
        <w:rPr>
          <w:rFonts w:hint="eastAsia" w:ascii="宋体" w:hAnsi="宋体"/>
        </w:rPr>
        <w:t xml:space="preserve">（18)配合医院完成其他辅助医疗工作。</w:t>
      </w:r>
      <w:r>
        <w:rPr>
          <w:rFonts w:ascii="宋体" w:hAnsi="宋体"/>
        </w:rPr>
      </w:r>
      <w:r/>
    </w:p>
    <w:p>
      <w:pPr>
        <w:pStyle w:val="925"/>
        <w:spacing w:line="480" w:lineRule="auto"/>
        <w:rPr>
          <w:rFonts w:ascii="宋体" w:hAnsi="宋体" w:eastAsia="宋体"/>
        </w:rPr>
      </w:pPr>
      <w:r>
        <w:rPr>
          <w:rFonts w:hint="eastAsia" w:ascii="宋体" w:hAnsi="宋体" w:eastAsia="宋体"/>
        </w:rPr>
        <w:t xml:space="preserve">四、特殊科室保洁、运送服务的具体要求</w:t>
      </w:r>
      <w:r>
        <w:rPr>
          <w:rFonts w:ascii="宋体" w:hAnsi="宋体" w:eastAsia="宋体"/>
        </w:rPr>
      </w:r>
      <w:r/>
    </w:p>
    <w:p>
      <w:pPr>
        <w:pStyle w:val="921"/>
        <w:ind w:firstLine="210"/>
        <w:spacing w:line="360" w:lineRule="auto"/>
        <w:rPr>
          <w:rFonts w:ascii="宋体" w:hAnsi="宋体"/>
        </w:rPr>
      </w:pPr>
      <w:r>
        <w:rPr>
          <w:rFonts w:hint="eastAsia" w:ascii="宋体" w:hAnsi="宋体"/>
        </w:rPr>
        <w:t xml:space="preserve">（1）特殊科室包括但不限于各类手术室、重症监护病房、产房、各类腔镜室、特殊检查室、供应室、药房等。</w:t>
      </w:r>
      <w:r>
        <w:rPr>
          <w:rFonts w:ascii="宋体" w:hAnsi="宋体"/>
        </w:rPr>
      </w:r>
      <w:r/>
    </w:p>
    <w:p>
      <w:pPr>
        <w:pStyle w:val="921"/>
        <w:ind w:firstLine="210"/>
        <w:spacing w:line="360" w:lineRule="auto"/>
        <w:rPr>
          <w:rFonts w:ascii="宋体" w:hAnsi="宋体"/>
        </w:rPr>
      </w:pPr>
      <w:r>
        <w:rPr>
          <w:rFonts w:hint="eastAsia" w:ascii="宋体" w:hAnsi="宋体"/>
        </w:rPr>
        <w:t xml:space="preserve">（2）特殊科室保洁、运送服务必须严格遵从采购人科室管理规范，严格按照院感染管理要求进行服务。</w:t>
      </w:r>
      <w:r>
        <w:rPr>
          <w:rFonts w:ascii="宋体" w:hAnsi="宋体"/>
        </w:rPr>
      </w:r>
      <w:r/>
    </w:p>
    <w:p>
      <w:pPr>
        <w:pStyle w:val="921"/>
        <w:ind w:firstLine="210"/>
        <w:spacing w:line="360" w:lineRule="auto"/>
        <w:rPr>
          <w:rFonts w:ascii="宋体" w:hAnsi="宋体"/>
        </w:rPr>
      </w:pPr>
      <w:r>
        <w:rPr>
          <w:rFonts w:hint="eastAsia" w:ascii="宋体" w:hAnsi="宋体"/>
        </w:rPr>
        <w:t xml:space="preserve">（3）特殊科室保洁、运送服务在执行上述保洁运送服务内容和要求外，需制定个性化方案，以满足科室的工作要求，方案需符合采购人认可，各项措施落实到位，使用科室满意。</w:t>
      </w:r>
      <w:r>
        <w:rPr>
          <w:rFonts w:ascii="宋体" w:hAnsi="宋体"/>
        </w:rPr>
      </w:r>
      <w:r/>
    </w:p>
    <w:p>
      <w:pPr>
        <w:pStyle w:val="921"/>
        <w:ind w:firstLine="210"/>
        <w:spacing w:line="360" w:lineRule="auto"/>
        <w:rPr>
          <w:rFonts w:ascii="宋体" w:hAnsi="宋体"/>
        </w:rPr>
      </w:pPr>
      <w:r>
        <w:rPr>
          <w:rFonts w:hint="eastAsia" w:ascii="宋体" w:hAnsi="宋体"/>
        </w:rPr>
        <w:t xml:space="preserve">（4）物业服务人数，需根据特殊科室工作量合理配备，排班需覆盖所有工时，人员需培训合格，经特殊科室认同后方可单独上岗。</w:t>
      </w:r>
      <w:r>
        <w:rPr>
          <w:rFonts w:ascii="宋体" w:hAnsi="宋体"/>
        </w:rPr>
      </w:r>
      <w:r/>
    </w:p>
    <w:p>
      <w:pPr>
        <w:pStyle w:val="921"/>
        <w:ind w:firstLine="210"/>
        <w:spacing w:line="360" w:lineRule="auto"/>
        <w:rPr>
          <w:rFonts w:ascii="宋体" w:hAnsi="宋体"/>
        </w:rPr>
      </w:pPr>
      <w:r>
        <w:rPr>
          <w:rFonts w:hint="eastAsia" w:ascii="宋体" w:hAnsi="宋体"/>
        </w:rPr>
        <w:t xml:space="preserve">（5）人员队伍必须保持稳定，未经采购人同意不得随意缺人、换人，需培训2名以上熟悉特殊科室各岗位工作的人员做为备班。</w:t>
      </w:r>
      <w:r>
        <w:rPr>
          <w:rFonts w:ascii="宋体" w:hAnsi="宋体"/>
        </w:rPr>
      </w:r>
      <w:r/>
    </w:p>
    <w:p>
      <w:pPr>
        <w:pStyle w:val="921"/>
        <w:ind w:firstLine="210"/>
        <w:spacing w:line="360" w:lineRule="auto"/>
        <w:rPr>
          <w:rFonts w:ascii="宋体" w:hAnsi="宋体"/>
        </w:rPr>
      </w:pPr>
      <w:r>
        <w:rPr>
          <w:rFonts w:hint="eastAsia" w:ascii="宋体" w:hAnsi="宋体"/>
        </w:rPr>
        <w:t xml:space="preserve">（6）投标人应每周对特殊科室内所有物体表面包括但不限于地面、墙面及附体、顶面及挂件、仪器设备、柜子、床单元、空调出回风口等进行彻底擦拭消毒一遍，消毒液配比按照院感要求。</w:t>
      </w:r>
      <w:r>
        <w:rPr>
          <w:rFonts w:ascii="宋体" w:hAnsi="宋体"/>
        </w:rPr>
      </w:r>
      <w:r/>
    </w:p>
    <w:p>
      <w:pPr>
        <w:pStyle w:val="921"/>
        <w:ind w:firstLine="210"/>
        <w:spacing w:line="360" w:lineRule="auto"/>
        <w:rPr>
          <w:rFonts w:ascii="宋体" w:hAnsi="宋体"/>
        </w:rPr>
      </w:pPr>
      <w:r>
        <w:rPr>
          <w:rFonts w:hint="eastAsia" w:ascii="宋体" w:hAnsi="宋体"/>
        </w:rPr>
        <w:t xml:space="preserve">（7）检验科清洗消毒岗位至少有1人需持有特种设备作业人员证（R1），定期参加压力容器安全技术培训，有安全生产意识和安全操作技能。</w:t>
      </w:r>
      <w:r>
        <w:rPr>
          <w:rFonts w:ascii="宋体" w:hAnsi="宋体"/>
        </w:rPr>
      </w:r>
      <w:r/>
    </w:p>
    <w:p>
      <w:pPr>
        <w:pStyle w:val="921"/>
        <w:ind w:firstLine="210"/>
        <w:spacing w:line="360" w:lineRule="auto"/>
        <w:rPr>
          <w:rFonts w:ascii="宋体" w:hAnsi="宋体"/>
        </w:rPr>
      </w:pPr>
      <w:r>
        <w:rPr>
          <w:rFonts w:hint="eastAsia" w:ascii="宋体" w:hAnsi="宋体"/>
        </w:rPr>
        <w:t xml:space="preserve">（8）安排专人进行供应室无菌物品和药房药品的装箱和下收下送，根据临床需求制定运送频次。</w:t>
      </w:r>
      <w:r>
        <w:rPr>
          <w:rFonts w:ascii="宋体" w:hAnsi="宋体"/>
        </w:rPr>
      </w:r>
      <w:r/>
    </w:p>
    <w:p>
      <w:pPr>
        <w:pStyle w:val="921"/>
        <w:ind w:firstLine="210"/>
        <w:spacing w:line="360" w:lineRule="auto"/>
        <w:rPr>
          <w:rFonts w:ascii="宋体" w:hAnsi="宋体"/>
        </w:rPr>
      </w:pPr>
      <w:r>
        <w:rPr>
          <w:rFonts w:hint="eastAsia" w:ascii="宋体" w:hAnsi="宋体"/>
        </w:rPr>
        <w:t xml:space="preserve">（9）重症监护室配有护理员岗，负责患者的生活护理，在科室护士的指导下进行具体基础护理工作。</w:t>
      </w:r>
      <w:r>
        <w:rPr>
          <w:rFonts w:ascii="宋体" w:hAnsi="宋体"/>
        </w:rPr>
      </w:r>
      <w:r/>
    </w:p>
    <w:p>
      <w:pPr>
        <w:pStyle w:val="921"/>
        <w:ind w:firstLine="210"/>
        <w:spacing w:line="360" w:lineRule="auto"/>
        <w:rPr>
          <w:rFonts w:ascii="宋体" w:hAnsi="宋体"/>
        </w:rPr>
      </w:pPr>
      <w:r>
        <w:rPr>
          <w:rFonts w:hint="eastAsia" w:ascii="宋体" w:hAnsi="宋体"/>
        </w:rPr>
        <w:t xml:space="preserve">（10）手术室、供应室需协助进行器械清洗、打包、运送，内镜中心清洗岗，初中及以上文化，在科室专业人员指导下，按照规范清洗各类内镜。</w:t>
      </w:r>
      <w:r>
        <w:rPr>
          <w:rFonts w:ascii="宋体" w:hAnsi="宋体"/>
        </w:rPr>
      </w:r>
      <w:r/>
    </w:p>
    <w:p>
      <w:pPr>
        <w:pStyle w:val="921"/>
        <w:ind w:firstLine="210"/>
        <w:spacing w:line="360" w:lineRule="auto"/>
        <w:rPr>
          <w:rFonts w:ascii="宋体" w:hAnsi="宋体"/>
          <w:color w:val="000000"/>
        </w:rPr>
      </w:pPr>
      <w:r>
        <w:rPr>
          <w:rFonts w:hint="eastAsia" w:ascii="宋体" w:hAnsi="宋体"/>
        </w:rPr>
        <w:t xml:space="preserve">（11）需有2名以上人员</w:t>
      </w:r>
      <w:r>
        <w:rPr>
          <w:rFonts w:hint="eastAsia" w:ascii="宋体" w:hAnsi="宋体"/>
          <w:color w:val="000000"/>
        </w:rPr>
        <w:t xml:space="preserve">，高中及以上文化，能熟练配合检验科和无人机专业人员进行无人机运送标本工作，会独立进行标本装入无人机，给无人机充电等。</w:t>
      </w:r>
      <w:r>
        <w:rPr>
          <w:rFonts w:ascii="宋体" w:hAnsi="宋体"/>
          <w:color w:val="000000"/>
        </w:rPr>
      </w:r>
      <w:r/>
    </w:p>
    <w:p>
      <w:pPr>
        <w:pStyle w:val="921"/>
        <w:ind w:firstLine="210"/>
        <w:spacing w:line="360" w:lineRule="auto"/>
        <w:rPr>
          <w:rFonts w:ascii="宋体" w:hAnsi="宋体"/>
          <w:color w:val="000000"/>
        </w:rPr>
      </w:pPr>
      <w:r/>
      <w:bookmarkStart w:id="195" w:name="OLE_LINK2"/>
      <w:r/>
      <w:bookmarkStart w:id="196" w:name="OLE_LINK1"/>
      <w:r>
        <w:rPr>
          <w:rFonts w:hint="eastAsia" w:ascii="宋体" w:hAnsi="宋体"/>
          <w:color w:val="000000"/>
        </w:rPr>
        <w:t xml:space="preserve">（12）须配备两名及以上人员，严格遵照医院规范执行逝者遗体转运工作；熟练掌握转运流程，秉持悲悯爱心，敬重逝者与家属，严守患者隐私信息；严禁收受家属、相关单位及个人红包、贿赂等各类不正当财物；禁止向家属提供任何有偿服务。</w:t>
      </w:r>
      <w:r>
        <w:rPr>
          <w:rFonts w:ascii="宋体" w:hAnsi="宋体"/>
          <w:color w:val="000000"/>
        </w:rPr>
      </w:r>
      <w:r/>
    </w:p>
    <w:p>
      <w:pPr>
        <w:pStyle w:val="921"/>
        <w:ind w:firstLine="210"/>
        <w:spacing w:line="360" w:lineRule="auto"/>
        <w:rPr>
          <w:rFonts w:ascii="宋体" w:hAnsi="宋体"/>
          <w:color w:val="000000"/>
        </w:rPr>
      </w:pPr>
      <w:r/>
      <w:bookmarkEnd w:id="195"/>
      <w:r/>
      <w:bookmarkEnd w:id="196"/>
      <w:r>
        <w:rPr>
          <w:rFonts w:hint="eastAsia" w:ascii="宋体" w:hAnsi="宋体"/>
          <w:color w:val="000000"/>
        </w:rPr>
        <w:t xml:space="preserve">（13）协助医务人员完成其他相关工作。</w:t>
      </w:r>
      <w:r>
        <w:rPr>
          <w:rFonts w:ascii="宋体" w:hAnsi="宋体"/>
          <w:color w:val="000000"/>
        </w:rPr>
      </w:r>
      <w:r/>
    </w:p>
    <w:p>
      <w:pPr>
        <w:pStyle w:val="921"/>
      </w:pPr>
      <w:r/>
      <w:r/>
    </w:p>
    <w:p>
      <w:pPr>
        <w:pStyle w:val="921"/>
        <w:spacing w:line="360" w:lineRule="auto"/>
        <w:rPr>
          <w:rFonts w:hAnsi="Calibri"/>
          <w:b/>
          <w:iCs/>
        </w:rPr>
      </w:pPr>
      <w:r>
        <w:rPr>
          <w:rFonts w:hint="eastAsia" w:ascii="宋体" w:hAnsi="宋体"/>
          <w:b/>
          <w:sz w:val="28"/>
          <w:szCs w:val="28"/>
        </w:rPr>
        <w:t xml:space="preserve">五、医疗废物收集管理具体要求及流程</w:t>
      </w:r>
      <w:r>
        <w:rPr>
          <w:rFonts w:hAnsi="Calibri"/>
          <w:b/>
          <w:iCs/>
        </w:rPr>
      </w:r>
      <w:r/>
    </w:p>
    <w:p>
      <w:pPr>
        <w:pStyle w:val="971"/>
        <w:ind w:firstLine="482"/>
        <w:jc w:val="both"/>
        <w:rPr>
          <w:rFonts w:ascii="宋体" w:hAnsi="宋体" w:eastAsia="宋体"/>
          <w:b/>
          <w:sz w:val="24"/>
          <w:szCs w:val="24"/>
        </w:rPr>
      </w:pPr>
      <w:r>
        <w:rPr>
          <w:rFonts w:hint="eastAsia" w:ascii="宋体" w:hAnsi="宋体" w:eastAsia="宋体"/>
          <w:b/>
          <w:sz w:val="24"/>
          <w:szCs w:val="24"/>
        </w:rPr>
        <w:t xml:space="preserve">1、医疗废物的收集管理要求</w:t>
      </w:r>
      <w:r>
        <w:rPr>
          <w:rFonts w:ascii="宋体" w:hAnsi="宋体" w:eastAsia="宋体"/>
          <w:b/>
          <w:sz w:val="24"/>
          <w:szCs w:val="24"/>
        </w:rPr>
      </w:r>
      <w:r/>
    </w:p>
    <w:p>
      <w:pPr>
        <w:pStyle w:val="921"/>
        <w:ind w:firstLine="210"/>
        <w:spacing w:line="360" w:lineRule="auto"/>
        <w:rPr>
          <w:rFonts w:ascii="宋体" w:hAnsi="宋体"/>
        </w:rPr>
      </w:pPr>
      <w:r>
        <w:rPr>
          <w:rFonts w:hint="eastAsia" w:ascii="宋体" w:hAnsi="宋体"/>
        </w:rPr>
        <w:t xml:space="preserve">（1）投标人需配置医疗废物收集专职工作人员3名，身体健康，工作认真负责，有较强的责任心，能够熟练运用医废信息化系统，经过</w:t>
      </w:r>
      <w:r>
        <w:rPr>
          <w:rFonts w:hint="eastAsia" w:ascii="宋体" w:hAnsi="宋体"/>
        </w:rPr>
        <w:t xml:space="preserve">类似</w:t>
      </w:r>
      <w:r>
        <w:rPr>
          <w:rFonts w:hint="eastAsia" w:ascii="宋体" w:hAnsi="宋体"/>
        </w:rPr>
        <w:t xml:space="preserve">医院感染管理科培训并考核合格，</w:t>
      </w:r>
      <w:r>
        <w:rPr>
          <w:rFonts w:hint="eastAsia" w:ascii="宋体" w:hAnsi="宋体"/>
          <w:color w:val="000000"/>
        </w:rPr>
        <w:t xml:space="preserve">1年</w:t>
      </w:r>
      <w:r>
        <w:rPr>
          <w:rFonts w:hint="eastAsia" w:ascii="宋体" w:hAnsi="宋体"/>
        </w:rPr>
        <w:t xml:space="preserve">以上该岗位工作经验。</w:t>
      </w:r>
      <w:r>
        <w:rPr>
          <w:rFonts w:ascii="宋体" w:hAnsi="宋体"/>
        </w:rPr>
      </w:r>
      <w:r/>
    </w:p>
    <w:p>
      <w:pPr>
        <w:pStyle w:val="921"/>
        <w:ind w:firstLine="210"/>
        <w:spacing w:line="360" w:lineRule="auto"/>
        <w:rPr>
          <w:rFonts w:ascii="宋体" w:hAnsi="宋体"/>
        </w:rPr>
      </w:pPr>
      <w:r>
        <w:rPr>
          <w:rFonts w:hint="eastAsia" w:ascii="宋体" w:hAnsi="宋体"/>
        </w:rPr>
        <w:t xml:space="preserve">（2）从事医疗废物收集、运送、贮存、处置等工作的专职工作人员，均配备必要的防护用品，定期进行健康检查；必要时，对有关人员进行免疫接种，防止其受到健康损害。  </w:t>
      </w:r>
      <w:r>
        <w:rPr>
          <w:rFonts w:ascii="宋体" w:hAnsi="宋体"/>
        </w:rPr>
      </w:r>
      <w:r/>
    </w:p>
    <w:p>
      <w:pPr>
        <w:pStyle w:val="921"/>
        <w:ind w:firstLine="210"/>
        <w:spacing w:line="360" w:lineRule="auto"/>
        <w:rPr>
          <w:rFonts w:ascii="宋体" w:hAnsi="宋体"/>
        </w:rPr>
      </w:pPr>
      <w:r>
        <w:rPr>
          <w:rFonts w:hint="eastAsia" w:ascii="宋体" w:hAnsi="宋体"/>
        </w:rPr>
        <w:t xml:space="preserve">（3）定期对从事医疗废物收集、运送、贮存、处置等工作的专职工作人员及管理人员、进行相关专业技术、安全防护以及紧急处理知识考核培训，掌握职业暴露，院感暴发和医废泄漏等相关应急预案，一旦发生能积极应对。</w:t>
      </w:r>
      <w:r>
        <w:rPr>
          <w:rFonts w:ascii="宋体" w:hAnsi="宋体"/>
        </w:rPr>
      </w:r>
      <w:r/>
    </w:p>
    <w:p>
      <w:pPr>
        <w:pStyle w:val="921"/>
        <w:ind w:firstLine="210"/>
        <w:spacing w:line="360" w:lineRule="auto"/>
        <w:rPr>
          <w:rFonts w:ascii="宋体" w:hAnsi="宋体"/>
        </w:rPr>
      </w:pPr>
      <w:r>
        <w:rPr>
          <w:rFonts w:hint="eastAsia" w:ascii="宋体" w:hAnsi="宋体"/>
        </w:rPr>
        <w:t xml:space="preserve">（4）所有医疗废物均进行登记，登记内容包括医疗废物的来源、种类、重量或者数量、交接时间、处置方法、最终去向以及经办人签名等项目。要求登记资料至少保存3年。 </w:t>
      </w:r>
      <w:r>
        <w:rPr>
          <w:rFonts w:ascii="宋体" w:hAnsi="宋体"/>
        </w:rPr>
      </w:r>
      <w:r/>
    </w:p>
    <w:p>
      <w:pPr>
        <w:pStyle w:val="921"/>
        <w:ind w:firstLine="210"/>
        <w:spacing w:line="360" w:lineRule="auto"/>
        <w:rPr>
          <w:rFonts w:ascii="宋体" w:hAnsi="宋体"/>
        </w:rPr>
      </w:pPr>
      <w:r>
        <w:rPr>
          <w:rFonts w:hint="eastAsia" w:ascii="宋体" w:hAnsi="宋体"/>
        </w:rPr>
        <w:t xml:space="preserve">（5）禁止任何员工转让、买卖医疗废物；禁止在运送过程中丢弃医疗废物；禁止在非贮存地点倾倒、堆放医疗废物或者将医疗废物混入其他废物和生活垃圾。</w:t>
      </w:r>
      <w:r>
        <w:rPr>
          <w:rFonts w:ascii="宋体" w:hAnsi="宋体"/>
        </w:rPr>
      </w:r>
      <w:r/>
    </w:p>
    <w:p>
      <w:pPr>
        <w:pStyle w:val="921"/>
        <w:ind w:firstLine="210"/>
        <w:spacing w:line="360" w:lineRule="auto"/>
        <w:rPr>
          <w:rFonts w:ascii="宋体" w:hAnsi="宋体"/>
        </w:rPr>
      </w:pPr>
      <w:r>
        <w:rPr>
          <w:rFonts w:hint="eastAsia" w:ascii="宋体" w:hAnsi="宋体"/>
        </w:rPr>
        <w:t xml:space="preserve">（6）医疗废物按照《医疗废物分类目录》分置于防渗漏、防锐器穿透的专用包装物或者密闭的容器内。 </w:t>
      </w:r>
      <w:r>
        <w:rPr>
          <w:rFonts w:ascii="宋体" w:hAnsi="宋体"/>
        </w:rPr>
      </w:r>
      <w:r/>
    </w:p>
    <w:p>
      <w:pPr>
        <w:pStyle w:val="921"/>
        <w:ind w:firstLine="210"/>
        <w:spacing w:line="360" w:lineRule="auto"/>
        <w:rPr>
          <w:rFonts w:ascii="宋体" w:hAnsi="宋体"/>
        </w:rPr>
      </w:pPr>
      <w:r>
        <w:rPr>
          <w:rFonts w:hint="eastAsia" w:ascii="宋体" w:hAnsi="宋体"/>
        </w:rPr>
        <w:t xml:space="preserve">（7）医疗废物专用包装物、容器，均贴有明显的警示标识和警示说明。 </w:t>
      </w:r>
      <w:r>
        <w:rPr>
          <w:rFonts w:ascii="宋体" w:hAnsi="宋体"/>
        </w:rPr>
      </w:r>
      <w:r/>
    </w:p>
    <w:p>
      <w:pPr>
        <w:pStyle w:val="921"/>
        <w:ind w:firstLine="210"/>
        <w:spacing w:line="360" w:lineRule="auto"/>
        <w:rPr>
          <w:rFonts w:ascii="宋体" w:hAnsi="宋体"/>
        </w:rPr>
      </w:pPr>
      <w:r>
        <w:rPr>
          <w:rFonts w:hint="eastAsia" w:ascii="宋体" w:hAnsi="宋体"/>
        </w:rPr>
        <w:t xml:space="preserve">（8）医疗废物在院内暂时贮存点贮存的时间不超过48小时。 </w:t>
      </w:r>
      <w:r>
        <w:rPr>
          <w:rFonts w:ascii="宋体" w:hAnsi="宋体"/>
        </w:rPr>
      </w:r>
      <w:r/>
    </w:p>
    <w:p>
      <w:pPr>
        <w:pStyle w:val="921"/>
        <w:ind w:firstLine="210"/>
        <w:spacing w:line="360" w:lineRule="auto"/>
        <w:rPr>
          <w:rFonts w:ascii="宋体" w:hAnsi="宋体"/>
        </w:rPr>
      </w:pPr>
      <w:r>
        <w:rPr>
          <w:rFonts w:hint="eastAsia" w:ascii="宋体" w:hAnsi="宋体"/>
        </w:rPr>
        <w:t xml:space="preserve">（9）定期消毒和清洁医疗废物暂时贮存点及设施、设备。 </w:t>
      </w:r>
      <w:r>
        <w:rPr>
          <w:rFonts w:ascii="宋体" w:hAnsi="宋体"/>
        </w:rPr>
      </w:r>
      <w:r/>
    </w:p>
    <w:p>
      <w:pPr>
        <w:pStyle w:val="921"/>
        <w:ind w:firstLine="210"/>
        <w:spacing w:line="360" w:lineRule="auto"/>
        <w:rPr>
          <w:rFonts w:ascii="宋体" w:hAnsi="宋体"/>
        </w:rPr>
      </w:pPr>
      <w:r>
        <w:rPr>
          <w:rFonts w:hint="eastAsia" w:ascii="宋体" w:hAnsi="宋体"/>
        </w:rPr>
        <w:t xml:space="preserve">（10）医疗废物专用运送工具安全、密闭、防渗漏、防遗撒，且严禁运送其他物品。运送工具使用后均在指定的地点进行及时的消毒与清洁。</w:t>
      </w:r>
      <w:r>
        <w:rPr>
          <w:rFonts w:ascii="宋体" w:hAnsi="宋体"/>
        </w:rPr>
      </w:r>
      <w:r/>
    </w:p>
    <w:p>
      <w:pPr>
        <w:pStyle w:val="921"/>
        <w:ind w:firstLine="210"/>
        <w:spacing w:line="360" w:lineRule="auto"/>
        <w:rPr>
          <w:rFonts w:ascii="宋体" w:hAnsi="宋体"/>
        </w:rPr>
      </w:pPr>
      <w:r>
        <w:rPr>
          <w:rFonts w:hint="eastAsia" w:ascii="宋体" w:hAnsi="宋体"/>
        </w:rPr>
        <w:t xml:space="preserve">（11）投标人需按照医疗垃圾处置过程的标准化流程进行工作，严格执行院感要求，医疗废物院内运送按照院感办指定的固定、合理的内部医疗废物运送时间及路线进行运送。 </w:t>
      </w:r>
      <w:r>
        <w:rPr>
          <w:rFonts w:ascii="宋体" w:hAnsi="宋体"/>
        </w:rPr>
      </w:r>
      <w:r/>
    </w:p>
    <w:p>
      <w:pPr>
        <w:pStyle w:val="921"/>
        <w:ind w:firstLine="210"/>
        <w:spacing w:line="360" w:lineRule="auto"/>
        <w:rPr>
          <w:rFonts w:ascii="宋体" w:hAnsi="宋体"/>
        </w:rPr>
      </w:pPr>
      <w:r>
        <w:rPr>
          <w:rFonts w:hint="eastAsia" w:ascii="宋体" w:hAnsi="宋体"/>
        </w:rPr>
        <w:t xml:space="preserve">（12）投标人所有医疗废物相关行为，必须符合《中华人民共和国环境保护法》《中华人民共和国固体废物污染环境防治法》等，否则造成的后果由投标人承担。</w:t>
      </w:r>
      <w:r>
        <w:rPr>
          <w:rFonts w:ascii="宋体" w:hAnsi="宋体"/>
        </w:rPr>
      </w:r>
      <w:r/>
    </w:p>
    <w:p>
      <w:pPr>
        <w:pStyle w:val="921"/>
        <w:ind w:firstLine="422"/>
        <w:spacing w:line="520" w:lineRule="exact"/>
        <w:rPr>
          <w:rFonts w:ascii="微软雅黑" w:hAnsi="微软雅黑"/>
          <w:b/>
        </w:rPr>
      </w:pPr>
      <w:r>
        <w:rPr>
          <w:rFonts w:hint="eastAsia" w:ascii="微软雅黑" w:hAnsi="微软雅黑"/>
          <w:b/>
        </w:rPr>
        <w:t xml:space="preserve">2、投标人应具备医废可追溯信息化收集管理软件实现以下甲方需求</w:t>
      </w:r>
      <w:r>
        <w:rPr>
          <w:rFonts w:ascii="微软雅黑" w:hAnsi="微软雅黑"/>
          <w:b/>
        </w:rPr>
      </w:r>
      <w:r/>
    </w:p>
    <w:p>
      <w:pPr>
        <w:pStyle w:val="921"/>
        <w:ind w:firstLine="210"/>
        <w:spacing w:line="360" w:lineRule="auto"/>
        <w:rPr>
          <w:rFonts w:ascii="宋体" w:hAnsi="宋体"/>
        </w:rPr>
      </w:pPr>
      <w:r>
        <w:rPr>
          <w:rFonts w:hint="eastAsia" w:ascii="宋体" w:hAnsi="宋体"/>
        </w:rPr>
        <w:t xml:space="preserve">（1）闭环式管理</w:t>
      </w:r>
      <w:r>
        <w:rPr>
          <w:rFonts w:ascii="宋体" w:hAnsi="宋体"/>
        </w:rPr>
      </w:r>
      <w:r/>
    </w:p>
    <w:p>
      <w:pPr>
        <w:pStyle w:val="921"/>
        <w:ind w:firstLine="210"/>
        <w:spacing w:line="360" w:lineRule="auto"/>
        <w:rPr>
          <w:rFonts w:ascii="宋体" w:hAnsi="宋体"/>
        </w:rPr>
      </w:pPr>
      <w:r>
        <w:rPr>
          <w:rFonts w:hint="eastAsia" w:ascii="宋体" w:hAnsi="宋体"/>
        </w:rPr>
        <w:t xml:space="preserve">（2）医疗废弃物流向可控、可追溯，杜绝了为私利非法贩卖医废的行为</w:t>
      </w:r>
      <w:r>
        <w:rPr>
          <w:rFonts w:ascii="宋体" w:hAnsi="宋体"/>
        </w:rPr>
      </w:r>
      <w:r/>
    </w:p>
    <w:p>
      <w:pPr>
        <w:pStyle w:val="921"/>
        <w:ind w:firstLine="210"/>
        <w:spacing w:line="360" w:lineRule="auto"/>
        <w:rPr>
          <w:rFonts w:ascii="宋体" w:hAnsi="宋体"/>
        </w:rPr>
      </w:pPr>
      <w:r>
        <w:rPr>
          <w:rFonts w:hint="eastAsia" w:ascii="宋体" w:hAnsi="宋体"/>
        </w:rPr>
        <w:t xml:space="preserve">（3）可实现各科室医疗废弃物的数据统计</w:t>
      </w:r>
      <w:r>
        <w:rPr>
          <w:rFonts w:ascii="宋体" w:hAnsi="宋体"/>
        </w:rPr>
      </w:r>
      <w:r/>
    </w:p>
    <w:p>
      <w:pPr>
        <w:pStyle w:val="921"/>
        <w:ind w:firstLine="210"/>
        <w:spacing w:line="360" w:lineRule="auto"/>
        <w:rPr>
          <w:rFonts w:ascii="宋体" w:hAnsi="宋体"/>
        </w:rPr>
      </w:pPr>
      <w:r>
        <w:rPr>
          <w:rFonts w:hint="eastAsia" w:ascii="宋体" w:hAnsi="宋体"/>
        </w:rPr>
        <w:t xml:space="preserve">（4）医疗废弃物条码化管理，实现废弃物管理有迹可循、责任人权责清晰、处理过程可监管</w:t>
      </w:r>
      <w:r>
        <w:rPr>
          <w:rFonts w:ascii="宋体" w:hAnsi="宋体"/>
        </w:rPr>
      </w:r>
      <w:r/>
    </w:p>
    <w:p>
      <w:pPr>
        <w:pStyle w:val="921"/>
        <w:ind w:firstLine="210"/>
        <w:spacing w:line="360" w:lineRule="auto"/>
        <w:rPr>
          <w:rFonts w:ascii="宋体" w:hAnsi="宋体"/>
        </w:rPr>
      </w:pPr>
      <w:r>
        <w:rPr>
          <w:rFonts w:hint="eastAsia" w:ascii="宋体" w:hAnsi="宋体"/>
        </w:rPr>
        <w:t xml:space="preserve">（5）可实现重要医疗废弃物的精细化管理，准确记录废弃物重量及产生的费用结算</w:t>
      </w:r>
      <w:r>
        <w:rPr>
          <w:rFonts w:ascii="宋体" w:hAnsi="宋体"/>
        </w:rPr>
      </w:r>
      <w:r/>
    </w:p>
    <w:p>
      <w:pPr>
        <w:pStyle w:val="921"/>
        <w:ind w:firstLine="210"/>
        <w:spacing w:line="360" w:lineRule="auto"/>
        <w:rPr>
          <w:rFonts w:ascii="宋体" w:hAnsi="宋体"/>
        </w:rPr>
      </w:pPr>
      <w:r>
        <w:rPr>
          <w:rFonts w:hint="eastAsia" w:ascii="宋体" w:hAnsi="宋体"/>
        </w:rPr>
        <w:t xml:space="preserve">（6）经护士确认、第三方确认的交接过程严谨符合相关国家规定</w:t>
      </w:r>
      <w:r>
        <w:rPr>
          <w:rFonts w:ascii="宋体" w:hAnsi="宋体"/>
        </w:rPr>
      </w:r>
      <w:r/>
    </w:p>
    <w:p>
      <w:pPr>
        <w:pStyle w:val="921"/>
        <w:ind w:firstLine="210"/>
        <w:spacing w:line="360" w:lineRule="auto"/>
        <w:rPr>
          <w:rFonts w:ascii="宋体" w:hAnsi="宋体"/>
        </w:rPr>
      </w:pPr>
      <w:r>
        <w:rPr>
          <w:rFonts w:hint="eastAsia" w:ascii="宋体" w:hAnsi="宋体"/>
        </w:rPr>
        <w:t xml:space="preserve">（7）和医院共享精准的实时数据统计结果</w:t>
      </w:r>
      <w:r>
        <w:rPr>
          <w:rFonts w:ascii="宋体" w:hAnsi="宋体"/>
        </w:rPr>
      </w:r>
      <w:r/>
    </w:p>
    <w:p>
      <w:pPr>
        <w:pStyle w:val="921"/>
        <w:ind w:firstLine="210"/>
        <w:spacing w:line="360" w:lineRule="auto"/>
        <w:rPr>
          <w:rFonts w:ascii="宋体" w:hAnsi="宋体"/>
        </w:rPr>
      </w:pPr>
      <w:r>
        <w:rPr>
          <w:rFonts w:hint="eastAsia" w:ascii="宋体" w:hAnsi="宋体"/>
        </w:rPr>
        <w:t xml:space="preserve">（8）可实现与卫健委医废系统对接、数据实时上传</w:t>
      </w:r>
      <w:r>
        <w:rPr>
          <w:rFonts w:ascii="宋体" w:hAnsi="宋体"/>
        </w:rPr>
      </w:r>
      <w:r/>
    </w:p>
    <w:p>
      <w:pPr>
        <w:pStyle w:val="921"/>
        <w:ind w:firstLine="422"/>
        <w:spacing w:line="520" w:lineRule="exact"/>
        <w:rPr>
          <w:rFonts w:ascii="微软雅黑" w:hAnsi="微软雅黑"/>
          <w:b/>
        </w:rPr>
      </w:pPr>
      <w:r>
        <w:rPr>
          <w:rFonts w:hint="eastAsia" w:ascii="微软雅黑" w:hAnsi="微软雅黑"/>
          <w:b/>
        </w:rPr>
        <w:t xml:space="preserve">3、医疗废物分类、打包、暂存、运输、中转、处理的生命周期的有效追溯管理和条码化管理具体流程如下：</w:t>
      </w:r>
      <w:r>
        <w:rPr>
          <w:rFonts w:ascii="微软雅黑" w:hAnsi="微软雅黑"/>
          <w:b/>
        </w:rPr>
      </w:r>
      <w:r/>
    </w:p>
    <w:p>
      <w:pPr>
        <w:pStyle w:val="921"/>
        <w:ind w:firstLine="210"/>
        <w:spacing w:line="360" w:lineRule="auto"/>
        <w:rPr>
          <w:rFonts w:ascii="宋体" w:hAnsi="宋体"/>
        </w:rPr>
      </w:pPr>
      <w:r>
        <w:rPr>
          <w:rFonts w:hint="eastAsia" w:ascii="宋体" w:hAnsi="宋体"/>
        </w:rPr>
        <w:t xml:space="preserve">（1）废物分类——运送员扫描科室二维码确认医废来源，并在手持设备上选择废弃物类型；</w:t>
      </w:r>
      <w:r>
        <w:rPr>
          <w:rFonts w:ascii="宋体" w:hAnsi="宋体"/>
        </w:rPr>
      </w:r>
      <w:r/>
    </w:p>
    <w:p>
      <w:pPr>
        <w:pStyle w:val="921"/>
        <w:ind w:firstLine="210"/>
        <w:spacing w:line="360" w:lineRule="auto"/>
        <w:rPr>
          <w:rFonts w:ascii="宋体" w:hAnsi="宋体"/>
        </w:rPr>
      </w:pPr>
      <w:r>
        <w:rPr>
          <w:rFonts w:hint="eastAsia" w:ascii="宋体" w:hAnsi="宋体"/>
        </w:rPr>
        <w:t xml:space="preserve">（2）打包——运送员以垃圾袋为单位进行打包称重，打印条码贴于封口处后放入转运箱，并扫码记录。护士在医废收取专员的手持机上签字确认、医废收取专员扫描医护人员的二维码、护士在护士站终端确认（多种确认方式可选）；</w:t>
      </w:r>
      <w:r>
        <w:rPr>
          <w:rFonts w:ascii="宋体" w:hAnsi="宋体"/>
        </w:rPr>
      </w:r>
      <w:r/>
    </w:p>
    <w:p>
      <w:pPr>
        <w:pStyle w:val="921"/>
        <w:ind w:firstLine="210"/>
        <w:spacing w:line="360" w:lineRule="auto"/>
        <w:rPr>
          <w:rFonts w:ascii="宋体" w:hAnsi="宋体"/>
        </w:rPr>
      </w:pPr>
      <w:r>
        <w:rPr>
          <w:rFonts w:hint="eastAsia" w:ascii="宋体" w:hAnsi="宋体"/>
        </w:rPr>
        <w:t xml:space="preserve">（3）暂存——运送员从各科室收取医疗废弃物后统一运送到医院内的暂存点，打印出封箱码贴于箱子封口处；</w:t>
      </w:r>
      <w:r>
        <w:rPr>
          <w:rFonts w:ascii="宋体" w:hAnsi="宋体"/>
        </w:rPr>
      </w:r>
      <w:r/>
    </w:p>
    <w:p>
      <w:pPr>
        <w:pStyle w:val="921"/>
        <w:ind w:firstLine="210"/>
        <w:spacing w:line="360" w:lineRule="auto"/>
        <w:rPr>
          <w:rFonts w:ascii="宋体" w:hAnsi="宋体"/>
        </w:rPr>
      </w:pPr>
      <w:r>
        <w:rPr>
          <w:rFonts w:hint="eastAsia" w:ascii="宋体" w:hAnsi="宋体"/>
        </w:rPr>
        <w:t xml:space="preserve">（4）运输、中转、处理——系统可自动生成交接清单，打印后提供给第三方环卫机构或垃圾处理公司核对。上传经确认签字后的交接单进入系统，所有医疗废弃物数据及转运节点数据通过系统共享给院方，并实现系统上的可视化管理；</w:t>
      </w:r>
      <w:r>
        <w:rPr>
          <w:rFonts w:ascii="宋体" w:hAnsi="宋体"/>
        </w:rPr>
      </w:r>
      <w:r/>
    </w:p>
    <w:p>
      <w:pPr>
        <w:pStyle w:val="921"/>
        <w:ind w:firstLine="210"/>
        <w:spacing w:line="360" w:lineRule="auto"/>
        <w:rPr>
          <w:rFonts w:ascii="宋体" w:hAnsi="宋体"/>
        </w:rPr>
      </w:pPr>
      <w:r>
        <w:rPr>
          <w:rFonts w:hint="eastAsia" w:ascii="宋体" w:hAnsi="宋体"/>
        </w:rPr>
        <w:t xml:space="preserve">（5）可实现与卫健委医废系统对接、数据实时上传。</w:t>
      </w:r>
      <w:r>
        <w:rPr>
          <w:rFonts w:ascii="宋体" w:hAnsi="宋体"/>
        </w:rPr>
      </w:r>
      <w:r/>
    </w:p>
    <w:p>
      <w:pPr>
        <w:pStyle w:val="921"/>
        <w:ind w:firstLine="482"/>
        <w:jc w:val="center"/>
        <w:spacing w:line="360" w:lineRule="auto"/>
        <w:rPr>
          <w:rFonts w:hAnsi="Calibri"/>
          <w:b/>
          <w:iCs/>
        </w:rPr>
      </w:pPr>
      <w:r>
        <w:rPr>
          <w:rFonts w:hAnsi="Calibri"/>
          <w:b/>
          <w:iCs/>
        </w:rPr>
      </w:r>
      <w:r/>
    </w:p>
    <w:p>
      <w:pPr>
        <w:pStyle w:val="921"/>
        <w:spacing w:line="360" w:lineRule="auto"/>
        <w:rPr>
          <w:rFonts w:ascii="宋体" w:hAnsi="宋体"/>
          <w:b/>
          <w:sz w:val="28"/>
          <w:szCs w:val="28"/>
        </w:rPr>
      </w:pPr>
      <w:r>
        <w:rPr>
          <w:rFonts w:hint="eastAsia" w:ascii="宋体" w:hAnsi="宋体"/>
          <w:b/>
          <w:sz w:val="28"/>
          <w:szCs w:val="28"/>
        </w:rPr>
        <w:t xml:space="preserve">六、调度中心服务具体内容及要求</w:t>
      </w:r>
      <w:r>
        <w:rPr>
          <w:rFonts w:ascii="宋体" w:hAnsi="宋体"/>
          <w:b/>
          <w:sz w:val="28"/>
          <w:szCs w:val="28"/>
        </w:rPr>
      </w:r>
      <w:r/>
    </w:p>
    <w:p>
      <w:pPr>
        <w:pStyle w:val="921"/>
        <w:ind w:firstLine="210"/>
        <w:spacing w:line="360" w:lineRule="auto"/>
        <w:rPr>
          <w:rFonts w:ascii="宋体" w:hAnsi="宋体"/>
        </w:rPr>
      </w:pPr>
      <w:r>
        <w:rPr>
          <w:rFonts w:hint="eastAsia" w:ascii="宋体" w:hAnsi="宋体"/>
        </w:rPr>
        <w:t xml:space="preserve">1、投标人需配备不少于5名中心调度人员，高中及以上文化，会简单的电脑操作，要求态度和蔼、工作认真细心，较强的沟通协调能力。</w:t>
      </w:r>
      <w:r>
        <w:rPr>
          <w:rFonts w:ascii="宋体" w:hAnsi="宋体"/>
        </w:rPr>
      </w:r>
      <w:r/>
    </w:p>
    <w:p>
      <w:pPr>
        <w:pStyle w:val="921"/>
        <w:ind w:firstLine="210"/>
        <w:spacing w:line="360" w:lineRule="auto"/>
        <w:rPr>
          <w:rFonts w:ascii="宋体" w:hAnsi="宋体"/>
        </w:rPr>
      </w:pPr>
      <w:r>
        <w:rPr>
          <w:rFonts w:hint="eastAsia" w:ascii="宋体" w:hAnsi="宋体"/>
        </w:rPr>
        <w:t xml:space="preserve">2、负责全院医疗运送任务的安排调度工作。</w:t>
      </w:r>
      <w:r>
        <w:rPr>
          <w:rFonts w:ascii="宋体" w:hAnsi="宋体"/>
        </w:rPr>
      </w:r>
      <w:r/>
    </w:p>
    <w:p>
      <w:pPr>
        <w:pStyle w:val="921"/>
        <w:ind w:firstLine="210"/>
        <w:spacing w:line="360" w:lineRule="auto"/>
        <w:rPr>
          <w:rFonts w:ascii="宋体" w:hAnsi="宋体"/>
        </w:rPr>
      </w:pPr>
      <w:r>
        <w:rPr>
          <w:rFonts w:hint="eastAsia" w:ascii="宋体" w:hAnsi="宋体"/>
        </w:rPr>
        <w:t xml:space="preserve">3、保洁、运送服务各类数据的接收、汇总及报表生成。</w:t>
      </w:r>
      <w:r>
        <w:rPr>
          <w:rFonts w:ascii="宋体" w:hAnsi="宋体"/>
        </w:rPr>
      </w:r>
      <w:r/>
    </w:p>
    <w:p>
      <w:pPr>
        <w:pStyle w:val="921"/>
        <w:ind w:firstLine="210"/>
        <w:spacing w:line="360" w:lineRule="auto"/>
        <w:rPr>
          <w:rFonts w:ascii="宋体" w:hAnsi="宋体"/>
        </w:rPr>
      </w:pPr>
      <w:r>
        <w:rPr>
          <w:rFonts w:hint="eastAsia" w:ascii="宋体" w:hAnsi="宋体"/>
        </w:rPr>
        <w:t xml:space="preserve">4、各种突发状况的应急调度。</w:t>
      </w:r>
      <w:r>
        <w:rPr>
          <w:rFonts w:ascii="宋体" w:hAnsi="宋体"/>
        </w:rPr>
      </w:r>
      <w:r/>
    </w:p>
    <w:p>
      <w:pPr>
        <w:pStyle w:val="921"/>
        <w:ind w:firstLine="482"/>
        <w:jc w:val="center"/>
        <w:spacing w:line="360" w:lineRule="auto"/>
        <w:rPr>
          <w:rFonts w:ascii="宋体" w:hAnsi="宋体"/>
          <w:b/>
          <w:sz w:val="28"/>
          <w:szCs w:val="28"/>
        </w:rPr>
      </w:pPr>
      <w:r>
        <w:rPr>
          <w:rFonts w:ascii="宋体" w:hAnsi="宋体"/>
          <w:b/>
          <w:sz w:val="28"/>
          <w:szCs w:val="28"/>
        </w:rPr>
      </w:r>
      <w:r/>
    </w:p>
    <w:p>
      <w:pPr>
        <w:pStyle w:val="921"/>
        <w:spacing w:line="360" w:lineRule="auto"/>
        <w:rPr>
          <w:rFonts w:ascii="宋体" w:hAnsi="宋体"/>
          <w:b/>
          <w:sz w:val="28"/>
          <w:szCs w:val="28"/>
        </w:rPr>
      </w:pPr>
      <w:r>
        <w:rPr>
          <w:rFonts w:hint="eastAsia" w:ascii="宋体" w:hAnsi="宋体"/>
          <w:b/>
          <w:sz w:val="28"/>
          <w:szCs w:val="28"/>
        </w:rPr>
        <w:t xml:space="preserve">七、司梯服务具体内容及要求</w:t>
      </w:r>
      <w:r>
        <w:rPr>
          <w:rFonts w:ascii="宋体" w:hAnsi="宋体"/>
          <w:b/>
          <w:sz w:val="28"/>
          <w:szCs w:val="28"/>
        </w:rPr>
      </w:r>
      <w:r/>
    </w:p>
    <w:p>
      <w:pPr>
        <w:pStyle w:val="921"/>
        <w:ind w:firstLine="210"/>
        <w:spacing w:line="360" w:lineRule="auto"/>
        <w:rPr>
          <w:rFonts w:ascii="宋体" w:hAnsi="宋体"/>
        </w:rPr>
      </w:pPr>
      <w:r>
        <w:rPr>
          <w:rFonts w:hint="eastAsia" w:ascii="宋体" w:hAnsi="宋体"/>
        </w:rPr>
        <w:t xml:space="preserve">1、</w:t>
      </w:r>
      <w:r>
        <w:rPr>
          <w:rFonts w:hint="eastAsia" w:ascii="宋体" w:hAnsi="宋体"/>
          <w:color w:val="000000"/>
        </w:rPr>
        <w:t xml:space="preserve">电梯主管1名</w:t>
      </w:r>
      <w:r>
        <w:rPr>
          <w:rFonts w:hint="eastAsia" w:ascii="宋体" w:hAnsi="宋体"/>
        </w:rPr>
        <w:t xml:space="preserve">，大专以上，具有特种设备安全管理和作业人员证（A)，工作经验2年以上，司梯岗位不少于23人，初中及以上文化</w:t>
      </w:r>
      <w:r>
        <w:rPr>
          <w:rFonts w:hint="eastAsia" w:ascii="宋体" w:hAnsi="宋体"/>
          <w:i/>
          <w:iCs/>
        </w:rPr>
        <w:t xml:space="preserve">，</w:t>
      </w:r>
      <w:r>
        <w:rPr>
          <w:rFonts w:hint="eastAsia" w:ascii="宋体" w:hAnsi="宋体"/>
        </w:rPr>
        <w:t xml:space="preserve">相貌端庄，热情大方，接受过电梯专业人员培训和文明礼仪培训。</w:t>
      </w:r>
      <w:r>
        <w:rPr>
          <w:rFonts w:ascii="宋体" w:hAnsi="宋体"/>
        </w:rPr>
      </w:r>
      <w:r/>
    </w:p>
    <w:p>
      <w:pPr>
        <w:pStyle w:val="921"/>
        <w:ind w:firstLine="210"/>
        <w:spacing w:line="360" w:lineRule="auto"/>
        <w:rPr>
          <w:rFonts w:ascii="宋体" w:hAnsi="宋体"/>
        </w:rPr>
      </w:pPr>
      <w:r>
        <w:rPr>
          <w:rFonts w:hint="eastAsia" w:ascii="宋体" w:hAnsi="宋体"/>
        </w:rPr>
        <w:t xml:space="preserve">2、所有电梯卫生消毒。</w:t>
      </w:r>
      <w:r>
        <w:rPr>
          <w:rFonts w:ascii="宋体" w:hAnsi="宋体"/>
        </w:rPr>
      </w:r>
      <w:r/>
    </w:p>
    <w:p>
      <w:pPr>
        <w:pStyle w:val="921"/>
        <w:ind w:firstLine="210"/>
        <w:spacing w:line="360" w:lineRule="auto"/>
        <w:rPr>
          <w:rFonts w:ascii="宋体" w:hAnsi="宋体"/>
        </w:rPr>
      </w:pPr>
      <w:r>
        <w:rPr>
          <w:rFonts w:hint="eastAsia" w:ascii="宋体" w:hAnsi="宋体"/>
        </w:rPr>
        <w:t xml:space="preserve">3、扶梯引导：人员引导，维持秩序。部分直梯梯外引导：引导、分层、分流人员乘梯。杜绝安全隐患，保障乘梯人员安全。</w:t>
      </w:r>
      <w:r>
        <w:rPr>
          <w:rFonts w:ascii="宋体" w:hAnsi="宋体"/>
        </w:rPr>
      </w:r>
      <w:r/>
    </w:p>
    <w:p>
      <w:pPr>
        <w:pStyle w:val="921"/>
        <w:ind w:firstLine="210"/>
        <w:spacing w:line="360" w:lineRule="auto"/>
        <w:rPr>
          <w:rFonts w:ascii="宋体" w:hAnsi="宋体"/>
        </w:rPr>
      </w:pPr>
      <w:r>
        <w:rPr>
          <w:rFonts w:hint="eastAsia" w:ascii="宋体" w:hAnsi="宋体"/>
        </w:rPr>
        <w:t xml:space="preserve">4、电梯的日常安全巡视工作，发生异常情况立即上报总务处并按照应急预案采取相应的措施。</w:t>
      </w:r>
      <w:r>
        <w:rPr>
          <w:rFonts w:ascii="宋体" w:hAnsi="宋体"/>
        </w:rPr>
      </w:r>
      <w:r/>
    </w:p>
    <w:p>
      <w:pPr>
        <w:pStyle w:val="921"/>
        <w:ind w:firstLine="210"/>
        <w:spacing w:line="360" w:lineRule="auto"/>
        <w:rPr>
          <w:rFonts w:ascii="宋体" w:hAnsi="宋体"/>
        </w:rPr>
      </w:pPr>
      <w:r>
        <w:rPr>
          <w:rFonts w:hint="eastAsia" w:ascii="宋体" w:hAnsi="宋体"/>
        </w:rPr>
        <w:t xml:space="preserve">5、服从采购方管理部门调度，定期进行培训。</w:t>
      </w:r>
      <w:r>
        <w:rPr>
          <w:rFonts w:ascii="宋体" w:hAnsi="宋体"/>
        </w:rPr>
      </w:r>
      <w:r/>
    </w:p>
    <w:p>
      <w:pPr>
        <w:pStyle w:val="971"/>
        <w:jc w:val="both"/>
        <w:rPr>
          <w:rFonts w:ascii="宋体" w:hAnsi="宋体" w:eastAsia="宋体"/>
          <w:color w:val="ff0000"/>
          <w:sz w:val="21"/>
          <w:szCs w:val="21"/>
        </w:rPr>
      </w:pPr>
      <w:r/>
      <w:bookmarkStart w:id="197" w:name="OLE_LINK3"/>
      <w:r>
        <w:rPr>
          <w:rFonts w:ascii="宋体" w:hAnsi="宋体" w:eastAsia="宋体"/>
          <w:b/>
          <w:color w:val="ff0000"/>
        </w:rPr>
        <w:t xml:space="preserve">八、附件：</w:t>
      </w:r>
      <w:r>
        <w:rPr>
          <w:rFonts w:hint="eastAsia" w:ascii="宋体" w:hAnsi="宋体" w:eastAsia="宋体"/>
          <w:color w:val="ff0000"/>
          <w:sz w:val="21"/>
          <w:szCs w:val="21"/>
        </w:rPr>
        <w:t xml:space="preserve">物业服务工作表</w:t>
      </w:r>
      <w:r>
        <w:rPr>
          <w:rFonts w:ascii="宋体" w:hAnsi="宋体" w:eastAsia="宋体"/>
          <w:color w:val="ff0000"/>
          <w:sz w:val="21"/>
          <w:szCs w:val="21"/>
        </w:rPr>
      </w:r>
      <w:r/>
    </w:p>
    <w:p>
      <w:pPr>
        <w:pStyle w:val="921"/>
        <w:spacing w:line="360" w:lineRule="auto"/>
        <w:rPr>
          <w:rFonts w:ascii="宋体" w:hAnsi="宋体"/>
          <w:b/>
          <w:sz w:val="28"/>
          <w:szCs w:val="28"/>
        </w:rPr>
      </w:pPr>
      <w:r/>
      <w:bookmarkEnd w:id="197"/>
      <w:r>
        <w:rPr>
          <w:rFonts w:ascii="宋体" w:hAnsi="宋体"/>
          <w:b/>
          <w:sz w:val="28"/>
          <w:szCs w:val="28"/>
        </w:rPr>
      </w:r>
      <w:r/>
    </w:p>
    <w:p>
      <w:pPr>
        <w:pStyle w:val="921"/>
        <w:spacing w:line="360" w:lineRule="auto"/>
        <w:rPr>
          <w:rFonts w:ascii="宋体" w:hAnsi="宋体"/>
        </w:rPr>
      </w:pPr>
      <w:r>
        <w:rPr>
          <w:rFonts w:hint="eastAsia" w:ascii="宋体" w:hAnsi="宋体"/>
          <w:b/>
          <w:sz w:val="28"/>
          <w:szCs w:val="28"/>
        </w:rPr>
        <w:t xml:space="preserve">第三条：</w:t>
      </w:r>
      <w:r>
        <w:rPr>
          <w:rFonts w:ascii="宋体" w:hAnsi="宋体"/>
          <w:b/>
          <w:sz w:val="28"/>
          <w:szCs w:val="28"/>
        </w:rPr>
        <w:t xml:space="preserve">采购人对</w:t>
      </w:r>
      <w:r>
        <w:rPr>
          <w:rFonts w:hint="eastAsia" w:ascii="宋体" w:hAnsi="宋体"/>
          <w:b/>
          <w:sz w:val="28"/>
          <w:szCs w:val="28"/>
        </w:rPr>
        <w:t xml:space="preserve">投标人</w:t>
      </w:r>
      <w:r>
        <w:rPr>
          <w:rFonts w:ascii="宋体" w:hAnsi="宋体"/>
          <w:b/>
          <w:sz w:val="28"/>
          <w:szCs w:val="28"/>
        </w:rPr>
        <w:t xml:space="preserve">的考核</w:t>
      </w:r>
      <w:r>
        <w:rPr>
          <w:rFonts w:ascii="宋体" w:hAnsi="宋体"/>
        </w:rPr>
      </w:r>
      <w:r/>
    </w:p>
    <w:p>
      <w:pPr>
        <w:pStyle w:val="926"/>
        <w:ind w:firstLine="482"/>
        <w:spacing w:line="480" w:lineRule="auto"/>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w:t>
      </w:r>
      <w:r>
        <w:rPr>
          <w:rFonts w:hAnsi="宋体"/>
          <w:b/>
          <w:color w:val="000000"/>
          <w:sz w:val="24"/>
          <w:szCs w:val="24"/>
        </w:rPr>
        <w:t xml:space="preserve">考核的方式</w:t>
      </w:r>
      <w:r>
        <w:rPr>
          <w:rFonts w:hAnsi="宋体"/>
          <w:b/>
          <w:color w:val="000000"/>
          <w:sz w:val="24"/>
          <w:szCs w:val="24"/>
        </w:rPr>
      </w:r>
      <w:r/>
    </w:p>
    <w:p>
      <w:pPr>
        <w:pStyle w:val="921"/>
        <w:ind w:firstLine="420"/>
        <w:rPr>
          <w:rFonts w:ascii="宋体" w:hAnsi="宋体"/>
        </w:rPr>
      </w:pPr>
      <w:r>
        <w:rPr>
          <w:rFonts w:hint="eastAsia" w:ascii="宋体" w:hAnsi="宋体"/>
        </w:rPr>
        <w:t xml:space="preserve">1、制定考核细则（《保洁、运送（含司梯）服务考核标准》，（本款下附），实行百分制考核。采购人每月、每季度对投标人履行合同情况、提供服务情况进行定期或不定期考核。考核分为日常考核和督查考核。</w:t>
      </w:r>
      <w:r>
        <w:rPr>
          <w:rFonts w:ascii="宋体" w:hAnsi="宋体"/>
        </w:rPr>
      </w:r>
      <w:r/>
    </w:p>
    <w:p>
      <w:pPr>
        <w:pStyle w:val="921"/>
        <w:ind w:firstLine="420"/>
        <w:rPr>
          <w:rFonts w:ascii="宋体" w:hAnsi="宋体"/>
        </w:rPr>
      </w:pPr>
      <w:r>
        <w:rPr>
          <w:rFonts w:hint="eastAsia" w:ascii="宋体" w:hAnsi="宋体"/>
        </w:rPr>
        <w:t xml:space="preserve">2、考勤管理：由投标人负责，需提供考勤档案备查。采购方不定期抽查。</w:t>
      </w:r>
      <w:r>
        <w:rPr>
          <w:rFonts w:ascii="宋体" w:hAnsi="宋体"/>
        </w:rPr>
      </w:r>
      <w:r/>
    </w:p>
    <w:p>
      <w:pPr>
        <w:pStyle w:val="921"/>
        <w:jc w:val="center"/>
        <w:spacing w:line="360" w:lineRule="auto"/>
        <w:rPr>
          <w:rFonts w:ascii="宋体" w:hAnsi="宋体"/>
          <w:b/>
        </w:rPr>
      </w:pPr>
      <w:r>
        <w:rPr>
          <w:rFonts w:ascii="宋体" w:hAnsi="宋体"/>
          <w:b/>
        </w:rPr>
        <w:t xml:space="preserve">保洁、运送（含司梯）服务的考核标准</w:t>
      </w:r>
      <w:r>
        <w:rPr>
          <w:rFonts w:ascii="宋体" w:hAnsi="宋体"/>
          <w:b/>
        </w:rPr>
      </w:r>
      <w:r/>
    </w:p>
    <w:p>
      <w:pPr>
        <w:pStyle w:val="971"/>
        <w:jc w:val="left"/>
        <w:rPr>
          <w:rFonts w:ascii="宋体" w:hAnsi="宋体" w:eastAsia="宋体" w:cs="宋体"/>
          <w:color w:val="000000"/>
          <w:sz w:val="21"/>
          <w:szCs w:val="21"/>
        </w:rPr>
      </w:pPr>
      <w:r>
        <w:rPr>
          <w:rFonts w:ascii="宋体" w:hAnsi="宋体" w:eastAsia="宋体" w:cs="宋体"/>
          <w:color w:val="000000"/>
          <w:sz w:val="21"/>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4"/>
        <w:gridCol w:w="4140"/>
        <w:gridCol w:w="2325"/>
        <w:gridCol w:w="705"/>
        <w:gridCol w:w="750"/>
        <w:gridCol w:w="750"/>
      </w:tblGrid>
      <w:tr>
        <w:trPr>
          <w:trHeight w:val="90"/>
        </w:trPr>
        <w:tc>
          <w:tcPr>
            <w:tcW w:w="994" w:type="dxa"/>
            <w:vAlign w:val="center"/>
            <w:textDirection w:val="lrTb"/>
            <w:noWrap w:val="false"/>
          </w:tcPr>
          <w:p>
            <w:pPr>
              <w:pStyle w:val="921"/>
              <w:jc w:val="center"/>
              <w:spacing w:line="360" w:lineRule="auto"/>
              <w:rPr>
                <w:rFonts w:ascii="宋体" w:hAnsi="宋体" w:cs="宋体"/>
                <w:b/>
                <w:color w:val="000000"/>
                <w:sz w:val="20"/>
                <w:szCs w:val="20"/>
              </w:rPr>
            </w:pPr>
            <w:r>
              <w:rPr>
                <w:rFonts w:hint="eastAsia" w:ascii="宋体" w:hAnsi="宋体" w:cs="宋体"/>
                <w:b/>
                <w:color w:val="000000"/>
                <w:sz w:val="20"/>
                <w:szCs w:val="20"/>
              </w:rPr>
              <w:t xml:space="preserve">项目</w:t>
            </w:r>
            <w:r>
              <w:rPr>
                <w:rFonts w:ascii="宋体" w:hAnsi="宋体" w:cs="宋体"/>
                <w:b/>
                <w:color w:val="000000"/>
                <w:sz w:val="20"/>
                <w:szCs w:val="20"/>
              </w:rPr>
            </w:r>
            <w:r/>
          </w:p>
        </w:tc>
        <w:tc>
          <w:tcPr>
            <w:tcW w:w="4140" w:type="dxa"/>
            <w:vAlign w:val="center"/>
            <w:textDirection w:val="lrTb"/>
            <w:noWrap w:val="false"/>
          </w:tcPr>
          <w:p>
            <w:pPr>
              <w:pStyle w:val="921"/>
              <w:jc w:val="center"/>
              <w:spacing w:line="360" w:lineRule="auto"/>
              <w:rPr>
                <w:rFonts w:ascii="宋体" w:hAnsi="宋体" w:cs="宋体"/>
                <w:b/>
                <w:color w:val="000000"/>
                <w:sz w:val="20"/>
                <w:szCs w:val="20"/>
              </w:rPr>
            </w:pPr>
            <w:r>
              <w:rPr>
                <w:rFonts w:hint="eastAsia" w:ascii="宋体" w:hAnsi="宋体" w:cs="宋体"/>
                <w:b/>
                <w:color w:val="000000"/>
                <w:sz w:val="20"/>
                <w:szCs w:val="20"/>
              </w:rPr>
              <w:t xml:space="preserve">细则要求</w:t>
            </w:r>
            <w:r>
              <w:rPr>
                <w:rFonts w:ascii="宋体" w:hAnsi="宋体" w:cs="宋体"/>
                <w:b/>
                <w:color w:val="000000"/>
                <w:sz w:val="20"/>
                <w:szCs w:val="20"/>
              </w:rPr>
            </w:r>
            <w:r/>
          </w:p>
        </w:tc>
        <w:tc>
          <w:tcPr>
            <w:tcW w:w="2325" w:type="dxa"/>
            <w:vAlign w:val="center"/>
            <w:textDirection w:val="lrTb"/>
            <w:noWrap w:val="false"/>
          </w:tcPr>
          <w:p>
            <w:pPr>
              <w:pStyle w:val="921"/>
              <w:jc w:val="center"/>
              <w:spacing w:line="360" w:lineRule="auto"/>
              <w:rPr>
                <w:rFonts w:ascii="宋体" w:hAnsi="宋体" w:cs="宋体"/>
                <w:b/>
                <w:color w:val="000000"/>
                <w:sz w:val="20"/>
                <w:szCs w:val="20"/>
              </w:rPr>
            </w:pPr>
            <w:r>
              <w:rPr>
                <w:rFonts w:hint="eastAsia" w:ascii="宋体" w:hAnsi="宋体" w:cs="宋体"/>
                <w:b/>
                <w:color w:val="000000"/>
                <w:sz w:val="20"/>
                <w:szCs w:val="20"/>
              </w:rPr>
              <w:t xml:space="preserve">扣分标准</w:t>
            </w:r>
            <w:r>
              <w:rPr>
                <w:rFonts w:ascii="宋体" w:hAnsi="宋体" w:cs="宋体"/>
                <w:b/>
                <w:color w:val="000000"/>
                <w:sz w:val="20"/>
                <w:szCs w:val="20"/>
              </w:rPr>
            </w:r>
            <w:r/>
          </w:p>
        </w:tc>
        <w:tc>
          <w:tcPr>
            <w:tcW w:w="705" w:type="dxa"/>
            <w:vAlign w:val="center"/>
            <w:textDirection w:val="lrTb"/>
            <w:noWrap w:val="false"/>
          </w:tcPr>
          <w:p>
            <w:pPr>
              <w:pStyle w:val="921"/>
              <w:jc w:val="center"/>
              <w:spacing w:line="360" w:lineRule="auto"/>
              <w:rPr>
                <w:rFonts w:ascii="宋体" w:hAnsi="宋体" w:cs="宋体"/>
                <w:b/>
                <w:color w:val="000000"/>
                <w:sz w:val="20"/>
                <w:szCs w:val="20"/>
              </w:rPr>
            </w:pPr>
            <w:r>
              <w:rPr>
                <w:rFonts w:hint="eastAsia" w:ascii="宋体" w:hAnsi="宋体" w:cs="宋体"/>
                <w:b/>
                <w:color w:val="000000"/>
                <w:sz w:val="20"/>
                <w:szCs w:val="20"/>
              </w:rPr>
              <w:t xml:space="preserve">分值</w:t>
            </w:r>
            <w:r>
              <w:rPr>
                <w:rFonts w:ascii="宋体" w:hAnsi="宋体" w:cs="宋体"/>
                <w:b/>
                <w:color w:val="000000"/>
                <w:sz w:val="20"/>
                <w:szCs w:val="20"/>
              </w:rPr>
            </w:r>
            <w:r/>
          </w:p>
        </w:tc>
        <w:tc>
          <w:tcPr>
            <w:tcW w:w="750" w:type="dxa"/>
            <w:vAlign w:val="center"/>
            <w:textDirection w:val="lrTb"/>
            <w:noWrap w:val="false"/>
          </w:tcPr>
          <w:p>
            <w:pPr>
              <w:pStyle w:val="921"/>
              <w:jc w:val="center"/>
              <w:spacing w:line="360" w:lineRule="auto"/>
              <w:rPr>
                <w:rFonts w:ascii="宋体" w:hAnsi="宋体" w:cs="宋体"/>
                <w:b/>
                <w:color w:val="000000"/>
                <w:sz w:val="20"/>
                <w:szCs w:val="20"/>
              </w:rPr>
            </w:pPr>
            <w:r>
              <w:rPr>
                <w:rFonts w:hint="eastAsia" w:ascii="宋体" w:hAnsi="宋体" w:cs="宋体"/>
                <w:b/>
                <w:color w:val="000000"/>
                <w:sz w:val="20"/>
                <w:szCs w:val="20"/>
              </w:rPr>
              <w:t xml:space="preserve">扣分内容</w:t>
            </w:r>
            <w:r>
              <w:rPr>
                <w:rFonts w:ascii="宋体" w:hAnsi="宋体" w:cs="宋体"/>
                <w:b/>
                <w:color w:val="000000"/>
                <w:sz w:val="20"/>
                <w:szCs w:val="20"/>
              </w:rPr>
            </w:r>
            <w:r/>
          </w:p>
        </w:tc>
        <w:tc>
          <w:tcPr>
            <w:tcW w:w="750" w:type="dxa"/>
            <w:vAlign w:val="center"/>
            <w:textDirection w:val="lrTb"/>
            <w:noWrap w:val="false"/>
          </w:tcPr>
          <w:p>
            <w:pPr>
              <w:pStyle w:val="921"/>
              <w:jc w:val="center"/>
              <w:spacing w:line="360" w:lineRule="auto"/>
              <w:rPr>
                <w:rFonts w:ascii="宋体" w:hAnsi="宋体" w:cs="宋体"/>
                <w:b/>
                <w:color w:val="000000"/>
                <w:sz w:val="20"/>
                <w:szCs w:val="20"/>
              </w:rPr>
            </w:pPr>
            <w:r>
              <w:rPr>
                <w:rFonts w:hint="eastAsia" w:ascii="宋体" w:hAnsi="宋体" w:cs="宋体"/>
                <w:b/>
                <w:color w:val="000000"/>
                <w:sz w:val="20"/>
                <w:szCs w:val="20"/>
              </w:rPr>
              <w:t xml:space="preserve">实际得分</w:t>
            </w:r>
            <w:r>
              <w:rPr>
                <w:rFonts w:ascii="宋体" w:hAnsi="宋体" w:cs="宋体"/>
                <w:b/>
                <w:color w:val="000000"/>
                <w:sz w:val="20"/>
                <w:szCs w:val="20"/>
              </w:rPr>
            </w:r>
            <w:r/>
          </w:p>
        </w:tc>
      </w:tr>
      <w:tr>
        <w:trPr>
          <w:trHeight w:val="1035"/>
        </w:trPr>
        <w:tc>
          <w:tcPr>
            <w:tcW w:w="994" w:type="dxa"/>
            <w:vAlign w:val="center"/>
            <w:vMerge w:val="restart"/>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基本要求（15分）</w:t>
            </w:r>
            <w:r>
              <w:rPr>
                <w:rFonts w:ascii="宋体" w:hAnsi="宋体" w:cs="宋体"/>
                <w:color w:val="000000"/>
                <w:sz w:val="20"/>
                <w:szCs w:val="20"/>
              </w:rPr>
            </w:r>
            <w:r/>
          </w:p>
        </w:tc>
        <w:tc>
          <w:tcPr>
            <w:tcW w:w="4140"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按要求报送管理人员节假日值班表、员工考勤表、工作计划、工作标准、工作总结、培训记录、与护士长的沟通记录、患者满意度调查记录、社保缴纳等</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没有及时报送，每少一项扣1分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4</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630"/>
        </w:trPr>
        <w:tc>
          <w:tcPr>
            <w:tcW w:w="994" w:type="dxa"/>
            <w:vAlign w:val="center"/>
            <w:vMerge w:val="continue"/>
            <w:textDirection w:val="lrTb"/>
            <w:noWrap w:val="false"/>
          </w:tcPr>
          <w:p>
            <w:pPr>
              <w:pStyle w:val="921"/>
              <w:rPr>
                <w:rFonts w:ascii="宋体" w:hAnsi="宋体" w:cs="宋体"/>
                <w:color w:val="000000"/>
                <w:sz w:val="20"/>
                <w:szCs w:val="20"/>
              </w:rPr>
            </w:pPr>
            <w:r>
              <w:rPr>
                <w:rFonts w:ascii="宋体" w:hAnsi="宋体" w:cs="宋体"/>
                <w:color w:val="000000"/>
                <w:sz w:val="20"/>
                <w:szCs w:val="20"/>
              </w:rPr>
            </w:r>
            <w:r/>
          </w:p>
        </w:tc>
        <w:tc>
          <w:tcPr>
            <w:tcW w:w="4140"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对于总务处日常检查发现的问题及时做出整改</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整改不及时一次扣1分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3</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552"/>
        </w:trPr>
        <w:tc>
          <w:tcPr>
            <w:tcW w:w="994" w:type="dxa"/>
            <w:vAlign w:val="center"/>
            <w:vMerge w:val="continue"/>
            <w:textDirection w:val="lrTb"/>
            <w:noWrap w:val="false"/>
          </w:tcPr>
          <w:p>
            <w:pPr>
              <w:pStyle w:val="921"/>
              <w:rPr>
                <w:rFonts w:ascii="宋体" w:hAnsi="宋体" w:cs="宋体"/>
                <w:color w:val="000000"/>
                <w:sz w:val="20"/>
                <w:szCs w:val="20"/>
              </w:rPr>
            </w:pPr>
            <w:r>
              <w:rPr>
                <w:rFonts w:ascii="宋体" w:hAnsi="宋体" w:cs="宋体"/>
                <w:color w:val="000000"/>
                <w:sz w:val="20"/>
                <w:szCs w:val="20"/>
              </w:rPr>
            </w:r>
            <w:r/>
          </w:p>
        </w:tc>
        <w:tc>
          <w:tcPr>
            <w:tcW w:w="4140"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必须按总务处认可的人数安排工作人员</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少1人扣1分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4</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831"/>
        </w:trPr>
        <w:tc>
          <w:tcPr>
            <w:tcW w:w="994" w:type="dxa"/>
            <w:vAlign w:val="center"/>
            <w:vMerge w:val="continue"/>
            <w:textDirection w:val="lrTb"/>
            <w:noWrap w:val="false"/>
          </w:tcPr>
          <w:p>
            <w:pPr>
              <w:pStyle w:val="921"/>
              <w:rPr>
                <w:rFonts w:ascii="宋体" w:hAnsi="宋体" w:cs="宋体"/>
                <w:color w:val="000000"/>
                <w:sz w:val="20"/>
                <w:szCs w:val="20"/>
              </w:rPr>
            </w:pPr>
            <w:r>
              <w:rPr>
                <w:rFonts w:ascii="宋体" w:hAnsi="宋体" w:cs="宋体"/>
                <w:color w:val="000000"/>
                <w:sz w:val="20"/>
                <w:szCs w:val="20"/>
              </w:rPr>
            </w:r>
            <w:r/>
          </w:p>
        </w:tc>
        <w:tc>
          <w:tcPr>
            <w:tcW w:w="4140"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遵守各项工作纪律，规范着装，佩戴胸牌上岗，在岗在位，不得串岗，不得以任何理由收受患者财物</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发现1人次扣0.1分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4</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551"/>
        </w:trPr>
        <w:tc>
          <w:tcPr>
            <w:tcW w:w="994" w:type="dxa"/>
            <w:vAlign w:val="center"/>
            <w:vMerge w:val="restart"/>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保洁（35分）</w:t>
            </w:r>
            <w:r>
              <w:rPr>
                <w:rFonts w:ascii="宋体" w:hAnsi="宋体" w:cs="宋体"/>
                <w:color w:val="000000"/>
                <w:sz w:val="20"/>
                <w:szCs w:val="20"/>
              </w:rPr>
            </w:r>
            <w:r/>
          </w:p>
        </w:tc>
        <w:tc>
          <w:tcPr>
            <w:tcW w:w="4140"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各个区域有保洁流程，保洁标准符合科室及院感要求</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一项不符扣1分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3</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1276"/>
        </w:trPr>
        <w:tc>
          <w:tcPr>
            <w:tcW w:w="994" w:type="dxa"/>
            <w:vAlign w:val="center"/>
            <w:vMerge w:val="continue"/>
            <w:textDirection w:val="lrTb"/>
            <w:noWrap w:val="false"/>
          </w:tcPr>
          <w:p>
            <w:pPr>
              <w:pStyle w:val="921"/>
              <w:rPr>
                <w:rFonts w:ascii="宋体" w:hAnsi="宋体" w:cs="宋体"/>
                <w:color w:val="000000"/>
                <w:sz w:val="20"/>
                <w:szCs w:val="20"/>
              </w:rPr>
            </w:pPr>
            <w:r>
              <w:rPr>
                <w:rFonts w:ascii="宋体" w:hAnsi="宋体" w:cs="宋体"/>
                <w:color w:val="000000"/>
                <w:sz w:val="20"/>
                <w:szCs w:val="20"/>
              </w:rPr>
            </w:r>
            <w:r/>
          </w:p>
        </w:tc>
        <w:tc>
          <w:tcPr>
            <w:tcW w:w="4140"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医院所有医疗场所、医疗辅助场所以及会议室、办公室等区域地面清洁卫生，物体表面按照院感要求进行擦拭，PVC、大理石等地面定期保养，保持洁净有光泽</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发现一处不到位扣0.5分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4</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831"/>
        </w:trPr>
        <w:tc>
          <w:tcPr>
            <w:tcW w:w="994" w:type="dxa"/>
            <w:vAlign w:val="center"/>
            <w:vMerge w:val="continue"/>
            <w:textDirection w:val="lrTb"/>
            <w:noWrap w:val="false"/>
          </w:tcPr>
          <w:p>
            <w:pPr>
              <w:pStyle w:val="921"/>
              <w:rPr>
                <w:rFonts w:ascii="宋体" w:hAnsi="宋体" w:cs="宋体"/>
                <w:color w:val="000000"/>
                <w:sz w:val="20"/>
                <w:szCs w:val="20"/>
              </w:rPr>
            </w:pPr>
            <w:r>
              <w:rPr>
                <w:rFonts w:ascii="宋体" w:hAnsi="宋体" w:cs="宋体"/>
                <w:color w:val="000000"/>
                <w:sz w:val="20"/>
                <w:szCs w:val="20"/>
              </w:rPr>
            </w:r>
            <w:r/>
          </w:p>
        </w:tc>
        <w:tc>
          <w:tcPr>
            <w:tcW w:w="4140" w:type="dxa"/>
            <w:vAlign w:val="center"/>
            <w:textDirection w:val="lrTb"/>
            <w:noWrap w:val="false"/>
          </w:tcPr>
          <w:p>
            <w:pPr>
              <w:pStyle w:val="971"/>
              <w:jc w:val="left"/>
              <w:rPr>
                <w:sz w:val="20"/>
                <w:szCs w:val="20"/>
              </w:rPr>
            </w:pPr>
            <w:r>
              <w:rPr>
                <w:rFonts w:hint="eastAsia" w:ascii="宋体" w:hAnsi="宋体" w:eastAsia="宋体" w:cs="宋体"/>
                <w:color w:val="000000"/>
                <w:sz w:val="20"/>
                <w:szCs w:val="20"/>
              </w:rPr>
              <w:t xml:space="preserve">墙壁、天花板、楼梯扶手等没有浮灰、蜘蛛网，内外玻璃洁净光亮，窗槽干净没有烟灰等杂物</w:t>
            </w:r>
            <w:r>
              <w:rPr>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发现一项不符扣1分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3</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844"/>
        </w:trPr>
        <w:tc>
          <w:tcPr>
            <w:tcW w:w="994" w:type="dxa"/>
            <w:vAlign w:val="center"/>
            <w:vMerge w:val="continue"/>
            <w:textDirection w:val="lrTb"/>
            <w:noWrap w:val="false"/>
          </w:tcPr>
          <w:p>
            <w:pPr>
              <w:pStyle w:val="921"/>
              <w:rPr>
                <w:rFonts w:ascii="宋体" w:hAnsi="宋体" w:cs="宋体"/>
                <w:color w:val="000000"/>
                <w:sz w:val="20"/>
                <w:szCs w:val="20"/>
              </w:rPr>
            </w:pPr>
            <w:r>
              <w:rPr>
                <w:rFonts w:ascii="宋体" w:hAnsi="宋体" w:cs="宋体"/>
                <w:color w:val="000000"/>
                <w:sz w:val="20"/>
                <w:szCs w:val="20"/>
              </w:rPr>
            </w:r>
            <w:r/>
          </w:p>
        </w:tc>
        <w:tc>
          <w:tcPr>
            <w:tcW w:w="4140"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病区设备带、桌面、床单元、台面等物体表面、地面干净整洁，没有灰尘，保洁流程规范，一床一巾落实到位</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发现一处不到位扣1分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4</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1001"/>
        </w:trPr>
        <w:tc>
          <w:tcPr>
            <w:tcW w:w="994" w:type="dxa"/>
            <w:vAlign w:val="center"/>
            <w:vMerge w:val="continue"/>
            <w:textDirection w:val="lrTb"/>
            <w:noWrap w:val="false"/>
          </w:tcPr>
          <w:p>
            <w:pPr>
              <w:pStyle w:val="921"/>
              <w:rPr>
                <w:rFonts w:ascii="宋体" w:hAnsi="宋体" w:cs="宋体"/>
                <w:color w:val="000000"/>
                <w:sz w:val="20"/>
                <w:szCs w:val="20"/>
              </w:rPr>
            </w:pPr>
            <w:r>
              <w:rPr>
                <w:rFonts w:ascii="宋体" w:hAnsi="宋体" w:cs="宋体"/>
                <w:color w:val="000000"/>
                <w:sz w:val="20"/>
                <w:szCs w:val="20"/>
              </w:rPr>
            </w:r>
            <w:r/>
          </w:p>
        </w:tc>
        <w:tc>
          <w:tcPr>
            <w:tcW w:w="4140"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卫生间镜面、水池、龙头、马桶、淋浴房等擦拭洁净光亮，没有黑斑、霉点，垃圾桶干净，垃圾及时更换，没有外溢，无异味</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发现一处不到位扣1分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4</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90"/>
        </w:trPr>
        <w:tc>
          <w:tcPr>
            <w:tcW w:w="994" w:type="dxa"/>
            <w:vAlign w:val="center"/>
            <w:vMerge w:val="continue"/>
            <w:textDirection w:val="lrTb"/>
            <w:noWrap w:val="false"/>
          </w:tcPr>
          <w:p>
            <w:pPr>
              <w:pStyle w:val="921"/>
              <w:rPr>
                <w:rFonts w:ascii="宋体" w:hAnsi="宋体" w:cs="宋体"/>
                <w:color w:val="000000"/>
                <w:sz w:val="20"/>
                <w:szCs w:val="20"/>
              </w:rPr>
            </w:pPr>
            <w:r>
              <w:rPr>
                <w:rFonts w:ascii="宋体" w:hAnsi="宋体" w:cs="宋体"/>
                <w:color w:val="000000"/>
                <w:sz w:val="20"/>
                <w:szCs w:val="20"/>
              </w:rPr>
            </w:r>
            <w:r/>
          </w:p>
        </w:tc>
        <w:tc>
          <w:tcPr>
            <w:tcW w:w="4140"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配餐间地面、台面、微波炉、水池等物体表面清洁干净，垃圾桶摆放规范、清洁，垃圾及时收集，无异味</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不干净扣0.2分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2</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740"/>
        </w:trPr>
        <w:tc>
          <w:tcPr>
            <w:tcW w:w="994" w:type="dxa"/>
            <w:vAlign w:val="center"/>
            <w:vMerge w:val="continue"/>
            <w:textDirection w:val="lrTb"/>
            <w:noWrap w:val="false"/>
          </w:tcPr>
          <w:p>
            <w:pPr>
              <w:pStyle w:val="921"/>
              <w:rPr>
                <w:rFonts w:ascii="宋体" w:hAnsi="宋体" w:cs="宋体"/>
                <w:color w:val="000000"/>
                <w:sz w:val="20"/>
                <w:szCs w:val="20"/>
              </w:rPr>
            </w:pPr>
            <w:r>
              <w:rPr>
                <w:rFonts w:ascii="宋体" w:hAnsi="宋体" w:cs="宋体"/>
                <w:color w:val="000000"/>
                <w:sz w:val="20"/>
                <w:szCs w:val="20"/>
              </w:rPr>
            </w:r>
            <w:r/>
          </w:p>
        </w:tc>
        <w:tc>
          <w:tcPr>
            <w:tcW w:w="4140"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保证平车、轮椅等非治疗性用车干净、无污渍，车轮无杂物缠绕</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发现一处不干净扣0.2分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2</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651"/>
        </w:trPr>
        <w:tc>
          <w:tcPr>
            <w:tcW w:w="994" w:type="dxa"/>
            <w:vAlign w:val="center"/>
            <w:vMerge w:val="continue"/>
            <w:textDirection w:val="lrTb"/>
            <w:noWrap w:val="false"/>
          </w:tcPr>
          <w:p>
            <w:pPr>
              <w:pStyle w:val="921"/>
              <w:rPr>
                <w:rFonts w:ascii="宋体" w:hAnsi="宋体" w:cs="宋体"/>
                <w:color w:val="000000"/>
                <w:sz w:val="20"/>
                <w:szCs w:val="20"/>
              </w:rPr>
            </w:pPr>
            <w:r>
              <w:rPr>
                <w:rFonts w:ascii="宋体" w:hAnsi="宋体" w:cs="宋体"/>
                <w:color w:val="000000"/>
                <w:sz w:val="20"/>
                <w:szCs w:val="20"/>
              </w:rPr>
            </w:r>
            <w:r/>
          </w:p>
        </w:tc>
        <w:tc>
          <w:tcPr>
            <w:tcW w:w="4140"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保洁工具摆放整洁，保洁车上物品摆放符合规范</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发现一处扣1分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4</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1188"/>
        </w:trPr>
        <w:tc>
          <w:tcPr>
            <w:tcW w:w="994" w:type="dxa"/>
            <w:vAlign w:val="center"/>
            <w:vMerge w:val="continue"/>
            <w:textDirection w:val="lrTb"/>
            <w:noWrap w:val="false"/>
          </w:tcPr>
          <w:p>
            <w:pPr>
              <w:pStyle w:val="921"/>
              <w:rPr>
                <w:rFonts w:ascii="宋体" w:hAnsi="宋体" w:cs="宋体"/>
                <w:color w:val="000000"/>
                <w:sz w:val="20"/>
                <w:szCs w:val="20"/>
              </w:rPr>
            </w:pPr>
            <w:r>
              <w:rPr>
                <w:rFonts w:ascii="宋体" w:hAnsi="宋体" w:cs="宋体"/>
                <w:color w:val="000000"/>
                <w:sz w:val="20"/>
                <w:szCs w:val="20"/>
              </w:rPr>
            </w:r>
            <w:r/>
          </w:p>
        </w:tc>
        <w:tc>
          <w:tcPr>
            <w:tcW w:w="4140"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生活垃圾、医疗垃圾及时收集、运送，有交接记录，操作符合规范，生活垃圾收集每日至少3次，垃圾不得外溢，医疗废弃物收集每日至少2次</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发现1处不符合要求扣1分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4</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767"/>
        </w:trPr>
        <w:tc>
          <w:tcPr>
            <w:tcW w:w="994" w:type="dxa"/>
            <w:vAlign w:val="center"/>
            <w:vMerge w:val="continue"/>
            <w:textDirection w:val="lrTb"/>
            <w:noWrap w:val="false"/>
          </w:tcPr>
          <w:p>
            <w:pPr>
              <w:pStyle w:val="921"/>
              <w:rPr>
                <w:rFonts w:ascii="宋体" w:hAnsi="宋体" w:cs="宋体"/>
                <w:color w:val="000000"/>
                <w:sz w:val="20"/>
                <w:szCs w:val="20"/>
              </w:rPr>
            </w:pPr>
            <w:r>
              <w:rPr>
                <w:rFonts w:ascii="宋体" w:hAnsi="宋体" w:cs="宋体"/>
                <w:color w:val="000000"/>
                <w:sz w:val="20"/>
                <w:szCs w:val="20"/>
              </w:rPr>
            </w:r>
            <w:r/>
          </w:p>
        </w:tc>
        <w:tc>
          <w:tcPr>
            <w:tcW w:w="4140" w:type="dxa"/>
            <w:vAlign w:val="center"/>
            <w:textDirection w:val="lrTb"/>
            <w:noWrap w:val="false"/>
          </w:tcPr>
          <w:p>
            <w:pPr>
              <w:pStyle w:val="921"/>
              <w:rPr>
                <w:rFonts w:ascii="宋体" w:hAnsi="宋体" w:cs="宋体"/>
                <w:color w:val="000000"/>
                <w:sz w:val="20"/>
                <w:szCs w:val="20"/>
              </w:rPr>
            </w:pPr>
            <w:r>
              <w:rPr>
                <w:rFonts w:hint="eastAsia" w:ascii="宋体" w:hAnsi="宋体" w:cs="宋体"/>
                <w:color w:val="000000"/>
                <w:sz w:val="20"/>
                <w:szCs w:val="20"/>
              </w:rPr>
              <w:t xml:space="preserve">医院外围路面、绿化带、门前三包、地下停车场等区域，无垃圾、无积水、无杂物等</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发现1处不到位扣1分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3</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564"/>
        </w:trPr>
        <w:tc>
          <w:tcPr>
            <w:tcW w:w="994" w:type="dxa"/>
            <w:vAlign w:val="center"/>
            <w:vMerge w:val="continue"/>
            <w:textDirection w:val="lrTb"/>
            <w:noWrap w:val="false"/>
          </w:tcPr>
          <w:p>
            <w:pPr>
              <w:pStyle w:val="921"/>
              <w:rPr>
                <w:rFonts w:ascii="宋体" w:hAnsi="宋体" w:cs="宋体"/>
                <w:color w:val="000000"/>
                <w:sz w:val="20"/>
                <w:szCs w:val="20"/>
              </w:rPr>
            </w:pPr>
            <w:r>
              <w:rPr>
                <w:rFonts w:ascii="宋体" w:hAnsi="宋体" w:cs="宋体"/>
                <w:color w:val="000000"/>
                <w:sz w:val="20"/>
                <w:szCs w:val="20"/>
              </w:rPr>
            </w:r>
            <w:r/>
          </w:p>
        </w:tc>
        <w:tc>
          <w:tcPr>
            <w:tcW w:w="4140" w:type="dxa"/>
            <w:vAlign w:val="center"/>
            <w:textDirection w:val="lrTb"/>
            <w:noWrap w:val="false"/>
          </w:tcPr>
          <w:p>
            <w:pPr>
              <w:pStyle w:val="921"/>
              <w:rPr>
                <w:rFonts w:ascii="宋体" w:hAnsi="宋体" w:cs="宋体"/>
                <w:color w:val="000000"/>
                <w:sz w:val="20"/>
                <w:szCs w:val="20"/>
              </w:rPr>
            </w:pPr>
            <w:r>
              <w:rPr>
                <w:rFonts w:hint="eastAsia" w:ascii="宋体" w:hAnsi="宋体" w:cs="宋体"/>
                <w:color w:val="000000"/>
                <w:sz w:val="20"/>
                <w:szCs w:val="20"/>
              </w:rPr>
              <w:t xml:space="preserve">室内外排水通畅，排水沟内没有烟头、废纸等杂物</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发现1处扣1分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2</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1019"/>
        </w:trPr>
        <w:tc>
          <w:tcPr>
            <w:tcW w:w="994" w:type="dxa"/>
            <w:vAlign w:val="center"/>
            <w:vMerge w:val="restart"/>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运送（30分）</w:t>
            </w:r>
            <w:r>
              <w:rPr>
                <w:rFonts w:ascii="宋体" w:hAnsi="宋体" w:cs="宋体"/>
                <w:color w:val="000000"/>
                <w:sz w:val="20"/>
                <w:szCs w:val="20"/>
              </w:rPr>
            </w:r>
            <w:r/>
          </w:p>
        </w:tc>
        <w:tc>
          <w:tcPr>
            <w:tcW w:w="4140" w:type="dxa"/>
            <w:vAlign w:val="center"/>
            <w:textDirection w:val="lrTb"/>
            <w:noWrap w:val="false"/>
          </w:tcPr>
          <w:p>
            <w:pPr>
              <w:pStyle w:val="921"/>
              <w:rPr>
                <w:rFonts w:ascii="宋体" w:hAnsi="宋体" w:cs="宋体"/>
                <w:color w:val="000000"/>
                <w:sz w:val="20"/>
                <w:szCs w:val="20"/>
              </w:rPr>
            </w:pPr>
            <w:r>
              <w:rPr>
                <w:rFonts w:hint="eastAsia" w:ascii="宋体" w:hAnsi="宋体" w:cs="宋体"/>
                <w:color w:val="000000"/>
                <w:sz w:val="20"/>
                <w:szCs w:val="20"/>
              </w:rPr>
              <w:t xml:space="preserve">所用标本、药品箱、相应海绵垫每周清洁一次，保证运送箱清洁卫生。装箱标本、药品均需在监控下完成，按照流程进行</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发现一处不合格，扣1分。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5</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830"/>
        </w:trPr>
        <w:tc>
          <w:tcPr>
            <w:tcW w:w="994" w:type="dxa"/>
            <w:vAlign w:val="center"/>
            <w:vMerge w:val="continue"/>
            <w:textDirection w:val="lrTb"/>
            <w:noWrap w:val="false"/>
          </w:tcPr>
          <w:p>
            <w:pPr>
              <w:pStyle w:val="921"/>
              <w:rPr>
                <w:rFonts w:ascii="宋体" w:hAnsi="宋体" w:cs="宋体"/>
                <w:color w:val="000000"/>
                <w:sz w:val="20"/>
                <w:szCs w:val="20"/>
              </w:rPr>
            </w:pPr>
            <w:r>
              <w:rPr>
                <w:rFonts w:ascii="宋体" w:hAnsi="宋体" w:cs="宋体"/>
                <w:color w:val="000000"/>
                <w:sz w:val="20"/>
                <w:szCs w:val="20"/>
              </w:rPr>
            </w:r>
            <w:r/>
          </w:p>
        </w:tc>
        <w:tc>
          <w:tcPr>
            <w:tcW w:w="4140" w:type="dxa"/>
            <w:vAlign w:val="center"/>
            <w:textDirection w:val="lrTb"/>
            <w:noWrap w:val="false"/>
          </w:tcPr>
          <w:p>
            <w:pPr>
              <w:pStyle w:val="921"/>
              <w:rPr>
                <w:rFonts w:ascii="宋体" w:hAnsi="宋体" w:cs="宋体"/>
                <w:color w:val="000000"/>
                <w:sz w:val="20"/>
                <w:szCs w:val="20"/>
              </w:rPr>
            </w:pPr>
            <w:r>
              <w:rPr>
                <w:rFonts w:hint="eastAsia" w:ascii="宋体" w:hAnsi="宋体" w:cs="宋体"/>
                <w:color w:val="000000"/>
                <w:sz w:val="20"/>
                <w:szCs w:val="20"/>
              </w:rPr>
              <w:t xml:space="preserve">运送标本准确及时，符合规范，无差错，接、送需要陪检的病人院内做各种检查，保证患者安全</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发现1例不及时、1例差错、1例不符合规范扣1分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5</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510"/>
        </w:trPr>
        <w:tc>
          <w:tcPr>
            <w:tcW w:w="994" w:type="dxa"/>
            <w:vAlign w:val="center"/>
            <w:vMerge w:val="continue"/>
            <w:textDirection w:val="lrTb"/>
            <w:noWrap w:val="false"/>
          </w:tcPr>
          <w:p>
            <w:pPr>
              <w:pStyle w:val="921"/>
              <w:rPr>
                <w:rFonts w:ascii="宋体" w:hAnsi="宋体" w:cs="宋体"/>
                <w:color w:val="000000"/>
                <w:sz w:val="20"/>
                <w:szCs w:val="20"/>
              </w:rPr>
            </w:pPr>
            <w:r>
              <w:rPr>
                <w:rFonts w:ascii="宋体" w:hAnsi="宋体" w:cs="宋体"/>
                <w:color w:val="000000"/>
                <w:sz w:val="20"/>
                <w:szCs w:val="20"/>
              </w:rPr>
            </w:r>
            <w:r/>
          </w:p>
        </w:tc>
        <w:tc>
          <w:tcPr>
            <w:tcW w:w="4140" w:type="dxa"/>
            <w:vAlign w:val="center"/>
            <w:textDirection w:val="lrTb"/>
            <w:noWrap w:val="false"/>
          </w:tcPr>
          <w:p>
            <w:pPr>
              <w:pStyle w:val="921"/>
              <w:rPr>
                <w:rFonts w:ascii="宋体" w:hAnsi="宋体" w:cs="宋体"/>
                <w:color w:val="000000"/>
                <w:sz w:val="20"/>
                <w:szCs w:val="20"/>
              </w:rPr>
            </w:pPr>
            <w:r>
              <w:rPr>
                <w:rFonts w:hint="eastAsia" w:ascii="宋体" w:hAnsi="宋体" w:cs="宋体"/>
                <w:color w:val="000000"/>
                <w:sz w:val="20"/>
                <w:szCs w:val="20"/>
              </w:rPr>
              <w:t xml:space="preserve">运送物品完好，没有损坏</w:t>
            </w:r>
            <w:r>
              <w:rPr>
                <w:rFonts w:ascii="宋体" w:hAnsi="宋体" w:cs="宋体"/>
                <w:color w:val="000000"/>
                <w:sz w:val="20"/>
                <w:szCs w:val="20"/>
              </w:rPr>
            </w:r>
            <w:r/>
          </w:p>
        </w:tc>
        <w:tc>
          <w:tcPr>
            <w:tcW w:w="2325" w:type="dxa"/>
            <w:vAlign w:val="center"/>
            <w:textDirection w:val="lrTb"/>
            <w:noWrap w:val="false"/>
          </w:tcPr>
          <w:p>
            <w:pPr>
              <w:pStyle w:val="921"/>
              <w:rPr>
                <w:rFonts w:ascii="宋体" w:hAnsi="宋体" w:cs="宋体"/>
                <w:color w:val="000000"/>
                <w:sz w:val="20"/>
                <w:szCs w:val="20"/>
              </w:rPr>
            </w:pPr>
            <w:r>
              <w:rPr>
                <w:rFonts w:hint="eastAsia" w:ascii="宋体" w:hAnsi="宋体" w:cs="宋体"/>
                <w:color w:val="000000"/>
                <w:sz w:val="20"/>
                <w:szCs w:val="20"/>
              </w:rPr>
              <w:t xml:space="preserve">发现1例扣1分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5</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1061"/>
        </w:trPr>
        <w:tc>
          <w:tcPr>
            <w:tcW w:w="994" w:type="dxa"/>
            <w:vAlign w:val="center"/>
            <w:vMerge w:val="continue"/>
            <w:textDirection w:val="lrTb"/>
            <w:noWrap w:val="false"/>
          </w:tcPr>
          <w:p>
            <w:pPr>
              <w:pStyle w:val="921"/>
              <w:rPr>
                <w:rFonts w:ascii="宋体" w:hAnsi="宋体" w:cs="宋体"/>
                <w:color w:val="000000"/>
                <w:sz w:val="20"/>
                <w:szCs w:val="20"/>
              </w:rPr>
            </w:pPr>
            <w:r>
              <w:rPr>
                <w:rFonts w:ascii="宋体" w:hAnsi="宋体" w:cs="宋体"/>
                <w:color w:val="000000"/>
                <w:sz w:val="20"/>
                <w:szCs w:val="20"/>
              </w:rPr>
            </w:r>
            <w:r/>
          </w:p>
        </w:tc>
        <w:tc>
          <w:tcPr>
            <w:tcW w:w="4140" w:type="dxa"/>
            <w:vAlign w:val="center"/>
            <w:textDirection w:val="lrTb"/>
            <w:noWrap w:val="false"/>
          </w:tcPr>
          <w:p>
            <w:pPr>
              <w:pStyle w:val="921"/>
              <w:rPr>
                <w:rFonts w:ascii="宋体" w:hAnsi="宋体" w:cs="宋体"/>
                <w:color w:val="000000"/>
                <w:sz w:val="20"/>
                <w:szCs w:val="20"/>
              </w:rPr>
            </w:pPr>
            <w:r>
              <w:rPr>
                <w:rFonts w:hint="eastAsia" w:ascii="宋体" w:hAnsi="宋体" w:cs="宋体"/>
                <w:color w:val="000000"/>
                <w:sz w:val="20"/>
                <w:szCs w:val="20"/>
              </w:rPr>
              <w:t xml:space="preserve">有专业管理软件系统支持，交接等记录准确完整</w:t>
            </w:r>
            <w:r>
              <w:rPr>
                <w:rFonts w:ascii="宋体" w:hAnsi="宋体" w:cs="宋体"/>
                <w:color w:val="000000"/>
                <w:sz w:val="20"/>
                <w:szCs w:val="20"/>
              </w:rPr>
            </w:r>
            <w:r/>
          </w:p>
        </w:tc>
        <w:tc>
          <w:tcPr>
            <w:tcW w:w="2325" w:type="dxa"/>
            <w:vAlign w:val="center"/>
            <w:textDirection w:val="lrTb"/>
            <w:noWrap w:val="false"/>
          </w:tcPr>
          <w:p>
            <w:pPr>
              <w:pStyle w:val="921"/>
              <w:rPr>
                <w:rFonts w:ascii="宋体" w:hAnsi="宋体" w:cs="宋体"/>
                <w:color w:val="000000"/>
                <w:sz w:val="20"/>
                <w:szCs w:val="20"/>
              </w:rPr>
            </w:pPr>
            <w:r>
              <w:rPr>
                <w:rFonts w:hint="eastAsia" w:ascii="宋体" w:hAnsi="宋体" w:cs="宋体"/>
                <w:color w:val="000000"/>
                <w:sz w:val="20"/>
                <w:szCs w:val="20"/>
              </w:rPr>
              <w:t xml:space="preserve">没有专业管理系统支持扣1分，1次没有交接记录扣0.5分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5</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634"/>
        </w:trPr>
        <w:tc>
          <w:tcPr>
            <w:tcW w:w="994" w:type="dxa"/>
            <w:vAlign w:val="center"/>
            <w:vMerge w:val="continue"/>
            <w:textDirection w:val="lrTb"/>
            <w:noWrap w:val="false"/>
          </w:tcPr>
          <w:p>
            <w:pPr>
              <w:pStyle w:val="921"/>
              <w:rPr>
                <w:rFonts w:ascii="宋体" w:hAnsi="宋体" w:cs="宋体"/>
                <w:color w:val="000000"/>
                <w:sz w:val="20"/>
                <w:szCs w:val="20"/>
              </w:rPr>
            </w:pPr>
            <w:r>
              <w:rPr>
                <w:rFonts w:ascii="宋体" w:hAnsi="宋体" w:cs="宋体"/>
                <w:color w:val="000000"/>
                <w:sz w:val="20"/>
                <w:szCs w:val="20"/>
              </w:rPr>
            </w:r>
            <w:r/>
          </w:p>
        </w:tc>
        <w:tc>
          <w:tcPr>
            <w:tcW w:w="4140"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按照要求及时准确进行运送，符合规范，无差错</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发现一次差错或超时，扣2分。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5</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1066"/>
        </w:trPr>
        <w:tc>
          <w:tcPr>
            <w:tcW w:w="994" w:type="dxa"/>
            <w:vAlign w:val="center"/>
            <w:vMerge w:val="continue"/>
            <w:textDirection w:val="lrTb"/>
            <w:noWrap w:val="false"/>
          </w:tcPr>
          <w:p>
            <w:pPr>
              <w:pStyle w:val="921"/>
              <w:rPr>
                <w:rFonts w:ascii="宋体" w:hAnsi="宋体" w:cs="宋体"/>
                <w:color w:val="000000"/>
                <w:sz w:val="20"/>
                <w:szCs w:val="20"/>
              </w:rPr>
            </w:pPr>
            <w:r>
              <w:rPr>
                <w:rFonts w:ascii="宋体" w:hAnsi="宋体" w:cs="宋体"/>
                <w:color w:val="000000"/>
                <w:sz w:val="20"/>
                <w:szCs w:val="20"/>
              </w:rPr>
            </w:r>
            <w:r/>
          </w:p>
        </w:tc>
        <w:tc>
          <w:tcPr>
            <w:tcW w:w="4140"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按照消毒要求对电梯进行消毒，进行</w:t>
            </w:r>
            <w:r>
              <w:rPr>
                <w:rFonts w:hint="eastAsia" w:ascii="宋体" w:hAnsi="宋体" w:cs="宋体"/>
                <w:color w:val="000000"/>
                <w:spacing w:val="-2"/>
                <w:sz w:val="20"/>
                <w:szCs w:val="20"/>
              </w:rPr>
              <w:t xml:space="preserve">人员引导，维持秩序</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发现一例消毒不到位、一例不协助引导扣1分</w:t>
            </w:r>
            <w:r>
              <w:rPr>
                <w:rFonts w:ascii="宋体" w:hAnsi="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5</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1567"/>
        </w:trPr>
        <w:tc>
          <w:tcPr>
            <w:tcW w:w="994" w:type="dxa"/>
            <w:vAlign w:val="center"/>
            <w:vMerge w:val="restart"/>
            <w:textDirection w:val="lrTb"/>
            <w:noWrap w:val="false"/>
          </w:tcPr>
          <w:p>
            <w:pPr>
              <w:pStyle w:val="921"/>
              <w:rPr>
                <w:rFonts w:ascii="宋体" w:hAnsi="宋体" w:cs="宋体"/>
                <w:color w:val="000000"/>
                <w:sz w:val="20"/>
                <w:szCs w:val="20"/>
              </w:rPr>
            </w:pPr>
            <w:r>
              <w:rPr>
                <w:rFonts w:hint="eastAsia" w:ascii="宋体" w:hAnsi="宋体" w:cs="宋体"/>
                <w:color w:val="000000"/>
                <w:sz w:val="20"/>
                <w:szCs w:val="20"/>
              </w:rPr>
              <w:t xml:space="preserve">服务（20分）</w:t>
            </w:r>
            <w:r>
              <w:rPr>
                <w:rFonts w:ascii="宋体" w:hAnsi="宋体" w:cs="宋体"/>
                <w:color w:val="000000"/>
                <w:sz w:val="20"/>
                <w:szCs w:val="20"/>
              </w:rPr>
            </w:r>
            <w:r/>
          </w:p>
        </w:tc>
        <w:tc>
          <w:tcPr>
            <w:tcW w:w="4140"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工作中落实“三个一”精神，微笑服务，主动问候，主动提供帮助</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患者投诉一例扣1分</w:t>
            </w:r>
            <w:r>
              <w:rPr>
                <w:rFonts w:ascii="宋体" w:hAnsi="宋体" w:cs="宋体"/>
                <w:color w:val="000000"/>
                <w:sz w:val="20"/>
                <w:szCs w:val="20"/>
              </w:rPr>
            </w:r>
            <w:r/>
          </w:p>
          <w:p>
            <w:pPr>
              <w:pStyle w:val="971"/>
              <w:jc w:val="left"/>
              <w:rPr>
                <w:rFonts w:ascii="宋体" w:hAnsi="宋体" w:eastAsia="宋体" w:cs="宋体"/>
                <w:color w:val="000000"/>
                <w:sz w:val="20"/>
                <w:szCs w:val="20"/>
              </w:rPr>
            </w:pPr>
            <w:r>
              <w:rPr>
                <w:rFonts w:hint="eastAsia" w:ascii="宋体" w:hAnsi="宋体" w:eastAsia="宋体" w:cs="宋体"/>
                <w:color w:val="000000"/>
                <w:sz w:val="20"/>
                <w:szCs w:val="20"/>
              </w:rPr>
              <w:t xml:space="preserve">没有落实“三个一”一例扣1分</w:t>
            </w:r>
            <w:r>
              <w:rPr>
                <w:rFonts w:ascii="宋体" w:hAnsi="宋体" w:eastAsia="宋体" w:cs="宋体"/>
                <w:color w:val="000000"/>
                <w:sz w:val="20"/>
                <w:szCs w:val="20"/>
              </w:rPr>
            </w:r>
            <w:r/>
          </w:p>
          <w:p>
            <w:pPr>
              <w:pStyle w:val="971"/>
              <w:jc w:val="left"/>
              <w:rPr>
                <w:rFonts w:ascii="宋体" w:hAnsi="宋体" w:eastAsia="宋体" w:cs="宋体"/>
                <w:color w:val="000000"/>
                <w:sz w:val="20"/>
                <w:szCs w:val="20"/>
              </w:rPr>
            </w:pPr>
            <w:r>
              <w:rPr>
                <w:rFonts w:hint="eastAsia" w:ascii="宋体" w:hAnsi="宋体" w:eastAsia="宋体" w:cs="宋体"/>
                <w:color w:val="000000"/>
                <w:sz w:val="20"/>
                <w:szCs w:val="20"/>
              </w:rPr>
              <w:t xml:space="preserve">被患者表扬一例加1分</w:t>
            </w:r>
            <w:r>
              <w:rPr>
                <w:rFonts w:ascii="宋体" w:hAnsi="宋体" w:eastAsia="宋体" w:cs="宋体"/>
                <w:color w:val="000000"/>
                <w:sz w:val="20"/>
                <w:szCs w:val="20"/>
              </w:rPr>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10</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1076"/>
        </w:trPr>
        <w:tc>
          <w:tcPr>
            <w:tcW w:w="994" w:type="dxa"/>
            <w:vAlign w:val="center"/>
            <w:vMerge w:val="continue"/>
            <w:textDirection w:val="lrTb"/>
            <w:noWrap w:val="false"/>
          </w:tcPr>
          <w:p>
            <w:pPr>
              <w:pStyle w:val="921"/>
              <w:rPr>
                <w:rFonts w:ascii="宋体" w:hAnsi="宋体" w:cs="宋体"/>
                <w:color w:val="000000"/>
                <w:sz w:val="20"/>
                <w:szCs w:val="20"/>
              </w:rPr>
            </w:pPr>
            <w:r>
              <w:rPr>
                <w:rFonts w:ascii="宋体" w:hAnsi="宋体" w:cs="宋体"/>
                <w:color w:val="000000"/>
                <w:sz w:val="20"/>
                <w:szCs w:val="20"/>
              </w:rPr>
            </w:r>
            <w:r/>
          </w:p>
        </w:tc>
        <w:tc>
          <w:tcPr>
            <w:tcW w:w="4140"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服从管理，服务态度热情，患者及科室满意</w:t>
            </w:r>
            <w:r>
              <w:rPr>
                <w:rFonts w:ascii="宋体" w:hAnsi="宋体" w:cs="宋体"/>
                <w:color w:val="000000"/>
                <w:sz w:val="20"/>
                <w:szCs w:val="20"/>
              </w:rPr>
            </w:r>
            <w:r/>
          </w:p>
        </w:tc>
        <w:tc>
          <w:tcPr>
            <w:tcW w:w="2325" w:type="dxa"/>
            <w:vAlign w:val="center"/>
            <w:textDirection w:val="lrTb"/>
            <w:noWrap w:val="false"/>
          </w:tcPr>
          <w:p>
            <w:pPr>
              <w:pStyle w:val="921"/>
              <w:jc w:val="left"/>
              <w:rPr>
                <w:rFonts w:ascii="宋体" w:hAnsi="宋体" w:cs="宋体"/>
                <w:color w:val="000000"/>
                <w:sz w:val="20"/>
                <w:szCs w:val="20"/>
              </w:rPr>
            </w:pPr>
            <w:r>
              <w:rPr>
                <w:rFonts w:hint="eastAsia" w:ascii="宋体" w:hAnsi="宋体" w:cs="宋体"/>
                <w:color w:val="000000"/>
                <w:sz w:val="20"/>
                <w:szCs w:val="20"/>
              </w:rPr>
              <w:t xml:space="preserve">临床满意度调查一份低于85分的扣一分</w:t>
            </w:r>
            <w:r>
              <w:rPr>
                <w:rFonts w:ascii="宋体" w:hAnsi="宋体" w:cs="宋体"/>
                <w:color w:val="000000"/>
                <w:sz w:val="20"/>
                <w:szCs w:val="20"/>
              </w:rPr>
            </w:r>
            <w:r/>
          </w:p>
          <w:p>
            <w:pPr>
              <w:pStyle w:val="971"/>
              <w:jc w:val="both"/>
            </w:pPr>
            <w:r>
              <w:rPr>
                <w:rFonts w:hint="eastAsia" w:ascii="宋体" w:hAnsi="宋体" w:eastAsia="宋体" w:cs="宋体"/>
                <w:color w:val="000000"/>
                <w:sz w:val="20"/>
                <w:szCs w:val="20"/>
              </w:rPr>
              <w:t xml:space="preserve">二维码满意度调查一份不合格的扣一分</w:t>
            </w:r>
            <w:r/>
          </w:p>
        </w:tc>
        <w:tc>
          <w:tcPr>
            <w:tcW w:w="705" w:type="dxa"/>
            <w:vAlign w:val="center"/>
            <w:textDirection w:val="lrTb"/>
            <w:noWrap w:val="false"/>
          </w:tcPr>
          <w:p>
            <w:pPr>
              <w:pStyle w:val="921"/>
              <w:jc w:val="center"/>
              <w:rPr>
                <w:rFonts w:ascii="宋体" w:hAnsi="宋体" w:cs="宋体"/>
                <w:color w:val="000000"/>
                <w:sz w:val="20"/>
                <w:szCs w:val="20"/>
              </w:rPr>
            </w:pPr>
            <w:r>
              <w:rPr>
                <w:rFonts w:hint="eastAsia" w:ascii="宋体" w:hAnsi="宋体" w:cs="宋体"/>
                <w:color w:val="000000"/>
                <w:sz w:val="20"/>
                <w:szCs w:val="20"/>
              </w:rPr>
              <w:t xml:space="preserve">10</w:t>
            </w: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c>
          <w:tcPr>
            <w:tcW w:w="750"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r>
        <w:trPr>
          <w:trHeight w:val="558"/>
        </w:trPr>
        <w:tc>
          <w:tcPr>
            <w:tcW w:w="994" w:type="dxa"/>
            <w:vAlign w:val="center"/>
            <w:textDirection w:val="lrTb"/>
            <w:noWrap w:val="false"/>
          </w:tcPr>
          <w:p>
            <w:pPr>
              <w:pStyle w:val="921"/>
              <w:rPr>
                <w:rFonts w:ascii="宋体" w:hAnsi="宋体" w:cs="宋体"/>
                <w:color w:val="000000"/>
                <w:sz w:val="20"/>
                <w:szCs w:val="20"/>
              </w:rPr>
            </w:pPr>
            <w:r>
              <w:rPr>
                <w:rFonts w:hint="eastAsia" w:ascii="宋体" w:hAnsi="宋体" w:cs="宋体"/>
                <w:color w:val="000000"/>
                <w:sz w:val="20"/>
                <w:szCs w:val="20"/>
              </w:rPr>
              <w:t xml:space="preserve">得分情况</w:t>
            </w:r>
            <w:r>
              <w:rPr>
                <w:rFonts w:ascii="宋体" w:hAnsi="宋体" w:cs="宋体"/>
                <w:color w:val="000000"/>
                <w:sz w:val="20"/>
                <w:szCs w:val="20"/>
              </w:rPr>
            </w:r>
            <w:r/>
          </w:p>
        </w:tc>
        <w:tc>
          <w:tcPr>
            <w:tcW w:w="4140" w:type="dxa"/>
            <w:vAlign w:val="center"/>
            <w:textDirection w:val="lrTb"/>
            <w:noWrap w:val="false"/>
          </w:tcPr>
          <w:p>
            <w:pPr>
              <w:pStyle w:val="921"/>
              <w:ind w:firstLine="2000"/>
              <w:rPr>
                <w:rFonts w:ascii="宋体" w:hAnsi="宋体" w:cs="宋体"/>
                <w:color w:val="000000"/>
                <w:sz w:val="20"/>
                <w:szCs w:val="20"/>
              </w:rPr>
            </w:pPr>
            <w:r>
              <w:rPr>
                <w:rFonts w:hint="eastAsia" w:ascii="宋体" w:hAnsi="宋体" w:cs="宋体"/>
                <w:color w:val="000000"/>
                <w:sz w:val="20"/>
                <w:szCs w:val="20"/>
              </w:rPr>
              <w:t xml:space="preserve">总分100分</w:t>
            </w:r>
            <w:r>
              <w:rPr>
                <w:rFonts w:ascii="宋体" w:hAnsi="宋体" w:cs="宋体"/>
                <w:color w:val="000000"/>
                <w:sz w:val="20"/>
                <w:szCs w:val="20"/>
              </w:rPr>
            </w:r>
            <w:r/>
          </w:p>
        </w:tc>
        <w:tc>
          <w:tcPr>
            <w:tcW w:w="2325" w:type="dxa"/>
            <w:vAlign w:val="center"/>
            <w:textDirection w:val="lrTb"/>
            <w:noWrap w:val="false"/>
          </w:tcPr>
          <w:p>
            <w:pPr>
              <w:pStyle w:val="921"/>
              <w:rPr>
                <w:rFonts w:ascii="宋体" w:hAnsi="宋体" w:cs="宋体"/>
                <w:color w:val="000000"/>
                <w:sz w:val="20"/>
                <w:szCs w:val="20"/>
              </w:rPr>
            </w:pPr>
            <w:r>
              <w:rPr>
                <w:rFonts w:hint="eastAsia" w:ascii="宋体" w:hAnsi="宋体" w:cs="宋体"/>
                <w:color w:val="000000"/>
                <w:sz w:val="20"/>
                <w:szCs w:val="20"/>
              </w:rPr>
              <w:t xml:space="preserve">实际得分</w:t>
            </w:r>
            <w:r>
              <w:rPr>
                <w:rFonts w:ascii="宋体" w:hAnsi="宋体" w:cs="宋体"/>
                <w:color w:val="000000"/>
                <w:sz w:val="20"/>
                <w:szCs w:val="20"/>
              </w:rPr>
            </w:r>
            <w:r/>
          </w:p>
        </w:tc>
        <w:tc>
          <w:tcPr>
            <w:gridSpan w:val="3"/>
            <w:tcW w:w="2205" w:type="dxa"/>
            <w:vAlign w:val="center"/>
            <w:textDirection w:val="lrTb"/>
            <w:noWrap w:val="false"/>
          </w:tcPr>
          <w:p>
            <w:pPr>
              <w:pStyle w:val="921"/>
              <w:jc w:val="center"/>
              <w:rPr>
                <w:rFonts w:ascii="宋体" w:hAnsi="宋体" w:cs="宋体"/>
                <w:color w:val="000000"/>
                <w:sz w:val="20"/>
                <w:szCs w:val="20"/>
              </w:rPr>
            </w:pPr>
            <w:r>
              <w:rPr>
                <w:rFonts w:ascii="宋体" w:hAnsi="宋体" w:cs="宋体"/>
                <w:color w:val="000000"/>
                <w:sz w:val="20"/>
                <w:szCs w:val="20"/>
              </w:rPr>
            </w:r>
            <w:r/>
          </w:p>
        </w:tc>
      </w:tr>
    </w:tbl>
    <w:p>
      <w:pPr>
        <w:pStyle w:val="926"/>
        <w:ind w:firstLine="600"/>
        <w:rPr>
          <w:rFonts w:hAnsi="宋体" w:cs="宋体"/>
          <w:color w:val="000000"/>
          <w:sz w:val="20"/>
          <w:szCs w:val="20"/>
        </w:rPr>
      </w:pPr>
      <w:r>
        <w:rPr>
          <w:rFonts w:hint="eastAsia" w:hAnsi="宋体" w:cs="宋体"/>
          <w:color w:val="000000"/>
          <w:sz w:val="20"/>
          <w:szCs w:val="20"/>
        </w:rPr>
        <w:t xml:space="preserve">        </w:t>
      </w:r>
      <w:r>
        <w:rPr>
          <w:rFonts w:hAnsi="宋体" w:cs="宋体"/>
          <w:color w:val="000000"/>
          <w:sz w:val="20"/>
          <w:szCs w:val="20"/>
        </w:rPr>
      </w:r>
      <w:r/>
    </w:p>
    <w:p>
      <w:pPr>
        <w:pStyle w:val="926"/>
        <w:ind w:firstLine="482"/>
        <w:spacing w:line="360" w:lineRule="auto"/>
        <w:rPr>
          <w:rFonts w:hAnsi="宋体" w:cs="宋体"/>
          <w:b/>
          <w:bCs/>
          <w:color w:val="000000"/>
          <w:sz w:val="24"/>
          <w:szCs w:val="24"/>
        </w:rPr>
      </w:pPr>
      <w:r>
        <w:rPr>
          <w:rFonts w:hint="eastAsia" w:hAnsi="宋体" w:cs="宋体"/>
          <w:b/>
          <w:bCs/>
          <w:color w:val="000000"/>
          <w:sz w:val="24"/>
          <w:szCs w:val="24"/>
        </w:rPr>
        <w:t xml:space="preserve">二、考核的结果</w:t>
      </w:r>
      <w:r>
        <w:rPr>
          <w:rFonts w:hAnsi="宋体" w:cs="宋体"/>
          <w:b/>
          <w:bCs/>
          <w:color w:val="000000"/>
          <w:sz w:val="24"/>
          <w:szCs w:val="24"/>
        </w:rPr>
      </w:r>
      <w:r/>
    </w:p>
    <w:p>
      <w:pPr>
        <w:pStyle w:val="926"/>
        <w:ind w:firstLine="420"/>
        <w:spacing w:line="360" w:lineRule="auto"/>
        <w:rPr>
          <w:rFonts w:hAnsi="宋体" w:cs="宋体"/>
          <w:color w:val="000000"/>
          <w:sz w:val="21"/>
          <w:szCs w:val="21"/>
        </w:rPr>
      </w:pPr>
      <w:r>
        <w:rPr>
          <w:rFonts w:hint="eastAsia" w:hAnsi="宋体" w:cs="宋体"/>
          <w:color w:val="000000"/>
          <w:sz w:val="21"/>
          <w:szCs w:val="21"/>
        </w:rPr>
        <w:t xml:space="preserve">1、保洁、运送（含司梯）服务考核月度考核（百分制）。</w:t>
      </w:r>
      <w:r>
        <w:rPr>
          <w:rFonts w:hAnsi="宋体" w:cs="宋体"/>
          <w:color w:val="000000"/>
          <w:sz w:val="21"/>
          <w:szCs w:val="21"/>
        </w:rPr>
      </w:r>
      <w:r/>
    </w:p>
    <w:p>
      <w:pPr>
        <w:pStyle w:val="921"/>
        <w:ind w:firstLine="420"/>
        <w:spacing w:line="360" w:lineRule="auto"/>
        <w:rPr>
          <w:rFonts w:ascii="宋体" w:hAnsi="宋体" w:cs="宋体"/>
          <w:color w:val="000000"/>
        </w:rPr>
      </w:pPr>
      <w:r>
        <w:rPr>
          <w:rFonts w:hint="eastAsia" w:ascii="宋体" w:hAnsi="宋体" w:cs="宋体"/>
          <w:color w:val="000000"/>
        </w:rPr>
        <w:t xml:space="preserve">2、按照《保洁、运送（含司梯）服务考核标准》，总务处每月对物业公司保洁、运送（含司梯）服务进行考核后，如物业服务考核结果：</w:t>
      </w:r>
      <w:r>
        <w:rPr>
          <w:rFonts w:ascii="宋体" w:hAnsi="宋体" w:cs="宋体"/>
          <w:color w:val="000000"/>
        </w:rPr>
      </w:r>
      <w:r/>
    </w:p>
    <w:p>
      <w:pPr>
        <w:pStyle w:val="921"/>
        <w:ind w:firstLine="480"/>
        <w:spacing w:line="360" w:lineRule="auto"/>
        <w:rPr>
          <w:rFonts w:ascii="宋体" w:hAnsi="宋体" w:cs="宋体"/>
          <w:color w:val="000000"/>
        </w:rPr>
      </w:pPr>
      <w:r>
        <w:rPr>
          <w:rFonts w:hint="eastAsia" w:ascii="宋体" w:hAnsi="宋体" w:cs="宋体"/>
          <w:color w:val="000000"/>
        </w:rPr>
        <w:t xml:space="preserve">总分≥85分，不处罚；</w:t>
      </w:r>
      <w:r>
        <w:rPr>
          <w:rFonts w:ascii="宋体" w:hAnsi="宋体" w:cs="宋体"/>
          <w:color w:val="000000"/>
        </w:rPr>
      </w:r>
      <w:r/>
    </w:p>
    <w:p>
      <w:pPr>
        <w:pStyle w:val="921"/>
        <w:ind w:firstLine="480"/>
        <w:spacing w:line="360" w:lineRule="auto"/>
        <w:rPr>
          <w:rFonts w:ascii="宋体" w:hAnsi="宋体" w:cs="宋体"/>
          <w:color w:val="000000"/>
        </w:rPr>
      </w:pPr>
      <w:r>
        <w:rPr>
          <w:rFonts w:hint="eastAsia" w:ascii="宋体" w:hAnsi="宋体" w:cs="宋体"/>
          <w:color w:val="000000"/>
        </w:rPr>
        <w:t xml:space="preserve">80分≤总分＜85分，扣除管理费≤10000元；</w:t>
      </w:r>
      <w:r>
        <w:rPr>
          <w:rFonts w:ascii="宋体" w:hAnsi="宋体" w:cs="宋体"/>
          <w:color w:val="000000"/>
        </w:rPr>
      </w:r>
      <w:r/>
    </w:p>
    <w:p>
      <w:pPr>
        <w:pStyle w:val="921"/>
        <w:ind w:firstLine="480"/>
        <w:spacing w:line="360" w:lineRule="auto"/>
        <w:rPr>
          <w:rFonts w:ascii="宋体" w:hAnsi="宋体" w:cs="宋体"/>
          <w:color w:val="000000"/>
        </w:rPr>
      </w:pPr>
      <w:r>
        <w:rPr>
          <w:rFonts w:hint="eastAsia" w:ascii="宋体" w:hAnsi="宋体" w:cs="宋体"/>
          <w:color w:val="000000"/>
        </w:rPr>
        <w:t xml:space="preserve">75分≤总分＜80分，扣除管理费15000元；</w:t>
      </w:r>
      <w:r>
        <w:rPr>
          <w:rFonts w:ascii="宋体" w:hAnsi="宋体" w:cs="宋体"/>
          <w:color w:val="000000"/>
        </w:rPr>
      </w:r>
      <w:r/>
    </w:p>
    <w:p>
      <w:pPr>
        <w:pStyle w:val="921"/>
        <w:ind w:firstLine="480"/>
        <w:spacing w:line="360" w:lineRule="auto"/>
        <w:rPr>
          <w:rFonts w:ascii="宋体" w:hAnsi="宋体" w:cs="宋体"/>
          <w:color w:val="000000"/>
        </w:rPr>
      </w:pPr>
      <w:r>
        <w:rPr>
          <w:rFonts w:hint="eastAsia" w:ascii="宋体" w:hAnsi="宋体" w:cs="宋体"/>
          <w:color w:val="000000"/>
        </w:rPr>
        <w:t xml:space="preserve">70分≤总分＜75分，扣除管理费20000元；</w:t>
      </w:r>
      <w:r>
        <w:rPr>
          <w:rFonts w:ascii="宋体" w:hAnsi="宋体" w:cs="宋体"/>
          <w:color w:val="000000"/>
        </w:rPr>
      </w:r>
      <w:r/>
    </w:p>
    <w:p>
      <w:pPr>
        <w:pStyle w:val="921"/>
        <w:ind w:firstLine="480"/>
        <w:spacing w:line="360" w:lineRule="auto"/>
        <w:rPr>
          <w:rFonts w:ascii="宋体" w:hAnsi="宋体" w:cs="宋体"/>
          <w:color w:val="000000"/>
        </w:rPr>
      </w:pPr>
      <w:r>
        <w:rPr>
          <w:rFonts w:hint="eastAsia" w:ascii="宋体" w:hAnsi="宋体" w:cs="宋体"/>
          <w:color w:val="000000"/>
        </w:rPr>
        <w:t xml:space="preserve">65分≤总分＜70分，扣除管理费25000元；</w:t>
      </w:r>
      <w:r>
        <w:rPr>
          <w:rFonts w:ascii="宋体" w:hAnsi="宋体" w:cs="宋体"/>
          <w:color w:val="000000"/>
        </w:rPr>
      </w:r>
      <w:r/>
    </w:p>
    <w:p>
      <w:pPr>
        <w:pStyle w:val="921"/>
        <w:ind w:firstLine="480"/>
        <w:spacing w:line="360" w:lineRule="auto"/>
        <w:rPr>
          <w:rFonts w:ascii="宋体" w:hAnsi="宋体" w:cs="宋体"/>
          <w:color w:val="000000"/>
        </w:rPr>
      </w:pPr>
      <w:r>
        <w:rPr>
          <w:rFonts w:hint="eastAsia" w:ascii="宋体" w:hAnsi="宋体" w:cs="宋体"/>
          <w:color w:val="000000"/>
        </w:rPr>
        <w:t xml:space="preserve">60分≤总分＜65分，扣除管理费30000元；</w:t>
      </w:r>
      <w:r>
        <w:rPr>
          <w:rFonts w:ascii="宋体" w:hAnsi="宋体" w:cs="宋体"/>
          <w:color w:val="000000"/>
        </w:rPr>
      </w:r>
      <w:r/>
    </w:p>
    <w:p>
      <w:pPr>
        <w:pStyle w:val="921"/>
        <w:ind w:firstLine="480"/>
        <w:spacing w:line="360" w:lineRule="auto"/>
        <w:rPr>
          <w:rFonts w:ascii="宋体" w:hAnsi="宋体" w:cs="宋体"/>
          <w:color w:val="000000"/>
        </w:rPr>
      </w:pPr>
      <w:r>
        <w:rPr>
          <w:rFonts w:hint="eastAsia" w:ascii="宋体" w:hAnsi="宋体" w:cs="宋体"/>
          <w:color w:val="000000"/>
        </w:rPr>
        <w:t xml:space="preserve">得分70分以下为不合格。连续3个月总分＜70分，采购人将有权终止合同。</w:t>
      </w:r>
      <w:r>
        <w:rPr>
          <w:rFonts w:ascii="宋体" w:hAnsi="宋体" w:cs="宋体"/>
          <w:color w:val="000000"/>
        </w:rPr>
      </w:r>
      <w:r/>
    </w:p>
    <w:p>
      <w:pPr>
        <w:pStyle w:val="926"/>
        <w:ind w:firstLine="482"/>
        <w:spacing w:line="360" w:lineRule="auto"/>
        <w:rPr>
          <w:rFonts w:hAnsi="宋体" w:cs="宋体"/>
          <w:b/>
          <w:bCs/>
          <w:color w:val="000000"/>
          <w:sz w:val="24"/>
          <w:szCs w:val="24"/>
        </w:rPr>
      </w:pPr>
      <w:r>
        <w:rPr>
          <w:rFonts w:hAnsi="宋体" w:cs="宋体"/>
          <w:b/>
          <w:bCs/>
          <w:color w:val="000000"/>
          <w:sz w:val="24"/>
          <w:szCs w:val="24"/>
        </w:rPr>
        <w:t xml:space="preserve">三、其他考核条款</w:t>
      </w:r>
      <w:r>
        <w:rPr>
          <w:rFonts w:hAnsi="宋体" w:cs="宋体"/>
          <w:b/>
          <w:bCs/>
          <w:color w:val="000000"/>
          <w:sz w:val="24"/>
          <w:szCs w:val="24"/>
        </w:rPr>
      </w:r>
      <w:r/>
    </w:p>
    <w:p>
      <w:pPr>
        <w:pStyle w:val="921"/>
        <w:ind w:firstLine="420"/>
        <w:spacing w:line="360" w:lineRule="auto"/>
        <w:rPr>
          <w:rFonts w:ascii="宋体" w:hAnsi="宋体" w:cs="宋体"/>
          <w:color w:val="000000"/>
        </w:rPr>
      </w:pPr>
      <w:r>
        <w:rPr>
          <w:rFonts w:hint="eastAsia" w:ascii="宋体" w:hAnsi="宋体" w:cs="宋体"/>
          <w:color w:val="000000"/>
        </w:rPr>
        <w:t xml:space="preserve">（一）日常考核规定</w:t>
      </w:r>
      <w:r>
        <w:rPr>
          <w:rFonts w:ascii="宋体" w:hAnsi="宋体" w:cs="宋体"/>
          <w:color w:val="000000"/>
        </w:rPr>
      </w:r>
      <w:r/>
    </w:p>
    <w:p>
      <w:pPr>
        <w:pStyle w:val="921"/>
        <w:ind w:firstLine="420"/>
        <w:spacing w:line="360" w:lineRule="auto"/>
        <w:rPr>
          <w:rFonts w:ascii="宋体" w:hAnsi="宋体" w:cs="宋体"/>
          <w:color w:val="000000"/>
        </w:rPr>
      </w:pPr>
      <w:r>
        <w:rPr>
          <w:rFonts w:ascii="宋体" w:hAnsi="宋体" w:cs="宋体"/>
          <w:color w:val="000000"/>
        </w:rPr>
        <w:t xml:space="preserve">1、</w:t>
      </w:r>
      <w:r>
        <w:rPr>
          <w:rFonts w:hint="eastAsia" w:ascii="宋体" w:hAnsi="宋体" w:cs="宋体"/>
          <w:color w:val="000000"/>
        </w:rPr>
        <w:t xml:space="preserve">卫生整改考核：对总务处检查发现的卫生问题须立即积极整改；首次整改不到位予以警告，二次整改仍不合格，单次考核扣款50元。</w:t>
      </w:r>
      <w:r>
        <w:rPr>
          <w:rFonts w:ascii="宋体" w:hAnsi="宋体" w:cs="宋体"/>
          <w:color w:val="000000"/>
        </w:rPr>
      </w:r>
      <w:r/>
    </w:p>
    <w:p>
      <w:pPr>
        <w:pStyle w:val="921"/>
        <w:ind w:firstLine="420"/>
        <w:spacing w:line="360" w:lineRule="auto"/>
        <w:rPr>
          <w:rFonts w:ascii="宋体" w:hAnsi="宋体" w:cs="宋体"/>
          <w:color w:val="000000"/>
        </w:rPr>
      </w:pPr>
      <w:r>
        <w:rPr>
          <w:rFonts w:hint="eastAsia" w:ascii="宋体" w:hAnsi="宋体" w:cs="宋体"/>
          <w:color w:val="000000"/>
        </w:rPr>
        <w:t xml:space="preserve">2、重点科室保洁考核：重点科室严格执行标准化作业流程，落实每周深层清洁工作；检查不合格单次考核扣款100-200元。</w:t>
      </w:r>
      <w:r>
        <w:rPr>
          <w:rFonts w:ascii="宋体" w:hAnsi="宋体" w:cs="宋体"/>
          <w:color w:val="000000"/>
        </w:rPr>
      </w:r>
      <w:r/>
    </w:p>
    <w:p>
      <w:pPr>
        <w:pStyle w:val="921"/>
        <w:ind w:firstLine="420"/>
        <w:spacing w:line="360" w:lineRule="auto"/>
        <w:rPr>
          <w:rFonts w:ascii="宋体" w:hAnsi="宋体" w:cs="宋体"/>
          <w:color w:val="000000"/>
        </w:rPr>
      </w:pPr>
      <w:r>
        <w:rPr>
          <w:rFonts w:hint="eastAsia" w:ascii="宋体" w:hAnsi="宋体" w:cs="宋体"/>
          <w:color w:val="000000"/>
        </w:rPr>
        <w:t xml:space="preserve">3、医废管理考核：严格按照《医废管理条例》规范医疗废物收集、转运、暂存、交接全流程，确保数据真实准确；出现数据错误及违规操作，单次考核扣款100-200</w:t>
      </w:r>
      <w:r>
        <w:rPr>
          <w:rFonts w:ascii="宋体" w:hAnsi="宋体" w:cs="宋体"/>
          <w:color w:val="000000"/>
        </w:rPr>
        <w:t xml:space="preserve">0</w:t>
      </w:r>
      <w:r>
        <w:rPr>
          <w:rFonts w:hint="eastAsia" w:ascii="宋体" w:hAnsi="宋体" w:cs="宋体"/>
          <w:color w:val="000000"/>
        </w:rPr>
        <w:t xml:space="preserve">元。</w:t>
      </w:r>
      <w:r>
        <w:rPr>
          <w:rFonts w:ascii="宋体" w:hAnsi="宋体" w:cs="宋体"/>
          <w:color w:val="000000"/>
        </w:rPr>
      </w:r>
      <w:r/>
    </w:p>
    <w:p>
      <w:pPr>
        <w:pStyle w:val="921"/>
        <w:ind w:firstLine="420"/>
        <w:spacing w:line="360" w:lineRule="auto"/>
        <w:rPr>
          <w:rFonts w:ascii="宋体" w:hAnsi="宋体" w:cs="宋体"/>
          <w:color w:val="000000"/>
        </w:rPr>
      </w:pPr>
      <w:r>
        <w:rPr>
          <w:rFonts w:ascii="宋体" w:hAnsi="宋体" w:cs="宋体"/>
          <w:color w:val="000000"/>
        </w:rPr>
        <w:t xml:space="preserve">4、</w:t>
      </w:r>
      <w:r>
        <w:rPr>
          <w:rFonts w:hint="eastAsia" w:ascii="宋体" w:hAnsi="宋体" w:cs="宋体"/>
          <w:color w:val="000000"/>
        </w:rPr>
        <w:t xml:space="preserve">标本运送考核：严格闭环落实标本运送流程，杜绝差错；根据差错严重程度考核扣款50-500</w:t>
      </w:r>
      <w:r>
        <w:rPr>
          <w:rFonts w:ascii="宋体" w:hAnsi="宋体" w:cs="宋体"/>
          <w:color w:val="000000"/>
        </w:rPr>
        <w:t xml:space="preserve">0</w:t>
      </w:r>
      <w:r>
        <w:rPr>
          <w:rFonts w:hint="eastAsia" w:ascii="宋体" w:hAnsi="宋体" w:cs="宋体"/>
          <w:color w:val="000000"/>
        </w:rPr>
        <w:t xml:space="preserve">元，差错造成的患者相关影响由物业公司全权承担处置。</w:t>
      </w:r>
      <w:r>
        <w:rPr>
          <w:rFonts w:ascii="宋体" w:hAnsi="宋体" w:cs="宋体"/>
          <w:color w:val="000000"/>
        </w:rPr>
      </w:r>
      <w:r/>
    </w:p>
    <w:p>
      <w:pPr>
        <w:pStyle w:val="921"/>
        <w:ind w:firstLine="420"/>
        <w:spacing w:line="360" w:lineRule="auto"/>
        <w:rPr>
          <w:rFonts w:ascii="宋体" w:hAnsi="宋体" w:cs="宋体"/>
          <w:color w:val="000000"/>
        </w:rPr>
      </w:pPr>
      <w:r>
        <w:rPr>
          <w:rFonts w:ascii="宋体" w:hAnsi="宋体" w:cs="宋体"/>
          <w:color w:val="000000"/>
        </w:rPr>
        <w:t xml:space="preserve">5、</w:t>
      </w:r>
      <w:r>
        <w:rPr>
          <w:rFonts w:hint="eastAsia" w:ascii="宋体" w:hAnsi="宋体" w:cs="宋体"/>
          <w:color w:val="000000"/>
        </w:rPr>
        <w:t xml:space="preserve">各级督查考核：经院内其他部门、第三方机构及上级单位检查发现的问题，根据情节考核扣款50-5000元。</w:t>
      </w:r>
      <w:r>
        <w:rPr>
          <w:rFonts w:ascii="宋体" w:hAnsi="宋体" w:cs="宋体"/>
          <w:color w:val="000000"/>
        </w:rPr>
      </w:r>
      <w:r/>
    </w:p>
    <w:p>
      <w:pPr>
        <w:pStyle w:val="921"/>
        <w:ind w:firstLine="420"/>
        <w:spacing w:line="360" w:lineRule="auto"/>
        <w:rPr>
          <w:rFonts w:ascii="宋体" w:hAnsi="宋体" w:cs="宋体"/>
          <w:color w:val="000000"/>
        </w:rPr>
      </w:pPr>
      <w:r>
        <w:rPr>
          <w:rFonts w:ascii="宋体" w:hAnsi="宋体" w:cs="宋体"/>
          <w:color w:val="000000"/>
        </w:rPr>
        <w:t xml:space="preserve">6、</w:t>
      </w:r>
      <w:r>
        <w:rPr>
          <w:rFonts w:hint="eastAsia" w:ascii="宋体" w:hAnsi="宋体" w:cs="宋体"/>
          <w:color w:val="000000"/>
        </w:rPr>
        <w:t xml:space="preserve">违规考核：出现本条款未列明的其他违规行为，视情节轻重予以50-5000元经济处罚。</w:t>
      </w:r>
      <w:r>
        <w:rPr>
          <w:rFonts w:ascii="宋体" w:hAnsi="宋体" w:cs="宋体"/>
          <w:color w:val="000000"/>
        </w:rPr>
      </w:r>
      <w:r/>
    </w:p>
    <w:p>
      <w:pPr>
        <w:pStyle w:val="921"/>
        <w:ind w:firstLine="420"/>
        <w:spacing w:line="360" w:lineRule="auto"/>
        <w:rPr>
          <w:rFonts w:ascii="宋体" w:hAnsi="宋体" w:cs="宋体"/>
          <w:color w:val="000000"/>
        </w:rPr>
      </w:pPr>
      <w:r>
        <w:rPr>
          <w:rFonts w:ascii="宋体" w:hAnsi="宋体" w:cs="宋体"/>
          <w:color w:val="000000"/>
        </w:rPr>
        <w:t xml:space="preserve">7、</w:t>
      </w:r>
      <w:r>
        <w:rPr>
          <w:rFonts w:hint="eastAsia" w:ascii="宋体" w:hAnsi="宋体" w:cs="宋体"/>
          <w:color w:val="000000"/>
        </w:rPr>
        <w:t xml:space="preserve">问题复发考核：所有考核问题及同类问题重复发生，实行加倍考核处罚。</w:t>
      </w:r>
      <w:r>
        <w:rPr>
          <w:rFonts w:ascii="宋体" w:hAnsi="宋体" w:cs="宋体"/>
          <w:color w:val="000000"/>
        </w:rPr>
      </w:r>
      <w:r/>
    </w:p>
    <w:p>
      <w:pPr>
        <w:pStyle w:val="921"/>
        <w:ind w:firstLine="420"/>
        <w:spacing w:line="360" w:lineRule="auto"/>
        <w:rPr>
          <w:rFonts w:ascii="宋体" w:hAnsi="宋体" w:cs="宋体"/>
          <w:color w:val="000000"/>
        </w:rPr>
      </w:pPr>
      <w:r>
        <w:rPr>
          <w:rFonts w:ascii="宋体" w:hAnsi="宋体" w:cs="宋体"/>
          <w:color w:val="000000"/>
        </w:rPr>
        <w:t xml:space="preserve">8、</w:t>
      </w:r>
      <w:r>
        <w:rPr>
          <w:rFonts w:hint="eastAsia" w:ascii="宋体" w:hAnsi="宋体" w:cs="宋体"/>
          <w:color w:val="000000"/>
        </w:rPr>
        <w:t xml:space="preserve">正向激励奖励：积极落实“三个一”工作要求、涌现好人好事、工作表现优异的员工，予以50-500元专项奖励。</w:t>
      </w:r>
      <w:r>
        <w:rPr>
          <w:rFonts w:ascii="宋体" w:hAnsi="宋体" w:cs="宋体"/>
          <w:color w:val="000000"/>
        </w:rPr>
      </w:r>
      <w:r/>
    </w:p>
    <w:p>
      <w:pPr>
        <w:pStyle w:val="921"/>
        <w:ind w:firstLine="420"/>
        <w:spacing w:line="360" w:lineRule="auto"/>
        <w:rPr>
          <w:rFonts w:ascii="宋体" w:hAnsi="宋体" w:cs="宋体"/>
          <w:color w:val="000000"/>
        </w:rPr>
      </w:pPr>
      <w:r>
        <w:rPr>
          <w:rFonts w:hint="eastAsia" w:ascii="宋体" w:hAnsi="宋体" w:cs="宋体"/>
          <w:color w:val="000000"/>
        </w:rPr>
        <w:t xml:space="preserve">（二）人员缺编专项考核</w:t>
      </w:r>
      <w:r>
        <w:rPr>
          <w:rFonts w:ascii="宋体" w:hAnsi="宋体" w:cs="宋体"/>
          <w:color w:val="000000"/>
        </w:rPr>
      </w:r>
      <w:r/>
    </w:p>
    <w:p>
      <w:pPr>
        <w:pStyle w:val="921"/>
        <w:ind w:firstLine="420"/>
        <w:spacing w:line="360" w:lineRule="auto"/>
        <w:rPr>
          <w:rFonts w:ascii="宋体" w:hAnsi="宋体" w:cs="宋体"/>
          <w:color w:val="000000"/>
        </w:rPr>
      </w:pPr>
      <w:r>
        <w:rPr>
          <w:rFonts w:hint="eastAsia" w:ascii="宋体" w:hAnsi="宋体" w:cs="宋体"/>
          <w:color w:val="000000"/>
        </w:rPr>
        <w:t xml:space="preserve">1、常规岗位缺编管理：各工种、岗位人员缺编需主动上报，如不上报发现一例考核50</w:t>
      </w:r>
      <w:r>
        <w:rPr>
          <w:rFonts w:ascii="宋体" w:hAnsi="宋体" w:cs="宋体"/>
          <w:color w:val="000000"/>
        </w:rPr>
        <w:t xml:space="preserve">0</w:t>
      </w:r>
      <w:r>
        <w:rPr>
          <w:rFonts w:hint="eastAsia" w:ascii="宋体" w:hAnsi="宋体" w:cs="宋体"/>
          <w:color w:val="000000"/>
        </w:rPr>
        <w:t xml:space="preserve">元。月度人员缺编率不得超过岗位总人数3%。缺编人员须一周内补齐，逾期未补充的，按对应岗位单人服务费用予以扣款；超一个月未补齐人员的，双倍扣除岗位单人服务费用。</w:t>
      </w:r>
      <w:r>
        <w:rPr>
          <w:rFonts w:ascii="宋体" w:hAnsi="宋体" w:cs="宋体"/>
          <w:color w:val="000000"/>
        </w:rPr>
      </w:r>
      <w:r/>
    </w:p>
    <w:p>
      <w:pPr>
        <w:pStyle w:val="921"/>
        <w:ind w:firstLine="420"/>
        <w:spacing w:line="360" w:lineRule="auto"/>
        <w:rPr>
          <w:rFonts w:ascii="宋体" w:hAnsi="宋体"/>
        </w:rPr>
      </w:pPr>
      <w:r>
        <w:rPr>
          <w:rFonts w:hint="eastAsia" w:ascii="宋体" w:hAnsi="宋体" w:cs="宋体"/>
          <w:color w:val="000000"/>
        </w:rPr>
        <w:t xml:space="preserve">2、重点岗位缺编管理</w:t>
      </w:r>
      <w:r>
        <w:rPr>
          <w:rFonts w:ascii="宋体" w:hAnsi="宋体" w:cs="宋体"/>
          <w:color w:val="000000"/>
        </w:rPr>
        <w:t xml:space="preserve">：</w:t>
      </w:r>
      <w:r>
        <w:rPr>
          <w:rFonts w:hint="eastAsia" w:ascii="宋体" w:hAnsi="宋体" w:cs="宋体"/>
          <w:color w:val="000000"/>
        </w:rPr>
        <w:t xml:space="preserve">ICU、手术室、内镜室、心导管室、血透室、检验科等重点区域，保洁、运送、司梯岗位单区域月度缺编不得超过1人，须一周内补齐人员。逾期未补充到位的，双倍扣除岗位单人服务费用。</w:t>
      </w:r>
      <w:r>
        <w:rPr>
          <w:rFonts w:ascii="宋体" w:hAnsi="宋体"/>
        </w:rPr>
      </w:r>
      <w:r/>
    </w:p>
    <w:p>
      <w:pPr>
        <w:pStyle w:val="921"/>
        <w:ind w:firstLine="420"/>
        <w:spacing w:line="360" w:lineRule="auto"/>
        <w:rPr>
          <w:rFonts w:ascii="宋体" w:hAnsi="宋体" w:cs="宋体"/>
          <w:color w:val="000000"/>
        </w:rPr>
      </w:pPr>
      <w:r>
        <w:rPr>
          <w:rFonts w:ascii="宋体" w:hAnsi="宋体" w:cs="宋体"/>
          <w:color w:val="000000"/>
        </w:rPr>
        <w:t xml:space="preserve">3、</w:t>
      </w:r>
      <w:r>
        <w:rPr>
          <w:rFonts w:hint="eastAsia" w:ascii="宋体" w:hAnsi="宋体" w:cs="宋体"/>
          <w:color w:val="000000"/>
        </w:rPr>
        <w:t xml:space="preserve">缺编费用管控</w:t>
      </w:r>
      <w:r>
        <w:rPr>
          <w:rFonts w:ascii="宋体" w:hAnsi="宋体" w:cs="宋体"/>
          <w:color w:val="000000"/>
        </w:rPr>
        <w:t xml:space="preserve">：</w:t>
      </w:r>
      <w:r>
        <w:rPr>
          <w:rFonts w:hint="eastAsia" w:ascii="宋体" w:hAnsi="宋体" w:cs="宋体"/>
          <w:color w:val="000000"/>
        </w:rPr>
        <w:t xml:space="preserve">当月院内未扣除的岗位缺编服务管理费，须全额用于员工加班补贴，物业公司严禁克扣、截留、挪作利润。</w:t>
      </w:r>
      <w:r>
        <w:rPr>
          <w:rFonts w:ascii="宋体" w:hAnsi="宋体" w:cs="宋体"/>
          <w:color w:val="000000"/>
        </w:rPr>
      </w:r>
      <w:r/>
    </w:p>
    <w:p>
      <w:pPr>
        <w:pStyle w:val="921"/>
        <w:ind w:firstLine="420"/>
        <w:spacing w:line="360" w:lineRule="auto"/>
        <w:rPr>
          <w:rFonts w:ascii="宋体" w:hAnsi="宋体" w:cs="宋体"/>
          <w:color w:val="000000"/>
        </w:rPr>
      </w:pPr>
      <w:r>
        <w:rPr>
          <w:rFonts w:ascii="宋体" w:hAnsi="宋体" w:cs="宋体"/>
          <w:color w:val="000000"/>
        </w:rPr>
        <w:t xml:space="preserve">（三）</w:t>
      </w:r>
      <w:r>
        <w:rPr>
          <w:rFonts w:hint="eastAsia" w:ascii="宋体" w:hAnsi="宋体" w:cs="宋体"/>
          <w:color w:val="000000"/>
        </w:rPr>
        <w:t xml:space="preserve">岗位人员管理考核</w:t>
      </w:r>
      <w:r>
        <w:rPr>
          <w:rFonts w:ascii="宋体" w:hAnsi="宋体" w:cs="宋体"/>
          <w:color w:val="000000"/>
        </w:rPr>
      </w:r>
      <w:r/>
    </w:p>
    <w:p>
      <w:pPr>
        <w:pStyle w:val="921"/>
        <w:ind w:firstLine="420"/>
        <w:spacing w:line="360" w:lineRule="auto"/>
        <w:rPr>
          <w:rFonts w:ascii="宋体" w:hAnsi="宋体" w:cs="宋体"/>
          <w:color w:val="000000"/>
        </w:rPr>
      </w:pPr>
      <w:r>
        <w:rPr>
          <w:rFonts w:hint="eastAsia" w:ascii="宋体" w:hAnsi="宋体" w:cs="宋体"/>
          <w:color w:val="000000"/>
        </w:rPr>
        <w:t xml:space="preserve">所有保洁、运送、司梯岗位人员实行定岗值守，严禁随意调岗、轮岗、变更工作点位。人员调整须提前向院方对应部门沟通报备、说明缘由，经同意后方可调整；人员请假缺岗须提前向科室及总务处报备。未经报备私自调岗、轮岗，或检查发现脱岗、缺岗：</w:t>
      </w:r>
      <w:r>
        <w:rPr>
          <w:rFonts w:ascii="宋体" w:hAnsi="宋体" w:cs="宋体"/>
          <w:color w:val="000000"/>
        </w:rPr>
      </w:r>
      <w:r/>
    </w:p>
    <w:p>
      <w:pPr>
        <w:pStyle w:val="921"/>
        <w:ind w:firstLine="420"/>
        <w:spacing w:line="360" w:lineRule="auto"/>
        <w:rPr>
          <w:rFonts w:ascii="宋体" w:hAnsi="宋体" w:cs="宋体"/>
          <w:color w:val="000000"/>
        </w:rPr>
      </w:pPr>
      <w:r>
        <w:rPr>
          <w:rFonts w:hint="eastAsia" w:ascii="宋体" w:hAnsi="宋体" w:cs="宋体"/>
          <w:color w:val="000000"/>
        </w:rPr>
        <w:t xml:space="preserve">1、保洁人员脱岗缺岗，30分钟内未到岗，单次处罚500元/人次；</w:t>
      </w:r>
      <w:r>
        <w:rPr>
          <w:rFonts w:ascii="宋体" w:hAnsi="宋体" w:cs="宋体"/>
          <w:color w:val="000000"/>
        </w:rPr>
      </w:r>
      <w:r/>
    </w:p>
    <w:p>
      <w:pPr>
        <w:pStyle w:val="921"/>
        <w:ind w:firstLine="420"/>
        <w:spacing w:line="360" w:lineRule="auto"/>
        <w:rPr>
          <w:rFonts w:ascii="宋体" w:hAnsi="宋体" w:cs="宋体"/>
          <w:color w:val="000000"/>
        </w:rPr>
      </w:pPr>
      <w:r>
        <w:rPr>
          <w:rFonts w:hint="eastAsia" w:ascii="宋体" w:hAnsi="宋体" w:cs="宋体"/>
          <w:color w:val="000000"/>
        </w:rPr>
        <w:t xml:space="preserve">2、运送、司梯人员脱岗缺岗，30分钟内未到岗，单次处罚600元/人次；</w:t>
      </w:r>
      <w:r>
        <w:rPr>
          <w:rFonts w:ascii="宋体" w:hAnsi="宋体" w:cs="宋体"/>
          <w:color w:val="000000"/>
        </w:rPr>
      </w:r>
      <w:r/>
    </w:p>
    <w:p>
      <w:pPr>
        <w:pStyle w:val="921"/>
        <w:ind w:firstLine="420"/>
        <w:spacing w:line="360" w:lineRule="auto"/>
        <w:rPr>
          <w:rFonts w:ascii="宋体" w:hAnsi="宋体" w:cs="宋体"/>
          <w:color w:val="000000"/>
        </w:rPr>
      </w:pPr>
      <w:r>
        <w:rPr>
          <w:rFonts w:hint="eastAsia" w:ascii="宋体" w:hAnsi="宋体" w:cs="宋体"/>
          <w:color w:val="000000"/>
        </w:rPr>
        <w:t xml:space="preserve">3、工作期间须在岗在位，严禁玩手机、干私活等无关工作行为，一经发现单次考核扣款100元。</w:t>
      </w:r>
      <w:r>
        <w:rPr>
          <w:rFonts w:ascii="宋体" w:hAnsi="宋体" w:cs="宋体"/>
          <w:color w:val="000000"/>
        </w:rPr>
      </w:r>
      <w:r/>
    </w:p>
    <w:p>
      <w:pPr>
        <w:pStyle w:val="921"/>
        <w:ind w:firstLine="420"/>
        <w:spacing w:line="360" w:lineRule="auto"/>
        <w:rPr>
          <w:rFonts w:ascii="宋体" w:hAnsi="宋体" w:cs="宋体"/>
          <w:color w:val="000000"/>
        </w:rPr>
      </w:pPr>
      <w:r>
        <w:rPr>
          <w:rFonts w:hint="eastAsia" w:ascii="宋体" w:hAnsi="宋体" w:cs="宋体"/>
          <w:color w:val="000000"/>
        </w:rPr>
        <w:t xml:space="preserve">（四）投诉及重大违规考核</w:t>
      </w:r>
      <w:r>
        <w:rPr>
          <w:rFonts w:ascii="宋体" w:hAnsi="宋体" w:cs="宋体"/>
          <w:color w:val="000000"/>
        </w:rPr>
      </w:r>
      <w:r/>
    </w:p>
    <w:p>
      <w:pPr>
        <w:pStyle w:val="921"/>
        <w:ind w:firstLine="420"/>
        <w:spacing w:line="360" w:lineRule="auto"/>
        <w:rPr>
          <w:rFonts w:ascii="宋体" w:hAnsi="宋体" w:cs="宋体"/>
          <w:color w:val="000000"/>
        </w:rPr>
      </w:pPr>
      <w:r>
        <w:rPr>
          <w:rFonts w:hint="eastAsia" w:ascii="宋体" w:hAnsi="宋体" w:cs="宋体"/>
          <w:color w:val="000000"/>
        </w:rPr>
        <w:t xml:space="preserve">1、经核实确认的有效投诉，视情节处罚，单次扣除服务费用50-1000元；严重违规对患者造成人身伤害的单次扣除服务费1000-5000元。</w:t>
      </w:r>
      <w:r>
        <w:rPr>
          <w:rFonts w:ascii="宋体" w:hAnsi="宋体" w:cs="宋体"/>
          <w:color w:val="000000"/>
        </w:rPr>
      </w:r>
      <w:r/>
    </w:p>
    <w:p>
      <w:pPr>
        <w:pStyle w:val="921"/>
        <w:ind w:firstLine="420"/>
        <w:spacing w:line="360" w:lineRule="auto"/>
        <w:rPr>
          <w:rFonts w:ascii="宋体" w:hAnsi="宋体" w:cs="宋体"/>
          <w:color w:val="000000"/>
        </w:rPr>
      </w:pPr>
      <w:r>
        <w:rPr>
          <w:rFonts w:hint="eastAsia" w:ascii="宋体" w:hAnsi="宋体" w:cs="宋体"/>
          <w:color w:val="000000"/>
        </w:rPr>
        <w:t xml:space="preserve">2、服务期间因物业工作失误造成院方经济损失的，院方有权直接从服务款项中抵扣损失费用；造成重大责任事故、恶劣社会影响的，院方有权无条件终止合同，并依法追责。</w:t>
      </w:r>
      <w:r>
        <w:rPr>
          <w:rFonts w:ascii="宋体" w:hAnsi="宋体" w:cs="宋体"/>
          <w:color w:val="000000"/>
        </w:rPr>
      </w:r>
      <w:r/>
    </w:p>
    <w:p>
      <w:pPr>
        <w:pStyle w:val="921"/>
        <w:ind w:firstLine="420"/>
        <w:spacing w:line="360" w:lineRule="auto"/>
        <w:rPr>
          <w:rFonts w:ascii="宋体" w:hAnsi="宋体" w:cs="宋体"/>
          <w:color w:val="000000"/>
        </w:rPr>
      </w:pPr>
      <w:r>
        <w:rPr>
          <w:rFonts w:ascii="宋体" w:hAnsi="宋体" w:cs="宋体"/>
          <w:color w:val="000000"/>
        </w:rPr>
        <w:t xml:space="preserve">（五）</w:t>
      </w:r>
      <w:r>
        <w:rPr>
          <w:rFonts w:hint="eastAsia" w:ascii="宋体" w:hAnsi="宋体" w:cs="宋体"/>
          <w:color w:val="000000"/>
        </w:rPr>
        <w:t xml:space="preserve">考核执行说明</w:t>
      </w:r>
      <w:r>
        <w:rPr>
          <w:rFonts w:ascii="宋体" w:hAnsi="宋体" w:cs="宋体"/>
          <w:color w:val="000000"/>
        </w:rPr>
      </w:r>
      <w:r/>
    </w:p>
    <w:p>
      <w:pPr>
        <w:pStyle w:val="921"/>
        <w:ind w:firstLine="420"/>
        <w:spacing w:line="360" w:lineRule="auto"/>
        <w:rPr>
          <w:rFonts w:ascii="宋体" w:hAnsi="宋体" w:cs="宋体"/>
          <w:color w:val="000000"/>
        </w:rPr>
      </w:pPr>
      <w:r>
        <w:rPr>
          <w:rFonts w:hint="eastAsia" w:ascii="宋体" w:hAnsi="宋体" w:cs="宋体"/>
          <w:color w:val="000000"/>
        </w:rPr>
        <w:t xml:space="preserve">1、院方以月度服务质量考核结果作为服务费结算依据，所有考核扣款可直接从当月物业服务费中抵扣。</w:t>
      </w:r>
      <w:r>
        <w:rPr>
          <w:rFonts w:ascii="宋体" w:hAnsi="宋体" w:cs="宋体"/>
          <w:color w:val="000000"/>
        </w:rPr>
      </w:r>
      <w:r/>
    </w:p>
    <w:p>
      <w:pPr>
        <w:pStyle w:val="921"/>
        <w:ind w:firstLine="420"/>
        <w:spacing w:line="360" w:lineRule="auto"/>
        <w:rPr>
          <w:rFonts w:ascii="宋体" w:hAnsi="宋体" w:cs="宋体"/>
          <w:color w:val="000000"/>
        </w:rPr>
      </w:pPr>
      <w:r>
        <w:rPr>
          <w:rFonts w:hint="eastAsia" w:ascii="宋体" w:hAnsi="宋体" w:cs="宋体"/>
          <w:color w:val="000000"/>
        </w:rPr>
        <w:t xml:space="preserve">2、本章节处罚条款与前述考核标准不重复累计计算。</w:t>
      </w:r>
      <w:r>
        <w:rPr>
          <w:rFonts w:ascii="宋体" w:hAnsi="宋体" w:cs="宋体"/>
          <w:color w:val="000000"/>
        </w:rPr>
      </w:r>
      <w:r/>
    </w:p>
    <w:p>
      <w:pPr>
        <w:pStyle w:val="925"/>
        <w:spacing w:line="480" w:lineRule="auto"/>
        <w:rPr>
          <w:rFonts w:ascii="宋体" w:hAnsi="宋体" w:eastAsia="宋体"/>
          <w:sz w:val="24"/>
          <w:szCs w:val="24"/>
        </w:rPr>
      </w:pPr>
      <w:r>
        <w:rPr>
          <w:rFonts w:hint="eastAsia" w:ascii="宋体" w:hAnsi="宋体" w:eastAsia="宋体"/>
        </w:rPr>
        <w:t xml:space="preserve">第四条：保洁、运送（含司梯）服务场地、设备、工具及物料、耗材</w:t>
      </w:r>
      <w:r>
        <w:rPr>
          <w:rFonts w:ascii="宋体" w:hAnsi="宋体" w:eastAsia="宋体"/>
          <w:sz w:val="24"/>
          <w:szCs w:val="24"/>
        </w:rPr>
      </w:r>
      <w:r/>
    </w:p>
    <w:p>
      <w:pPr>
        <w:pStyle w:val="926"/>
        <w:spacing w:line="480" w:lineRule="auto"/>
        <w:rPr>
          <w:rFonts w:hAnsi="宋体"/>
          <w:color w:val="000000"/>
          <w:sz w:val="24"/>
          <w:szCs w:val="24"/>
        </w:rPr>
      </w:pPr>
      <w:r>
        <w:rPr>
          <w:rFonts w:hAnsi="宋体"/>
          <w:color w:val="000000"/>
          <w:sz w:val="24"/>
          <w:szCs w:val="24"/>
        </w:rPr>
        <w:t xml:space="preserve">一</w:t>
      </w:r>
      <w:r>
        <w:rPr>
          <w:rFonts w:hint="eastAsia" w:hAnsi="宋体"/>
          <w:color w:val="000000"/>
          <w:sz w:val="24"/>
          <w:szCs w:val="24"/>
        </w:rPr>
        <w:t xml:space="preserve">、投标人</w:t>
      </w:r>
      <w:r>
        <w:rPr>
          <w:rFonts w:hAnsi="宋体"/>
          <w:color w:val="000000"/>
          <w:sz w:val="24"/>
          <w:szCs w:val="24"/>
        </w:rPr>
        <w:t xml:space="preserve">应提供的设备、工具及物料、耗材</w:t>
      </w:r>
      <w:r>
        <w:rPr>
          <w:rFonts w:hAnsi="宋体"/>
          <w:color w:val="000000"/>
          <w:sz w:val="24"/>
          <w:szCs w:val="24"/>
        </w:rPr>
      </w:r>
      <w:r/>
    </w:p>
    <w:p>
      <w:pPr>
        <w:pStyle w:val="921"/>
        <w:ind w:firstLine="420"/>
        <w:spacing w:line="360" w:lineRule="auto"/>
        <w:rPr>
          <w:rFonts w:ascii="宋体" w:hAnsi="宋体"/>
        </w:rPr>
      </w:pPr>
      <w:r>
        <w:rPr>
          <w:rFonts w:hint="eastAsia" w:ascii="宋体" w:hAnsi="宋体"/>
        </w:rPr>
        <w:t xml:space="preserve">投标人</w:t>
      </w:r>
      <w:r>
        <w:rPr>
          <w:rFonts w:ascii="宋体" w:hAnsi="宋体"/>
        </w:rPr>
        <w:t xml:space="preserve">本次投标中提供保洁、运送（含司梯）服务所需设备、工具及物料、耗材（采购人提供设备、物资除外），所需费用均应列入投标报价之中。如相关设备、工具及物料、耗材项目漏报、缺项等均视为</w:t>
      </w:r>
      <w:r>
        <w:rPr>
          <w:rFonts w:hint="eastAsia" w:ascii="宋体" w:hAnsi="宋体"/>
        </w:rPr>
        <w:t xml:space="preserve">投标人</w:t>
      </w:r>
      <w:r>
        <w:rPr>
          <w:rFonts w:ascii="宋体" w:hAnsi="宋体"/>
        </w:rPr>
        <w:t xml:space="preserve">让利，采购人不予承担。</w:t>
      </w:r>
      <w:r>
        <w:rPr>
          <w:rFonts w:hint="eastAsia" w:ascii="宋体" w:hAnsi="宋体"/>
        </w:rPr>
        <w:t xml:space="preserve">投标人</w:t>
      </w:r>
      <w:r>
        <w:rPr>
          <w:rFonts w:ascii="宋体" w:hAnsi="宋体"/>
        </w:rPr>
        <w:t xml:space="preserve">提供的各类设备、工具及物料、耗材等，均需符合采购人院感的要求，并且要求提供合格的优质产品，</w:t>
      </w:r>
      <w:r>
        <w:rPr>
          <w:rFonts w:hint="eastAsia" w:ascii="宋体" w:hAnsi="宋体"/>
        </w:rPr>
        <w:t xml:space="preserve">投标人</w:t>
      </w:r>
      <w:r>
        <w:rPr>
          <w:rFonts w:ascii="宋体" w:hAnsi="宋体"/>
        </w:rPr>
        <w:t xml:space="preserve">须书面承诺提供的设备、工具及物料、耗材为合格的优质产品。（格式自拟）。本次招标</w:t>
      </w:r>
      <w:r>
        <w:rPr>
          <w:rFonts w:hint="eastAsia" w:ascii="宋体" w:hAnsi="宋体"/>
        </w:rPr>
        <w:t xml:space="preserve">投标人</w:t>
      </w:r>
      <w:r>
        <w:rPr>
          <w:rFonts w:ascii="宋体" w:hAnsi="宋体"/>
        </w:rPr>
        <w:t xml:space="preserve">承担包含但不限于以下设备、工具及物料、耗材（以下品牌均为推荐品牌</w:t>
      </w:r>
      <w:r>
        <w:rPr>
          <w:rFonts w:ascii="宋体" w:hAnsi="宋体"/>
        </w:rPr>
        <w:t xml:space="preserve">，</w:t>
      </w:r>
      <w:r>
        <w:rPr>
          <w:rFonts w:ascii="宋体" w:hAnsi="宋体"/>
        </w:rPr>
        <w:t xml:space="preserve">供应商</w:t>
      </w:r>
      <w:r>
        <w:rPr>
          <w:rFonts w:ascii="宋体" w:hAnsi="宋体"/>
        </w:rPr>
        <w:t xml:space="preserve">可</w:t>
      </w:r>
      <w:r>
        <w:rPr>
          <w:rFonts w:ascii="宋体" w:hAnsi="宋体"/>
        </w:rPr>
        <w:t xml:space="preserve">根据</w:t>
      </w:r>
      <w:r>
        <w:rPr>
          <w:rFonts w:ascii="宋体" w:hAnsi="宋体"/>
        </w:rPr>
        <w:t xml:space="preserve">实际情况</w:t>
      </w:r>
      <w:r>
        <w:rPr>
          <w:rFonts w:ascii="宋体" w:hAnsi="宋体"/>
        </w:rPr>
        <w:t xml:space="preserve">选择</w:t>
      </w:r>
      <w:r>
        <w:rPr>
          <w:rFonts w:ascii="宋体" w:hAnsi="宋体"/>
        </w:rPr>
        <w:t xml:space="preserve">同等</w:t>
      </w:r>
      <w:r>
        <w:rPr>
          <w:rFonts w:ascii="宋体" w:hAnsi="宋体"/>
        </w:rPr>
        <w:t xml:space="preserve">或</w:t>
      </w:r>
      <w:r>
        <w:rPr>
          <w:rFonts w:ascii="宋体" w:hAnsi="宋体"/>
        </w:rPr>
        <w:t xml:space="preserve">优于</w:t>
      </w:r>
      <w:r>
        <w:rPr>
          <w:rFonts w:ascii="宋体" w:hAnsi="宋体"/>
        </w:rPr>
        <w:t xml:space="preserve">该</w:t>
      </w:r>
      <w:r>
        <w:rPr>
          <w:rFonts w:ascii="宋体" w:hAnsi="宋体"/>
        </w:rPr>
        <w:t xml:space="preserve">品质</w:t>
      </w:r>
      <w:r>
        <w:rPr>
          <w:rFonts w:ascii="宋体" w:hAnsi="宋体"/>
        </w:rPr>
        <w:t xml:space="preserve">品牌</w:t>
      </w:r>
      <w:r>
        <w:rPr>
          <w:rFonts w:ascii="宋体" w:hAnsi="宋体"/>
        </w:rPr>
        <w:t xml:space="preserve">）：</w:t>
      </w:r>
      <w:r>
        <w:rPr>
          <w:rFonts w:ascii="宋体" w:hAnsi="宋体"/>
        </w:rPr>
      </w:r>
      <w:r/>
    </w:p>
    <w:p>
      <w:pPr>
        <w:pStyle w:val="928"/>
        <w:ind w:firstLine="482"/>
        <w:jc w:val="left"/>
        <w:spacing w:line="480" w:lineRule="auto"/>
        <w:rPr>
          <w:rFonts w:ascii="宋体" w:hAnsi="宋体"/>
        </w:rPr>
      </w:pPr>
      <w:r>
        <w:rPr>
          <w:rFonts w:ascii="宋体" w:hAnsi="宋体"/>
        </w:rPr>
        <w:t xml:space="preserve">1、设备类</w:t>
      </w:r>
      <w:r>
        <w:rPr>
          <w:rFonts w:ascii="宋体" w:hAnsi="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7"/>
        <w:gridCol w:w="1780"/>
        <w:gridCol w:w="2569"/>
        <w:gridCol w:w="469"/>
        <w:gridCol w:w="1628"/>
        <w:gridCol w:w="707"/>
        <w:gridCol w:w="1529"/>
      </w:tblGrid>
      <w:tr>
        <w:trPr>
          <w:trHeight w:val="340"/>
        </w:trPr>
        <w:tc>
          <w:tcPr>
            <w:tcW w:w="487" w:type="dxa"/>
            <w:vAlign w:val="center"/>
            <w:textDirection w:val="lrTb"/>
            <w:noWrap w:val="false"/>
          </w:tcPr>
          <w:p>
            <w:pPr>
              <w:pStyle w:val="921"/>
              <w:jc w:val="center"/>
              <w:spacing w:line="360" w:lineRule="auto"/>
              <w:rPr>
                <w:rFonts w:ascii="宋体" w:hAnsi="宋体"/>
                <w:b/>
              </w:rPr>
            </w:pPr>
            <w:r>
              <w:rPr>
                <w:rFonts w:ascii="宋体" w:hAnsi="宋体"/>
                <w:b/>
              </w:rPr>
              <w:t xml:space="preserve">序号</w:t>
            </w:r>
            <w:r>
              <w:rPr>
                <w:rFonts w:ascii="宋体" w:hAnsi="宋体"/>
                <w:b/>
              </w:rPr>
            </w:r>
            <w:r/>
          </w:p>
        </w:tc>
        <w:tc>
          <w:tcPr>
            <w:tcW w:w="1780" w:type="dxa"/>
            <w:vAlign w:val="center"/>
            <w:textDirection w:val="lrTb"/>
            <w:noWrap w:val="false"/>
          </w:tcPr>
          <w:p>
            <w:pPr>
              <w:pStyle w:val="921"/>
              <w:jc w:val="center"/>
              <w:spacing w:line="360" w:lineRule="auto"/>
              <w:rPr>
                <w:rFonts w:ascii="宋体" w:hAnsi="宋体"/>
                <w:b/>
              </w:rPr>
            </w:pPr>
            <w:r>
              <w:rPr>
                <w:rFonts w:ascii="宋体" w:hAnsi="宋体"/>
                <w:b/>
              </w:rPr>
              <w:t xml:space="preserve">设备名称</w:t>
            </w:r>
            <w:r>
              <w:rPr>
                <w:rFonts w:ascii="宋体" w:hAnsi="宋体"/>
                <w:b/>
              </w:rPr>
            </w:r>
            <w:r/>
          </w:p>
        </w:tc>
        <w:tc>
          <w:tcPr>
            <w:tcW w:w="2569" w:type="dxa"/>
            <w:vAlign w:val="center"/>
            <w:textDirection w:val="lrTb"/>
            <w:noWrap w:val="false"/>
          </w:tcPr>
          <w:p>
            <w:pPr>
              <w:pStyle w:val="921"/>
              <w:jc w:val="center"/>
              <w:spacing w:line="360" w:lineRule="auto"/>
              <w:rPr>
                <w:rFonts w:ascii="宋体" w:hAnsi="宋体"/>
                <w:b/>
              </w:rPr>
            </w:pPr>
            <w:r>
              <w:rPr>
                <w:rFonts w:hint="eastAsia" w:ascii="宋体" w:hAnsi="宋体"/>
                <w:b/>
              </w:rPr>
              <w:t xml:space="preserve">推荐品牌</w:t>
            </w:r>
            <w:r>
              <w:rPr>
                <w:rFonts w:ascii="宋体" w:hAnsi="宋体"/>
                <w:b/>
              </w:rPr>
            </w:r>
            <w:r/>
          </w:p>
        </w:tc>
        <w:tc>
          <w:tcPr>
            <w:tcW w:w="469" w:type="dxa"/>
            <w:vAlign w:val="center"/>
            <w:textDirection w:val="lrTb"/>
            <w:noWrap w:val="false"/>
          </w:tcPr>
          <w:p>
            <w:pPr>
              <w:pStyle w:val="921"/>
              <w:jc w:val="center"/>
              <w:spacing w:line="360" w:lineRule="auto"/>
              <w:rPr>
                <w:rFonts w:ascii="宋体" w:hAnsi="宋体"/>
                <w:b/>
              </w:rPr>
            </w:pPr>
            <w:r>
              <w:rPr>
                <w:rFonts w:ascii="宋体" w:hAnsi="宋体"/>
                <w:b/>
              </w:rPr>
              <w:t xml:space="preserve">单位</w:t>
            </w:r>
            <w:r>
              <w:rPr>
                <w:rFonts w:ascii="宋体" w:hAnsi="宋体"/>
                <w:b/>
              </w:rPr>
            </w:r>
            <w:r/>
          </w:p>
        </w:tc>
        <w:tc>
          <w:tcPr>
            <w:tcW w:w="1628" w:type="dxa"/>
            <w:vAlign w:val="center"/>
            <w:textDirection w:val="lrTb"/>
            <w:noWrap w:val="false"/>
          </w:tcPr>
          <w:p>
            <w:pPr>
              <w:pStyle w:val="921"/>
              <w:jc w:val="center"/>
              <w:spacing w:line="360" w:lineRule="auto"/>
              <w:rPr>
                <w:rFonts w:ascii="宋体" w:hAnsi="宋体"/>
                <w:b/>
              </w:rPr>
            </w:pPr>
            <w:r>
              <w:rPr>
                <w:rFonts w:ascii="宋体" w:hAnsi="宋体"/>
                <w:b/>
              </w:rPr>
              <w:t xml:space="preserve">数量</w:t>
            </w:r>
            <w:r>
              <w:rPr>
                <w:rFonts w:ascii="宋体" w:hAnsi="宋体"/>
                <w:b/>
              </w:rPr>
            </w:r>
            <w:r/>
          </w:p>
        </w:tc>
        <w:tc>
          <w:tcPr>
            <w:tcW w:w="707" w:type="dxa"/>
            <w:vAlign w:val="center"/>
            <w:textDirection w:val="lrTb"/>
            <w:noWrap w:val="false"/>
          </w:tcPr>
          <w:p>
            <w:pPr>
              <w:pStyle w:val="921"/>
              <w:jc w:val="center"/>
              <w:spacing w:line="360" w:lineRule="auto"/>
              <w:rPr>
                <w:rFonts w:ascii="宋体" w:hAnsi="宋体"/>
                <w:b/>
              </w:rPr>
            </w:pPr>
            <w:r>
              <w:rPr>
                <w:rFonts w:ascii="宋体" w:hAnsi="宋体"/>
                <w:b/>
              </w:rPr>
              <w:t xml:space="preserve">购置年限</w:t>
            </w:r>
            <w:r>
              <w:rPr>
                <w:rFonts w:ascii="宋体" w:hAnsi="宋体"/>
                <w:b/>
              </w:rPr>
            </w:r>
            <w:r/>
          </w:p>
        </w:tc>
        <w:tc>
          <w:tcPr>
            <w:tcW w:w="1529" w:type="dxa"/>
            <w:vAlign w:val="center"/>
            <w:textDirection w:val="lrTb"/>
            <w:noWrap w:val="false"/>
          </w:tcPr>
          <w:p>
            <w:pPr>
              <w:pStyle w:val="921"/>
              <w:jc w:val="center"/>
              <w:spacing w:line="360" w:lineRule="auto"/>
              <w:rPr>
                <w:rFonts w:ascii="宋体" w:hAnsi="宋体"/>
                <w:b/>
              </w:rPr>
            </w:pPr>
            <w:r>
              <w:rPr>
                <w:rFonts w:ascii="宋体" w:hAnsi="宋体"/>
                <w:b/>
              </w:rPr>
              <w:t xml:space="preserve">用于采购方设备的品牌、数量及年限</w:t>
            </w:r>
            <w:r>
              <w:rPr>
                <w:rFonts w:ascii="宋体" w:hAnsi="宋体"/>
                <w:b/>
              </w:rPr>
            </w:r>
            <w:r/>
          </w:p>
        </w:tc>
      </w:tr>
      <w:tr>
        <w:trPr>
          <w:trHeight w:val="713"/>
        </w:trPr>
        <w:tc>
          <w:tcPr>
            <w:tcW w:w="487" w:type="dxa"/>
            <w:vAlign w:val="center"/>
            <w:textDirection w:val="lrTb"/>
            <w:noWrap w:val="false"/>
          </w:tcPr>
          <w:p>
            <w:pPr>
              <w:pStyle w:val="921"/>
              <w:jc w:val="center"/>
              <w:spacing w:line="360" w:lineRule="auto"/>
              <w:rPr>
                <w:rFonts w:ascii="宋体" w:hAnsi="宋体"/>
              </w:rPr>
            </w:pPr>
            <w:r>
              <w:rPr>
                <w:rFonts w:ascii="宋体" w:hAnsi="宋体"/>
              </w:rPr>
              <w:t xml:space="preserve">1</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全自动电瓶式洗地机</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坦能、力奇、ICE</w:t>
            </w:r>
            <w:r>
              <w:rPr>
                <w:rFonts w:hint="eastAsia" w:ascii="宋体" w:hAnsi="宋体"/>
              </w:rPr>
              <w:t xml:space="preserve">等</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台</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ascii="宋体" w:hAnsi="宋体"/>
              </w:rPr>
              <w:t xml:space="preserve">2</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电瓶式高速抛光机</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坦能、力奇、ICE</w:t>
            </w:r>
            <w:r>
              <w:rPr>
                <w:rFonts w:hint="eastAsia" w:ascii="宋体" w:hAnsi="宋体"/>
              </w:rPr>
              <w:t xml:space="preserve">等</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台</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ascii="宋体" w:hAnsi="宋体"/>
              </w:rPr>
              <w:t xml:space="preserve">3</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电线式高速抛光机</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坦能、力奇、ICE</w:t>
            </w:r>
            <w:r>
              <w:rPr>
                <w:rFonts w:hint="eastAsia" w:ascii="宋体" w:hAnsi="宋体"/>
              </w:rPr>
              <w:t xml:space="preserve">等</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台</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ascii="宋体" w:hAnsi="宋体"/>
              </w:rPr>
              <w:t xml:space="preserve">4</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多功能石材处理机</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坦能、力奇、ICE</w:t>
            </w:r>
            <w:r>
              <w:rPr>
                <w:rFonts w:hint="eastAsia" w:ascii="宋体" w:hAnsi="宋体"/>
              </w:rPr>
              <w:t xml:space="preserve">等</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台</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ascii="宋体" w:hAnsi="宋体"/>
              </w:rPr>
              <w:t xml:space="preserve">5</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快速地坪吹干机（吹地用）</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坦能、ICE、白云</w:t>
            </w:r>
            <w:r>
              <w:rPr>
                <w:rFonts w:hint="eastAsia" w:ascii="宋体" w:hAnsi="宋体"/>
              </w:rPr>
              <w:t xml:space="preserve">等</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台</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ascii="宋体" w:hAnsi="宋体"/>
              </w:rPr>
              <w:t xml:space="preserve">6</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全自动洗脱机</w:t>
            </w:r>
            <w:r>
              <w:rPr>
                <w:rFonts w:hint="eastAsia" w:ascii="宋体" w:hAnsi="宋体"/>
              </w:rPr>
              <w:t xml:space="preserve">4</w:t>
            </w:r>
            <w:r>
              <w:rPr>
                <w:rFonts w:ascii="宋体" w:hAnsi="宋体"/>
              </w:rPr>
              <w:t xml:space="preserve">0kg</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成飞、通江、ICE</w:t>
            </w:r>
            <w:r>
              <w:rPr>
                <w:rFonts w:hint="eastAsia" w:ascii="宋体" w:hAnsi="宋体"/>
              </w:rPr>
              <w:t xml:space="preserve">等</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台</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ascii="宋体" w:hAnsi="宋体"/>
              </w:rPr>
              <w:t xml:space="preserve">7</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全自动烘干机50kg</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成飞、通江、ICE</w:t>
            </w:r>
            <w:r>
              <w:rPr>
                <w:rFonts w:hint="eastAsia" w:ascii="宋体" w:hAnsi="宋体"/>
              </w:rPr>
              <w:t xml:space="preserve">等</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台</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hint="eastAsia" w:ascii="宋体" w:hAnsi="宋体"/>
              </w:rPr>
              <w:t xml:space="preserve">8</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hint="eastAsia" w:ascii="宋体" w:hAnsi="宋体"/>
              </w:rPr>
              <w:t xml:space="preserve">带盖生活</w:t>
            </w:r>
            <w:r>
              <w:rPr>
                <w:rFonts w:ascii="宋体" w:hAnsi="宋体"/>
              </w:rPr>
              <w:t xml:space="preserve">垃圾</w:t>
            </w:r>
            <w:r>
              <w:rPr>
                <w:rFonts w:hint="eastAsia" w:ascii="宋体" w:hAnsi="宋体"/>
              </w:rPr>
              <w:t xml:space="preserve">转</w:t>
            </w:r>
            <w:r>
              <w:rPr>
                <w:rFonts w:ascii="宋体" w:hAnsi="宋体"/>
              </w:rPr>
              <w:t xml:space="preserve">运车</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乐柏美、施达、永佳</w:t>
            </w:r>
            <w:r>
              <w:rPr>
                <w:rFonts w:hint="eastAsia" w:ascii="宋体" w:hAnsi="宋体"/>
              </w:rPr>
              <w:t xml:space="preserve">等</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hint="eastAsia" w:ascii="宋体" w:hAnsi="宋体"/>
              </w:rPr>
              <w:t xml:space="preserve">辆</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hint="eastAsia" w:ascii="宋体" w:hAnsi="宋体"/>
              </w:rPr>
              <w:t xml:space="preserve">9</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医疗垃圾车</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hint="eastAsia" w:ascii="宋体" w:hAnsi="宋体"/>
              </w:rPr>
              <w:t xml:space="preserve">投标人定制</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辆</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hint="eastAsia" w:ascii="宋体" w:hAnsi="宋体"/>
              </w:rPr>
              <w:t xml:space="preserve">10</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吸水吸尘机</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坦能、力奇、ICE</w:t>
            </w:r>
            <w:r>
              <w:rPr>
                <w:rFonts w:hint="eastAsia" w:ascii="宋体" w:hAnsi="宋体"/>
              </w:rPr>
              <w:t xml:space="preserve">等</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台</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ascii="宋体" w:hAnsi="宋体"/>
              </w:rPr>
              <w:t xml:space="preserve">1</w:t>
            </w:r>
            <w:r>
              <w:rPr>
                <w:rFonts w:hint="eastAsia" w:ascii="宋体" w:hAnsi="宋体"/>
              </w:rPr>
              <w:t xml:space="preserve">1</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清洁手推车</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乐柏美、永佳、施达</w:t>
            </w:r>
            <w:r>
              <w:rPr>
                <w:rFonts w:hint="eastAsia" w:ascii="宋体" w:hAnsi="宋体"/>
              </w:rPr>
              <w:t xml:space="preserve">等</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辆</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ascii="宋体" w:hAnsi="宋体"/>
              </w:rPr>
              <w:t xml:space="preserve">1</w:t>
            </w:r>
            <w:r>
              <w:rPr>
                <w:rFonts w:hint="eastAsia" w:ascii="宋体" w:hAnsi="宋体"/>
              </w:rPr>
              <w:t xml:space="preserve">2</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高压水枪</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凯驰、力奇、IC</w:t>
            </w:r>
            <w:r>
              <w:rPr>
                <w:rFonts w:hint="eastAsia" w:ascii="宋体" w:hAnsi="宋体"/>
              </w:rPr>
              <w:t xml:space="preserve">E等</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台</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698"/>
        </w:trPr>
        <w:tc>
          <w:tcPr>
            <w:tcW w:w="487" w:type="dxa"/>
            <w:vAlign w:val="center"/>
            <w:textDirection w:val="lrTb"/>
            <w:noWrap w:val="false"/>
          </w:tcPr>
          <w:p>
            <w:pPr>
              <w:pStyle w:val="921"/>
              <w:jc w:val="center"/>
              <w:spacing w:line="360" w:lineRule="auto"/>
              <w:rPr>
                <w:rFonts w:ascii="宋体" w:hAnsi="宋体"/>
              </w:rPr>
            </w:pPr>
            <w:r>
              <w:rPr>
                <w:rFonts w:ascii="宋体" w:hAnsi="宋体"/>
              </w:rPr>
              <w:t xml:space="preserve">1</w:t>
            </w:r>
            <w:r>
              <w:rPr>
                <w:rFonts w:hint="eastAsia" w:ascii="宋体" w:hAnsi="宋体"/>
              </w:rPr>
              <w:t xml:space="preserve">3</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手持机</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自行选择</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台</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ascii="宋体" w:hAnsi="宋体"/>
              </w:rPr>
              <w:t xml:space="preserve">14</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hint="eastAsia" w:ascii="宋体" w:hAnsi="宋体"/>
              </w:rPr>
              <w:t xml:space="preserve">直立</w:t>
            </w:r>
            <w:r>
              <w:rPr>
                <w:rFonts w:ascii="宋体" w:hAnsi="宋体"/>
              </w:rPr>
              <w:t xml:space="preserve">式吸尘器</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坦能、力奇、ICE</w:t>
            </w:r>
            <w:r>
              <w:rPr>
                <w:rFonts w:hint="eastAsia" w:ascii="宋体" w:hAnsi="宋体"/>
              </w:rPr>
              <w:t xml:space="preserve">等</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台</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ascii="宋体" w:hAnsi="宋体"/>
              </w:rPr>
              <w:t xml:space="preserve">15</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驾驶式</w:t>
            </w:r>
            <w:r>
              <w:rPr>
                <w:rFonts w:hint="eastAsia" w:ascii="宋体" w:hAnsi="宋体"/>
              </w:rPr>
              <w:t xml:space="preserve">洗</w:t>
            </w:r>
            <w:r>
              <w:rPr>
                <w:rFonts w:ascii="宋体" w:hAnsi="宋体"/>
              </w:rPr>
              <w:t xml:space="preserve">地机</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坦能、凯驰、ICE</w:t>
            </w:r>
            <w:r>
              <w:rPr>
                <w:rFonts w:hint="eastAsia" w:ascii="宋体" w:hAnsi="宋体"/>
              </w:rPr>
              <w:t xml:space="preserve">等</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台</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ascii="宋体" w:hAnsi="宋体"/>
              </w:rPr>
              <w:t xml:space="preserve">16</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自动扶梯清洁机</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自行选择</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台</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ascii="宋体" w:hAnsi="宋体"/>
              </w:rPr>
              <w:t xml:space="preserve">18</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电脑</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自行选择</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台</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ascii="宋体" w:hAnsi="宋体"/>
              </w:rPr>
              <w:t xml:space="preserve">19</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多功能一体打印机</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自行选择</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台</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ascii="宋体" w:hAnsi="宋体"/>
              </w:rPr>
              <w:t xml:space="preserve">22</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多功能考勤机</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自行选择</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台</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ascii="宋体" w:hAnsi="宋体"/>
              </w:rPr>
              <w:t xml:space="preserve">23</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方形斗车</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乐柏美、施达、永佳</w:t>
            </w:r>
            <w:r>
              <w:rPr>
                <w:rFonts w:hint="eastAsia" w:ascii="宋体" w:hAnsi="宋体"/>
              </w:rPr>
              <w:t xml:space="preserve">等</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台</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ascii="宋体" w:hAnsi="宋体"/>
              </w:rPr>
              <w:t xml:space="preserve">24</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活动式围障</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t xml:space="preserve">乐柏美、施达、永佳</w:t>
            </w:r>
            <w:r>
              <w:rPr>
                <w:rFonts w:hint="eastAsia" w:ascii="宋体" w:hAnsi="宋体"/>
              </w:rPr>
              <w:t xml:space="preserve">等</w:t>
            </w: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t xml:space="preserve">台</w:t>
            </w: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340"/>
        </w:trPr>
        <w:tc>
          <w:tcPr>
            <w:tcW w:w="487" w:type="dxa"/>
            <w:vAlign w:val="center"/>
            <w:textDirection w:val="lrTb"/>
            <w:noWrap w:val="false"/>
          </w:tcPr>
          <w:p>
            <w:pPr>
              <w:pStyle w:val="921"/>
              <w:jc w:val="center"/>
              <w:spacing w:line="360" w:lineRule="auto"/>
              <w:rPr>
                <w:rFonts w:ascii="宋体" w:hAnsi="宋体"/>
              </w:rPr>
            </w:pPr>
            <w:r>
              <w:rPr>
                <w:rFonts w:ascii="宋体" w:hAnsi="宋体"/>
              </w:rPr>
              <w:t xml:space="preserve">25</w:t>
            </w:r>
            <w:r>
              <w:rPr>
                <w:rFonts w:ascii="宋体" w:hAnsi="宋体"/>
              </w:rPr>
            </w:r>
            <w:r/>
          </w:p>
        </w:tc>
        <w:tc>
          <w:tcPr>
            <w:tcW w:w="1780" w:type="dxa"/>
            <w:vAlign w:val="center"/>
            <w:textDirection w:val="lrTb"/>
            <w:noWrap w:val="false"/>
          </w:tcPr>
          <w:p>
            <w:pPr>
              <w:pStyle w:val="921"/>
              <w:jc w:val="center"/>
              <w:spacing w:line="360" w:lineRule="auto"/>
              <w:rPr>
                <w:rFonts w:ascii="宋体" w:hAnsi="宋体"/>
              </w:rPr>
            </w:pPr>
            <w:r>
              <w:rPr>
                <w:rFonts w:ascii="宋体" w:hAnsi="宋体"/>
              </w:rPr>
              <w:t xml:space="preserve">其他</w:t>
            </w:r>
            <w:r>
              <w:rPr>
                <w:rFonts w:ascii="宋体" w:hAnsi="宋体"/>
              </w:rPr>
            </w:r>
            <w:r/>
          </w:p>
        </w:tc>
        <w:tc>
          <w:tcPr>
            <w:tcW w:w="2569" w:type="dxa"/>
            <w:vAlign w:val="center"/>
            <w:textDirection w:val="lrTb"/>
            <w:noWrap w:val="false"/>
          </w:tcPr>
          <w:p>
            <w:pPr>
              <w:pStyle w:val="921"/>
              <w:jc w:val="center"/>
              <w:spacing w:line="360" w:lineRule="auto"/>
              <w:rPr>
                <w:rFonts w:ascii="宋体" w:hAnsi="宋体"/>
              </w:rPr>
            </w:pPr>
            <w:r>
              <w:rPr>
                <w:rFonts w:ascii="宋体" w:hAnsi="宋体"/>
              </w:rPr>
            </w:r>
            <w:r/>
          </w:p>
        </w:tc>
        <w:tc>
          <w:tcPr>
            <w:tcW w:w="469" w:type="dxa"/>
            <w:vAlign w:val="center"/>
            <w:textDirection w:val="lrTb"/>
            <w:noWrap w:val="false"/>
          </w:tcPr>
          <w:p>
            <w:pPr>
              <w:pStyle w:val="921"/>
              <w:jc w:val="center"/>
              <w:spacing w:line="360" w:lineRule="auto"/>
              <w:rPr>
                <w:rFonts w:ascii="宋体" w:hAnsi="宋体"/>
              </w:rPr>
            </w:pPr>
            <w:r>
              <w:rPr>
                <w:rFonts w:ascii="宋体" w:hAnsi="宋体"/>
              </w:rPr>
            </w:r>
            <w:r/>
          </w:p>
        </w:tc>
        <w:tc>
          <w:tcPr>
            <w:tcW w:w="1628" w:type="dxa"/>
            <w:vAlign w:val="center"/>
            <w:textDirection w:val="lrTb"/>
            <w:noWrap w:val="false"/>
          </w:tcPr>
          <w:p>
            <w:pPr>
              <w:pStyle w:val="921"/>
              <w:jc w:val="center"/>
              <w:spacing w:line="360" w:lineRule="auto"/>
              <w:rPr>
                <w:rFonts w:ascii="宋体" w:hAnsi="宋体"/>
              </w:rPr>
            </w:pPr>
            <w:r>
              <w:rPr>
                <w:rFonts w:ascii="宋体" w:hAnsi="宋体"/>
              </w:rPr>
              <w:t xml:space="preserve">由</w:t>
            </w:r>
            <w:r>
              <w:rPr>
                <w:rFonts w:hint="eastAsia" w:ascii="宋体" w:hAnsi="宋体"/>
              </w:rPr>
              <w:t xml:space="preserve">投标人</w:t>
            </w:r>
            <w:r>
              <w:rPr>
                <w:rFonts w:ascii="宋体" w:hAnsi="宋体"/>
              </w:rPr>
              <w:t xml:space="preserve">自报</w:t>
            </w:r>
            <w:r>
              <w:rPr>
                <w:rFonts w:ascii="宋体" w:hAnsi="宋体"/>
              </w:rPr>
            </w:r>
            <w:r/>
          </w:p>
        </w:tc>
        <w:tc>
          <w:tcPr>
            <w:tcW w:w="707" w:type="dxa"/>
            <w:vAlign w:val="center"/>
            <w:textDirection w:val="lrTb"/>
            <w:noWrap w:val="false"/>
          </w:tcPr>
          <w:p>
            <w:pPr>
              <w:pStyle w:val="921"/>
              <w:jc w:val="center"/>
              <w:spacing w:line="360" w:lineRule="auto"/>
              <w:rPr>
                <w:rFonts w:ascii="宋体" w:hAnsi="宋体"/>
              </w:rPr>
            </w:pPr>
            <w:r>
              <w:rPr>
                <w:rFonts w:ascii="宋体" w:hAnsi="宋体"/>
              </w:rPr>
            </w:r>
            <w:r/>
          </w:p>
        </w:tc>
        <w:tc>
          <w:tcPr>
            <w:tcW w:w="1529" w:type="dxa"/>
            <w:vAlign w:val="center"/>
            <w:textDirection w:val="lrTb"/>
            <w:noWrap w:val="false"/>
          </w:tcPr>
          <w:p>
            <w:pPr>
              <w:pStyle w:val="921"/>
              <w:jc w:val="center"/>
              <w:spacing w:line="360" w:lineRule="auto"/>
              <w:rPr>
                <w:rFonts w:ascii="宋体" w:hAnsi="宋体"/>
              </w:rPr>
            </w:pPr>
            <w:r>
              <w:rPr>
                <w:rFonts w:ascii="宋体" w:hAnsi="宋体"/>
              </w:rPr>
            </w:r>
            <w:r/>
          </w:p>
        </w:tc>
      </w:tr>
    </w:tbl>
    <w:p>
      <w:pPr>
        <w:pStyle w:val="928"/>
        <w:spacing w:line="480" w:lineRule="auto"/>
        <w:rPr>
          <w:rFonts w:ascii="宋体" w:hAnsi="宋体"/>
        </w:rPr>
      </w:pPr>
      <w:r>
        <w:rPr>
          <w:rFonts w:ascii="宋体" w:hAnsi="宋体"/>
        </w:rPr>
        <w:t xml:space="preserve">    2、保洁工具及物料、耗材</w:t>
      </w:r>
      <w:r>
        <w:rPr>
          <w:rFonts w:ascii="宋体" w:hAnsi="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56"/>
        <w:gridCol w:w="2445"/>
        <w:gridCol w:w="2820"/>
        <w:gridCol w:w="1170"/>
        <w:gridCol w:w="1620"/>
      </w:tblGrid>
      <w:tr>
        <w:trPr>
          <w:trHeight w:val="289"/>
        </w:trPr>
        <w:tc>
          <w:tcPr>
            <w:gridSpan w:val="6"/>
            <w:tcW w:w="8915" w:type="dxa"/>
            <w:vAlign w:val="center"/>
            <w:textDirection w:val="lrTb"/>
            <w:noWrap w:val="false"/>
          </w:tcPr>
          <w:p>
            <w:pPr>
              <w:pStyle w:val="921"/>
              <w:jc w:val="center"/>
              <w:spacing w:line="360" w:lineRule="auto"/>
              <w:rPr>
                <w:rFonts w:ascii="宋体" w:hAnsi="宋体"/>
                <w:b/>
              </w:rPr>
            </w:pPr>
            <w:r>
              <w:rPr>
                <w:rFonts w:ascii="宋体" w:hAnsi="宋体"/>
                <w:b/>
              </w:rPr>
              <w:t xml:space="preserve">工具类</w:t>
            </w:r>
            <w:r>
              <w:rPr>
                <w:rFonts w:ascii="宋体" w:hAnsi="宋体"/>
                <w:b/>
              </w:rPr>
            </w:r>
            <w:r/>
          </w:p>
        </w:tc>
      </w:tr>
      <w:tr>
        <w:trPr>
          <w:trHeight w:val="572"/>
        </w:trPr>
        <w:tc>
          <w:tcPr>
            <w:tcW w:w="704" w:type="dxa"/>
            <w:vAlign w:val="center"/>
            <w:textDirection w:val="lrTb"/>
            <w:noWrap w:val="false"/>
          </w:tcPr>
          <w:p>
            <w:pPr>
              <w:pStyle w:val="921"/>
              <w:jc w:val="center"/>
              <w:spacing w:line="360" w:lineRule="auto"/>
              <w:rPr>
                <w:rFonts w:ascii="宋体" w:hAnsi="宋体"/>
                <w:b/>
              </w:rPr>
            </w:pPr>
            <w:r>
              <w:rPr>
                <w:rFonts w:ascii="宋体" w:hAnsi="宋体"/>
                <w:b/>
              </w:rPr>
              <w:t xml:space="preserve">序号</w:t>
            </w:r>
            <w:r>
              <w:rPr>
                <w:rFonts w:ascii="宋体" w:hAnsi="宋体"/>
                <w:b/>
              </w:rPr>
            </w:r>
            <w:r/>
          </w:p>
        </w:tc>
        <w:tc>
          <w:tcPr>
            <w:gridSpan w:val="2"/>
            <w:tcW w:w="2601" w:type="dxa"/>
            <w:vAlign w:val="center"/>
            <w:textDirection w:val="lrTb"/>
            <w:noWrap w:val="false"/>
          </w:tcPr>
          <w:p>
            <w:pPr>
              <w:pStyle w:val="921"/>
              <w:jc w:val="center"/>
              <w:spacing w:line="360" w:lineRule="auto"/>
              <w:rPr>
                <w:rFonts w:ascii="宋体" w:hAnsi="宋体"/>
                <w:b/>
              </w:rPr>
            </w:pPr>
            <w:r>
              <w:rPr>
                <w:rFonts w:ascii="宋体" w:hAnsi="宋体"/>
                <w:b/>
              </w:rPr>
              <w:t xml:space="preserve">名称、规格</w:t>
            </w:r>
            <w:r>
              <w:rPr>
                <w:rFonts w:ascii="宋体" w:hAnsi="宋体"/>
                <w:b/>
              </w:rPr>
            </w:r>
            <w:r/>
          </w:p>
        </w:tc>
        <w:tc>
          <w:tcPr>
            <w:tcW w:w="2820" w:type="dxa"/>
            <w:vAlign w:val="center"/>
            <w:textDirection w:val="lrTb"/>
            <w:noWrap w:val="false"/>
          </w:tcPr>
          <w:p>
            <w:pPr>
              <w:pStyle w:val="921"/>
              <w:jc w:val="center"/>
              <w:spacing w:line="360" w:lineRule="auto"/>
              <w:rPr>
                <w:rFonts w:ascii="宋体" w:hAnsi="宋体"/>
                <w:b/>
              </w:rPr>
            </w:pPr>
            <w:r>
              <w:rPr>
                <w:rFonts w:ascii="宋体" w:hAnsi="宋体"/>
                <w:b/>
              </w:rPr>
              <w:t xml:space="preserve">推荐品牌</w:t>
            </w:r>
            <w:r>
              <w:rPr>
                <w:rFonts w:ascii="宋体" w:hAnsi="宋体"/>
                <w:b/>
              </w:rPr>
            </w:r>
            <w:r/>
          </w:p>
        </w:tc>
        <w:tc>
          <w:tcPr>
            <w:tcW w:w="1170" w:type="dxa"/>
            <w:vAlign w:val="center"/>
            <w:textDirection w:val="lrTb"/>
            <w:noWrap w:val="false"/>
          </w:tcPr>
          <w:p>
            <w:pPr>
              <w:pStyle w:val="921"/>
              <w:jc w:val="center"/>
              <w:spacing w:line="360" w:lineRule="auto"/>
              <w:rPr>
                <w:rFonts w:ascii="宋体" w:hAnsi="宋体"/>
                <w:b/>
              </w:rPr>
            </w:pPr>
            <w:r>
              <w:rPr>
                <w:rFonts w:ascii="宋体" w:hAnsi="宋体"/>
                <w:b/>
              </w:rPr>
              <w:t xml:space="preserve">计量单位</w:t>
            </w:r>
            <w:r>
              <w:rPr>
                <w:rFonts w:ascii="宋体" w:hAnsi="宋体"/>
                <w:b/>
              </w:rPr>
            </w:r>
            <w:r/>
          </w:p>
        </w:tc>
        <w:tc>
          <w:tcPr>
            <w:tcW w:w="1620" w:type="dxa"/>
            <w:vAlign w:val="center"/>
            <w:textDirection w:val="lrTb"/>
            <w:noWrap w:val="false"/>
          </w:tcPr>
          <w:p>
            <w:pPr>
              <w:pStyle w:val="921"/>
              <w:jc w:val="center"/>
              <w:spacing w:line="360" w:lineRule="auto"/>
              <w:rPr>
                <w:rFonts w:ascii="宋体" w:hAnsi="宋体"/>
                <w:b/>
              </w:rPr>
            </w:pPr>
            <w:r>
              <w:rPr>
                <w:rFonts w:ascii="宋体" w:hAnsi="宋体"/>
                <w:b/>
              </w:rPr>
              <w:t xml:space="preserve">用于采购人的品牌、数量</w:t>
            </w:r>
            <w:r>
              <w:rPr>
                <w:rFonts w:ascii="宋体" w:hAnsi="宋体"/>
                <w:b/>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1</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台刷</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2</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撮箕</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3</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长柄撮箕</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4</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长柄扫帚</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5</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恭桶刷（软毛、硬毛）</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6</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恭桶刷托架</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7</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湿拖把手柄</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8</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“小心地滑”告示牌</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9</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除尘拖把框架（小）</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10</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hint="eastAsia" w:ascii="宋体" w:hAnsi="宋体"/>
              </w:rPr>
              <w:t xml:space="preserve">快接式干</w:t>
            </w:r>
            <w:r>
              <w:rPr>
                <w:rFonts w:ascii="宋体" w:hAnsi="宋体"/>
              </w:rPr>
              <w:t xml:space="preserve">/</w:t>
            </w:r>
            <w:r>
              <w:rPr>
                <w:rFonts w:hint="eastAsia" w:ascii="宋体" w:hAnsi="宋体"/>
              </w:rPr>
              <w:t xml:space="preserve">湿铝制拖头</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乐柏美</w:t>
            </w:r>
            <w:r>
              <w:rPr>
                <w:rFonts w:ascii="宋体" w:hAnsi="宋体"/>
              </w:rPr>
              <w:t xml:space="preserve">、白云、马力士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套</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11</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除尘拖把框架（大）</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12</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除尘拖把手柄</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13</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打蜡系列工具</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14</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hint="eastAsia" w:ascii="宋体" w:hAnsi="宋体"/>
              </w:rPr>
              <w:t xml:space="preserve">快接式铝质手柄</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15</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墙面清洗工具组合</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16</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hint="eastAsia" w:ascii="宋体" w:hAnsi="宋体"/>
              </w:rPr>
              <w:t xml:space="preserve">双格桶</w:t>
            </w:r>
            <w:r>
              <w:rPr>
                <w:rFonts w:ascii="宋体" w:hAnsi="宋体"/>
              </w:rPr>
              <w:t xml:space="preserve">(18</w:t>
            </w:r>
            <w:r>
              <w:rPr>
                <w:rFonts w:hint="eastAsia" w:ascii="宋体" w:hAnsi="宋体"/>
              </w:rPr>
              <w:t xml:space="preserve">升</w:t>
            </w:r>
            <w:r>
              <w:rPr>
                <w:rFonts w:ascii="宋体" w:hAnsi="宋体"/>
              </w:rPr>
              <w:t xml:space="preserve">)</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17</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圆形桶(13.2 升)</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18</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榨水器</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19</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5''x12''除尘拖把（小号、兰色）</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20</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5''x36''除尘拖把（大号、兰色）</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21</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hint="eastAsia" w:ascii="宋体" w:hAnsi="宋体"/>
              </w:rPr>
              <w:t xml:space="preserve">高性能起蜡垫</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3M、派勒、丽施美</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片</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22</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hint="eastAsia" w:ascii="宋体" w:hAnsi="宋体"/>
              </w:rPr>
              <w:t xml:space="preserve">思高清洁抛光二合一百洁垫</w:t>
            </w:r>
            <w:r>
              <w:rPr>
                <w:rFonts w:ascii="宋体" w:hAnsi="宋体"/>
              </w:rPr>
              <w:t xml:space="preserve">13</w:t>
            </w:r>
            <w:r>
              <w:rPr>
                <w:rFonts w:hint="eastAsia" w:ascii="宋体" w:hAnsi="宋体"/>
              </w:rPr>
              <w:t xml:space="preserve">英寸</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3M、派勒、丽施美</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片</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23</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hint="eastAsia" w:ascii="宋体" w:hAnsi="宋体"/>
              </w:rPr>
              <w:t xml:space="preserve">思高清洁抛光二合一百洁垫</w:t>
            </w:r>
            <w:r>
              <w:rPr>
                <w:rFonts w:ascii="宋体" w:hAnsi="宋体"/>
              </w:rPr>
              <w:t xml:space="preserve">1</w:t>
            </w:r>
            <w:r>
              <w:rPr>
                <w:rFonts w:hint="eastAsia" w:ascii="宋体" w:hAnsi="宋体"/>
              </w:rPr>
              <w:t xml:space="preserve">4英寸</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3M、派勒、丽施美</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24</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hint="eastAsia" w:ascii="宋体" w:hAnsi="宋体"/>
              </w:rPr>
              <w:t xml:space="preserve">思高清洁抛光二合一百洁垫</w:t>
            </w:r>
            <w:r>
              <w:rPr>
                <w:rFonts w:ascii="宋体" w:hAnsi="宋体"/>
              </w:rPr>
              <w:t xml:space="preserve">1</w:t>
            </w:r>
            <w:r>
              <w:rPr>
                <w:rFonts w:hint="eastAsia" w:ascii="宋体" w:hAnsi="宋体"/>
              </w:rPr>
              <w:t xml:space="preserve">7英寸</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3M、派勒、丽施美</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片</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25</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hint="eastAsia" w:ascii="宋体" w:hAnsi="宋体"/>
              </w:rPr>
              <w:t xml:space="preserve">思高清洁抛光二合一百洁垫20英寸</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3M、派勒、丽施美</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片</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26</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 </w:t>
            </w:r>
            <w:r>
              <w:rPr>
                <w:rFonts w:hint="eastAsia" w:ascii="宋体" w:hAnsi="宋体"/>
              </w:rPr>
              <w:t xml:space="preserve">窗用桶</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金鹰</w:t>
            </w:r>
            <w:r>
              <w:rPr>
                <w:rFonts w:ascii="宋体" w:hAnsi="宋体"/>
              </w:rPr>
              <w:t xml:space="preserve">、白云、马力士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27</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保洁车袋（红色、高端项目专用）</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iCs/>
              </w:rPr>
              <w:t xml:space="preserve">洁柏达</w:t>
            </w:r>
            <w:r>
              <w:rPr>
                <w:rFonts w:ascii="宋体" w:hAnsi="宋体"/>
                <w:iCs/>
              </w:rPr>
              <w:t xml:space="preserve">(JEPEDA)</w:t>
            </w:r>
            <w:r>
              <w:rPr>
                <w:rFonts w:ascii="宋体" w:hAnsi="宋体"/>
              </w:rPr>
              <w:t xml:space="preserve">、白云、马力士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28</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保洁车袋盖（红色、高端项目专用）</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iCs/>
              </w:rPr>
              <w:t xml:space="preserve">洁柏达</w:t>
            </w:r>
            <w:r>
              <w:rPr>
                <w:rFonts w:ascii="宋体" w:hAnsi="宋体"/>
                <w:iCs/>
              </w:rPr>
              <w:t xml:space="preserve">(JEPEDA)</w:t>
            </w:r>
            <w:r>
              <w:rPr>
                <w:rFonts w:ascii="宋体" w:hAnsi="宋体"/>
              </w:rPr>
              <w:t xml:space="preserve">、白云、马力士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29</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安全围裙</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自行选择</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30</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安全镜</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自行选择</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3</w:t>
            </w:r>
            <w:r>
              <w:rPr>
                <w:rFonts w:hint="eastAsia" w:ascii="宋体" w:hAnsi="宋体"/>
              </w:rPr>
              <w:t xml:space="preserve">1</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防穿刺手套</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自行选择</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3</w:t>
            </w:r>
            <w:r>
              <w:rPr>
                <w:rFonts w:hint="eastAsia" w:ascii="宋体" w:hAnsi="宋体"/>
              </w:rPr>
              <w:t xml:space="preserve">2</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安全胶鞋</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自行选择</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双</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3</w:t>
            </w:r>
            <w:r>
              <w:rPr>
                <w:rFonts w:hint="eastAsia" w:ascii="宋体" w:hAnsi="宋体"/>
              </w:rPr>
              <w:t xml:space="preserve">3</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高尘扫手柄</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3</w:t>
            </w:r>
            <w:r>
              <w:rPr>
                <w:rFonts w:hint="eastAsia" w:ascii="宋体" w:hAnsi="宋体"/>
              </w:rPr>
              <w:t xml:space="preserve">4</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高尘扫手套</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乐柏美、白云、马力士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3</w:t>
            </w:r>
            <w:r>
              <w:rPr>
                <w:rFonts w:hint="eastAsia" w:ascii="宋体" w:hAnsi="宋体"/>
              </w:rPr>
              <w:t xml:space="preserve">5</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喷壶</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泰华施</w:t>
            </w:r>
            <w:r>
              <w:rPr>
                <w:rFonts w:ascii="宋体" w:hAnsi="宋体"/>
              </w:rPr>
              <w:t xml:space="preserve">、白云、马力士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3</w:t>
            </w:r>
            <w:r>
              <w:rPr>
                <w:rFonts w:hint="eastAsia" w:ascii="宋体" w:hAnsi="宋体"/>
              </w:rPr>
              <w:t xml:space="preserve">6</w:t>
            </w:r>
            <w:r>
              <w:rPr>
                <w:rFonts w:ascii="宋体" w:hAnsi="宋体"/>
              </w:rPr>
            </w:r>
            <w:r/>
          </w:p>
        </w:tc>
        <w:tc>
          <w:tcPr>
            <w:gridSpan w:val="2"/>
            <w:tcW w:w="2601" w:type="dxa"/>
            <w:vAlign w:val="center"/>
            <w:textDirection w:val="lrTb"/>
            <w:noWrap w:val="false"/>
          </w:tcPr>
          <w:p>
            <w:pPr>
              <w:pStyle w:val="921"/>
              <w:jc w:val="left"/>
              <w:spacing w:line="360" w:lineRule="auto"/>
              <w:rPr>
                <w:rFonts w:ascii="宋体" w:hAnsi="宋体"/>
              </w:rPr>
            </w:pPr>
            <w:r>
              <w:rPr>
                <w:rFonts w:hint="eastAsia" w:ascii="宋体" w:hAnsi="宋体"/>
              </w:rPr>
              <w:t xml:space="preserve">不锈钢玻璃刮固定式手柄</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金鹰</w:t>
            </w:r>
            <w:r>
              <w:rPr>
                <w:rFonts w:ascii="宋体" w:hAnsi="宋体"/>
              </w:rPr>
              <w:t xml:space="preserve">、白云、马力士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把</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37</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hint="eastAsia" w:ascii="宋体" w:hAnsi="宋体"/>
              </w:rPr>
              <w:t xml:space="preserve">不锈钢玻璃刮条</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金鹰</w:t>
            </w:r>
            <w:r>
              <w:rPr>
                <w:rFonts w:ascii="宋体" w:hAnsi="宋体"/>
              </w:rPr>
              <w:t xml:space="preserve">、白云、马力士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把</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38</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胶条</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金鹰</w:t>
            </w:r>
            <w:r>
              <w:rPr>
                <w:rFonts w:ascii="宋体" w:hAnsi="宋体"/>
              </w:rPr>
              <w:t xml:space="preserve">、白云、马力士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根</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39</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涂水器连毛套</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金鹰</w:t>
            </w:r>
            <w:r>
              <w:rPr>
                <w:rFonts w:ascii="宋体" w:hAnsi="宋体"/>
              </w:rPr>
              <w:t xml:space="preserve">、白云、马力士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套</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40</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玻璃铲刀</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金鹰</w:t>
            </w:r>
            <w:r>
              <w:rPr>
                <w:rFonts w:ascii="宋体" w:hAnsi="宋体"/>
              </w:rPr>
              <w:t xml:space="preserve">、白云、马力士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把</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ascii="宋体" w:hAnsi="宋体"/>
              </w:rPr>
              <w:t xml:space="preserve">4</w:t>
            </w:r>
            <w:r>
              <w:rPr>
                <w:rFonts w:hint="eastAsia" w:ascii="宋体" w:hAnsi="宋体"/>
              </w:rPr>
              <w:t xml:space="preserve">1</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三节伸缩杆、二节</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金鹰</w:t>
            </w:r>
            <w:r>
              <w:rPr>
                <w:rFonts w:ascii="宋体" w:hAnsi="宋体"/>
              </w:rPr>
              <w:t xml:space="preserve">、白云、马力士</w:t>
            </w:r>
            <w:r>
              <w:rPr>
                <w:rFonts w:hint="eastAsia" w:ascii="宋体" w:hAnsi="宋体"/>
              </w:rPr>
              <w:t xml:space="preserve">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42</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hint="eastAsia" w:ascii="宋体" w:hAnsi="宋体"/>
              </w:rPr>
              <w:t xml:space="preserve">涂水器</w:t>
            </w:r>
            <w:r>
              <w:rPr>
                <w:rFonts w:ascii="宋体" w:hAnsi="宋体"/>
              </w:rPr>
              <w:t xml:space="preserve">T</w:t>
            </w:r>
            <w:r>
              <w:rPr>
                <w:rFonts w:hint="eastAsia" w:ascii="宋体" w:hAnsi="宋体"/>
              </w:rPr>
              <w:t xml:space="preserve">把</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金鹰</w:t>
            </w:r>
            <w:r>
              <w:rPr>
                <w:rFonts w:ascii="宋体" w:hAnsi="宋体"/>
              </w:rPr>
              <w:t xml:space="preserve">、白云、马力士</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43</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bCs w:val="0"/>
                <w:i w:val="0"/>
                <w:iCs/>
                <w:u w:val="none"/>
              </w:rPr>
            </w:pPr>
            <w:r>
              <w:rPr>
                <w:rFonts w:hint="eastAsia" w:ascii="宋体" w:hAnsi="宋体"/>
                <w:i w:val="0"/>
                <w:iCs w:val="0"/>
                <w:u w:val="none"/>
              </w:rPr>
              <w:t xml:space="preserve">多用途</w:t>
            </w:r>
            <w:r>
              <w:rPr>
                <w:rFonts w:ascii="宋体" w:hAnsi="宋体"/>
                <w:i w:val="0"/>
                <w:iCs w:val="0"/>
                <w:u w:val="none"/>
              </w:rPr>
              <w:t xml:space="preserve">超细纤维</w:t>
            </w:r>
            <w:r>
              <w:rPr>
                <w:rFonts w:hint="eastAsia" w:ascii="宋体" w:hAnsi="宋体"/>
                <w:i w:val="0"/>
                <w:iCs w:val="0"/>
                <w:u w:val="none"/>
              </w:rPr>
              <w:t xml:space="preserve">拖布</w:t>
            </w:r>
            <w:r>
              <w:rPr>
                <w:rFonts w:ascii="宋体" w:hAnsi="宋体"/>
                <w:i w:val="0"/>
                <w:iCs w:val="0"/>
                <w:u w:val="none"/>
              </w:rPr>
            </w:r>
            <w:r>
              <w:rPr>
                <w:i w:val="0"/>
                <w:iCs w:val="0"/>
                <w:u w:val="none"/>
              </w:rPr>
            </w:r>
          </w:p>
        </w:tc>
        <w:tc>
          <w:tcPr>
            <w:tcW w:w="2820" w:type="dxa"/>
            <w:vAlign w:val="center"/>
            <w:textDirection w:val="lrTb"/>
            <w:noWrap w:val="false"/>
          </w:tcPr>
          <w:p>
            <w:pPr>
              <w:pStyle w:val="921"/>
              <w:jc w:val="center"/>
              <w:spacing w:line="360" w:lineRule="auto"/>
              <w:rPr>
                <w:rFonts w:ascii="宋体" w:hAnsi="宋体"/>
                <w:bCs w:val="0"/>
                <w:i w:val="0"/>
                <w:iCs/>
                <w:highlight w:val="yellow"/>
                <w:u w:val="none"/>
              </w:rPr>
            </w:pPr>
            <w:r>
              <w:rPr>
                <w:rFonts w:hint="eastAsia" w:ascii="宋体" w:hAnsi="宋体"/>
                <w:i w:val="0"/>
                <w:iCs w:val="0"/>
                <w:u w:val="none"/>
              </w:rPr>
              <w:t xml:space="preserve">洁柏达</w:t>
            </w:r>
            <w:r>
              <w:rPr>
                <w:rFonts w:ascii="宋体" w:hAnsi="宋体"/>
                <w:i w:val="0"/>
                <w:iCs w:val="0"/>
                <w:u w:val="none"/>
              </w:rPr>
              <w:t xml:space="preserve">(JEPEDA)、白云、马力士</w:t>
            </w:r>
            <w:r>
              <w:rPr>
                <w:rFonts w:hint="eastAsia" w:ascii="宋体" w:hAnsi="宋体"/>
                <w:i w:val="0"/>
                <w:iCs w:val="0"/>
                <w:u w:val="none"/>
              </w:rPr>
              <w:t xml:space="preserve">等</w:t>
            </w:r>
            <w:r>
              <w:rPr>
                <w:rFonts w:ascii="宋体" w:hAnsi="宋体"/>
                <w:i w:val="0"/>
                <w:iCs w:val="0"/>
                <w:highlight w:val="yellow"/>
                <w:u w:val="none"/>
              </w:rPr>
            </w:r>
            <w:r>
              <w:rPr>
                <w:i w:val="0"/>
                <w:iCs w:val="0"/>
                <w:u w:val="none"/>
              </w:rPr>
            </w:r>
          </w:p>
        </w:tc>
        <w:tc>
          <w:tcPr>
            <w:tcW w:w="1170" w:type="dxa"/>
            <w:vAlign w:val="center"/>
            <w:textDirection w:val="lrTb"/>
            <w:noWrap w:val="false"/>
          </w:tcPr>
          <w:p>
            <w:pPr>
              <w:pStyle w:val="921"/>
              <w:jc w:val="center"/>
              <w:spacing w:line="360" w:lineRule="auto"/>
              <w:rPr>
                <w:rFonts w:ascii="宋体" w:hAnsi="宋体"/>
                <w:highlight w:val="yellow"/>
              </w:rPr>
            </w:pPr>
            <w:r>
              <w:rPr>
                <w:rFonts w:ascii="宋体" w:hAnsi="宋体"/>
              </w:rPr>
              <w:t xml:space="preserve">个</w:t>
            </w:r>
            <w:r>
              <w:rPr>
                <w:rFonts w:ascii="宋体" w:hAnsi="宋体"/>
                <w:highlight w:val="yellow"/>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44</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标本箱（大、中）</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自行选择</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highlight w:val="yellow"/>
              </w:rPr>
            </w:pPr>
            <w:r>
              <w:rPr>
                <w:rFonts w:ascii="宋体" w:hAnsi="宋体"/>
                <w:highlight w:val="yellow"/>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45</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吸水棉拖把</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自行选择</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46</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超细纤维毛巾三色</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t xml:space="preserve">自行选择</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t xml:space="preserve">条</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tcW w:w="704" w:type="dxa"/>
            <w:vAlign w:val="center"/>
            <w:textDirection w:val="lrTb"/>
            <w:noWrap w:val="false"/>
          </w:tcPr>
          <w:p>
            <w:pPr>
              <w:pStyle w:val="921"/>
              <w:jc w:val="center"/>
              <w:spacing w:line="360" w:lineRule="auto"/>
              <w:rPr>
                <w:rFonts w:ascii="宋体" w:hAnsi="宋体"/>
              </w:rPr>
            </w:pPr>
            <w:r>
              <w:rPr>
                <w:rFonts w:hint="eastAsia" w:ascii="宋体" w:hAnsi="宋体"/>
              </w:rPr>
              <w:t xml:space="preserve">47</w:t>
            </w:r>
            <w:r>
              <w:rPr>
                <w:rFonts w:ascii="宋体" w:hAnsi="宋体"/>
              </w:rPr>
            </w:r>
            <w:r/>
          </w:p>
        </w:tc>
        <w:tc>
          <w:tcPr>
            <w:gridSpan w:val="2"/>
            <w:tcW w:w="2601" w:type="dxa"/>
            <w:vAlign w:val="center"/>
            <w:textDirection w:val="lrTb"/>
            <w:noWrap w:val="false"/>
          </w:tcPr>
          <w:p>
            <w:pPr>
              <w:pStyle w:val="921"/>
              <w:jc w:val="center"/>
              <w:spacing w:line="360" w:lineRule="auto"/>
              <w:rPr>
                <w:rFonts w:ascii="宋体" w:hAnsi="宋体"/>
              </w:rPr>
            </w:pPr>
            <w:r>
              <w:rPr>
                <w:rFonts w:ascii="宋体" w:hAnsi="宋体"/>
              </w:rPr>
              <w:t xml:space="preserve">其他</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gridSpan w:val="6"/>
            <w:tcW w:w="8915" w:type="dxa"/>
            <w:vAlign w:val="center"/>
            <w:textDirection w:val="lrTb"/>
            <w:noWrap w:val="false"/>
          </w:tcPr>
          <w:p>
            <w:pPr>
              <w:pStyle w:val="921"/>
              <w:jc w:val="left"/>
              <w:spacing w:line="360" w:lineRule="auto"/>
              <w:rPr>
                <w:rFonts w:ascii="宋体" w:hAnsi="宋体"/>
                <w:b/>
              </w:rPr>
            </w:pPr>
            <w:r>
              <w:rPr>
                <w:rFonts w:ascii="宋体" w:hAnsi="宋体"/>
                <w:b/>
              </w:rPr>
            </w:r>
            <w:r/>
          </w:p>
          <w:p>
            <w:pPr>
              <w:pStyle w:val="921"/>
              <w:ind w:firstLine="482"/>
              <w:spacing w:line="360" w:lineRule="auto"/>
            </w:pPr>
            <w:r>
              <w:rPr>
                <w:rFonts w:hint="eastAsia" w:ascii="宋体" w:hAnsi="宋体"/>
                <w:b/>
                <w:bCs/>
                <w:sz w:val="24"/>
                <w:szCs w:val="24"/>
              </w:rPr>
              <w:t xml:space="preserve">3、</w:t>
            </w:r>
            <w:r>
              <w:rPr>
                <w:rFonts w:ascii="宋体" w:hAnsi="宋体"/>
                <w:b/>
                <w:bCs/>
                <w:sz w:val="24"/>
                <w:szCs w:val="24"/>
              </w:rPr>
              <w:t xml:space="preserve">耗品类</w:t>
            </w:r>
            <w:r/>
          </w:p>
        </w:tc>
      </w:tr>
      <w:tr>
        <w:trPr>
          <w:trHeight w:val="572"/>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1</w:t>
            </w:r>
            <w:r>
              <w:rPr>
                <w:rFonts w:ascii="宋体" w:hAnsi="宋体"/>
              </w:rPr>
            </w:r>
            <w:r/>
          </w:p>
        </w:tc>
        <w:tc>
          <w:tcPr>
            <w:tcW w:w="2445" w:type="dxa"/>
            <w:vAlign w:val="center"/>
            <w:textDirection w:val="lrTb"/>
            <w:noWrap w:val="false"/>
          </w:tcPr>
          <w:p>
            <w:pPr>
              <w:pStyle w:val="921"/>
              <w:jc w:val="center"/>
              <w:spacing w:line="360" w:lineRule="auto"/>
            </w:pPr>
            <w:r>
              <w:rPr>
                <w:rFonts w:hint="eastAsia" w:ascii="宋体" w:hAnsi="宋体"/>
              </w:rPr>
              <w:t xml:space="preserve">快活全能消毒清洁剂</w:t>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泰华施、可卡、白云等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桶</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2</w:t>
            </w:r>
            <w:r>
              <w:rPr>
                <w:rFonts w:ascii="宋体" w:hAnsi="宋体"/>
              </w:rPr>
            </w:r>
            <w:r/>
          </w:p>
        </w:tc>
        <w:tc>
          <w:tcPr>
            <w:tcW w:w="2445" w:type="dxa"/>
            <w:vAlign w:val="center"/>
            <w:textDirection w:val="lrTb"/>
            <w:noWrap w:val="false"/>
          </w:tcPr>
          <w:p>
            <w:pPr>
              <w:pStyle w:val="921"/>
              <w:jc w:val="center"/>
              <w:spacing w:line="360" w:lineRule="auto"/>
            </w:pPr>
            <w:r>
              <w:rPr>
                <w:rFonts w:hint="eastAsia" w:ascii="宋体" w:hAnsi="宋体"/>
              </w:rPr>
              <w:t xml:space="preserve">消毒杀菌清洁药剂</w:t>
            </w:r>
            <w:r>
              <w:rPr>
                <w:rFonts w:hint="eastAsia" w:ascii="宋体" w:hAnsi="宋体" w:cs="宋体"/>
              </w:rPr>
              <w:t xml:space="preserve">（桌面和台面）</w:t>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泰华施、可卡、白云等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罐</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3</w:t>
            </w:r>
            <w:r>
              <w:rPr>
                <w:rFonts w:ascii="宋体" w:hAnsi="宋体"/>
              </w:rPr>
            </w:r>
            <w:r/>
          </w:p>
        </w:tc>
        <w:tc>
          <w:tcPr>
            <w:tcW w:w="2445" w:type="dxa"/>
            <w:vAlign w:val="center"/>
            <w:textDirection w:val="lrTb"/>
            <w:noWrap w:val="false"/>
          </w:tcPr>
          <w:p>
            <w:pPr>
              <w:pStyle w:val="921"/>
              <w:jc w:val="center"/>
              <w:spacing w:line="360" w:lineRule="auto"/>
              <w:rPr>
                <w:rFonts w:ascii="宋体" w:hAnsi="宋体"/>
              </w:rPr>
            </w:pPr>
            <w:r>
              <w:rPr>
                <w:rFonts w:hint="eastAsia" w:ascii="宋体" w:hAnsi="宋体"/>
              </w:rPr>
              <w:t xml:space="preserve">全能清洁剂</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泰华施、可卡、白云等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桶</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4</w:t>
            </w:r>
            <w:r>
              <w:rPr>
                <w:rFonts w:ascii="宋体" w:hAnsi="宋体"/>
              </w:rPr>
            </w:r>
            <w:r/>
          </w:p>
        </w:tc>
        <w:tc>
          <w:tcPr>
            <w:tcW w:w="2445" w:type="dxa"/>
            <w:vAlign w:val="center"/>
            <w:textDirection w:val="lrTb"/>
            <w:noWrap w:val="false"/>
          </w:tcPr>
          <w:p>
            <w:pPr>
              <w:pStyle w:val="921"/>
              <w:jc w:val="center"/>
              <w:spacing w:line="360" w:lineRule="auto"/>
              <w:rPr>
                <w:rFonts w:ascii="宋体" w:hAnsi="宋体"/>
              </w:rPr>
            </w:pPr>
            <w:r>
              <w:rPr>
                <w:rFonts w:hint="eastAsia" w:ascii="宋体" w:hAnsi="宋体"/>
              </w:rPr>
              <w:t xml:space="preserve">铁光不绣钢剂</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泰华施、可卡、白云等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罐</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5</w:t>
            </w:r>
            <w:r>
              <w:rPr>
                <w:rFonts w:ascii="宋体" w:hAnsi="宋体"/>
              </w:rPr>
            </w:r>
            <w:r/>
          </w:p>
        </w:tc>
        <w:tc>
          <w:tcPr>
            <w:tcW w:w="2445" w:type="dxa"/>
            <w:vAlign w:val="center"/>
            <w:textDirection w:val="lrTb"/>
            <w:noWrap w:val="false"/>
          </w:tcPr>
          <w:p>
            <w:pPr>
              <w:pStyle w:val="921"/>
              <w:jc w:val="center"/>
              <w:spacing w:line="360" w:lineRule="auto"/>
              <w:rPr>
                <w:rFonts w:ascii="宋体" w:hAnsi="宋体"/>
              </w:rPr>
            </w:pPr>
            <w:r>
              <w:rPr>
                <w:rFonts w:hint="eastAsia" w:ascii="宋体" w:hAnsi="宋体"/>
              </w:rPr>
              <w:t xml:space="preserve">消泡剂</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泰华施、可卡、白云等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瓶</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6</w:t>
            </w:r>
            <w:r>
              <w:rPr>
                <w:rFonts w:ascii="宋体" w:hAnsi="宋体"/>
              </w:rPr>
            </w:r>
            <w:r/>
          </w:p>
        </w:tc>
        <w:tc>
          <w:tcPr>
            <w:tcW w:w="2445" w:type="dxa"/>
            <w:vAlign w:val="center"/>
            <w:textDirection w:val="lrTb"/>
            <w:noWrap w:val="false"/>
          </w:tcPr>
          <w:p>
            <w:pPr>
              <w:pStyle w:val="921"/>
              <w:jc w:val="center"/>
              <w:spacing w:line="360" w:lineRule="auto"/>
              <w:rPr>
                <w:rFonts w:ascii="宋体" w:hAnsi="宋体"/>
              </w:rPr>
            </w:pPr>
            <w:r>
              <w:rPr>
                <w:rFonts w:hint="eastAsia" w:ascii="宋体" w:hAnsi="宋体"/>
              </w:rPr>
              <w:t xml:space="preserve">奇亮浓缩玻璃清洁剂</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泰华施、可卡、白云等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桶</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7</w:t>
            </w:r>
            <w:r>
              <w:rPr>
                <w:rFonts w:ascii="宋体" w:hAnsi="宋体"/>
              </w:rPr>
            </w:r>
            <w:r/>
          </w:p>
        </w:tc>
        <w:tc>
          <w:tcPr>
            <w:tcW w:w="2445" w:type="dxa"/>
            <w:vAlign w:val="center"/>
            <w:textDirection w:val="lrTb"/>
            <w:noWrap w:val="false"/>
          </w:tcPr>
          <w:p>
            <w:pPr>
              <w:pStyle w:val="921"/>
              <w:jc w:val="center"/>
              <w:spacing w:line="360" w:lineRule="auto"/>
              <w:rPr>
                <w:rFonts w:ascii="宋体" w:hAnsi="宋体"/>
              </w:rPr>
            </w:pPr>
            <w:r>
              <w:rPr>
                <w:rFonts w:hint="eastAsia" w:ascii="宋体" w:hAnsi="宋体"/>
              </w:rPr>
              <w:t xml:space="preserve">康洁洁厕剂</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泰华施、可卡、白云等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支</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8</w:t>
            </w:r>
            <w:r>
              <w:rPr>
                <w:rFonts w:ascii="宋体" w:hAnsi="宋体"/>
              </w:rPr>
            </w:r>
            <w:r/>
          </w:p>
        </w:tc>
        <w:tc>
          <w:tcPr>
            <w:tcW w:w="2445" w:type="dxa"/>
            <w:vAlign w:val="center"/>
            <w:textDirection w:val="lrTb"/>
            <w:noWrap w:val="false"/>
          </w:tcPr>
          <w:p>
            <w:pPr>
              <w:pStyle w:val="921"/>
              <w:jc w:val="center"/>
              <w:spacing w:line="360" w:lineRule="auto"/>
              <w:rPr>
                <w:rFonts w:ascii="宋体" w:hAnsi="宋体"/>
              </w:rPr>
            </w:pPr>
            <w:r>
              <w:rPr>
                <w:rFonts w:hint="eastAsia" w:ascii="宋体" w:hAnsi="宋体"/>
              </w:rPr>
              <w:t xml:space="preserve">快亮地坪保养喷蜡</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泰华施、可卡、白云等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支</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9</w:t>
            </w:r>
            <w:r>
              <w:rPr>
                <w:rFonts w:ascii="宋体" w:hAnsi="宋体"/>
              </w:rPr>
            </w:r>
            <w:r/>
          </w:p>
        </w:tc>
        <w:tc>
          <w:tcPr>
            <w:tcW w:w="2445" w:type="dxa"/>
            <w:vAlign w:val="center"/>
            <w:textDirection w:val="lrTb"/>
            <w:noWrap w:val="false"/>
          </w:tcPr>
          <w:p>
            <w:pPr>
              <w:pStyle w:val="921"/>
              <w:jc w:val="center"/>
              <w:spacing w:line="360" w:lineRule="auto"/>
              <w:rPr>
                <w:rFonts w:ascii="宋体" w:hAnsi="宋体"/>
              </w:rPr>
            </w:pPr>
            <w:r>
              <w:rPr>
                <w:rFonts w:hint="eastAsia" w:ascii="宋体" w:hAnsi="宋体"/>
              </w:rPr>
              <w:t xml:space="preserve">光洁地拖牵尘剂</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泰华施、可卡、白云等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支</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10</w:t>
            </w:r>
            <w:r>
              <w:rPr>
                <w:rFonts w:ascii="宋体" w:hAnsi="宋体"/>
              </w:rPr>
            </w:r>
            <w:r/>
          </w:p>
        </w:tc>
        <w:tc>
          <w:tcPr>
            <w:tcW w:w="2445" w:type="dxa"/>
            <w:vAlign w:val="center"/>
            <w:textDirection w:val="lrTb"/>
            <w:noWrap w:val="false"/>
          </w:tcPr>
          <w:p>
            <w:pPr>
              <w:pStyle w:val="921"/>
              <w:jc w:val="center"/>
              <w:spacing w:line="360" w:lineRule="auto"/>
              <w:rPr>
                <w:rFonts w:ascii="宋体" w:hAnsi="宋体"/>
              </w:rPr>
            </w:pPr>
            <w:r>
              <w:rPr>
                <w:rFonts w:hint="eastAsia" w:ascii="宋体" w:hAnsi="宋体"/>
              </w:rPr>
              <w:t xml:space="preserve">活宝墙纸清洁剂除圆珠笔油、重油渍</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泰华施、可卡、白云等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瓶</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11</w:t>
            </w:r>
            <w:r>
              <w:rPr>
                <w:rFonts w:ascii="宋体" w:hAnsi="宋体"/>
              </w:rPr>
            </w:r>
            <w:r/>
          </w:p>
        </w:tc>
        <w:tc>
          <w:tcPr>
            <w:tcW w:w="2445" w:type="dxa"/>
            <w:vAlign w:val="center"/>
            <w:textDirection w:val="lrTb"/>
            <w:noWrap w:val="false"/>
          </w:tcPr>
          <w:p>
            <w:pPr>
              <w:pStyle w:val="921"/>
              <w:jc w:val="center"/>
              <w:spacing w:line="360" w:lineRule="auto"/>
              <w:rPr>
                <w:bCs w:val="0"/>
                <w:i w:val="0"/>
                <w:u w:val="none"/>
              </w:rPr>
            </w:pPr>
            <w:r>
              <w:rPr>
                <w:rFonts w:hint="eastAsia" w:ascii="宋体" w:hAnsi="宋体"/>
                <w:i w:val="0"/>
                <w:iCs w:val="0"/>
                <w:u w:val="none"/>
              </w:rPr>
              <w:t xml:space="preserve">超霸快速起蜡水</w:t>
            </w:r>
            <w:r>
              <w:rPr>
                <w:i w:val="0"/>
                <w:iCs w:val="0"/>
                <w:u w:val="none"/>
              </w:rPr>
            </w:r>
          </w:p>
        </w:tc>
        <w:tc>
          <w:tcPr>
            <w:tcW w:w="2820" w:type="dxa"/>
            <w:vAlign w:val="center"/>
            <w:textDirection w:val="lrTb"/>
            <w:noWrap w:val="false"/>
          </w:tcPr>
          <w:p>
            <w:pPr>
              <w:pStyle w:val="921"/>
              <w:jc w:val="center"/>
              <w:spacing w:line="360" w:lineRule="auto"/>
              <w:rPr>
                <w:rFonts w:ascii="宋体" w:hAnsi="宋体"/>
                <w:bCs w:val="0"/>
                <w:i w:val="0"/>
                <w:u w:val="none"/>
              </w:rPr>
            </w:pPr>
            <w:r>
              <w:rPr>
                <w:rFonts w:hint="eastAsia" w:ascii="宋体" w:hAnsi="宋体"/>
                <w:i w:val="0"/>
                <w:iCs w:val="0"/>
                <w:u w:val="none"/>
              </w:rPr>
              <w:t xml:space="preserve">泰华施或其等级以上</w:t>
            </w:r>
            <w:r>
              <w:rPr>
                <w:rFonts w:ascii="宋体" w:hAnsi="宋体"/>
                <w:i w:val="0"/>
                <w:iCs w:val="0"/>
                <w:u w:val="none"/>
              </w:rPr>
            </w:r>
            <w:r>
              <w:rPr>
                <w:i w:val="0"/>
                <w:iCs w:val="0"/>
                <w:u w:val="none"/>
              </w:rP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桶</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12</w:t>
            </w:r>
            <w:r>
              <w:rPr>
                <w:rFonts w:ascii="宋体" w:hAnsi="宋体"/>
              </w:rPr>
            </w:r>
            <w:r/>
          </w:p>
        </w:tc>
        <w:tc>
          <w:tcPr>
            <w:tcW w:w="2445" w:type="dxa"/>
            <w:vAlign w:val="center"/>
            <w:textDirection w:val="lrTb"/>
            <w:noWrap w:val="false"/>
          </w:tcPr>
          <w:p>
            <w:pPr>
              <w:pStyle w:val="921"/>
              <w:jc w:val="center"/>
              <w:spacing w:line="360" w:lineRule="auto"/>
              <w:rPr>
                <w:rFonts w:ascii="宋体" w:hAnsi="宋体"/>
                <w:bCs w:val="0"/>
                <w:i w:val="0"/>
                <w:iCs/>
                <w:u w:val="none"/>
              </w:rPr>
            </w:pPr>
            <w:r>
              <w:rPr>
                <w:rFonts w:hint="eastAsia" w:ascii="宋体" w:hAnsi="宋体"/>
                <w:i w:val="0"/>
                <w:iCs w:val="0"/>
                <w:u w:val="none"/>
              </w:rPr>
              <w:t xml:space="preserve">维新低气味面蜡</w:t>
            </w:r>
            <w:r>
              <w:rPr>
                <w:rFonts w:ascii="宋体" w:hAnsi="宋体"/>
                <w:i w:val="0"/>
                <w:iCs w:val="0"/>
                <w:u w:val="none"/>
              </w:rPr>
            </w:r>
            <w:r>
              <w:rPr>
                <w:i w:val="0"/>
                <w:iCs w:val="0"/>
                <w:u w:val="none"/>
              </w:rPr>
            </w:r>
          </w:p>
        </w:tc>
        <w:tc>
          <w:tcPr>
            <w:tcW w:w="2820" w:type="dxa"/>
            <w:vAlign w:val="center"/>
            <w:textDirection w:val="lrTb"/>
            <w:noWrap w:val="false"/>
          </w:tcPr>
          <w:p>
            <w:pPr>
              <w:pStyle w:val="921"/>
              <w:jc w:val="center"/>
              <w:spacing w:line="360" w:lineRule="auto"/>
              <w:rPr>
                <w:rFonts w:ascii="宋体" w:hAnsi="宋体"/>
                <w:bCs w:val="0"/>
                <w:i w:val="0"/>
                <w:iCs/>
                <w:u w:val="none"/>
              </w:rPr>
            </w:pPr>
            <w:r>
              <w:rPr>
                <w:rFonts w:hint="eastAsia" w:ascii="宋体" w:hAnsi="宋体"/>
                <w:i w:val="0"/>
                <w:iCs w:val="0"/>
                <w:u w:val="none"/>
              </w:rPr>
              <w:t xml:space="preserve">泰华施或其等级以上</w:t>
            </w:r>
            <w:r>
              <w:rPr>
                <w:rFonts w:ascii="宋体" w:hAnsi="宋体"/>
                <w:i w:val="0"/>
                <w:iCs w:val="0"/>
                <w:u w:val="none"/>
              </w:rPr>
            </w:r>
            <w:r>
              <w:rPr>
                <w:i w:val="0"/>
                <w:iCs w:val="0"/>
                <w:u w:val="none"/>
              </w:rP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箱</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13</w:t>
            </w:r>
            <w:r>
              <w:rPr>
                <w:rFonts w:ascii="宋体" w:hAnsi="宋体"/>
              </w:rPr>
            </w:r>
            <w:r/>
          </w:p>
        </w:tc>
        <w:tc>
          <w:tcPr>
            <w:tcW w:w="2445" w:type="dxa"/>
            <w:vAlign w:val="center"/>
            <w:textDirection w:val="lrTb"/>
            <w:noWrap w:val="false"/>
          </w:tcPr>
          <w:p>
            <w:pPr>
              <w:pStyle w:val="921"/>
              <w:jc w:val="center"/>
              <w:spacing w:line="360" w:lineRule="auto"/>
              <w:rPr>
                <w:rFonts w:ascii="宋体" w:hAnsi="宋体"/>
                <w:bCs w:val="0"/>
                <w:i w:val="0"/>
                <w:iCs/>
                <w:u w:val="none"/>
              </w:rPr>
            </w:pPr>
            <w:r>
              <w:rPr>
                <w:rFonts w:hint="eastAsia" w:ascii="宋体" w:hAnsi="宋体"/>
                <w:i w:val="0"/>
                <w:iCs w:val="0"/>
                <w:u w:val="none"/>
              </w:rPr>
              <w:t xml:space="preserve">维坚面蜡</w:t>
            </w:r>
            <w:r>
              <w:rPr>
                <w:rFonts w:ascii="宋体" w:hAnsi="宋体"/>
                <w:i w:val="0"/>
                <w:iCs w:val="0"/>
                <w:u w:val="none"/>
              </w:rPr>
            </w:r>
            <w:r>
              <w:rPr>
                <w:i w:val="0"/>
                <w:iCs w:val="0"/>
                <w:u w:val="none"/>
              </w:rPr>
            </w:r>
          </w:p>
        </w:tc>
        <w:tc>
          <w:tcPr>
            <w:tcW w:w="2820" w:type="dxa"/>
            <w:vAlign w:val="center"/>
            <w:textDirection w:val="lrTb"/>
            <w:noWrap w:val="false"/>
          </w:tcPr>
          <w:p>
            <w:pPr>
              <w:pStyle w:val="921"/>
              <w:jc w:val="center"/>
              <w:spacing w:line="360" w:lineRule="auto"/>
              <w:rPr>
                <w:rFonts w:ascii="宋体" w:hAnsi="宋体"/>
                <w:bCs w:val="0"/>
                <w:i w:val="0"/>
                <w:iCs/>
                <w:u w:val="none"/>
              </w:rPr>
            </w:pPr>
            <w:r>
              <w:rPr>
                <w:rFonts w:hint="eastAsia" w:ascii="宋体" w:hAnsi="宋体"/>
                <w:i w:val="0"/>
                <w:iCs w:val="0"/>
                <w:u w:val="none"/>
              </w:rPr>
              <w:t xml:space="preserve">泰华施或其等级以上</w:t>
            </w:r>
            <w:r>
              <w:rPr>
                <w:rFonts w:ascii="宋体" w:hAnsi="宋体"/>
                <w:i w:val="0"/>
                <w:iCs w:val="0"/>
                <w:u w:val="none"/>
              </w:rPr>
            </w:r>
            <w:r>
              <w:rPr>
                <w:i w:val="0"/>
                <w:iCs w:val="0"/>
                <w:u w:val="none"/>
              </w:rP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箱</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14</w:t>
            </w:r>
            <w:r>
              <w:rPr>
                <w:rFonts w:ascii="宋体" w:hAnsi="宋体"/>
              </w:rPr>
            </w:r>
            <w:r/>
          </w:p>
        </w:tc>
        <w:tc>
          <w:tcPr>
            <w:tcW w:w="2445" w:type="dxa"/>
            <w:vAlign w:val="center"/>
            <w:textDirection w:val="lrTb"/>
            <w:noWrap w:val="false"/>
          </w:tcPr>
          <w:p>
            <w:pPr>
              <w:pStyle w:val="921"/>
              <w:jc w:val="center"/>
              <w:spacing w:line="360" w:lineRule="auto"/>
              <w:rPr>
                <w:rFonts w:ascii="宋体" w:hAnsi="宋体"/>
                <w:bCs w:val="0"/>
                <w:i w:val="0"/>
                <w:iCs/>
                <w:u w:val="none"/>
              </w:rPr>
            </w:pPr>
            <w:r>
              <w:rPr>
                <w:rFonts w:hint="eastAsia" w:ascii="宋体" w:hAnsi="宋体"/>
                <w:i w:val="0"/>
                <w:iCs w:val="0"/>
                <w:u w:val="none"/>
              </w:rPr>
              <w:t xml:space="preserve">思高洁弹性地坪亮固蜡</w:t>
            </w:r>
            <w:r>
              <w:rPr>
                <w:rFonts w:ascii="宋体" w:hAnsi="宋体"/>
                <w:i w:val="0"/>
                <w:iCs w:val="0"/>
                <w:u w:val="none"/>
              </w:rPr>
            </w:r>
            <w:r>
              <w:rPr>
                <w:i w:val="0"/>
                <w:iCs w:val="0"/>
                <w:u w:val="none"/>
              </w:rPr>
            </w:r>
          </w:p>
        </w:tc>
        <w:tc>
          <w:tcPr>
            <w:tcW w:w="2820" w:type="dxa"/>
            <w:vAlign w:val="center"/>
            <w:textDirection w:val="lrTb"/>
            <w:noWrap w:val="false"/>
          </w:tcPr>
          <w:p>
            <w:pPr>
              <w:pStyle w:val="921"/>
              <w:jc w:val="center"/>
              <w:spacing w:line="360" w:lineRule="auto"/>
              <w:rPr>
                <w:rFonts w:ascii="宋体" w:hAnsi="宋体"/>
                <w:bCs w:val="0"/>
                <w:i w:val="0"/>
                <w:iCs/>
                <w:u w:val="none"/>
              </w:rPr>
            </w:pPr>
            <w:r>
              <w:rPr>
                <w:rFonts w:hint="eastAsia" w:ascii="宋体" w:hAnsi="宋体"/>
                <w:i w:val="0"/>
                <w:iCs w:val="0"/>
                <w:u w:val="none"/>
              </w:rPr>
              <w:t xml:space="preserve">3M或其等级以上</w:t>
            </w:r>
            <w:r>
              <w:rPr>
                <w:rFonts w:ascii="宋体" w:hAnsi="宋体"/>
                <w:i w:val="0"/>
                <w:iCs w:val="0"/>
                <w:u w:val="none"/>
              </w:rPr>
            </w:r>
            <w:r>
              <w:rPr>
                <w:i w:val="0"/>
                <w:iCs w:val="0"/>
                <w:u w:val="none"/>
              </w:rP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箱</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15</w:t>
            </w:r>
            <w:r>
              <w:rPr>
                <w:rFonts w:ascii="宋体" w:hAnsi="宋体"/>
              </w:rPr>
            </w:r>
            <w:r/>
          </w:p>
        </w:tc>
        <w:tc>
          <w:tcPr>
            <w:tcW w:w="2445" w:type="dxa"/>
            <w:vAlign w:val="center"/>
            <w:textDirection w:val="lrTb"/>
            <w:noWrap w:val="false"/>
          </w:tcPr>
          <w:p>
            <w:pPr>
              <w:pStyle w:val="921"/>
              <w:ind w:firstLine="315"/>
              <w:rPr>
                <w:rFonts w:ascii="宋体" w:hAnsi="宋体"/>
                <w:bCs w:val="0"/>
                <w:i w:val="0"/>
                <w:u w:val="none"/>
              </w:rPr>
            </w:pPr>
            <w:r>
              <w:rPr>
                <w:rFonts w:hint="eastAsia" w:ascii="宋体" w:hAnsi="宋体"/>
                <w:i w:val="0"/>
                <w:iCs w:val="0"/>
                <w:u w:val="none"/>
              </w:rPr>
              <w:t xml:space="preserve">高力浓缩除垢剂</w:t>
            </w:r>
            <w:r>
              <w:rPr>
                <w:rFonts w:ascii="宋体" w:hAnsi="宋体"/>
                <w:i w:val="0"/>
                <w:iCs w:val="0"/>
                <w:u w:val="none"/>
              </w:rPr>
            </w:r>
            <w:r>
              <w:rPr>
                <w:i w:val="0"/>
                <w:iCs w:val="0"/>
                <w:u w:val="none"/>
              </w:rPr>
            </w:r>
          </w:p>
        </w:tc>
        <w:tc>
          <w:tcPr>
            <w:tcW w:w="2820" w:type="dxa"/>
            <w:vAlign w:val="center"/>
            <w:textDirection w:val="lrTb"/>
            <w:noWrap w:val="false"/>
          </w:tcPr>
          <w:p>
            <w:pPr>
              <w:pStyle w:val="921"/>
              <w:jc w:val="center"/>
              <w:spacing w:line="360" w:lineRule="auto"/>
              <w:rPr>
                <w:rFonts w:ascii="宋体" w:hAnsi="宋体"/>
                <w:bCs w:val="0"/>
                <w:i w:val="0"/>
                <w:u w:val="none"/>
              </w:rPr>
            </w:pPr>
            <w:r>
              <w:rPr>
                <w:rFonts w:hint="eastAsia" w:ascii="宋体" w:hAnsi="宋体"/>
                <w:i w:val="0"/>
                <w:iCs w:val="0"/>
                <w:u w:val="none"/>
              </w:rPr>
              <w:t xml:space="preserve">泰华施或其等级以上</w:t>
            </w:r>
            <w:r>
              <w:rPr>
                <w:rFonts w:ascii="宋体" w:hAnsi="宋体"/>
                <w:i w:val="0"/>
                <w:iCs w:val="0"/>
                <w:u w:val="none"/>
              </w:rPr>
            </w:r>
            <w:r>
              <w:rPr>
                <w:i w:val="0"/>
                <w:iCs w:val="0"/>
                <w:u w:val="none"/>
              </w:rP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箱</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16</w:t>
            </w:r>
            <w:r>
              <w:rPr>
                <w:rFonts w:ascii="宋体" w:hAnsi="宋体"/>
              </w:rPr>
            </w:r>
            <w:r/>
          </w:p>
        </w:tc>
        <w:tc>
          <w:tcPr>
            <w:tcW w:w="2445" w:type="dxa"/>
            <w:vAlign w:val="center"/>
            <w:textDirection w:val="lrTb"/>
            <w:noWrap w:val="false"/>
          </w:tcPr>
          <w:p>
            <w:pPr>
              <w:pStyle w:val="921"/>
              <w:jc w:val="center"/>
              <w:spacing w:line="360" w:lineRule="auto"/>
              <w:rPr>
                <w:bCs w:val="0"/>
                <w:i w:val="0"/>
                <w:u w:val="none"/>
              </w:rPr>
            </w:pPr>
            <w:r>
              <w:rPr>
                <w:rFonts w:hint="eastAsia" w:ascii="宋体" w:hAnsi="宋体"/>
                <w:i w:val="0"/>
                <w:iCs w:val="0"/>
                <w:u w:val="none"/>
              </w:rPr>
              <w:t xml:space="preserve">特洁牌R5空气清新剂</w:t>
            </w:r>
            <w:r>
              <w:rPr>
                <w:i w:val="0"/>
                <w:iCs w:val="0"/>
                <w:u w:val="none"/>
              </w:rPr>
            </w:r>
          </w:p>
        </w:tc>
        <w:tc>
          <w:tcPr>
            <w:tcW w:w="2820" w:type="dxa"/>
            <w:vAlign w:val="center"/>
            <w:textDirection w:val="lrTb"/>
            <w:noWrap w:val="false"/>
          </w:tcPr>
          <w:p>
            <w:pPr>
              <w:pStyle w:val="921"/>
              <w:jc w:val="center"/>
              <w:spacing w:line="360" w:lineRule="auto"/>
              <w:rPr>
                <w:rFonts w:ascii="宋体" w:hAnsi="宋体"/>
                <w:bCs w:val="0"/>
                <w:i w:val="0"/>
                <w:u w:val="none"/>
              </w:rPr>
            </w:pPr>
            <w:r>
              <w:rPr>
                <w:rFonts w:hint="eastAsia" w:ascii="宋体" w:hAnsi="宋体"/>
                <w:i w:val="0"/>
                <w:iCs w:val="0"/>
                <w:u w:val="none"/>
              </w:rPr>
              <w:t xml:space="preserve">泰华施或其等级以上</w:t>
            </w:r>
            <w:r>
              <w:rPr>
                <w:rFonts w:ascii="宋体" w:hAnsi="宋体"/>
                <w:i w:val="0"/>
                <w:iCs w:val="0"/>
                <w:u w:val="none"/>
              </w:rPr>
            </w:r>
            <w:r>
              <w:rPr>
                <w:i w:val="0"/>
                <w:iCs w:val="0"/>
                <w:u w:val="none"/>
              </w:rP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瓶</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17</w:t>
            </w:r>
            <w:r>
              <w:rPr>
                <w:rFonts w:ascii="宋体" w:hAnsi="宋体"/>
              </w:rPr>
            </w:r>
            <w:r/>
          </w:p>
        </w:tc>
        <w:tc>
          <w:tcPr>
            <w:tcW w:w="2445" w:type="dxa"/>
            <w:vAlign w:val="center"/>
            <w:textDirection w:val="lrTb"/>
            <w:noWrap w:val="false"/>
          </w:tcPr>
          <w:p>
            <w:pPr>
              <w:pStyle w:val="921"/>
              <w:jc w:val="center"/>
              <w:spacing w:line="360" w:lineRule="auto"/>
              <w:rPr>
                <w:rFonts w:ascii="宋体" w:hAnsi="宋体"/>
                <w:bCs w:val="0"/>
                <w:i w:val="0"/>
                <w:u w:val="none"/>
              </w:rPr>
            </w:pPr>
            <w:r>
              <w:rPr>
                <w:rFonts w:hint="eastAsia" w:ascii="宋体" w:hAnsi="宋体"/>
                <w:i w:val="0"/>
                <w:iCs w:val="0"/>
                <w:u w:val="none"/>
              </w:rPr>
              <w:t xml:space="preserve">消毒片</w:t>
            </w:r>
            <w:r>
              <w:rPr>
                <w:rFonts w:ascii="宋体" w:hAnsi="宋体"/>
                <w:i w:val="0"/>
                <w:iCs w:val="0"/>
                <w:u w:val="none"/>
              </w:rPr>
            </w:r>
            <w:r>
              <w:rPr>
                <w:i w:val="0"/>
                <w:iCs w:val="0"/>
                <w:u w:val="none"/>
              </w:rPr>
            </w:r>
          </w:p>
        </w:tc>
        <w:tc>
          <w:tcPr>
            <w:tcW w:w="2820" w:type="dxa"/>
            <w:vAlign w:val="center"/>
            <w:textDirection w:val="lrTb"/>
            <w:noWrap w:val="false"/>
          </w:tcPr>
          <w:p>
            <w:pPr>
              <w:pStyle w:val="921"/>
              <w:jc w:val="center"/>
              <w:spacing w:line="360" w:lineRule="auto"/>
              <w:rPr>
                <w:rFonts w:ascii="宋体" w:hAnsi="宋体"/>
                <w:bCs w:val="0"/>
                <w:i w:val="0"/>
                <w:u w:val="none"/>
              </w:rPr>
            </w:pPr>
            <w:r>
              <w:rPr>
                <w:rFonts w:hint="eastAsia" w:ascii="宋体" w:hAnsi="宋体"/>
                <w:i w:val="0"/>
                <w:iCs w:val="0"/>
                <w:u w:val="none"/>
              </w:rPr>
              <w:t xml:space="preserve">自行选择</w:t>
            </w:r>
            <w:r>
              <w:rPr>
                <w:rFonts w:ascii="宋体" w:hAnsi="宋体"/>
                <w:i w:val="0"/>
                <w:iCs w:val="0"/>
                <w:u w:val="none"/>
              </w:rPr>
            </w:r>
            <w:r>
              <w:rPr>
                <w:i w:val="0"/>
                <w:iCs w:val="0"/>
                <w:u w:val="none"/>
              </w:rP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片</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89"/>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18</w:t>
            </w:r>
            <w:r>
              <w:rPr>
                <w:rFonts w:ascii="宋体" w:hAnsi="宋体"/>
              </w:rPr>
            </w:r>
            <w:r/>
          </w:p>
        </w:tc>
        <w:tc>
          <w:tcPr>
            <w:tcW w:w="2445" w:type="dxa"/>
            <w:vAlign w:val="center"/>
            <w:textDirection w:val="lrTb"/>
            <w:noWrap w:val="false"/>
          </w:tcPr>
          <w:p>
            <w:pPr>
              <w:pStyle w:val="921"/>
              <w:jc w:val="center"/>
              <w:spacing w:line="360" w:lineRule="auto"/>
              <w:rPr>
                <w:rFonts w:ascii="宋体" w:hAnsi="宋体"/>
              </w:rPr>
            </w:pPr>
            <w:r>
              <w:rPr>
                <w:rFonts w:hint="eastAsia" w:ascii="宋体" w:hAnsi="宋体"/>
              </w:rPr>
              <w:t xml:space="preserve">垃圾袋（医疗、生活）</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自行选择</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个</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19</w:t>
            </w:r>
            <w:r>
              <w:rPr>
                <w:rFonts w:ascii="宋体" w:hAnsi="宋体"/>
              </w:rPr>
            </w:r>
            <w:r/>
          </w:p>
        </w:tc>
        <w:tc>
          <w:tcPr>
            <w:tcW w:w="2445" w:type="dxa"/>
            <w:vAlign w:val="center"/>
            <w:textDirection w:val="lrTb"/>
            <w:noWrap w:val="false"/>
          </w:tcPr>
          <w:p>
            <w:pPr>
              <w:pStyle w:val="921"/>
              <w:jc w:val="center"/>
              <w:spacing w:line="360" w:lineRule="auto"/>
            </w:pPr>
            <w:r>
              <w:rPr>
                <w:rFonts w:hint="eastAsia" w:ascii="宋体" w:hAnsi="宋体"/>
              </w:rPr>
              <w:t xml:space="preserve">水蓝超净洗衣粉</w:t>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泰华施、可卡、白云等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桶</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572"/>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20</w:t>
            </w:r>
            <w:r>
              <w:rPr>
                <w:rFonts w:ascii="宋体" w:hAnsi="宋体"/>
              </w:rPr>
            </w:r>
            <w:r/>
          </w:p>
        </w:tc>
        <w:tc>
          <w:tcPr>
            <w:tcW w:w="2445" w:type="dxa"/>
            <w:vAlign w:val="center"/>
            <w:textDirection w:val="lrTb"/>
            <w:noWrap w:val="false"/>
          </w:tcPr>
          <w:p>
            <w:pPr>
              <w:pStyle w:val="921"/>
              <w:ind w:firstLine="525"/>
              <w:rPr>
                <w:rFonts w:ascii="宋体" w:hAnsi="宋体"/>
              </w:rPr>
            </w:pPr>
            <w:r>
              <w:rPr>
                <w:rFonts w:hint="eastAsia" w:ascii="宋体" w:hAnsi="宋体"/>
              </w:rPr>
              <w:t xml:space="preserve">嘉保除油剂</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hint="eastAsia" w:ascii="宋体" w:hAnsi="宋体"/>
              </w:rPr>
              <w:t xml:space="preserve">泰华施、可卡、白云等</w:t>
            </w: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hint="eastAsia" w:ascii="宋体" w:hAnsi="宋体"/>
              </w:rPr>
              <w:t xml:space="preserve">桶</w:t>
            </w: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r>
        <w:trPr>
          <w:trHeight w:val="295"/>
        </w:trPr>
        <w:tc>
          <w:tcPr>
            <w:gridSpan w:val="2"/>
            <w:tcW w:w="860" w:type="dxa"/>
            <w:vAlign w:val="center"/>
            <w:textDirection w:val="lrTb"/>
            <w:noWrap w:val="false"/>
          </w:tcPr>
          <w:p>
            <w:pPr>
              <w:pStyle w:val="921"/>
              <w:jc w:val="center"/>
              <w:spacing w:line="360" w:lineRule="auto"/>
              <w:rPr>
                <w:rFonts w:ascii="宋体" w:hAnsi="宋体"/>
              </w:rPr>
            </w:pPr>
            <w:r>
              <w:rPr>
                <w:rFonts w:ascii="宋体" w:hAnsi="宋体"/>
              </w:rPr>
              <w:t xml:space="preserve">21</w:t>
            </w:r>
            <w:r>
              <w:rPr>
                <w:rFonts w:ascii="宋体" w:hAnsi="宋体"/>
              </w:rPr>
            </w:r>
            <w:r/>
          </w:p>
        </w:tc>
        <w:tc>
          <w:tcPr>
            <w:tcW w:w="2445" w:type="dxa"/>
            <w:vAlign w:val="center"/>
            <w:textDirection w:val="lrTb"/>
            <w:noWrap w:val="false"/>
          </w:tcPr>
          <w:p>
            <w:pPr>
              <w:pStyle w:val="921"/>
              <w:jc w:val="center"/>
              <w:spacing w:line="360" w:lineRule="auto"/>
              <w:rPr>
                <w:rFonts w:ascii="宋体" w:hAnsi="宋体"/>
              </w:rPr>
            </w:pPr>
            <w:r>
              <w:rPr>
                <w:rFonts w:ascii="宋体" w:hAnsi="宋体"/>
              </w:rPr>
              <w:t xml:space="preserve">其他</w:t>
            </w:r>
            <w:r>
              <w:rPr>
                <w:rFonts w:ascii="宋体" w:hAnsi="宋体"/>
              </w:rPr>
            </w:r>
            <w:r/>
          </w:p>
        </w:tc>
        <w:tc>
          <w:tcPr>
            <w:tcW w:w="2820" w:type="dxa"/>
            <w:vAlign w:val="center"/>
            <w:textDirection w:val="lrTb"/>
            <w:noWrap w:val="false"/>
          </w:tcPr>
          <w:p>
            <w:pPr>
              <w:pStyle w:val="921"/>
              <w:jc w:val="center"/>
              <w:spacing w:line="360" w:lineRule="auto"/>
              <w:rPr>
                <w:rFonts w:ascii="宋体" w:hAnsi="宋体"/>
              </w:rPr>
            </w:pPr>
            <w:r>
              <w:rPr>
                <w:rFonts w:ascii="宋体" w:hAnsi="宋体"/>
              </w:rPr>
            </w:r>
            <w:r/>
          </w:p>
        </w:tc>
        <w:tc>
          <w:tcPr>
            <w:tcW w:w="1170" w:type="dxa"/>
            <w:vAlign w:val="center"/>
            <w:textDirection w:val="lrTb"/>
            <w:noWrap w:val="false"/>
          </w:tcPr>
          <w:p>
            <w:pPr>
              <w:pStyle w:val="921"/>
              <w:jc w:val="center"/>
              <w:spacing w:line="360" w:lineRule="auto"/>
              <w:rPr>
                <w:rFonts w:ascii="宋体" w:hAnsi="宋体"/>
              </w:rPr>
            </w:pPr>
            <w:r>
              <w:rPr>
                <w:rFonts w:ascii="宋体" w:hAnsi="宋体"/>
              </w:rPr>
            </w:r>
            <w:r/>
          </w:p>
        </w:tc>
        <w:tc>
          <w:tcPr>
            <w:tcW w:w="1620" w:type="dxa"/>
            <w:vAlign w:val="center"/>
            <w:textDirection w:val="lrTb"/>
            <w:noWrap w:val="false"/>
          </w:tcPr>
          <w:p>
            <w:pPr>
              <w:pStyle w:val="921"/>
              <w:jc w:val="center"/>
              <w:spacing w:line="360" w:lineRule="auto"/>
              <w:rPr>
                <w:rFonts w:ascii="宋体" w:hAnsi="宋体"/>
              </w:rPr>
            </w:pPr>
            <w:r>
              <w:rPr>
                <w:rFonts w:ascii="宋体" w:hAnsi="宋体"/>
              </w:rPr>
            </w:r>
            <w:r/>
          </w:p>
        </w:tc>
      </w:tr>
    </w:tbl>
    <w:p>
      <w:pPr>
        <w:pStyle w:val="921"/>
        <w:ind w:firstLine="482"/>
        <w:jc w:val="left"/>
        <w:spacing w:line="360" w:lineRule="auto"/>
        <w:rPr>
          <w:rStyle w:val="966"/>
        </w:rPr>
      </w:pP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-10159</wp:posOffset>
                </wp:positionH>
                <wp:positionV relativeFrom="paragraph">
                  <wp:posOffset>-7981949</wp:posOffset>
                </wp:positionV>
                <wp:extent cx="6383020" cy="10795"/>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83020" cy="10795"/>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524288;mso-wrap-distance-left:9.0pt;mso-wrap-distance-top:0.0pt;mso-wrap-distance-right:9.0pt;mso-wrap-distance-bottom:0.0pt;visibility:visible;" from="-0.8pt,-628.5pt" to="501.8pt,-627.6pt" filled="f" strokecolor="#000000" strokeweight="0.50pt"/>
            </w:pict>
          </mc:Fallback>
        </mc:AlternateContent>
      </w:r>
      <w:r>
        <w:rPr>
          <w:rStyle w:val="966"/>
        </w:rPr>
      </w:r>
      <w:r/>
    </w:p>
    <w:p>
      <w:pPr>
        <w:pStyle w:val="921"/>
        <w:ind w:firstLine="482"/>
        <w:jc w:val="left"/>
        <w:spacing w:line="360" w:lineRule="auto"/>
        <w:rPr>
          <w:rFonts w:ascii="宋体" w:hAnsi="宋体"/>
          <w:b/>
          <w:sz w:val="24"/>
          <w:szCs w:val="24"/>
        </w:rPr>
      </w:pPr>
      <w:r>
        <w:rPr>
          <w:rFonts w:ascii="宋体" w:hAnsi="宋体"/>
          <w:b/>
          <w:sz w:val="24"/>
          <w:szCs w:val="24"/>
        </w:rPr>
        <w:t xml:space="preserve">4、由</w:t>
      </w:r>
      <w:r>
        <w:rPr>
          <w:rFonts w:hint="eastAsia" w:ascii="宋体" w:hAnsi="宋体"/>
          <w:b/>
          <w:sz w:val="24"/>
          <w:szCs w:val="24"/>
        </w:rPr>
        <w:t xml:space="preserve">投标人</w:t>
      </w:r>
      <w:r>
        <w:rPr>
          <w:rFonts w:ascii="宋体" w:hAnsi="宋体"/>
          <w:b/>
          <w:sz w:val="24"/>
          <w:szCs w:val="24"/>
        </w:rPr>
        <w:t xml:space="preserve">承担的办公用品。</w:t>
      </w:r>
      <w:r>
        <w:rPr>
          <w:rFonts w:ascii="宋体" w:hAnsi="宋体"/>
          <w:b/>
          <w:sz w:val="24"/>
          <w:szCs w:val="24"/>
        </w:rPr>
      </w:r>
      <w:r/>
    </w:p>
    <w:p>
      <w:pPr>
        <w:pStyle w:val="921"/>
        <w:ind w:firstLine="480"/>
        <w:jc w:val="left"/>
        <w:spacing w:line="360" w:lineRule="auto"/>
        <w:rPr>
          <w:rFonts w:ascii="宋体" w:hAnsi="宋体"/>
          <w:b/>
        </w:rPr>
      </w:pPr>
      <w:r>
        <w:rPr>
          <w:rFonts w:ascii="宋体" w:hAnsi="宋体"/>
        </w:rPr>
        <w:t xml:space="preserve">包括但不限于：办公用电脑及耗材、打印设备及耗材，办公用桌椅及各类办公用品，办公场所的装饰及修缮（不包括结构性修缮）及其他。</w:t>
      </w:r>
      <w:r>
        <w:rPr>
          <w:rFonts w:ascii="宋体" w:hAnsi="宋体"/>
          <w:b/>
        </w:rPr>
      </w:r>
      <w:r/>
    </w:p>
    <w:p>
      <w:pPr>
        <w:pStyle w:val="926"/>
        <w:spacing w:line="480" w:lineRule="auto"/>
        <w:rPr>
          <w:rFonts w:hAnsi="宋体"/>
          <w:color w:val="000000"/>
          <w:sz w:val="24"/>
          <w:szCs w:val="24"/>
        </w:rPr>
      </w:pPr>
      <w:r>
        <w:rPr>
          <w:rFonts w:hAnsi="宋体"/>
          <w:color w:val="000000"/>
          <w:sz w:val="24"/>
          <w:szCs w:val="24"/>
        </w:rPr>
        <w:t xml:space="preserve">二</w:t>
      </w:r>
      <w:r>
        <w:rPr>
          <w:rFonts w:hint="eastAsia" w:hAnsi="宋体"/>
          <w:color w:val="000000"/>
          <w:sz w:val="24"/>
          <w:szCs w:val="24"/>
        </w:rPr>
        <w:t xml:space="preserve">、</w:t>
      </w:r>
      <w:r>
        <w:rPr>
          <w:rFonts w:hAnsi="宋体"/>
          <w:color w:val="000000"/>
          <w:sz w:val="24"/>
          <w:szCs w:val="24"/>
        </w:rPr>
        <w:t xml:space="preserve">采购人应提供的场地及物资</w:t>
      </w:r>
      <w:r>
        <w:rPr>
          <w:rFonts w:hAnsi="宋体"/>
          <w:color w:val="000000"/>
          <w:sz w:val="24"/>
          <w:szCs w:val="24"/>
        </w:rPr>
      </w:r>
      <w:r/>
    </w:p>
    <w:p>
      <w:pPr>
        <w:pStyle w:val="928"/>
        <w:numPr>
          <w:ilvl w:val="6"/>
          <w:numId w:val="10"/>
        </w:numPr>
        <w:ind w:firstLine="482"/>
        <w:jc w:val="left"/>
        <w:spacing w:line="480" w:lineRule="auto"/>
        <w:rPr>
          <w:rStyle w:val="968"/>
        </w:rPr>
      </w:pPr>
      <w:r>
        <w:rPr>
          <w:rFonts w:ascii="宋体" w:hAnsi="宋体"/>
        </w:rPr>
        <w:t xml:space="preserve">1、采购人提供保洁、运送（含司梯）服务的场地</w:t>
      </w:r>
      <w:r>
        <w:rPr>
          <w:rStyle w:val="968"/>
        </w:rPr>
      </w:r>
      <w:r/>
    </w:p>
    <w:p>
      <w:pPr>
        <w:pStyle w:val="928"/>
        <w:numPr>
          <w:ilvl w:val="6"/>
          <w:numId w:val="10"/>
        </w:numPr>
        <w:ind w:firstLine="482"/>
        <w:jc w:val="left"/>
        <w:spacing w:line="480" w:lineRule="auto"/>
        <w:rPr>
          <w:rFonts w:ascii="宋体" w:hAnsi="宋体"/>
        </w:rPr>
      </w:pPr>
      <w:r>
        <w:rPr>
          <w:rFonts w:ascii="宋体" w:hAnsi="宋体"/>
        </w:rPr>
        <w:t xml:space="preserve">2、采购人提供的其他物资</w:t>
      </w:r>
      <w:r>
        <w:rPr>
          <w:rFonts w:ascii="宋体" w:hAnsi="宋体"/>
        </w:rPr>
      </w:r>
      <w:r/>
    </w:p>
    <w:p>
      <w:pPr>
        <w:pStyle w:val="921"/>
        <w:ind w:firstLine="480"/>
        <w:spacing w:line="360" w:lineRule="auto"/>
        <w:rPr>
          <w:rFonts w:ascii="宋体" w:hAnsi="宋体"/>
        </w:rPr>
      </w:pPr>
      <w:r>
        <w:rPr>
          <w:rFonts w:ascii="宋体" w:hAnsi="宋体"/>
        </w:rPr>
        <w:t xml:space="preserve">用于保洁、运送（含司梯）服务的操作实施时所用水电。</w:t>
      </w:r>
      <w:r>
        <w:rPr>
          <w:rFonts w:ascii="宋体" w:hAnsi="宋体"/>
        </w:rPr>
      </w:r>
      <w:r/>
    </w:p>
    <w:p>
      <w:pPr>
        <w:pStyle w:val="921"/>
        <w:ind w:firstLine="480"/>
        <w:spacing w:line="360" w:lineRule="auto"/>
        <w:rPr>
          <w:rFonts w:ascii="宋体" w:hAnsi="宋体"/>
        </w:rPr>
      </w:pPr>
      <w:r>
        <w:rPr>
          <w:rFonts w:ascii="宋体" w:hAnsi="宋体"/>
        </w:rPr>
      </w:r>
      <w:r/>
    </w:p>
    <w:p>
      <w:pPr>
        <w:pStyle w:val="925"/>
        <w:spacing w:line="480" w:lineRule="auto"/>
        <w:rPr>
          <w:rFonts w:ascii="宋体" w:hAnsi="宋体" w:eastAsia="宋体"/>
          <w:color w:val="000000"/>
        </w:rPr>
      </w:pPr>
      <w:r>
        <w:rPr>
          <w:rFonts w:hint="eastAsia" w:ascii="宋体" w:hAnsi="宋体" w:eastAsia="宋体"/>
          <w:color w:val="000000"/>
        </w:rPr>
        <w:t xml:space="preserve">第五条：医院保洁及运送（含司梯）服务人员拟定岗位要求</w:t>
      </w:r>
      <w:r>
        <w:rPr>
          <w:rFonts w:ascii="宋体" w:hAnsi="宋体" w:eastAsia="宋体"/>
          <w:color w:val="000000"/>
        </w:rPr>
      </w:r>
      <w:r/>
    </w:p>
    <w:p>
      <w:pPr>
        <w:pStyle w:val="921"/>
        <w:ind w:firstLine="420"/>
        <w:spacing w:line="360" w:lineRule="auto"/>
        <w:rPr>
          <w:rFonts w:ascii="宋体" w:hAnsi="宋体"/>
        </w:rPr>
      </w:pPr>
      <w:r>
        <w:rPr>
          <w:rFonts w:hint="eastAsia" w:ascii="宋体" w:hAnsi="宋体"/>
          <w:i w:val="0"/>
          <w:iCs/>
          <w:color w:val="000000"/>
          <w:u w:val="none"/>
        </w:rPr>
        <w:t xml:space="preserve">1、</w:t>
      </w:r>
      <w:r>
        <w:rPr>
          <w:rFonts w:ascii="宋体" w:hAnsi="宋体"/>
          <w:i/>
          <w:iCs/>
          <w:color w:val="000000"/>
          <w:u w:val="single"/>
        </w:rPr>
        <w:t xml:space="preserve">投标人</w:t>
      </w:r>
      <w:r>
        <w:rPr>
          <w:rFonts w:hint="eastAsia" w:ascii="宋体" w:hAnsi="宋体"/>
          <w:i/>
          <w:iCs/>
          <w:color w:val="000000"/>
          <w:u w:val="single"/>
          <w:lang w:val="en-US" w:eastAsia="zh-CN"/>
        </w:rPr>
        <w:t xml:space="preserve">按照两院区岗位需求配置人员</w:t>
      </w:r>
      <w:r>
        <w:rPr>
          <w:rFonts w:hint="eastAsia" w:ascii="宋体" w:hAnsi="宋体"/>
          <w:i/>
          <w:iCs/>
          <w:color w:val="000000"/>
          <w:u w:val="single"/>
        </w:rPr>
        <w:t xml:space="preserve">，</w:t>
      </w:r>
      <w:r>
        <w:rPr>
          <w:rFonts w:hint="eastAsia" w:ascii="宋体" w:hAnsi="宋体"/>
          <w:i/>
          <w:iCs/>
          <w:color w:val="000000"/>
          <w:u w:val="single"/>
          <w:lang w:val="en-US" w:eastAsia="zh-CN"/>
        </w:rPr>
        <w:t xml:space="preserve">配置人员数不得低于现岗位配置</w:t>
      </w:r>
      <w:r>
        <w:rPr>
          <w:rFonts w:ascii="宋体" w:hAnsi="宋体"/>
          <w:i/>
          <w:iCs/>
          <w:u w:val="single"/>
        </w:rPr>
        <w:t xml:space="preserve">，</w:t>
      </w:r>
      <w:r>
        <w:rPr>
          <w:rFonts w:ascii="宋体" w:hAnsi="宋体"/>
        </w:rPr>
        <w:t xml:space="preserve">投标人为本项目建立的服务团队，应根据岗位需求配置合理人数。保洁、运送（含司梯）服务人员中须包含做六休一替岗人员。</w:t>
      </w:r>
      <w:r>
        <w:rPr>
          <w:rFonts w:ascii="宋体" w:hAnsi="宋体"/>
        </w:rPr>
      </w:r>
      <w:r/>
    </w:p>
    <w:p>
      <w:pPr>
        <w:pStyle w:val="921"/>
        <w:ind w:firstLine="420"/>
        <w:spacing w:line="360" w:lineRule="auto"/>
        <w:rPr>
          <w:rFonts w:ascii="宋体" w:hAnsi="宋体"/>
          <w:color w:val="000000"/>
        </w:rPr>
      </w:pPr>
      <w:r>
        <w:rPr>
          <w:rFonts w:hint="eastAsia" w:ascii="宋体" w:hAnsi="宋体"/>
          <w:color w:val="000000"/>
        </w:rPr>
        <w:t xml:space="preserve">1．1人员岗位设置</w:t>
      </w:r>
      <w:r>
        <w:rPr>
          <w:rFonts w:ascii="宋体" w:hAnsi="宋体"/>
          <w:color w:val="000000"/>
        </w:rPr>
      </w:r>
      <w:r/>
    </w:p>
    <w:tbl>
      <w:tblPr>
        <w:tblW w:w="0" w:type="auto"/>
        <w:tblInd w:w="226" w:type="dxa"/>
        <w:tblLayout w:type="fixed"/>
        <w:tblCellMar>
          <w:left w:w="108" w:type="dxa"/>
          <w:top w:w="0" w:type="dxa"/>
          <w:right w:w="108" w:type="dxa"/>
          <w:bottom w:w="0" w:type="dxa"/>
        </w:tblCellMar>
        <w:tblLook w:val="04A0" w:firstRow="1" w:lastRow="0" w:firstColumn="1" w:lastColumn="0" w:noHBand="0" w:noVBand="1"/>
      </w:tblPr>
      <w:tblGrid>
        <w:gridCol w:w="983"/>
        <w:gridCol w:w="1578"/>
        <w:gridCol w:w="1039"/>
        <w:gridCol w:w="1305"/>
        <w:gridCol w:w="750"/>
        <w:gridCol w:w="2160"/>
        <w:gridCol w:w="960"/>
      </w:tblGrid>
      <w:tr>
        <w:trPr>
          <w:trHeight w:val="80"/>
        </w:trPr>
        <w:tc>
          <w:tcPr>
            <w:gridSpan w:val="7"/>
            <w:tcBorders>
              <w:top w:val="none" w:color="000000" w:sz="4" w:space="0"/>
              <w:left w:val="none" w:color="000000" w:sz="4" w:space="0"/>
              <w:bottom w:val="none" w:color="000000" w:sz="4" w:space="0"/>
              <w:right w:val="none" w:color="000000" w:sz="4" w:space="0"/>
            </w:tcBorders>
            <w:tcW w:w="8775" w:type="dxa"/>
            <w:vAlign w:val="center"/>
            <w:textDirection w:val="lrTb"/>
            <w:noWrap/>
          </w:tcPr>
          <w:p>
            <w:pPr>
              <w:pStyle w:val="928"/>
              <w:numPr>
                <w:ilvl w:val="0"/>
                <w:numId w:val="0"/>
              </w:numPr>
              <w:ind w:firstLine="422"/>
              <w:spacing w:line="480" w:lineRule="auto"/>
              <w:rPr>
                <w:rFonts w:ascii="宋体" w:hAnsi="宋体" w:cs="宋体"/>
                <w:bCs w:val="0"/>
                <w:color w:val="000000"/>
                <w:sz w:val="21"/>
                <w:szCs w:val="21"/>
              </w:rPr>
            </w:pPr>
            <w:r>
              <w:rPr>
                <w:rFonts w:hint="eastAsia" w:ascii="宋体" w:hAnsi="宋体"/>
                <w:bCs w:val="0"/>
                <w:sz w:val="21"/>
                <w:szCs w:val="21"/>
                <w:lang w:val="en-US" w:eastAsia="zh-CN"/>
              </w:rPr>
              <w:t xml:space="preserve">岗位配置明细</w:t>
            </w:r>
            <w:r>
              <w:rPr>
                <w:rFonts w:ascii="宋体" w:hAnsi="宋体" w:cs="宋体"/>
                <w:bCs w:val="0"/>
                <w:color w:val="000000"/>
                <w:sz w:val="21"/>
                <w:szCs w:val="21"/>
              </w:rPr>
            </w:r>
            <w:r/>
          </w:p>
        </w:tc>
      </w:tr>
      <w:tr>
        <w:trPr>
          <w:trHeight w:val="600"/>
        </w:trPr>
        <w:tc>
          <w:tcPr>
            <w:tcBorders>
              <w:top w:val="single" w:color="000000" w:sz="8" w:space="0"/>
              <w:left w:val="single" w:color="000000" w:sz="8" w:space="0"/>
              <w:bottom w:val="none" w:color="000000" w:sz="4" w:space="0"/>
              <w:right w:val="single" w:color="000000" w:sz="4" w:space="0"/>
            </w:tcBorders>
            <w:tcW w:w="983"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类别</w:t>
            </w:r>
            <w:r>
              <w:rPr>
                <w:rFonts w:ascii="宋体" w:hAnsi="宋体" w:cs="宋体"/>
                <w:b/>
                <w:bCs/>
                <w:color w:val="000000"/>
              </w:rPr>
            </w:r>
            <w:r/>
          </w:p>
        </w:tc>
        <w:tc>
          <w:tcPr>
            <w:tcBorders>
              <w:top w:val="single" w:color="000000" w:sz="8" w:space="0"/>
              <w:left w:val="single" w:color="000000" w:sz="4" w:space="0"/>
              <w:bottom w:val="none" w:color="000000" w:sz="4" w:space="0"/>
              <w:right w:val="single" w:color="000000" w:sz="4" w:space="0"/>
            </w:tcBorders>
            <w:tcW w:w="1578"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岗位名称</w:t>
            </w:r>
            <w:r>
              <w:rPr>
                <w:rFonts w:ascii="宋体" w:hAnsi="宋体" w:cs="宋体"/>
                <w:b/>
                <w:bCs/>
                <w:color w:val="000000"/>
              </w:rPr>
            </w:r>
            <w:r/>
          </w:p>
        </w:tc>
        <w:tc>
          <w:tcPr>
            <w:tcBorders>
              <w:top w:val="single" w:color="000000" w:sz="8" w:space="0"/>
              <w:left w:val="single" w:color="000000" w:sz="4" w:space="0"/>
              <w:bottom w:val="none" w:color="000000" w:sz="4" w:space="0"/>
              <w:right w:val="single" w:color="000000" w:sz="4" w:space="0"/>
            </w:tcBorders>
            <w:tcW w:w="1039"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人数</w:t>
            </w:r>
            <w:r>
              <w:rPr>
                <w:rFonts w:ascii="宋体" w:hAnsi="宋体" w:cs="宋体"/>
                <w:b/>
                <w:bCs/>
                <w:color w:val="000000"/>
              </w:rPr>
            </w:r>
            <w:r/>
          </w:p>
        </w:tc>
        <w:tc>
          <w:tcPr>
            <w:tcBorders>
              <w:top w:val="single" w:color="000000" w:sz="8" w:space="0"/>
              <w:left w:val="single" w:color="000000" w:sz="4" w:space="0"/>
              <w:bottom w:val="none" w:color="000000" w:sz="4" w:space="0"/>
              <w:right w:val="single" w:color="000000" w:sz="4" w:space="0"/>
            </w:tcBorders>
            <w:tcW w:w="1305"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岗位名称</w:t>
            </w:r>
            <w:r>
              <w:rPr>
                <w:rFonts w:ascii="宋体" w:hAnsi="宋体" w:cs="宋体"/>
                <w:b/>
                <w:bCs/>
                <w:color w:val="000000"/>
              </w:rPr>
            </w:r>
            <w:r/>
          </w:p>
        </w:tc>
        <w:tc>
          <w:tcPr>
            <w:tcBorders>
              <w:top w:val="single" w:color="000000" w:sz="8" w:space="0"/>
              <w:left w:val="single" w:color="000000" w:sz="4" w:space="0"/>
              <w:bottom w:val="none" w:color="000000" w:sz="4" w:space="0"/>
              <w:right w:val="single" w:color="000000" w:sz="4" w:space="0"/>
            </w:tcBorders>
            <w:tcW w:w="750"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人数</w:t>
            </w:r>
            <w:r>
              <w:rPr>
                <w:rFonts w:ascii="宋体" w:hAnsi="宋体" w:cs="宋体"/>
                <w:b/>
                <w:bCs/>
                <w:color w:val="000000"/>
              </w:rPr>
            </w:r>
            <w:r/>
          </w:p>
        </w:tc>
        <w:tc>
          <w:tcPr>
            <w:tcBorders>
              <w:top w:val="single" w:color="000000" w:sz="8" w:space="0"/>
              <w:left w:val="single" w:color="000000" w:sz="4" w:space="0"/>
              <w:bottom w:val="none" w:color="000000" w:sz="4" w:space="0"/>
              <w:right w:val="single" w:color="000000" w:sz="4" w:space="0"/>
            </w:tcBorders>
            <w:tcW w:w="2160"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岗位名称</w:t>
            </w:r>
            <w:r>
              <w:rPr>
                <w:rFonts w:ascii="宋体" w:hAnsi="宋体" w:cs="宋体"/>
                <w:b/>
                <w:bCs/>
                <w:color w:val="000000"/>
              </w:rPr>
            </w:r>
            <w:r/>
          </w:p>
        </w:tc>
        <w:tc>
          <w:tcPr>
            <w:tcBorders>
              <w:top w:val="single" w:color="000000" w:sz="8" w:space="0"/>
              <w:left w:val="single" w:color="000000" w:sz="4" w:space="0"/>
              <w:bottom w:val="none" w:color="000000" w:sz="4" w:space="0"/>
              <w:right w:val="single" w:color="000000" w:sz="8" w:space="0"/>
            </w:tcBorders>
            <w:tcW w:w="960" w:type="dxa"/>
            <w:vAlign w:val="center"/>
            <w:textDirection w:val="lrTb"/>
            <w:noWrap/>
          </w:tcPr>
          <w:p>
            <w:pPr>
              <w:pStyle w:val="921"/>
              <w:ind w:firstLine="211"/>
              <w:widowControl/>
              <w:rPr>
                <w:rFonts w:ascii="宋体" w:hAnsi="宋体" w:cs="宋体"/>
                <w:b/>
                <w:bCs/>
                <w:color w:val="000000"/>
              </w:rPr>
            </w:pPr>
            <w:r>
              <w:rPr>
                <w:rFonts w:hint="eastAsia" w:ascii="宋体" w:hAnsi="宋体" w:cs="宋体"/>
                <w:b/>
                <w:bCs/>
                <w:color w:val="000000"/>
              </w:rPr>
              <w:t xml:space="preserve">人数</w:t>
            </w:r>
            <w:r>
              <w:rPr>
                <w:rFonts w:ascii="宋体" w:hAnsi="宋体" w:cs="宋体"/>
                <w:b/>
                <w:bCs/>
                <w:color w:val="000000"/>
              </w:rPr>
            </w:r>
            <w:r/>
          </w:p>
        </w:tc>
      </w:tr>
      <w:tr>
        <w:trPr>
          <w:trHeight w:val="380"/>
        </w:trPr>
        <w:tc>
          <w:tcPr>
            <w:tcBorders>
              <w:top w:val="single" w:color="000000" w:sz="4" w:space="0"/>
              <w:left w:val="single" w:color="000000" w:sz="4" w:space="0"/>
              <w:bottom w:val="single" w:color="000000" w:sz="4" w:space="0"/>
              <w:right w:val="single" w:color="000000" w:sz="4" w:space="0"/>
            </w:tcBorders>
            <w:tcW w:w="983" w:type="dxa"/>
            <w:vAlign w:val="center"/>
            <w:vMerge w:val="restart"/>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项目部</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项目经理</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gridSpan w:val="3"/>
            <w:tcBorders>
              <w:top w:val="single" w:color="000000" w:sz="4" w:space="0"/>
              <w:left w:val="single" w:color="000000" w:sz="4" w:space="0"/>
              <w:bottom w:val="single" w:color="000000" w:sz="4" w:space="0"/>
              <w:right w:val="single" w:color="000000" w:sz="4" w:space="0"/>
            </w:tcBorders>
            <w:tcW w:w="4215" w:type="dxa"/>
            <w:vAlign w:val="center"/>
            <w:vMerge w:val="restart"/>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小计</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11</w:t>
            </w:r>
            <w:r>
              <w:rPr>
                <w:rFonts w:ascii="宋体" w:hAnsi="宋体" w:cs="宋体"/>
                <w:b/>
                <w:bCs/>
                <w:color w:val="000000"/>
              </w:rPr>
            </w:r>
            <w:r/>
          </w:p>
        </w:tc>
      </w:tr>
      <w:tr>
        <w:trPr>
          <w:trHeight w:val="380"/>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部门经理</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gridSpan w:val="3"/>
            <w:tcBorders>
              <w:top w:val="single" w:color="000000" w:sz="4" w:space="0"/>
              <w:left w:val="single" w:color="000000" w:sz="4" w:space="0"/>
              <w:bottom w:val="single" w:color="000000" w:sz="4" w:space="0"/>
              <w:right w:val="single" w:color="000000" w:sz="4" w:space="0"/>
            </w:tcBorders>
            <w:tcW w:w="4215"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r>
      <w:tr>
        <w:trPr>
          <w:trHeight w:val="380"/>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主管</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c>
          <w:tcPr>
            <w:gridSpan w:val="3"/>
            <w:tcBorders>
              <w:top w:val="single" w:color="000000" w:sz="4" w:space="0"/>
              <w:left w:val="single" w:color="000000" w:sz="4" w:space="0"/>
              <w:bottom w:val="single" w:color="000000" w:sz="4" w:space="0"/>
              <w:right w:val="single" w:color="000000" w:sz="4" w:space="0"/>
            </w:tcBorders>
            <w:tcW w:w="4215"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r>
      <w:tr>
        <w:trPr>
          <w:trHeight w:val="380"/>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运送主管</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gridSpan w:val="3"/>
            <w:tcBorders>
              <w:top w:val="single" w:color="000000" w:sz="4" w:space="0"/>
              <w:left w:val="single" w:color="000000" w:sz="4" w:space="0"/>
              <w:bottom w:val="single" w:color="000000" w:sz="4" w:space="0"/>
              <w:right w:val="single" w:color="000000" w:sz="4" w:space="0"/>
            </w:tcBorders>
            <w:tcW w:w="4215"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r>
      <w:tr>
        <w:trPr>
          <w:trHeight w:val="380"/>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电梯主管</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gridSpan w:val="3"/>
            <w:tcBorders>
              <w:top w:val="single" w:color="000000" w:sz="4" w:space="0"/>
              <w:left w:val="single" w:color="000000" w:sz="4" w:space="0"/>
              <w:bottom w:val="single" w:color="000000" w:sz="4" w:space="0"/>
              <w:right w:val="single" w:color="000000" w:sz="4" w:space="0"/>
            </w:tcBorders>
            <w:tcW w:w="4215"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r>
      <w:tr>
        <w:trPr>
          <w:trHeight w:val="380"/>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文员</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gridSpan w:val="3"/>
            <w:tcBorders>
              <w:top w:val="single" w:color="000000" w:sz="4" w:space="0"/>
              <w:left w:val="single" w:color="000000" w:sz="4" w:space="0"/>
              <w:bottom w:val="single" w:color="000000" w:sz="4" w:space="0"/>
              <w:right w:val="single" w:color="000000" w:sz="4" w:space="0"/>
            </w:tcBorders>
            <w:tcW w:w="4215"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restart"/>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环境部</w:t>
            </w:r>
            <w:r>
              <w:rPr>
                <w:rFonts w:ascii="宋体" w:hAnsi="宋体" w:cs="宋体"/>
                <w:b/>
                <w:bCs/>
                <w:color w:val="000000"/>
              </w:rPr>
            </w:r>
            <w:r/>
          </w:p>
        </w:tc>
        <w:tc>
          <w:tcPr>
            <w:tcBorders>
              <w:top w:val="non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J218</w:t>
            </w: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J117</w:t>
            </w: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病理科</w:t>
            </w:r>
            <w:r>
              <w:rPr>
                <w:rFonts w:ascii="宋体" w:hAnsi="宋体" w:cs="宋体"/>
                <w:color w:val="000000"/>
              </w:rPr>
            </w:r>
            <w:r/>
          </w:p>
        </w:tc>
        <w:tc>
          <w:tcPr>
            <w:shd w:val="clear" w:color="auto" w:fill="ffffff"/>
            <w:tcBorders>
              <w:top w:val="none" w:color="000000" w:sz="4" w:space="0"/>
              <w:left w:val="single" w:color="000000" w:sz="4" w:space="0"/>
              <w:bottom w:val="single" w:color="000000" w:sz="4" w:space="0"/>
              <w:right w:val="single" w:color="000000" w:sz="8"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J217</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J116</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肠道门诊、发热门诊</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8"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J216</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J115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DSA</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8"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J214</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J114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全科医学楼</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8"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J212</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J113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行政楼</w:t>
            </w:r>
            <w:r>
              <w:rPr>
                <w:rFonts w:ascii="宋体" w:hAnsi="宋体" w:cs="宋体"/>
                <w:color w:val="000000"/>
              </w:rPr>
            </w:r>
            <w:r/>
          </w:p>
        </w:tc>
        <w:tc>
          <w:tcPr>
            <w:tcBorders>
              <w:top w:val="single" w:color="000000" w:sz="4" w:space="0"/>
              <w:left w:val="single" w:color="000000" w:sz="4" w:space="0"/>
              <w:bottom w:val="single" w:color="000000" w:sz="4" w:space="0"/>
              <w:right w:val="single" w:color="000000" w:sz="8"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J211</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J112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病案室</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8"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J210</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J111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洗衣房</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8"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J209</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J110</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专项</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8"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10</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J208</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J109</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生活垃圾运输</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8"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J207</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J108</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医疗垃圾运输</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8"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J206</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J107</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可回收输液瓶袋运输</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8"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J205</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J106</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学术报告厅、核医学、骨密度</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J204</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J105</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会务</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J406</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输血科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消毒工</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J405</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1号楼替班</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医技楼</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J404</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1号楼午夜巡</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五台山实验室</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J403</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门诊1楼（含药房）</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检验科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J402</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门诊2楼</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仓库管理员</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J401</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门诊3楼</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基建</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2号楼住院楼大厅</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门诊4楼</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临床试验中心</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2号楼保洁午夜巡</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门诊5楼</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夹层、定位加速器</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2号楼保洁替班</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1号楼外围</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高压氧、信息科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2-6号楼外围</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门诊夜班</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left"/>
              <w:widowControl/>
              <w:rPr>
                <w:rFonts w:ascii="宋体" w:hAnsi="宋体"/>
              </w:rPr>
            </w:pPr>
            <w:r>
              <w:rPr>
                <w:rFonts w:ascii="宋体" w:hAnsi="宋体"/>
              </w:rPr>
            </w:r>
            <w:r/>
          </w:p>
        </w:tc>
      </w:tr>
      <w:tr>
        <w:trPr>
          <w:trHeight w:val="380"/>
        </w:trPr>
        <w:tc>
          <w:tcPr>
            <w:tcBorders>
              <w:top w:val="none" w:color="000000" w:sz="4" w:space="0"/>
              <w:left w:val="single" w:color="000000" w:sz="8"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8"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1号楼负1-负3地下室</w:t>
            </w:r>
            <w:r>
              <w:rPr>
                <w:rFonts w:ascii="宋体" w:hAnsi="宋体" w:cs="宋体"/>
                <w:color w:val="000000"/>
              </w:rPr>
            </w:r>
            <w:r/>
          </w:p>
        </w:tc>
        <w:tc>
          <w:tcPr>
            <w:tcBorders>
              <w:top w:val="single" w:color="000000" w:sz="4" w:space="0"/>
              <w:left w:val="single" w:color="000000" w:sz="4" w:space="0"/>
              <w:bottom w:val="single" w:color="000000" w:sz="8"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8"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1号楼负2层CT室</w:t>
            </w:r>
            <w:r>
              <w:rPr>
                <w:rFonts w:ascii="宋体" w:hAnsi="宋体" w:cs="宋体"/>
                <w:color w:val="000000"/>
              </w:rPr>
            </w:r>
            <w:r/>
          </w:p>
        </w:tc>
        <w:tc>
          <w:tcPr>
            <w:tcBorders>
              <w:top w:val="single" w:color="000000" w:sz="4" w:space="0"/>
              <w:left w:val="single" w:color="000000" w:sz="4" w:space="0"/>
              <w:bottom w:val="single" w:color="000000" w:sz="8"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小计</w:t>
            </w:r>
            <w:r>
              <w:rPr>
                <w:rFonts w:ascii="宋体" w:hAnsi="宋体" w:cs="宋体"/>
                <w:b/>
                <w:bCs/>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159</w:t>
            </w:r>
            <w:r>
              <w:rPr>
                <w:rFonts w:ascii="宋体" w:hAnsi="宋体" w:cs="宋体"/>
                <w:b/>
                <w:bCs/>
                <w:color w:val="000000"/>
              </w:rPr>
            </w:r>
            <w:r/>
          </w:p>
        </w:tc>
      </w:tr>
      <w:tr>
        <w:trPr>
          <w:trHeight w:val="380"/>
        </w:trPr>
        <w:tc>
          <w:tcPr>
            <w:tcBorders>
              <w:top w:val="none" w:color="000000" w:sz="4" w:space="0"/>
              <w:left w:val="single" w:color="000000" w:sz="8" w:space="0"/>
              <w:bottom w:val="single" w:color="000000" w:sz="8" w:space="0"/>
              <w:right w:val="single" w:color="000000" w:sz="4" w:space="0"/>
            </w:tcBorders>
            <w:tcW w:w="983" w:type="dxa"/>
            <w:vAlign w:val="center"/>
            <w:vMerge w:val="restart"/>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运送部</w:t>
            </w:r>
            <w:r>
              <w:rPr>
                <w:rFonts w:ascii="宋体" w:hAnsi="宋体" w:cs="宋体"/>
                <w:b/>
                <w:bCs/>
                <w:color w:val="000000"/>
              </w:rPr>
            </w:r>
            <w:r/>
          </w:p>
        </w:tc>
        <w:tc>
          <w:tcPr>
            <w:tcBorders>
              <w:top w:val="non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调度</w:t>
            </w:r>
            <w:r>
              <w:rPr>
                <w:rFonts w:ascii="宋体" w:hAnsi="宋体" w:cs="宋体"/>
                <w:color w:val="000000"/>
              </w:rPr>
            </w:r>
            <w:r/>
          </w:p>
        </w:tc>
        <w:tc>
          <w:tcPr>
            <w:shd w:val="clear" w:color="auto" w:fill="ffffff"/>
            <w:tcBorders>
              <w:top w:val="non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循环</w:t>
            </w:r>
            <w:r>
              <w:rPr>
                <w:rFonts w:ascii="宋体" w:hAnsi="宋体" w:cs="宋体"/>
                <w:color w:val="000000"/>
              </w:rPr>
            </w:r>
            <w:r/>
          </w:p>
        </w:tc>
        <w:tc>
          <w:tcPr>
            <w:shd w:val="clear" w:color="auto" w:fill="ffffff"/>
            <w:tcBorders>
              <w:top w:val="non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供应室</w:t>
            </w:r>
            <w:r>
              <w:rPr>
                <w:rFonts w:ascii="宋体" w:hAnsi="宋体" w:cs="宋体"/>
                <w:color w:val="000000"/>
              </w:rPr>
            </w:r>
            <w:r/>
          </w:p>
        </w:tc>
        <w:tc>
          <w:tcPr>
            <w:tcBorders>
              <w:top w:val="none" w:color="000000" w:sz="4" w:space="0"/>
              <w:left w:val="single" w:color="000000" w:sz="4" w:space="0"/>
              <w:bottom w:val="single" w:color="000000" w:sz="4" w:space="0"/>
              <w:right w:val="single" w:color="000000" w:sz="8"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r>
      <w:tr>
        <w:trPr>
          <w:trHeight w:val="380"/>
        </w:trPr>
        <w:tc>
          <w:tcPr>
            <w:tcBorders>
              <w:top w:val="none" w:color="000000" w:sz="4" w:space="0"/>
              <w:left w:val="single" w:color="000000" w:sz="8" w:space="0"/>
              <w:bottom w:val="single" w:color="000000" w:sz="8"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运送夜班</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7</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药房</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内镜中心</w:t>
            </w:r>
            <w:r>
              <w:rPr>
                <w:rFonts w:ascii="宋体" w:hAnsi="宋体" w:cs="宋体"/>
                <w:color w:val="000000"/>
              </w:rPr>
            </w:r>
            <w:r/>
          </w:p>
        </w:tc>
        <w:tc>
          <w:tcPr>
            <w:tcBorders>
              <w:top w:val="single" w:color="000000" w:sz="4" w:space="0"/>
              <w:left w:val="single" w:color="000000" w:sz="4" w:space="0"/>
              <w:bottom w:val="single" w:color="000000" w:sz="4" w:space="0"/>
              <w:right w:val="single" w:color="000000" w:sz="8"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13</w:t>
            </w:r>
            <w:r>
              <w:rPr>
                <w:rFonts w:ascii="宋体" w:hAnsi="宋体" w:cs="宋体"/>
                <w:color w:val="000000"/>
              </w:rPr>
            </w:r>
            <w:r/>
          </w:p>
        </w:tc>
      </w:tr>
      <w:tr>
        <w:trPr>
          <w:trHeight w:val="380"/>
        </w:trPr>
        <w:tc>
          <w:tcPr>
            <w:tcBorders>
              <w:top w:val="none" w:color="000000" w:sz="4" w:space="0"/>
              <w:left w:val="single" w:color="000000" w:sz="8" w:space="0"/>
              <w:bottom w:val="single" w:color="000000" w:sz="8"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静脉配置中心</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急诊抢救室</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non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vMerge w:val="restart"/>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小计</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8" w:space="0"/>
            </w:tcBorders>
            <w:tcW w:w="960" w:type="dxa"/>
            <w:vAlign w:val="center"/>
            <w:vMerge w:val="restart"/>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119</w:t>
            </w:r>
            <w:r>
              <w:rPr>
                <w:rFonts w:ascii="宋体" w:hAnsi="宋体" w:cs="宋体"/>
                <w:b/>
                <w:bCs/>
                <w:color w:val="000000"/>
              </w:rPr>
            </w:r>
            <w:r/>
          </w:p>
        </w:tc>
      </w:tr>
      <w:tr>
        <w:trPr>
          <w:trHeight w:val="380"/>
        </w:trPr>
        <w:tc>
          <w:tcPr>
            <w:tcBorders>
              <w:top w:val="none" w:color="000000" w:sz="4" w:space="0"/>
              <w:left w:val="single" w:color="000000" w:sz="8" w:space="0"/>
              <w:bottom w:val="single" w:color="000000" w:sz="8"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non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送货</w:t>
            </w:r>
            <w:r>
              <w:rPr>
                <w:rFonts w:ascii="宋体" w:hAnsi="宋体" w:cs="宋体"/>
                <w:color w:val="000000"/>
              </w:rPr>
            </w:r>
            <w:r/>
          </w:p>
        </w:tc>
        <w:tc>
          <w:tcPr>
            <w:shd w:val="clear" w:color="auto" w:fill="ffffff"/>
            <w:tcBorders>
              <w:top w:val="single" w:color="000000" w:sz="4" w:space="0"/>
              <w:left w:val="single" w:color="000000" w:sz="4" w:space="0"/>
              <w:bottom w:val="non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non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输液室</w:t>
            </w:r>
            <w:r>
              <w:rPr>
                <w:rFonts w:ascii="宋体" w:hAnsi="宋体" w:cs="宋体"/>
                <w:color w:val="000000"/>
              </w:rPr>
            </w:r>
            <w:r/>
          </w:p>
        </w:tc>
        <w:tc>
          <w:tcPr>
            <w:shd w:val="clear" w:color="auto" w:fill="ffffff"/>
            <w:tcBorders>
              <w:top w:val="single" w:color="000000" w:sz="4" w:space="0"/>
              <w:left w:val="single" w:color="000000" w:sz="4" w:space="0"/>
              <w:bottom w:val="none" w:color="000000" w:sz="4" w:space="0"/>
              <w:right w:val="non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8" w:space="0"/>
            </w:tcBorders>
            <w:tcW w:w="960"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r>
      <w:tr>
        <w:trPr>
          <w:trHeight w:val="380"/>
        </w:trPr>
        <w:tc>
          <w:tcPr>
            <w:tcBorders>
              <w:top w:val="none" w:color="000000" w:sz="4" w:space="0"/>
              <w:left w:val="single" w:color="000000" w:sz="8" w:space="0"/>
              <w:bottom w:val="single" w:color="000000" w:sz="8"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8"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手术室</w:t>
            </w:r>
            <w:r>
              <w:rPr>
                <w:rFonts w:ascii="宋体" w:hAnsi="宋体" w:cs="宋体"/>
                <w:color w:val="000000"/>
              </w:rPr>
            </w:r>
            <w:r/>
          </w:p>
        </w:tc>
        <w:tc>
          <w:tcPr>
            <w:shd w:val="clear" w:color="auto" w:fill="ffffff"/>
            <w:tcBorders>
              <w:top w:val="single" w:color="000000" w:sz="4" w:space="0"/>
              <w:left w:val="single" w:color="000000" w:sz="4" w:space="0"/>
              <w:bottom w:val="single" w:color="000000" w:sz="8"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21</w:t>
            </w:r>
            <w:r>
              <w:rPr>
                <w:rFonts w:ascii="宋体" w:hAnsi="宋体" w:cs="宋体"/>
                <w:color w:val="000000"/>
              </w:rPr>
            </w:r>
            <w:r/>
          </w:p>
        </w:tc>
        <w:tc>
          <w:tcPr>
            <w:tcBorders>
              <w:top w:val="single" w:color="000000" w:sz="4" w:space="0"/>
              <w:left w:val="single" w:color="000000" w:sz="4" w:space="0"/>
              <w:bottom w:val="single" w:color="000000" w:sz="8"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即时、殡葬</w:t>
            </w:r>
            <w:r>
              <w:rPr>
                <w:rFonts w:ascii="宋体" w:hAnsi="宋体" w:cs="宋体"/>
                <w:color w:val="000000"/>
              </w:rPr>
            </w:r>
            <w:r/>
          </w:p>
        </w:tc>
        <w:tc>
          <w:tcPr>
            <w:shd w:val="clear" w:color="auto" w:fill="ffffff"/>
            <w:tcBorders>
              <w:top w:val="single" w:color="000000" w:sz="4" w:space="0"/>
              <w:left w:val="single" w:color="000000" w:sz="4" w:space="0"/>
              <w:bottom w:val="single" w:color="000000" w:sz="8" w:space="0"/>
              <w:right w:val="non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8" w:space="0"/>
            </w:tcBorders>
            <w:tcW w:w="960"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r>
      <w:tr>
        <w:trPr>
          <w:trHeight w:val="380"/>
        </w:trPr>
        <w:tc>
          <w:tcPr>
            <w:tcBorders>
              <w:top w:val="none" w:color="000000" w:sz="4" w:space="0"/>
              <w:left w:val="single" w:color="000000" w:sz="8" w:space="0"/>
              <w:bottom w:val="single" w:color="000000" w:sz="8"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none" w:color="000000" w:sz="4" w:space="0"/>
              <w:left w:val="single" w:color="000000" w:sz="4" w:space="0"/>
              <w:bottom w:val="single" w:color="000000" w:sz="8"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机动</w:t>
            </w:r>
            <w:r>
              <w:rPr>
                <w:rFonts w:ascii="宋体" w:hAnsi="宋体" w:cs="宋体"/>
                <w:color w:val="000000"/>
              </w:rPr>
            </w:r>
            <w:r/>
          </w:p>
        </w:tc>
        <w:tc>
          <w:tcPr>
            <w:shd w:val="clear" w:color="auto" w:fill="ffffff"/>
            <w:tcBorders>
              <w:top w:val="none" w:color="000000" w:sz="4" w:space="0"/>
              <w:left w:val="single" w:color="000000" w:sz="4" w:space="0"/>
              <w:bottom w:val="single" w:color="000000" w:sz="8"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Borders>
              <w:top w:val="none" w:color="000000" w:sz="4" w:space="0"/>
              <w:left w:val="single" w:color="000000" w:sz="4" w:space="0"/>
              <w:bottom w:val="single" w:color="000000" w:sz="8"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000000" w:sz="8" w:space="0"/>
              <w:right w:val="none" w:color="000000" w:sz="4" w:space="0"/>
            </w:tcBorders>
            <w:tcW w:w="750" w:type="dxa"/>
            <w:vAlign w:val="center"/>
            <w:textDirection w:val="lrTb"/>
            <w:noWrap/>
          </w:tcPr>
          <w:p>
            <w:pPr>
              <w:pStyle w:val="921"/>
              <w:jc w:val="center"/>
              <w:widowControl/>
              <w:rPr>
                <w:rFonts w:ascii="宋体" w:hAnsi="宋体"/>
              </w:rPr>
            </w:pPr>
            <w:r>
              <w:rPr>
                <w:rFonts w:ascii="宋体" w:hAnsi="宋体"/>
              </w:rPr>
            </w:r>
            <w:r/>
          </w:p>
        </w:tc>
        <w:tc>
          <w:tcPr>
            <w:tcBorders>
              <w:top w:val="none" w:color="000000" w:sz="4" w:space="0"/>
              <w:left w:val="single" w:color="000000" w:sz="4" w:space="0"/>
              <w:bottom w:val="single" w:color="000000" w:sz="8" w:space="0"/>
              <w:right w:val="single" w:color="000000" w:sz="4" w:space="0"/>
            </w:tcBorders>
            <w:tcW w:w="2160" w:type="dxa"/>
            <w:vAlign w:val="center"/>
            <w:textDirection w:val="lrTb"/>
            <w:noWrap/>
          </w:tcPr>
          <w:p>
            <w:pPr>
              <w:pStyle w:val="921"/>
              <w:jc w:val="center"/>
              <w:widowControl/>
              <w:rPr>
                <w:rFonts w:ascii="宋体" w:hAnsi="宋体"/>
              </w:rPr>
            </w:pPr>
            <w:r>
              <w:rPr>
                <w:rFonts w:ascii="宋体" w:hAnsi="宋体"/>
              </w:rPr>
            </w:r>
            <w:r/>
          </w:p>
        </w:tc>
        <w:tc>
          <w:tcPr>
            <w:tcBorders>
              <w:top w:val="none" w:color="000000" w:sz="4" w:space="0"/>
              <w:left w:val="single" w:color="000000" w:sz="4" w:space="0"/>
              <w:bottom w:val="single" w:color="000000" w:sz="8" w:space="0"/>
              <w:right w:val="single" w:color="000000" w:sz="8" w:space="0"/>
            </w:tcBorders>
            <w:tcW w:w="960"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4</w:t>
            </w:r>
            <w:r>
              <w:rPr>
                <w:rFonts w:ascii="宋体" w:hAnsi="宋体" w:cs="宋体"/>
                <w:b/>
                <w:bCs/>
                <w:color w:val="000000"/>
              </w:rPr>
            </w:r>
            <w:r/>
          </w:p>
        </w:tc>
      </w:tr>
      <w:tr>
        <w:trPr>
          <w:trHeight w:val="380"/>
        </w:trPr>
        <w:tc>
          <w:tcPr>
            <w:tcBorders>
              <w:top w:val="single" w:color="000000" w:sz="8" w:space="0"/>
              <w:left w:val="single" w:color="000000" w:sz="8" w:space="0"/>
              <w:bottom w:val="single" w:color="000000" w:sz="8" w:space="0"/>
              <w:right w:val="single" w:color="000000" w:sz="4" w:space="0"/>
            </w:tcBorders>
            <w:tcW w:w="983"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电梯部</w:t>
            </w:r>
            <w:r>
              <w:rPr>
                <w:rFonts w:ascii="宋体" w:hAnsi="宋体" w:cs="宋体"/>
                <w:b/>
                <w:bCs/>
                <w:color w:val="000000"/>
              </w:rPr>
            </w:r>
            <w:r/>
          </w:p>
        </w:tc>
        <w:tc>
          <w:tcPr>
            <w:tcBorders>
              <w:top w:val="single" w:color="000000" w:sz="8" w:space="0"/>
              <w:left w:val="single" w:color="000000" w:sz="4" w:space="0"/>
              <w:bottom w:val="single" w:color="000000" w:sz="8"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电梯组长</w:t>
            </w:r>
            <w:r>
              <w:rPr>
                <w:rFonts w:ascii="宋体" w:hAnsi="宋体" w:cs="宋体"/>
                <w:color w:val="000000"/>
              </w:rPr>
            </w:r>
            <w:r/>
          </w:p>
        </w:tc>
        <w:tc>
          <w:tcPr>
            <w:shd w:val="clear" w:color="auto" w:fill="ffffff"/>
            <w:tcBorders>
              <w:top w:val="single" w:color="000000" w:sz="8" w:space="0"/>
              <w:left w:val="single" w:color="000000" w:sz="4" w:space="0"/>
              <w:bottom w:val="single" w:color="000000" w:sz="8"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8" w:space="0"/>
              <w:left w:val="single" w:color="000000" w:sz="4" w:space="0"/>
              <w:bottom w:val="single" w:color="000000" w:sz="8"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电梯员</w:t>
            </w:r>
            <w:r>
              <w:rPr>
                <w:rFonts w:ascii="宋体" w:hAnsi="宋体" w:cs="宋体"/>
                <w:color w:val="000000"/>
              </w:rPr>
            </w:r>
            <w:r/>
          </w:p>
        </w:tc>
        <w:tc>
          <w:tcPr>
            <w:tcBorders>
              <w:top w:val="single" w:color="000000" w:sz="8" w:space="0"/>
              <w:left w:val="single" w:color="000000" w:sz="4" w:space="0"/>
              <w:bottom w:val="single" w:color="000000" w:sz="8"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14</w:t>
            </w:r>
            <w:r>
              <w:rPr>
                <w:rFonts w:ascii="宋体" w:hAnsi="宋体" w:cs="宋体"/>
                <w:color w:val="000000"/>
              </w:rPr>
            </w:r>
            <w:r/>
          </w:p>
        </w:tc>
        <w:tc>
          <w:tcPr>
            <w:tcBorders>
              <w:top w:val="single" w:color="000000" w:sz="8" w:space="0"/>
              <w:left w:val="single" w:color="000000" w:sz="4" w:space="0"/>
              <w:bottom w:val="single" w:color="000000" w:sz="8" w:space="0"/>
              <w:right w:val="single" w:color="000000" w:sz="4" w:space="0"/>
            </w:tcBorders>
            <w:tcW w:w="2160"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小计</w:t>
            </w:r>
            <w:r>
              <w:rPr>
                <w:rFonts w:ascii="宋体" w:hAnsi="宋体" w:cs="宋体"/>
                <w:b/>
                <w:bCs/>
                <w:color w:val="000000"/>
              </w:rPr>
            </w:r>
            <w:r/>
          </w:p>
        </w:tc>
        <w:tc>
          <w:tcPr>
            <w:tcBorders>
              <w:top w:val="single" w:color="000000" w:sz="8" w:space="0"/>
              <w:left w:val="single" w:color="000000" w:sz="4" w:space="0"/>
              <w:bottom w:val="single" w:color="000000" w:sz="8" w:space="0"/>
              <w:right w:val="single" w:color="000000" w:sz="8" w:space="0"/>
            </w:tcBorders>
            <w:tcW w:w="960"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15</w:t>
            </w:r>
            <w:r>
              <w:rPr>
                <w:rFonts w:ascii="宋体" w:hAnsi="宋体" w:cs="宋体"/>
                <w:b/>
                <w:bCs/>
                <w:color w:val="000000"/>
              </w:rPr>
            </w:r>
            <w:r/>
          </w:p>
        </w:tc>
      </w:tr>
      <w:tr>
        <w:trPr>
          <w:trHeight w:val="380"/>
        </w:trPr>
        <w:tc>
          <w:tcPr>
            <w:tcBorders>
              <w:top w:val="single" w:color="000000" w:sz="8" w:space="0"/>
              <w:left w:val="single" w:color="000000" w:sz="8" w:space="0"/>
              <w:bottom w:val="single" w:color="000000" w:sz="8" w:space="0"/>
              <w:right w:val="single" w:color="000000" w:sz="4" w:space="0"/>
            </w:tcBorders>
            <w:tcW w:w="983"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合计</w:t>
            </w:r>
            <w:r>
              <w:rPr>
                <w:rFonts w:ascii="宋体" w:hAnsi="宋体" w:cs="宋体"/>
                <w:b/>
                <w:bCs/>
                <w:color w:val="000000"/>
              </w:rPr>
            </w:r>
            <w:r/>
          </w:p>
        </w:tc>
        <w:tc>
          <w:tcPr>
            <w:gridSpan w:val="6"/>
            <w:tcBorders>
              <w:top w:val="none" w:color="000000" w:sz="4" w:space="0"/>
              <w:left w:val="single" w:color="000000" w:sz="4" w:space="0"/>
              <w:bottom w:val="single" w:color="000000" w:sz="8" w:space="0"/>
              <w:right w:val="single" w:color="000000" w:sz="8" w:space="0"/>
            </w:tcBorders>
            <w:tcW w:w="7792"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308</w:t>
            </w:r>
            <w:r>
              <w:rPr>
                <w:rFonts w:ascii="宋体" w:hAnsi="宋体" w:cs="宋体"/>
                <w:b/>
                <w:bCs/>
                <w:color w:val="000000"/>
              </w:rPr>
            </w:r>
            <w:r/>
          </w:p>
        </w:tc>
      </w:tr>
      <w:tr>
        <w:trPr>
          <w:trHeight w:val="645"/>
        </w:trPr>
        <w:tc>
          <w:tcPr>
            <w:gridSpan w:val="7"/>
            <w:tcBorders>
              <w:top w:val="none" w:color="000000" w:sz="0" w:space="0"/>
              <w:left w:val="none" w:color="000000" w:sz="0" w:space="0"/>
              <w:bottom w:val="single" w:color="000000" w:sz="4" w:space="0"/>
              <w:right w:val="none" w:color="000000" w:sz="0" w:space="0"/>
            </w:tcBorders>
            <w:tcW w:w="8775" w:type="dxa"/>
            <w:vAlign w:val="center"/>
            <w:textDirection w:val="lrTb"/>
            <w:noWrap/>
          </w:tcPr>
          <w:p>
            <w:pPr>
              <w:pStyle w:val="928"/>
              <w:numPr>
                <w:ilvl w:val="0"/>
                <w:numId w:val="0"/>
              </w:numPr>
              <w:spacing w:line="480" w:lineRule="auto"/>
              <w:rPr>
                <w:rFonts w:ascii="宋体" w:hAnsi="宋体" w:cs="宋体"/>
                <w:color w:val="000000"/>
                <w:sz w:val="21"/>
                <w:szCs w:val="21"/>
              </w:rPr>
            </w:pPr>
            <w:r/>
            <w:bookmarkStart w:id="198" w:name="_Hlk235624520"/>
            <w:r>
              <w:rPr>
                <w:rFonts w:ascii="宋体" w:hAnsi="宋体"/>
                <w:sz w:val="21"/>
                <w:szCs w:val="21"/>
              </w:rPr>
              <w:t xml:space="preserve"> </w:t>
            </w:r>
            <w:r>
              <w:rPr>
                <w:rFonts w:hint="eastAsia" w:ascii="宋体" w:hAnsi="宋体"/>
                <w:sz w:val="21"/>
                <w:szCs w:val="21"/>
              </w:rPr>
              <w:t xml:space="preserve">   萨家湾院区岗位人数分布情况</w:t>
            </w:r>
            <w:r>
              <w:rPr>
                <w:rFonts w:ascii="宋体" w:hAnsi="宋体" w:cs="宋体"/>
                <w:color w:val="000000"/>
                <w:sz w:val="21"/>
                <w:szCs w:val="21"/>
              </w:rPr>
            </w:r>
            <w:r/>
          </w:p>
        </w:tc>
      </w:tr>
      <w:tr>
        <w:trPr>
          <w:trHeight w:val="72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类别</w:t>
            </w: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岗位名称</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人数</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岗位名称</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人数</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岗位名称</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人数</w:t>
            </w:r>
            <w:r>
              <w:rPr>
                <w:rFonts w:ascii="宋体" w:hAnsi="宋体" w:cs="宋体"/>
                <w:b/>
                <w:bCs/>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restart"/>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项目部</w:t>
            </w: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经理</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gridSpan w:val="3"/>
            <w:tcBorders>
              <w:top w:val="single" w:color="000000" w:sz="4" w:space="0"/>
              <w:left w:val="single" w:color="000000" w:sz="4" w:space="0"/>
              <w:bottom w:val="single" w:color="000000" w:sz="4" w:space="0"/>
              <w:right w:val="single" w:color="000000" w:sz="4" w:space="0"/>
            </w:tcBorders>
            <w:tcW w:w="4215" w:type="dxa"/>
            <w:vAlign w:val="center"/>
            <w:vMerge w:val="restart"/>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小计</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6</w:t>
            </w:r>
            <w:r>
              <w:rPr>
                <w:rFonts w:ascii="宋体" w:hAnsi="宋体" w:cs="宋体"/>
                <w:b/>
                <w:bCs/>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保洁主管</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gridSpan w:val="3"/>
            <w:tcBorders>
              <w:top w:val="single" w:color="000000" w:sz="4" w:space="0"/>
              <w:left w:val="single" w:color="000000" w:sz="4" w:space="0"/>
              <w:bottom w:val="single" w:color="000000" w:sz="4" w:space="0"/>
              <w:right w:val="single" w:color="000000" w:sz="4" w:space="0"/>
            </w:tcBorders>
            <w:tcW w:w="4215"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运送主管</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gridSpan w:val="3"/>
            <w:tcBorders>
              <w:top w:val="single" w:color="000000" w:sz="4" w:space="0"/>
              <w:left w:val="single" w:color="000000" w:sz="4" w:space="0"/>
              <w:bottom w:val="single" w:color="000000" w:sz="4" w:space="0"/>
              <w:right w:val="single" w:color="000000" w:sz="4" w:space="0"/>
            </w:tcBorders>
            <w:tcW w:w="4215"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仓管兼文员</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gridSpan w:val="3"/>
            <w:tcBorders>
              <w:top w:val="single" w:color="000000" w:sz="4" w:space="0"/>
              <w:left w:val="single" w:color="000000" w:sz="4" w:space="0"/>
              <w:bottom w:val="single" w:color="000000" w:sz="4" w:space="0"/>
              <w:right w:val="single" w:color="000000" w:sz="4" w:space="0"/>
            </w:tcBorders>
            <w:tcW w:w="4215"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restart"/>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环境部</w:t>
            </w: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S403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S1404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病案室</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S102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S1405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体检中心、大礼堂</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S106</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产房</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肾科实验室、OPO</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S108</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血透中心</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20</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康复大厅、产康</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S109</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五官科、门诊公区</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标本库、小红楼</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S110</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产科、妇科门诊</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发热门诊、肠道门诊</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S201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B超</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洗衣房</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S202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肾科门诊</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医废收集</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S203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外科门诊</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可回收玻璃瓶、软袋</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S204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大厅、DSA</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生活垃圾收集</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S401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眼科门诊</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外围</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S402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儿门诊</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专项</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7</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S501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儿急诊、行政楼 </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保洁替班</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ascii="宋体" w:hAnsi="宋体" w:cs="宋体"/>
                <w:color w:val="000000"/>
              </w:rPr>
              <w:t xml:space="preserve">2</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S502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放射科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皮肤门诊</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S111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技能中心</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口腔科门诊</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S112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整形美容</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夜班</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13</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S114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血管通路中心</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S115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儿保、医学遗传科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rPr>
            </w:pPr>
            <w:r>
              <w:rPr>
                <w:rFonts w:ascii="宋体" w:hAnsi="宋体"/>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gridSpan w:val="4"/>
            <w:tcBorders>
              <w:top w:val="none" w:color="000000" w:sz="4" w:space="0"/>
              <w:left w:val="none" w:color="000000" w:sz="4" w:space="0"/>
              <w:bottom w:val="none" w:color="000000" w:sz="4" w:space="0"/>
              <w:right w:val="none" w:color="000000" w:sz="4" w:space="0"/>
            </w:tcBorders>
            <w:tcW w:w="4672" w:type="dxa"/>
            <w:vAlign w:val="center"/>
            <w:textDirection w:val="lrTb"/>
            <w:noWrap/>
          </w:tcPr>
          <w:p>
            <w:pPr>
              <w:pStyle w:val="921"/>
              <w:jc w:val="center"/>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小计</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131</w:t>
            </w:r>
            <w:r>
              <w:rPr>
                <w:rFonts w:ascii="宋体" w:hAnsi="宋体" w:cs="宋体"/>
                <w:b/>
                <w:bCs/>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restart"/>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运送部</w:t>
            </w: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调度</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即时</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门诊大循环</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循环</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库房送货员</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大输液</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急诊药房</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供应室</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检验科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中心药房</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成人急诊科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手术室</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9</w:t>
            </w:r>
            <w:r>
              <w:rPr>
                <w:rFonts w:ascii="宋体" w:hAnsi="宋体" w:cs="宋体"/>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921"/>
              <w:jc w:val="left"/>
              <w:widowControl/>
              <w:rPr>
                <w:rFonts w:ascii="宋体" w:hAnsi="宋体" w:cs="宋体"/>
                <w:b/>
                <w:bCs/>
                <w:color w:val="000000"/>
              </w:rPr>
            </w:pPr>
            <w:r>
              <w:rPr>
                <w:rFonts w:ascii="宋体" w:hAnsi="宋体" w:cs="宋体"/>
                <w:b/>
                <w:bCs/>
                <w:color w:val="000000"/>
              </w:rPr>
            </w:r>
            <w:r/>
          </w:p>
        </w:tc>
        <w:tc>
          <w:tcPr>
            <w:gridSpan w:val="4"/>
            <w:tcBorders>
              <w:top w:val="single" w:color="000000" w:sz="4" w:space="0"/>
              <w:left w:val="none" w:color="000000" w:sz="4" w:space="0"/>
              <w:bottom w:val="single" w:color="000000" w:sz="4" w:space="0"/>
              <w:right w:val="single" w:color="000000" w:sz="4" w:space="0"/>
            </w:tcBorders>
            <w:tcW w:w="4672" w:type="dxa"/>
            <w:vAlign w:val="center"/>
            <w:textDirection w:val="lrTb"/>
            <w:noWrap/>
          </w:tcPr>
          <w:p>
            <w:pPr>
              <w:pStyle w:val="921"/>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小计</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46</w:t>
            </w:r>
            <w:r>
              <w:rPr>
                <w:rFonts w:ascii="宋体" w:hAnsi="宋体" w:cs="宋体"/>
                <w:b/>
                <w:bCs/>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电梯部</w:t>
            </w:r>
            <w:r>
              <w:rPr>
                <w:rFonts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1578"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电梯组长</w:t>
            </w:r>
            <w:r>
              <w:rPr>
                <w:rFonts w:ascii="宋体" w:hAnsi="宋体" w:cs="宋体"/>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电梯员</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921"/>
              <w:jc w:val="center"/>
              <w:widowControl/>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小计</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7</w:t>
            </w:r>
            <w:r>
              <w:rPr>
                <w:rFonts w:ascii="宋体" w:hAnsi="宋体" w:cs="宋体"/>
                <w:b/>
                <w:bCs/>
                <w:color w:val="000000"/>
              </w:rPr>
            </w:r>
            <w:r/>
          </w:p>
        </w:tc>
      </w:tr>
      <w:tr>
        <w:trPr>
          <w:trHeight w:val="465"/>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合计</w:t>
            </w:r>
            <w:r>
              <w:rPr>
                <w:rFonts w:ascii="宋体" w:hAnsi="宋体" w:cs="宋体"/>
                <w:b/>
                <w:bCs/>
                <w:color w:val="000000"/>
              </w:rPr>
            </w:r>
            <w:r/>
          </w:p>
        </w:tc>
        <w:tc>
          <w:tcPr>
            <w:gridSpan w:val="6"/>
            <w:tcBorders>
              <w:top w:val="single" w:color="000000" w:sz="4" w:space="0"/>
              <w:left w:val="none" w:color="000000" w:sz="4" w:space="0"/>
              <w:bottom w:val="single" w:color="000000" w:sz="4" w:space="0"/>
              <w:right w:val="single" w:color="000000" w:sz="4" w:space="0"/>
            </w:tcBorders>
            <w:tcW w:w="7792" w:type="dxa"/>
            <w:vAlign w:val="center"/>
            <w:textDirection w:val="lrTb"/>
            <w:noWrap/>
          </w:tcPr>
          <w:p>
            <w:pPr>
              <w:pStyle w:val="921"/>
              <w:jc w:val="center"/>
              <w:widowControl/>
              <w:rPr>
                <w:rFonts w:ascii="宋体" w:hAnsi="宋体" w:cs="宋体"/>
                <w:b/>
                <w:bCs/>
                <w:color w:val="000000"/>
              </w:rPr>
            </w:pPr>
            <w:r>
              <w:rPr>
                <w:rFonts w:hint="eastAsia" w:ascii="宋体" w:hAnsi="宋体" w:cs="宋体"/>
                <w:b/>
                <w:bCs/>
                <w:color w:val="000000"/>
              </w:rPr>
              <w:t xml:space="preserve">190</w:t>
            </w:r>
            <w:r>
              <w:rPr>
                <w:rFonts w:ascii="宋体" w:hAnsi="宋体" w:cs="宋体"/>
                <w:b/>
                <w:bCs/>
                <w:color w:val="000000"/>
              </w:rPr>
            </w:r>
            <w:r/>
          </w:p>
        </w:tc>
      </w:tr>
    </w:tbl>
    <w:p>
      <w:pPr>
        <w:pStyle w:val="921"/>
        <w:spacing w:line="360" w:lineRule="auto"/>
        <w:rPr>
          <w:rFonts w:ascii="宋体" w:hAnsi="宋体"/>
          <w:b/>
        </w:rPr>
      </w:pPr>
      <w:r/>
      <w:bookmarkEnd w:id="198"/>
      <w:r>
        <w:rPr>
          <w:rFonts w:ascii="宋体" w:hAnsi="宋体"/>
          <w:b/>
        </w:rPr>
      </w:r>
      <w:r/>
    </w:p>
    <w:p>
      <w:pPr>
        <w:pStyle w:val="921"/>
        <w:ind w:firstLine="422"/>
        <w:spacing w:line="360" w:lineRule="auto"/>
        <w:rPr>
          <w:rFonts w:ascii="宋体" w:hAnsi="宋体"/>
          <w:b/>
        </w:rPr>
      </w:pPr>
      <w:r>
        <w:rPr>
          <w:rFonts w:ascii="宋体" w:hAnsi="宋体"/>
          <w:b/>
        </w:rPr>
        <w:t xml:space="preserve">保洁、运送、（含司梯）服务费用以实际到岗人员计算。</w:t>
      </w:r>
      <w:r>
        <w:rPr>
          <w:rFonts w:ascii="宋体" w:hAnsi="宋体"/>
          <w:b/>
        </w:rPr>
      </w:r>
      <w:r/>
    </w:p>
    <w:p>
      <w:pPr>
        <w:pStyle w:val="921"/>
        <w:ind w:firstLine="480"/>
        <w:spacing w:line="360" w:lineRule="auto"/>
        <w:rPr>
          <w:rFonts w:ascii="宋体" w:hAnsi="宋体"/>
        </w:rPr>
      </w:pPr>
      <w:r>
        <w:rPr>
          <w:rFonts w:hint="eastAsia" w:ascii="宋体" w:hAnsi="宋体"/>
        </w:rPr>
        <w:t xml:space="preserve">2、</w:t>
      </w:r>
      <w:r>
        <w:rPr>
          <w:rFonts w:ascii="宋体" w:hAnsi="宋体"/>
        </w:rPr>
        <w:t xml:space="preserve">人员名单及相关台账资料报管理科室及时备案，如有人员变动，请于1周内补齐，否则从下周起扣除相关人员定额费用。每区每组要有相应台账资料，按规范操作，每季整理提交给医院留存。</w:t>
      </w:r>
      <w:r>
        <w:rPr>
          <w:rFonts w:ascii="宋体" w:hAnsi="宋体"/>
        </w:rPr>
      </w:r>
      <w:r/>
    </w:p>
    <w:p>
      <w:pPr>
        <w:pStyle w:val="921"/>
        <w:ind w:firstLine="420"/>
        <w:spacing w:line="360" w:lineRule="auto"/>
        <w:rPr>
          <w:rFonts w:ascii="宋体" w:hAnsi="宋体"/>
        </w:rPr>
      </w:pPr>
      <w:r>
        <w:rPr>
          <w:rFonts w:ascii="宋体" w:hAnsi="宋体"/>
        </w:rPr>
        <w:t xml:space="preserve">注：中标单位给工友配保洁推车工具（根据不同的功能区域，配置不同颜色的保洁工具，使工友及监督人员一目了然。工友使用保洁推车（用物齐全）定时推车巡视，要量化考核，应抹布不离手，确保病区保持干净。中标单位应配备专业的保洁、运送工具包括：清洁、清洗、抛光、打蜡、除尘、洗涤、消毒、保养等设备以及相关清洁保养所需药剂，配备标本运送，医疗废物运送，患者陪检工作所需的信息化设施设备，仪器设备必须使用性能良好，能够满足采购人的工作要求，所用药剂需符合环保要求。</w:t>
      </w:r>
      <w:r>
        <w:rPr>
          <w:rFonts w:ascii="宋体" w:hAnsi="宋体"/>
        </w:rPr>
      </w:r>
      <w:r/>
    </w:p>
    <w:p>
      <w:pPr>
        <w:pStyle w:val="921"/>
        <w:ind w:firstLine="480"/>
        <w:spacing w:line="360" w:lineRule="auto"/>
        <w:rPr>
          <w:rFonts w:ascii="宋体" w:hAnsi="宋体"/>
        </w:rPr>
      </w:pPr>
      <w:r>
        <w:rPr>
          <w:rFonts w:hint="eastAsia" w:ascii="宋体" w:hAnsi="宋体"/>
        </w:rPr>
        <w:t xml:space="preserve">3、</w:t>
      </w:r>
      <w:r>
        <w:rPr>
          <w:rFonts w:ascii="宋体" w:hAnsi="宋体"/>
        </w:rPr>
        <w:t xml:space="preserve">中标单位应对招标文件中，投标文件组成（总体要求、服务具体内容及要求、管理质量目标）</w:t>
      </w:r>
      <w:r>
        <w:rPr>
          <w:rFonts w:hint="eastAsia" w:ascii="宋体" w:hAnsi="宋体"/>
        </w:rPr>
        <w:t xml:space="preserve">进行认真阅读并按要求进行准备</w:t>
      </w:r>
      <w:r>
        <w:rPr>
          <w:rFonts w:ascii="宋体" w:hAnsi="宋体"/>
        </w:rPr>
        <w:t xml:space="preserve">，待中标公司进场后，应根据医院实际情况及要求，再次对岗位制度、工作流程、保洁质量标准、应急方案、和管理措施进行深化调整，经采购人同意后方可公布实施。</w:t>
      </w:r>
      <w:r>
        <w:rPr>
          <w:rFonts w:ascii="宋体" w:hAnsi="宋体"/>
        </w:rPr>
      </w:r>
      <w:r/>
    </w:p>
    <w:p>
      <w:pPr>
        <w:pStyle w:val="921"/>
        <w:ind w:firstLine="480"/>
        <w:spacing w:line="360" w:lineRule="auto"/>
        <w:rPr>
          <w:rFonts w:ascii="宋体" w:hAnsi="宋体"/>
        </w:rPr>
      </w:pPr>
      <w:r>
        <w:rPr>
          <w:rFonts w:hint="eastAsia" w:ascii="宋体" w:hAnsi="宋体"/>
        </w:rPr>
        <w:t xml:space="preserve">4、</w:t>
      </w:r>
      <w:r>
        <w:rPr>
          <w:rFonts w:ascii="宋体" w:hAnsi="宋体"/>
        </w:rPr>
        <w:t xml:space="preserve">投标人须根据医院实际情况，考虑现有保洁、运送（含司梯）服务人员的平稳过渡问题，并制定具体交接方案及应急方案</w:t>
      </w:r>
      <w:r>
        <w:rPr>
          <w:rFonts w:hint="eastAsia" w:ascii="宋体" w:hAnsi="宋体"/>
        </w:rPr>
        <w:t xml:space="preserve">，确保医院工作的正常开展</w:t>
      </w:r>
      <w:r>
        <w:rPr>
          <w:rFonts w:ascii="宋体" w:hAnsi="宋体"/>
        </w:rPr>
        <w:t xml:space="preserve">。</w:t>
      </w:r>
      <w:r>
        <w:rPr>
          <w:rFonts w:ascii="宋体" w:hAnsi="宋体"/>
        </w:rPr>
      </w:r>
      <w:r/>
    </w:p>
    <w:p>
      <w:pPr>
        <w:pStyle w:val="921"/>
        <w:ind w:firstLine="480"/>
        <w:spacing w:line="360" w:lineRule="auto"/>
        <w:rPr>
          <w:rFonts w:ascii="宋体" w:hAnsi="宋体"/>
        </w:rPr>
      </w:pPr>
      <w:r/>
      <w:bookmarkStart w:id="199" w:name="OLE_LINK10"/>
      <w:r>
        <w:rPr>
          <w:rFonts w:hint="eastAsia" w:ascii="宋体" w:hAnsi="宋体"/>
        </w:rPr>
        <w:t xml:space="preserve">5、</w:t>
      </w:r>
      <w:r>
        <w:rPr>
          <w:rFonts w:ascii="宋体" w:hAnsi="宋体"/>
        </w:rPr>
        <w:t xml:space="preserve">投标方应充分考虑各服务岗位的差异性，必须满足例如急诊、ICU、血透中心、手术室、检验科、内镜中心、供应室、医疗垃圾及生活垃圾运输、专项员工、调度员、电梯员等重要岗位的用人要求，适当提高工人待遇，保持人员稳定</w:t>
      </w:r>
      <w:r>
        <w:rPr>
          <w:rFonts w:ascii="宋体" w:hAnsi="宋体"/>
          <w:color w:val="000000"/>
        </w:rPr>
        <w:t xml:space="preserve">，在报价中要充分体现，</w:t>
      </w:r>
      <w:r>
        <w:rPr>
          <w:rFonts w:ascii="宋体" w:hAnsi="宋体"/>
        </w:rPr>
        <w:t xml:space="preserve">当科室有特殊情况需加班时，物业员工须满足科室物业工作需求，产生的费用由物业公司自行负责。</w:t>
      </w:r>
      <w:r>
        <w:rPr>
          <w:rFonts w:ascii="宋体" w:hAnsi="宋体"/>
        </w:rPr>
      </w:r>
      <w:r/>
    </w:p>
    <w:p>
      <w:pPr>
        <w:pStyle w:val="921"/>
        <w:ind w:firstLine="480"/>
        <w:spacing w:line="360" w:lineRule="auto"/>
        <w:rPr>
          <w:rFonts w:ascii="宋体" w:hAnsi="宋体"/>
        </w:rPr>
      </w:pPr>
      <w:r/>
      <w:bookmarkEnd w:id="199"/>
      <w:r>
        <w:rPr>
          <w:rFonts w:hint="eastAsia" w:ascii="宋体" w:hAnsi="宋体"/>
        </w:rPr>
        <w:t xml:space="preserve">6、</w:t>
      </w:r>
      <w:r>
        <w:rPr>
          <w:rFonts w:ascii="宋体" w:hAnsi="宋体"/>
        </w:rPr>
        <w:t xml:space="preserve">投标方应根据各岗位的工作量和质量要求，合理设置岗位，并考虑企业效益。</w:t>
      </w:r>
      <w:r>
        <w:rPr>
          <w:rFonts w:ascii="宋体" w:hAnsi="宋体"/>
        </w:rPr>
      </w:r>
      <w:r/>
    </w:p>
    <w:p>
      <w:pPr>
        <w:pStyle w:val="925"/>
        <w:spacing w:before="60" w:after="60" w:line="480" w:lineRule="auto"/>
        <w:rPr>
          <w:rFonts w:ascii="宋体" w:hAnsi="宋体" w:eastAsia="宋体"/>
        </w:rPr>
      </w:pPr>
      <w:r>
        <w:rPr>
          <w:rFonts w:hint="eastAsia" w:ascii="宋体" w:hAnsi="宋体" w:eastAsia="宋体"/>
        </w:rPr>
        <w:t xml:space="preserve">第六条：报价及费用测算</w:t>
      </w:r>
      <w:r>
        <w:rPr>
          <w:rFonts w:ascii="宋体" w:hAnsi="宋体" w:eastAsia="宋体"/>
        </w:rPr>
      </w:r>
      <w:r/>
    </w:p>
    <w:p>
      <w:pPr>
        <w:pStyle w:val="921"/>
        <w:ind w:firstLine="420"/>
        <w:spacing w:line="360" w:lineRule="auto"/>
        <w:rPr>
          <w:rFonts w:ascii="宋体" w:hAnsi="宋体"/>
          <w:color w:val="000000"/>
        </w:rPr>
      </w:pPr>
      <w:r>
        <w:rPr>
          <w:rFonts w:hint="eastAsia" w:ascii="宋体" w:hAnsi="宋体"/>
        </w:rPr>
        <w:t xml:space="preserve">1、</w:t>
      </w:r>
      <w:r>
        <w:rPr>
          <w:rFonts w:ascii="宋体" w:hAnsi="宋体"/>
        </w:rPr>
        <w:t xml:space="preserve">投标报价的内容。</w:t>
      </w:r>
      <w:r>
        <w:rPr>
          <w:rFonts w:hint="eastAsia" w:ascii="宋体" w:hAnsi="宋体"/>
        </w:rPr>
        <w:t xml:space="preserve">投标人</w:t>
      </w:r>
      <w:r>
        <w:rPr>
          <w:rFonts w:ascii="宋体" w:hAnsi="宋体"/>
        </w:rPr>
        <w:t xml:space="preserve">参与本项目的投标报价包括：完成本招标项下全部工作所需的一切费用，包括但不限于保洁运送（含司梯）的人工成本、保洁设备和</w:t>
      </w:r>
      <w:r>
        <w:rPr>
          <w:rFonts w:hint="eastAsia" w:ascii="宋体" w:hAnsi="宋体"/>
        </w:rPr>
        <w:t xml:space="preserve">所需</w:t>
      </w:r>
      <w:r>
        <w:rPr>
          <w:rFonts w:ascii="宋体" w:hAnsi="宋体"/>
        </w:rPr>
        <w:t xml:space="preserve">器具（含洗衣机、烘干机、清扫设备等各种专业设备和工</w:t>
      </w:r>
      <w:r>
        <w:rPr>
          <w:rFonts w:hint="eastAsia" w:ascii="宋体" w:hAnsi="宋体"/>
        </w:rPr>
        <w:t xml:space="preserve">作所需</w:t>
      </w:r>
      <w:r>
        <w:rPr>
          <w:rFonts w:ascii="宋体" w:hAnsi="宋体"/>
        </w:rPr>
        <w:t xml:space="preserve">器具）、耗材、通讯器材、巡检器材、统一的工作服和胸卡、办公场所及办公设备和设施、员工休息用房及设备工器具库房、各种税费、保险费、劳保及安全措施费、利润、税金、物价上涨因素等服务期内的所有风险费用等。所有服务人员的工资</w:t>
      </w:r>
      <w:r>
        <w:rPr>
          <w:rFonts w:ascii="宋体" w:hAnsi="宋体"/>
          <w:color w:val="000000"/>
        </w:rPr>
        <w:t xml:space="preserve">不低于南京市政府最低工资标准。</w:t>
      </w:r>
      <w:r>
        <w:rPr>
          <w:rFonts w:ascii="宋体" w:hAnsi="宋体"/>
          <w:color w:val="000000"/>
        </w:rPr>
      </w:r>
      <w:r/>
    </w:p>
    <w:p>
      <w:pPr>
        <w:pStyle w:val="921"/>
        <w:ind w:firstLine="420"/>
        <w:spacing w:line="360" w:lineRule="auto"/>
        <w:rPr>
          <w:rFonts w:hint="eastAsia" w:ascii="宋体" w:hAnsi="宋体"/>
          <w:color w:val="000000"/>
        </w:rPr>
      </w:pPr>
      <w:r>
        <w:rPr>
          <w:rFonts w:hint="eastAsia" w:ascii="宋体" w:hAnsi="宋体"/>
          <w:color w:val="000000"/>
        </w:rPr>
        <w:t xml:space="preserve">报价要求</w:t>
      </w:r>
      <w:r>
        <w:rPr>
          <w:rFonts w:hint="eastAsia" w:ascii="宋体" w:hAnsi="宋体"/>
          <w:color w:val="000000"/>
        </w:rPr>
      </w:r>
      <w:r/>
    </w:p>
    <w:p>
      <w:pPr>
        <w:ind w:firstLine="0"/>
        <w:spacing w:line="360" w:lineRule="auto"/>
        <w:rPr>
          <w:rFonts w:hint="eastAsia" w:ascii="宋体" w:hAnsi="宋体"/>
          <w:color w:val="000000"/>
          <w:highlight w:val="none"/>
        </w:rPr>
      </w:pPr>
      <w:r>
        <w:rPr>
          <w:rFonts w:hint="eastAsia" w:ascii="宋体" w:hAnsi="宋体"/>
          <w:color w:val="000000"/>
        </w:rPr>
        <w:t xml:space="preserve">（1）供应商应按要求填报《投标报价明细表》，报价应包括但不限于以下内容：</w:t>
      </w:r>
      <w:r>
        <w:rPr>
          <w:rFonts w:hint="eastAsia" w:ascii="宋体" w:hAnsi="宋体"/>
          <w:color w:val="000000"/>
        </w:rPr>
      </w:r>
      <w:r/>
    </w:p>
    <w:p>
      <w:pPr>
        <w:ind w:firstLine="420"/>
        <w:spacing w:line="360" w:lineRule="auto"/>
        <w:rPr>
          <w:rFonts w:hint="eastAsia" w:ascii="宋体" w:hAnsi="宋体"/>
          <w:color w:val="000000"/>
        </w:rPr>
      </w:pPr>
      <w:r>
        <w:rPr>
          <w:rFonts w:hint="eastAsia" w:ascii="宋体" w:hAnsi="宋体"/>
          <w:color w:val="000000"/>
        </w:rPr>
        <w:t xml:space="preserve">①员工工资：根据省级人社部门现行文件，报价中的员工月最低工资不得低于南京市最低标准，供应商须在《投标报价明细表》中按照采购需求中物业服务人员岗位分别填报员工工资。</w:t>
      </w:r>
      <w:r>
        <w:rPr>
          <w:rFonts w:ascii="宋体" w:hAnsi="宋体"/>
          <w:color w:val="000000"/>
        </w:rPr>
      </w:r>
      <w:r/>
    </w:p>
    <w:p>
      <w:pPr>
        <w:ind w:firstLine="420"/>
        <w:spacing w:line="360" w:lineRule="auto"/>
        <w:rPr>
          <w:rFonts w:hint="eastAsia" w:ascii="宋体" w:hAnsi="宋体"/>
          <w:color w:val="000000"/>
        </w:rPr>
      </w:pPr>
      <w:r>
        <w:rPr>
          <w:rFonts w:hint="eastAsia" w:ascii="宋体" w:hAnsi="宋体"/>
          <w:color w:val="000000"/>
        </w:rPr>
        <w:t xml:space="preserve">②社</w:t>
      </w:r>
      <w:r>
        <w:rPr>
          <w:rFonts w:hint="eastAsia" w:ascii="宋体" w:hAnsi="宋体"/>
          <w:color w:val="000000"/>
        </w:rPr>
        <w:t xml:space="preserve">会保险和公积金：供应商应按照《中华人民共和国社会保险法》等相关法律法规规定为员工缴纳养老、工伤、失业、生育、医疗等社会保险，缴费基数不得低于省级人社部门现行文件规定；供应商应按照《住房公积金管理条例》等相关法律法规规定为员工缴存住房公积金，缴存基数不得低于本市关于住房公积金缴存基数的相关规定。根据省级人社部门文件规定，最低工资不包含劳动者按下限缴存的住房公积金，由用人单位按规定另行支付，供应商须测算在公积金报价中。供应商为投入本项目服务人员缴纳社保和公积金的人数不得低于30%（不包含享受</w:t>
      </w:r>
      <w:r>
        <w:rPr>
          <w:rFonts w:hint="eastAsia" w:ascii="宋体" w:hAnsi="宋体"/>
          <w:color w:val="000000"/>
        </w:rPr>
        <w:t xml:space="preserve">社保公积金减免政策人员、退休返聘人员等），供应商报价中的“社保公积金”费用测算不得低于上述要求。供应商须与上述缴纳社保公积金人员签订全日制劳动合同，中标结果发布后签订合同前应提供上述人员清单、劳动合同和社保公积金缴纳证明等材料供采购人核验。如供应商未能提供上述材料或提供虚假材料，将被视为虚假应标。如供应商投入本项目服务人员中有依法享受社保公积金减免政策、退休返聘等不缴纳社保公积金人员的，须在《投标报价明细表》后附相应说明</w:t>
      </w:r>
      <w:r>
        <w:rPr>
          <w:rFonts w:hint="eastAsia" w:ascii="宋体" w:hAnsi="宋体"/>
          <w:color w:val="000000"/>
        </w:rPr>
        <w:t xml:space="preserve">。中标结果发布后签订合同前，供应商应向采购人提供上述人员不缴纳社保公积金的相应证明材料，未提供证明材料或证明材料与《投标报价明细表》所附说明不符的</w:t>
      </w:r>
      <w:r>
        <w:rPr>
          <w:rFonts w:hint="eastAsia" w:ascii="宋体" w:hAnsi="宋体"/>
          <w:color w:val="000000"/>
        </w:rPr>
        <w:t xml:space="preserve">，</w:t>
      </w:r>
      <w:r>
        <w:rPr>
          <w:rFonts w:hint="eastAsia" w:ascii="宋体" w:hAnsi="宋体"/>
          <w:color w:val="000000"/>
        </w:rPr>
        <w:t xml:space="preserve">将被视为虚假应标。</w:t>
      </w:r>
      <w:r>
        <w:rPr>
          <w:rFonts w:ascii="宋体" w:hAnsi="宋体"/>
          <w:color w:val="000000"/>
        </w:rPr>
      </w:r>
      <w:r/>
    </w:p>
    <w:p>
      <w:pPr>
        <w:ind w:firstLine="420"/>
        <w:spacing w:line="360" w:lineRule="auto"/>
        <w:rPr>
          <w:rFonts w:hint="eastAsia" w:ascii="宋体" w:hAnsi="宋体"/>
          <w:color w:val="000000"/>
        </w:rPr>
      </w:pPr>
      <w:r>
        <w:rPr>
          <w:rFonts w:hint="eastAsia" w:ascii="宋体" w:hAnsi="宋体"/>
          <w:color w:val="000000"/>
        </w:rPr>
        <w:t xml:space="preserve">③法定节假日工资、超时工资和加班工资：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投标报价中。本项目物业管理服务法定节假日在岗人数不少于60</w:t>
      </w:r>
      <w:r>
        <w:rPr>
          <w:rFonts w:ascii="宋体" w:hAnsi="宋体"/>
          <w:color w:val="000000"/>
        </w:rPr>
        <w:t xml:space="preserve">%</w:t>
      </w:r>
      <w:r>
        <w:rPr>
          <w:rFonts w:hint="eastAsia" w:ascii="宋体" w:hAnsi="宋体"/>
          <w:color w:val="000000"/>
        </w:rPr>
        <w:t xml:space="preserve">，报价中的“法定节假日人员加班费”不得低于上述要求，并按照本项目合同履行期内的法定节假日天数（365天/年）进行测算。</w:t>
      </w:r>
      <w:r>
        <w:rPr>
          <w:rFonts w:ascii="宋体" w:hAnsi="宋体"/>
          <w:color w:val="000000"/>
        </w:rPr>
      </w:r>
      <w:r/>
    </w:p>
    <w:p>
      <w:pPr>
        <w:ind w:firstLine="420"/>
        <w:spacing w:line="360" w:lineRule="auto"/>
        <w:rPr>
          <w:rFonts w:hint="eastAsia" w:ascii="宋体" w:hAnsi="宋体"/>
          <w:color w:val="000000"/>
        </w:rPr>
      </w:pPr>
      <w:r>
        <w:rPr>
          <w:rFonts w:hint="eastAsia" w:ascii="宋体" w:hAnsi="宋体"/>
          <w:color w:val="000000"/>
        </w:rPr>
        <w:t xml:space="preserve">④法定税费：供应商应依法缴纳税费。</w:t>
      </w:r>
      <w:r>
        <w:rPr>
          <w:rFonts w:ascii="宋体" w:hAnsi="宋体"/>
          <w:color w:val="000000"/>
        </w:rPr>
      </w:r>
      <w:r/>
    </w:p>
    <w:p>
      <w:pPr>
        <w:ind w:firstLine="420"/>
        <w:spacing w:line="360" w:lineRule="auto"/>
        <w:rPr>
          <w:rFonts w:hint="eastAsia" w:ascii="宋体" w:hAnsi="宋体"/>
          <w:color w:val="000000"/>
        </w:rPr>
      </w:pPr>
      <w:r>
        <w:rPr>
          <w:rFonts w:hint="eastAsia" w:ascii="宋体" w:hAnsi="宋体"/>
          <w:color w:val="000000"/>
        </w:rPr>
      </w:r>
      <w:r>
        <w:rPr>
          <w:rFonts w:hint="eastAsia" w:ascii="宋体" w:hAnsi="宋体"/>
          <w:color w:val="000000"/>
        </w:rPr>
        <w:t xml:space="preserve">⑤其他费用：供应商认为完成本项目物业管理服务可能产生的其他相关费用。</w:t>
      </w:r>
      <w:r>
        <w:rPr>
          <w:rFonts w:ascii="宋体" w:hAnsi="宋体"/>
          <w:color w:val="000000"/>
        </w:rPr>
      </w:r>
      <w:r/>
    </w:p>
    <w:p>
      <w:pPr>
        <w:ind w:firstLine="0"/>
        <w:spacing w:line="360" w:lineRule="auto"/>
        <w:rPr>
          <w:rFonts w:hint="eastAsia" w:ascii="宋体" w:hAnsi="宋体"/>
          <w:color w:val="000000"/>
        </w:rPr>
      </w:pPr>
      <w:r>
        <w:rPr>
          <w:rFonts w:hint="eastAsia" w:ascii="宋体" w:hAnsi="宋体"/>
          <w:color w:val="000000"/>
        </w:rPr>
        <w:t xml:space="preserve">（2）报价中还应包含以下费用，在《投标报价明细表》中列明，结算时按实支付：清洁耗材费：清洁耗材包括但不限于扫把、地推、垃圾袋、消毒液、洁厕灵等。</w:t>
      </w:r>
      <w:r>
        <w:rPr>
          <w:rFonts w:ascii="宋体" w:hAnsi="宋体"/>
          <w:color w:val="000000"/>
        </w:rPr>
      </w:r>
      <w:r/>
    </w:p>
    <w:p>
      <w:pPr>
        <w:ind w:firstLine="0"/>
        <w:spacing w:line="360" w:lineRule="auto"/>
        <w:rPr>
          <w:rFonts w:hint="eastAsia" w:ascii="宋体" w:hAnsi="宋体"/>
          <w:color w:val="000000"/>
        </w:rPr>
      </w:pPr>
      <w:r>
        <w:rPr>
          <w:rFonts w:hint="eastAsia" w:ascii="宋体" w:hAnsi="宋体"/>
          <w:color w:val="000000"/>
        </w:rPr>
        <w:t xml:space="preserve">（3）供应商未按政策规定报价、未依法缴纳税费，或者《投标报价明细表》中列明的分项报价为“零”或负数的（其他费用可以为“零”但不得为负数）。因供应商疏忽、计算错误，导致报价表中数据错误或缺漏的，自行承担相应责任。</w:t>
      </w:r>
      <w:r>
        <w:rPr>
          <w:rFonts w:ascii="宋体" w:hAnsi="宋体"/>
          <w:color w:val="000000"/>
        </w:rPr>
      </w:r>
      <w:r/>
    </w:p>
    <w:p>
      <w:pPr>
        <w:ind w:firstLine="0"/>
        <w:spacing w:line="360" w:lineRule="auto"/>
        <w:rPr>
          <w:rFonts w:ascii="宋体" w:hAnsi="宋体"/>
          <w:color w:val="000000"/>
        </w:rPr>
      </w:pPr>
      <w:r>
        <w:rPr>
          <w:rFonts w:hint="eastAsia" w:ascii="宋体" w:hAnsi="宋体"/>
          <w:color w:val="000000"/>
        </w:rPr>
        <w:t xml:space="preserve">（4）法律法规、政策文件有更新或另有规定的，从其规定。</w:t>
      </w:r>
      <w:r/>
    </w:p>
    <w:p>
      <w:pPr>
        <w:pStyle w:val="921"/>
        <w:ind w:firstLine="480"/>
        <w:spacing w:line="360" w:lineRule="auto"/>
        <w:rPr>
          <w:rFonts w:ascii="宋体" w:hAnsi="宋体"/>
          <w:color w:val="000000"/>
        </w:rPr>
      </w:pPr>
      <w:r>
        <w:rPr>
          <w:rFonts w:ascii="宋体" w:hAnsi="宋体"/>
          <w:color w:val="000000"/>
        </w:rPr>
        <w:t xml:space="preserve">以上报价所有费用必须提供单价、计算方法。</w:t>
      </w:r>
      <w:r>
        <w:rPr>
          <w:rFonts w:ascii="宋体" w:hAnsi="宋体"/>
          <w:color w:val="000000"/>
        </w:rPr>
      </w:r>
      <w:r/>
    </w:p>
    <w:p>
      <w:pPr>
        <w:pStyle w:val="921"/>
        <w:ind w:firstLine="480"/>
        <w:spacing w:line="360" w:lineRule="auto"/>
        <w:rPr>
          <w:rFonts w:ascii="宋体" w:hAnsi="宋体"/>
        </w:rPr>
      </w:pPr>
      <w:r>
        <w:rPr>
          <w:rFonts w:ascii="宋体" w:hAnsi="宋体"/>
        </w:rPr>
        <w:t xml:space="preserve">本项目服务区域内工作时间为每周七天，相关区域为24小时服务，请各投标</w:t>
      </w:r>
      <w:r>
        <w:rPr>
          <w:rFonts w:hint="eastAsia" w:ascii="宋体" w:hAnsi="宋体"/>
        </w:rPr>
        <w:t xml:space="preserve">投标人严格按照《劳动法》等法律法规，</w:t>
      </w:r>
      <w:r>
        <w:rPr>
          <w:rFonts w:ascii="宋体" w:hAnsi="宋体"/>
        </w:rPr>
        <w:t xml:space="preserve">认真调研，相关费用按此工作时间要求测算。</w:t>
      </w:r>
      <w:r>
        <w:rPr>
          <w:rFonts w:ascii="宋体" w:hAnsi="宋体"/>
        </w:rPr>
      </w:r>
      <w:r/>
    </w:p>
    <w:p>
      <w:pPr>
        <w:pStyle w:val="921"/>
        <w:ind w:firstLine="480"/>
        <w:spacing w:line="360" w:lineRule="auto"/>
        <w:rPr>
          <w:rFonts w:ascii="宋体" w:hAnsi="宋体"/>
        </w:rPr>
      </w:pPr>
      <w:r>
        <w:rPr>
          <w:rFonts w:hint="eastAsia" w:ascii="宋体" w:hAnsi="宋体"/>
        </w:rPr>
        <w:t xml:space="preserve">2、</w:t>
      </w:r>
      <w:r>
        <w:rPr>
          <w:rFonts w:ascii="宋体" w:hAnsi="宋体"/>
        </w:rPr>
        <w:t xml:space="preserve">投标报价的调整，出现以下情况除外：</w:t>
      </w:r>
      <w:r>
        <w:rPr>
          <w:rFonts w:ascii="宋体" w:hAnsi="宋体"/>
        </w:rPr>
      </w:r>
      <w:r/>
    </w:p>
    <w:p>
      <w:pPr>
        <w:pStyle w:val="921"/>
        <w:ind w:firstLine="480"/>
        <w:spacing w:line="360" w:lineRule="auto"/>
        <w:rPr>
          <w:rFonts w:ascii="宋体" w:hAnsi="宋体"/>
        </w:rPr>
      </w:pPr>
      <w:r>
        <w:rPr>
          <w:rFonts w:ascii="宋体" w:hAnsi="宋体"/>
        </w:rPr>
        <w:t xml:space="preserve">1）未来合同期内采购人如增加服务范围或项目的，采购人将依据本项目中标人所投各工种费用标准，并依据实际核定增加的人员数量支付增加部分的保洁、运送（含司梯）服务费用。该部分保洁、运送（含司梯）服务费用不在本次</w:t>
      </w:r>
      <w:r>
        <w:rPr>
          <w:rFonts w:hint="eastAsia" w:ascii="宋体" w:hAnsi="宋体"/>
        </w:rPr>
        <w:t xml:space="preserve">投标人</w:t>
      </w:r>
      <w:r>
        <w:rPr>
          <w:rFonts w:ascii="宋体" w:hAnsi="宋体"/>
        </w:rPr>
        <w:t xml:space="preserve">投标费用的总额范围内。</w:t>
      </w:r>
      <w:r>
        <w:rPr>
          <w:rFonts w:ascii="宋体" w:hAnsi="宋体"/>
        </w:rPr>
      </w:r>
      <w:r/>
    </w:p>
    <w:p>
      <w:pPr>
        <w:pStyle w:val="921"/>
        <w:ind w:firstLine="480"/>
        <w:spacing w:line="360" w:lineRule="auto"/>
        <w:rPr>
          <w:rFonts w:ascii="宋体" w:hAnsi="宋体"/>
        </w:rPr>
      </w:pPr>
      <w:r>
        <w:rPr>
          <w:rFonts w:ascii="宋体" w:hAnsi="宋体"/>
        </w:rPr>
        <w:t xml:space="preserve">2）合同执行期内，除预算以外的新增服务范围，本章“保洁、运送（含司梯）服务人员配置数量”中的人员数量不予调增；如遇采购人根据实际情况需要减岗的，中标人应无条件配合采购人减少相应岗位。</w:t>
      </w:r>
      <w:r>
        <w:rPr>
          <w:rFonts w:ascii="宋体" w:hAnsi="宋体"/>
        </w:rPr>
      </w:r>
      <w:r/>
    </w:p>
    <w:p>
      <w:pPr>
        <w:pStyle w:val="921"/>
        <w:ind w:firstLine="480"/>
        <w:spacing w:line="360" w:lineRule="auto"/>
        <w:rPr>
          <w:rFonts w:ascii="宋体" w:hAnsi="宋体"/>
        </w:rPr>
      </w:pPr>
      <w:r>
        <w:rPr>
          <w:rFonts w:hint="eastAsia" w:ascii="宋体" w:hAnsi="宋体"/>
        </w:rPr>
        <w:t xml:space="preserve">3、</w:t>
      </w:r>
      <w:r>
        <w:rPr>
          <w:rFonts w:ascii="宋体" w:hAnsi="宋体"/>
        </w:rPr>
        <w:t xml:space="preserve">投标报价的风险因素。</w:t>
      </w:r>
      <w:r>
        <w:rPr>
          <w:rFonts w:hint="eastAsia" w:ascii="宋体" w:hAnsi="宋体"/>
        </w:rPr>
        <w:t xml:space="preserve">投标人</w:t>
      </w:r>
      <w:r>
        <w:rPr>
          <w:rFonts w:ascii="宋体" w:hAnsi="宋体"/>
        </w:rPr>
        <w:t xml:space="preserve">报价时应充分考虑所有可能影响到报价的相关因素。</w:t>
      </w:r>
      <w:r>
        <w:rPr>
          <w:rFonts w:hint="eastAsia" w:ascii="宋体" w:hAnsi="宋体"/>
        </w:rPr>
        <w:t xml:space="preserve">投标人</w:t>
      </w:r>
      <w:r>
        <w:rPr>
          <w:rFonts w:ascii="宋体" w:hAnsi="宋体"/>
        </w:rPr>
        <w:t xml:space="preserve">报价除包含采购文件中列明的项目外还应包括保障该保洁、运送（含司梯）服务正常运行应当具有的物资和服务。除本招标文件规定的相关内容外，还包括参与采购人各项突发性活动费用，如参观来访、上级检查、清扫积雪、消防演练和救火救灾等。对保洁、运送（含司梯）服务正常运行应当具有的物资和服务理解不一致的以采购人理解为准。一旦中标，保洁、运送（含司梯）服务费用以实际到岗人员计算，除上述“投标报价的调整”规定外，合同期内服务费用不予调整。如发生漏、缺、少项，都将被认为是</w:t>
      </w:r>
      <w:r>
        <w:rPr>
          <w:rFonts w:hint="eastAsia" w:ascii="宋体" w:hAnsi="宋体"/>
        </w:rPr>
        <w:t xml:space="preserve">投标人</w:t>
      </w:r>
      <w:r>
        <w:rPr>
          <w:rFonts w:ascii="宋体" w:hAnsi="宋体"/>
        </w:rPr>
        <w:t xml:space="preserve">的报价让利行为，损失自负。投标人的任何错漏、优惠、竞争性报价不得作为减轻责任、减少服务、增加收费、降低质量的理由。</w:t>
      </w:r>
      <w:r>
        <w:rPr>
          <w:rFonts w:ascii="宋体" w:hAnsi="宋体"/>
        </w:rPr>
      </w:r>
      <w:r/>
    </w:p>
    <w:p>
      <w:pPr>
        <w:pStyle w:val="921"/>
        <w:ind w:firstLine="480"/>
        <w:spacing w:line="360" w:lineRule="auto"/>
        <w:rPr>
          <w:color w:val="000000"/>
        </w:rPr>
      </w:pPr>
      <w:r>
        <w:rPr>
          <w:color w:val="000000"/>
        </w:rPr>
        <w:t xml:space="preserve">如遇国家或地方出台政策调整最低工资</w:t>
      </w:r>
      <w:r>
        <w:rPr>
          <w:rFonts w:ascii="宋体" w:hAnsi="宋体"/>
          <w:color w:val="000000"/>
        </w:rPr>
        <w:t xml:space="preserve">及社会保险、公积金缴纳基数标准的规定，</w:t>
      </w:r>
      <w:r>
        <w:rPr>
          <w:rFonts w:hint="eastAsia"/>
          <w:color w:val="000000"/>
        </w:rPr>
        <w:t xml:space="preserve">采购人三年合同期内费用不再予以调整。</w:t>
      </w:r>
      <w:r>
        <w:rPr>
          <w:color w:val="000000"/>
        </w:rPr>
      </w:r>
      <w:r/>
    </w:p>
    <w:p>
      <w:pPr>
        <w:pStyle w:val="921"/>
        <w:ind w:firstLine="480"/>
        <w:spacing w:line="360" w:lineRule="auto"/>
        <w:rPr>
          <w:rFonts w:ascii="宋体" w:hAnsi="宋体"/>
        </w:rPr>
      </w:pPr>
      <w:r>
        <w:rPr>
          <w:rFonts w:ascii="宋体" w:hAnsi="宋体"/>
        </w:rPr>
        <w:t xml:space="preserve">总之，</w:t>
      </w:r>
      <w:r>
        <w:rPr>
          <w:rFonts w:hint="eastAsia" w:ascii="宋体" w:hAnsi="宋体"/>
        </w:rPr>
        <w:t xml:space="preserve">投标人</w:t>
      </w:r>
      <w:r>
        <w:rPr>
          <w:rFonts w:ascii="宋体" w:hAnsi="宋体"/>
        </w:rPr>
        <w:t xml:space="preserve">投标报价应包含完成本招标发生的所有含税费用、支付给员工的工资和国家强制缴纳的各种社会保障资金，以及为完成本招标所有项目可能发生的费用，</w:t>
      </w:r>
      <w:r>
        <w:rPr>
          <w:rFonts w:hint="eastAsia" w:ascii="宋体" w:hAnsi="宋体"/>
        </w:rPr>
        <w:t xml:space="preserve">投标人</w:t>
      </w:r>
      <w:r>
        <w:rPr>
          <w:rFonts w:ascii="宋体" w:hAnsi="宋体"/>
        </w:rPr>
        <w:t xml:space="preserve">必须提供各单项人员工资组成明细、配置工具、设备明细表以及各项物耗明细表（详见本招标文件第</w:t>
      </w:r>
      <w:r>
        <w:rPr>
          <w:rFonts w:hint="eastAsia" w:ascii="宋体" w:hAnsi="宋体"/>
        </w:rPr>
        <w:t xml:space="preserve">六</w:t>
      </w:r>
      <w:r>
        <w:rPr>
          <w:rFonts w:ascii="宋体" w:hAnsi="宋体"/>
        </w:rPr>
        <w:t xml:space="preserve">章）。报价时充分考虑招标文件公示内容条款和其他要求条款中注明的相关内容可能产生的费用。</w:t>
      </w:r>
      <w:r>
        <w:rPr>
          <w:rFonts w:ascii="宋体" w:hAnsi="宋体"/>
        </w:rPr>
      </w:r>
      <w:r/>
    </w:p>
    <w:p>
      <w:pPr>
        <w:pStyle w:val="921"/>
        <w:ind w:firstLine="480"/>
        <w:spacing w:line="360" w:lineRule="auto"/>
        <w:rPr>
          <w:rFonts w:ascii="宋体" w:hAnsi="宋体"/>
        </w:rPr>
      </w:pPr>
      <w:r>
        <w:rPr>
          <w:rFonts w:hint="eastAsia" w:ascii="宋体" w:hAnsi="宋体"/>
        </w:rPr>
        <w:t xml:space="preserve">4、</w:t>
      </w:r>
      <w:r>
        <w:rPr>
          <w:rFonts w:ascii="宋体" w:hAnsi="宋体"/>
        </w:rPr>
        <w:t xml:space="preserve">保洁、运送（含司梯）服务费用的结算。</w:t>
      </w:r>
      <w:r>
        <w:rPr>
          <w:rFonts w:ascii="宋体" w:hAnsi="宋体"/>
        </w:rPr>
        <w:t xml:space="preserve">根据</w:t>
      </w:r>
      <w:r>
        <w:rPr>
          <w:rFonts w:ascii="宋体" w:hAnsi="宋体"/>
        </w:rPr>
        <w:t xml:space="preserve">考核结果</w:t>
      </w:r>
      <w:r>
        <w:rPr>
          <w:rFonts w:ascii="宋体" w:hAnsi="宋体"/>
        </w:rPr>
        <w:t xml:space="preserve">，</w:t>
      </w:r>
      <w:r>
        <w:rPr>
          <w:rFonts w:ascii="宋体" w:hAnsi="宋体"/>
        </w:rPr>
        <w:t xml:space="preserve">采购人在中标人开始提供管理服务之次</w:t>
      </w:r>
      <w:r>
        <w:rPr>
          <w:rFonts w:ascii="宋体" w:hAnsi="宋体"/>
          <w:color w:val="000000"/>
        </w:rPr>
        <w:t xml:space="preserve">月中标人正确开具发票后10</w:t>
      </w:r>
      <w:r>
        <w:rPr>
          <w:rFonts w:ascii="宋体" w:hAnsi="宋体"/>
          <w:color w:val="000000"/>
        </w:rPr>
        <w:t xml:space="preserve">个</w:t>
      </w:r>
      <w:r>
        <w:rPr>
          <w:rFonts w:ascii="宋体" w:hAnsi="宋体"/>
          <w:color w:val="000000"/>
        </w:rPr>
        <w:t xml:space="preserve">工作日</w:t>
      </w:r>
      <w:r>
        <w:rPr>
          <w:rFonts w:hint="eastAsia" w:ascii="宋体" w:hAnsi="宋体"/>
          <w:color w:val="000000"/>
        </w:rPr>
        <w:t xml:space="preserve">内</w:t>
      </w:r>
      <w:r>
        <w:rPr>
          <w:rFonts w:ascii="宋体" w:hAnsi="宋体"/>
          <w:color w:val="000000"/>
        </w:rPr>
        <w:t xml:space="preserve">及以后每月开票后1个月内（遇法定节假日顺延）向中标人支付相应的</w:t>
      </w:r>
      <w:r>
        <w:rPr>
          <w:rFonts w:ascii="宋体" w:hAnsi="宋体"/>
        </w:rPr>
        <w:t xml:space="preserve">保洁、运送（含司梯）服务费用。其中：保洁、运送（含司梯）服务项目服务中的人员保洁、运送（含司梯）服务费用，由采购人以实际到岗人员计算服务费用。除本章“投标报价的调整”中所述价格调整因素外，投标人在实际工作中超合同人编用工产生的费用采购人不予以支付。</w:t>
      </w:r>
      <w:r>
        <w:rPr>
          <w:rFonts w:ascii="宋体" w:hAnsi="宋体"/>
        </w:rPr>
      </w:r>
      <w:r/>
    </w:p>
    <w:p>
      <w:pPr>
        <w:pStyle w:val="921"/>
        <w:ind w:firstLine="480"/>
        <w:spacing w:line="360" w:lineRule="auto"/>
        <w:rPr>
          <w:rFonts w:ascii="宋体" w:hAnsi="宋体"/>
        </w:rPr>
      </w:pPr>
      <w:r>
        <w:rPr>
          <w:rFonts w:hint="eastAsia" w:ascii="宋体" w:hAnsi="宋体"/>
        </w:rPr>
        <w:t xml:space="preserve">5、投标人</w:t>
      </w:r>
      <w:r>
        <w:rPr>
          <w:rFonts w:ascii="宋体" w:hAnsi="宋体"/>
        </w:rPr>
        <w:t xml:space="preserve">承担费用的结算方式。由</w:t>
      </w:r>
      <w:r>
        <w:rPr>
          <w:rFonts w:hint="eastAsia" w:ascii="宋体" w:hAnsi="宋体"/>
        </w:rPr>
        <w:t xml:space="preserve">投标人</w:t>
      </w:r>
      <w:r>
        <w:rPr>
          <w:rFonts w:ascii="宋体" w:hAnsi="宋体"/>
        </w:rPr>
        <w:t xml:space="preserve">承担的办公用品费用由</w:t>
      </w:r>
      <w:r>
        <w:rPr>
          <w:rFonts w:hint="eastAsia" w:ascii="宋体" w:hAnsi="宋体"/>
        </w:rPr>
        <w:t xml:space="preserve">投标人</w:t>
      </w:r>
      <w:r>
        <w:rPr>
          <w:rFonts w:ascii="宋体" w:hAnsi="宋体"/>
        </w:rPr>
        <w:t xml:space="preserve">自行承担，包括但不限于：办公用电脑及耗材、打印设备及耗材，办公用桌椅及各类办公用品，办公场所的装饰及修缮，投标人中标后将按照采购人要求，对本公司的办公场所</w:t>
      </w:r>
      <w:r>
        <w:rPr>
          <w:rFonts w:hint="eastAsia" w:ascii="宋体" w:hAnsi="宋体"/>
        </w:rPr>
        <w:t xml:space="preserve">进行</w:t>
      </w:r>
      <w:r>
        <w:rPr>
          <w:rFonts w:ascii="宋体" w:hAnsi="宋体"/>
        </w:rPr>
        <w:t xml:space="preserve">布置和装修保持整洁、美观，费用由投标人承担（</w:t>
      </w:r>
      <w:r>
        <w:rPr>
          <w:rFonts w:hint="eastAsia" w:ascii="宋体" w:hAnsi="宋体"/>
        </w:rPr>
        <w:t xml:space="preserve">不包括结构性修缮</w:t>
      </w:r>
      <w:r>
        <w:rPr>
          <w:rFonts w:ascii="宋体" w:hAnsi="宋体"/>
        </w:rPr>
        <w:t xml:space="preserve">）。</w:t>
      </w:r>
      <w:r>
        <w:rPr>
          <w:rFonts w:ascii="宋体" w:hAnsi="宋体"/>
        </w:rPr>
      </w:r>
      <w:r/>
    </w:p>
    <w:p>
      <w:pPr>
        <w:pStyle w:val="921"/>
        <w:ind w:firstLine="480"/>
        <w:spacing w:line="360" w:lineRule="auto"/>
        <w:rPr>
          <w:rFonts w:ascii="宋体" w:hAnsi="宋体"/>
        </w:rPr>
      </w:pPr>
      <w:r>
        <w:rPr>
          <w:rFonts w:hint="eastAsia" w:ascii="宋体" w:hAnsi="宋体"/>
        </w:rPr>
        <w:t xml:space="preserve">6、</w:t>
      </w:r>
      <w:r>
        <w:rPr>
          <w:rFonts w:ascii="宋体" w:hAnsi="宋体"/>
        </w:rPr>
        <w:t xml:space="preserve">采购人对</w:t>
      </w:r>
      <w:r>
        <w:rPr>
          <w:rFonts w:hint="eastAsia" w:ascii="宋体" w:hAnsi="宋体"/>
        </w:rPr>
        <w:t xml:space="preserve">投标人</w:t>
      </w:r>
      <w:r>
        <w:rPr>
          <w:rFonts w:ascii="宋体" w:hAnsi="宋体"/>
        </w:rPr>
        <w:t xml:space="preserve">服务费用的审核权。采购人有权审核</w:t>
      </w:r>
      <w:r>
        <w:rPr>
          <w:rFonts w:hint="eastAsia" w:ascii="宋体" w:hAnsi="宋体"/>
        </w:rPr>
        <w:t xml:space="preserve">投标人</w:t>
      </w:r>
      <w:r>
        <w:rPr>
          <w:rFonts w:ascii="宋体" w:hAnsi="宋体"/>
        </w:rPr>
        <w:t xml:space="preserve">就本服务项目招录员工的工资性收入发放及员工社保费用缴纳的情况，包括但不限于员工工资性收入、按国家规定上缴的员工“五险一金”、住房公积金等，</w:t>
      </w:r>
      <w:r>
        <w:rPr>
          <w:rFonts w:hint="eastAsia" w:ascii="宋体" w:hAnsi="宋体"/>
        </w:rPr>
        <w:t xml:space="preserve">投标人</w:t>
      </w:r>
      <w:r>
        <w:rPr>
          <w:rFonts w:ascii="宋体" w:hAnsi="宋体"/>
        </w:rPr>
        <w:t xml:space="preserve">须予以配合。</w:t>
      </w:r>
      <w:r>
        <w:rPr>
          <w:rFonts w:ascii="宋体" w:hAnsi="宋体"/>
        </w:rPr>
      </w:r>
      <w:r/>
    </w:p>
    <w:p>
      <w:pPr>
        <w:pStyle w:val="925"/>
        <w:spacing w:before="60" w:after="60" w:line="480" w:lineRule="auto"/>
        <w:rPr>
          <w:rFonts w:ascii="宋体" w:hAnsi="宋体" w:eastAsia="宋体"/>
        </w:rPr>
      </w:pPr>
      <w:r>
        <w:rPr>
          <w:rFonts w:hint="eastAsia" w:ascii="宋体" w:hAnsi="宋体" w:eastAsia="宋体"/>
        </w:rPr>
        <w:t xml:space="preserve">第七条：项目实施服务方案要求</w:t>
      </w:r>
      <w:r>
        <w:rPr>
          <w:rFonts w:ascii="宋体" w:hAnsi="宋体" w:eastAsia="宋体"/>
        </w:rPr>
      </w:r>
      <w:r/>
    </w:p>
    <w:p>
      <w:pPr>
        <w:pStyle w:val="921"/>
        <w:ind w:firstLine="480"/>
        <w:spacing w:line="360" w:lineRule="auto"/>
        <w:rPr>
          <w:rFonts w:hint="eastAsia" w:ascii="宋体" w:hAnsi="宋体"/>
        </w:rPr>
      </w:pPr>
      <w:r>
        <w:rPr>
          <w:rFonts w:hint="eastAsia" w:ascii="宋体" w:hAnsi="宋体"/>
        </w:rPr>
        <w:t xml:space="preserve">投标人应根据采购需求和本项目实际，制订相应的服务方案包括但不限于以下内容：</w:t>
      </w:r>
      <w:r>
        <w:rPr>
          <w:rFonts w:hint="eastAsia" w:ascii="宋体" w:hAnsi="宋体"/>
        </w:rPr>
      </w:r>
      <w:r/>
    </w:p>
    <w:p>
      <w:pPr>
        <w:pStyle w:val="921"/>
        <w:numPr>
          <w:ilvl w:val="0"/>
          <w:numId w:val="11"/>
        </w:numPr>
        <w:ind w:firstLine="480"/>
        <w:spacing w:line="360" w:lineRule="auto"/>
        <w:rPr>
          <w:rFonts w:hint="eastAsia" w:ascii="宋体" w:hAnsi="宋体"/>
        </w:rPr>
      </w:pPr>
      <w:r>
        <w:rPr>
          <w:rFonts w:hint="eastAsia" w:ascii="宋体" w:hAnsi="宋体"/>
        </w:rPr>
        <w:t xml:space="preserve">投标人应根据采购需求和本项目实际，提供本项目项目运营和管理方案，方案应包括：1)本项</w:t>
      </w:r>
      <w:r>
        <w:rPr>
          <w:rFonts w:hint="eastAsia" w:ascii="宋体" w:hAnsi="宋体"/>
        </w:rPr>
        <w:t xml:space="preserve">目管理理念；2)管理工作目标；3)项目服务定位；4)服务设想及策划；5)重点、难点把控等情况的分析应对；6)制度建设；7)档案管理；8)服务公示；9)便利创新服务；10)人员稳定工作措施；11)详细的进场交接过渡方案（包括交接时间进度安排、人员培训、具体交接的内容等，要求方案详细、科学合理、可行性高且措施有力，确保平稳有序交接完成）；12)智能化管理平台，对本项目进行数字化管理，提升本项目服务效率和效果；13)节能降耗的具体措施等。要求方案细致完整、针对性强、措施有力，方案的贯彻应能满足本项目各项服务要求。</w:t>
      </w:r>
      <w:r>
        <w:rPr>
          <w:rFonts w:hint="eastAsia" w:ascii="宋体" w:hAnsi="宋体"/>
        </w:rPr>
      </w:r>
      <w:r/>
    </w:p>
    <w:p>
      <w:pPr>
        <w:pStyle w:val="921"/>
        <w:ind w:firstLine="480"/>
        <w:spacing w:line="360" w:lineRule="auto"/>
        <w:rPr>
          <w:rFonts w:ascii="宋体" w:hAnsi="宋体"/>
        </w:rPr>
      </w:pPr>
      <w:r>
        <w:rPr>
          <w:rFonts w:hint="eastAsia" w:ascii="宋体" w:hAnsi="宋体"/>
        </w:rPr>
        <w:t xml:space="preserve">2、投标人应根据采购需求和本项目实际，制订相应的</w:t>
      </w:r>
      <w:r>
        <w:rPr>
          <w:rFonts w:hint="eastAsia" w:ascii="宋体" w:hAnsi="宋体"/>
        </w:rPr>
        <w:t xml:space="preserve">保洁</w:t>
      </w:r>
      <w:r>
        <w:rPr>
          <w:rFonts w:hint="eastAsia" w:ascii="宋体" w:hAnsi="宋体"/>
        </w:rPr>
        <w:t xml:space="preserve">工作</w:t>
      </w:r>
      <w:r>
        <w:rPr>
          <w:rFonts w:hint="eastAsia" w:ascii="宋体" w:hAnsi="宋体"/>
        </w:rPr>
        <w:t xml:space="preserve">服务方案</w:t>
      </w:r>
      <w:r>
        <w:rPr>
          <w:rFonts w:hint="eastAsia" w:ascii="宋体" w:hAnsi="宋体"/>
        </w:rPr>
        <w:t xml:space="preserve">，</w:t>
      </w:r>
      <w:r>
        <w:rPr>
          <w:rFonts w:hint="eastAsia" w:ascii="宋体" w:hAnsi="宋体"/>
        </w:rPr>
        <w:t xml:space="preserve">包括但不限于以下内容：1)提供保洁（含司梯）服务的总体服务设想、服务于本项目的重点、难点、思路等</w:t>
      </w:r>
      <w:r>
        <w:rPr>
          <w:rFonts w:hint="eastAsia" w:ascii="宋体" w:hAnsi="宋体"/>
          <w:lang w:eastAsia="zh-CN"/>
        </w:rPr>
        <w:t xml:space="preserve">；</w:t>
      </w:r>
      <w:r>
        <w:rPr>
          <w:rFonts w:hint="eastAsia" w:ascii="宋体" w:hAnsi="宋体"/>
        </w:rPr>
        <w:t xml:space="preserve">2)岗位设置、部门职责、工作流程、各类规章制度及针对保洁（含司梯）所做的规划等</w:t>
      </w:r>
      <w:r>
        <w:rPr>
          <w:rFonts w:hint="eastAsia" w:ascii="宋体" w:hAnsi="宋体"/>
          <w:lang w:eastAsia="zh-CN"/>
        </w:rPr>
        <w:t xml:space="preserve">；</w:t>
      </w:r>
      <w:r>
        <w:rPr>
          <w:rFonts w:hint="eastAsia" w:ascii="宋体" w:hAnsi="宋体"/>
        </w:rPr>
        <w:t xml:space="preserve">3)制定具体的实施流程、实施方案及质量标准等内容</w:t>
      </w:r>
      <w:r>
        <w:rPr>
          <w:rFonts w:hint="eastAsia" w:ascii="宋体" w:hAnsi="宋体"/>
          <w:lang w:eastAsia="zh-CN"/>
        </w:rPr>
        <w:t xml:space="preserve">；</w:t>
      </w:r>
      <w:r>
        <w:rPr>
          <w:rFonts w:hint="eastAsia" w:ascii="宋体" w:hAnsi="宋体"/>
        </w:rPr>
        <w:t xml:space="preserve">4)在投标文件中承诺满足和执行采购人防止交叉感染、消毒隔离的要求，并提出相应的措施</w:t>
      </w:r>
      <w:r>
        <w:rPr>
          <w:rFonts w:hint="eastAsia" w:ascii="宋体" w:hAnsi="宋体"/>
          <w:lang w:eastAsia="zh-CN"/>
        </w:rPr>
        <w:t xml:space="preserve">；</w:t>
      </w:r>
      <w:r>
        <w:rPr>
          <w:rFonts w:hint="eastAsia" w:ascii="宋体" w:hAnsi="宋体"/>
        </w:rPr>
        <w:t xml:space="preserve">5)</w:t>
      </w:r>
      <w:r>
        <w:rPr>
          <w:rFonts w:hint="eastAsia" w:ascii="宋体" w:hAnsi="宋体" w:eastAsia="宋体" w:cs="宋体"/>
          <w:color w:val="000000"/>
          <w:sz w:val="22"/>
        </w:rPr>
        <w:t xml:space="preserve">垃圾</w:t>
      </w:r>
      <w:r>
        <w:rPr>
          <w:rFonts w:hint="eastAsia" w:ascii="宋体" w:hAnsi="宋体" w:cs="宋体"/>
          <w:color w:val="000000"/>
          <w:sz w:val="22"/>
          <w:lang w:val="en-US" w:eastAsia="zh-CN"/>
        </w:rPr>
        <w:t xml:space="preserve">分类及</w:t>
      </w:r>
      <w:r>
        <w:rPr>
          <w:rFonts w:hint="eastAsia" w:ascii="宋体" w:hAnsi="宋体" w:eastAsia="宋体" w:cs="宋体"/>
          <w:color w:val="000000"/>
          <w:sz w:val="22"/>
        </w:rPr>
        <w:t xml:space="preserve">收运管理</w:t>
      </w:r>
      <w:r>
        <w:rPr>
          <w:rFonts w:hint="eastAsia" w:ascii="宋体" w:hAnsi="宋体"/>
        </w:rPr>
        <w:t xml:space="preserve">；6)</w:t>
      </w:r>
      <w:r>
        <w:rPr>
          <w:rFonts w:hint="eastAsia" w:ascii="宋体" w:hAnsi="宋体" w:eastAsia="宋体" w:cs="宋体"/>
          <w:color w:val="000000"/>
          <w:sz w:val="22"/>
        </w:rPr>
        <w:t xml:space="preserve">重点科室深度保洁</w:t>
      </w:r>
      <w:r>
        <w:rPr>
          <w:rFonts w:hint="eastAsia" w:ascii="宋体" w:hAnsi="宋体" w:cs="宋体"/>
          <w:color w:val="000000"/>
          <w:sz w:val="22"/>
          <w:lang w:eastAsia="zh-CN"/>
        </w:rPr>
        <w:t xml:space="preserve">；</w:t>
      </w:r>
      <w:r>
        <w:rPr>
          <w:rFonts w:hint="eastAsia" w:ascii="宋体" w:hAnsi="宋体" w:cs="宋体"/>
          <w:color w:val="000000"/>
          <w:sz w:val="22"/>
          <w:lang w:val="en-US" w:eastAsia="zh-CN"/>
        </w:rPr>
        <w:t xml:space="preserve">7）</w:t>
      </w:r>
      <w:r>
        <w:rPr>
          <w:rFonts w:hint="eastAsia" w:ascii="宋体" w:hAnsi="宋体"/>
        </w:rPr>
        <w:t xml:space="preserve">重要会议及重大活动方案等。要求方案细致完整、针对性强、措施有力，方案的贯彻应能满足本项目服务要求。</w:t>
      </w:r>
      <w:r>
        <w:rPr>
          <w:rFonts w:ascii="宋体" w:hAnsi="宋体"/>
        </w:rPr>
      </w:r>
      <w:r/>
    </w:p>
    <w:p>
      <w:pPr>
        <w:pStyle w:val="921"/>
        <w:ind w:firstLine="480"/>
        <w:spacing w:line="360" w:lineRule="auto"/>
        <w:rPr>
          <w:rFonts w:ascii="宋体" w:hAnsi="宋体"/>
        </w:rPr>
      </w:pPr>
      <w:r>
        <w:rPr>
          <w:rFonts w:hint="eastAsia" w:ascii="宋体" w:hAnsi="宋体"/>
        </w:rPr>
        <w:t xml:space="preserve">3、投标人应根据采购需求和本项目实际，制定相应的</w:t>
      </w:r>
      <w:r>
        <w:rPr>
          <w:rFonts w:hint="eastAsia" w:ascii="宋体" w:hAnsi="宋体"/>
          <w:lang w:val="en-US" w:eastAsia="zh-CN"/>
        </w:rPr>
        <w:t xml:space="preserve">中央</w:t>
      </w:r>
      <w:r>
        <w:rPr>
          <w:rFonts w:hint="eastAsia" w:ascii="宋体" w:hAnsi="宋体"/>
        </w:rPr>
        <w:t xml:space="preserve">运送服务方案。1）提供运送服务的总体服务设想、服务于本项目的重点、难点、思路等</w:t>
      </w:r>
      <w:r>
        <w:rPr>
          <w:rFonts w:hint="eastAsia" w:ascii="宋体" w:hAnsi="宋体"/>
          <w:lang w:eastAsia="zh-CN"/>
        </w:rPr>
        <w:t xml:space="preserve">；</w:t>
      </w:r>
      <w:r>
        <w:rPr>
          <w:rFonts w:hint="eastAsia" w:ascii="宋体" w:hAnsi="宋体"/>
        </w:rPr>
        <w:t xml:space="preserve">2）岗位设置、部门职责、各类规章制度及针对运送所做的规划等</w:t>
      </w:r>
      <w:r>
        <w:rPr>
          <w:rFonts w:hint="eastAsia" w:ascii="宋体" w:hAnsi="宋体"/>
          <w:lang w:eastAsia="zh-CN"/>
        </w:rPr>
        <w:t xml:space="preserve">；</w:t>
      </w:r>
      <w:r>
        <w:rPr>
          <w:rFonts w:hint="eastAsia" w:ascii="宋体" w:hAnsi="宋体"/>
        </w:rPr>
        <w:t xml:space="preserve">3）制定具体的实施流程、实施方案及质量标准等内容</w:t>
      </w:r>
      <w:r>
        <w:rPr>
          <w:rFonts w:hint="eastAsia" w:ascii="宋体" w:hAnsi="宋体"/>
          <w:lang w:eastAsia="zh-CN"/>
        </w:rPr>
        <w:t xml:space="preserve">；</w:t>
      </w:r>
      <w:r>
        <w:rPr>
          <w:rFonts w:hint="eastAsia" w:ascii="宋体" w:hAnsi="宋体"/>
        </w:rPr>
        <w:t xml:space="preserve">4）四个院区之间的患者、病人、物品等运送方案</w:t>
      </w:r>
      <w:r>
        <w:rPr>
          <w:rFonts w:hint="eastAsia" w:ascii="宋体" w:hAnsi="宋体"/>
          <w:lang w:eastAsia="zh-CN"/>
        </w:rPr>
        <w:t xml:space="preserve">；</w:t>
      </w:r>
      <w:r>
        <w:rPr>
          <w:rFonts w:hint="eastAsia" w:ascii="宋体" w:hAnsi="宋体"/>
        </w:rPr>
        <w:t xml:space="preserve">5）</w:t>
      </w:r>
      <w:r>
        <w:rPr>
          <w:rFonts w:hint="eastAsia" w:ascii="宋体" w:hAnsi="宋体"/>
          <w:lang w:val="en-US" w:eastAsia="zh-CN"/>
        </w:rPr>
        <w:t xml:space="preserve">运送</w:t>
      </w:r>
      <w:r>
        <w:rPr>
          <w:rFonts w:hint="eastAsia" w:ascii="宋体" w:hAnsi="宋体" w:cs="Times New Roman"/>
          <w:sz w:val="21"/>
          <w:szCs w:val="21"/>
          <w:lang w:val="en-US" w:eastAsia="zh-CN"/>
        </w:rPr>
        <w:t xml:space="preserve">安全管理；6)时效管控</w:t>
      </w:r>
      <w:r>
        <w:rPr>
          <w:rFonts w:hint="eastAsia" w:ascii="宋体" w:hAnsi="宋体"/>
        </w:rPr>
        <w:t xml:space="preserve">等。要求方案细致完整、针对性强、措施有力，方案的贯彻应能满足本项目服务要求。</w:t>
      </w:r>
      <w:r>
        <w:rPr>
          <w:rFonts w:ascii="宋体" w:hAnsi="宋体"/>
        </w:rPr>
      </w:r>
      <w:r/>
    </w:p>
    <w:p>
      <w:pPr>
        <w:pStyle w:val="921"/>
        <w:ind w:firstLine="480"/>
        <w:spacing w:line="360" w:lineRule="auto"/>
        <w:rPr>
          <w:rFonts w:ascii="宋体" w:hAnsi="宋体"/>
        </w:rPr>
      </w:pPr>
      <w:r>
        <w:rPr>
          <w:rFonts w:hint="eastAsia" w:ascii="宋体" w:hAnsi="宋体"/>
        </w:rPr>
        <w:t xml:space="preserve">4、司梯工作服务方案：</w:t>
      </w:r>
      <w:r>
        <w:rPr>
          <w:rFonts w:hint="eastAsia" w:ascii="宋体" w:hAnsi="宋体"/>
          <w:lang w:val="en-US" w:eastAsia="zh-CN"/>
        </w:rPr>
        <w:t xml:space="preserve">1）</w:t>
      </w:r>
      <w:r>
        <w:rPr>
          <w:rFonts w:hint="eastAsia" w:ascii="宋体" w:hAnsi="宋体"/>
        </w:rPr>
        <w:t xml:space="preserve">投标人应根据采购需求和本项目实际提供司梯服务方案，以及本项目的重点、难点、思路等</w:t>
      </w:r>
      <w:r>
        <w:rPr>
          <w:rFonts w:hint="eastAsia" w:ascii="宋体" w:hAnsi="宋体"/>
          <w:lang w:eastAsia="zh-CN"/>
        </w:rPr>
        <w:t xml:space="preserve">；</w:t>
      </w:r>
      <w:r>
        <w:rPr>
          <w:rFonts w:hint="eastAsia" w:ascii="宋体" w:hAnsi="宋体"/>
          <w:lang w:val="en-US" w:eastAsia="zh-CN"/>
        </w:rPr>
        <w:t xml:space="preserve">2）</w:t>
      </w:r>
      <w:r>
        <w:rPr>
          <w:rFonts w:hint="eastAsia" w:ascii="宋体" w:hAnsi="宋体"/>
        </w:rPr>
        <w:t xml:space="preserve">包括服务流程、服务标准、质量标准、交叉感染、消毒隔离的要求；</w:t>
      </w:r>
      <w:r>
        <w:rPr>
          <w:rFonts w:hint="eastAsia" w:ascii="宋体" w:hAnsi="宋体"/>
          <w:lang w:val="en-US" w:eastAsia="zh-CN"/>
        </w:rPr>
        <w:t xml:space="preserve">3）</w:t>
      </w:r>
      <w:r>
        <w:rPr>
          <w:rFonts w:hint="eastAsia" w:ascii="宋体" w:hAnsi="宋体"/>
        </w:rPr>
        <w:t xml:space="preserve">遇到重要会议及重大活动操作方案；</w:t>
      </w:r>
      <w:r>
        <w:rPr>
          <w:rFonts w:hint="eastAsia" w:ascii="宋体" w:hAnsi="宋体"/>
          <w:lang w:val="en-US" w:eastAsia="zh-CN"/>
        </w:rPr>
        <w:t xml:space="preserve">4)高峰排班；5）</w:t>
      </w:r>
      <w:r>
        <w:rPr>
          <w:rFonts w:hint="eastAsia" w:ascii="宋体" w:hAnsi="宋体"/>
        </w:rPr>
        <w:t xml:space="preserve">安全防范措施等。要求方案细致完整、针对性强、措施有力，方案的贯彻应能满足本项目服务要求。</w:t>
      </w:r>
      <w:r>
        <w:rPr>
          <w:rFonts w:ascii="宋体" w:hAnsi="宋体"/>
        </w:rPr>
      </w:r>
      <w:r/>
    </w:p>
    <w:p>
      <w:pPr>
        <w:pStyle w:val="921"/>
        <w:ind w:firstLine="480"/>
        <w:spacing w:line="360" w:lineRule="auto"/>
        <w:rPr>
          <w:rFonts w:ascii="宋体" w:hAnsi="宋体"/>
        </w:rPr>
      </w:pPr>
      <w:r>
        <w:rPr>
          <w:rFonts w:hint="eastAsia" w:ascii="宋体" w:hAnsi="宋体"/>
        </w:rPr>
        <w:t xml:space="preserve">5、院感控制方案：投标人应根据采购需求和本项目实际提供院感控制方案，包括防止交叉感染基本措施、清洁消毒结果监控、医院感染控制知识培训、隔离预防、手部卫生管理制度、废弃标本及其容器的消毒处理等。要求方案细致完整、针对性强、措施有力，方案的贯彻应能满足本项目服务要求。</w:t>
      </w:r>
      <w:r>
        <w:rPr>
          <w:rFonts w:ascii="宋体" w:hAnsi="宋体"/>
        </w:rPr>
      </w:r>
      <w:r/>
    </w:p>
    <w:p>
      <w:pPr>
        <w:pStyle w:val="921"/>
        <w:ind w:firstLine="480"/>
        <w:spacing w:line="360" w:lineRule="auto"/>
        <w:rPr>
          <w:rFonts w:ascii="宋体" w:hAnsi="宋体"/>
          <w:color w:val="000000"/>
        </w:rPr>
      </w:pPr>
      <w:r>
        <w:rPr>
          <w:rFonts w:hint="eastAsia" w:ascii="宋体" w:hAnsi="宋体"/>
        </w:rPr>
        <w:t xml:space="preserve">6、人员配置方案：1）投标方应针对医院实际运行状况及服务要求，拟定配备员工人数投标方负责提供岗位人员配备清单及排班表，清单包括拟投入各岗位人员性别、年龄、身份证号码、资格</w:t>
      </w:r>
      <w:r>
        <w:rPr>
          <w:rFonts w:hint="eastAsia" w:ascii="宋体" w:hAnsi="宋体" w:cs="宋体"/>
          <w:sz w:val="24"/>
          <w:szCs w:val="24"/>
        </w:rPr>
        <w:t xml:space="preserve">证</w:t>
      </w:r>
      <w:r>
        <w:rPr>
          <w:rFonts w:hint="eastAsia" w:ascii="宋体" w:hAnsi="宋体"/>
        </w:rPr>
        <w:t xml:space="preserve">书、管理人员学历、工作经验等</w:t>
      </w:r>
      <w:r>
        <w:rPr>
          <w:rFonts w:hint="eastAsia" w:ascii="宋体" w:hAnsi="宋体"/>
          <w:lang w:eastAsia="zh-CN"/>
        </w:rPr>
        <w:t xml:space="preserve">；</w:t>
      </w:r>
      <w:r>
        <w:rPr>
          <w:rFonts w:hint="eastAsia" w:ascii="宋体" w:hAnsi="宋体"/>
        </w:rPr>
        <w:t xml:space="preserve">2）项目经理要求具有大学本科学历（及以上）</w:t>
      </w:r>
      <w:r>
        <w:rPr>
          <w:rFonts w:hint="eastAsia" w:ascii="宋体" w:hAnsi="宋体"/>
          <w:lang w:eastAsia="zh-CN"/>
        </w:rPr>
        <w:t xml:space="preserve">，</w:t>
      </w:r>
      <w:r>
        <w:rPr>
          <w:rFonts w:hint="eastAsia" w:ascii="宋体" w:hAnsi="宋体"/>
        </w:rPr>
        <w:t xml:space="preserve">具有物业项目经理证书，具有5年以上与采购人类似项目包含医院保洁、医疗运送（含司梯）物业项目经理服务管理工作经验；部门经理3名，大专学历（及以上），具有3年以上与采购人类似项目包含医院保洁、运送（含司梯）服务经历；配备10名及以上主管人员，大专学历（及以上），具有1年以上与采购人类似项目包含医院保洁、医疗运送（含司梯）服务管理经验。本项目管理人员一经确定，未经采购人同意不得随意更换</w:t>
      </w:r>
      <w:r>
        <w:rPr>
          <w:rFonts w:hint="eastAsia" w:ascii="宋体" w:hAnsi="宋体"/>
          <w:lang w:eastAsia="zh-CN"/>
        </w:rPr>
        <w:t xml:space="preserve">；</w:t>
      </w:r>
      <w:r>
        <w:rPr>
          <w:rFonts w:hint="eastAsia" w:ascii="宋体" w:hAnsi="宋体"/>
        </w:rPr>
        <w:t xml:space="preserve">3）管理人员均需具备较强的分析、解决问题能力，思路清晰，考虑问题细致，严谨敏锐的法律意识；熟悉医院医气、水、电维修管理及相关流程，具备较强的人际沟通、协调、组织、配合能力，责任心强；具有成熟的职业心态及心理抗压能力，能快速融入新环境</w:t>
      </w:r>
      <w:r>
        <w:rPr>
          <w:rFonts w:hint="eastAsia" w:ascii="宋体" w:hAnsi="宋体"/>
          <w:lang w:eastAsia="zh-CN"/>
        </w:rPr>
        <w:t xml:space="preserve">；</w:t>
      </w:r>
      <w:r>
        <w:rPr>
          <w:rFonts w:hint="eastAsia" w:ascii="宋体" w:hAnsi="宋体"/>
        </w:rPr>
        <w:t xml:space="preserve">4）所有员工必须经过岗前培训，培训合格方能入职，物业员工需具有垃圾分类、节能环保、控烟意识，特殊岗位需熟悉特种设备操作技术</w:t>
      </w:r>
      <w:r>
        <w:rPr>
          <w:rFonts w:hint="eastAsia" w:ascii="宋体" w:hAnsi="宋体"/>
          <w:lang w:eastAsia="zh-CN"/>
        </w:rPr>
        <w:t xml:space="preserve">；</w:t>
      </w:r>
      <w:r>
        <w:rPr>
          <w:rFonts w:hint="eastAsia" w:ascii="宋体" w:hAnsi="宋体"/>
        </w:rPr>
        <w:t xml:space="preserve">5）投标人所投保洁、运送（含司梯）服务所有人员（含管理人员）必须专职为采购人服务，不得兼职</w:t>
      </w:r>
      <w:r>
        <w:rPr>
          <w:rFonts w:hint="eastAsia" w:ascii="宋体" w:hAnsi="宋体"/>
          <w:color w:val="000000"/>
        </w:rPr>
        <w:t xml:space="preserve">，投标人提供书面承诺人员配备及相关信息的准确性</w:t>
      </w:r>
      <w:r>
        <w:rPr>
          <w:rFonts w:hint="eastAsia" w:ascii="宋体" w:hAnsi="宋体"/>
          <w:color w:val="000000"/>
          <w:lang w:eastAsia="zh-CN"/>
        </w:rPr>
        <w:t xml:space="preserve">；</w:t>
      </w:r>
      <w:r>
        <w:rPr>
          <w:rFonts w:hint="eastAsia" w:ascii="宋体" w:hAnsi="宋体"/>
          <w:color w:val="000000"/>
        </w:rPr>
        <w:t xml:space="preserve">6）本项目中凡要求按照国家相关规定持证（包括但不限于上岗资格证等）上岗的人员，投标人相关人员均须按文件要求100%持有效证件上岗，并由投标人承担证书及其相关费用</w:t>
      </w:r>
      <w:r>
        <w:rPr>
          <w:rFonts w:hint="eastAsia" w:ascii="宋体" w:hAnsi="宋体"/>
          <w:color w:val="000000"/>
          <w:lang w:eastAsia="zh-CN"/>
        </w:rPr>
        <w:t xml:space="preserve">；</w:t>
      </w:r>
      <w:r>
        <w:rPr>
          <w:rFonts w:hint="eastAsia" w:ascii="宋体" w:hAnsi="宋体"/>
          <w:color w:val="000000"/>
        </w:rPr>
        <w:t xml:space="preserve">7）特殊科室以及特殊岗位配置要符合采购方工作要求，并注意合理性和可行性，需培训合格和工作经验，提供科室相关证明。</w:t>
      </w:r>
      <w:r>
        <w:rPr>
          <w:rFonts w:ascii="宋体" w:hAnsi="宋体"/>
          <w:color w:val="000000"/>
        </w:rPr>
      </w:r>
      <w:r/>
    </w:p>
    <w:p>
      <w:pPr>
        <w:pStyle w:val="921"/>
        <w:ind w:firstLine="480"/>
        <w:spacing w:line="360" w:lineRule="auto"/>
        <w:rPr>
          <w:rFonts w:ascii="宋体" w:hAnsi="宋体"/>
        </w:rPr>
      </w:pPr>
      <w:r>
        <w:rPr>
          <w:rFonts w:hint="eastAsia" w:ascii="宋体" w:hAnsi="宋体"/>
        </w:rPr>
        <w:t xml:space="preserve">7、培训方案：投标人应根据采购需求和本项目实际提供培训方案，投标人有岗前培训部门，服务人员 100%经过岗前或在岗培训</w:t>
      </w:r>
      <w:r>
        <w:rPr>
          <w:rFonts w:hint="eastAsia" w:ascii="宋体" w:hAnsi="宋体"/>
        </w:rPr>
        <w:t xml:space="preserve">，考试合格才能独立上岗。投标人需为保障服务有序开展设置培训内容，包括但不限于针对技术/管理岗位培训流程（人员培训与个人技能提升培训计划、职业经理人主管领导力培训）针对普通一线员工培训流程，制定培训计划（包含培训内容、培训组织、培训时间、培训频次等内容）要求每日有班会、每周至少对员工进行一次再培训，每位员工一个月当中至少被培训一次，培训内容包括但不限于医院环境、规章制度、安全意识、仪容仪表礼仪、服务意识、服务技能、岗位职责等；投标人的各岗位员工必须参与医院组织的所有培训，如院感控培训、消防培训等，并考试合格。</w:t>
      </w:r>
      <w:r>
        <w:rPr>
          <w:rFonts w:ascii="宋体" w:hAnsi="宋体"/>
        </w:rPr>
      </w:r>
      <w:r/>
    </w:p>
    <w:p>
      <w:pPr>
        <w:pStyle w:val="921"/>
        <w:ind w:firstLine="480"/>
        <w:spacing w:line="360" w:lineRule="auto"/>
      </w:pPr>
      <w:r>
        <w:rPr>
          <w:rFonts w:ascii="宋体" w:hAnsi="宋体"/>
        </w:rPr>
        <w:t xml:space="preserve">8、考核、奖惩方案：投标人根据各类人员岗位职责及医院考核细则的要求，制定完善、可行性高的质量控制体系。考核包括但不限于：质量控制体系、自我测量体系、绩效考核体系、公司对现场质量的评估考核体系；奖惩机制包括但不限于：针对性项目服务考核标准及奖惩制度、沟通机制、监管机制、多维度考核机制等内容。</w:t>
      </w:r>
      <w:r>
        <w:rPr>
          <w:rFonts w:ascii="宋体" w:hAnsi="宋体"/>
        </w:rPr>
      </w:r>
      <w:r/>
    </w:p>
    <w:p>
      <w:pPr>
        <w:pStyle w:val="921"/>
        <w:ind w:firstLine="480"/>
        <w:spacing w:line="360" w:lineRule="auto"/>
      </w:pPr>
      <w:r>
        <w:rPr>
          <w:rFonts w:ascii="宋体" w:hAnsi="宋体"/>
        </w:rPr>
        <w:t xml:space="preserve">9、医疗废物管理方案：投标人应根据采购需求和本项目实际提供医疗垃圾管理方案，具有信息化操作流程、闭环管理。1）提供医废管理信息化管理的总体设想、本项目的重点、难点、思路等；2）岗位设置、培训要求、工作流程、各类规章制度等；3）院内防止交叉感染、消毒隔离的相应措施；4）作业安全防范措施；5）机械及配套设施等。要求方案细致完整、针对性强、措施有力，方案的贯彻应能满足本项目服务要求。</w:t>
      </w:r>
      <w:r>
        <w:rPr>
          <w:rFonts w:ascii="宋体" w:hAnsi="宋体"/>
        </w:rPr>
      </w:r>
      <w:r/>
    </w:p>
    <w:p>
      <w:pPr>
        <w:pStyle w:val="921"/>
        <w:ind w:firstLine="480"/>
        <w:spacing w:line="360" w:lineRule="auto"/>
      </w:pPr>
      <w:r>
        <w:rPr>
          <w:rFonts w:ascii="宋体" w:hAnsi="宋体"/>
        </w:rPr>
        <w:t xml:space="preserve">10、应急预案方案：投标人应根据采购需求和本项目实际，制订相应的安全与应急处置服务方案：包含1）应急队伍；2）机械及设备配置；3）响应时间；4）大风、大雨、大雪、冰冻等灾害性天气等应急预案；5）医疗废物、标本洒落应急预案；6）院方举办大型活动、评审等应急保障预案7）安全生产事故、消防事故、交通安全事故、水电安全事故、人身伤亡等应急预案；8）应急预案演练台账资料管理。要求方案细致完整、针对性强、措施有力，方案的贯彻应能满足本项目保洁、运送（含司梯）服务要求。</w:t>
      </w:r>
      <w:r>
        <w:rPr>
          <w:rFonts w:ascii="宋体" w:hAnsi="宋体"/>
        </w:rPr>
      </w:r>
      <w:r/>
    </w:p>
    <w:p>
      <w:pPr>
        <w:pStyle w:val="921"/>
        <w:ind w:firstLine="480"/>
        <w:spacing w:line="360" w:lineRule="auto"/>
      </w:pPr>
      <w:r>
        <w:rPr>
          <w:rFonts w:ascii="宋体" w:hAnsi="宋体"/>
        </w:rPr>
        <w:t xml:space="preserve">11、设备设施配置方案：投标人应根据采购需求和本项目保洁、运送（含司梯）服务中所需的设备、工具及物料、耗材（采购人提供设备、物资除外）等制定相应的设备设施配置方案。包括但不限于：投标人投入本项目的设备、耗材、药剂、工具等品牌；数量配置（需附设备、耗材、药剂、工具等实物图片、产品型号、生产厂家）；配置的合理性、完整性以及设施的先进性；均需符合采购人院感要求，并书面承诺提供的设备型号、品牌、数量、工具及物料、耗材等产品的合格性。</w:t>
      </w:r>
      <w:r>
        <w:rPr>
          <w:rFonts w:ascii="宋体" w:hAnsi="宋体"/>
        </w:rPr>
      </w:r>
      <w:r/>
    </w:p>
    <w:p>
      <w:pPr>
        <w:pStyle w:val="921"/>
        <w:ind w:firstLine="480"/>
        <w:spacing w:line="360" w:lineRule="auto"/>
      </w:pPr>
      <w:r>
        <w:rPr>
          <w:rFonts w:ascii="宋体" w:hAnsi="宋体"/>
        </w:rPr>
        <w:t xml:space="preserve">12、中标人应在保洁、运送服务项目正式实施前，提供本项目保洁、运送（含司梯）服务的交接及实施方案，方案在取得采购人的认可后方可进行具体的实施工作。要求中标人有丰富的保洁、运送服务项目成功实施经验，以确保本项目整体实施进度。任何由于投标人的原因，造成本项目进度滞后从而给采购人带来影响并造成损失的，由中标人承担相应的责任。</w:t>
      </w:r>
      <w:r>
        <w:rPr>
          <w:rFonts w:ascii="宋体" w:hAnsi="宋体"/>
        </w:rPr>
      </w:r>
      <w:r/>
    </w:p>
    <w:p>
      <w:pPr>
        <w:pStyle w:val="921"/>
        <w:ind w:firstLine="480"/>
        <w:spacing w:line="360" w:lineRule="auto"/>
      </w:pPr>
      <w:r>
        <w:rPr>
          <w:rFonts w:ascii="宋体" w:hAnsi="宋体"/>
        </w:rPr>
        <w:t xml:space="preserve">13、重大活动后勤保障服务方案：投标人应配合采购人制订重大活动后勤保障工作流程，需对任务进行详细了解，并根据工作安排制定详细的后勤保障计划；按计划在关键区域和重点部位进行人员部署，确保任务顺利进行，对活动区域进行全面安全检查，发现并及时上报安全隐患，确保途经线路安全畅通，以礼貌、专业的态度对待来宾，展现良好形象；活动结束后对现场进行检查，做好清理工作。</w:t>
      </w:r>
      <w:r>
        <w:rPr>
          <w:rFonts w:ascii="宋体" w:hAnsi="宋体"/>
        </w:rPr>
      </w:r>
      <w:r/>
    </w:p>
    <w:p>
      <w:pPr>
        <w:pStyle w:val="921"/>
        <w:ind w:firstLine="480"/>
        <w:spacing w:line="360" w:lineRule="auto"/>
      </w:pPr>
      <w:r>
        <w:rPr>
          <w:rFonts w:ascii="宋体" w:hAnsi="宋体"/>
        </w:rPr>
        <w:t xml:space="preserve">14、信息系统要求：投标人须配备可稳定、独立、正常运行的中央运送服务管理信息系统，系统能够满足医院院内各类转运、配送业务数字化管理需求。同时投标人所投中央运送服务管理信息系统须具备可拓展对接能力，项目服务期内可实现与本院HIS系统无缝对接、数据互通，不影响医院原有系统正常运行。系统须具备病人运送、标本运送、药房配送、手术室派单四大核心业务功能，覆盖院内患者转运、医疗标本送检、药房物资院内配送、手术室专项派单调度等全业务场景，实现工单派发、人员调度、全程追溯、状态反馈、数据统计闭环管理。</w:t>
      </w:r>
      <w:r>
        <w:rPr>
          <w:rFonts w:ascii="宋体" w:hAnsi="宋体"/>
        </w:rPr>
      </w:r>
      <w:r/>
    </w:p>
    <w:p>
      <w:pPr>
        <w:pStyle w:val="921"/>
        <w:ind w:firstLine="480"/>
        <w:spacing w:line="360" w:lineRule="auto"/>
      </w:pPr>
      <w:r>
        <w:rPr>
          <w:rFonts w:ascii="宋体" w:hAnsi="宋体"/>
        </w:rPr>
        <w:t xml:space="preserve">投标人须配备成熟可落地的医疗废弃物闭环管理信息系统，系统覆盖医疗废物分类、收集、称重、暂存、转运、交接、台账统计、全程追溯等全流程闭环管理功能，完全符合医疗卫生机构医疗废物管理规范及卫健部门监管要求。系统须支持与当地卫健委监管系统完成数据对接，可自动、规范上传医疗废物相关业务数据。</w:t>
      </w:r>
      <w:r>
        <w:rPr>
          <w:rFonts w:ascii="宋体" w:hAnsi="宋体"/>
        </w:rPr>
      </w:r>
      <w:r/>
    </w:p>
    <w:p>
      <w:pPr>
        <w:pStyle w:val="921"/>
        <w:ind w:firstLine="480"/>
        <w:spacing w:line="360" w:lineRule="auto"/>
        <w:rPr>
          <w:rFonts w:ascii="宋体" w:hAnsi="宋体"/>
        </w:rPr>
      </w:pPr>
      <w:r>
        <w:rPr>
          <w:rFonts w:ascii="宋体" w:hAnsi="宋体"/>
        </w:rPr>
        <w:t xml:space="preserve">15、本招标文件的招标技术要求、投标投标人的投标文件将作为本项目合同不可分割的一个部分。</w:t>
      </w:r>
      <w:r>
        <w:rPr>
          <w:rFonts w:ascii="宋体" w:hAnsi="宋体"/>
        </w:rPr>
      </w:r>
      <w:r/>
    </w:p>
    <w:p>
      <w:pPr>
        <w:pStyle w:val="921"/>
        <w:ind w:firstLine="480"/>
        <w:spacing w:line="360" w:lineRule="auto"/>
        <w:rPr>
          <w:rFonts w:ascii="宋体" w:hAnsi="宋体"/>
        </w:rPr>
      </w:pPr>
      <w:r>
        <w:rPr>
          <w:rFonts w:ascii="宋体" w:hAnsi="宋体"/>
        </w:rPr>
      </w:r>
      <w:r/>
    </w:p>
    <w:p>
      <w:pPr>
        <w:pStyle w:val="925"/>
        <w:spacing w:before="60" w:after="60" w:line="480" w:lineRule="auto"/>
        <w:rPr>
          <w:rFonts w:ascii="宋体" w:hAnsi="宋体" w:eastAsia="宋体"/>
        </w:rPr>
      </w:pPr>
      <w:r>
        <w:rPr>
          <w:rFonts w:hint="eastAsia" w:ascii="宋体" w:hAnsi="宋体" w:eastAsia="宋体"/>
        </w:rPr>
        <w:t xml:space="preserve">第八条：对投标人的其他要求</w:t>
      </w:r>
      <w:r>
        <w:rPr>
          <w:rFonts w:ascii="宋体" w:hAnsi="宋体" w:eastAsia="宋体"/>
        </w:rPr>
      </w:r>
      <w:r/>
    </w:p>
    <w:p>
      <w:pPr>
        <w:pStyle w:val="971"/>
        <w:jc w:val="both"/>
        <w:spacing w:before="152" w:after="152"/>
        <w:rPr>
          <w:rFonts w:ascii="宋体" w:hAnsi="宋体" w:eastAsia="宋体" w:cs="Times New Roman"/>
          <w:b/>
          <w:sz w:val="24"/>
          <w:szCs w:val="24"/>
        </w:rPr>
      </w:pPr>
      <w:r>
        <w:rPr>
          <w:rFonts w:hint="eastAsia" w:ascii="宋体" w:hAnsi="宋体" w:eastAsia="宋体" w:cs="Times New Roman"/>
          <w:b/>
          <w:sz w:val="24"/>
          <w:szCs w:val="24"/>
        </w:rPr>
        <w:t xml:space="preserve">一、</w:t>
      </w:r>
      <w:r>
        <w:rPr>
          <w:rFonts w:ascii="宋体" w:hAnsi="宋体" w:eastAsia="宋体" w:cs="Times New Roman"/>
          <w:b/>
          <w:sz w:val="24"/>
          <w:szCs w:val="24"/>
        </w:rPr>
        <w:t xml:space="preserve">项目交接要求</w:t>
      </w:r>
      <w:r>
        <w:rPr>
          <w:rFonts w:ascii="宋体" w:hAnsi="宋体" w:eastAsia="宋体" w:cs="Times New Roman"/>
          <w:b/>
          <w:sz w:val="24"/>
          <w:szCs w:val="24"/>
        </w:rPr>
      </w:r>
      <w:r/>
    </w:p>
    <w:p>
      <w:pPr>
        <w:pStyle w:val="921"/>
        <w:ind w:firstLine="480"/>
        <w:spacing w:line="360" w:lineRule="auto"/>
        <w:rPr>
          <w:rFonts w:ascii="宋体" w:hAnsi="宋体"/>
        </w:rPr>
      </w:pPr>
      <w:r>
        <w:rPr>
          <w:rFonts w:ascii="宋体" w:hAnsi="宋体"/>
        </w:rPr>
        <w:t xml:space="preserve">本项目要求中标人提供完善可行的进退场项目交接方案，</w:t>
      </w:r>
      <w:r>
        <w:rPr>
          <w:rFonts w:hint="eastAsia" w:ascii="宋体" w:hAnsi="宋体"/>
        </w:rPr>
        <w:t xml:space="preserve">制定完整的进退场交接方案，提供与招标前服务单位对接、交接的详尽步骤，明确重大注重事项。</w:t>
      </w:r>
      <w:r>
        <w:rPr>
          <w:rFonts w:ascii="宋体" w:hAnsi="宋体"/>
        </w:rPr>
        <w:t xml:space="preserve">中标人与采购人原服务</w:t>
      </w:r>
      <w:r>
        <w:rPr>
          <w:rFonts w:hint="eastAsia" w:ascii="宋体" w:hAnsi="宋体"/>
        </w:rPr>
        <w:t xml:space="preserve">投标人</w:t>
      </w:r>
      <w:r>
        <w:rPr>
          <w:rFonts w:ascii="宋体" w:hAnsi="宋体"/>
        </w:rPr>
        <w:t xml:space="preserve">进行项目交接的期限为</w:t>
      </w:r>
      <w:r>
        <w:rPr>
          <w:rFonts w:hint="eastAsia" w:ascii="宋体" w:hAnsi="宋体"/>
        </w:rPr>
        <w:t xml:space="preserve">10</w:t>
      </w:r>
      <w:r>
        <w:rPr>
          <w:rFonts w:ascii="宋体" w:hAnsi="宋体"/>
        </w:rPr>
        <w:t xml:space="preserve">个工作日。</w:t>
      </w:r>
      <w:r>
        <w:rPr>
          <w:rFonts w:ascii="宋体" w:hAnsi="宋体"/>
        </w:rPr>
      </w:r>
      <w:r/>
    </w:p>
    <w:p>
      <w:pPr>
        <w:pStyle w:val="921"/>
        <w:ind w:firstLine="555"/>
        <w:spacing w:line="520" w:lineRule="exact"/>
        <w:rPr>
          <w:rFonts w:ascii="宋体" w:hAnsi="宋体"/>
        </w:rPr>
      </w:pPr>
      <w:r>
        <w:rPr>
          <w:rFonts w:hint="eastAsia" w:ascii="宋体" w:hAnsi="宋体"/>
        </w:rPr>
        <w:t xml:space="preserve">进场要求：中标人按照采购人运行要求，按期提供系统设备、工具耗材及人员资质和数量进场，未按要求逾期进场履行的，中标人应按逾期合同总额每日千分之一向采购人支付违约金，由采购人从待付合同款中扣除。逾期超过约定日期10个工作日后不能履约的，采购人可解除本合同。中标人因逾期履约或因其他违约行为导致采购人解除合同的，中标人应向采购人支付合同总额5%的违约金。</w:t>
      </w:r>
      <w:r>
        <w:rPr>
          <w:rFonts w:ascii="宋体" w:hAnsi="宋体"/>
        </w:rPr>
      </w:r>
      <w:r/>
    </w:p>
    <w:p>
      <w:pPr>
        <w:pStyle w:val="921"/>
        <w:ind w:firstLine="555"/>
        <w:spacing w:line="520" w:lineRule="exact"/>
        <w:rPr>
          <w:rFonts w:ascii="宋体" w:hAnsi="宋体"/>
        </w:rPr>
      </w:pPr>
      <w:r>
        <w:rPr>
          <w:rFonts w:hint="eastAsia" w:ascii="宋体" w:hAnsi="宋体"/>
        </w:rPr>
        <w:t xml:space="preserve">退场要求：合同期满时，中标人应在合同期满前提前一周完成合同范围内设施设备的自查、整改到位的工作，如不到位，相关费用将从剩余价款中给予扣除。合同期满时，合同期的最后一周中标人无条件向采购人和接收物业公司办理相关资产和物业管理的全部档案资料的移交手续，合同期满日无条件退出。合同期满日止，中标人未能按采购人要求移交完毕或未能按期退出，引起的一切后果由中标人负责，必要时采购人保留追究相关法律责任的权力，并且按每逾期一天支付逾期合同总额每日千分之一向采购人支付违约金；违约金由采购人从中标人履约保证金和剩余款中扣除。</w:t>
      </w:r>
      <w:r>
        <w:rPr>
          <w:rFonts w:ascii="宋体" w:hAnsi="宋体"/>
        </w:rPr>
      </w:r>
      <w:r/>
    </w:p>
    <w:p>
      <w:pPr>
        <w:pStyle w:val="971"/>
        <w:jc w:val="both"/>
        <w:spacing w:before="152" w:after="152"/>
        <w:rPr>
          <w:rFonts w:ascii="宋体" w:hAnsi="宋体" w:eastAsia="宋体" w:cs="Times New Roman"/>
          <w:b/>
          <w:sz w:val="24"/>
          <w:szCs w:val="24"/>
        </w:rPr>
      </w:pPr>
      <w:r>
        <w:rPr>
          <w:rFonts w:hint="eastAsia" w:ascii="宋体" w:hAnsi="宋体" w:eastAsia="宋体" w:cs="Times New Roman"/>
          <w:b/>
          <w:sz w:val="24"/>
          <w:szCs w:val="24"/>
        </w:rPr>
        <w:t xml:space="preserve">二、投标人提供的设备、工具及物料、耗材明细要求</w:t>
      </w:r>
      <w:r>
        <w:rPr>
          <w:rFonts w:ascii="宋体" w:hAnsi="宋体" w:eastAsia="宋体" w:cs="Times New Roman"/>
          <w:b/>
          <w:sz w:val="24"/>
          <w:szCs w:val="24"/>
        </w:rPr>
      </w:r>
      <w:r/>
    </w:p>
    <w:p>
      <w:pPr>
        <w:pStyle w:val="921"/>
        <w:ind w:firstLine="480"/>
        <w:spacing w:line="360" w:lineRule="auto"/>
        <w:rPr>
          <w:rFonts w:ascii="宋体" w:hAnsi="宋体"/>
        </w:rPr>
      </w:pPr>
      <w:r>
        <w:rPr>
          <w:rFonts w:hint="eastAsia" w:ascii="宋体" w:hAnsi="宋体"/>
        </w:rPr>
        <w:t xml:space="preserve">投标人</w:t>
      </w:r>
      <w:r>
        <w:rPr>
          <w:rFonts w:ascii="宋体" w:hAnsi="宋体"/>
        </w:rPr>
        <w:t xml:space="preserve">承诺在本项目提供的设备、工具及物料、耗材明细，均须提供详细的配置清单，清单内容包括但不限于设备、工具及物料、耗材的名称、规格、品牌、单位及数量（具体格式本招标文件第六章）。</w:t>
      </w:r>
      <w:r>
        <w:rPr>
          <w:rFonts w:ascii="宋体" w:hAnsi="宋体"/>
          <w:color w:val="000000"/>
        </w:rPr>
        <w:t xml:space="preserve">中标人在合同签订后1个月内必须配备并到场相应的设备、工</w:t>
      </w:r>
      <w:r>
        <w:rPr>
          <w:rFonts w:ascii="宋体" w:hAnsi="宋体"/>
        </w:rPr>
        <w:t xml:space="preserve">具及物料、耗材。如</w:t>
      </w:r>
      <w:r>
        <w:rPr>
          <w:rFonts w:hint="eastAsia" w:ascii="宋体" w:hAnsi="宋体"/>
        </w:rPr>
        <w:t xml:space="preserve">投标人</w:t>
      </w:r>
      <w:r>
        <w:rPr>
          <w:rFonts w:ascii="宋体" w:hAnsi="宋体"/>
        </w:rPr>
        <w:t xml:space="preserve">无法履行承诺且无法获得采购人同意的，采购人有权扣除</w:t>
      </w:r>
      <w:r>
        <w:rPr>
          <w:rFonts w:hint="eastAsia" w:ascii="宋体" w:hAnsi="宋体"/>
        </w:rPr>
        <w:t xml:space="preserve">投标人</w:t>
      </w:r>
      <w:r>
        <w:rPr>
          <w:rFonts w:ascii="宋体" w:hAnsi="宋体"/>
        </w:rPr>
        <w:t xml:space="preserve">履约保证金并有权单方解除合同。</w:t>
      </w:r>
      <w:r>
        <w:rPr>
          <w:rFonts w:ascii="宋体" w:hAnsi="宋体"/>
        </w:rPr>
      </w:r>
      <w:r/>
    </w:p>
    <w:p>
      <w:pPr>
        <w:pStyle w:val="971"/>
        <w:jc w:val="both"/>
        <w:spacing w:before="152" w:after="152"/>
        <w:rPr>
          <w:rFonts w:ascii="宋体" w:hAnsi="宋体" w:eastAsia="宋体" w:cs="Times New Roman"/>
          <w:b/>
          <w:sz w:val="24"/>
          <w:szCs w:val="24"/>
        </w:rPr>
      </w:pPr>
      <w:r>
        <w:rPr>
          <w:rFonts w:hint="eastAsia" w:ascii="宋体" w:hAnsi="宋体" w:eastAsia="宋体" w:cs="Times New Roman"/>
          <w:b/>
          <w:sz w:val="24"/>
          <w:szCs w:val="24"/>
        </w:rPr>
        <w:t xml:space="preserve">三、投标人对采购人物资的保管使用要求</w:t>
      </w:r>
      <w:r>
        <w:rPr>
          <w:rFonts w:ascii="宋体" w:hAnsi="宋体" w:eastAsia="宋体" w:cs="Times New Roman"/>
          <w:b/>
          <w:sz w:val="24"/>
          <w:szCs w:val="24"/>
        </w:rPr>
      </w:r>
      <w:r/>
    </w:p>
    <w:p>
      <w:pPr>
        <w:pStyle w:val="921"/>
        <w:ind w:firstLine="480"/>
        <w:spacing w:line="360" w:lineRule="auto"/>
        <w:rPr>
          <w:rFonts w:ascii="宋体" w:hAnsi="宋体"/>
        </w:rPr>
      </w:pPr>
      <w:r>
        <w:rPr>
          <w:rFonts w:ascii="宋体" w:hAnsi="宋体"/>
        </w:rPr>
        <w:t xml:space="preserve">中标人须妥善使用采购人提供的用房、档案资料和采购人所属的其他资产，如发生毁损、灭失等情况，</w:t>
      </w:r>
      <w:r>
        <w:rPr>
          <w:rFonts w:hint="eastAsia" w:ascii="宋体" w:hAnsi="宋体"/>
        </w:rPr>
        <w:t xml:space="preserve">投标人</w:t>
      </w:r>
      <w:r>
        <w:rPr>
          <w:rFonts w:ascii="宋体" w:hAnsi="宋体"/>
        </w:rPr>
        <w:t xml:space="preserve">应按采购人该毁损物资账面价值向采购人进行赔偿。</w:t>
      </w:r>
      <w:r>
        <w:rPr>
          <w:rFonts w:hint="eastAsia" w:ascii="宋体" w:hAnsi="宋体"/>
        </w:rPr>
        <w:t xml:space="preserve">投标人</w:t>
      </w:r>
      <w:r>
        <w:rPr>
          <w:rFonts w:ascii="宋体" w:hAnsi="宋体"/>
        </w:rPr>
        <w:t xml:space="preserve">进场后应该和采购人共同确认采购人提供设备物资清单，作为签订合同的附件。合同终止后</w:t>
      </w:r>
      <w:r>
        <w:rPr>
          <w:rFonts w:hint="eastAsia" w:ascii="宋体" w:hAnsi="宋体"/>
        </w:rPr>
        <w:t xml:space="preserve">10日</w:t>
      </w:r>
      <w:r>
        <w:rPr>
          <w:rFonts w:ascii="宋体" w:hAnsi="宋体"/>
        </w:rPr>
        <w:t xml:space="preserve">内，</w:t>
      </w:r>
      <w:r>
        <w:rPr>
          <w:rFonts w:hint="eastAsia" w:ascii="宋体" w:hAnsi="宋体"/>
        </w:rPr>
        <w:t xml:space="preserve">投标人</w:t>
      </w:r>
      <w:r>
        <w:rPr>
          <w:rFonts w:ascii="宋体" w:hAnsi="宋体"/>
        </w:rPr>
        <w:t xml:space="preserve">应向采购人移交全部管理用房、档案资料和归属采购人的所有资产，并办理交接手续。如中标人延迟移交采购人财产物资的，每延迟1天，计收200</w:t>
      </w:r>
      <w:r>
        <w:rPr>
          <w:rFonts w:hint="eastAsia" w:ascii="宋体" w:hAnsi="宋体"/>
        </w:rPr>
        <w:t xml:space="preserve">00</w:t>
      </w:r>
      <w:r>
        <w:rPr>
          <w:rFonts w:ascii="宋体" w:hAnsi="宋体"/>
        </w:rPr>
        <w:t xml:space="preserve">元/天的滞纳金。</w:t>
      </w:r>
      <w:r>
        <w:rPr>
          <w:rFonts w:ascii="宋体" w:hAnsi="宋体"/>
        </w:rPr>
      </w:r>
      <w:r/>
    </w:p>
    <w:p>
      <w:pPr>
        <w:pStyle w:val="971"/>
        <w:jc w:val="both"/>
        <w:spacing w:before="152" w:after="152"/>
        <w:rPr>
          <w:rFonts w:ascii="宋体" w:hAnsi="宋体" w:eastAsia="宋体" w:cs="Times New Roman"/>
          <w:b/>
          <w:sz w:val="24"/>
          <w:szCs w:val="24"/>
        </w:rPr>
      </w:pPr>
      <w:r>
        <w:rPr>
          <w:rFonts w:hint="eastAsia" w:ascii="宋体" w:hAnsi="宋体" w:eastAsia="宋体" w:cs="Times New Roman"/>
          <w:b/>
          <w:sz w:val="24"/>
          <w:szCs w:val="24"/>
        </w:rPr>
        <w:t xml:space="preserve">四、安全责任要求</w:t>
      </w:r>
      <w:r>
        <w:rPr>
          <w:rFonts w:ascii="宋体" w:hAnsi="宋体" w:eastAsia="宋体" w:cs="Times New Roman"/>
          <w:b/>
          <w:sz w:val="24"/>
          <w:szCs w:val="24"/>
        </w:rPr>
      </w:r>
      <w:r/>
    </w:p>
    <w:p>
      <w:pPr>
        <w:pStyle w:val="921"/>
        <w:ind w:firstLine="480"/>
        <w:spacing w:line="360" w:lineRule="auto"/>
        <w:rPr>
          <w:rFonts w:ascii="宋体" w:hAnsi="宋体"/>
        </w:rPr>
      </w:pPr>
      <w:r>
        <w:rPr>
          <w:rFonts w:hint="eastAsia" w:ascii="宋体" w:hAnsi="宋体"/>
        </w:rPr>
        <w:t xml:space="preserve">投标人</w:t>
      </w:r>
      <w:r>
        <w:rPr>
          <w:rFonts w:ascii="宋体" w:hAnsi="宋体"/>
        </w:rPr>
        <w:t xml:space="preserve">须履行安全培训和教育的责任及义务，服务期内确保不发生安全责任事故。</w:t>
      </w:r>
      <w:r>
        <w:rPr>
          <w:rFonts w:hint="eastAsia" w:ascii="宋体" w:hAnsi="宋体"/>
        </w:rPr>
        <w:t xml:space="preserve">投标人</w:t>
      </w:r>
      <w:r>
        <w:rPr>
          <w:rFonts w:ascii="宋体" w:hAnsi="宋体"/>
        </w:rPr>
        <w:t xml:space="preserve">及所有员工必须履行安全责任义务，按规范流程提供服务。如因</w:t>
      </w:r>
      <w:r>
        <w:rPr>
          <w:rFonts w:hint="eastAsia" w:ascii="宋体" w:hAnsi="宋体"/>
        </w:rPr>
        <w:t xml:space="preserve">投标人</w:t>
      </w:r>
      <w:r>
        <w:rPr>
          <w:rFonts w:ascii="宋体" w:hAnsi="宋体"/>
        </w:rPr>
        <w:t xml:space="preserve">及其员工安全责任或义务履行不到位，引起采购人及第三方人身伤害、机器损毁或财产损失等，由</w:t>
      </w:r>
      <w:r>
        <w:rPr>
          <w:rFonts w:hint="eastAsia" w:ascii="宋体" w:hAnsi="宋体"/>
        </w:rPr>
        <w:t xml:space="preserve">投标人</w:t>
      </w:r>
      <w:r>
        <w:rPr>
          <w:rFonts w:ascii="宋体" w:hAnsi="宋体"/>
        </w:rPr>
        <w:t xml:space="preserve">承担一切后果及责任包括但不限于赔偿责任及由此对采购人、第三方造成的影响等。</w:t>
      </w:r>
      <w:r>
        <w:rPr>
          <w:rFonts w:ascii="宋体" w:hAnsi="宋体"/>
        </w:rPr>
      </w:r>
      <w:r/>
    </w:p>
    <w:p>
      <w:pPr>
        <w:pStyle w:val="971"/>
        <w:jc w:val="both"/>
        <w:spacing w:before="152" w:after="152"/>
        <w:rPr>
          <w:rFonts w:ascii="宋体" w:hAnsi="宋体" w:eastAsia="宋体" w:cs="Times New Roman"/>
          <w:b/>
          <w:sz w:val="24"/>
          <w:szCs w:val="24"/>
        </w:rPr>
      </w:pPr>
      <w:r>
        <w:rPr>
          <w:rFonts w:hint="eastAsia" w:ascii="宋体" w:hAnsi="宋体" w:eastAsia="宋体" w:cs="Times New Roman"/>
          <w:b/>
          <w:sz w:val="24"/>
          <w:szCs w:val="24"/>
        </w:rPr>
        <w:t xml:space="preserve">五、商业保险要求</w:t>
      </w:r>
      <w:r>
        <w:rPr>
          <w:rFonts w:ascii="宋体" w:hAnsi="宋体" w:eastAsia="宋体" w:cs="Times New Roman"/>
          <w:b/>
          <w:sz w:val="24"/>
          <w:szCs w:val="24"/>
        </w:rPr>
      </w:r>
      <w:r/>
    </w:p>
    <w:p>
      <w:pPr>
        <w:pStyle w:val="921"/>
        <w:ind w:firstLine="480"/>
        <w:spacing w:line="360" w:lineRule="auto"/>
        <w:rPr>
          <w:rFonts w:ascii="宋体" w:hAnsi="宋体"/>
        </w:rPr>
      </w:pPr>
      <w:r>
        <w:rPr>
          <w:rFonts w:ascii="宋体" w:hAnsi="宋体"/>
        </w:rPr>
      </w:r>
      <w:r>
        <w:rPr>
          <w:rFonts w:ascii="宋体" w:hAnsi="宋体"/>
        </w:rPr>
        <w:t xml:space="preserve">如投标人承诺为投标人及员工购买商业保险（包括但不限于财产险、人身意外伤害险及附加险等），投标时投标人须提供相应承诺并加盖投标人公章，中标人须在签订合同前提交全部符合要求的保险保单或相关证明。</w:t>
      </w:r>
      <w:r>
        <w:rPr>
          <w:rFonts w:ascii="宋体" w:hAnsi="宋体"/>
        </w:rPr>
      </w:r>
      <w:r/>
    </w:p>
    <w:p>
      <w:pPr>
        <w:pStyle w:val="971"/>
        <w:jc w:val="both"/>
        <w:spacing w:before="152" w:after="152"/>
        <w:rPr>
          <w:rFonts w:ascii="宋体" w:hAnsi="宋体" w:eastAsia="宋体" w:cs="Times New Roman"/>
          <w:b/>
          <w:sz w:val="24"/>
          <w:szCs w:val="24"/>
        </w:rPr>
      </w:pPr>
      <w:r>
        <w:rPr>
          <w:rFonts w:hint="eastAsia" w:ascii="宋体" w:hAnsi="宋体" w:eastAsia="宋体" w:cs="Times New Roman"/>
          <w:b/>
          <w:sz w:val="24"/>
          <w:szCs w:val="24"/>
        </w:rPr>
        <w:t xml:space="preserve">六、经营项目要求</w:t>
      </w:r>
      <w:r>
        <w:rPr>
          <w:rFonts w:ascii="宋体" w:hAnsi="宋体" w:eastAsia="宋体" w:cs="Times New Roman"/>
          <w:b/>
          <w:sz w:val="24"/>
          <w:szCs w:val="24"/>
        </w:rPr>
      </w:r>
      <w:r/>
    </w:p>
    <w:p>
      <w:pPr>
        <w:pStyle w:val="921"/>
        <w:ind w:firstLine="480"/>
        <w:spacing w:line="360" w:lineRule="auto"/>
        <w:rPr>
          <w:rFonts w:ascii="宋体" w:hAnsi="宋体"/>
        </w:rPr>
      </w:pPr>
      <w:r>
        <w:rPr>
          <w:rFonts w:ascii="宋体" w:hAnsi="宋体"/>
        </w:rPr>
        <w:t xml:space="preserve">1、本项目中，中标人未经采购人书面许可，不得开展其他经营性活动。</w:t>
      </w:r>
      <w:r>
        <w:rPr>
          <w:rFonts w:ascii="宋体" w:hAnsi="宋体"/>
        </w:rPr>
      </w:r>
      <w:r/>
    </w:p>
    <w:p>
      <w:pPr>
        <w:pStyle w:val="921"/>
        <w:ind w:firstLine="480"/>
        <w:spacing w:line="360" w:lineRule="auto"/>
        <w:rPr>
          <w:rFonts w:ascii="宋体" w:hAnsi="宋体"/>
        </w:rPr>
      </w:pPr>
      <w:r>
        <w:rPr>
          <w:rFonts w:ascii="宋体" w:hAnsi="宋体"/>
        </w:rPr>
        <w:t xml:space="preserve">2、</w:t>
      </w:r>
      <w:r>
        <w:rPr>
          <w:rFonts w:hint="eastAsia" w:ascii="宋体" w:hAnsi="宋体"/>
        </w:rPr>
        <w:t xml:space="preserve">投标人</w:t>
      </w:r>
      <w:r>
        <w:rPr>
          <w:rFonts w:ascii="宋体" w:hAnsi="宋体"/>
        </w:rPr>
        <w:t xml:space="preserve">不得转包或采取与第三方合作等方式变相转包、分包本合同的任何部分。</w:t>
      </w:r>
      <w:r>
        <w:rPr>
          <w:rFonts w:ascii="宋体" w:hAnsi="宋体"/>
        </w:rPr>
      </w:r>
      <w:r/>
    </w:p>
    <w:p>
      <w:pPr>
        <w:pStyle w:val="971"/>
        <w:jc w:val="both"/>
        <w:spacing w:before="152" w:after="152"/>
        <w:rPr>
          <w:rFonts w:ascii="宋体" w:hAnsi="宋体" w:eastAsia="宋体" w:cs="Times New Roman"/>
          <w:b/>
          <w:sz w:val="24"/>
          <w:szCs w:val="24"/>
        </w:rPr>
      </w:pPr>
      <w:r>
        <w:rPr>
          <w:rFonts w:hint="eastAsia" w:ascii="宋体" w:hAnsi="宋体" w:eastAsia="宋体" w:cs="Times New Roman"/>
          <w:b/>
          <w:sz w:val="24"/>
          <w:szCs w:val="24"/>
        </w:rPr>
        <w:t xml:space="preserve">七、信息保密要求</w:t>
      </w:r>
      <w:r>
        <w:rPr>
          <w:rFonts w:ascii="宋体" w:hAnsi="宋体" w:eastAsia="宋体" w:cs="Times New Roman"/>
          <w:b/>
          <w:sz w:val="24"/>
          <w:szCs w:val="24"/>
        </w:rPr>
      </w:r>
      <w:r/>
    </w:p>
    <w:p>
      <w:pPr>
        <w:pStyle w:val="921"/>
        <w:ind w:firstLine="480"/>
        <w:spacing w:line="360" w:lineRule="auto"/>
        <w:rPr>
          <w:rFonts w:ascii="宋体" w:hAnsi="宋体"/>
        </w:rPr>
      </w:pPr>
      <w:r>
        <w:rPr>
          <w:rFonts w:hint="eastAsia" w:ascii="宋体" w:hAnsi="宋体"/>
        </w:rPr>
        <w:t xml:space="preserve">投标人</w:t>
      </w:r>
      <w:r>
        <w:rPr>
          <w:rFonts w:ascii="宋体" w:hAnsi="宋体"/>
        </w:rPr>
        <w:t xml:space="preserve">应对提供保洁、运送（含司梯）服务过程中获取的采购人商务、财务、技术、产品的信息、病患资料或其他标明保密的文件或信息的内容（简称“保密资料”）保守秘密，未经采购人书面事先同意，不得向任何其他方披露。</w:t>
      </w:r>
      <w:r>
        <w:rPr>
          <w:rFonts w:hint="eastAsia" w:ascii="宋体" w:hAnsi="宋体"/>
        </w:rPr>
        <w:t xml:space="preserve">投标人</w:t>
      </w:r>
      <w:r>
        <w:rPr>
          <w:rFonts w:ascii="宋体" w:hAnsi="宋体"/>
        </w:rPr>
        <w:t xml:space="preserve">可仅为提供保洁、运送（含司梯）服务目的向其确有知悉必要的雇员披露采购人提供的保密资料，但同时须指示其雇员遵守本款规定的保密及不披露义务。</w:t>
      </w:r>
      <w:r>
        <w:rPr>
          <w:rFonts w:hint="eastAsia" w:ascii="宋体" w:hAnsi="宋体"/>
        </w:rPr>
        <w:t xml:space="preserve">投标人</w:t>
      </w:r>
      <w:r>
        <w:rPr>
          <w:rFonts w:ascii="宋体" w:hAnsi="宋体"/>
        </w:rPr>
        <w:t xml:space="preserve">应仅为提供保洁、运送（含司梯）服务目的而复制和使用保密资料。</w:t>
      </w:r>
      <w:r>
        <w:rPr>
          <w:rFonts w:hint="eastAsia" w:ascii="宋体" w:hAnsi="宋体"/>
        </w:rPr>
        <w:t xml:space="preserve">投标人</w:t>
      </w:r>
      <w:r>
        <w:rPr>
          <w:rFonts w:ascii="宋体" w:hAnsi="宋体"/>
        </w:rPr>
        <w:t xml:space="preserve">若有违反上述保密规定的，应承担相应法律责任。</w:t>
      </w:r>
      <w:r>
        <w:rPr>
          <w:rFonts w:hint="eastAsia" w:ascii="宋体" w:hAnsi="宋体"/>
        </w:rPr>
        <w:t xml:space="preserve">投标人</w:t>
      </w:r>
      <w:r>
        <w:rPr>
          <w:rFonts w:ascii="宋体" w:hAnsi="宋体"/>
        </w:rPr>
        <w:t xml:space="preserve">保密义务应在合同期满、解除或终止后仍然有效。</w:t>
      </w:r>
      <w:r>
        <w:rPr>
          <w:rFonts w:ascii="宋体" w:hAnsi="宋体"/>
        </w:rPr>
      </w:r>
      <w:r/>
    </w:p>
    <w:p>
      <w:pPr>
        <w:pStyle w:val="926"/>
        <w:spacing w:line="480" w:lineRule="auto"/>
        <w:rPr>
          <w:rFonts w:hAnsi="宋体"/>
          <w:color w:val="000000"/>
          <w:sz w:val="24"/>
          <w:szCs w:val="24"/>
        </w:rPr>
      </w:pPr>
      <w:r>
        <w:rPr>
          <w:rFonts w:hint="eastAsia" w:hAnsi="宋体"/>
          <w:color w:val="000000"/>
          <w:sz w:val="24"/>
          <w:szCs w:val="24"/>
        </w:rPr>
        <w:t xml:space="preserve">第一节 违约责任及其他</w:t>
      </w:r>
      <w:r>
        <w:rPr>
          <w:rFonts w:hAnsi="宋体"/>
          <w:color w:val="000000"/>
          <w:sz w:val="24"/>
          <w:szCs w:val="24"/>
        </w:rPr>
      </w:r>
      <w:r/>
    </w:p>
    <w:p>
      <w:pPr>
        <w:pStyle w:val="921"/>
        <w:ind w:firstLine="420"/>
        <w:spacing w:line="360" w:lineRule="auto"/>
        <w:rPr>
          <w:rFonts w:ascii="宋体" w:hAnsi="宋体"/>
        </w:rPr>
      </w:pPr>
      <w:r>
        <w:rPr>
          <w:rFonts w:ascii="宋体" w:hAnsi="宋体"/>
          <w:color w:val="000000"/>
        </w:rPr>
        <w:t xml:space="preserve">1、违约行为。</w:t>
      </w:r>
      <w:r>
        <w:rPr>
          <w:rFonts w:hint="eastAsia" w:ascii="宋体" w:hAnsi="宋体"/>
          <w:color w:val="000000"/>
        </w:rPr>
        <w:t xml:space="preserve">投标</w:t>
      </w:r>
      <w:r>
        <w:rPr>
          <w:rFonts w:hint="eastAsia" w:ascii="宋体" w:hAnsi="宋体"/>
        </w:rPr>
        <w:t xml:space="preserve">人</w:t>
      </w:r>
      <w:r>
        <w:rPr>
          <w:rFonts w:ascii="宋体" w:hAnsi="宋体"/>
        </w:rPr>
        <w:t xml:space="preserve">发生以下行为构成对本项目的违反（“违约”）：</w:t>
      </w:r>
      <w:r>
        <w:rPr>
          <w:rFonts w:ascii="宋体" w:hAnsi="宋体"/>
        </w:rPr>
      </w:r>
      <w:r/>
    </w:p>
    <w:p>
      <w:pPr>
        <w:pStyle w:val="921"/>
        <w:ind w:firstLine="210"/>
        <w:spacing w:line="360" w:lineRule="auto"/>
        <w:rPr>
          <w:rFonts w:ascii="宋体" w:hAnsi="宋体"/>
        </w:rPr>
      </w:pPr>
      <w:r>
        <w:rPr>
          <w:rFonts w:ascii="宋体" w:hAnsi="宋体"/>
        </w:rPr>
        <w:t xml:space="preserve">（1）由于投标人原因而导致医院发生安全生产事故：包括但不限于火灾、恶性人身伤害、国有资产损失、违反国家法律法规。</w:t>
      </w:r>
      <w:r>
        <w:rPr>
          <w:rFonts w:ascii="宋体" w:hAnsi="宋体"/>
        </w:rPr>
      </w:r>
      <w:r/>
    </w:p>
    <w:p>
      <w:pPr>
        <w:pStyle w:val="921"/>
        <w:ind w:firstLine="210"/>
        <w:spacing w:line="360" w:lineRule="auto"/>
        <w:rPr>
          <w:rFonts w:ascii="宋体" w:hAnsi="宋体"/>
        </w:rPr>
      </w:pPr>
      <w:r>
        <w:rPr>
          <w:rFonts w:ascii="宋体" w:hAnsi="宋体"/>
        </w:rPr>
        <w:t xml:space="preserve">（2）由于投标人原因导致招标方被媒体曝光、医院声誉受影响等。</w:t>
      </w:r>
      <w:r>
        <w:rPr>
          <w:rFonts w:ascii="宋体" w:hAnsi="宋体"/>
        </w:rPr>
      </w:r>
      <w:r/>
    </w:p>
    <w:p>
      <w:pPr>
        <w:pStyle w:val="921"/>
        <w:ind w:firstLine="210"/>
        <w:spacing w:line="360" w:lineRule="auto"/>
        <w:rPr>
          <w:rFonts w:ascii="宋体" w:hAnsi="宋体"/>
        </w:rPr>
      </w:pPr>
      <w:r>
        <w:rPr>
          <w:rFonts w:ascii="宋体" w:hAnsi="宋体"/>
        </w:rPr>
        <w:t xml:space="preserve">（3）无故终止协议履行。</w:t>
      </w:r>
      <w:r>
        <w:rPr>
          <w:rFonts w:ascii="宋体" w:hAnsi="宋体"/>
        </w:rPr>
      </w:r>
      <w:r/>
    </w:p>
    <w:p>
      <w:pPr>
        <w:pStyle w:val="921"/>
        <w:ind w:firstLine="420"/>
        <w:spacing w:line="360" w:lineRule="auto"/>
        <w:rPr>
          <w:rFonts w:ascii="宋体" w:hAnsi="宋体"/>
        </w:rPr>
      </w:pPr>
      <w:r>
        <w:rPr>
          <w:rFonts w:ascii="宋体" w:hAnsi="宋体"/>
        </w:rPr>
        <w:t xml:space="preserve">2、除招标文件另有约定外，如果</w:t>
      </w:r>
      <w:r>
        <w:rPr>
          <w:rFonts w:hint="eastAsia" w:ascii="宋体" w:hAnsi="宋体"/>
        </w:rPr>
        <w:t xml:space="preserve">投标人</w:t>
      </w:r>
      <w:r>
        <w:rPr>
          <w:rFonts w:ascii="宋体" w:hAnsi="宋体"/>
        </w:rPr>
        <w:t xml:space="preserve">违约，</w:t>
      </w:r>
      <w:r>
        <w:rPr>
          <w:rFonts w:hint="eastAsia" w:ascii="宋体" w:hAnsi="宋体"/>
        </w:rPr>
        <w:t xml:space="preserve">投标人</w:t>
      </w:r>
      <w:r>
        <w:rPr>
          <w:rFonts w:ascii="宋体" w:hAnsi="宋体"/>
        </w:rPr>
        <w:t xml:space="preserve">应在采购人发出表明违约的书面通知后叁拾(30)日之内补救该违约行为(简称“违约宽限期”)。</w:t>
      </w:r>
      <w:r>
        <w:rPr>
          <w:rFonts w:ascii="宋体" w:hAnsi="宋体"/>
        </w:rPr>
      </w:r>
      <w:r/>
    </w:p>
    <w:p>
      <w:pPr>
        <w:pStyle w:val="921"/>
        <w:ind w:firstLine="420"/>
        <w:spacing w:line="360" w:lineRule="auto"/>
        <w:rPr>
          <w:rFonts w:ascii="宋体" w:hAnsi="宋体"/>
        </w:rPr>
      </w:pPr>
      <w:r>
        <w:rPr>
          <w:rFonts w:ascii="宋体" w:hAnsi="宋体"/>
        </w:rPr>
        <w:t xml:space="preserve">3、如果</w:t>
      </w:r>
      <w:r>
        <w:rPr>
          <w:rFonts w:hint="eastAsia" w:ascii="宋体" w:hAnsi="宋体"/>
        </w:rPr>
        <w:t xml:space="preserve">投标人</w:t>
      </w:r>
      <w:r>
        <w:rPr>
          <w:rFonts w:ascii="宋体" w:hAnsi="宋体"/>
        </w:rPr>
        <w:t xml:space="preserve">的补救行为未能在上述违约宽限期实现，则自采购人发出表明违约的书面通知之日起第叁拾壹（31）日，</w:t>
      </w:r>
      <w:r>
        <w:rPr>
          <w:rFonts w:hint="eastAsia" w:ascii="宋体" w:hAnsi="宋体"/>
        </w:rPr>
        <w:t xml:space="preserve">投标人</w:t>
      </w:r>
      <w:r>
        <w:rPr>
          <w:rFonts w:ascii="宋体" w:hAnsi="宋体"/>
        </w:rPr>
        <w:t xml:space="preserve">除了纠正其违约行为外，采购人有权要求</w:t>
      </w:r>
      <w:r>
        <w:rPr>
          <w:rFonts w:hint="eastAsia" w:ascii="宋体" w:hAnsi="宋体"/>
        </w:rPr>
        <w:t xml:space="preserve">投标人</w:t>
      </w:r>
      <w:r>
        <w:rPr>
          <w:rFonts w:ascii="宋体" w:hAnsi="宋体"/>
        </w:rPr>
        <w:t xml:space="preserve">按照违约当期支付人民币50万元的违约金；</w:t>
      </w:r>
      <w:r>
        <w:rPr>
          <w:rFonts w:ascii="宋体" w:hAnsi="宋体"/>
          <w:color w:val="000000"/>
        </w:rPr>
        <w:t xml:space="preserve">如果违约书面通知后陆拾（60）日，</w:t>
      </w:r>
      <w:r>
        <w:rPr>
          <w:rFonts w:hint="eastAsia" w:ascii="宋体" w:hAnsi="宋体"/>
        </w:rPr>
        <w:t xml:space="preserve">投标人</w:t>
      </w:r>
      <w:r>
        <w:rPr>
          <w:rFonts w:ascii="宋体" w:hAnsi="宋体"/>
        </w:rPr>
        <w:t xml:space="preserve">仍不就违约行为采取补救措施，致使违约行为持续，并对采购人造成损失，则</w:t>
      </w:r>
      <w:r>
        <w:rPr>
          <w:rFonts w:hint="eastAsia" w:ascii="宋体" w:hAnsi="宋体"/>
        </w:rPr>
        <w:t xml:space="preserve">投标人</w:t>
      </w:r>
      <w:r>
        <w:rPr>
          <w:rFonts w:ascii="宋体" w:hAnsi="宋体"/>
        </w:rPr>
        <w:t xml:space="preserve">除了要继续纠正其违约行为外，</w:t>
      </w:r>
      <w:r>
        <w:rPr>
          <w:rFonts w:hint="eastAsia" w:ascii="宋体" w:hAnsi="宋体"/>
        </w:rPr>
        <w:t xml:space="preserve">投标人</w:t>
      </w:r>
      <w:r>
        <w:rPr>
          <w:rFonts w:ascii="宋体" w:hAnsi="宋体"/>
        </w:rPr>
        <w:t xml:space="preserve">应增加支付人民币200万元的违约金。</w:t>
      </w:r>
      <w:r>
        <w:rPr>
          <w:rFonts w:ascii="宋体" w:hAnsi="宋体"/>
        </w:rPr>
      </w:r>
      <w:r/>
    </w:p>
    <w:p>
      <w:pPr>
        <w:pStyle w:val="921"/>
        <w:ind w:firstLine="420"/>
        <w:spacing w:line="360" w:lineRule="auto"/>
        <w:rPr>
          <w:rFonts w:ascii="宋体" w:hAnsi="宋体"/>
        </w:rPr>
      </w:pPr>
      <w:r>
        <w:rPr>
          <w:rFonts w:ascii="宋体" w:hAnsi="宋体"/>
        </w:rPr>
        <w:t xml:space="preserve">4、除招标文件另有约定之外，</w:t>
      </w:r>
      <w:r>
        <w:rPr>
          <w:rFonts w:hint="eastAsia" w:ascii="宋体" w:hAnsi="宋体"/>
        </w:rPr>
        <w:t xml:space="preserve">投标人</w:t>
      </w:r>
      <w:r>
        <w:rPr>
          <w:rFonts w:ascii="宋体" w:hAnsi="宋体"/>
        </w:rPr>
        <w:t xml:space="preserve">应当完全赔偿采购人因违约所遭受的所有实际的直接和间接损失(包括但不限于因违约而支付或损失的利息以及律师费)。如违约金不足以支付采购人的全部损失，采购人有权要求</w:t>
      </w:r>
      <w:r>
        <w:rPr>
          <w:rFonts w:hint="eastAsia" w:ascii="宋体" w:hAnsi="宋体"/>
        </w:rPr>
        <w:t xml:space="preserve">投标人</w:t>
      </w:r>
      <w:r>
        <w:rPr>
          <w:rFonts w:ascii="宋体" w:hAnsi="宋体"/>
        </w:rPr>
        <w:t xml:space="preserve">继续赔偿相应的损失，同时有权继续追究</w:t>
      </w:r>
      <w:r>
        <w:rPr>
          <w:rFonts w:hint="eastAsia" w:ascii="宋体" w:hAnsi="宋体"/>
        </w:rPr>
        <w:t xml:space="preserve">投标人</w:t>
      </w:r>
      <w:r>
        <w:rPr>
          <w:rFonts w:ascii="宋体" w:hAnsi="宋体"/>
        </w:rPr>
        <w:t xml:space="preserve">相应的法律责任。</w:t>
      </w:r>
      <w:r>
        <w:rPr>
          <w:rFonts w:hint="eastAsia" w:ascii="宋体" w:hAnsi="宋体"/>
        </w:rPr>
        <w:t xml:space="preserve">投标人</w:t>
      </w:r>
      <w:r>
        <w:rPr>
          <w:rFonts w:ascii="宋体" w:hAnsi="宋体"/>
        </w:rPr>
        <w:t xml:space="preserve">支付违约金、赔偿金并不影响采购人要求</w:t>
      </w:r>
      <w:r>
        <w:rPr>
          <w:rFonts w:hint="eastAsia" w:ascii="宋体" w:hAnsi="宋体"/>
        </w:rPr>
        <w:t xml:space="preserve">投标人</w:t>
      </w:r>
      <w:r>
        <w:rPr>
          <w:rFonts w:ascii="宋体" w:hAnsi="宋体"/>
        </w:rPr>
        <w:t xml:space="preserve">继续履行本招标文件要求、解除签订协议的权利。</w:t>
      </w:r>
      <w:r>
        <w:rPr>
          <w:rFonts w:ascii="宋体" w:hAnsi="宋体"/>
        </w:rPr>
      </w:r>
      <w:r/>
    </w:p>
    <w:p>
      <w:pPr>
        <w:pStyle w:val="921"/>
        <w:ind w:firstLine="420"/>
        <w:spacing w:line="360" w:lineRule="auto"/>
        <w:rPr>
          <w:rFonts w:ascii="宋体" w:hAnsi="宋体"/>
          <w:sz w:val="28"/>
          <w:szCs w:val="28"/>
        </w:rPr>
      </w:pPr>
      <w:r>
        <w:rPr>
          <w:rFonts w:ascii="宋体" w:hAnsi="宋体"/>
        </w:rPr>
        <w:t xml:space="preserve">5、</w:t>
      </w:r>
      <w:r>
        <w:rPr>
          <w:rFonts w:hint="eastAsia" w:ascii="宋体" w:hAnsi="宋体"/>
        </w:rPr>
        <w:t xml:space="preserve">投标人</w:t>
      </w:r>
      <w:r>
        <w:rPr>
          <w:rFonts w:ascii="宋体" w:hAnsi="宋体"/>
        </w:rPr>
        <w:t xml:space="preserve">与任何个人和单位发生的争议或卷入的诉讼与采购人无关，由</w:t>
      </w:r>
      <w:r>
        <w:rPr>
          <w:rFonts w:hint="eastAsia" w:ascii="宋体" w:hAnsi="宋体"/>
        </w:rPr>
        <w:t xml:space="preserve">投标人</w:t>
      </w:r>
      <w:r>
        <w:rPr>
          <w:rFonts w:ascii="宋体" w:hAnsi="宋体"/>
        </w:rPr>
        <w:t xml:space="preserve">负责解决，不得影响采购人正常工作的开展，否则</w:t>
      </w:r>
      <w:r>
        <w:rPr>
          <w:rFonts w:hint="eastAsia" w:ascii="宋体" w:hAnsi="宋体"/>
        </w:rPr>
        <w:t xml:space="preserve">投标人</w:t>
      </w:r>
      <w:r>
        <w:rPr>
          <w:rFonts w:ascii="宋体" w:hAnsi="宋体"/>
        </w:rPr>
        <w:t xml:space="preserve">将赔偿采购人由此所受到的一切损失（采购人对该争议或诉讼的发生负有责任除外）。</w:t>
      </w:r>
      <w:r>
        <w:rPr>
          <w:rFonts w:ascii="宋体" w:hAnsi="宋体"/>
          <w:sz w:val="28"/>
          <w:szCs w:val="28"/>
        </w:rPr>
      </w:r>
      <w:r/>
    </w:p>
    <w:p>
      <w:pPr>
        <w:pStyle w:val="926"/>
        <w:spacing w:line="480" w:lineRule="auto"/>
        <w:rPr>
          <w:rFonts w:hAnsi="宋体"/>
          <w:color w:val="000000"/>
          <w:sz w:val="24"/>
          <w:szCs w:val="24"/>
        </w:rPr>
      </w:pPr>
      <w:r>
        <w:rPr>
          <w:rFonts w:hint="eastAsia" w:hAnsi="宋体"/>
          <w:color w:val="000000"/>
          <w:sz w:val="24"/>
          <w:szCs w:val="24"/>
        </w:rPr>
        <w:t xml:space="preserve">第二节  履约保证金</w:t>
      </w:r>
      <w:r>
        <w:rPr>
          <w:rFonts w:hAnsi="宋体"/>
          <w:color w:val="000000"/>
          <w:sz w:val="24"/>
          <w:szCs w:val="24"/>
        </w:rPr>
      </w:r>
      <w:r/>
    </w:p>
    <w:p>
      <w:pPr>
        <w:pStyle w:val="921"/>
        <w:ind w:firstLine="480"/>
        <w:spacing w:line="360" w:lineRule="auto"/>
        <w:rPr>
          <w:rFonts w:ascii="宋体" w:hAnsi="宋体"/>
          <w:sz w:val="28"/>
          <w:szCs w:val="28"/>
        </w:rPr>
      </w:pPr>
      <w:r>
        <w:rPr>
          <w:rFonts w:ascii="宋体" w:hAnsi="宋体"/>
        </w:rPr>
        <w:t xml:space="preserve">中标人须在合同签订后5个工作日内向采购人支付</w:t>
      </w:r>
      <w:r>
        <w:rPr>
          <w:rFonts w:hint="eastAsia" w:ascii="宋体" w:hAnsi="宋体"/>
          <w:color w:val="000000"/>
        </w:rPr>
        <w:t xml:space="preserve">500000元（五十万元）</w:t>
      </w:r>
      <w:r>
        <w:rPr>
          <w:rFonts w:ascii="宋体" w:hAnsi="宋体"/>
          <w:color w:val="000000"/>
        </w:rPr>
        <w:t xml:space="preserve">履</w:t>
      </w:r>
      <w:r>
        <w:rPr>
          <w:rFonts w:ascii="宋体" w:hAnsi="宋体"/>
        </w:rPr>
        <w:t xml:space="preserve">约保证金</w:t>
      </w:r>
      <w:r>
        <w:rPr>
          <w:rFonts w:hint="eastAsia" w:ascii="宋体" w:hAnsi="宋体"/>
        </w:rPr>
        <w:t xml:space="preserve">（银行保函形式）</w:t>
      </w:r>
      <w:r>
        <w:rPr>
          <w:rFonts w:ascii="宋体" w:hAnsi="宋体"/>
        </w:rPr>
        <w:t xml:space="preserve">，服务合同期满后5个工作日内采购人将无息返还该履约保证金。</w:t>
      </w:r>
      <w:r>
        <w:rPr>
          <w:rFonts w:ascii="宋体" w:hAnsi="宋体"/>
          <w:sz w:val="28"/>
          <w:szCs w:val="28"/>
        </w:rPr>
      </w:r>
      <w:r/>
    </w:p>
    <w:p>
      <w:pPr>
        <w:pStyle w:val="926"/>
        <w:spacing w:line="480" w:lineRule="auto"/>
        <w:rPr>
          <w:rFonts w:hAnsi="宋体"/>
          <w:color w:val="000000"/>
          <w:sz w:val="24"/>
          <w:szCs w:val="24"/>
        </w:rPr>
      </w:pPr>
      <w:r>
        <w:rPr>
          <w:rFonts w:hint="eastAsia" w:hAnsi="宋体"/>
          <w:color w:val="000000"/>
          <w:sz w:val="24"/>
          <w:szCs w:val="24"/>
        </w:rPr>
        <w:t xml:space="preserve">第三节  争议的解决</w:t>
      </w:r>
      <w:r>
        <w:rPr>
          <w:rFonts w:hAnsi="宋体"/>
          <w:color w:val="000000"/>
          <w:sz w:val="24"/>
          <w:szCs w:val="24"/>
        </w:rPr>
      </w:r>
      <w:r/>
    </w:p>
    <w:p>
      <w:pPr>
        <w:pStyle w:val="921"/>
        <w:ind w:firstLine="480"/>
        <w:spacing w:line="360" w:lineRule="auto"/>
        <w:rPr>
          <w:rFonts w:ascii="宋体" w:hAnsi="宋体"/>
        </w:rPr>
      </w:pPr>
      <w:r>
        <w:rPr>
          <w:rFonts w:ascii="宋体" w:hAnsi="宋体"/>
        </w:rPr>
        <w:t xml:space="preserve">1、因服务的质量问题发生争议的，应当邀请国家认可的质量检测机构对服务质量进行鉴定。符合标准的，鉴定费由采购人承担；不符合质量标准的，鉴定费由</w:t>
      </w:r>
      <w:r>
        <w:rPr>
          <w:rFonts w:hint="eastAsia" w:ascii="宋体" w:hAnsi="宋体"/>
        </w:rPr>
        <w:t xml:space="preserve">投标人</w:t>
      </w:r>
      <w:r>
        <w:rPr>
          <w:rFonts w:ascii="宋体" w:hAnsi="宋体"/>
        </w:rPr>
        <w:t xml:space="preserve">承担。</w:t>
      </w:r>
      <w:r>
        <w:rPr>
          <w:rFonts w:ascii="宋体" w:hAnsi="宋体"/>
        </w:rPr>
      </w:r>
      <w:r/>
    </w:p>
    <w:p>
      <w:pPr>
        <w:pStyle w:val="921"/>
        <w:ind w:firstLine="480"/>
        <w:spacing w:line="360" w:lineRule="auto"/>
        <w:rPr>
          <w:rFonts w:ascii="宋体" w:hAnsi="宋体"/>
        </w:rPr>
      </w:pPr>
      <w:r>
        <w:rPr>
          <w:rFonts w:ascii="宋体" w:hAnsi="宋体"/>
        </w:rPr>
        <w:t xml:space="preserve">2、服务期内采购人及</w:t>
      </w:r>
      <w:r>
        <w:rPr>
          <w:rFonts w:hint="eastAsia" w:ascii="宋体" w:hAnsi="宋体"/>
        </w:rPr>
        <w:t xml:space="preserve">投标人</w:t>
      </w:r>
      <w:r>
        <w:rPr>
          <w:rFonts w:ascii="宋体" w:hAnsi="宋体"/>
        </w:rPr>
        <w:t xml:space="preserve">双方产生争议的，应首先通过友好协商解决，如果协商不能解决争议，则向采购人所在地有管辖权的人民法院提起诉讼解决争议</w:t>
      </w:r>
      <w:r>
        <w:rPr>
          <w:rFonts w:hint="eastAsia" w:ascii="宋体" w:hAnsi="宋体"/>
        </w:rPr>
        <w:t xml:space="preserve">。</w:t>
      </w:r>
      <w:r>
        <w:rPr>
          <w:rFonts w:ascii="宋体" w:hAnsi="宋体"/>
        </w:rPr>
      </w:r>
      <w:r/>
    </w:p>
    <w:p>
      <w:pPr>
        <w:pStyle w:val="921"/>
        <w:ind w:firstLine="480"/>
        <w:spacing w:line="360" w:lineRule="auto"/>
        <w:rPr>
          <w:rFonts w:ascii="宋体" w:hAnsi="宋体"/>
        </w:rPr>
      </w:pPr>
      <w:r>
        <w:rPr>
          <w:rFonts w:ascii="宋体" w:hAnsi="宋体"/>
        </w:rPr>
        <w:t xml:space="preserve">3、本次招标相关文件的解释顺序为：招标文件、投标文件、采购合同、双方签订的补充协议及其他。</w:t>
      </w:r>
      <w:r>
        <w:rPr>
          <w:rFonts w:ascii="宋体" w:hAnsi="宋体"/>
        </w:rPr>
      </w:r>
      <w:r/>
    </w:p>
    <w:p>
      <w:pPr>
        <w:pStyle w:val="926"/>
        <w:spacing w:line="480" w:lineRule="auto"/>
        <w:rPr>
          <w:rFonts w:hAnsi="宋体"/>
          <w:color w:val="000000"/>
          <w:sz w:val="24"/>
          <w:szCs w:val="24"/>
        </w:rPr>
      </w:pPr>
      <w:r>
        <w:rPr>
          <w:rFonts w:hint="eastAsia" w:hAnsi="宋体"/>
          <w:color w:val="000000"/>
          <w:sz w:val="24"/>
          <w:szCs w:val="24"/>
        </w:rPr>
        <w:t xml:space="preserve">第四节 合同周期</w:t>
      </w:r>
      <w:r>
        <w:rPr>
          <w:rFonts w:hAnsi="宋体"/>
          <w:color w:val="000000"/>
          <w:sz w:val="24"/>
          <w:szCs w:val="24"/>
        </w:rPr>
      </w:r>
      <w:r/>
    </w:p>
    <w:p>
      <w:pPr>
        <w:pStyle w:val="921"/>
        <w:ind w:firstLine="480"/>
        <w:spacing w:line="360" w:lineRule="auto"/>
        <w:rPr>
          <w:rFonts w:ascii="宋体" w:hAnsi="宋体"/>
        </w:rPr>
      </w:pPr>
      <w:r>
        <w:rPr>
          <w:rFonts w:ascii="宋体" w:hAnsi="宋体"/>
        </w:rPr>
        <w:t xml:space="preserve">本项目服务期为三年，合同一年一签，自合同签订之日起计算；合同结束前</w:t>
      </w:r>
      <w:r>
        <w:rPr>
          <w:rFonts w:hint="eastAsia" w:ascii="宋体" w:hAnsi="宋体"/>
        </w:rPr>
        <w:t xml:space="preserve">两</w:t>
      </w:r>
      <w:r>
        <w:rPr>
          <w:rFonts w:ascii="宋体" w:hAnsi="宋体"/>
        </w:rPr>
        <w:t xml:space="preserve">个月，经采购人考核后确定中标</w:t>
      </w:r>
      <w:r>
        <w:rPr>
          <w:rFonts w:hint="eastAsia" w:ascii="宋体" w:hAnsi="宋体"/>
        </w:rPr>
        <w:t xml:space="preserve">投标人</w:t>
      </w:r>
      <w:r>
        <w:rPr>
          <w:rFonts w:ascii="宋体" w:hAnsi="宋体"/>
        </w:rPr>
        <w:t xml:space="preserve">能够满足采购人保洁、运送（含司梯）服务需求的，采购人有权与中标</w:t>
      </w:r>
      <w:r>
        <w:rPr>
          <w:rFonts w:hint="eastAsia" w:ascii="宋体" w:hAnsi="宋体"/>
        </w:rPr>
        <w:t xml:space="preserve">投标人</w:t>
      </w:r>
      <w:r>
        <w:rPr>
          <w:rFonts w:ascii="宋体" w:hAnsi="宋体"/>
        </w:rPr>
        <w:t xml:space="preserve">续签合同，每次续签期限为壹年。</w:t>
      </w:r>
      <w:r>
        <w:rPr>
          <w:rFonts w:ascii="宋体" w:hAnsi="宋体"/>
        </w:rPr>
      </w:r>
      <w:r/>
    </w:p>
    <w:p>
      <w:pPr>
        <w:pStyle w:val="975"/>
      </w:pPr>
      <w:r/>
      <w:r/>
    </w:p>
    <w:p>
      <w:pPr>
        <w:pStyle w:val="921"/>
        <w:jc w:val="center"/>
        <w:rPr>
          <w:rFonts w:ascii="黑体" w:hAnsi="黑体" w:eastAsia="黑体"/>
          <w:b/>
          <w:bCs/>
          <w:i/>
          <w:sz w:val="32"/>
          <w:szCs w:val="32"/>
          <w:u w:val="single"/>
        </w:rPr>
      </w:pPr>
      <w:r>
        <w:rPr>
          <w:rFonts w:hint="eastAsia" w:ascii="黑体" w:hAnsi="黑体" w:eastAsia="黑体"/>
          <w:b/>
          <w:i/>
          <w:iCs/>
          <w:sz w:val="32"/>
          <w:szCs w:val="32"/>
          <w:u w:val="single"/>
        </w:rPr>
        <w:t xml:space="preserve">投标人承诺</w:t>
      </w:r>
      <w:r>
        <w:rPr>
          <w:i/>
          <w:iCs/>
          <w:u w:val="single"/>
        </w:rPr>
      </w:r>
      <w:r/>
    </w:p>
    <w:p>
      <w:pPr>
        <w:pStyle w:val="921"/>
        <w:ind w:firstLine="560"/>
        <w:jc w:val="left"/>
        <w:spacing w:line="360" w:lineRule="auto"/>
        <w:rPr>
          <w:rFonts w:ascii="宋体" w:hAnsi="宋体"/>
          <w:i/>
          <w:iCs/>
          <w:sz w:val="24"/>
          <w:szCs w:val="24"/>
          <w:u w:val="single"/>
        </w:rPr>
      </w:pPr>
      <w:r>
        <w:rPr>
          <w:rFonts w:ascii="宋体" w:hAnsi="宋体"/>
          <w:i/>
          <w:iCs/>
          <w:sz w:val="24"/>
          <w:szCs w:val="24"/>
          <w:u w:val="single"/>
        </w:rPr>
        <w:t xml:space="preserve">1、</w:t>
      </w:r>
      <w:r>
        <w:rPr>
          <w:rFonts w:ascii="宋体" w:hAnsi="宋体"/>
          <w:i/>
          <w:iCs/>
          <w:sz w:val="24"/>
          <w:szCs w:val="24"/>
          <w:u w:val="single"/>
        </w:rPr>
        <w:t xml:space="preserve">投标人承诺中标后不得转包或采取与第三方合作等方式变相转包、分包本合同的任何部分。</w:t>
      </w:r>
      <w:r>
        <w:rPr>
          <w:rFonts w:ascii="宋体" w:hAnsi="宋体"/>
          <w:i/>
          <w:iCs/>
          <w:sz w:val="24"/>
          <w:szCs w:val="24"/>
          <w:u w:val="single"/>
        </w:rPr>
      </w:r>
      <w:r/>
    </w:p>
    <w:p>
      <w:pPr>
        <w:pStyle w:val="921"/>
        <w:ind w:firstLine="560"/>
        <w:jc w:val="left"/>
        <w:spacing w:line="360" w:lineRule="auto"/>
        <w:rPr>
          <w:rFonts w:ascii="宋体" w:hAnsi="宋体"/>
          <w:i/>
          <w:iCs/>
          <w:sz w:val="24"/>
          <w:szCs w:val="24"/>
          <w:u w:val="single"/>
        </w:rPr>
      </w:pPr>
      <w:r>
        <w:rPr>
          <w:rFonts w:ascii="宋体" w:hAnsi="宋体"/>
          <w:i/>
          <w:iCs/>
          <w:sz w:val="24"/>
          <w:szCs w:val="24"/>
          <w:u w:val="single"/>
        </w:rPr>
        <w:t xml:space="preserve">2、投标人承诺采购人具有对</w:t>
      </w:r>
      <w:r>
        <w:rPr>
          <w:rFonts w:hint="eastAsia" w:ascii="宋体" w:hAnsi="宋体"/>
          <w:i/>
          <w:iCs/>
          <w:sz w:val="24"/>
          <w:szCs w:val="24"/>
          <w:u w:val="single"/>
        </w:rPr>
        <w:t xml:space="preserve">投标人</w:t>
      </w:r>
      <w:r>
        <w:rPr>
          <w:rFonts w:ascii="宋体" w:hAnsi="宋体"/>
          <w:i/>
          <w:iCs/>
          <w:sz w:val="24"/>
          <w:szCs w:val="24"/>
          <w:u w:val="single"/>
        </w:rPr>
        <w:t xml:space="preserve">服务费用的审核权。采购人有权审核</w:t>
      </w:r>
      <w:r>
        <w:rPr>
          <w:rFonts w:hint="eastAsia" w:ascii="宋体" w:hAnsi="宋体"/>
          <w:i/>
          <w:iCs/>
          <w:sz w:val="24"/>
          <w:szCs w:val="24"/>
          <w:u w:val="single"/>
        </w:rPr>
        <w:t xml:space="preserve">投标人</w:t>
      </w:r>
      <w:r>
        <w:rPr>
          <w:rFonts w:ascii="宋体" w:hAnsi="宋体"/>
          <w:i/>
          <w:iCs/>
          <w:sz w:val="24"/>
          <w:szCs w:val="24"/>
          <w:u w:val="single"/>
        </w:rPr>
        <w:t xml:space="preserve">就本服务项目招录员工的工资性收入发放及员工社保费用缴纳的情况，包括但不限于员工工资性收入、按国家规定上缴的员工“五险一金”、住房公积金等，</w:t>
      </w:r>
      <w:r>
        <w:rPr>
          <w:rFonts w:hint="eastAsia" w:ascii="宋体" w:hAnsi="宋体"/>
          <w:i/>
          <w:iCs/>
          <w:sz w:val="24"/>
          <w:szCs w:val="24"/>
          <w:u w:val="single"/>
        </w:rPr>
        <w:t xml:space="preserve">投标人</w:t>
      </w:r>
      <w:r>
        <w:rPr>
          <w:rFonts w:ascii="宋体" w:hAnsi="宋体"/>
          <w:i/>
          <w:iCs/>
          <w:sz w:val="24"/>
          <w:szCs w:val="24"/>
          <w:u w:val="single"/>
        </w:rPr>
        <w:t xml:space="preserve">须予以配合。</w:t>
      </w:r>
      <w:r>
        <w:rPr>
          <w:i/>
          <w:iCs/>
          <w:u w:val="single"/>
        </w:rPr>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3、投标人承诺中标后购买雇主责任险和公众责任险等商业险，投标人承诺在从事物业管理过程中造成第三方人身伤亡或财产损失，投标人负责处理及赔偿事宜。</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如投标人承诺为投标人及员工购买其他商业保险（包括但不限于财产险、人身意外伤害险及附加等），投标时投标人须提供相应承诺并加盖公章。</w:t>
      </w:r>
      <w:r>
        <w:rPr>
          <w:sz w:val="21"/>
        </w:rPr>
      </w:r>
      <w:r/>
    </w:p>
    <w:p>
      <w:pPr>
        <w:pStyle w:val="921"/>
        <w:rPr>
          <w:rFonts w:ascii="黑体" w:hAnsi="黑体" w:eastAsia="黑体"/>
          <w:b/>
          <w:bCs/>
          <w:i/>
          <w:sz w:val="32"/>
          <w:szCs w:val="32"/>
          <w:u w:val="single"/>
        </w:rPr>
      </w:pPr>
      <w:r>
        <w:rPr>
          <w:rFonts w:ascii="黑体" w:hAnsi="黑体" w:eastAsia="黑体"/>
          <w:b/>
          <w:i/>
          <w:iCs/>
          <w:sz w:val="32"/>
          <w:szCs w:val="32"/>
          <w:u w:val="single"/>
        </w:rPr>
      </w:r>
      <w:r>
        <w:rPr>
          <w:i/>
          <w:iCs/>
          <w:u w:val="single"/>
        </w:rPr>
      </w:r>
      <w:r/>
    </w:p>
    <w:p>
      <w:pPr>
        <w:pStyle w:val="921"/>
        <w:ind w:right="1560" w:firstLine="480"/>
        <w:jc w:val="center"/>
        <w:spacing w:line="588" w:lineRule="exact"/>
        <w:tabs>
          <w:tab w:val="left" w:pos="4860" w:leader="none"/>
        </w:tabs>
        <w:rPr>
          <w:rFonts w:ascii="宋体" w:hAnsi="宋体"/>
          <w:bCs w:val="0"/>
          <w:i w:val="0"/>
          <w:sz w:val="24"/>
          <w:u w:val="none"/>
        </w:rPr>
      </w:pPr>
      <w:r>
        <w:rPr>
          <w:rFonts w:hint="eastAsia" w:ascii="宋体" w:hAnsi="宋体"/>
          <w:i w:val="0"/>
          <w:iCs w:val="0"/>
          <w:sz w:val="24"/>
          <w:u w:val="none"/>
        </w:rPr>
        <w:t xml:space="preserve">                投标人全称（加盖CA电子公章）：</w:t>
      </w:r>
      <w:r>
        <w:rPr>
          <w:i w:val="0"/>
          <w:iCs w:val="0"/>
          <w:u w:val="none"/>
        </w:rPr>
      </w:r>
      <w:r/>
    </w:p>
    <w:p>
      <w:pPr>
        <w:pStyle w:val="921"/>
        <w:ind w:right="1560" w:firstLine="480"/>
        <w:jc w:val="center"/>
        <w:spacing w:line="588" w:lineRule="exact"/>
        <w:tabs>
          <w:tab w:val="left" w:pos="4860" w:leader="none"/>
        </w:tabs>
        <w:rPr>
          <w:rFonts w:ascii="宋体" w:hAnsi="宋体"/>
          <w:bCs w:val="0"/>
          <w:i w:val="0"/>
          <w:sz w:val="24"/>
          <w:u w:val="none"/>
        </w:rPr>
      </w:pPr>
      <w:r>
        <w:rPr>
          <w:rFonts w:hint="eastAsia" w:ascii="宋体" w:hAnsi="宋体"/>
          <w:i w:val="0"/>
          <w:iCs w:val="0"/>
          <w:sz w:val="24"/>
          <w:u w:val="none"/>
        </w:rPr>
        <w:t xml:space="preserve">        日  期：</w:t>
      </w:r>
      <w:r>
        <w:rPr>
          <w:i w:val="0"/>
          <w:iCs w:val="0"/>
          <w:u w:val="none"/>
        </w:rPr>
      </w:r>
      <w:r/>
    </w:p>
    <w:p>
      <w:pPr>
        <w:pStyle w:val="921"/>
        <w:rPr>
          <w:rFonts w:ascii="宋体" w:hAnsi="宋体" w:cs="Arial"/>
          <w:bCs w:val="0"/>
          <w:i w:val="0"/>
          <w:u w:val="none"/>
        </w:rPr>
      </w:pPr>
      <w:r>
        <w:rPr>
          <w:rFonts w:ascii="宋体" w:hAnsi="宋体" w:cs="Arial"/>
          <w:i w:val="0"/>
          <w:iCs w:val="0"/>
          <w:u w:val="none"/>
        </w:rPr>
      </w:r>
      <w:r>
        <w:rPr>
          <w:i w:val="0"/>
          <w:iCs w:val="0"/>
          <w:u w:val="none"/>
        </w:rPr>
      </w:r>
      <w:r/>
    </w:p>
    <w:p>
      <w:pPr>
        <w:pStyle w:val="1022"/>
        <w:ind w:firstLine="562"/>
        <w:spacing w:before="120" w:after="120" w:line="560" w:lineRule="exact"/>
        <w:rPr>
          <w:rFonts w:hint="eastAsia" w:ascii="宋体" w:hAnsi="宋体" w:eastAsia="宋体" w:cs="宋体"/>
          <w:b/>
          <w:bCs w:val="0"/>
          <w:sz w:val="28"/>
          <w:szCs w:val="28"/>
        </w:rPr>
      </w:pPr>
      <w:r>
        <w:rPr>
          <w:rFonts w:hint="eastAsia" w:ascii="宋体" w:hAnsi="宋体" w:eastAsia="宋体" w:cs="宋体"/>
          <w:b/>
          <w:bCs w:val="0"/>
          <w:sz w:val="28"/>
          <w:szCs w:val="28"/>
        </w:rPr>
        <w:t xml:space="preserve">五、其他要求</w:t>
      </w:r>
      <w:r>
        <w:rPr>
          <w:rFonts w:hint="eastAsia" w:ascii="宋体" w:hAnsi="宋体" w:eastAsia="宋体" w:cs="宋体"/>
          <w:b/>
          <w:bCs w:val="0"/>
          <w:sz w:val="28"/>
          <w:szCs w:val="28"/>
        </w:rPr>
      </w:r>
      <w:r/>
    </w:p>
    <w:p>
      <w:pPr>
        <w:pStyle w:val="921"/>
        <w:ind w:firstLine="480"/>
        <w:spacing w:line="56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1.项目属性:服务类项目。</w:t>
      </w:r>
      <w:r>
        <w:rPr>
          <w:rFonts w:hint="eastAsia" w:ascii="宋体" w:hAnsi="宋体" w:eastAsia="宋体" w:cs="宋体"/>
          <w:bCs/>
          <w:color w:val="000000"/>
          <w:sz w:val="24"/>
          <w:szCs w:val="24"/>
        </w:rPr>
      </w:r>
      <w:r/>
    </w:p>
    <w:p>
      <w:pPr>
        <w:pStyle w:val="921"/>
        <w:ind w:firstLine="602"/>
        <w:rPr>
          <w:rFonts w:hint="eastAsia"/>
          <w:b/>
          <w:i/>
          <w:sz w:val="30"/>
          <w:szCs w:val="32"/>
          <w:u w:val="single"/>
        </w:rPr>
      </w:pPr>
      <w:r>
        <w:rPr>
          <w:rFonts w:hint="eastAsia"/>
          <w:b/>
          <w:i/>
          <w:sz w:val="30"/>
          <w:szCs w:val="32"/>
          <w:u w:val="single"/>
        </w:rPr>
      </w:r>
      <w:r/>
    </w:p>
    <w:p>
      <w:pPr>
        <w:pStyle w:val="922"/>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1034"/>
        <w:ind w:firstLine="439"/>
        <w:rPr>
          <w:rFonts w:cs="Arial"/>
        </w:rPr>
      </w:pPr>
      <w:r>
        <w:rPr>
          <w:rFonts w:cs="Arial"/>
        </w:rPr>
        <w:t xml:space="preserve">采用综合评分法的，评标结果按评审后得分由高到低顺序排列。得分相同的，按投标报价由低到高顺序排列。得分且投标报价相同的并列。</w:t>
      </w:r>
      <w:r>
        <w:rPr>
          <w:rFonts w:cs="Arial"/>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921"/>
              <w:jc w:val="center"/>
              <w:rPr>
                <w:rFonts w:hint="eastAsia" w:ascii="宋体" w:hAnsi="宋体"/>
              </w:rPr>
            </w:pPr>
            <w:r>
              <w:rPr>
                <w:rFonts w:hint="eastAsia" w:ascii="宋体" w:hAnsi="宋体"/>
              </w:rPr>
              <w:t xml:space="preserve">采购包号</w:t>
            </w:r>
            <w:r>
              <w:rPr>
                <w:rFonts w:hint="eastAsia" w:ascii="宋体" w:hAnsi="宋体"/>
              </w:rPr>
            </w:r>
            <w:r/>
          </w:p>
        </w:tc>
        <w:tc>
          <w:tcPr>
            <w:tcW w:w="1610" w:type="dxa"/>
            <w:vAlign w:val="top"/>
            <w:textDirection w:val="lrTb"/>
            <w:noWrap w:val="false"/>
          </w:tcPr>
          <w:p>
            <w:pPr>
              <w:pStyle w:val="921"/>
              <w:jc w:val="center"/>
              <w:rPr>
                <w:rFonts w:hint="eastAsia" w:ascii="宋体" w:hAnsi="宋体"/>
              </w:rPr>
            </w:pPr>
            <w:r>
              <w:rPr>
                <w:rFonts w:hint="eastAsia" w:ascii="宋体" w:hAnsi="宋体"/>
              </w:rPr>
              <w:t xml:space="preserve">选取</w:t>
            </w:r>
            <w:r>
              <w:rPr>
                <w:rFonts w:ascii="宋体" w:hAnsi="宋体"/>
              </w:rPr>
              <w:t xml:space="preserve">中标候选人数量</w:t>
            </w:r>
            <w:r>
              <w:rPr>
                <w:rFonts w:hint="eastAsia" w:ascii="宋体" w:hAnsi="宋体"/>
              </w:rPr>
            </w:r>
            <w:r/>
          </w:p>
        </w:tc>
        <w:tc>
          <w:tcPr>
            <w:tcW w:w="4325" w:type="dxa"/>
            <w:vAlign w:val="top"/>
            <w:textDirection w:val="lrTb"/>
            <w:noWrap w:val="false"/>
          </w:tcPr>
          <w:p>
            <w:pPr>
              <w:pStyle w:val="921"/>
              <w:jc w:val="center"/>
              <w:rPr>
                <w:rFonts w:hint="eastAsia" w:ascii="宋体" w:hAnsi="宋体"/>
              </w:rPr>
            </w:pPr>
            <w:r>
              <w:rPr>
                <w:rFonts w:hint="eastAsia" w:ascii="宋体" w:hAnsi="宋体"/>
              </w:rPr>
              <w:t xml:space="preserve">选取</w:t>
            </w:r>
            <w:r>
              <w:rPr>
                <w:rFonts w:ascii="宋体" w:hAnsi="宋体"/>
              </w:rPr>
              <w:t xml:space="preserve">中标候选人的原则</w:t>
            </w:r>
            <w:r>
              <w:rPr>
                <w:rFonts w:hint="eastAsia" w:ascii="宋体" w:hAnsi="宋体"/>
              </w:rPr>
            </w:r>
            <w:r/>
          </w:p>
        </w:tc>
      </w:tr>
      <w:tr>
        <w:trPr/>
        <w:tc>
          <w:tcPr>
            <w:tcW w:w="1148" w:type="dxa"/>
            <w:vAlign w:val="top"/>
            <w:textDirection w:val="lrTb"/>
            <w:noWrap w:val="false"/>
          </w:tcPr>
          <w:p>
            <w:pPr>
              <w:pStyle w:val="921"/>
              <w:jc w:val="center"/>
              <w:rPr>
                <w:rFonts w:ascii="宋体" w:hAnsi="宋体"/>
              </w:rPr>
            </w:pPr>
            <w:r>
              <w:rPr>
                <w:rFonts w:hint="eastAsia" w:ascii="宋体" w:hAnsi="宋体"/>
              </w:rPr>
              <w:t xml:space="preserve">1</w:t>
            </w:r>
            <w:r>
              <w:rPr>
                <w:rFonts w:ascii="宋体" w:hAnsi="宋体"/>
              </w:rPr>
            </w:r>
            <w:r/>
          </w:p>
        </w:tc>
        <w:tc>
          <w:tcPr>
            <w:tcW w:w="1610" w:type="dxa"/>
            <w:vAlign w:val="top"/>
            <w:textDirection w:val="lrTb"/>
            <w:noWrap w:val="false"/>
          </w:tcPr>
          <w:p>
            <w:pPr>
              <w:pStyle w:val="921"/>
              <w:jc w:val="center"/>
              <w:rPr>
                <w:rFonts w:ascii="宋体" w:hAnsi="宋体"/>
              </w:rPr>
            </w:pPr>
            <w:r>
              <w:rPr>
                <w:rFonts w:hint="eastAsia" w:ascii="宋体" w:hAnsi="宋体"/>
              </w:rPr>
              <w:t xml:space="preserve">1</w:t>
            </w:r>
            <w:r>
              <w:rPr>
                <w:rFonts w:ascii="宋体" w:hAnsi="宋体"/>
              </w:rPr>
            </w:r>
            <w:r/>
          </w:p>
        </w:tc>
        <w:tc>
          <w:tcPr>
            <w:tcW w:w="4325" w:type="dxa"/>
            <w:vAlign w:val="top"/>
            <w:textDirection w:val="lrTb"/>
            <w:noWrap w:val="false"/>
          </w:tcPr>
          <w:p>
            <w:pPr>
              <w:pStyle w:val="921"/>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rPr>
                <w:rFonts w:hint="eastAsia" w:ascii="宋体" w:hAnsi="宋体"/>
              </w:rPr>
            </w:r>
            <w:r/>
          </w:p>
        </w:tc>
      </w:tr>
    </w:tbl>
    <w:p>
      <w:pPr>
        <w:pStyle w:val="1034"/>
        <w:ind w:firstLine="439"/>
        <w:spacing w:line="0" w:lineRule="atLeast"/>
        <w:rPr>
          <w:rFonts w:hint="eastAsia" w:cs="Arial"/>
        </w:rPr>
      </w:pPr>
      <w:r>
        <w:rPr>
          <w:rFonts w:hint="eastAsia" w:cs="Arial"/>
        </w:rPr>
      </w:r>
      <w:r/>
    </w:p>
    <w:p>
      <w:pPr>
        <w:pStyle w:val="1034"/>
        <w:ind w:firstLine="441"/>
        <w:spacing w:line="0" w:lineRule="atLeast"/>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1034"/>
        <w:spacing w:line="0" w:lineRule="atLeast"/>
        <w:rPr>
          <w:rFonts w:hint="eastAsia" w:ascii="宋体" w:hAnsi="宋体"/>
        </w:rPr>
      </w:pPr>
      <w:r>
        <w:rPr>
          <w:rFonts w:hint="eastAsia" w:ascii="宋体" w:hAnsi="宋体"/>
        </w:rPr>
        <w:t xml:space="preserve">1、小微型企业价格扣除</w:t>
      </w:r>
      <w:r>
        <w:rPr>
          <w:rFonts w:hint="eastAsia" w:ascii="宋体" w:hAnsi="宋体"/>
        </w:rPr>
      </w:r>
      <w:r/>
    </w:p>
    <w:p>
      <w:pPr>
        <w:pStyle w:val="1034"/>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rPr>
          <w:rFonts w:hint="eastAsia" w:ascii="宋体" w:hAnsi="宋体"/>
        </w:rPr>
      </w:r>
      <w:r/>
    </w:p>
    <w:p>
      <w:pPr>
        <w:pStyle w:val="1034"/>
        <w:ind w:firstLine="360"/>
        <w:spacing w:line="0" w:lineRule="atLeast"/>
        <w:rPr>
          <w:rFonts w:hint="eastAsia" w:ascii="宋体" w:hAnsi="宋体"/>
          <w:highlight w:val="none"/>
        </w:rPr>
      </w:pPr>
      <w:r>
        <w:rPr>
          <w:rFonts w:hint="eastAsia" w:ascii="宋体" w:hAnsi="宋体"/>
        </w:rPr>
        <w:t xml:space="preserve">（2）供应商需按照采购文件的要求提供相应的《中小微企业声明函》。</w:t>
      </w:r>
      <w:r>
        <w:rPr>
          <w:rFonts w:hint="eastAsia" w:ascii="宋体" w:hAnsi="宋体"/>
        </w:rPr>
      </w:r>
      <w:r/>
    </w:p>
    <w:p>
      <w:pPr>
        <w:pStyle w:val="1034"/>
        <w:ind w:firstLine="360"/>
        <w:spacing w:line="0" w:lineRule="atLeast"/>
        <w:rPr>
          <w:rFonts w:hint="eastAsia" w:ascii="宋体" w:hAnsi="宋体"/>
        </w:rPr>
      </w:pPr>
      <w:r>
        <w:rPr>
          <w:rFonts w:hint="eastAsia" w:ascii="宋体" w:hAnsi="宋体"/>
          <w:highlight w:val="none"/>
        </w:rPr>
      </w:r>
      <w:r>
        <w:rPr>
          <w:rFonts w:hint="eastAsia" w:ascii="宋体" w:hAnsi="宋体"/>
          <w:highlight w:val="none"/>
        </w:rPr>
        <w:t xml:space="preserve">注:非专门面向中小微型企业采购的采购项目采购包，供应商未提供本项目所投采购包提供服务的人员均为依照《中华人民共和国劳动合同法》订立劳动合同的从业人员的书面声明(书面声明格式见招标文件第六章附件14)，供应商将不享受《政府采购促进中小企业发展管理办法》规定的价格扣除优惠政策。</w:t>
      </w:r>
      <w:r>
        <w:rPr>
          <w:rFonts w:hint="eastAsia" w:ascii="宋体" w:hAnsi="宋体"/>
          <w:highlight w:val="none"/>
        </w:rPr>
      </w:r>
      <w:r/>
    </w:p>
    <w:p>
      <w:pPr>
        <w:pStyle w:val="1034"/>
        <w:spacing w:line="0" w:lineRule="atLeast"/>
        <w:rPr>
          <w:rFonts w:hint="eastAsia" w:ascii="宋体" w:hAnsi="宋体"/>
        </w:rPr>
      </w:pPr>
      <w:r>
        <w:rPr>
          <w:rFonts w:hint="eastAsia" w:ascii="宋体" w:hAnsi="宋体"/>
        </w:rPr>
        <w:t xml:space="preserve">2、残疾人福利单位价格扣除</w:t>
      </w:r>
      <w:r>
        <w:rPr>
          <w:rFonts w:hint="eastAsia" w:ascii="宋体" w:hAnsi="宋体"/>
        </w:rPr>
      </w:r>
      <w:r/>
    </w:p>
    <w:p>
      <w:pPr>
        <w:pStyle w:val="1034"/>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1034"/>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1034"/>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1034"/>
        <w:spacing w:line="0" w:lineRule="atLeast"/>
        <w:rPr>
          <w:rFonts w:hint="eastAsia" w:ascii="宋体" w:hAnsi="宋体"/>
        </w:rPr>
      </w:pPr>
      <w:r>
        <w:rPr>
          <w:rFonts w:hint="eastAsia" w:ascii="宋体" w:hAnsi="宋体"/>
        </w:rPr>
        <w:t xml:space="preserve">3、监狱和戒毒企业价格扣除</w:t>
      </w:r>
      <w:r>
        <w:rPr>
          <w:rFonts w:hint="eastAsia" w:ascii="宋体" w:hAnsi="宋体"/>
        </w:rPr>
      </w:r>
      <w:r/>
    </w:p>
    <w:p>
      <w:pPr>
        <w:pStyle w:val="1034"/>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1034"/>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1034"/>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hint="eastAsia" w:ascii="宋体" w:hAnsi="宋体"/>
        </w:rPr>
      </w:r>
      <w:r/>
    </w:p>
    <w:p>
      <w:pPr>
        <w:pStyle w:val="1034"/>
        <w:spacing w:line="400" w:lineRule="exact"/>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1034"/>
        <w:spacing w:line="400" w:lineRule="exact"/>
        <w:rPr>
          <w:rFonts w:hint="eastAsia" w:ascii="宋体" w:hAnsi="宋体"/>
        </w:rPr>
      </w:pPr>
      <w:r>
        <w:rPr>
          <w:rFonts w:hint="eastAsia" w:ascii="宋体" w:hAnsi="宋体"/>
        </w:rPr>
        <w:t xml:space="preserve">5、如果本项目同意联合体投标或同意</w:t>
      </w:r>
      <w:r>
        <w:rPr>
          <w:rFonts w:hint="eastAsia" w:ascii="宋体" w:hAnsi="宋体"/>
          <w:color w:val="000000"/>
        </w:rPr>
        <w:t xml:space="preserve">分包</w:t>
      </w:r>
      <w:r>
        <w:rPr>
          <w:rFonts w:hint="eastAsia" w:ascii="宋体" w:hAnsi="宋体"/>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rPr>
          <w:rFonts w:hint="eastAsia" w:ascii="宋体" w:hAnsi="宋体"/>
        </w:rPr>
      </w:r>
      <w:r/>
    </w:p>
    <w:p>
      <w:pPr>
        <w:pStyle w:val="1034"/>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rPr>
          <w:rFonts w:hint="eastAsia" w:ascii="宋体" w:hAnsi="宋体"/>
        </w:rPr>
      </w:r>
      <w:r/>
    </w:p>
    <w:p>
      <w:pPr>
        <w:pStyle w:val="921"/>
        <w:ind w:firstLine="480"/>
        <w:jc w:val="left"/>
        <w:spacing w:line="560" w:lineRule="exact"/>
        <w:rPr>
          <w:rFonts w:hint="eastAsia" w:ascii="宋体" w:hAnsi="宋体"/>
          <w:sz w:val="24"/>
          <w:szCs w:val="24"/>
          <w:lang w:val="en-US" w:eastAsia="zh-CN" w:bidi="ar-SA"/>
        </w:rPr>
      </w:pPr>
      <w:r>
        <w:rPr>
          <w:rFonts w:hint="eastAsia" w:ascii="宋体" w:hAnsi="宋体"/>
          <w:sz w:val="24"/>
          <w:szCs w:val="24"/>
          <w:lang w:val="en-US" w:eastAsia="zh-CN" w:bidi="ar-SA"/>
        </w:rPr>
        <w:t xml:space="preserve">7.采购本国产品的支持政策</w:t>
      </w:r>
      <w:r>
        <w:rPr>
          <w:rFonts w:hint="eastAsia" w:ascii="宋体" w:hAnsi="宋体"/>
          <w:sz w:val="24"/>
          <w:szCs w:val="24"/>
          <w:lang w:val="en-US" w:eastAsia="zh-CN" w:bidi="ar-SA"/>
        </w:rPr>
      </w:r>
      <w:r/>
    </w:p>
    <w:p>
      <w:pPr>
        <w:pStyle w:val="921"/>
        <w:ind w:firstLine="480"/>
        <w:jc w:val="left"/>
        <w:spacing w:line="560" w:lineRule="exact"/>
        <w:rPr>
          <w:rFonts w:hint="eastAsia" w:ascii="宋体" w:hAnsi="宋体"/>
          <w:sz w:val="24"/>
          <w:szCs w:val="24"/>
          <w:lang w:val="en-US" w:eastAsia="zh-CN" w:bidi="ar-SA"/>
        </w:rPr>
      </w:pPr>
      <w:r>
        <w:rPr>
          <w:rFonts w:hint="eastAsia" w:ascii="宋体" w:hAnsi="宋体"/>
          <w:sz w:val="24"/>
          <w:szCs w:val="24"/>
          <w:lang w:val="en-US" w:eastAsia="zh-CN" w:bidi="ar-SA"/>
        </w:rPr>
        <w:t xml:space="preserve">7.1 当采购包中含有货物的，供应商为该采购包提供的符合本国产品标准的货物成本之和占该供应商提供的整个采购包成本之和的比例达到80%以上时（供应商需在“第六章 投标文件格式”的“附件2 投标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rPr>
          <w:rFonts w:hint="eastAsia" w:ascii="宋体" w:hAnsi="宋体"/>
          <w:sz w:val="24"/>
          <w:szCs w:val="24"/>
          <w:lang w:val="en-US" w:eastAsia="zh-CN" w:bidi="ar-SA"/>
        </w:rPr>
      </w:r>
      <w:r/>
    </w:p>
    <w:p>
      <w:pPr>
        <w:pStyle w:val="921"/>
        <w:ind w:firstLine="480"/>
        <w:jc w:val="left"/>
        <w:spacing w:line="560" w:lineRule="exact"/>
        <w:rPr>
          <w:rFonts w:hint="eastAsia" w:ascii="宋体" w:hAnsi="宋体"/>
          <w:sz w:val="24"/>
          <w:szCs w:val="24"/>
          <w:lang w:val="en-US" w:eastAsia="zh-CN" w:bidi="ar-SA"/>
        </w:rPr>
      </w:pPr>
      <w:r>
        <w:rPr>
          <w:rFonts w:hint="eastAsia" w:ascii="宋体" w:hAnsi="宋体"/>
          <w:sz w:val="24"/>
          <w:szCs w:val="24"/>
          <w:lang w:val="en-US" w:eastAsia="zh-CN" w:bidi="ar-SA"/>
        </w:rPr>
        <w:t xml:space="preserve">7.2 供应商需按照招标文件的要求提供《关于符合本国产品标准的声明函》（以下简称《声明函》），如不提供将不享受本国产品价格评审优惠。</w:t>
      </w:r>
      <w:r>
        <w:rPr>
          <w:rFonts w:hint="eastAsia" w:ascii="宋体" w:hAnsi="宋体"/>
          <w:sz w:val="24"/>
          <w:szCs w:val="24"/>
          <w:lang w:val="en-US" w:eastAsia="zh-CN" w:bidi="ar-SA"/>
        </w:rPr>
      </w:r>
      <w:r/>
    </w:p>
    <w:p>
      <w:pPr>
        <w:pStyle w:val="921"/>
        <w:ind w:firstLine="480"/>
        <w:jc w:val="left"/>
        <w:spacing w:line="560" w:lineRule="exact"/>
        <w:rPr>
          <w:rFonts w:hint="eastAsia" w:ascii="宋体" w:hAnsi="宋体"/>
          <w:sz w:val="24"/>
          <w:szCs w:val="24"/>
          <w:lang w:val="en-US" w:eastAsia="zh-CN" w:bidi="ar-SA"/>
        </w:rPr>
      </w:pPr>
      <w:r>
        <w:rPr>
          <w:rFonts w:hint="eastAsia" w:ascii="宋体" w:hAnsi="宋体"/>
          <w:sz w:val="24"/>
          <w:szCs w:val="24"/>
          <w:lang w:val="en-US" w:eastAsia="zh-CN" w:bidi="ar-SA"/>
        </w:rPr>
        <w:t xml:space="preserve">7.3 供应商需在《声明函》中逐一、准确填写产品名称、厂名、生产厂址三项信息（《声明函》中标注“  /  ”的地方无需填写），三项信息中任意一项未填写的视为该项产品不符合本国产品标准，不享受本国产品价格评审优惠。</w:t>
      </w:r>
      <w:r>
        <w:rPr>
          <w:rFonts w:hint="eastAsia" w:ascii="宋体" w:hAnsi="宋体"/>
          <w:sz w:val="24"/>
          <w:szCs w:val="24"/>
          <w:lang w:val="en-US" w:eastAsia="zh-CN" w:bidi="ar-SA"/>
        </w:rPr>
      </w:r>
      <w:r/>
    </w:p>
    <w:p>
      <w:pPr>
        <w:pStyle w:val="921"/>
        <w:ind w:firstLine="480"/>
        <w:jc w:val="left"/>
        <w:spacing w:line="560" w:lineRule="exact"/>
        <w:rPr>
          <w:rFonts w:hint="eastAsia" w:ascii="宋体" w:hAnsi="宋体"/>
          <w:sz w:val="24"/>
          <w:szCs w:val="24"/>
          <w:lang w:val="en-US" w:eastAsia="zh-CN" w:bidi="ar-SA"/>
        </w:rPr>
      </w:pPr>
      <w:r>
        <w:rPr>
          <w:rFonts w:hint="eastAsia" w:ascii="宋体" w:hAnsi="宋体"/>
          <w:sz w:val="24"/>
          <w:szCs w:val="24"/>
          <w:lang w:val="en-US" w:eastAsia="zh-CN" w:bidi="ar-SA"/>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sz w:val="24"/>
          <w:szCs w:val="24"/>
          <w:lang w:val="en-US" w:eastAsia="zh-CN" w:bidi="ar-SA"/>
        </w:rPr>
      </w:r>
      <w:r/>
    </w:p>
    <w:p>
      <w:pPr>
        <w:pStyle w:val="1034"/>
        <w:spacing w:line="400" w:lineRule="exact"/>
        <w:rPr>
          <w:rFonts w:hint="eastAsia" w:ascii="宋体" w:hAnsi="宋体"/>
        </w:rPr>
      </w:pPr>
      <w:r>
        <w:rPr>
          <w:rFonts w:hint="eastAsia" w:ascii="宋体" w:hAnsi="宋体"/>
        </w:rPr>
      </w:r>
      <w:r/>
    </w:p>
    <w:p>
      <w:pPr>
        <w:pStyle w:val="1034"/>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226"/>
        <w:gridCol w:w="6871"/>
        <w:gridCol w:w="992"/>
      </w:tblGrid>
      <w:tr>
        <w:trPr>
          <w:trHeight w:val="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评分标准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6"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1投标报价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1"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采用低价优先法计算，即满足招标文件要求且投标价格最低的投标报价为评标基准价，其价格分为满分。其他投标人的价格分统一按照下列公式计算:投标报价得分=(评标基准价/投标报价)×10（小数点保留两位）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r>
      <w:tr>
        <w:trPr>
          <w:trHeight w:val="54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6"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项目运营和管理方案</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1" w:type="dxa"/>
            <w:vAlign w:val="top"/>
            <w:textDirection w:val="lrTb"/>
            <w:noWrap w:val="false"/>
          </w:tcPr>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经评委认定，投标文件对“项目运营和管理方案”中项目管理目标、重难点应对、进场交接方案内容全部优于招标文件要求的（除上述要求外其他要求响应内容符合招标文件要求），本项得4分。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投标文件符合“项目运营和管理方案”中全部条款要求的，视为符合招标文件，每项得2分。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投标文件未符合“项目运营和管理方案”中全部条款要求的，视为不符合招标文件，本项得0分。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6"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保洁工作</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服务方案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1" w:type="dxa"/>
            <w:vAlign w:val="top"/>
            <w:textDirection w:val="lrTb"/>
            <w:noWrap w:val="false"/>
          </w:tcPr>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经评委认定，投标文件对“保洁工作服务方案”中重难点研判、岗位设置内容全部优于招标文件要求的（除上述要求外其他要求响应内容符合招标文件要求），本项得4分。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投标文件符合“保洁工作服务方案”中全部条款要求的，视为符合招标文件，每项得2分。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投标文件未符合“保洁工作服务方案”中全部条款要求的，视为不符合招标文件，本项得0分。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6"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中央运送服务方案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1" w:type="dxa"/>
            <w:vAlign w:val="top"/>
            <w:textDirection w:val="lrTb"/>
            <w:noWrap w:val="false"/>
          </w:tcPr>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经评委认定，投标文件对“中央运送服务方案”中运送安全管理、跨院区运送、时效管控三项内容全部优于招标文件要求的（除上述要求外其他要求响应内容符合招标文件要求），本项得4分。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投标文件符合“中央运送服务方案”中全部条款要求的，视为符合招标文件，每项得2分。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投标文件未符合“中央运送服务方案”中全部条款要求的，视为不符合招标文件，本项得0分。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6"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司梯工作</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服务方案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1" w:type="dxa"/>
            <w:vAlign w:val="top"/>
            <w:textDirection w:val="lrTb"/>
            <w:noWrap w:val="false"/>
          </w:tcPr>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经评委认定，投标文件对“司梯服务方案”中重难点应对、高峰排班、安全防范三项内容全部优于招标文件要求的（除上述要求外其他要求响应内容符合招标文件要求），本项得4分。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投标文件符合“司梯服务方案”中全部条款要求的，视为符合招标文件，每项得2分。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投标文件未符合“司梯服务方案”中全部条款要求的，视为不符合招标文件，本项得0分。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6"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院感控制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1" w:type="dxa"/>
            <w:vAlign w:val="top"/>
            <w:textDirection w:val="lrTb"/>
            <w:noWrap w:val="false"/>
          </w:tcPr>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经评委认定，投标文件对“院感控制方案”中交叉感染防控、消毒结果监控、隔离预防三项内容全部优于招标文件要求的（除上述要求外其他要求响应内容符合招标文件要求），本项得4分。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投标文件符合“院感控制方案”中全部条款要求的，视为符合招标文件，每项得2分。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投标文件未符合“院感控制方案”中全部条款要求的，视为不符合招标文件，本项得0分。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6"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人员配置</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1" w:type="dxa"/>
            <w:vAlign w:val="top"/>
            <w:textDirection w:val="lrTb"/>
            <w:noWrap w:val="false"/>
          </w:tcPr>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经评委认定，投标文件对“人员配置方案”中岗位架构、排班机制内容全部优于招标文件要求的（除上述要求外其他要求响应内容符合招标文件要求），本项得4分。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投标文件符合“人员配置方案”中全部条款要求的，视为符合招标文件，每项得2分。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投标文件未符合“人员配置方案”中全部条款要求的，视为不符合招标文件，本项得0分。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6"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医疗废物</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管理方案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1" w:type="dxa"/>
            <w:vAlign w:val="top"/>
            <w:textDirection w:val="lrTb"/>
            <w:noWrap w:val="false"/>
          </w:tcPr>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经评委认定，投标文件对“医疗废物管理方案”中重难点应对、信息化闭环内容全部优于招标文件要求的（除上述要求外其他要求响应内容符合招标文件要求），本项得4分。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投标文件符合“医疗废物管理方案”中全部条款要求的，视为符合招标文件，每项得2分。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投标文件未符合“医疗废物管理方案”中全部条款要求的，视为不符合招标文件，本项得0分。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tc>
      </w:tr>
      <w:tr>
        <w:trPr>
          <w:trHeight w:val="80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6"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应急预案方案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1" w:type="dxa"/>
            <w:vAlign w:val="top"/>
            <w:textDirection w:val="lrTb"/>
            <w:noWrap w:val="false"/>
          </w:tcPr>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经评委认定，投标文件对“应急预案方案”中水电安全事故处置、灾害性天气、响应时间三项内容全部优于招标文件要求的（除上述要求外其他要求响应内容符合招标文件要求），本项得4分。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投标文件符合“应急预案方案”中全部条款要求的，视为符合招标文件，每项得2分。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投标文件未符合"应急预案方案"中全部条款要求的，视为不符合招标文件，本项得0分。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57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6"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设备设施配置方案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1" w:type="dxa"/>
            <w:vAlign w:val="top"/>
            <w:textDirection w:val="lrTb"/>
            <w:noWrap w:val="false"/>
          </w:tcPr>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经评委认定，投标文件对"设备设施配置方案"中配置清单、质量承诺内容全部优于招标文件要求的（除上述要求外其他要求响应内容符合招标文件要求），本项得4分。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投标文件符合"设备设施配置方案"中全部条款要求的，视为符合招标文件，每项得2分。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投标文件未符合"设备设施配置方案"中全部条款要求的，视为不符合招标文件，本项得0分。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tc>
      </w:tr>
      <w:tr>
        <w:trPr>
          <w:trHeight w:val="23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重大活动后勤保障服务方案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1" w:type="dxa"/>
            <w:vAlign w:val="top"/>
            <w:textDirection w:val="lrTb"/>
            <w:noWrap w:val="false"/>
          </w:tcPr>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经评委认定，投标文件对招标"重大活动后勤保障服务方案"中“制订流程”、“实施保障”内容全部优于招标文件要求的（除上述要求外其他要求响应内容符合招标文件要求），本项得4分。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投标文件符合"培训管理方案"中全部条款要求的，视为符合招标文件，每项得2分。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投标文件未符合"培训管理方案"中全部条款要求的，视为不符合招标文件，本项得0分。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考核、奖惩方案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1" w:type="dxa"/>
            <w:vAlign w:val="top"/>
            <w:textDirection w:val="lrTb"/>
            <w:noWrap w:val="false"/>
          </w:tcPr>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经评委认定，投标文件对"考核、奖惩方案"中质量控制体系、日常巡检内容全部优于招标文件要求的(除上述要求外其他要求响应内容符合招标文件要求)，本项得5分。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投标文件符合"考核、奖惩方案"中全部条款要求的，视为符合招标文件，每项得3分。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投标文件未符合"考核、奖惩方案"中全部条款要求的，视为不符合招标文件，本项得0分。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r>
      <w:tr>
        <w:trPr>
          <w:trHeight w:val="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6" w:type="dxa"/>
            <w:vAlign w:val="top"/>
            <w:vMerge w:val="restart"/>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业绩及满意度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1"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1.投标人提供2023年1月1日（合同签订时间为准）以来，类似医院</w:t>
            </w:r>
            <w:r>
              <w:rPr>
                <w:rFonts w:ascii="SimSun" w:hAnsi="SimSun" w:eastAsia="SimSun" w:cs="SimSun"/>
                <w:color w:val="000000"/>
                <w:sz w:val="21"/>
              </w:rPr>
              <w:t xml:space="preserve">至少</w:t>
            </w:r>
            <w:r>
              <w:rPr>
                <w:rFonts w:ascii="SimSun" w:hAnsi="SimSun" w:eastAsia="SimSun" w:cs="SimSun"/>
                <w:color w:val="000000"/>
                <w:sz w:val="21"/>
              </w:rPr>
              <w:t xml:space="preserve">包含</w:t>
            </w:r>
            <w:r>
              <w:rPr>
                <w:rFonts w:ascii="SimSun" w:hAnsi="SimSun" w:eastAsia="SimSun" w:cs="SimSun"/>
                <w:color w:val="000000"/>
                <w:sz w:val="21"/>
              </w:rPr>
              <w:t xml:space="preserve">保洁、运送、司梯服务项目业绩，每提供1份有效合同得2分，最高6分。 证明要求：提供类似项目的有效合同复印件相关页，需体现签约主体、项目名称、服务内容、合同签订时间，缺一不可；合同无法体现核心服务内容的，需附业主公章的服务证明有效。不能提供或者缺项不得分。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6分</w:t>
            </w:r>
            <w:r/>
          </w:p>
        </w:tc>
      </w:tr>
      <w:tr>
        <w:trPr>
          <w:trHeight w:val="101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871"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提供与前述案例相对应的业主单位出具的对物业服务满意或优秀或同等级的评价证明材料，每提供一个证明材料得2分，最高得6分。（评价证明材料需加盖业主单位公章，提供出具单位联系人和联系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6分</w:t>
            </w:r>
            <w:r/>
          </w:p>
        </w:tc>
      </w:tr>
      <w:tr>
        <w:trPr>
          <w:trHeight w:val="524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6"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项目核心团队配置</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1" w:type="dxa"/>
            <w:vAlign w:val="top"/>
            <w:textDirection w:val="lrTb"/>
            <w:noWrap w:val="false"/>
          </w:tcPr>
          <w:p>
            <w:pPr>
              <w:ind w:left="0" w:right="0" w:firstLine="0"/>
              <w:jc w:val="both"/>
              <w:spacing w:before="0" w:after="0" w:line="400" w:lineRule="atLeast"/>
              <w:rPr>
                <w:rFonts w:ascii="SimSun" w:hAnsi="SimSun" w:eastAsia="SimSun" w:cs="SimSun"/>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经理：1名，身体健康，精力充沛，能胜任工作。持有物业经理相关证书得2分，具备本科及以上学历得2分，具备类似医院物业项目管理经验得2分，满分6分。证明要求：提供学历证书、物业经理相关证书、业绩合同相关页复印件（或提供业主单位盖章的工作经验证明材料），以及近半年任意一个月社保证明，缺一不可，未提供不得分。</w:t>
            </w:r>
            <w:r>
              <w:rPr>
                <w:sz w:val="21"/>
              </w:rPr>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r>
            <w:r>
              <w:rPr>
                <w:rFonts w:ascii="SimSun" w:hAnsi="SimSun" w:eastAsia="SimSun" w:cs="SimSun"/>
                <w:color w:val="000000"/>
                <w:sz w:val="21"/>
                <w:highlight w:val="none"/>
              </w:rPr>
            </w:r>
            <w:r/>
          </w:p>
          <w:p>
            <w:pPr>
              <w:ind w:lef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2.部门经理:身体健康，精力充沛，能胜任工作。拥有大专及以上学历</w:t>
            </w:r>
            <w:r>
              <w:rPr>
                <w:rFonts w:ascii="SimSun" w:hAnsi="SimSun" w:eastAsia="SimSun" w:cs="SimSun"/>
                <w:color w:val="000000"/>
                <w:sz w:val="21"/>
              </w:rPr>
              <w:t xml:space="preserve">得1</w:t>
            </w:r>
            <w:r>
              <w:rPr>
                <w:rFonts w:ascii="SimSun" w:hAnsi="SimSun" w:eastAsia="SimSun" w:cs="SimSun"/>
                <w:color w:val="000000"/>
                <w:sz w:val="21"/>
              </w:rPr>
              <w:t xml:space="preserve">分</w:t>
            </w:r>
            <w:r>
              <w:rPr>
                <w:rFonts w:ascii="SimSun" w:hAnsi="SimSun" w:eastAsia="SimSun" w:cs="SimSun"/>
                <w:color w:val="000000"/>
                <w:sz w:val="21"/>
              </w:rPr>
              <w:t xml:space="preserve">，</w:t>
            </w:r>
            <w:r>
              <w:rPr>
                <w:rFonts w:ascii="SimSun" w:hAnsi="SimSun" w:eastAsia="SimSun" w:cs="SimSun"/>
                <w:color w:val="000000"/>
                <w:sz w:val="21"/>
              </w:rPr>
              <w:t xml:space="preserve">最高</w:t>
            </w:r>
            <w:r>
              <w:rPr>
                <w:rFonts w:ascii="SimSun" w:hAnsi="SimSun" w:eastAsia="SimSun" w:cs="SimSun"/>
                <w:color w:val="000000"/>
                <w:sz w:val="21"/>
              </w:rPr>
              <w:t xml:space="preserve">得3</w:t>
            </w:r>
            <w:r>
              <w:rPr>
                <w:rFonts w:ascii="SimSun" w:hAnsi="SimSun" w:eastAsia="SimSun" w:cs="SimSun"/>
                <w:color w:val="000000"/>
                <w:sz w:val="21"/>
              </w:rPr>
              <w:t xml:space="preserve">分</w:t>
            </w:r>
            <w:r>
              <w:rPr>
                <w:rFonts w:ascii="SimSun" w:hAnsi="SimSun" w:eastAsia="SimSun" w:cs="SimSun"/>
                <w:color w:val="000000"/>
                <w:sz w:val="21"/>
              </w:rPr>
              <w:t xml:space="preserve">。</w:t>
            </w:r>
            <w:r>
              <w:rPr>
                <w:rFonts w:ascii="SimSun" w:hAnsi="SimSun" w:eastAsia="SimSun" w:cs="SimSun"/>
                <w:color w:val="000000"/>
                <w:sz w:val="21"/>
              </w:rPr>
              <w:t xml:space="preserve">具备类似医院物业项目经理管理经验的</w:t>
            </w:r>
            <w:r>
              <w:rPr>
                <w:rFonts w:ascii="SimSun" w:hAnsi="SimSun" w:eastAsia="SimSun" w:cs="SimSun"/>
                <w:color w:val="000000"/>
                <w:sz w:val="21"/>
              </w:rPr>
              <w:t xml:space="preserve">得1</w:t>
            </w:r>
            <w:r>
              <w:rPr>
                <w:rFonts w:ascii="SimSun" w:hAnsi="SimSun" w:eastAsia="SimSun" w:cs="SimSun"/>
                <w:color w:val="000000"/>
                <w:sz w:val="21"/>
              </w:rPr>
              <w:t xml:space="preserve">分</w:t>
            </w:r>
            <w:r>
              <w:rPr>
                <w:rFonts w:ascii="SimSun" w:hAnsi="SimSun" w:eastAsia="SimSun" w:cs="SimSun"/>
                <w:color w:val="000000"/>
                <w:sz w:val="21"/>
              </w:rPr>
              <w:t xml:space="preserve">，</w:t>
            </w:r>
            <w:r>
              <w:rPr>
                <w:rFonts w:ascii="SimSun" w:hAnsi="SimSun" w:eastAsia="SimSun" w:cs="SimSun"/>
                <w:color w:val="000000"/>
                <w:sz w:val="21"/>
              </w:rPr>
              <w:t xml:space="preserve">最高</w:t>
            </w:r>
            <w:r>
              <w:rPr>
                <w:rFonts w:ascii="SimSun" w:hAnsi="SimSun" w:eastAsia="SimSun" w:cs="SimSun"/>
                <w:color w:val="000000"/>
                <w:sz w:val="21"/>
              </w:rPr>
              <w:t xml:space="preserve">得3</w:t>
            </w:r>
            <w:r>
              <w:rPr>
                <w:rFonts w:ascii="SimSun" w:hAnsi="SimSun" w:eastAsia="SimSun" w:cs="SimSun"/>
                <w:color w:val="000000"/>
                <w:sz w:val="21"/>
              </w:rPr>
              <w:t xml:space="preserve">分</w:t>
            </w:r>
            <w:r>
              <w:rPr>
                <w:rFonts w:ascii="SimSun" w:hAnsi="SimSun" w:eastAsia="SimSun" w:cs="SimSun"/>
                <w:color w:val="000000"/>
                <w:sz w:val="21"/>
              </w:rPr>
              <w:t xml:space="preserve">。</w:t>
            </w:r>
            <w:r>
              <w:rPr>
                <w:rFonts w:ascii="SimSun" w:hAnsi="SimSun" w:eastAsia="SimSun" w:cs="SimSun"/>
                <w:color w:val="000000"/>
                <w:sz w:val="21"/>
              </w:rPr>
              <w:t xml:space="preserve">本项</w:t>
            </w:r>
            <w:r>
              <w:rPr>
                <w:rFonts w:ascii="SimSun" w:hAnsi="SimSun" w:eastAsia="SimSun" w:cs="SimSun"/>
                <w:color w:val="000000"/>
                <w:sz w:val="21"/>
              </w:rPr>
              <w:t xml:space="preserve">满分6分。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证明要求：提供学历证书、业绩合同相关页复印件（或提供业主单位盖章的工作经验证明材料。），投标人还需提供近半年任意一个月社保证明，缺一不可，未提供不得分。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12分</w:t>
            </w:r>
            <w:r/>
          </w:p>
        </w:tc>
      </w:tr>
      <w:tr>
        <w:trPr>
          <w:trHeight w:val="237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6" w:type="dxa"/>
            <w:vAlign w:val="top"/>
            <w:vMerge w:val="restart"/>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信息化</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服务能力</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1"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软件系统及系统功能：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1.具备可正常运行的中央运送服务管理信息系统，权属佐证材料齐全（自研提供软件著作权证书；外购提供合同、发票、著作权证书），得3分；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承诺具备的“中央运送服务管理信息系统”后期可以实现与医院HIS系统对接，具备病人运送、标本运送、药房配送、手术室派单核心功能，提供承诺书编入投标文件（承诺书格式自拟）得4分，不提供不得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3.具备医疗废弃物闭环管理信息系统，可与卫健委系统对接上传数据，需提供对应的软件截屏和系统对接卫健委上传数据的证明，材料盖章有效（医院管理科室公章或医院公章），得3分。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r>
      <w:tr>
        <w:trPr>
          <w:trHeight w:val="2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871"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安全保障：物业服务管理软件系统能够与医院HIS系统对接（对接方式按院方要求执行），具备信息安全保障能力，提供有效期内的三级等保备案证明得2分，提供有效期内的二级等保备案证明得1分。证明材料：需提供由公安机关出具的《信息系统安全等级保护备案证明》及对应有效期内的网络安全等级保护临床支持服务信息系统等级测评报告，两者缺一不可，否则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w:t>
            </w:r>
            <w:r/>
          </w:p>
        </w:tc>
      </w:tr>
      <w:tr>
        <w:trPr>
          <w:trHeight w:val="7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26" w:type="dxa"/>
            <w:vAlign w:val="top"/>
            <w:vMerge w:val="restart"/>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5抗风险</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能力</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1"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书面承诺中标后购买涵盖本项目地址和服务内容的公众责任险，年度投保一般累计赔偿限额达人民币3000万元及以上的得5分，1500万元及以上的得2分，500万元及以上的得1分，少于500万元不得分。（提供书面承诺书，不承诺不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r>
      <w:tr>
        <w:trPr>
          <w:trHeight w:val="130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71"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2、投标人书面承诺中标后购买本项目雇主责任险(至少应包含所有未办理工伤保险的本项目服务人员，且每人赔偿限额不少于100万元)，提供承诺书并满足以上要求得2分；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3、除上述公众责任险及雇主责任险外，投标人承诺针对本项目每增加购买一个险种得1分，最多得2分。(不提供书面承诺或承诺未完全体现上述内容的不得分)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tc>
      </w:tr>
    </w:tbl>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2"/>
        <w:rPr>
          <w:rFonts w:ascii="黑体" w:eastAsia="黑体"/>
          <w:bCs/>
          <w:sz w:val="44"/>
        </w:rPr>
      </w:pPr>
      <w:r>
        <w:rPr>
          <w:rFonts w:ascii="黑体" w:eastAsia="黑体"/>
          <w:bCs/>
          <w:sz w:val="44"/>
        </w:rPr>
      </w:r>
      <w:r/>
    </w:p>
    <w:p>
      <w:pPr>
        <w:pStyle w:val="922"/>
        <w:rPr>
          <w:rFonts w:ascii="黑体" w:eastAsia="黑体"/>
          <w:bCs/>
          <w:sz w:val="44"/>
        </w:rPr>
      </w:pPr>
      <w:r>
        <w:rPr>
          <w:rFonts w:ascii="黑体" w:eastAsia="黑体"/>
          <w:bCs/>
          <w:sz w:val="44"/>
        </w:rPr>
      </w:r>
      <w:r/>
    </w:p>
    <w:p>
      <w:pPr>
        <w:pStyle w:val="922"/>
        <w:rPr>
          <w:rFonts w:hint="eastAsia" w:ascii="黑体" w:eastAsia="黑体"/>
          <w:bCs/>
          <w:sz w:val="44"/>
        </w:rPr>
      </w:pPr>
      <w:r>
        <w:rPr>
          <w:rFonts w:hint="eastAsia" w:ascii="黑体" w:eastAsia="黑体"/>
          <w:bCs/>
          <w:sz w:val="44"/>
        </w:rPr>
        <w:t xml:space="preserve">第六章  投标</w:t>
      </w:r>
      <w:bookmarkEnd w:id="191"/>
      <w:r/>
      <w:bookmarkEnd w:id="192"/>
      <w:r>
        <w:rPr>
          <w:rFonts w:hint="eastAsia" w:ascii="黑体" w:eastAsia="黑体"/>
          <w:bCs/>
          <w:sz w:val="44"/>
        </w:rPr>
        <w:t xml:space="preserve">文件格式 </w:t>
      </w:r>
      <w:r>
        <w:rPr>
          <w:rFonts w:hint="eastAsia" w:ascii="黑体" w:eastAsia="黑体"/>
          <w:bCs/>
          <w:sz w:val="44"/>
        </w:rPr>
      </w:r>
      <w:r/>
    </w:p>
    <w:p>
      <w:pPr>
        <w:pStyle w:val="921"/>
        <w:jc w:val="center"/>
        <w:rPr>
          <w:rFonts w:hint="eastAsia" w:ascii="宋体" w:hAnsi="宋体"/>
          <w:b/>
          <w:sz w:val="72"/>
        </w:rPr>
      </w:pPr>
      <w:r/>
      <w:bookmarkStart w:id="202" w:name="_Hlt26955039"/>
      <w:r/>
      <w:bookmarkEnd w:id="202"/>
      <w:r/>
      <w:bookmarkStart w:id="203" w:name="_Hlt26671244"/>
      <w:r/>
      <w:bookmarkEnd w:id="203"/>
      <w:r/>
      <w:bookmarkStart w:id="204" w:name="_Toc49090576"/>
      <w:r/>
      <w:bookmarkStart w:id="205" w:name="_Toc120614282"/>
      <w:r/>
      <w:bookmarkStart w:id="206" w:name="_Toc26554094"/>
      <w:r>
        <w:rPr>
          <w:rFonts w:hint="eastAsia" w:ascii="宋体" w:hAnsi="宋体"/>
          <w:b/>
          <w:sz w:val="72"/>
        </w:rPr>
      </w:r>
      <w:r/>
    </w:p>
    <w:p>
      <w:pPr>
        <w:pStyle w:val="921"/>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921"/>
        <w:jc w:val="center"/>
        <w:rPr>
          <w:rFonts w:hint="eastAsia" w:ascii="宋体" w:hAnsi="宋体"/>
          <w:b/>
          <w:sz w:val="72"/>
        </w:rPr>
      </w:pPr>
      <w:r>
        <w:rPr>
          <w:rFonts w:hint="eastAsia" w:ascii="宋体" w:hAnsi="宋体"/>
          <w:b/>
          <w:sz w:val="72"/>
        </w:rPr>
      </w:r>
      <w:r/>
    </w:p>
    <w:p>
      <w:pPr>
        <w:pStyle w:val="921"/>
        <w:jc w:val="center"/>
        <w:rPr>
          <w:rFonts w:hint="eastAsia" w:ascii="宋体" w:hAnsi="宋体"/>
          <w:b/>
          <w:sz w:val="72"/>
        </w:rPr>
      </w:pPr>
      <w:r>
        <w:rPr>
          <w:rFonts w:hint="eastAsia" w:ascii="宋体" w:hAnsi="宋体"/>
          <w:b/>
          <w:sz w:val="72"/>
        </w:rPr>
      </w:r>
      <w:r/>
    </w:p>
    <w:p>
      <w:pPr>
        <w:pStyle w:val="921"/>
        <w:jc w:val="center"/>
        <w:rPr>
          <w:rFonts w:hint="eastAsia" w:ascii="宋体" w:hAnsi="宋体"/>
          <w:b/>
          <w:sz w:val="36"/>
        </w:rPr>
      </w:pPr>
      <w:r>
        <w:rPr>
          <w:rFonts w:hint="eastAsia" w:ascii="宋体" w:hAnsi="宋体"/>
          <w:b/>
          <w:sz w:val="36"/>
        </w:rPr>
      </w:r>
      <w:r/>
    </w:p>
    <w:p>
      <w:pPr>
        <w:pStyle w:val="921"/>
        <w:jc w:val="center"/>
        <w:rPr>
          <w:rFonts w:hint="eastAsia" w:ascii="宋体" w:hAnsi="宋体"/>
          <w:b/>
          <w:sz w:val="36"/>
        </w:rPr>
      </w:pPr>
      <w:r>
        <w:rPr>
          <w:rFonts w:hint="eastAsia" w:ascii="宋体" w:hAnsi="宋体"/>
          <w:b/>
          <w:sz w:val="36"/>
        </w:rPr>
      </w:r>
      <w:r/>
    </w:p>
    <w:p>
      <w:pPr>
        <w:pStyle w:val="921"/>
        <w:jc w:val="center"/>
        <w:rPr>
          <w:rFonts w:hint="eastAsia" w:ascii="宋体" w:hAnsi="宋体"/>
          <w:b/>
          <w:sz w:val="36"/>
        </w:rPr>
      </w:pPr>
      <w:r>
        <w:rPr>
          <w:rFonts w:hint="eastAsia" w:ascii="宋体" w:hAnsi="宋体"/>
          <w:b/>
          <w:sz w:val="36"/>
        </w:rPr>
      </w:r>
      <w:r/>
    </w:p>
    <w:p>
      <w:pPr>
        <w:pStyle w:val="921"/>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21"/>
        <w:ind w:firstLine="1084"/>
        <w:rPr>
          <w:rFonts w:hint="eastAsia" w:ascii="宋体" w:hAnsi="宋体"/>
          <w:b/>
          <w:sz w:val="36"/>
          <w:u w:val="single"/>
        </w:rPr>
      </w:pPr>
      <w:r>
        <w:rPr>
          <w:rFonts w:hint="eastAsia" w:ascii="宋体" w:hAnsi="宋体"/>
          <w:b/>
          <w:sz w:val="36"/>
        </w:rPr>
        <w:t xml:space="preserve">采 购 编 号：</w:t>
      </w:r>
      <w:r>
        <w:rPr>
          <w:rFonts w:hint="eastAsia" w:ascii="宋体" w:hAnsi="宋体"/>
          <w:b/>
          <w:sz w:val="36"/>
          <w:u w:val="single"/>
        </w:rPr>
        <w:t xml:space="preserve">               </w:t>
      </w:r>
      <w:r>
        <w:rPr>
          <w:rFonts w:hint="eastAsia" w:ascii="宋体" w:hAnsi="宋体"/>
          <w:b/>
          <w:sz w:val="36"/>
          <w:u w:val="single"/>
        </w:rPr>
      </w:r>
      <w:r/>
    </w:p>
    <w:p>
      <w:pPr>
        <w:pStyle w:val="921"/>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921"/>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921"/>
        <w:jc w:val="center"/>
        <w:spacing w:line="440" w:lineRule="exact"/>
        <w:rPr>
          <w:rFonts w:hint="eastAsia" w:ascii="宋体" w:hAnsi="宋体"/>
          <w:b/>
          <w:bCs/>
          <w:sz w:val="32"/>
          <w:szCs w:val="32"/>
        </w:rPr>
      </w:pPr>
      <w:r>
        <w:rPr>
          <w:rFonts w:hint="eastAsia" w:ascii="宋体" w:hAnsi="宋体"/>
          <w:b/>
          <w:bCs/>
          <w:sz w:val="32"/>
          <w:szCs w:val="32"/>
        </w:rPr>
      </w:r>
      <w:r/>
    </w:p>
    <w:p>
      <w:pPr>
        <w:pStyle w:val="921"/>
        <w:spacing w:line="440" w:lineRule="exact"/>
        <w:rPr>
          <w:rFonts w:ascii="宋体" w:hAnsi="宋体"/>
        </w:rPr>
      </w:pPr>
      <w:r>
        <w:rPr>
          <w:rFonts w:ascii="宋体" w:hAnsi="宋体"/>
        </w:rPr>
      </w:r>
      <w:r/>
    </w:p>
    <w:p>
      <w:pPr>
        <w:pStyle w:val="921"/>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21"/>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921"/>
        <w:jc w:val="center"/>
        <w:spacing w:line="440" w:lineRule="exact"/>
        <w:rPr>
          <w:rFonts w:hint="eastAsia" w:ascii="宋体" w:hAnsi="宋体"/>
          <w:b/>
          <w:bCs/>
          <w:sz w:val="32"/>
          <w:szCs w:val="32"/>
        </w:rPr>
      </w:pPr>
      <w:r>
        <w:rPr>
          <w:rFonts w:hint="eastAsia" w:ascii="宋体" w:hAnsi="宋体"/>
          <w:b/>
          <w:bCs/>
          <w:sz w:val="32"/>
          <w:szCs w:val="32"/>
        </w:rPr>
      </w:r>
      <w:r/>
    </w:p>
    <w:p>
      <w:pPr>
        <w:pStyle w:val="921"/>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921"/>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rPr>
          <w:rFonts w:hint="eastAsia" w:ascii="宋体" w:hAnsi="宋体"/>
          <w:sz w:val="24"/>
        </w:rPr>
      </w:r>
      <w:r/>
    </w:p>
    <w:p>
      <w:pPr>
        <w:pStyle w:val="921"/>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921"/>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921"/>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ascii="宋体" w:hAnsi="宋体"/>
          <w:sz w:val="24"/>
        </w:rPr>
      </w:r>
      <w:r/>
    </w:p>
    <w:p>
      <w:pPr>
        <w:pStyle w:val="921"/>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921"/>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rPr>
          <w:rFonts w:hint="eastAsia" w:ascii="宋体" w:hAnsi="宋体"/>
          <w:sz w:val="24"/>
        </w:rPr>
      </w:r>
      <w:r/>
    </w:p>
    <w:p>
      <w:pPr>
        <w:pStyle w:val="921"/>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rPr>
          <w:rFonts w:hint="eastAsia" w:ascii="宋体" w:hAnsi="宋体"/>
          <w:sz w:val="24"/>
        </w:rPr>
      </w:r>
      <w:r/>
    </w:p>
    <w:p>
      <w:pPr>
        <w:pStyle w:val="921"/>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rPr>
          <w:rFonts w:ascii="宋体" w:hAnsi="宋体"/>
          <w:sz w:val="24"/>
        </w:rPr>
      </w:r>
      <w:r/>
    </w:p>
    <w:p>
      <w:pPr>
        <w:pStyle w:val="921"/>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rPr>
          <w:rFonts w:hint="eastAsia" w:ascii="宋体" w:hAnsi="宋体"/>
          <w:sz w:val="24"/>
        </w:rPr>
      </w:r>
      <w:r/>
    </w:p>
    <w:p>
      <w:pPr>
        <w:pStyle w:val="921"/>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ascii="宋体" w:hAnsi="宋体"/>
          <w:sz w:val="24"/>
        </w:rPr>
      </w:r>
      <w:r/>
    </w:p>
    <w:p>
      <w:pPr>
        <w:pStyle w:val="921"/>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rPr>
          <w:rFonts w:ascii="宋体" w:hAnsi="宋体"/>
          <w:sz w:val="24"/>
        </w:rPr>
      </w:r>
      <w:r/>
    </w:p>
    <w:p>
      <w:pPr>
        <w:pStyle w:val="921"/>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rPr>
          <w:rFonts w:hint="eastAsia" w:ascii="宋体" w:hAnsi="宋体"/>
          <w:sz w:val="24"/>
        </w:rPr>
      </w:r>
      <w:r/>
    </w:p>
    <w:p>
      <w:pPr>
        <w:pStyle w:val="921"/>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rPr>
          <w:rFonts w:hint="eastAsia" w:ascii="宋体" w:hAnsi="宋体"/>
          <w:sz w:val="24"/>
        </w:rPr>
      </w:r>
      <w:r/>
    </w:p>
    <w:p>
      <w:pPr>
        <w:pStyle w:val="921"/>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sz w:val="24"/>
        </w:rPr>
      </w:r>
      <w:r/>
    </w:p>
    <w:p>
      <w:pPr>
        <w:pStyle w:val="921"/>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rPr>
          <w:rFonts w:hint="eastAsia" w:ascii="宋体" w:hAnsi="宋体"/>
          <w:sz w:val="24"/>
        </w:rPr>
      </w:r>
      <w:r/>
    </w:p>
    <w:p>
      <w:pPr>
        <w:pStyle w:val="921"/>
        <w:ind w:firstLine="480"/>
        <w:spacing w:line="400" w:lineRule="exact"/>
        <w:rPr>
          <w:rFonts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rPr>
          <w:rFonts w:ascii="宋体" w:hAnsi="宋体"/>
          <w:sz w:val="24"/>
        </w:rPr>
      </w:r>
      <w:r/>
    </w:p>
    <w:p>
      <w:pPr>
        <w:pStyle w:val="921"/>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rPr>
          <w:rFonts w:ascii="宋体" w:hAnsi="宋体"/>
          <w:sz w:val="24"/>
          <w:szCs w:val="24"/>
        </w:rPr>
      </w:r>
      <w:r/>
    </w:p>
    <w:p>
      <w:pPr>
        <w:pStyle w:val="921"/>
        <w:spacing w:line="400" w:lineRule="exact"/>
        <w:rPr>
          <w:rFonts w:ascii="宋体" w:hAnsi="宋体"/>
          <w:sz w:val="24"/>
          <w:szCs w:val="24"/>
        </w:rPr>
      </w:pPr>
      <w:r>
        <w:rPr>
          <w:rFonts w:hint="eastAsia" w:ascii="宋体" w:hAnsi="宋体"/>
          <w:sz w:val="24"/>
          <w:szCs w:val="24"/>
        </w:rPr>
        <w:t xml:space="preserve">供相关材料，否则作无效投标处理；6条如招标文件要求必须提供相关材料而未提供的，作无效投标处理。</w:t>
      </w:r>
      <w:r>
        <w:rPr>
          <w:rFonts w:ascii="宋体" w:hAnsi="宋体"/>
          <w:sz w:val="24"/>
          <w:szCs w:val="24"/>
        </w:rPr>
      </w:r>
      <w:r/>
    </w:p>
    <w:p>
      <w:pPr>
        <w:pStyle w:val="921"/>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921"/>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附件12</w:t>
      </w:r>
      <w:r>
        <w:rPr>
          <w:rFonts w:hint="eastAsia" w:ascii="宋体" w:hAnsi="宋体"/>
          <w:sz w:val="24"/>
        </w:rPr>
        <w:t xml:space="preserve">）</w:t>
      </w:r>
      <w:r>
        <w:rPr>
          <w:rFonts w:hint="eastAsia" w:ascii="宋体" w:hAnsi="宋体"/>
          <w:sz w:val="24"/>
        </w:rPr>
      </w:r>
      <w:r/>
    </w:p>
    <w:p>
      <w:pPr>
        <w:pStyle w:val="921"/>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rPr>
          <w:rFonts w:ascii="宋体" w:hAnsi="宋体"/>
          <w:b/>
          <w:sz w:val="24"/>
        </w:rPr>
      </w:r>
      <w:r/>
    </w:p>
    <w:p>
      <w:pPr>
        <w:pStyle w:val="921"/>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rPr>
          <w:rFonts w:hint="eastAsia" w:ascii="宋体" w:hAnsi="宋体"/>
          <w:sz w:val="24"/>
        </w:rPr>
      </w:r>
      <w:r/>
    </w:p>
    <w:p>
      <w:pPr>
        <w:pStyle w:val="921"/>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rPr>
          <w:rFonts w:hint="eastAsia" w:ascii="宋体" w:hAnsi="宋体"/>
          <w:sz w:val="24"/>
        </w:rPr>
      </w:r>
      <w:r/>
    </w:p>
    <w:p>
      <w:pPr>
        <w:pStyle w:val="921"/>
        <w:ind w:firstLine="480"/>
        <w:spacing w:line="400" w:lineRule="exact"/>
        <w:rPr>
          <w:rFonts w:hint="eastAsia" w:ascii="宋体" w:hAnsi="宋体"/>
          <w:sz w:val="24"/>
        </w:rPr>
      </w:pPr>
      <w:r>
        <w:rPr>
          <w:rFonts w:hint="eastAsia" w:ascii="宋体" w:hAnsi="宋体"/>
          <w:sz w:val="24"/>
        </w:rPr>
        <w:t xml:space="preserve">3.关于符合本国产品标准的声明函（格式见附件13）</w:t>
      </w:r>
      <w:r>
        <w:rPr>
          <w:rFonts w:hint="eastAsia" w:ascii="宋体" w:hAnsi="宋体"/>
          <w:sz w:val="24"/>
        </w:rPr>
      </w:r>
      <w:r/>
    </w:p>
    <w:p>
      <w:pPr>
        <w:pStyle w:val="921"/>
        <w:ind w:firstLine="480"/>
        <w:spacing w:line="400" w:lineRule="exact"/>
        <w:rPr>
          <w:rFonts w:hint="eastAsia" w:ascii="宋体" w:hAnsi="宋体"/>
          <w:sz w:val="24"/>
        </w:rPr>
      </w:pPr>
      <w:r>
        <w:rPr>
          <w:rFonts w:hint="eastAsia" w:ascii="宋体" w:hAnsi="宋体"/>
          <w:sz w:val="24"/>
        </w:rPr>
      </w:r>
      <w:r/>
    </w:p>
    <w:p>
      <w:pPr>
        <w:pStyle w:val="921"/>
        <w:rPr>
          <w:rFonts w:ascii="宋体" w:hAnsi="宋体"/>
          <w:b/>
          <w:color w:val="ff0000"/>
          <w:sz w:val="24"/>
          <w:szCs w:val="24"/>
        </w:rPr>
      </w:pPr>
      <w:r>
        <w:rPr>
          <w:rFonts w:ascii="宋体" w:hAnsi="宋体"/>
          <w:b/>
          <w:color w:val="ff0000"/>
          <w:sz w:val="24"/>
          <w:szCs w:val="24"/>
        </w:rPr>
      </w:r>
      <w:r/>
    </w:p>
    <w:p>
      <w:pPr>
        <w:pStyle w:val="921"/>
        <w:rPr>
          <w:rFonts w:hint="eastAsia" w:eastAsia="仿宋_GB2312"/>
          <w:sz w:val="24"/>
          <w:szCs w:val="20"/>
        </w:rPr>
      </w:pPr>
      <w:r>
        <w:rPr>
          <w:rFonts w:hint="eastAsia" w:ascii="宋体" w:hAnsi="宋体"/>
          <w:b/>
          <w:sz w:val="24"/>
          <w:szCs w:val="24"/>
        </w:rPr>
        <w:t xml:space="preserve">附件1 开标一览表</w:t>
      </w:r>
      <w:r>
        <w:rPr>
          <w:rFonts w:hint="eastAsia" w:eastAsia="仿宋_GB2312"/>
          <w:sz w:val="24"/>
          <w:szCs w:val="20"/>
        </w:rPr>
      </w:r>
      <w:r/>
    </w:p>
    <w:p>
      <w:pPr>
        <w:pStyle w:val="921"/>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921"/>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921"/>
        <w:ind w:firstLine="482"/>
        <w:spacing w:line="0" w:lineRule="atLeast"/>
        <w:rPr>
          <w:rFonts w:ascii="宋体" w:hAnsi="宋体"/>
          <w:sz w:val="24"/>
          <w:szCs w:val="24"/>
        </w:rPr>
      </w:pPr>
      <w:r>
        <w:rPr>
          <w:rFonts w:hint="eastAsia" w:ascii="宋体" w:hAnsi="宋体"/>
          <w:sz w:val="24"/>
          <w:szCs w:val="24"/>
        </w:rPr>
        <w:t xml:space="preserve">采购编号：                                   </w:t>
      </w:r>
      <w:r>
        <w:rPr>
          <w:rFonts w:ascii="宋体" w:hAnsi="宋体"/>
          <w:sz w:val="24"/>
          <w:szCs w:val="24"/>
        </w:rPr>
      </w:r>
      <w:r/>
    </w:p>
    <w:p>
      <w:pPr>
        <w:pStyle w:val="921"/>
        <w:ind w:firstLine="482"/>
        <w:spacing w:line="0" w:lineRule="atLeas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21"/>
              <w:rPr>
                <w:rFonts w:hint="eastAsia" w:ascii="宋体" w:hAnsi="宋体" w:eastAsia="宋体"/>
                <w:sz w:val="24"/>
                <w:szCs w:val="24"/>
                <w:lang w:eastAsia="zh-CN"/>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lang w:eastAsia="zh-CN"/>
              </w:rPr>
              <w:t xml:space="preserve">（</w:t>
            </w:r>
            <w:r>
              <w:rPr>
                <w:rFonts w:hint="eastAsia" w:ascii="宋体" w:hAnsi="宋体"/>
                <w:sz w:val="24"/>
                <w:szCs w:val="24"/>
                <w:lang w:val="en-US" w:eastAsia="zh-CN"/>
              </w:rPr>
              <w:t xml:space="preserve">一年</w:t>
            </w:r>
            <w:r>
              <w:rPr>
                <w:rFonts w:hint="eastAsia" w:ascii="宋体" w:hAnsi="宋体"/>
                <w:sz w:val="24"/>
                <w:szCs w:val="24"/>
                <w:lang w:eastAsia="zh-CN"/>
              </w:rPr>
              <w:t xml:space="preserve">）</w:t>
            </w:r>
            <w:r>
              <w:rPr>
                <w:rFonts w:hint="eastAsia" w:ascii="宋体" w:hAnsi="宋体" w:eastAsia="宋体"/>
                <w:sz w:val="24"/>
                <w:szCs w:val="24"/>
                <w:lang w:eastAsia="zh-CN"/>
              </w:rPr>
            </w:r>
            <w:r/>
          </w:p>
        </w:tc>
      </w:tr>
      <w:tr>
        <w:trPr>
          <w:cantSplit/>
          <w:trHeight w:val="612"/>
        </w:trPr>
        <w:tc>
          <w:tcPr>
            <w:tcW w:w="8206" w:type="dxa"/>
            <w:vAlign w:val="center"/>
            <w:textDirection w:val="lrTb"/>
            <w:noWrap w:val="false"/>
          </w:tcPr>
          <w:p>
            <w:pPr>
              <w:pStyle w:val="1034"/>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921"/>
        <w:ind w:firstLine="480"/>
        <w:rPr>
          <w:rFonts w:ascii="宋体" w:hAnsi="宋体" w:eastAsia="宋体"/>
          <w:sz w:val="24"/>
          <w:szCs w:val="24"/>
          <w:lang w:val="en-US" w:eastAsia="zh-CN"/>
        </w:rPr>
      </w:pPr>
      <w:r>
        <w:rPr>
          <w:rFonts w:hint="eastAsia" w:ascii="宋体" w:hAnsi="宋体"/>
          <w:b/>
          <w:bCs/>
          <w:sz w:val="24"/>
          <w:szCs w:val="24"/>
          <w:lang w:val="en-US" w:eastAsia="zh-CN"/>
        </w:rPr>
        <w:t xml:space="preserve">请按一年总价报价。</w:t>
      </w:r>
      <w:r>
        <w:rPr>
          <w:rFonts w:ascii="宋体" w:hAnsi="宋体" w:eastAsia="宋体"/>
          <w:sz w:val="24"/>
          <w:szCs w:val="24"/>
          <w:lang w:val="en-US" w:eastAsia="zh-CN"/>
        </w:rPr>
      </w:r>
      <w:r/>
    </w:p>
    <w:p>
      <w:pPr>
        <w:pStyle w:val="921"/>
        <w:jc w:val="center"/>
        <w:rPr>
          <w:rFonts w:ascii="宋体" w:hAnsi="宋体"/>
          <w:b/>
          <w:sz w:val="24"/>
          <w:szCs w:val="24"/>
        </w:rPr>
      </w:pPr>
      <w:r>
        <w:rPr>
          <w:rFonts w:ascii="宋体" w:hAnsi="宋体"/>
          <w:b/>
          <w:sz w:val="24"/>
          <w:szCs w:val="24"/>
        </w:rPr>
      </w:r>
      <w:r/>
    </w:p>
    <w:p>
      <w:pPr>
        <w:pStyle w:val="921"/>
        <w:rPr>
          <w:rFonts w:hint="eastAsia" w:ascii="宋体" w:hAnsi="宋体"/>
          <w:b/>
          <w:sz w:val="24"/>
          <w:szCs w:val="24"/>
        </w:rPr>
      </w:pPr>
      <w:r>
        <w:rPr>
          <w:rFonts w:hint="eastAsia" w:ascii="宋体" w:hAnsi="宋体"/>
          <w:b/>
          <w:sz w:val="24"/>
          <w:szCs w:val="24"/>
        </w:rPr>
        <w:t xml:space="preserve">附件2 投标分项报价表（采购包号：XX）</w:t>
      </w:r>
      <w:r>
        <w:rPr>
          <w:rFonts w:hint="eastAsia" w:ascii="宋体" w:hAnsi="宋体"/>
          <w:b/>
          <w:sz w:val="24"/>
          <w:szCs w:val="24"/>
        </w:rPr>
      </w:r>
      <w:r/>
    </w:p>
    <w:tbl>
      <w:tblPr>
        <w:tblW w:w="0" w:type="auto"/>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324"/>
        <w:gridCol w:w="846"/>
        <w:gridCol w:w="1060"/>
        <w:gridCol w:w="980"/>
        <w:gridCol w:w="1040"/>
        <w:gridCol w:w="1250"/>
        <w:gridCol w:w="860"/>
        <w:gridCol w:w="920"/>
        <w:gridCol w:w="861"/>
      </w:tblGrid>
      <w:tr>
        <w:trPr>
          <w:cantSplit/>
          <w:trHeight w:val="544"/>
        </w:trPr>
        <w:tc>
          <w:tcPr>
            <w:tcW w:w="720" w:type="dxa"/>
            <w:vAlign w:val="top"/>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1324"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846"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106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98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104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W w:w="125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W w:w="86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tcW w:w="92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tcW w:w="861"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r>
      <w:tr>
        <w:trPr>
          <w:cantSplit/>
          <w:trHeight w:val="294"/>
        </w:trPr>
        <w:tc>
          <w:tcPr>
            <w:tcW w:w="72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1324" w:type="dxa"/>
            <w:vAlign w:val="center"/>
            <w:textDirection w:val="lrTb"/>
            <w:noWrap w:val="false"/>
          </w:tcPr>
          <w:p>
            <w:pPr>
              <w:pStyle w:val="921"/>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分项服务名称/货物名称</w:t>
            </w:r>
            <w:r>
              <w:rPr>
                <w:rFonts w:hint="eastAsia" w:ascii="宋体" w:hAnsi="宋体" w:eastAsia="宋体" w:cs="宋体"/>
                <w:color w:val="000000"/>
                <w:sz w:val="24"/>
                <w:szCs w:val="24"/>
              </w:rPr>
            </w:r>
            <w:r/>
          </w:p>
        </w:tc>
        <w:tc>
          <w:tcPr>
            <w:tcW w:w="846"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品牌</w:t>
            </w:r>
            <w:r>
              <w:rPr>
                <w:rFonts w:hint="eastAsia" w:ascii="宋体" w:hAnsi="宋体" w:eastAsia="宋体" w:cs="宋体"/>
                <w:color w:val="000000"/>
                <w:sz w:val="24"/>
                <w:szCs w:val="24"/>
              </w:rPr>
            </w:r>
            <w:r/>
          </w:p>
        </w:tc>
        <w:tc>
          <w:tcPr>
            <w:tcW w:w="106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规格</w:t>
            </w:r>
            <w:r>
              <w:rPr>
                <w:rFonts w:hint="eastAsia" w:ascii="宋体" w:hAnsi="宋体" w:eastAsia="宋体" w:cs="宋体"/>
                <w:color w:val="000000"/>
                <w:sz w:val="24"/>
                <w:szCs w:val="24"/>
              </w:rPr>
            </w:r>
            <w:r/>
          </w:p>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型号</w:t>
            </w:r>
            <w:r>
              <w:rPr>
                <w:rFonts w:hint="eastAsia" w:ascii="宋体" w:hAnsi="宋体" w:eastAsia="宋体" w:cs="宋体"/>
                <w:color w:val="000000"/>
                <w:sz w:val="24"/>
                <w:szCs w:val="24"/>
              </w:rPr>
            </w:r>
            <w:r/>
          </w:p>
        </w:tc>
        <w:tc>
          <w:tcPr>
            <w:tcW w:w="98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制造商名称</w:t>
            </w:r>
            <w:r>
              <w:rPr>
                <w:rFonts w:hint="eastAsia" w:ascii="宋体" w:hAnsi="宋体" w:eastAsia="宋体" w:cs="宋体"/>
                <w:color w:val="000000"/>
                <w:sz w:val="24"/>
                <w:szCs w:val="24"/>
              </w:rPr>
            </w:r>
            <w:r/>
          </w:p>
        </w:tc>
        <w:tc>
          <w:tcPr>
            <w:tcW w:w="104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产地</w:t>
            </w:r>
            <w:r>
              <w:rPr>
                <w:rFonts w:hint="eastAsia" w:ascii="宋体" w:hAnsi="宋体" w:eastAsia="宋体" w:cs="宋体"/>
                <w:color w:val="000000"/>
                <w:sz w:val="24"/>
                <w:szCs w:val="24"/>
              </w:rPr>
            </w:r>
            <w:r/>
          </w:p>
        </w:tc>
        <w:tc>
          <w:tcPr>
            <w:tcW w:w="125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交付期/服务期</w:t>
            </w:r>
            <w:r>
              <w:rPr>
                <w:rFonts w:hint="eastAsia" w:ascii="宋体" w:hAnsi="宋体" w:eastAsia="宋体" w:cs="宋体"/>
                <w:color w:val="000000"/>
                <w:sz w:val="24"/>
                <w:szCs w:val="24"/>
              </w:rPr>
            </w:r>
            <w:r/>
          </w:p>
        </w:tc>
        <w:tc>
          <w:tcPr>
            <w:tcW w:w="86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rPr>
                <w:rFonts w:hint="eastAsia" w:ascii="宋体" w:hAnsi="宋体" w:eastAsia="宋体" w:cs="宋体"/>
                <w:color w:val="000000"/>
                <w:sz w:val="24"/>
                <w:szCs w:val="24"/>
              </w:rPr>
            </w:r>
            <w:r/>
          </w:p>
        </w:tc>
        <w:tc>
          <w:tcPr>
            <w:tcW w:w="92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分项</w:t>
            </w:r>
            <w:r>
              <w:rPr>
                <w:rFonts w:hint="eastAsia" w:ascii="宋体" w:hAnsi="宋体" w:eastAsia="宋体" w:cs="宋体"/>
                <w:color w:val="000000"/>
                <w:sz w:val="24"/>
                <w:szCs w:val="24"/>
              </w:rPr>
            </w:r>
            <w:r/>
          </w:p>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单价</w:t>
            </w:r>
            <w:r>
              <w:rPr>
                <w:rFonts w:hint="eastAsia" w:ascii="宋体" w:hAnsi="宋体" w:eastAsia="宋体" w:cs="宋体"/>
                <w:color w:val="000000"/>
                <w:sz w:val="24"/>
                <w:szCs w:val="24"/>
              </w:rPr>
            </w:r>
            <w:r/>
          </w:p>
        </w:tc>
        <w:tc>
          <w:tcPr>
            <w:tcW w:w="861"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分项</w:t>
            </w:r>
            <w:r>
              <w:rPr>
                <w:rFonts w:hint="eastAsia" w:ascii="宋体" w:hAnsi="宋体" w:eastAsia="宋体" w:cs="宋体"/>
                <w:color w:val="000000"/>
                <w:sz w:val="24"/>
                <w:szCs w:val="24"/>
              </w:rPr>
            </w:r>
            <w:r/>
          </w:p>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w:t>
            </w:r>
            <w:r>
              <w:rPr>
                <w:rFonts w:hint="eastAsia" w:ascii="宋体" w:hAnsi="宋体" w:eastAsia="宋体" w:cs="宋体"/>
                <w:color w:val="000000"/>
                <w:sz w:val="24"/>
                <w:szCs w:val="24"/>
              </w:rPr>
            </w:r>
            <w:r/>
          </w:p>
        </w:tc>
      </w:tr>
      <w:tr>
        <w:trPr>
          <w:cantSplit/>
          <w:trHeight w:val="696"/>
        </w:trPr>
        <w:tc>
          <w:tcPr>
            <w:tcW w:w="72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1324"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46"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6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0" w:type="dxa"/>
            <w:vAlign w:val="center"/>
            <w:textDirection w:val="lrTb"/>
            <w:noWrap w:val="false"/>
          </w:tcPr>
          <w:p>
            <w:pPr>
              <w:pStyle w:val="921"/>
              <w:jc w:val="center"/>
              <w:spacing w:line="0" w:lineRule="atLeast"/>
              <w:rPr>
                <w:rFonts w:hint="eastAsia" w:ascii="宋体" w:hAnsi="宋体" w:eastAsia="宋体" w:cs="宋体"/>
                <w:color w:val="000000"/>
                <w:sz w:val="24"/>
                <w:szCs w:val="24"/>
                <w:highlight w:val="cyan"/>
              </w:rPr>
            </w:pPr>
            <w:r>
              <w:rPr>
                <w:rFonts w:hint="eastAsia" w:ascii="宋体" w:hAnsi="宋体" w:eastAsia="宋体" w:cs="宋体"/>
                <w:color w:val="000000"/>
                <w:sz w:val="24"/>
                <w:szCs w:val="24"/>
                <w:highlight w:val="cyan"/>
              </w:rPr>
            </w:r>
            <w:r/>
          </w:p>
        </w:tc>
        <w:tc>
          <w:tcPr>
            <w:tcW w:w="1040" w:type="dxa"/>
            <w:vAlign w:val="top"/>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0" w:type="dxa"/>
            <w:vAlign w:val="center"/>
            <w:textDirection w:val="lrTb"/>
            <w:noWrap w:val="false"/>
          </w:tcPr>
          <w:p>
            <w:pPr>
              <w:pStyle w:val="921"/>
              <w:jc w:val="center"/>
              <w:spacing w:line="0" w:lineRule="atLeas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合同签订后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rPr>
                <w:rFonts w:hint="eastAsia" w:ascii="宋体" w:hAnsi="宋体" w:eastAsia="宋体" w:cs="宋体"/>
                <w:color w:val="000000"/>
                <w:sz w:val="24"/>
                <w:szCs w:val="24"/>
                <w:u w:val="single"/>
              </w:rPr>
            </w:r>
            <w:r/>
          </w:p>
        </w:tc>
        <w:tc>
          <w:tcPr>
            <w:tcW w:w="86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61"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724"/>
        </w:trPr>
        <w:tc>
          <w:tcPr>
            <w:tcW w:w="72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1324"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46"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6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0" w:type="dxa"/>
            <w:vAlign w:val="top"/>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6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61"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72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1324"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46"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6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0" w:type="dxa"/>
            <w:vAlign w:val="top"/>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6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61"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580"/>
        </w:trPr>
        <w:tc>
          <w:tcPr>
            <w:tcW w:w="72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W w:w="1324"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W w:w="846"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6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0" w:type="dxa"/>
            <w:vAlign w:val="top"/>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6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0"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61" w:type="dxa"/>
            <w:vAlign w:val="center"/>
            <w:textDirection w:val="lrTb"/>
            <w:noWrap w:val="false"/>
          </w:tcPr>
          <w:p>
            <w:pPr>
              <w:pStyle w:val="921"/>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434"/>
        </w:trPr>
        <w:tc>
          <w:tcPr>
            <w:gridSpan w:val="10"/>
            <w:tcW w:w="9861" w:type="dxa"/>
            <w:vAlign w:val="top"/>
            <w:textDirection w:val="lrTb"/>
            <w:noWrap w:val="false"/>
          </w:tcPr>
          <w:p>
            <w:pPr>
              <w:pStyle w:val="921"/>
              <w:spacing w:line="0" w:lineRule="atLeas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投标总报价（人民币：元）</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tc>
      </w:tr>
      <w:tr>
        <w:trPr>
          <w:cantSplit/>
          <w:trHeight w:val="757"/>
        </w:trPr>
        <w:tc>
          <w:tcPr>
            <w:gridSpan w:val="10"/>
            <w:tcW w:w="9861" w:type="dxa"/>
            <w:vAlign w:val="top"/>
            <w:textDirection w:val="lrTb"/>
            <w:noWrap w:val="false"/>
          </w:tcPr>
          <w:p>
            <w:pPr>
              <w:pStyle w:val="999"/>
              <w:spacing w:before="0" w:beforeAutospacing="0" w:after="0" w:afterAutospacing="0"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本采购包中提供的符合本国产品标准的货物成本之和占该采购包全部成本之和的比例为</w:t>
            </w:r>
            <w:r>
              <w:rPr>
                <w:rFonts w:hint="eastAsia" w:ascii="宋体" w:hAnsi="宋体" w:eastAsia="宋体" w:cs="宋体"/>
                <w:color w:val="000000"/>
                <w:sz w:val="24"/>
                <w:szCs w:val="24"/>
                <w:u w:val="single"/>
              </w:rPr>
              <w:t xml:space="preserve">XX</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r>
    </w:tbl>
    <w:p>
      <w:pPr>
        <w:pStyle w:val="921"/>
        <w:ind w:firstLine="482"/>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w:t>
      </w:r>
      <w:r>
        <w:rPr>
          <w:rFonts w:hint="eastAsia" w:ascii="宋体" w:hAnsi="宋体" w:eastAsia="宋体" w:cs="宋体"/>
          <w:color w:val="000000"/>
          <w:sz w:val="24"/>
          <w:szCs w:val="24"/>
        </w:rPr>
      </w:r>
      <w:r/>
    </w:p>
    <w:p>
      <w:pPr>
        <w:pStyle w:val="921"/>
        <w:ind w:firstLine="482"/>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rPr>
          <w:rFonts w:hint="eastAsia" w:ascii="宋体" w:hAnsi="宋体" w:eastAsia="宋体" w:cs="宋体"/>
          <w:color w:val="000000"/>
          <w:sz w:val="24"/>
          <w:szCs w:val="24"/>
        </w:rPr>
      </w:r>
      <w:r/>
    </w:p>
    <w:p>
      <w:pPr>
        <w:pStyle w:val="921"/>
        <w:ind w:firstLine="482"/>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2.“投标分项报价表”中“投标总报价”数额应当与“开标一览表”中“投标总报价”数额一致。</w:t>
      </w:r>
      <w:r>
        <w:rPr>
          <w:rFonts w:hint="eastAsia" w:ascii="宋体" w:hAnsi="宋体" w:eastAsia="宋体" w:cs="宋体"/>
          <w:color w:val="000000"/>
          <w:sz w:val="24"/>
          <w:szCs w:val="24"/>
        </w:rPr>
      </w:r>
      <w:r/>
    </w:p>
    <w:p>
      <w:pPr>
        <w:pStyle w:val="921"/>
        <w:ind w:firstLine="482"/>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3.分项服务不需填写品牌、规格型号、制造商、产地。</w:t>
      </w:r>
      <w:r>
        <w:rPr>
          <w:rFonts w:hint="eastAsia" w:ascii="宋体" w:hAnsi="宋体" w:eastAsia="宋体" w:cs="宋体"/>
          <w:color w:val="000000"/>
          <w:sz w:val="24"/>
          <w:szCs w:val="24"/>
        </w:rPr>
      </w:r>
      <w:r/>
    </w:p>
    <w:p>
      <w:pPr>
        <w:pStyle w:val="921"/>
        <w:ind w:firstLine="482"/>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4.本采购包中含有货物时，供应商未填写本采购包中提供的符合本国产品标准的货物成本之和占该采购包全部成本之和比例数值的，或比例数值低于80%的，将不享受本国产品价格评审优惠。</w:t>
      </w:r>
      <w:r>
        <w:rPr>
          <w:rFonts w:hint="eastAsia" w:ascii="宋体" w:hAnsi="宋体" w:eastAsia="宋体" w:cs="宋体"/>
          <w:color w:val="000000"/>
          <w:sz w:val="24"/>
          <w:szCs w:val="24"/>
        </w:rPr>
      </w:r>
      <w:r/>
    </w:p>
    <w:p>
      <w:pPr>
        <w:pStyle w:val="921"/>
        <w:ind w:firstLine="482"/>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5.项目经办人可以根据项目实际需要对表格结构进行调整。</w:t>
      </w:r>
      <w:r>
        <w:rPr>
          <w:rFonts w:hint="eastAsia" w:ascii="宋体" w:hAnsi="宋体" w:eastAsia="宋体" w:cs="宋体"/>
          <w:color w:val="000000"/>
          <w:sz w:val="24"/>
          <w:szCs w:val="24"/>
        </w:rPr>
      </w:r>
      <w:r/>
    </w:p>
    <w:p>
      <w:pPr>
        <w:pStyle w:val="921"/>
        <w:spacing w:line="0" w:lineRule="atLeast"/>
        <w:rPr>
          <w:rFonts w:ascii="宋体" w:hAnsi="宋体"/>
          <w:sz w:val="24"/>
          <w:szCs w:val="24"/>
        </w:rPr>
      </w:pPr>
      <w:r>
        <w:rPr>
          <w:rFonts w:ascii="宋体" w:hAnsi="宋体"/>
          <w:sz w:val="24"/>
          <w:szCs w:val="24"/>
        </w:rPr>
      </w:r>
      <w:r/>
    </w:p>
    <w:p>
      <w:pPr>
        <w:pStyle w:val="921"/>
        <w:spacing w:line="0" w:lineRule="atLeast"/>
        <w:rPr>
          <w:rFonts w:ascii="宋体" w:hAnsi="宋体"/>
          <w:sz w:val="24"/>
          <w:szCs w:val="24"/>
        </w:rPr>
      </w:pPr>
      <w:r>
        <w:rPr>
          <w:rFonts w:ascii="宋体" w:hAnsi="宋体"/>
          <w:sz w:val="24"/>
          <w:szCs w:val="24"/>
        </w:rPr>
      </w:r>
      <w:r/>
    </w:p>
    <w:p>
      <w:pPr>
        <w:pStyle w:val="921"/>
        <w:jc w:val="center"/>
        <w:spacing w:line="0" w:lineRule="atLeast"/>
        <w:rPr>
          <w:rFonts w:hint="eastAsia" w:ascii="宋体" w:hAnsi="宋体" w:cs="宋体"/>
          <w:b/>
          <w:sz w:val="24"/>
          <w:szCs w:val="24"/>
        </w:rPr>
      </w:pPr>
      <w:r>
        <w:rPr>
          <w:rFonts w:hint="eastAsia" w:ascii="宋体" w:hAnsi="宋体" w:cs="宋体"/>
          <w:b/>
          <w:sz w:val="24"/>
          <w:szCs w:val="24"/>
        </w:rPr>
        <w:t xml:space="preserve">人员工资、社会保险和公积金三项费用报价表（采购包号：**）</w:t>
      </w:r>
      <w:r>
        <w:rPr>
          <w:rFonts w:hint="eastAsia" w:ascii="宋体" w:hAnsi="宋体" w:cs="宋体"/>
          <w:b/>
          <w:sz w:val="24"/>
          <w:szCs w:val="24"/>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5"/>
        <w:gridCol w:w="1520"/>
        <w:gridCol w:w="723"/>
        <w:gridCol w:w="965"/>
        <w:gridCol w:w="1122"/>
        <w:gridCol w:w="1135"/>
        <w:gridCol w:w="2885"/>
      </w:tblGrid>
      <w:tr>
        <w:trPr>
          <w:trHeight w:val="369"/>
        </w:trPr>
        <w:tc>
          <w:tcPr>
            <w:tcW w:w="615"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序号</w:t>
            </w:r>
            <w:r>
              <w:rPr>
                <w:rFonts w:hint="eastAsia" w:ascii="宋体" w:hAnsi="宋体" w:cs="宋体"/>
                <w:b/>
                <w:bCs/>
                <w:sz w:val="24"/>
                <w:szCs w:val="24"/>
              </w:rPr>
            </w:r>
            <w:r/>
          </w:p>
        </w:tc>
        <w:tc>
          <w:tcPr>
            <w:tcW w:w="1520"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分项名称</w:t>
            </w:r>
            <w:r>
              <w:rPr>
                <w:rFonts w:hint="eastAsia" w:ascii="宋体" w:hAnsi="宋体" w:cs="宋体"/>
                <w:b/>
                <w:bCs/>
                <w:sz w:val="24"/>
                <w:szCs w:val="24"/>
              </w:rPr>
            </w:r>
            <w:r/>
          </w:p>
        </w:tc>
        <w:tc>
          <w:tcPr>
            <w:tcW w:w="723"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数量</w:t>
            </w:r>
            <w:r>
              <w:rPr>
                <w:rFonts w:hint="eastAsia" w:ascii="宋体" w:hAnsi="宋体" w:cs="宋体"/>
                <w:b/>
                <w:bCs/>
                <w:sz w:val="24"/>
                <w:szCs w:val="24"/>
              </w:rPr>
            </w:r>
            <w:r/>
          </w:p>
        </w:tc>
        <w:tc>
          <w:tcPr>
            <w:tcW w:w="965"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单价</w:t>
            </w:r>
            <w:r>
              <w:rPr>
                <w:rFonts w:hint="eastAsia" w:ascii="宋体" w:hAnsi="宋体" w:cs="宋体"/>
                <w:b/>
                <w:bCs/>
                <w:sz w:val="24"/>
                <w:szCs w:val="24"/>
              </w:rPr>
            </w:r>
            <w:r/>
          </w:p>
        </w:tc>
        <w:tc>
          <w:tcPr>
            <w:tcW w:w="1122"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期 限</w:t>
            </w:r>
            <w:r>
              <w:rPr>
                <w:rFonts w:hint="eastAsia" w:ascii="宋体" w:hAnsi="宋体" w:cs="宋体"/>
                <w:b/>
                <w:bCs/>
                <w:sz w:val="24"/>
                <w:szCs w:val="24"/>
              </w:rPr>
            </w:r>
            <w:r/>
          </w:p>
        </w:tc>
        <w:tc>
          <w:tcPr>
            <w:tcW w:w="1135"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总价1</w:t>
            </w:r>
            <w:r>
              <w:rPr>
                <w:rFonts w:hint="eastAsia" w:ascii="宋体" w:hAnsi="宋体" w:cs="宋体"/>
                <w:b/>
                <w:bCs/>
                <w:sz w:val="24"/>
                <w:szCs w:val="24"/>
              </w:rPr>
            </w:r>
            <w:r/>
          </w:p>
        </w:tc>
        <w:tc>
          <w:tcPr>
            <w:tcW w:w="2885" w:type="dxa"/>
            <w:vAlign w:val="center"/>
            <w:vMerge w:val="restart"/>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要求说明</w:t>
            </w:r>
            <w:r>
              <w:rPr>
                <w:rFonts w:hint="eastAsia" w:ascii="宋体" w:hAnsi="宋体" w:cs="宋体"/>
                <w:b/>
                <w:bCs/>
                <w:sz w:val="24"/>
                <w:szCs w:val="24"/>
              </w:rPr>
            </w:r>
            <w:r/>
          </w:p>
        </w:tc>
      </w:tr>
      <w:tr>
        <w:trPr>
          <w:trHeight w:val="369"/>
        </w:trPr>
        <w:tc>
          <w:tcPr>
            <w:tcW w:w="615"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1</w:t>
            </w:r>
            <w:r>
              <w:rPr>
                <w:rFonts w:hint="eastAsia" w:ascii="宋体" w:hAnsi="宋体" w:cs="宋体"/>
                <w:b/>
                <w:bCs/>
                <w:sz w:val="24"/>
                <w:szCs w:val="24"/>
              </w:rPr>
            </w:r>
            <w:r/>
          </w:p>
        </w:tc>
        <w:tc>
          <w:tcPr>
            <w:tcW w:w="1520"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人员工资</w:t>
            </w:r>
            <w:r>
              <w:rPr>
                <w:rFonts w:hint="eastAsia" w:ascii="宋体" w:hAnsi="宋体" w:cs="宋体"/>
                <w:b/>
                <w:bCs/>
                <w:sz w:val="24"/>
                <w:szCs w:val="24"/>
              </w:rPr>
            </w:r>
            <w:r/>
          </w:p>
        </w:tc>
        <w:tc>
          <w:tcPr>
            <w:tcW w:w="723"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人数</w:t>
            </w:r>
            <w:r>
              <w:rPr>
                <w:rFonts w:hint="eastAsia" w:ascii="宋体" w:hAnsi="宋体" w:cs="宋体"/>
                <w:b/>
                <w:bCs/>
                <w:sz w:val="24"/>
                <w:szCs w:val="24"/>
              </w:rPr>
            </w:r>
            <w:r/>
          </w:p>
        </w:tc>
        <w:tc>
          <w:tcPr>
            <w:tcW w:w="965"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元/月·人</w:t>
            </w:r>
            <w:r>
              <w:rPr>
                <w:rFonts w:hint="eastAsia" w:ascii="宋体" w:hAnsi="宋体" w:cs="宋体"/>
                <w:b/>
                <w:bCs/>
                <w:sz w:val="24"/>
                <w:szCs w:val="24"/>
              </w:rPr>
            </w:r>
            <w:r/>
          </w:p>
        </w:tc>
        <w:tc>
          <w:tcPr>
            <w:tcW w:w="1122"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月</w:t>
            </w:r>
            <w:r>
              <w:rPr>
                <w:rFonts w:hint="eastAsia" w:ascii="宋体" w:hAnsi="宋体" w:cs="宋体"/>
                <w:b/>
                <w:bCs/>
                <w:sz w:val="24"/>
                <w:szCs w:val="24"/>
              </w:rPr>
            </w:r>
            <w:r/>
          </w:p>
        </w:tc>
        <w:tc>
          <w:tcPr>
            <w:tcW w:w="1135"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w:t>
            </w:r>
            <w:r>
              <w:rPr>
                <w:rFonts w:hint="eastAsia" w:ascii="宋体" w:hAnsi="宋体" w:cs="宋体"/>
                <w:b/>
                <w:bCs/>
                <w:sz w:val="24"/>
                <w:szCs w:val="24"/>
              </w:rPr>
            </w:r>
            <w:r/>
          </w:p>
        </w:tc>
        <w:tc>
          <w:tcPr>
            <w:tcW w:w="2885" w:type="dxa"/>
            <w:vAlign w:val="center"/>
            <w:vMerge w:val="continue"/>
            <w:textDirection w:val="lrTb"/>
            <w:noWrap w:val="false"/>
          </w:tcPr>
          <w:p>
            <w:pPr>
              <w:pStyle w:val="921"/>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tcW w:w="61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t xml:space="preserve">1.1</w:t>
            </w:r>
            <w:r>
              <w:rPr>
                <w:rFonts w:hint="eastAsia" w:ascii="宋体" w:hAnsi="宋体" w:cs="宋体"/>
                <w:sz w:val="24"/>
                <w:szCs w:val="24"/>
              </w:rPr>
            </w:r>
            <w:r/>
          </w:p>
        </w:tc>
        <w:tc>
          <w:tcPr>
            <w:tcW w:w="1520"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岗位1（如：保洁员1）</w:t>
            </w:r>
            <w:r>
              <w:rPr>
                <w:rFonts w:hint="eastAsia" w:ascii="宋体" w:hAnsi="宋体" w:cs="宋体"/>
                <w:sz w:val="24"/>
                <w:szCs w:val="24"/>
              </w:rPr>
            </w:r>
            <w:r/>
          </w:p>
        </w:tc>
        <w:tc>
          <w:tcPr>
            <w:tcW w:w="723" w:type="dxa"/>
            <w:vAlign w:val="center"/>
            <w:textDirection w:val="lrTb"/>
            <w:noWrap w:val="false"/>
          </w:tcPr>
          <w:p>
            <w:pPr>
              <w:pStyle w:val="921"/>
              <w:jc w:val="center"/>
              <w:spacing w:line="0" w:lineRule="atLeast"/>
              <w:rPr>
                <w:rFonts w:hint="eastAsia" w:ascii="宋体" w:hAnsi="宋体" w:cs="宋体"/>
                <w:bCs/>
                <w:sz w:val="24"/>
                <w:szCs w:val="24"/>
              </w:rPr>
            </w:pPr>
            <w:r>
              <w:rPr>
                <w:rFonts w:hint="eastAsia" w:ascii="宋体" w:hAnsi="宋体" w:cs="宋体"/>
                <w:bCs/>
                <w:sz w:val="24"/>
                <w:szCs w:val="24"/>
              </w:rPr>
            </w:r>
            <w:r/>
          </w:p>
        </w:tc>
        <w:tc>
          <w:tcPr>
            <w:tcW w:w="965" w:type="dxa"/>
            <w:vAlign w:val="center"/>
            <w:textDirection w:val="lrTb"/>
            <w:noWrap w:val="false"/>
          </w:tcPr>
          <w:p>
            <w:pPr>
              <w:pStyle w:val="921"/>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122" w:type="dxa"/>
            <w:vAlign w:val="top"/>
            <w:textDirection w:val="lrTb"/>
            <w:noWrap w:val="false"/>
          </w:tcPr>
          <w:p>
            <w:pPr>
              <w:pStyle w:val="921"/>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135" w:type="dxa"/>
            <w:vAlign w:val="center"/>
            <w:textDirection w:val="lrTb"/>
            <w:noWrap w:val="false"/>
          </w:tcPr>
          <w:p>
            <w:pPr>
              <w:pStyle w:val="921"/>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2885" w:type="dxa"/>
            <w:vAlign w:val="center"/>
            <w:textDirection w:val="lrTb"/>
            <w:noWrap w:val="false"/>
          </w:tcPr>
          <w:p>
            <w:pPr>
              <w:pStyle w:val="921"/>
              <w:jc w:val="left"/>
              <w:spacing w:line="0" w:lineRule="atLeast"/>
              <w:rPr>
                <w:rFonts w:hint="eastAsia" w:ascii="宋体" w:hAnsi="宋体" w:cs="宋体"/>
                <w:sz w:val="24"/>
                <w:szCs w:val="24"/>
              </w:rPr>
            </w:pPr>
            <w:r>
              <w:rPr>
                <w:rFonts w:hint="eastAsia" w:ascii="宋体" w:hAnsi="宋体" w:cs="宋体"/>
                <w:sz w:val="24"/>
                <w:szCs w:val="24"/>
              </w:rPr>
            </w:r>
            <w:r/>
          </w:p>
        </w:tc>
      </w:tr>
      <w:tr>
        <w:trPr>
          <w:trHeight w:val="369"/>
        </w:trPr>
        <w:tc>
          <w:tcPr>
            <w:tcW w:w="61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t xml:space="preserve">1.2</w:t>
            </w:r>
            <w:r>
              <w:rPr>
                <w:rFonts w:hint="eastAsia" w:ascii="宋体" w:hAnsi="宋体" w:cs="宋体"/>
                <w:sz w:val="24"/>
                <w:szCs w:val="24"/>
              </w:rPr>
            </w:r>
            <w:r/>
          </w:p>
        </w:tc>
        <w:tc>
          <w:tcPr>
            <w:tcW w:w="1520"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岗位2（如：保洁员2）</w:t>
            </w:r>
            <w:r>
              <w:rPr>
                <w:rFonts w:hint="eastAsia" w:ascii="宋体" w:hAnsi="宋体" w:cs="宋体"/>
                <w:sz w:val="24"/>
                <w:szCs w:val="24"/>
              </w:rPr>
            </w:r>
            <w:r/>
          </w:p>
        </w:tc>
        <w:tc>
          <w:tcPr>
            <w:tcW w:w="723" w:type="dxa"/>
            <w:vAlign w:val="center"/>
            <w:textDirection w:val="lrTb"/>
            <w:noWrap w:val="false"/>
          </w:tcPr>
          <w:p>
            <w:pPr>
              <w:pStyle w:val="921"/>
              <w:jc w:val="center"/>
              <w:spacing w:line="0" w:lineRule="atLeast"/>
              <w:rPr>
                <w:rFonts w:hint="eastAsia" w:ascii="宋体" w:hAnsi="宋体" w:cs="宋体"/>
                <w:bCs/>
                <w:sz w:val="24"/>
                <w:szCs w:val="24"/>
              </w:rPr>
            </w:pPr>
            <w:r>
              <w:rPr>
                <w:rFonts w:hint="eastAsia" w:ascii="宋体" w:hAnsi="宋体" w:cs="宋体"/>
                <w:bCs/>
                <w:sz w:val="24"/>
                <w:szCs w:val="24"/>
              </w:rPr>
            </w:r>
            <w:r/>
          </w:p>
        </w:tc>
        <w:tc>
          <w:tcPr>
            <w:tcW w:w="965" w:type="dxa"/>
            <w:vAlign w:val="center"/>
            <w:textDirection w:val="lrTb"/>
            <w:noWrap w:val="false"/>
          </w:tcPr>
          <w:p>
            <w:pPr>
              <w:pStyle w:val="921"/>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122" w:type="dxa"/>
            <w:vAlign w:val="top"/>
            <w:textDirection w:val="lrTb"/>
            <w:noWrap w:val="false"/>
          </w:tcPr>
          <w:p>
            <w:pPr>
              <w:pStyle w:val="921"/>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135" w:type="dxa"/>
            <w:vAlign w:val="center"/>
            <w:textDirection w:val="lrTb"/>
            <w:noWrap w:val="false"/>
          </w:tcPr>
          <w:p>
            <w:pPr>
              <w:pStyle w:val="921"/>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2885" w:type="dxa"/>
            <w:vAlign w:val="center"/>
            <w:textDirection w:val="lrTb"/>
            <w:noWrap w:val="false"/>
          </w:tcPr>
          <w:p>
            <w:pPr>
              <w:pStyle w:val="921"/>
              <w:jc w:val="left"/>
              <w:spacing w:line="0" w:lineRule="atLeast"/>
              <w:rPr>
                <w:rFonts w:hint="eastAsia" w:ascii="宋体" w:hAnsi="宋体" w:cs="宋体"/>
                <w:sz w:val="24"/>
                <w:szCs w:val="24"/>
              </w:rPr>
            </w:pPr>
            <w:r>
              <w:rPr>
                <w:rFonts w:hint="eastAsia" w:ascii="宋体" w:hAnsi="宋体" w:cs="宋体"/>
                <w:sz w:val="24"/>
                <w:szCs w:val="24"/>
              </w:rPr>
            </w:r>
            <w:r/>
          </w:p>
        </w:tc>
      </w:tr>
      <w:tr>
        <w:trPr>
          <w:trHeight w:val="369"/>
        </w:trPr>
        <w:tc>
          <w:tcPr>
            <w:tcW w:w="61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t xml:space="preserve">1.3</w:t>
            </w:r>
            <w:r>
              <w:rPr>
                <w:rFonts w:hint="eastAsia" w:ascii="宋体" w:hAnsi="宋体" w:cs="宋体"/>
                <w:sz w:val="24"/>
                <w:szCs w:val="24"/>
              </w:rPr>
            </w:r>
            <w:r/>
          </w:p>
        </w:tc>
        <w:tc>
          <w:tcPr>
            <w:tcW w:w="1520"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tcW w:w="723" w:type="dxa"/>
            <w:vAlign w:val="center"/>
            <w:textDirection w:val="lrTb"/>
            <w:noWrap w:val="false"/>
          </w:tcPr>
          <w:p>
            <w:pPr>
              <w:pStyle w:val="921"/>
              <w:jc w:val="center"/>
              <w:spacing w:line="0" w:lineRule="atLeast"/>
              <w:rPr>
                <w:rFonts w:hint="eastAsia" w:ascii="宋体" w:hAnsi="宋体" w:cs="宋体"/>
                <w:bCs/>
                <w:sz w:val="24"/>
                <w:szCs w:val="24"/>
              </w:rPr>
            </w:pPr>
            <w:r>
              <w:rPr>
                <w:rFonts w:hint="eastAsia" w:ascii="宋体" w:hAnsi="宋体" w:cs="宋体"/>
                <w:bCs/>
                <w:sz w:val="24"/>
                <w:szCs w:val="24"/>
              </w:rPr>
            </w:r>
            <w:r/>
          </w:p>
        </w:tc>
        <w:tc>
          <w:tcPr>
            <w:tcW w:w="965" w:type="dxa"/>
            <w:vAlign w:val="center"/>
            <w:textDirection w:val="lrTb"/>
            <w:noWrap w:val="false"/>
          </w:tcPr>
          <w:p>
            <w:pPr>
              <w:pStyle w:val="921"/>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122" w:type="dxa"/>
            <w:vAlign w:val="top"/>
            <w:textDirection w:val="lrTb"/>
            <w:noWrap w:val="false"/>
          </w:tcPr>
          <w:p>
            <w:pPr>
              <w:pStyle w:val="921"/>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1135" w:type="dxa"/>
            <w:vAlign w:val="center"/>
            <w:textDirection w:val="lrTb"/>
            <w:noWrap w:val="false"/>
          </w:tcPr>
          <w:p>
            <w:pPr>
              <w:pStyle w:val="921"/>
              <w:jc w:val="center"/>
              <w:spacing w:line="0" w:lineRule="atLeast"/>
              <w:rPr>
                <w:rFonts w:hint="eastAsia" w:ascii="宋体" w:hAnsi="宋体" w:cs="宋体"/>
                <w:b/>
                <w:bCs/>
                <w:sz w:val="24"/>
                <w:szCs w:val="24"/>
              </w:rPr>
            </w:pPr>
            <w:r>
              <w:rPr>
                <w:rFonts w:hint="eastAsia" w:ascii="宋体" w:hAnsi="宋体" w:cs="宋体"/>
                <w:b/>
                <w:bCs/>
                <w:sz w:val="24"/>
                <w:szCs w:val="24"/>
              </w:rPr>
            </w:r>
            <w:r/>
          </w:p>
        </w:tc>
        <w:tc>
          <w:tcPr>
            <w:tcW w:w="2885" w:type="dxa"/>
            <w:vAlign w:val="center"/>
            <w:textDirection w:val="lrTb"/>
            <w:noWrap w:val="false"/>
          </w:tcPr>
          <w:p>
            <w:pPr>
              <w:pStyle w:val="921"/>
              <w:jc w:val="left"/>
              <w:spacing w:line="0" w:lineRule="atLeast"/>
              <w:rPr>
                <w:rFonts w:hint="eastAsia" w:ascii="宋体" w:hAnsi="宋体" w:cs="宋体"/>
                <w:sz w:val="24"/>
                <w:szCs w:val="24"/>
              </w:rPr>
            </w:pPr>
            <w:r>
              <w:rPr>
                <w:rFonts w:hint="eastAsia" w:ascii="宋体" w:hAnsi="宋体" w:cs="宋体"/>
                <w:sz w:val="24"/>
                <w:szCs w:val="24"/>
              </w:rPr>
            </w:r>
            <w:r/>
          </w:p>
        </w:tc>
      </w:tr>
      <w:tr>
        <w:trPr>
          <w:trHeight w:val="369"/>
        </w:trPr>
        <w:tc>
          <w:tcPr>
            <w:gridSpan w:val="7"/>
            <w:tcW w:w="8965" w:type="dxa"/>
            <w:vAlign w:val="center"/>
            <w:textDirection w:val="lrTb"/>
            <w:noWrap w:val="false"/>
          </w:tcPr>
          <w:p>
            <w:pPr>
              <w:pStyle w:val="921"/>
              <w:jc w:val="left"/>
              <w:spacing w:line="0" w:lineRule="atLeast"/>
              <w:rPr>
                <w:rFonts w:hint="eastAsia" w:ascii="宋体" w:hAnsi="宋体" w:cs="宋体"/>
                <w:b/>
                <w:sz w:val="24"/>
                <w:szCs w:val="24"/>
              </w:rPr>
            </w:pPr>
            <w:r>
              <w:rPr>
                <w:rFonts w:hint="eastAsia" w:ascii="宋体" w:hAnsi="宋体" w:cs="宋体"/>
                <w:b/>
                <w:sz w:val="24"/>
                <w:szCs w:val="24"/>
              </w:rPr>
              <w:t xml:space="preserve">分项总价1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rPr>
                <w:rFonts w:hint="eastAsia" w:ascii="宋体" w:hAnsi="宋体" w:cs="宋体"/>
                <w:b/>
                <w:sz w:val="24"/>
                <w:szCs w:val="24"/>
              </w:rPr>
            </w:r>
            <w:r/>
          </w:p>
        </w:tc>
      </w:tr>
      <w:tr>
        <w:trPr>
          <w:trHeight w:val="369"/>
        </w:trPr>
        <w:tc>
          <w:tcPr>
            <w:tcW w:w="615"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序号</w:t>
            </w:r>
            <w:r>
              <w:rPr>
                <w:rFonts w:hint="eastAsia" w:ascii="宋体" w:hAnsi="宋体" w:cs="宋体"/>
                <w:b/>
                <w:bCs/>
                <w:sz w:val="24"/>
                <w:szCs w:val="24"/>
              </w:rPr>
            </w:r>
            <w:r/>
          </w:p>
        </w:tc>
        <w:tc>
          <w:tcPr>
            <w:tcW w:w="1520"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分项名称</w:t>
            </w:r>
            <w:r>
              <w:rPr>
                <w:rFonts w:hint="eastAsia" w:ascii="宋体" w:hAnsi="宋体" w:cs="宋体"/>
                <w:b/>
                <w:bCs/>
                <w:sz w:val="24"/>
                <w:szCs w:val="24"/>
              </w:rPr>
            </w:r>
            <w:r/>
          </w:p>
        </w:tc>
        <w:tc>
          <w:tcPr>
            <w:tcW w:w="723"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数量</w:t>
            </w:r>
            <w:r>
              <w:rPr>
                <w:rFonts w:hint="eastAsia" w:ascii="宋体" w:hAnsi="宋体" w:cs="宋体"/>
                <w:b/>
                <w:bCs/>
                <w:sz w:val="24"/>
                <w:szCs w:val="24"/>
              </w:rPr>
            </w:r>
            <w:r/>
          </w:p>
        </w:tc>
        <w:tc>
          <w:tcPr>
            <w:tcW w:w="965"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单价</w:t>
            </w:r>
            <w:r>
              <w:rPr>
                <w:rFonts w:hint="eastAsia" w:ascii="宋体" w:hAnsi="宋体" w:cs="宋体"/>
                <w:b/>
                <w:bCs/>
                <w:sz w:val="24"/>
                <w:szCs w:val="24"/>
              </w:rPr>
            </w:r>
            <w:r/>
          </w:p>
        </w:tc>
        <w:tc>
          <w:tcPr>
            <w:tcW w:w="1122"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 期 限</w:t>
            </w:r>
            <w:r>
              <w:rPr>
                <w:rFonts w:hint="eastAsia" w:ascii="宋体" w:hAnsi="宋体" w:cs="宋体"/>
                <w:b/>
                <w:bCs/>
                <w:sz w:val="24"/>
                <w:szCs w:val="24"/>
              </w:rPr>
            </w:r>
            <w:r/>
          </w:p>
        </w:tc>
        <w:tc>
          <w:tcPr>
            <w:tcW w:w="1135"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总价2</w:t>
            </w:r>
            <w:r>
              <w:rPr>
                <w:rFonts w:hint="eastAsia" w:ascii="宋体" w:hAnsi="宋体" w:cs="宋体"/>
                <w:b/>
                <w:bCs/>
                <w:sz w:val="24"/>
                <w:szCs w:val="24"/>
              </w:rPr>
            </w:r>
            <w:r/>
          </w:p>
        </w:tc>
        <w:tc>
          <w:tcPr>
            <w:tcW w:w="2885" w:type="dxa"/>
            <w:vAlign w:val="center"/>
            <w:vMerge w:val="restart"/>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要求说明</w:t>
            </w:r>
            <w:r>
              <w:rPr>
                <w:rFonts w:hint="eastAsia" w:ascii="宋体" w:hAnsi="宋体" w:cs="宋体"/>
                <w:b/>
                <w:bCs/>
                <w:sz w:val="24"/>
                <w:szCs w:val="24"/>
              </w:rPr>
            </w:r>
            <w:r/>
          </w:p>
        </w:tc>
      </w:tr>
      <w:tr>
        <w:trPr>
          <w:trHeight w:val="628"/>
        </w:trPr>
        <w:tc>
          <w:tcPr>
            <w:tcW w:w="615"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2</w:t>
            </w:r>
            <w:r>
              <w:rPr>
                <w:rFonts w:hint="eastAsia" w:ascii="宋体" w:hAnsi="宋体" w:cs="宋体"/>
                <w:b/>
                <w:bCs/>
                <w:sz w:val="24"/>
                <w:szCs w:val="24"/>
              </w:rPr>
            </w:r>
            <w:r/>
          </w:p>
        </w:tc>
        <w:tc>
          <w:tcPr>
            <w:tcW w:w="1520"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社会保险</w:t>
            </w:r>
            <w:r>
              <w:rPr>
                <w:rFonts w:hint="eastAsia" w:ascii="宋体" w:hAnsi="宋体" w:cs="宋体"/>
                <w:b/>
                <w:bCs/>
                <w:sz w:val="24"/>
                <w:szCs w:val="24"/>
              </w:rPr>
            </w:r>
            <w:r/>
          </w:p>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费用</w:t>
            </w:r>
            <w:r>
              <w:rPr>
                <w:rFonts w:hint="eastAsia" w:ascii="宋体" w:hAnsi="宋体" w:cs="宋体"/>
                <w:b/>
                <w:bCs/>
                <w:sz w:val="24"/>
                <w:szCs w:val="24"/>
              </w:rPr>
            </w:r>
            <w:r/>
          </w:p>
        </w:tc>
        <w:tc>
          <w:tcPr>
            <w:tcW w:w="723" w:type="dxa"/>
            <w:vAlign w:val="center"/>
            <w:textDirection w:val="lrTb"/>
            <w:noWrap w:val="false"/>
          </w:tcPr>
          <w:p>
            <w:pPr>
              <w:pStyle w:val="921"/>
              <w:jc w:val="center"/>
              <w:spacing w:line="0" w:lineRule="atLeast"/>
              <w:rPr>
                <w:rFonts w:hint="eastAsia" w:ascii="宋体" w:hAnsi="宋体" w:cs="宋体"/>
                <w:b/>
                <w:bCs/>
                <w:sz w:val="24"/>
                <w:szCs w:val="24"/>
              </w:rPr>
            </w:pPr>
            <w:r>
              <w:rPr>
                <w:rFonts w:hint="eastAsia" w:ascii="宋体" w:hAnsi="宋体" w:cs="宋体"/>
                <w:b/>
                <w:bCs/>
                <w:sz w:val="24"/>
                <w:szCs w:val="24"/>
              </w:rPr>
              <w:t xml:space="preserve">人数</w:t>
            </w:r>
            <w:r>
              <w:rPr>
                <w:rFonts w:hint="eastAsia" w:ascii="宋体" w:hAnsi="宋体" w:cs="宋体"/>
                <w:b/>
                <w:bCs/>
                <w:sz w:val="24"/>
                <w:szCs w:val="24"/>
              </w:rPr>
            </w:r>
            <w:r/>
          </w:p>
        </w:tc>
        <w:tc>
          <w:tcPr>
            <w:tcW w:w="965" w:type="dxa"/>
            <w:vAlign w:val="center"/>
            <w:textDirection w:val="lrTb"/>
            <w:noWrap w:val="false"/>
          </w:tcPr>
          <w:p>
            <w:pPr>
              <w:pStyle w:val="921"/>
              <w:jc w:val="center"/>
              <w:spacing w:line="0" w:lineRule="atLeast"/>
              <w:rPr>
                <w:rFonts w:hint="eastAsia" w:ascii="宋体" w:hAnsi="宋体" w:cs="宋体"/>
                <w:b/>
                <w:bCs/>
                <w:sz w:val="24"/>
                <w:szCs w:val="24"/>
              </w:rPr>
            </w:pPr>
            <w:r>
              <w:rPr>
                <w:rFonts w:hint="eastAsia" w:ascii="宋体" w:hAnsi="宋体" w:cs="宋体"/>
                <w:b/>
                <w:bCs/>
                <w:sz w:val="24"/>
                <w:szCs w:val="24"/>
              </w:rPr>
              <w:t xml:space="preserve">元/月·人</w:t>
            </w:r>
            <w:r>
              <w:rPr>
                <w:rFonts w:hint="eastAsia" w:ascii="宋体" w:hAnsi="宋体" w:cs="宋体"/>
                <w:b/>
                <w:bCs/>
                <w:sz w:val="24"/>
                <w:szCs w:val="24"/>
              </w:rPr>
            </w:r>
            <w:r/>
          </w:p>
        </w:tc>
        <w:tc>
          <w:tcPr>
            <w:tcW w:w="1122"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月</w:t>
            </w:r>
            <w:r>
              <w:rPr>
                <w:rFonts w:hint="eastAsia" w:ascii="宋体" w:hAnsi="宋体" w:cs="宋体"/>
                <w:b/>
                <w:bCs/>
                <w:sz w:val="24"/>
                <w:szCs w:val="24"/>
              </w:rPr>
            </w:r>
            <w:r/>
          </w:p>
        </w:tc>
        <w:tc>
          <w:tcPr>
            <w:tcW w:w="1135"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w:t>
            </w:r>
            <w:r>
              <w:rPr>
                <w:rFonts w:hint="eastAsia" w:ascii="宋体" w:hAnsi="宋体" w:cs="宋体"/>
                <w:b/>
                <w:bCs/>
                <w:sz w:val="24"/>
                <w:szCs w:val="24"/>
              </w:rPr>
            </w:r>
            <w:r/>
          </w:p>
        </w:tc>
        <w:tc>
          <w:tcPr>
            <w:tcW w:w="2885" w:type="dxa"/>
            <w:vAlign w:val="center"/>
            <w:vMerge w:val="continue"/>
            <w:textDirection w:val="lrTb"/>
            <w:noWrap w:val="false"/>
          </w:tcPr>
          <w:p>
            <w:pPr>
              <w:pStyle w:val="921"/>
              <w:jc w:val="left"/>
              <w:spacing w:line="0" w:lineRule="atLeast"/>
              <w:rPr>
                <w:rFonts w:hint="eastAsia" w:ascii="宋体" w:hAnsi="宋体" w:cs="宋体"/>
                <w:i/>
                <w:sz w:val="24"/>
                <w:szCs w:val="24"/>
                <w:u w:val="single"/>
              </w:rPr>
            </w:pPr>
            <w:r>
              <w:rPr>
                <w:rFonts w:hint="eastAsia" w:ascii="宋体" w:hAnsi="宋体" w:cs="宋体"/>
                <w:i/>
                <w:sz w:val="24"/>
                <w:szCs w:val="24"/>
                <w:u w:val="single"/>
              </w:rPr>
            </w:r>
            <w:r/>
          </w:p>
        </w:tc>
      </w:tr>
      <w:tr>
        <w:trPr>
          <w:trHeight w:val="563"/>
        </w:trPr>
        <w:tc>
          <w:tcPr>
            <w:tcW w:w="61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t xml:space="preserve">2.1</w:t>
            </w:r>
            <w:r>
              <w:rPr>
                <w:rFonts w:hint="eastAsia" w:ascii="宋体" w:hAnsi="宋体" w:cs="宋体"/>
                <w:sz w:val="24"/>
                <w:szCs w:val="24"/>
              </w:rPr>
            </w:r>
            <w:r/>
          </w:p>
        </w:tc>
        <w:tc>
          <w:tcPr>
            <w:tcW w:w="1520"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岗位1（如：保洁员1）</w:t>
            </w:r>
            <w:r>
              <w:rPr>
                <w:rFonts w:hint="eastAsia" w:ascii="宋体" w:hAnsi="宋体" w:cs="宋体"/>
                <w:sz w:val="24"/>
                <w:szCs w:val="24"/>
              </w:rPr>
            </w:r>
            <w:r/>
          </w:p>
        </w:tc>
        <w:tc>
          <w:tcPr>
            <w:tcW w:w="723"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vMerge w:val="restart"/>
            <w:textDirection w:val="lrTb"/>
            <w:noWrap w:val="false"/>
          </w:tcPr>
          <w:p>
            <w:pPr>
              <w:pStyle w:val="921"/>
              <w:jc w:val="center"/>
              <w:spacing w:line="0" w:lineRule="atLeast"/>
              <w:widowControl/>
              <w:rPr>
                <w:rFonts w:hint="eastAsia" w:ascii="宋体" w:hAnsi="宋体" w:cs="宋体"/>
              </w:rPr>
            </w:pPr>
            <w:r>
              <w:rPr>
                <w:rFonts w:hint="eastAsia" w:ascii="宋体" w:hAnsi="宋体" w:cs="宋体"/>
              </w:rPr>
              <w:t xml:space="preserve">该人员正常缴纳社会保险/</w:t>
            </w:r>
            <w:r>
              <w:rPr>
                <w:rFonts w:hint="eastAsia" w:ascii="宋体" w:hAnsi="宋体" w:cs="宋体"/>
              </w:rPr>
            </w:r>
            <w:r/>
          </w:p>
          <w:p>
            <w:pPr>
              <w:pStyle w:val="921"/>
              <w:jc w:val="left"/>
              <w:spacing w:line="0" w:lineRule="atLeast"/>
              <w:rPr>
                <w:rFonts w:hint="eastAsia" w:ascii="宋体" w:hAnsi="宋体" w:cs="宋体"/>
              </w:rPr>
            </w:pPr>
            <w:r>
              <w:rPr>
                <w:rFonts w:hint="eastAsia" w:ascii="宋体" w:hAnsi="宋体" w:cs="宋体"/>
                <w:iCs/>
              </w:rPr>
              <w:t xml:space="preserve">如该人员依法享受社会保险费用缴纳减免政策，请在此框内进行说明</w:t>
            </w:r>
            <w:r>
              <w:rPr>
                <w:rFonts w:hint="eastAsia" w:ascii="宋体" w:hAnsi="宋体" w:cs="宋体"/>
              </w:rPr>
            </w:r>
            <w:r/>
          </w:p>
        </w:tc>
      </w:tr>
      <w:tr>
        <w:trPr>
          <w:trHeight w:val="261"/>
        </w:trPr>
        <w:tc>
          <w:tcPr>
            <w:tcW w:w="61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t xml:space="preserve">2.2</w:t>
            </w:r>
            <w:r>
              <w:rPr>
                <w:rFonts w:hint="eastAsia" w:ascii="宋体" w:hAnsi="宋体" w:cs="宋体"/>
                <w:sz w:val="24"/>
                <w:szCs w:val="24"/>
              </w:rPr>
            </w:r>
            <w:r/>
          </w:p>
        </w:tc>
        <w:tc>
          <w:tcPr>
            <w:tcW w:w="1520"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岗位2（如：保洁员2）</w:t>
            </w:r>
            <w:r>
              <w:rPr>
                <w:rFonts w:hint="eastAsia" w:ascii="宋体" w:hAnsi="宋体" w:cs="宋体"/>
                <w:sz w:val="24"/>
                <w:szCs w:val="24"/>
              </w:rPr>
            </w:r>
            <w:r/>
          </w:p>
        </w:tc>
        <w:tc>
          <w:tcPr>
            <w:tcW w:w="723"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vMerge w:val="continue"/>
            <w:textDirection w:val="lrTb"/>
            <w:noWrap w:val="false"/>
          </w:tcPr>
          <w:p>
            <w:pPr>
              <w:pStyle w:val="921"/>
              <w:jc w:val="left"/>
              <w:spacing w:line="0" w:lineRule="atLeast"/>
              <w:widowControl/>
              <w:rPr>
                <w:rFonts w:hint="eastAsia" w:ascii="宋体" w:hAnsi="宋体" w:cs="宋体"/>
                <w:i/>
                <w:sz w:val="24"/>
                <w:szCs w:val="24"/>
                <w:u w:val="single"/>
              </w:rPr>
            </w:pPr>
            <w:r>
              <w:rPr>
                <w:rFonts w:hint="eastAsia" w:ascii="宋体" w:hAnsi="宋体" w:cs="宋体"/>
                <w:i/>
                <w:sz w:val="24"/>
                <w:szCs w:val="24"/>
                <w:u w:val="single"/>
              </w:rPr>
            </w:r>
            <w:r/>
          </w:p>
        </w:tc>
      </w:tr>
      <w:tr>
        <w:trPr>
          <w:trHeight w:val="261"/>
        </w:trPr>
        <w:tc>
          <w:tcPr>
            <w:tcW w:w="61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520"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tcW w:w="723"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textDirection w:val="lrTb"/>
            <w:noWrap w:val="false"/>
          </w:tcPr>
          <w:p>
            <w:pPr>
              <w:pStyle w:val="921"/>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261"/>
        </w:trPr>
        <w:tc>
          <w:tcPr>
            <w:gridSpan w:val="7"/>
            <w:tcW w:w="8965" w:type="dxa"/>
            <w:vAlign w:val="center"/>
            <w:textDirection w:val="lrTb"/>
            <w:noWrap w:val="false"/>
          </w:tcPr>
          <w:p>
            <w:pPr>
              <w:pStyle w:val="921"/>
              <w:jc w:val="left"/>
              <w:spacing w:line="0" w:lineRule="atLeast"/>
              <w:rPr>
                <w:rFonts w:hint="eastAsia" w:ascii="宋体" w:hAnsi="宋体" w:cs="宋体"/>
                <w:b/>
                <w:sz w:val="24"/>
                <w:szCs w:val="24"/>
              </w:rPr>
            </w:pPr>
            <w:r>
              <w:rPr>
                <w:rFonts w:hint="eastAsia" w:ascii="宋体" w:hAnsi="宋体" w:cs="宋体"/>
                <w:b/>
                <w:sz w:val="24"/>
                <w:szCs w:val="24"/>
              </w:rPr>
              <w:t xml:space="preserve">分项总价2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rPr>
                <w:rFonts w:hint="eastAsia" w:ascii="宋体" w:hAnsi="宋体" w:cs="宋体"/>
                <w:b/>
                <w:sz w:val="24"/>
                <w:szCs w:val="24"/>
              </w:rPr>
            </w:r>
            <w:r/>
          </w:p>
        </w:tc>
      </w:tr>
      <w:tr>
        <w:trPr>
          <w:trHeight w:val="261"/>
        </w:trPr>
        <w:tc>
          <w:tcPr>
            <w:tcW w:w="615"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序号</w:t>
            </w:r>
            <w:r>
              <w:rPr>
                <w:rFonts w:hint="eastAsia" w:ascii="宋体" w:hAnsi="宋体" w:cs="宋体"/>
                <w:b/>
                <w:bCs/>
                <w:sz w:val="24"/>
                <w:szCs w:val="24"/>
              </w:rPr>
            </w:r>
            <w:r/>
          </w:p>
        </w:tc>
        <w:tc>
          <w:tcPr>
            <w:tcW w:w="1520"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分项名称</w:t>
            </w:r>
            <w:r>
              <w:rPr>
                <w:rFonts w:hint="eastAsia" w:ascii="宋体" w:hAnsi="宋体" w:cs="宋体"/>
                <w:b/>
                <w:bCs/>
                <w:sz w:val="24"/>
                <w:szCs w:val="24"/>
              </w:rPr>
            </w:r>
            <w:r/>
          </w:p>
        </w:tc>
        <w:tc>
          <w:tcPr>
            <w:tcW w:w="723"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数量</w:t>
            </w:r>
            <w:r>
              <w:rPr>
                <w:rFonts w:hint="eastAsia" w:ascii="宋体" w:hAnsi="宋体" w:cs="宋体"/>
                <w:b/>
                <w:bCs/>
                <w:sz w:val="24"/>
                <w:szCs w:val="24"/>
              </w:rPr>
            </w:r>
            <w:r/>
          </w:p>
        </w:tc>
        <w:tc>
          <w:tcPr>
            <w:tcW w:w="965"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单价</w:t>
            </w:r>
            <w:r>
              <w:rPr>
                <w:rFonts w:hint="eastAsia" w:ascii="宋体" w:hAnsi="宋体" w:cs="宋体"/>
                <w:b/>
                <w:bCs/>
                <w:sz w:val="24"/>
                <w:szCs w:val="24"/>
              </w:rPr>
            </w:r>
            <w:r/>
          </w:p>
        </w:tc>
        <w:tc>
          <w:tcPr>
            <w:tcW w:w="1122"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期 限</w:t>
            </w:r>
            <w:r>
              <w:rPr>
                <w:rFonts w:hint="eastAsia" w:ascii="宋体" w:hAnsi="宋体" w:cs="宋体"/>
                <w:b/>
                <w:bCs/>
                <w:sz w:val="24"/>
                <w:szCs w:val="24"/>
              </w:rPr>
            </w:r>
            <w:r/>
          </w:p>
        </w:tc>
        <w:tc>
          <w:tcPr>
            <w:tcW w:w="1135"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总价3</w:t>
            </w:r>
            <w:r>
              <w:rPr>
                <w:rFonts w:hint="eastAsia" w:ascii="宋体" w:hAnsi="宋体" w:cs="宋体"/>
                <w:b/>
                <w:bCs/>
                <w:sz w:val="24"/>
                <w:szCs w:val="24"/>
              </w:rPr>
            </w:r>
            <w:r/>
          </w:p>
        </w:tc>
        <w:tc>
          <w:tcPr>
            <w:tcW w:w="2885" w:type="dxa"/>
            <w:vAlign w:val="center"/>
            <w:vMerge w:val="restart"/>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要求说明</w:t>
            </w:r>
            <w:r>
              <w:rPr>
                <w:rFonts w:hint="eastAsia" w:ascii="宋体" w:hAnsi="宋体" w:cs="宋体"/>
                <w:b/>
                <w:bCs/>
                <w:sz w:val="24"/>
                <w:szCs w:val="24"/>
              </w:rPr>
            </w:r>
            <w:r/>
          </w:p>
        </w:tc>
      </w:tr>
      <w:tr>
        <w:trPr>
          <w:trHeight w:val="261"/>
        </w:trPr>
        <w:tc>
          <w:tcPr>
            <w:tcW w:w="615" w:type="dxa"/>
            <w:vAlign w:val="center"/>
            <w:textDirection w:val="lrTb"/>
            <w:noWrap w:val="false"/>
          </w:tcPr>
          <w:p>
            <w:pPr>
              <w:pStyle w:val="921"/>
              <w:jc w:val="center"/>
              <w:spacing w:line="0" w:lineRule="atLeast"/>
              <w:widowControl/>
              <w:rPr>
                <w:rFonts w:hint="eastAsia" w:ascii="宋体" w:hAnsi="宋体" w:cs="宋体"/>
                <w:b/>
                <w:sz w:val="24"/>
                <w:szCs w:val="24"/>
              </w:rPr>
            </w:pPr>
            <w:r>
              <w:rPr>
                <w:rFonts w:hint="eastAsia" w:ascii="宋体" w:hAnsi="宋体" w:cs="宋体"/>
                <w:b/>
                <w:sz w:val="24"/>
                <w:szCs w:val="24"/>
              </w:rPr>
              <w:t xml:space="preserve">3</w:t>
            </w:r>
            <w:r>
              <w:rPr>
                <w:rFonts w:hint="eastAsia" w:ascii="宋体" w:hAnsi="宋体" w:cs="宋体"/>
                <w:b/>
                <w:sz w:val="24"/>
                <w:szCs w:val="24"/>
              </w:rPr>
            </w:r>
            <w:r/>
          </w:p>
        </w:tc>
        <w:tc>
          <w:tcPr>
            <w:tcW w:w="1520" w:type="dxa"/>
            <w:vAlign w:val="center"/>
            <w:textDirection w:val="lrTb"/>
            <w:noWrap w:val="false"/>
          </w:tcPr>
          <w:p>
            <w:pPr>
              <w:pStyle w:val="921"/>
              <w:jc w:val="center"/>
              <w:spacing w:line="0" w:lineRule="atLeast"/>
              <w:widowControl/>
              <w:rPr>
                <w:rFonts w:hint="eastAsia" w:ascii="宋体" w:hAnsi="宋体" w:cs="宋体"/>
                <w:b/>
                <w:sz w:val="24"/>
                <w:szCs w:val="24"/>
              </w:rPr>
            </w:pPr>
            <w:r>
              <w:rPr>
                <w:rFonts w:hint="eastAsia" w:ascii="宋体" w:hAnsi="宋体" w:cs="宋体"/>
                <w:b/>
                <w:sz w:val="24"/>
                <w:szCs w:val="24"/>
              </w:rPr>
              <w:t xml:space="preserve">住房公积金</w:t>
            </w:r>
            <w:r>
              <w:rPr>
                <w:rFonts w:hint="eastAsia" w:ascii="宋体" w:hAnsi="宋体" w:cs="宋体"/>
                <w:b/>
                <w:sz w:val="24"/>
                <w:szCs w:val="24"/>
              </w:rPr>
            </w:r>
            <w:r/>
          </w:p>
        </w:tc>
        <w:tc>
          <w:tcPr>
            <w:tcW w:w="723" w:type="dxa"/>
            <w:vAlign w:val="center"/>
            <w:textDirection w:val="lrTb"/>
            <w:noWrap w:val="false"/>
          </w:tcPr>
          <w:p>
            <w:pPr>
              <w:pStyle w:val="921"/>
              <w:jc w:val="center"/>
              <w:spacing w:line="0" w:lineRule="atLeast"/>
              <w:rPr>
                <w:rFonts w:hint="eastAsia" w:ascii="宋体" w:hAnsi="宋体" w:cs="宋体"/>
                <w:b/>
                <w:bCs/>
                <w:sz w:val="24"/>
                <w:szCs w:val="24"/>
              </w:rPr>
            </w:pPr>
            <w:r>
              <w:rPr>
                <w:rFonts w:hint="eastAsia" w:ascii="宋体" w:hAnsi="宋体" w:cs="宋体"/>
                <w:b/>
                <w:bCs/>
                <w:sz w:val="24"/>
                <w:szCs w:val="24"/>
              </w:rPr>
              <w:t xml:space="preserve">人数</w:t>
            </w:r>
            <w:r>
              <w:rPr>
                <w:rFonts w:hint="eastAsia" w:ascii="宋体" w:hAnsi="宋体" w:cs="宋体"/>
                <w:b/>
                <w:bCs/>
                <w:sz w:val="24"/>
                <w:szCs w:val="24"/>
              </w:rPr>
            </w:r>
            <w:r/>
          </w:p>
        </w:tc>
        <w:tc>
          <w:tcPr>
            <w:tcW w:w="965" w:type="dxa"/>
            <w:vAlign w:val="center"/>
            <w:textDirection w:val="lrTb"/>
            <w:noWrap w:val="false"/>
          </w:tcPr>
          <w:p>
            <w:pPr>
              <w:pStyle w:val="921"/>
              <w:jc w:val="center"/>
              <w:spacing w:line="0" w:lineRule="atLeast"/>
              <w:rPr>
                <w:rFonts w:hint="eastAsia" w:ascii="宋体" w:hAnsi="宋体" w:cs="宋体"/>
                <w:b/>
                <w:bCs/>
                <w:sz w:val="24"/>
                <w:szCs w:val="24"/>
              </w:rPr>
            </w:pPr>
            <w:r>
              <w:rPr>
                <w:rFonts w:hint="eastAsia" w:ascii="宋体" w:hAnsi="宋体" w:cs="宋体"/>
                <w:b/>
                <w:bCs/>
                <w:sz w:val="24"/>
                <w:szCs w:val="24"/>
              </w:rPr>
              <w:t xml:space="preserve">元/月·人</w:t>
            </w:r>
            <w:r>
              <w:rPr>
                <w:rFonts w:hint="eastAsia" w:ascii="宋体" w:hAnsi="宋体" w:cs="宋体"/>
                <w:b/>
                <w:bCs/>
                <w:sz w:val="24"/>
                <w:szCs w:val="24"/>
              </w:rPr>
            </w:r>
            <w:r/>
          </w:p>
        </w:tc>
        <w:tc>
          <w:tcPr>
            <w:tcW w:w="1122"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月</w:t>
            </w:r>
            <w:r>
              <w:rPr>
                <w:rFonts w:hint="eastAsia" w:ascii="宋体" w:hAnsi="宋体" w:cs="宋体"/>
                <w:b/>
                <w:bCs/>
                <w:sz w:val="24"/>
                <w:szCs w:val="24"/>
              </w:rPr>
            </w:r>
            <w:r/>
          </w:p>
        </w:tc>
        <w:tc>
          <w:tcPr>
            <w:tcW w:w="1135" w:type="dxa"/>
            <w:vAlign w:val="center"/>
            <w:textDirection w:val="lrTb"/>
            <w:noWrap w:val="false"/>
          </w:tcPr>
          <w:p>
            <w:pPr>
              <w:pStyle w:val="921"/>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w:t>
            </w:r>
            <w:r>
              <w:rPr>
                <w:rFonts w:hint="eastAsia" w:ascii="宋体" w:hAnsi="宋体" w:cs="宋体"/>
                <w:b/>
                <w:bCs/>
                <w:sz w:val="24"/>
                <w:szCs w:val="24"/>
              </w:rPr>
            </w:r>
            <w:r/>
          </w:p>
        </w:tc>
        <w:tc>
          <w:tcPr>
            <w:tcW w:w="2885" w:type="dxa"/>
            <w:vAlign w:val="center"/>
            <w:vMerge w:val="continue"/>
            <w:textDirection w:val="lrTb"/>
            <w:noWrap w:val="false"/>
          </w:tcPr>
          <w:p>
            <w:pPr>
              <w:pStyle w:val="921"/>
              <w:jc w:val="left"/>
              <w:spacing w:line="0" w:lineRule="atLeast"/>
              <w:widowControl/>
              <w:rPr>
                <w:rFonts w:hint="eastAsia" w:ascii="宋体" w:hAnsi="宋体" w:cs="宋体"/>
                <w:i/>
                <w:sz w:val="24"/>
                <w:szCs w:val="24"/>
                <w:u w:val="single"/>
              </w:rPr>
            </w:pPr>
            <w:r>
              <w:rPr>
                <w:rFonts w:hint="eastAsia" w:ascii="宋体" w:hAnsi="宋体" w:cs="宋体"/>
                <w:i/>
                <w:sz w:val="24"/>
                <w:szCs w:val="24"/>
                <w:u w:val="single"/>
              </w:rPr>
            </w:r>
            <w:r/>
          </w:p>
        </w:tc>
      </w:tr>
      <w:tr>
        <w:trPr>
          <w:trHeight w:val="369"/>
        </w:trPr>
        <w:tc>
          <w:tcPr>
            <w:tcW w:w="61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t xml:space="preserve">3.1</w:t>
            </w:r>
            <w:r>
              <w:rPr>
                <w:rFonts w:hint="eastAsia" w:ascii="宋体" w:hAnsi="宋体" w:cs="宋体"/>
                <w:sz w:val="24"/>
                <w:szCs w:val="24"/>
              </w:rPr>
            </w:r>
            <w:r/>
          </w:p>
        </w:tc>
        <w:tc>
          <w:tcPr>
            <w:tcW w:w="1520"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岗位1（如：保洁员1）</w:t>
            </w:r>
            <w:r>
              <w:rPr>
                <w:rFonts w:hint="eastAsia" w:ascii="宋体" w:hAnsi="宋体" w:cs="宋体"/>
                <w:sz w:val="24"/>
                <w:szCs w:val="24"/>
              </w:rPr>
            </w:r>
            <w:r/>
          </w:p>
        </w:tc>
        <w:tc>
          <w:tcPr>
            <w:tcW w:w="723"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top"/>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vMerge w:val="restart"/>
            <w:textDirection w:val="lrTb"/>
            <w:noWrap w:val="false"/>
          </w:tcPr>
          <w:p>
            <w:pPr>
              <w:pStyle w:val="921"/>
              <w:jc w:val="center"/>
              <w:spacing w:line="0" w:lineRule="atLeast"/>
              <w:widowControl/>
              <w:rPr>
                <w:rFonts w:hint="eastAsia" w:ascii="宋体" w:hAnsi="宋体" w:cs="宋体"/>
                <w:i/>
                <w:u w:val="single"/>
              </w:rPr>
            </w:pPr>
            <w:r>
              <w:rPr>
                <w:rFonts w:hint="eastAsia" w:ascii="宋体" w:hAnsi="宋体" w:cs="宋体"/>
              </w:rPr>
              <w:t xml:space="preserve">该人员正常缴存住房公积金/</w:t>
            </w:r>
            <w:r>
              <w:rPr>
                <w:rFonts w:hint="eastAsia" w:ascii="宋体" w:hAnsi="宋体" w:cs="宋体"/>
                <w:i/>
                <w:u w:val="single"/>
              </w:rPr>
            </w:r>
            <w:r/>
          </w:p>
          <w:p>
            <w:pPr>
              <w:pStyle w:val="921"/>
              <w:jc w:val="left"/>
              <w:spacing w:line="0" w:lineRule="atLeast"/>
              <w:rPr>
                <w:rFonts w:hint="eastAsia" w:ascii="宋体" w:hAnsi="宋体" w:cs="宋体"/>
                <w:i/>
                <w:u w:val="single"/>
              </w:rPr>
            </w:pPr>
            <w:r>
              <w:rPr>
                <w:rFonts w:hint="eastAsia" w:ascii="宋体" w:hAnsi="宋体" w:cs="宋体"/>
                <w:iCs/>
              </w:rPr>
              <w:t xml:space="preserve">如该人员依法享受住房公积金缴存减免政策，请在此框内进行说明</w:t>
            </w:r>
            <w:r>
              <w:rPr>
                <w:rFonts w:hint="eastAsia" w:ascii="宋体" w:hAnsi="宋体" w:cs="宋体"/>
                <w:i/>
                <w:u w:val="single"/>
              </w:rPr>
            </w:r>
            <w:r/>
          </w:p>
        </w:tc>
      </w:tr>
      <w:tr>
        <w:trPr>
          <w:trHeight w:val="369"/>
        </w:trPr>
        <w:tc>
          <w:tcPr>
            <w:tcW w:w="61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t xml:space="preserve">3.2</w:t>
            </w:r>
            <w:r>
              <w:rPr>
                <w:rFonts w:hint="eastAsia" w:ascii="宋体" w:hAnsi="宋体" w:cs="宋体"/>
                <w:sz w:val="24"/>
                <w:szCs w:val="24"/>
              </w:rPr>
            </w:r>
            <w:r/>
          </w:p>
        </w:tc>
        <w:tc>
          <w:tcPr>
            <w:tcW w:w="1520"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t xml:space="preserve">岗位2（如：保洁员2）</w:t>
            </w:r>
            <w:r>
              <w:rPr>
                <w:rFonts w:hint="eastAsia" w:ascii="宋体" w:hAnsi="宋体" w:cs="宋体"/>
                <w:sz w:val="24"/>
                <w:szCs w:val="24"/>
              </w:rPr>
            </w:r>
            <w:r/>
          </w:p>
        </w:tc>
        <w:tc>
          <w:tcPr>
            <w:tcW w:w="723"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top"/>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vMerge w:val="continue"/>
            <w:textDirection w:val="lrTb"/>
            <w:noWrap w:val="false"/>
          </w:tcPr>
          <w:p>
            <w:pPr>
              <w:pStyle w:val="921"/>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tcW w:w="61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520"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tcW w:w="723"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top"/>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921"/>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textDirection w:val="lrTb"/>
            <w:noWrap w:val="false"/>
          </w:tcPr>
          <w:p>
            <w:pPr>
              <w:pStyle w:val="921"/>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gridSpan w:val="7"/>
            <w:tcW w:w="8965" w:type="dxa"/>
            <w:vAlign w:val="center"/>
            <w:textDirection w:val="lrTb"/>
            <w:noWrap w:val="false"/>
          </w:tcPr>
          <w:p>
            <w:pPr>
              <w:pStyle w:val="921"/>
              <w:jc w:val="left"/>
              <w:spacing w:line="0" w:lineRule="atLeast"/>
              <w:widowControl/>
              <w:rPr>
                <w:rFonts w:hint="eastAsia" w:ascii="宋体" w:hAnsi="宋体" w:cs="宋体"/>
                <w:sz w:val="24"/>
                <w:szCs w:val="24"/>
              </w:rPr>
            </w:pPr>
            <w:r>
              <w:rPr>
                <w:rFonts w:hint="eastAsia" w:ascii="宋体" w:hAnsi="宋体" w:cs="宋体"/>
                <w:b/>
                <w:sz w:val="24"/>
                <w:szCs w:val="24"/>
              </w:rPr>
              <w:t xml:space="preserve">分项总价3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rPr>
                <w:rFonts w:hint="eastAsia" w:ascii="宋体" w:hAnsi="宋体" w:cs="宋体"/>
                <w:sz w:val="24"/>
                <w:szCs w:val="24"/>
              </w:rPr>
            </w:r>
            <w:r/>
          </w:p>
        </w:tc>
      </w:tr>
    </w:tbl>
    <w:p>
      <w:pPr>
        <w:pStyle w:val="921"/>
        <w:spacing w:line="0" w:lineRule="atLeast"/>
        <w:rPr>
          <w:rFonts w:hint="eastAsia" w:ascii="宋体" w:hAnsi="宋体" w:cs="宋体"/>
          <w:sz w:val="24"/>
          <w:szCs w:val="24"/>
        </w:rPr>
      </w:pPr>
      <w:r>
        <w:rPr>
          <w:rFonts w:hint="eastAsia" w:ascii="宋体" w:hAnsi="宋体" w:cs="宋体"/>
          <w:sz w:val="24"/>
          <w:szCs w:val="24"/>
        </w:rPr>
        <w:t xml:space="preserve">备注：</w:t>
      </w:r>
      <w:r>
        <w:rPr>
          <w:rFonts w:hint="eastAsia" w:ascii="宋体" w:hAnsi="宋体" w:cs="宋体"/>
          <w:sz w:val="24"/>
          <w:szCs w:val="24"/>
        </w:rPr>
      </w:r>
      <w:r/>
    </w:p>
    <w:p>
      <w:pPr>
        <w:pStyle w:val="921"/>
        <w:spacing w:line="0" w:lineRule="atLeast"/>
        <w:rPr>
          <w:rFonts w:hint="eastAsia" w:ascii="宋体" w:hAnsi="宋体" w:cs="宋体"/>
          <w:iCs/>
          <w:sz w:val="24"/>
          <w:szCs w:val="24"/>
        </w:rPr>
      </w:pPr>
      <w:r>
        <w:rPr>
          <w:rFonts w:hint="eastAsia" w:ascii="宋体" w:hAnsi="宋体" w:cs="宋体"/>
          <w:iCs/>
          <w:sz w:val="24"/>
          <w:szCs w:val="24"/>
        </w:rPr>
        <w:t xml:space="preserve">1.本表仅适用物业管理服务品目政府采购项目，供应商需在投标（响应）文件中填报此表。</w:t>
      </w:r>
      <w:r>
        <w:rPr>
          <w:rFonts w:hint="eastAsia" w:ascii="宋体" w:hAnsi="宋体" w:cs="宋体"/>
          <w:iCs/>
          <w:sz w:val="24"/>
          <w:szCs w:val="24"/>
        </w:rPr>
      </w:r>
      <w:r/>
    </w:p>
    <w:p>
      <w:pPr>
        <w:pStyle w:val="921"/>
        <w:spacing w:line="0" w:lineRule="atLeast"/>
        <w:rPr>
          <w:rFonts w:hint="eastAsia" w:ascii="宋体" w:hAnsi="宋体" w:cs="宋体"/>
          <w:i/>
          <w:sz w:val="24"/>
          <w:szCs w:val="24"/>
          <w:u w:val="single"/>
        </w:rPr>
      </w:pPr>
      <w:r>
        <w:rPr>
          <w:rFonts w:hint="eastAsia" w:ascii="宋体" w:hAnsi="宋体" w:cs="宋体"/>
          <w:i/>
          <w:sz w:val="24"/>
          <w:szCs w:val="24"/>
          <w:u w:val="single"/>
        </w:rPr>
        <w:t xml:space="preserve">2.供应商在投标（响应）文件中响应的拟投入本项目的服务人员不得是全日制在校学生。</w:t>
      </w:r>
      <w:r>
        <w:rPr>
          <w:rFonts w:hint="eastAsia" w:ascii="宋体" w:hAnsi="宋体" w:cs="宋体"/>
          <w:i/>
          <w:sz w:val="24"/>
          <w:szCs w:val="24"/>
          <w:u w:val="single"/>
        </w:rPr>
      </w:r>
      <w:r/>
    </w:p>
    <w:p>
      <w:pPr>
        <w:pStyle w:val="921"/>
        <w:spacing w:line="400" w:lineRule="exact"/>
        <w:rPr>
          <w:rFonts w:hint="eastAsia" w:ascii="方正魏碑_GBK" w:hAnsi="方正魏碑_GBK" w:eastAsia="方正魏碑_GBK" w:cs="方正魏碑_GBK"/>
          <w:b/>
          <w:bCs/>
          <w:color w:val="ff0000"/>
          <w:sz w:val="28"/>
          <w:szCs w:val="28"/>
        </w:rPr>
      </w:pPr>
      <w:r>
        <w:rPr>
          <w:rFonts w:hint="eastAsia" w:ascii="方正魏碑_GBK" w:hAnsi="方正魏碑_GBK" w:eastAsia="方正魏碑_GBK" w:cs="方正魏碑_GBK"/>
          <w:b/>
          <w:bCs/>
          <w:color w:val="ff0000"/>
          <w:sz w:val="28"/>
          <w:szCs w:val="28"/>
        </w:rPr>
      </w:r>
      <w:r/>
    </w:p>
    <w:p>
      <w:pPr>
        <w:pStyle w:val="921"/>
      </w:pPr>
      <w:r/>
      <w:r/>
    </w:p>
    <w:p>
      <w:pPr>
        <w:pStyle w:val="921"/>
        <w:spacing w:line="0" w:lineRule="atLeast"/>
        <w:rPr>
          <w:rFonts w:hint="eastAsia" w:ascii="宋体" w:hAnsi="宋体"/>
          <w:sz w:val="24"/>
          <w:szCs w:val="24"/>
        </w:rPr>
      </w:pPr>
      <w:r>
        <w:rPr>
          <w:rFonts w:hint="eastAsia" w:ascii="宋体" w:hAnsi="宋体"/>
          <w:sz w:val="24"/>
          <w:szCs w:val="24"/>
        </w:rPr>
      </w:r>
      <w:r/>
    </w:p>
    <w:p>
      <w:pPr>
        <w:pStyle w:val="921"/>
        <w:ind w:firstLine="480"/>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921"/>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21"/>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r>
    </w:tbl>
    <w:p>
      <w:pPr>
        <w:pStyle w:val="921"/>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21"/>
        <w:spacing w:line="400" w:lineRule="exact"/>
        <w:rPr>
          <w:rFonts w:ascii="宋体" w:hAnsi="宋体"/>
          <w:sz w:val="24"/>
          <w:szCs w:val="24"/>
        </w:rPr>
      </w:pPr>
      <w:r>
        <w:rPr>
          <w:rFonts w:ascii="宋体" w:hAnsi="宋体"/>
          <w:sz w:val="24"/>
          <w:szCs w:val="24"/>
        </w:rPr>
      </w:r>
      <w:r/>
    </w:p>
    <w:p>
      <w:pPr>
        <w:pStyle w:val="921"/>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21"/>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21"/>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21"/>
        <w:spacing w:line="400" w:lineRule="exact"/>
        <w:rPr>
          <w:rFonts w:hint="eastAsia" w:ascii="宋体" w:hAnsi="宋体"/>
          <w:sz w:val="24"/>
          <w:szCs w:val="24"/>
        </w:rPr>
      </w:pPr>
      <w:r>
        <w:rPr>
          <w:rFonts w:hint="eastAsia" w:ascii="宋体" w:hAnsi="宋体"/>
          <w:sz w:val="24"/>
          <w:szCs w:val="24"/>
        </w:rPr>
      </w:r>
      <w:r/>
    </w:p>
    <w:p>
      <w:pPr>
        <w:pStyle w:val="921"/>
        <w:spacing w:line="400" w:lineRule="exact"/>
        <w:rPr>
          <w:rFonts w:hint="eastAsia" w:ascii="宋体" w:hAnsi="宋体"/>
          <w:sz w:val="24"/>
          <w:szCs w:val="24"/>
        </w:rPr>
      </w:pPr>
      <w:r>
        <w:rPr>
          <w:rFonts w:hint="eastAsia" w:ascii="宋体" w:hAnsi="宋体"/>
          <w:sz w:val="24"/>
          <w:szCs w:val="24"/>
        </w:rPr>
      </w:r>
      <w:r/>
    </w:p>
    <w:p>
      <w:pPr>
        <w:pStyle w:val="921"/>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t xml:space="preserve">商务要求 </w:t>
            </w:r>
            <w:r>
              <w:rPr>
                <w:rFonts w:hint="eastAsia" w:ascii="宋体" w:hAnsi="宋体"/>
                <w:sz w:val="24"/>
                <w:szCs w:val="24"/>
              </w:rPr>
            </w:r>
            <w:r/>
          </w:p>
        </w:tc>
        <w:tc>
          <w:tcPr>
            <w:tcW w:w="3191" w:type="dxa"/>
            <w:vAlign w:val="center"/>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21"/>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r>
    </w:tbl>
    <w:p>
      <w:pPr>
        <w:pStyle w:val="921"/>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21"/>
        <w:spacing w:line="400" w:lineRule="exact"/>
        <w:rPr>
          <w:rFonts w:ascii="宋体" w:hAnsi="宋体"/>
          <w:sz w:val="24"/>
          <w:szCs w:val="24"/>
        </w:rPr>
      </w:pPr>
      <w:r>
        <w:rPr>
          <w:rFonts w:ascii="宋体" w:hAnsi="宋体"/>
          <w:sz w:val="24"/>
          <w:szCs w:val="24"/>
        </w:rPr>
      </w:r>
      <w:r/>
    </w:p>
    <w:p>
      <w:pPr>
        <w:pStyle w:val="921"/>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21"/>
        <w:spacing w:line="400" w:lineRule="exact"/>
        <w:rPr>
          <w:rFonts w:hint="eastAsia" w:ascii="宋体" w:hAnsi="宋体" w:cs="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）逐条做出明确响应。</w:t>
      </w:r>
      <w:r>
        <w:rPr>
          <w:rFonts w:hint="eastAsia" w:ascii="宋体" w:hAnsi="宋体" w:cs="宋体"/>
          <w:sz w:val="24"/>
          <w:szCs w:val="24"/>
        </w:rPr>
      </w:r>
      <w:r/>
    </w:p>
    <w:p>
      <w:pPr>
        <w:pStyle w:val="921"/>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921"/>
        <w:rPr>
          <w:rFonts w:hint="eastAsia" w:ascii="宋体" w:hAnsi="宋体"/>
          <w:b/>
          <w:sz w:val="24"/>
        </w:rPr>
      </w:pPr>
      <w:r>
        <w:rPr>
          <w:rFonts w:hint="eastAsia" w:ascii="宋体" w:hAnsi="宋体"/>
          <w:b/>
          <w:sz w:val="24"/>
        </w:rPr>
      </w:r>
      <w:r/>
    </w:p>
    <w:p>
      <w:pPr>
        <w:pStyle w:val="921"/>
        <w:ind w:firstLine="480"/>
        <w:spacing w:line="440" w:lineRule="exact"/>
        <w:rPr>
          <w:rFonts w:ascii="宋体" w:hAnsi="宋体"/>
          <w:sz w:val="24"/>
        </w:rPr>
      </w:pPr>
      <w:r>
        <w:rPr>
          <w:rFonts w:ascii="宋体" w:hAnsi="宋体"/>
          <w:sz w:val="24"/>
        </w:rPr>
      </w:r>
      <w:r/>
    </w:p>
    <w:p>
      <w:pPr>
        <w:pStyle w:val="921"/>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rPr>
          <w:rFonts w:hint="eastAsia" w:ascii="宋体" w:hAnsi="宋体"/>
          <w:b/>
          <w:color w:val="000000"/>
          <w:sz w:val="24"/>
        </w:rPr>
      </w:r>
      <w:r/>
    </w:p>
    <w:p>
      <w:pPr>
        <w:pStyle w:val="921"/>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rPr>
      </w:r>
      <w:r/>
    </w:p>
    <w:p>
      <w:pPr>
        <w:pStyle w:val="921"/>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921"/>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921"/>
        <w:spacing w:line="460" w:lineRule="exact"/>
        <w:rPr>
          <w:rFonts w:hint="eastAsia" w:ascii="宋体" w:hAnsi="宋体"/>
          <w:bCs/>
          <w:color w:val="000000"/>
          <w:sz w:val="24"/>
        </w:rPr>
      </w:pPr>
      <w:r>
        <w:rPr>
          <w:rFonts w:hint="eastAsia" w:ascii="宋体" w:hAnsi="宋体"/>
          <w:bCs/>
          <w:color w:val="000000"/>
          <w:sz w:val="24"/>
        </w:rPr>
        <w:t xml:space="preserve">                                     </w:t>
      </w:r>
      <w:r>
        <w:rPr>
          <w:rFonts w:hint="eastAsia" w:ascii="宋体" w:hAnsi="宋体"/>
          <w:bCs/>
          <w:color w:val="000000"/>
          <w:sz w:val="24"/>
        </w:rPr>
      </w:r>
      <w:r/>
    </w:p>
    <w:p>
      <w:pPr>
        <w:pStyle w:val="921"/>
        <w:ind w:left="480"/>
        <w:rPr>
          <w:rFonts w:ascii="宋体" w:hAnsi="宋体"/>
          <w:b/>
          <w:color w:val="000000"/>
          <w:sz w:val="24"/>
        </w:rPr>
      </w:pPr>
      <w:r>
        <w:rPr>
          <w:rFonts w:ascii="宋体" w:hAnsi="宋体"/>
          <w:b/>
          <w:color w:val="000000"/>
          <w:sz w:val="24"/>
        </w:rPr>
      </w:r>
      <w:r/>
    </w:p>
    <w:p>
      <w:pPr>
        <w:pStyle w:val="921"/>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rPr>
          <w:rFonts w:hint="eastAsia" w:ascii="宋体" w:hAnsi="宋体"/>
          <w:b/>
          <w:color w:val="000000"/>
          <w:sz w:val="24"/>
        </w:rPr>
      </w:r>
      <w:r/>
    </w:p>
    <w:p>
      <w:pPr>
        <w:pStyle w:val="921"/>
        <w:jc w:val="center"/>
        <w:spacing w:line="460" w:lineRule="exact"/>
        <w:rPr>
          <w:rFonts w:ascii="宋体" w:hAnsi="宋体"/>
          <w:b/>
          <w:bCs/>
          <w:color w:val="000000"/>
          <w:sz w:val="24"/>
        </w:rPr>
      </w:pPr>
      <w:r>
        <w:rPr>
          <w:rFonts w:ascii="宋体" w:hAnsi="宋体"/>
          <w:b/>
          <w:bCs/>
          <w:color w:val="000000"/>
          <w:sz w:val="24"/>
        </w:rPr>
      </w:r>
      <w:r/>
    </w:p>
    <w:p>
      <w:pPr>
        <w:pStyle w:val="921"/>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rPr>
      </w:r>
      <w:r/>
    </w:p>
    <w:p>
      <w:pPr>
        <w:pStyle w:val="921"/>
        <w:ind w:left="480"/>
        <w:rPr>
          <w:rFonts w:ascii="宋体" w:hAnsi="宋体"/>
          <w:b/>
          <w:color w:val="ff0000"/>
          <w:sz w:val="24"/>
        </w:rPr>
      </w:pPr>
      <w:r>
        <w:rPr>
          <w:rFonts w:ascii="宋体" w:hAnsi="宋体"/>
          <w:b/>
          <w:color w:val="ff0000"/>
          <w:sz w:val="24"/>
        </w:rPr>
      </w:r>
      <w:r/>
    </w:p>
    <w:p>
      <w:pPr>
        <w:pStyle w:val="921"/>
        <w:ind w:firstLine="480"/>
        <w:spacing w:line="460" w:lineRule="exact"/>
        <w:rPr>
          <w:rFonts w:ascii="宋体" w:hAnsi="宋体"/>
          <w:b/>
          <w:color w:val="000000"/>
          <w:sz w:val="24"/>
        </w:rPr>
      </w:pPr>
      <w:r>
        <w:rPr>
          <w:rFonts w:ascii="宋体" w:hAnsi="宋体"/>
          <w:b/>
          <w:color w:val="000000"/>
          <w:sz w:val="24"/>
        </w:rPr>
      </w:r>
      <w:r/>
    </w:p>
    <w:p>
      <w:pPr>
        <w:pStyle w:val="921"/>
        <w:ind w:firstLine="480"/>
        <w:spacing w:line="460" w:lineRule="exact"/>
        <w:rPr>
          <w:rFonts w:ascii="宋体" w:hAnsi="宋体"/>
          <w:b/>
          <w:color w:val="000000"/>
          <w:sz w:val="24"/>
        </w:rPr>
      </w:pPr>
      <w:r>
        <w:rPr>
          <w:rFonts w:ascii="宋体" w:hAnsi="宋体"/>
          <w:b/>
          <w:color w:val="000000"/>
          <w:sz w:val="24"/>
        </w:rPr>
      </w:r>
      <w:r/>
    </w:p>
    <w:p>
      <w:pPr>
        <w:pStyle w:val="921"/>
        <w:ind w:firstLine="480"/>
        <w:spacing w:line="460" w:lineRule="exact"/>
        <w:rPr>
          <w:rFonts w:hint="eastAsia" w:ascii="宋体" w:hAnsi="宋体"/>
          <w:b/>
          <w:color w:val="000000"/>
          <w:sz w:val="24"/>
        </w:rPr>
      </w:pPr>
      <w:r>
        <w:rPr>
          <w:rFonts w:hint="eastAsia" w:ascii="宋体" w:hAnsi="宋体"/>
          <w:b/>
          <w:color w:val="000000"/>
          <w:sz w:val="24"/>
        </w:rPr>
      </w:r>
      <w:r/>
    </w:p>
    <w:p>
      <w:pPr>
        <w:pStyle w:val="921"/>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rPr>
          <w:rFonts w:hint="eastAsia" w:ascii="宋体" w:hAnsi="宋体"/>
          <w:bCs/>
          <w:color w:val="000000"/>
          <w:sz w:val="24"/>
        </w:rPr>
      </w:r>
      <w:r/>
    </w:p>
    <w:p>
      <w:pPr>
        <w:pStyle w:val="921"/>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本授权书声明：____________（投标人名称）授权________________（被授权人的姓名）为我方就采购编号为JSZC-320000-SCZX-G20**-****，</w:t>
      </w:r>
      <w:r>
        <w:rPr>
          <w:rFonts w:hint="eastAsia"/>
          <w:color w:val="000000"/>
          <w:sz w:val="24"/>
          <w:szCs w:val="24"/>
          <w:u w:val="single"/>
        </w:rPr>
        <w:t xml:space="preserve">      </w:t>
      </w:r>
      <w:r>
        <w:rPr>
          <w:rFonts w:hint="eastAsia"/>
          <w:color w:val="000000"/>
          <w:sz w:val="24"/>
          <w:szCs w:val="24"/>
        </w:rPr>
        <w:t xml:space="preserve">项目（项目名称）采购活动的合法代理人，以本单位名义全权处理一切与该项目采购有关的事务。</w:t>
      </w:r>
      <w:r>
        <w:rPr>
          <w:rFonts w:hint="eastAsia"/>
          <w:color w:val="000000"/>
          <w:sz w:val="24"/>
          <w:szCs w:val="24"/>
        </w:rPr>
      </w:r>
      <w:r/>
    </w:p>
    <w:p>
      <w:pPr>
        <w:pStyle w:val="921"/>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921"/>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921"/>
        <w:spacing w:line="400" w:lineRule="exact"/>
        <w:tabs>
          <w:tab w:val="left" w:pos="360" w:leader="none"/>
        </w:tabs>
        <w:rPr>
          <w:rFonts w:hint="eastAsia"/>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921"/>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rPr>
          <w:rFonts w:hint="eastAsia"/>
          <w:sz w:val="24"/>
          <w:szCs w:val="24"/>
          <w:u w:val="single"/>
        </w:rPr>
      </w:r>
      <w:r/>
    </w:p>
    <w:p>
      <w:pPr>
        <w:pStyle w:val="921"/>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921"/>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921"/>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921"/>
        <w:ind w:firstLine="360"/>
        <w:spacing w:line="400" w:lineRule="exact"/>
        <w:rPr>
          <w:rFonts w:ascii="楷体" w:hAnsi="楷体" w:eastAsia="楷体"/>
          <w:color w:val="000000"/>
          <w:sz w:val="24"/>
          <w:szCs w:val="24"/>
          <w:highlight w:val="yellow"/>
        </w:rPr>
      </w:pPr>
      <w:r>
        <w:rPr>
          <w:rFonts w:ascii="楷体" w:hAnsi="楷体" w:eastAsia="楷体"/>
          <w:color w:val="000000"/>
          <w:sz w:val="24"/>
          <w:szCs w:val="24"/>
          <w:highlight w:val="yellow"/>
        </w:rPr>
      </w:r>
      <w:r/>
    </w:p>
    <w:p>
      <w:pPr>
        <w:pStyle w:val="921"/>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rPr>
          <w:rFonts w:ascii="黑体" w:hAnsi="黑体" w:eastAsia="黑体"/>
          <w:b/>
          <w:i/>
          <w:color w:val="000000"/>
          <w:sz w:val="32"/>
          <w:szCs w:val="32"/>
          <w:u w:val="single"/>
        </w:rPr>
      </w:r>
      <w:r/>
    </w:p>
    <w:p>
      <w:pPr>
        <w:pStyle w:val="921"/>
        <w:jc w:val="left"/>
        <w:spacing w:line="420" w:lineRule="exact"/>
        <w:rPr>
          <w:rFonts w:ascii="宋体" w:hAnsi="宋体"/>
          <w:color w:val="000000"/>
          <w:sz w:val="24"/>
        </w:rPr>
      </w:pPr>
      <w:r>
        <w:rPr>
          <w:rFonts w:hint="eastAsia" w:ascii="宋体" w:hAnsi="宋体"/>
          <w:color w:val="000000"/>
          <w:sz w:val="24"/>
        </w:rPr>
        <w:t xml:space="preserve">致：江苏省政府采购中心</w:t>
      </w:r>
      <w:r>
        <w:rPr>
          <w:rFonts w:ascii="宋体" w:hAnsi="宋体"/>
          <w:color w:val="000000"/>
          <w:sz w:val="24"/>
        </w:rPr>
      </w:r>
      <w:r/>
    </w:p>
    <w:p>
      <w:pPr>
        <w:pStyle w:val="1034"/>
        <w:spacing w:before="0" w:after="0" w:line="420" w:lineRule="exact"/>
        <w:rPr>
          <w:rFonts w:hint="eastAsia" w:ascii="宋体" w:hAnsi="宋体"/>
          <w:szCs w:val="21"/>
        </w:rPr>
      </w:pPr>
      <w:r>
        <w:rPr>
          <w:rFonts w:hint="eastAsia" w:ascii="宋体" w:hAnsi="宋体"/>
          <w:color w:val="000000"/>
          <w:szCs w:val="21"/>
        </w:rPr>
        <w:t xml:space="preserve">根据贵方</w:t>
      </w:r>
      <w:r>
        <w:rPr>
          <w:rFonts w:hint="eastAsia" w:ascii="宋体" w:hAnsi="宋体"/>
        </w:rPr>
        <w:t xml:space="preserve">采购编号为</w:t>
      </w:r>
      <w:r>
        <w:rPr>
          <w:rFonts w:hint="eastAsia" w:ascii="Times New Roman" w:hAnsi="Times New Roman"/>
          <w:color w:val="000000"/>
        </w:rPr>
        <w:t xml:space="preserve">JSZC-320000-SCZX-G20**-****</w:t>
      </w:r>
      <w:r>
        <w:rPr>
          <w:rFonts w:hint="eastAsia" w:ascii="宋体" w:hAnsi="宋体"/>
        </w:rPr>
        <w:t xml:space="preserve">，</w:t>
      </w:r>
      <w:r>
        <w:rPr>
          <w:rFonts w:hint="eastAsia" w:ascii="宋体" w:hAnsi="宋体"/>
          <w:u w:val="single"/>
        </w:rPr>
        <w:t xml:space="preserve">      </w:t>
      </w:r>
      <w:r>
        <w:rPr>
          <w:rFonts w:hint="eastAsia" w:ascii="宋体" w:hAnsi="宋体"/>
        </w:rPr>
        <w:t xml:space="preserve">项目（项目名称）的</w:t>
      </w:r>
      <w:r>
        <w:rPr>
          <w:rFonts w:hint="eastAsia" w:ascii="宋体" w:hAnsi="宋体"/>
          <w:color w:val="000000"/>
          <w:szCs w:val="21"/>
        </w:rPr>
        <w:t xml:space="preserve">招标文件</w:t>
      </w:r>
      <w:r>
        <w:rPr>
          <w:rFonts w:hint="eastAsia" w:ascii="宋体" w:hAnsi="宋体"/>
          <w:szCs w:val="21"/>
        </w:rPr>
        <w:t xml:space="preserve">，正式授权下述签字人______(姓名)代表我方______________（投标人的名称），全权处理本次项目投标的有关事宜。</w:t>
      </w:r>
      <w:r>
        <w:rPr>
          <w:rFonts w:hint="eastAsia" w:ascii="宋体" w:hAnsi="宋体"/>
          <w:szCs w:val="21"/>
        </w:rPr>
      </w:r>
      <w:r/>
    </w:p>
    <w:p>
      <w:pPr>
        <w:pStyle w:val="1034"/>
        <w:spacing w:before="0" w:after="0" w:line="420" w:lineRule="exact"/>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1034"/>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1034"/>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1034"/>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rPr>
          <w:rFonts w:hint="eastAsia" w:ascii="宋体" w:hAnsi="宋体"/>
          <w:szCs w:val="21"/>
        </w:rPr>
      </w:r>
      <w:r/>
    </w:p>
    <w:p>
      <w:pPr>
        <w:pStyle w:val="1034"/>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1034"/>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1034"/>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1034"/>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1034"/>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34"/>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1034"/>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1034"/>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1034"/>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1034"/>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921"/>
        <w:jc w:val="right"/>
        <w:spacing w:line="420" w:lineRule="exact"/>
        <w:rPr>
          <w:rFonts w:hint="eastAsia" w:ascii="方正魏碑_GBK" w:hAnsi="方正魏碑_GBK" w:eastAsia="方正魏碑_GBK" w:cs="方正魏碑_GBK"/>
          <w:color w:val="ff0000"/>
          <w:sz w:val="32"/>
          <w:szCs w:val="32"/>
        </w:rPr>
      </w:pPr>
      <w:r>
        <w:rPr>
          <w:rFonts w:hint="eastAsia" w:ascii="方正魏碑_GBK" w:hAnsi="方正魏碑_GBK" w:eastAsia="方正魏碑_GBK" w:cs="方正魏碑_GBK"/>
          <w:color w:val="ff0000"/>
          <w:sz w:val="32"/>
          <w:szCs w:val="32"/>
        </w:rPr>
      </w:r>
      <w:r/>
    </w:p>
    <w:p>
      <w:pPr>
        <w:pStyle w:val="1034"/>
        <w:ind w:left="420" w:firstLine="643"/>
        <w:jc w:val="right"/>
        <w:spacing w:before="0" w:after="0" w:line="420" w:lineRule="exact"/>
        <w:rPr>
          <w:rFonts w:hint="eastAsia" w:ascii="宋体" w:hAnsi="宋体"/>
          <w:b/>
          <w:sz w:val="32"/>
          <w:szCs w:val="32"/>
        </w:rPr>
      </w:pPr>
      <w:r>
        <w:rPr>
          <w:rFonts w:hint="eastAsia" w:ascii="宋体" w:hAnsi="宋体"/>
          <w:b/>
          <w:sz w:val="32"/>
          <w:szCs w:val="32"/>
        </w:rPr>
        <w:t xml:space="preserve">供应商全称（加盖CA电子公章）：</w:t>
      </w:r>
      <w:r>
        <w:rPr>
          <w:rFonts w:hint="eastAsia" w:ascii="宋体" w:hAnsi="宋体"/>
          <w:b/>
          <w:sz w:val="32"/>
          <w:szCs w:val="32"/>
        </w:rPr>
      </w:r>
      <w:r/>
    </w:p>
    <w:p>
      <w:pPr>
        <w:pStyle w:val="1034"/>
        <w:ind w:left="420" w:firstLine="0"/>
        <w:jc w:val="right"/>
        <w:spacing w:before="0" w:after="0" w:line="420" w:lineRule="exact"/>
        <w:rPr>
          <w:rFonts w:hint="eastAsia" w:ascii="宋体" w:hAnsi="宋体"/>
          <w:szCs w:val="21"/>
        </w:rPr>
      </w:pPr>
      <w:r>
        <w:rPr>
          <w:rFonts w:hint="eastAsia" w:ascii="宋体" w:hAnsi="宋体"/>
          <w:szCs w:val="21"/>
        </w:rPr>
        <w:t xml:space="preserve">日           期：___年____月____日</w:t>
      </w:r>
      <w:r>
        <w:rPr>
          <w:rFonts w:hint="eastAsia" w:ascii="宋体" w:hAnsi="宋体"/>
          <w:szCs w:val="21"/>
        </w:rPr>
      </w:r>
      <w:r/>
    </w:p>
    <w:p>
      <w:pPr>
        <w:pStyle w:val="921"/>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921"/>
        <w:ind w:firstLine="480"/>
        <w:spacing w:line="440" w:lineRule="exact"/>
        <w:rPr>
          <w:rFonts w:ascii="宋体" w:hAnsi="宋体"/>
          <w:sz w:val="24"/>
        </w:rPr>
      </w:pPr>
      <w:r>
        <w:rPr>
          <w:rFonts w:ascii="宋体" w:hAnsi="宋体"/>
          <w:sz w:val="24"/>
        </w:rPr>
      </w:r>
      <w:r/>
    </w:p>
    <w:p>
      <w:pPr>
        <w:pStyle w:val="921"/>
        <w:ind w:firstLine="480"/>
        <w:spacing w:line="440" w:lineRule="exact"/>
        <w:rPr>
          <w:rFonts w:ascii="宋体" w:hAnsi="宋体"/>
          <w:sz w:val="24"/>
        </w:rPr>
      </w:pPr>
      <w:r>
        <w:rPr>
          <w:rFonts w:ascii="宋体" w:hAnsi="宋体"/>
          <w:sz w:val="24"/>
        </w:rPr>
      </w:r>
      <w:r/>
    </w:p>
    <w:p>
      <w:pPr>
        <w:pStyle w:val="921"/>
        <w:ind w:firstLine="480"/>
        <w:spacing w:line="440" w:lineRule="exact"/>
        <w:rPr>
          <w:rFonts w:ascii="宋体" w:hAnsi="宋体"/>
          <w:sz w:val="24"/>
        </w:rPr>
      </w:pPr>
      <w:r>
        <w:rPr>
          <w:rFonts w:ascii="宋体" w:hAnsi="宋体"/>
          <w:sz w:val="24"/>
        </w:rPr>
      </w:r>
      <w:r/>
    </w:p>
    <w:p>
      <w:pPr>
        <w:pStyle w:val="921"/>
        <w:ind w:firstLine="480"/>
        <w:spacing w:line="440" w:lineRule="exact"/>
        <w:rPr>
          <w:rFonts w:ascii="宋体" w:hAnsi="宋体"/>
          <w:sz w:val="24"/>
        </w:rPr>
      </w:pPr>
      <w:r>
        <w:rPr>
          <w:rFonts w:ascii="宋体" w:hAnsi="宋体"/>
          <w:sz w:val="24"/>
        </w:rPr>
      </w:r>
      <w:r/>
    </w:p>
    <w:p>
      <w:pPr>
        <w:pStyle w:val="921"/>
        <w:ind w:firstLine="480"/>
        <w:spacing w:line="440" w:lineRule="exact"/>
        <w:rPr>
          <w:rFonts w:ascii="宋体" w:hAnsi="宋体"/>
          <w:sz w:val="24"/>
        </w:rPr>
      </w:pPr>
      <w:r>
        <w:rPr>
          <w:rFonts w:ascii="宋体" w:hAnsi="宋体"/>
          <w:sz w:val="24"/>
        </w:rPr>
      </w:r>
      <w:r/>
    </w:p>
    <w:p>
      <w:pPr>
        <w:pStyle w:val="921"/>
        <w:spacing w:line="460" w:lineRule="exact"/>
        <w:rPr>
          <w:rFonts w:hint="eastAsia" w:ascii="黑体" w:hAnsi="黑体" w:eastAsia="黑体"/>
          <w:b/>
          <w:sz w:val="32"/>
          <w:szCs w:val="32"/>
        </w:rPr>
      </w:pPr>
      <w:r/>
      <w:bookmarkEnd w:id="204"/>
      <w:r/>
      <w:bookmarkEnd w:id="205"/>
      <w:r/>
      <w:bookmarkEnd w:id="206"/>
      <w:r/>
      <w:bookmarkStart w:id="207" w:name="_Toc120614284"/>
      <w:r>
        <w:rPr>
          <w:rFonts w:hint="eastAsia" w:ascii="黑体" w:hAnsi="黑体" w:eastAsia="黑体"/>
          <w:b/>
          <w:sz w:val="32"/>
          <w:szCs w:val="32"/>
        </w:rPr>
      </w:r>
      <w:r/>
    </w:p>
    <w:p>
      <w:pPr>
        <w:pStyle w:val="921"/>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rPr>
          <w:rFonts w:hint="eastAsia" w:ascii="宋体" w:hAnsi="宋体"/>
          <w:b/>
          <w:sz w:val="24"/>
          <w:szCs w:val="24"/>
        </w:rPr>
      </w:r>
      <w:r/>
    </w:p>
    <w:p>
      <w:pPr>
        <w:pStyle w:val="921"/>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项目（项目名称）（采购包号：**）的采购活动，服务全部由符合政策的中小微企业承接。相关企业（含联合体中的中小微企业、签订采购包意向协议的中小微企业）的具体情况如下：</w:t>
      </w:r>
      <w:r>
        <w:rPr>
          <w:rFonts w:hint="eastAsia" w:ascii="宋体" w:hAnsi="宋体"/>
          <w:sz w:val="24"/>
          <w:szCs w:val="24"/>
        </w:rPr>
      </w:r>
      <w:r/>
    </w:p>
    <w:p>
      <w:pPr>
        <w:pStyle w:val="921"/>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921"/>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921"/>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921"/>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921"/>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21"/>
        <w:ind w:right="720"/>
        <w:spacing w:line="400" w:lineRule="exact"/>
        <w:rPr>
          <w:rFonts w:hint="eastAsia" w:ascii="宋体" w:hAnsi="宋体"/>
          <w:sz w:val="24"/>
          <w:szCs w:val="24"/>
        </w:rPr>
      </w:pPr>
      <w:r>
        <w:rPr>
          <w:rFonts w:hint="eastAsia" w:ascii="宋体" w:hAnsi="宋体"/>
          <w:sz w:val="24"/>
          <w:szCs w:val="24"/>
        </w:rPr>
      </w:r>
      <w:r/>
    </w:p>
    <w:p>
      <w:pPr>
        <w:pStyle w:val="921"/>
        <w:ind w:right="180" w:firstLine="360"/>
        <w:jc w:val="center"/>
        <w:spacing w:line="400" w:lineRule="exact"/>
        <w:rPr>
          <w:rFonts w:hint="eastAsia" w:ascii="宋体" w:hAnsi="宋体"/>
          <w:sz w:val="24"/>
          <w:szCs w:val="24"/>
        </w:rPr>
      </w:pPr>
      <w:r>
        <w:rPr>
          <w:rFonts w:hint="eastAsia" w:ascii="宋体" w:hAnsi="宋体"/>
          <w:sz w:val="24"/>
          <w:szCs w:val="24"/>
        </w:rPr>
        <w:t xml:space="preserve">                                   企业名称（加盖CA电子公章）：</w:t>
      </w:r>
      <w:r>
        <w:rPr>
          <w:rFonts w:hint="eastAsia" w:ascii="宋体" w:hAnsi="宋体"/>
          <w:sz w:val="24"/>
          <w:szCs w:val="24"/>
        </w:rPr>
      </w:r>
      <w:r/>
    </w:p>
    <w:p>
      <w:pPr>
        <w:pStyle w:val="921"/>
        <w:ind w:right="180" w:firstLine="360"/>
        <w:jc w:val="center"/>
        <w:spacing w:line="400" w:lineRule="exact"/>
        <w:rPr>
          <w:rFonts w:hint="eastAsia" w:ascii="宋体" w:hAnsi="宋体"/>
          <w:sz w:val="24"/>
          <w:szCs w:val="24"/>
        </w:rPr>
      </w:pPr>
      <w:r>
        <w:rPr>
          <w:rFonts w:hint="eastAsia" w:ascii="宋体" w:hAnsi="宋体" w:cs="宋体"/>
          <w:sz w:val="24"/>
          <w:szCs w:val="24"/>
          <w:shd w:val="clear" w:color="auto" w:fill="ffffff"/>
        </w:rPr>
        <w:t xml:space="preserve">                               日期：___年____月____日 </w:t>
      </w:r>
      <w:r>
        <w:rPr>
          <w:rFonts w:hint="eastAsia"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r>
      <w:r/>
    </w:p>
    <w:p>
      <w:pPr>
        <w:pStyle w:val="921"/>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921"/>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921"/>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rPr>
          <w:rFonts w:ascii="宋体" w:hAnsi="宋体"/>
          <w:sz w:val="24"/>
          <w:szCs w:val="24"/>
        </w:rPr>
      </w:r>
      <w:r/>
    </w:p>
    <w:p>
      <w:pPr>
        <w:pStyle w:val="921"/>
        <w:spacing w:line="400" w:lineRule="exact"/>
        <w:rPr>
          <w:rFonts w:hint="eastAsia" w:ascii="宋体" w:hAnsi="宋体"/>
          <w:color w:val="ff0000"/>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rPr>
          <w:rFonts w:hint="eastAsia" w:ascii="宋体" w:hAnsi="宋体"/>
          <w:color w:val="ff0000"/>
          <w:sz w:val="24"/>
          <w:szCs w:val="24"/>
        </w:rPr>
      </w:r>
      <w:r/>
    </w:p>
    <w:p>
      <w:pPr>
        <w:pStyle w:val="921"/>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采购活动由本单位提供服务。</w:t>
      </w:r>
      <w:r>
        <w:rPr>
          <w:rFonts w:hint="eastAsia" w:ascii="宋体" w:hAnsi="宋体"/>
          <w:sz w:val="24"/>
        </w:rPr>
      </w:r>
      <w:r/>
    </w:p>
    <w:p>
      <w:pPr>
        <w:pStyle w:val="921"/>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21"/>
        <w:ind w:firstLine="480"/>
        <w:spacing w:line="0" w:lineRule="atLeast"/>
        <w:rPr>
          <w:rFonts w:hint="eastAsia" w:ascii="宋体" w:hAnsi="宋体"/>
          <w:sz w:val="24"/>
        </w:rPr>
      </w:pPr>
      <w:r>
        <w:rPr>
          <w:rFonts w:hint="eastAsia" w:ascii="宋体" w:hAnsi="宋体"/>
          <w:sz w:val="24"/>
        </w:rPr>
      </w:r>
      <w:r/>
    </w:p>
    <w:p>
      <w:pPr>
        <w:pStyle w:val="921"/>
        <w:ind w:firstLine="480"/>
        <w:spacing w:line="0" w:lineRule="atLeast"/>
        <w:rPr>
          <w:rFonts w:ascii="宋体" w:hAnsi="宋体"/>
          <w:sz w:val="24"/>
        </w:rPr>
      </w:pPr>
      <w:r>
        <w:rPr>
          <w:rFonts w:hint="eastAsia" w:ascii="宋体" w:hAnsi="宋体"/>
          <w:sz w:val="24"/>
        </w:rPr>
        <w:t xml:space="preserve">备注：</w:t>
      </w:r>
      <w:r>
        <w:rPr>
          <w:rFonts w:ascii="宋体" w:hAnsi="宋体"/>
          <w:sz w:val="24"/>
        </w:rPr>
      </w:r>
      <w:r/>
    </w:p>
    <w:p>
      <w:pPr>
        <w:pStyle w:val="921"/>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ascii="宋体" w:hAnsi="宋体"/>
          <w:sz w:val="24"/>
        </w:rPr>
      </w:r>
      <w:r/>
    </w:p>
    <w:p>
      <w:pPr>
        <w:pStyle w:val="921"/>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rPr>
          <w:rFonts w:ascii="宋体" w:hAnsi="宋体"/>
          <w:sz w:val="24"/>
        </w:rPr>
      </w:r>
      <w:r/>
    </w:p>
    <w:p>
      <w:pPr>
        <w:pStyle w:val="921"/>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rPr>
          <w:rFonts w:ascii="宋体" w:hAnsi="宋体"/>
          <w:sz w:val="24"/>
        </w:rPr>
      </w:r>
      <w:r/>
    </w:p>
    <w:p>
      <w:pPr>
        <w:pStyle w:val="921"/>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21"/>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921"/>
        <w:ind w:right="1559" w:firstLine="480"/>
        <w:jc w:val="center"/>
        <w:spacing w:line="0" w:lineRule="atLeast"/>
        <w:tabs>
          <w:tab w:val="left" w:pos="4860" w:leader="none"/>
        </w:tabs>
        <w:rPr>
          <w:rFonts w:ascii="宋体" w:hAnsi="宋体"/>
          <w:sz w:val="24"/>
        </w:rPr>
      </w:pP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9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1"/>
        <w:spacing w:line="560" w:lineRule="exact"/>
        <w:rPr>
          <w:rFonts w:hint="eastAsia" w:ascii="黑体" w:hAnsi="黑体" w:eastAsia="黑体"/>
          <w:b/>
          <w:sz w:val="32"/>
          <w:szCs w:val="32"/>
        </w:rPr>
      </w:pPr>
      <w:r>
        <w:rPr>
          <w:rFonts w:hint="eastAsia" w:ascii="黑体" w:hAnsi="黑体" w:eastAsia="黑体"/>
          <w:b/>
          <w:sz w:val="32"/>
          <w:szCs w:val="32"/>
        </w:rPr>
      </w:r>
      <w:r/>
    </w:p>
    <w:p>
      <w:pPr>
        <w:pStyle w:val="921"/>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联合体协议（参考格式）（采购包号：**）</w:t>
      </w:r>
      <w:r>
        <w:rPr>
          <w:rFonts w:ascii="宋体" w:hAnsi="宋体"/>
          <w:b/>
          <w:sz w:val="24"/>
          <w:szCs w:val="24"/>
        </w:rPr>
      </w:r>
      <w:r/>
    </w:p>
    <w:p>
      <w:pPr>
        <w:pStyle w:val="921"/>
        <w:spacing w:line="0" w:lineRule="atLeas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21"/>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921"/>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921"/>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921"/>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921"/>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rPr>
          <w:rFonts w:ascii="宋体" w:hAnsi="宋体"/>
          <w:sz w:val="24"/>
        </w:rPr>
      </w:r>
      <w:r/>
    </w:p>
    <w:p>
      <w:pPr>
        <w:pStyle w:val="921"/>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921"/>
        <w:ind w:firstLine="645"/>
        <w:spacing w:line="0" w:lineRule="atLeast"/>
        <w:rPr>
          <w:rFonts w:hint="eastAsia" w:ascii="宋体" w:hAnsi="宋体"/>
          <w:sz w:val="24"/>
        </w:rPr>
      </w:pPr>
      <w:r>
        <w:rPr>
          <w:rFonts w:hint="eastAsia" w:ascii="宋体" w:hAnsi="宋体"/>
          <w:sz w:val="24"/>
        </w:rPr>
      </w:r>
      <w:r/>
    </w:p>
    <w:p>
      <w:pPr>
        <w:pStyle w:val="921"/>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921"/>
        <w:ind w:firstLine="645"/>
        <w:spacing w:line="560" w:lineRule="exact"/>
        <w:rPr>
          <w:rFonts w:hint="eastAsia" w:ascii="宋体" w:hAnsi="宋体"/>
          <w:sz w:val="24"/>
        </w:rPr>
      </w:pPr>
      <w:r>
        <w:rPr>
          <w:rFonts w:hint="eastAsia" w:ascii="宋体" w:hAnsi="宋体"/>
          <w:sz w:val="24"/>
        </w:rPr>
      </w:r>
      <w:r/>
    </w:p>
    <w:p>
      <w:pPr>
        <w:pStyle w:val="921"/>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val="false"/>
          </w:tcPr>
          <w:p>
            <w:pPr>
              <w:pStyle w:val="921"/>
              <w:jc w:val="center"/>
              <w:spacing w:line="400" w:lineRule="exact"/>
              <w:rPr>
                <w:rFonts w:hint="eastAsia"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hint="eastAsia" w:ascii="宋体" w:hAnsi="宋体"/>
                <w:sz w:val="24"/>
                <w:szCs w:val="24"/>
              </w:rPr>
            </w:r>
            <w:r/>
          </w:p>
        </w:tc>
        <w:tc>
          <w:tcPr>
            <w:tcW w:w="3317" w:type="dxa"/>
            <w:vAlign w:val="center"/>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526" w:type="dxa"/>
            <w:vAlign w:val="center"/>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09"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609"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921"/>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21"/>
              <w:jc w:val="center"/>
              <w:spacing w:line="400" w:lineRule="exact"/>
              <w:rPr>
                <w:rFonts w:hint="eastAsia" w:ascii="宋体" w:hAnsi="宋体"/>
                <w:sz w:val="24"/>
                <w:szCs w:val="24"/>
              </w:rPr>
            </w:pPr>
            <w:r>
              <w:rPr>
                <w:rFonts w:hint="eastAsia" w:ascii="宋体" w:hAnsi="宋体"/>
                <w:sz w:val="24"/>
                <w:szCs w:val="24"/>
              </w:rPr>
            </w:r>
            <w:r/>
          </w:p>
        </w:tc>
      </w:tr>
    </w:tbl>
    <w:p>
      <w:pPr>
        <w:pStyle w:val="921"/>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921"/>
        <w:spacing w:line="400" w:lineRule="exact"/>
        <w:rPr>
          <w:rFonts w:ascii="宋体" w:hAnsi="宋体"/>
          <w:sz w:val="24"/>
          <w:szCs w:val="24"/>
        </w:rPr>
      </w:pPr>
      <w:r>
        <w:rPr>
          <w:rFonts w:ascii="宋体" w:hAnsi="宋体"/>
          <w:sz w:val="24"/>
          <w:szCs w:val="24"/>
        </w:rPr>
      </w:r>
      <w:r/>
    </w:p>
    <w:p>
      <w:pPr>
        <w:pStyle w:val="921"/>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21"/>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rPr>
          <w:rFonts w:ascii="宋体" w:hAnsi="宋体"/>
          <w:sz w:val="24"/>
          <w:szCs w:val="24"/>
        </w:rPr>
      </w:r>
      <w:r/>
    </w:p>
    <w:p>
      <w:pPr>
        <w:pStyle w:val="921"/>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21"/>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921"/>
        <w:spacing w:line="400" w:lineRule="exact"/>
        <w:rPr>
          <w:rFonts w:hint="eastAsia" w:ascii="宋体" w:hAnsi="宋体"/>
          <w:color w:val="ff0000"/>
          <w:sz w:val="24"/>
          <w:szCs w:val="24"/>
        </w:rPr>
      </w:pPr>
      <w:r>
        <w:rPr>
          <w:rFonts w:hint="eastAsia" w:ascii="宋体" w:hAnsi="宋体"/>
          <w:color w:val="ff0000"/>
          <w:sz w:val="24"/>
          <w:szCs w:val="24"/>
        </w:rPr>
      </w:r>
      <w:r/>
    </w:p>
    <w:p>
      <w:pPr>
        <w:pStyle w:val="921"/>
        <w:spacing w:line="460" w:lineRule="exact"/>
        <w:rPr>
          <w:rFonts w:hint="eastAsia" w:ascii="宋体" w:hAnsi="宋体"/>
          <w:bCs/>
          <w:sz w:val="24"/>
        </w:rPr>
      </w:pPr>
      <w:r>
        <w:rPr>
          <w:rFonts w:hint="eastAsia" w:ascii="宋体" w:hAnsi="宋体"/>
          <w:bCs/>
          <w:sz w:val="24"/>
        </w:rPr>
      </w:r>
      <w:r/>
    </w:p>
    <w:p>
      <w:pPr>
        <w:pStyle w:val="921"/>
        <w:spacing w:line="460" w:lineRule="exact"/>
        <w:rPr>
          <w:rFonts w:hint="eastAsia" w:ascii="宋体" w:hAnsi="宋体"/>
          <w:bCs/>
          <w:sz w:val="24"/>
        </w:rPr>
      </w:pPr>
      <w:r>
        <w:rPr>
          <w:rFonts w:hint="eastAsia" w:ascii="宋体" w:hAnsi="宋体"/>
          <w:bCs/>
          <w:sz w:val="24"/>
        </w:rPr>
      </w:r>
      <w:r/>
    </w:p>
    <w:p>
      <w:pPr>
        <w:pStyle w:val="921"/>
        <w:spacing w:line="460" w:lineRule="exact"/>
        <w:rPr>
          <w:rFonts w:hint="eastAsia" w:ascii="宋体" w:hAnsi="宋体"/>
          <w:bCs/>
          <w:sz w:val="24"/>
        </w:rPr>
      </w:pPr>
      <w:r>
        <w:rPr>
          <w:rFonts w:hint="eastAsia" w:ascii="宋体" w:hAnsi="宋体"/>
          <w:bCs/>
          <w:sz w:val="24"/>
        </w:rPr>
      </w:r>
      <w:r/>
    </w:p>
    <w:p>
      <w:pPr>
        <w:pStyle w:val="921"/>
        <w:spacing w:line="460" w:lineRule="exact"/>
        <w:rPr>
          <w:rFonts w:hint="eastAsia" w:ascii="宋体" w:hAnsi="宋体"/>
          <w:bCs/>
          <w:sz w:val="24"/>
        </w:rPr>
      </w:pPr>
      <w:r>
        <w:rPr>
          <w:rFonts w:hint="eastAsia" w:ascii="宋体" w:hAnsi="宋体"/>
          <w:bCs/>
          <w:sz w:val="24"/>
        </w:rPr>
      </w:r>
      <w:r/>
    </w:p>
    <w:p>
      <w:pPr>
        <w:pStyle w:val="921"/>
        <w:spacing w:line="460" w:lineRule="exact"/>
        <w:rPr>
          <w:rFonts w:hint="eastAsia" w:ascii="宋体" w:hAnsi="宋体"/>
          <w:bCs/>
          <w:sz w:val="24"/>
        </w:rPr>
      </w:pPr>
      <w:r>
        <w:rPr>
          <w:rFonts w:hint="eastAsia" w:ascii="宋体" w:hAnsi="宋体"/>
          <w:bCs/>
          <w:sz w:val="24"/>
        </w:rPr>
      </w:r>
      <w:r/>
    </w:p>
    <w:p>
      <w:pPr>
        <w:pStyle w:val="921"/>
        <w:rPr>
          <w:rFonts w:hint="eastAsia"/>
        </w:rPr>
      </w:pPr>
      <w:r>
        <w:rPr>
          <w:rFonts w:hint="eastAsia"/>
        </w:rPr>
      </w:r>
      <w:r/>
    </w:p>
    <w:p>
      <w:pPr>
        <w:pStyle w:val="921"/>
        <w:jc w:val="center"/>
        <w:rPr>
          <w:rFonts w:hint="eastAsia" w:ascii="宋体" w:hAnsi="宋体"/>
          <w:b/>
          <w:sz w:val="24"/>
          <w:szCs w:val="24"/>
        </w:rPr>
      </w:pPr>
      <w:r>
        <w:rPr>
          <w:rFonts w:hint="eastAsia" w:ascii="宋体" w:hAnsi="宋体"/>
          <w:b/>
          <w:sz w:val="24"/>
          <w:szCs w:val="24"/>
        </w:rPr>
        <w:t xml:space="preserve">附件13  关于符合本国产品标准的声明函（采购包号：XX）</w:t>
      </w:r>
      <w:r>
        <w:rPr>
          <w:rFonts w:hint="eastAsia" w:ascii="宋体" w:hAnsi="宋体"/>
          <w:b/>
          <w:sz w:val="24"/>
          <w:szCs w:val="24"/>
        </w:rPr>
      </w:r>
      <w:r/>
    </w:p>
    <w:p>
      <w:pPr>
        <w:pStyle w:val="999"/>
        <w:ind w:firstLine="480"/>
        <w:spacing w:before="0" w:beforeAutospacing="0" w:after="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shd w:val="clear" w:color="auto" w:fill="auto"/>
        </w:rPr>
      </w:r>
      <w:r/>
    </w:p>
    <w:p>
      <w:pPr>
        <w:pStyle w:val="999"/>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1.</w:t>
      </w:r>
      <w:r>
        <w:rPr>
          <w:rStyle w:val="952"/>
          <w:rFonts w:hint="eastAsia" w:ascii="宋体" w:hAnsi="宋体" w:eastAsia="宋体" w:cs="宋体"/>
          <w:color w:val="000000"/>
          <w:sz w:val="24"/>
          <w:szCs w:val="24"/>
          <w:shd w:val="clear" w:color="auto" w:fill="auto"/>
        </w:rPr>
        <w:t xml:space="preserve">（产品名称1）</w:t>
      </w:r>
      <w:r>
        <w:rPr>
          <w:rStyle w:val="952"/>
          <w:rFonts w:hint="eastAsia" w:ascii="宋体" w:hAnsi="宋体" w:eastAsia="宋体" w:cs="宋体"/>
          <w:color w:val="000000"/>
          <w:sz w:val="24"/>
          <w:szCs w:val="24"/>
          <w:shd w:val="clear" w:color="auto" w:fill="auto"/>
          <w:vertAlign w:val="superscript"/>
        </w:rPr>
        <w:t xml:space="preserve">1</w:t>
      </w:r>
      <w:r>
        <w:rPr>
          <w:rFonts w:hint="eastAsia" w:ascii="宋体" w:hAnsi="宋体" w:eastAsia="宋体" w:cs="宋体"/>
          <w:color w:val="000000"/>
          <w:sz w:val="24"/>
          <w:szCs w:val="24"/>
          <w:shd w:val="clear" w:color="auto" w:fill="auto"/>
        </w:rPr>
        <w:t xml:space="preserve">，生产厂为</w:t>
      </w:r>
      <w:r>
        <w:rPr>
          <w:rStyle w:val="952"/>
          <w:rFonts w:hint="eastAsia" w:ascii="宋体" w:hAnsi="宋体" w:eastAsia="宋体" w:cs="宋体"/>
          <w:color w:val="000000"/>
          <w:sz w:val="24"/>
          <w:szCs w:val="24"/>
          <w:shd w:val="clear" w:color="auto" w:fill="auto"/>
        </w:rPr>
        <w:t xml:space="preserve">（厂名）</w:t>
      </w:r>
      <w:r>
        <w:rPr>
          <w:rStyle w:val="952"/>
          <w:rFonts w:hint="eastAsia" w:ascii="宋体" w:hAnsi="宋体" w:eastAsia="宋体" w:cs="宋体"/>
          <w:color w:val="000000"/>
          <w:sz w:val="24"/>
          <w:szCs w:val="24"/>
          <w:shd w:val="clear" w:color="auto" w:fill="auto"/>
          <w:vertAlign w:val="superscript"/>
        </w:rPr>
        <w:t xml:space="preserve">2</w:t>
      </w:r>
      <w:r>
        <w:rPr>
          <w:rFonts w:hint="eastAsia" w:ascii="宋体" w:hAnsi="宋体" w:eastAsia="宋体" w:cs="宋体"/>
          <w:color w:val="000000"/>
          <w:sz w:val="24"/>
          <w:szCs w:val="24"/>
          <w:shd w:val="clear" w:color="auto" w:fill="auto"/>
        </w:rPr>
        <w:t xml:space="preserve">，厂址为</w:t>
      </w:r>
      <w:r>
        <w:rPr>
          <w:rStyle w:val="952"/>
          <w:rFonts w:hint="eastAsia" w:ascii="宋体" w:hAnsi="宋体" w:eastAsia="宋体" w:cs="宋体"/>
          <w:color w:val="000000"/>
          <w:sz w:val="24"/>
          <w:szCs w:val="24"/>
          <w:shd w:val="clear" w:color="auto" w:fill="auto"/>
        </w:rPr>
        <w:t xml:space="preserve">（生产厂址）</w:t>
      </w:r>
      <w:r>
        <w:rPr>
          <w:rFonts w:hint="eastAsia" w:ascii="宋体" w:hAnsi="宋体" w:eastAsia="宋体" w:cs="宋体"/>
          <w:color w:val="000000"/>
          <w:sz w:val="24"/>
          <w:szCs w:val="24"/>
          <w:shd w:val="clear" w:color="auto" w:fill="auto"/>
        </w:rPr>
        <w:t xml:space="preserve">。</w:t>
      </w:r>
      <w:r>
        <w:rPr>
          <w:rFonts w:hint="eastAsia" w:ascii="宋体" w:hAnsi="宋体" w:eastAsia="宋体" w:cs="宋体"/>
          <w:color w:val="000000"/>
          <w:sz w:val="24"/>
          <w:szCs w:val="24"/>
          <w:u w:val="single"/>
          <w:shd w:val="clear" w:color="auto" w:fill="auto"/>
        </w:rPr>
        <w:t xml:space="preserve"> </w:t>
      </w:r>
      <w:r>
        <w:rPr>
          <w:rStyle w:val="952"/>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的中国境内生产的组件成本占比≥</w:t>
      </w:r>
      <w:r>
        <w:rPr>
          <w:rFonts w:hint="eastAsia" w:ascii="宋体" w:hAnsi="宋体" w:eastAsia="宋体" w:cs="宋体"/>
          <w:color w:val="000000"/>
          <w:sz w:val="24"/>
          <w:szCs w:val="24"/>
          <w:u w:val="single"/>
          <w:shd w:val="clear" w:color="auto" w:fill="auto"/>
        </w:rPr>
        <w:t xml:space="preserve">  </w:t>
      </w:r>
      <w:r>
        <w:rPr>
          <w:rStyle w:val="952"/>
          <w:rFonts w:hint="eastAsia" w:ascii="宋体" w:hAnsi="宋体" w:eastAsia="宋体" w:cs="宋体"/>
          <w:color w:val="000000"/>
          <w:sz w:val="24"/>
          <w:szCs w:val="24"/>
          <w:shd w:val="clear" w:color="auto" w:fill="auto"/>
        </w:rPr>
        <w:t xml:space="preserve">/  </w:t>
      </w:r>
      <w:r>
        <w:rPr>
          <w:rStyle w:val="952"/>
          <w:rFonts w:hint="eastAsia" w:ascii="宋体" w:hAnsi="宋体" w:eastAsia="宋体" w:cs="宋体"/>
          <w:color w:val="000000"/>
          <w:sz w:val="24"/>
          <w:szCs w:val="24"/>
          <w:shd w:val="clear" w:color="auto" w:fill="auto"/>
          <w:vertAlign w:val="superscript"/>
        </w:rPr>
        <w:t xml:space="preserve">3</w:t>
      </w:r>
      <w:r>
        <w:rPr>
          <w:rFonts w:hint="eastAsia" w:ascii="宋体" w:hAnsi="宋体" w:eastAsia="宋体" w:cs="宋体"/>
          <w:color w:val="000000"/>
          <w:sz w:val="24"/>
          <w:szCs w:val="24"/>
          <w:shd w:val="clear" w:color="auto" w:fill="auto"/>
        </w:rPr>
        <w:t xml:space="preserve">。</w:t>
      </w:r>
      <w:r>
        <w:rPr>
          <w:rFonts w:hint="eastAsia" w:ascii="宋体" w:hAnsi="宋体" w:eastAsia="宋体" w:cs="宋体"/>
          <w:color w:val="000000"/>
          <w:sz w:val="24"/>
          <w:szCs w:val="24"/>
          <w:u w:val="single"/>
          <w:shd w:val="clear" w:color="auto" w:fill="auto"/>
        </w:rPr>
        <w:t xml:space="preserve">  </w:t>
      </w:r>
      <w:r>
        <w:rPr>
          <w:rStyle w:val="952"/>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的</w:t>
      </w:r>
      <w:r>
        <w:rPr>
          <w:rFonts w:hint="eastAsia" w:ascii="宋体" w:hAnsi="宋体" w:eastAsia="宋体" w:cs="宋体"/>
          <w:color w:val="000000"/>
          <w:sz w:val="24"/>
          <w:szCs w:val="24"/>
          <w:u w:val="single"/>
          <w:shd w:val="clear" w:color="auto" w:fill="auto"/>
        </w:rPr>
        <w:t xml:space="preserve">  </w:t>
      </w:r>
      <w:r>
        <w:rPr>
          <w:rStyle w:val="952"/>
          <w:rFonts w:hint="eastAsia" w:ascii="宋体" w:hAnsi="宋体" w:eastAsia="宋体" w:cs="宋体"/>
          <w:color w:val="000000"/>
          <w:sz w:val="24"/>
          <w:szCs w:val="24"/>
          <w:shd w:val="clear" w:color="auto" w:fill="auto"/>
        </w:rPr>
        <w:t xml:space="preserve">/  </w:t>
      </w:r>
      <w:r>
        <w:rPr>
          <w:rStyle w:val="952"/>
          <w:rFonts w:hint="eastAsia" w:ascii="宋体" w:hAnsi="宋体" w:eastAsia="宋体" w:cs="宋体"/>
          <w:color w:val="000000"/>
          <w:sz w:val="24"/>
          <w:szCs w:val="24"/>
          <w:shd w:val="clear" w:color="auto" w:fill="auto"/>
          <w:vertAlign w:val="superscript"/>
        </w:rPr>
        <w:t xml:space="preserve">4</w:t>
      </w:r>
      <w:r>
        <w:rPr>
          <w:rFonts w:hint="eastAsia" w:ascii="宋体" w:hAnsi="宋体" w:eastAsia="宋体" w:cs="宋体"/>
          <w:color w:val="000000"/>
          <w:sz w:val="24"/>
          <w:szCs w:val="24"/>
          <w:shd w:val="clear" w:color="auto" w:fill="auto"/>
        </w:rPr>
        <w:t xml:space="preserve">在中国境内生产。</w:t>
      </w:r>
      <w:r>
        <w:rPr>
          <w:rFonts w:hint="eastAsia" w:ascii="宋体" w:hAnsi="宋体" w:eastAsia="宋体" w:cs="宋体"/>
          <w:color w:val="000000"/>
          <w:sz w:val="24"/>
          <w:szCs w:val="24"/>
          <w:u w:val="single"/>
          <w:shd w:val="clear" w:color="auto" w:fill="auto"/>
        </w:rPr>
        <w:t xml:space="preserve">  </w:t>
      </w:r>
      <w:r>
        <w:rPr>
          <w:rStyle w:val="952"/>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的</w:t>
      </w:r>
      <w:r>
        <w:rPr>
          <w:rFonts w:hint="eastAsia" w:ascii="宋体" w:hAnsi="宋体" w:eastAsia="宋体" w:cs="宋体"/>
          <w:color w:val="000000"/>
          <w:sz w:val="24"/>
          <w:szCs w:val="24"/>
          <w:u w:val="single"/>
          <w:shd w:val="clear" w:color="auto" w:fill="auto"/>
        </w:rPr>
        <w:t xml:space="preserve">  </w:t>
      </w:r>
      <w:r>
        <w:rPr>
          <w:rStyle w:val="952"/>
          <w:rFonts w:hint="eastAsia" w:ascii="宋体" w:hAnsi="宋体" w:eastAsia="宋体" w:cs="宋体"/>
          <w:color w:val="000000"/>
          <w:sz w:val="24"/>
          <w:szCs w:val="24"/>
          <w:shd w:val="clear" w:color="auto" w:fill="auto"/>
        </w:rPr>
        <w:t xml:space="preserve">/  </w:t>
      </w:r>
      <w:r>
        <w:rPr>
          <w:rStyle w:val="952"/>
          <w:rFonts w:hint="eastAsia" w:ascii="宋体" w:hAnsi="宋体" w:eastAsia="宋体" w:cs="宋体"/>
          <w:color w:val="000000"/>
          <w:sz w:val="24"/>
          <w:szCs w:val="24"/>
          <w:shd w:val="clear" w:color="auto" w:fill="auto"/>
          <w:vertAlign w:val="superscript"/>
        </w:rPr>
        <w:t xml:space="preserve">5</w:t>
      </w:r>
      <w:r>
        <w:rPr>
          <w:rFonts w:hint="eastAsia" w:ascii="宋体" w:hAnsi="宋体" w:eastAsia="宋体" w:cs="宋体"/>
          <w:color w:val="000000"/>
          <w:sz w:val="24"/>
          <w:szCs w:val="24"/>
          <w:shd w:val="clear" w:color="auto" w:fill="auto"/>
        </w:rPr>
        <w:t xml:space="preserve">在中国境内完成。</w:t>
      </w:r>
      <w:r>
        <w:rPr>
          <w:rFonts w:hint="eastAsia" w:ascii="宋体" w:hAnsi="宋体" w:eastAsia="宋体" w:cs="宋体"/>
          <w:color w:val="000000"/>
          <w:sz w:val="24"/>
          <w:szCs w:val="24"/>
          <w:shd w:val="clear" w:color="auto" w:fill="auto"/>
        </w:rPr>
      </w:r>
      <w:r/>
    </w:p>
    <w:p>
      <w:pPr>
        <w:pStyle w:val="999"/>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2.</w:t>
      </w:r>
      <w:r>
        <w:rPr>
          <w:rStyle w:val="952"/>
          <w:rFonts w:hint="eastAsia" w:ascii="宋体" w:hAnsi="宋体" w:eastAsia="宋体" w:cs="宋体"/>
          <w:color w:val="000000"/>
          <w:sz w:val="24"/>
          <w:szCs w:val="24"/>
          <w:shd w:val="clear" w:color="auto" w:fill="auto"/>
        </w:rPr>
        <w:t xml:space="preserve">（产品名称2）</w:t>
      </w:r>
      <w:r>
        <w:rPr>
          <w:rFonts w:hint="eastAsia" w:ascii="宋体" w:hAnsi="宋体" w:eastAsia="宋体" w:cs="宋体"/>
          <w:color w:val="000000"/>
          <w:sz w:val="24"/>
          <w:szCs w:val="24"/>
          <w:shd w:val="clear" w:color="auto" w:fill="auto"/>
        </w:rPr>
        <w:t xml:space="preserve">，生产厂为</w:t>
      </w:r>
      <w:r>
        <w:rPr>
          <w:rStyle w:val="952"/>
          <w:rFonts w:hint="eastAsia" w:ascii="宋体" w:hAnsi="宋体" w:eastAsia="宋体" w:cs="宋体"/>
          <w:color w:val="000000"/>
          <w:sz w:val="24"/>
          <w:szCs w:val="24"/>
          <w:shd w:val="clear" w:color="auto" w:fill="auto"/>
        </w:rPr>
        <w:t xml:space="preserve">（厂名）</w:t>
      </w:r>
      <w:r>
        <w:rPr>
          <w:rFonts w:hint="eastAsia" w:ascii="宋体" w:hAnsi="宋体" w:eastAsia="宋体" w:cs="宋体"/>
          <w:color w:val="000000"/>
          <w:sz w:val="24"/>
          <w:szCs w:val="24"/>
          <w:shd w:val="clear" w:color="auto" w:fill="auto"/>
        </w:rPr>
        <w:t xml:space="preserve">，厂址为</w:t>
      </w:r>
      <w:r>
        <w:rPr>
          <w:rStyle w:val="952"/>
          <w:rFonts w:hint="eastAsia" w:ascii="宋体" w:hAnsi="宋体" w:eastAsia="宋体" w:cs="宋体"/>
          <w:color w:val="000000"/>
          <w:sz w:val="24"/>
          <w:szCs w:val="24"/>
          <w:shd w:val="clear" w:color="auto" w:fill="auto"/>
        </w:rPr>
        <w:t xml:space="preserve">（生产厂址）</w:t>
      </w:r>
      <w:r>
        <w:rPr>
          <w:rFonts w:hint="eastAsia" w:ascii="宋体" w:hAnsi="宋体" w:eastAsia="宋体" w:cs="宋体"/>
          <w:color w:val="000000"/>
          <w:sz w:val="24"/>
          <w:szCs w:val="24"/>
          <w:shd w:val="clear" w:color="auto" w:fill="auto"/>
        </w:rPr>
        <w:t xml:space="preserve">。</w:t>
      </w:r>
      <w:r>
        <w:rPr>
          <w:rFonts w:hint="eastAsia" w:ascii="宋体" w:hAnsi="宋体" w:eastAsia="宋体" w:cs="宋体"/>
          <w:color w:val="000000"/>
          <w:sz w:val="24"/>
          <w:szCs w:val="24"/>
          <w:u w:val="single"/>
          <w:shd w:val="clear" w:color="auto" w:fill="auto"/>
        </w:rPr>
        <w:t xml:space="preserve"> </w:t>
      </w:r>
      <w:r>
        <w:rPr>
          <w:rStyle w:val="952"/>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的中国境内生产的组件成本占比≥</w:t>
      </w:r>
      <w:r>
        <w:rPr>
          <w:rFonts w:hint="eastAsia" w:ascii="宋体" w:hAnsi="宋体" w:eastAsia="宋体" w:cs="宋体"/>
          <w:color w:val="000000"/>
          <w:sz w:val="24"/>
          <w:szCs w:val="24"/>
          <w:u w:val="single"/>
          <w:shd w:val="clear" w:color="auto" w:fill="auto"/>
        </w:rPr>
        <w:t xml:space="preserve">  </w:t>
      </w:r>
      <w:r>
        <w:rPr>
          <w:rStyle w:val="952"/>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w:t>
      </w:r>
      <w:r>
        <w:rPr>
          <w:rFonts w:hint="eastAsia" w:ascii="宋体" w:hAnsi="宋体" w:eastAsia="宋体" w:cs="宋体"/>
          <w:color w:val="000000"/>
          <w:sz w:val="24"/>
          <w:szCs w:val="24"/>
          <w:u w:val="single"/>
          <w:shd w:val="clear" w:color="auto" w:fill="auto"/>
        </w:rPr>
        <w:t xml:space="preserve">  </w:t>
      </w:r>
      <w:r>
        <w:rPr>
          <w:rStyle w:val="952"/>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的</w:t>
      </w:r>
      <w:r>
        <w:rPr>
          <w:rFonts w:hint="eastAsia" w:ascii="宋体" w:hAnsi="宋体" w:eastAsia="宋体" w:cs="宋体"/>
          <w:color w:val="000000"/>
          <w:sz w:val="24"/>
          <w:szCs w:val="24"/>
          <w:u w:val="single"/>
          <w:shd w:val="clear" w:color="auto" w:fill="auto"/>
        </w:rPr>
        <w:t xml:space="preserve">  </w:t>
      </w:r>
      <w:r>
        <w:rPr>
          <w:rStyle w:val="952"/>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在中国境内生产。</w:t>
      </w:r>
      <w:r>
        <w:rPr>
          <w:rFonts w:hint="eastAsia" w:ascii="宋体" w:hAnsi="宋体" w:eastAsia="宋体" w:cs="宋体"/>
          <w:color w:val="000000"/>
          <w:sz w:val="24"/>
          <w:szCs w:val="24"/>
          <w:u w:val="single"/>
          <w:shd w:val="clear" w:color="auto" w:fill="auto"/>
        </w:rPr>
        <w:t xml:space="preserve">  </w:t>
      </w:r>
      <w:r>
        <w:rPr>
          <w:rStyle w:val="952"/>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的</w:t>
      </w:r>
      <w:r>
        <w:rPr>
          <w:rFonts w:hint="eastAsia" w:ascii="宋体" w:hAnsi="宋体" w:eastAsia="宋体" w:cs="宋体"/>
          <w:color w:val="000000"/>
          <w:sz w:val="24"/>
          <w:szCs w:val="24"/>
          <w:u w:val="single"/>
          <w:shd w:val="clear" w:color="auto" w:fill="auto"/>
        </w:rPr>
        <w:t xml:space="preserve">  </w:t>
      </w:r>
      <w:r>
        <w:rPr>
          <w:rStyle w:val="952"/>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在中国境内完成。</w:t>
      </w:r>
      <w:r>
        <w:rPr>
          <w:rFonts w:hint="eastAsia" w:ascii="宋体" w:hAnsi="宋体" w:eastAsia="宋体" w:cs="宋体"/>
          <w:color w:val="000000"/>
          <w:sz w:val="24"/>
          <w:szCs w:val="24"/>
          <w:shd w:val="clear" w:color="auto" w:fill="auto"/>
        </w:rPr>
      </w:r>
      <w:r/>
    </w:p>
    <w:p>
      <w:pPr>
        <w:pStyle w:val="999"/>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w:t>
      </w:r>
      <w:r>
        <w:rPr>
          <w:rFonts w:hint="eastAsia" w:ascii="宋体" w:hAnsi="宋体" w:eastAsia="宋体" w:cs="宋体"/>
          <w:color w:val="000000"/>
          <w:sz w:val="24"/>
          <w:szCs w:val="24"/>
          <w:shd w:val="clear" w:color="auto" w:fill="auto"/>
        </w:rPr>
      </w:r>
      <w:r/>
    </w:p>
    <w:p>
      <w:pPr>
        <w:pStyle w:val="999"/>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本公司（单位）对上述声明内容的真实性负责。如有虚假，愿承担相应法律责任。</w:t>
      </w:r>
      <w:r>
        <w:rPr>
          <w:rFonts w:hint="eastAsia" w:ascii="宋体" w:hAnsi="宋体" w:eastAsia="宋体" w:cs="宋体"/>
          <w:color w:val="000000"/>
          <w:sz w:val="24"/>
          <w:szCs w:val="24"/>
          <w:shd w:val="clear" w:color="auto" w:fill="auto"/>
        </w:rPr>
      </w:r>
      <w:r/>
    </w:p>
    <w:p>
      <w:pPr>
        <w:pStyle w:val="999"/>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r>
      <w:r/>
    </w:p>
    <w:p>
      <w:pPr>
        <w:pStyle w:val="999"/>
        <w:ind w:firstLine="480"/>
        <w:jc w:val="right"/>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    公司（单位）名称（加盖CA电子公章）：　        </w:t>
      </w:r>
      <w:r>
        <w:rPr>
          <w:rFonts w:hint="eastAsia" w:ascii="宋体" w:hAnsi="宋体" w:eastAsia="宋体" w:cs="宋体"/>
          <w:color w:val="000000"/>
          <w:sz w:val="24"/>
          <w:szCs w:val="24"/>
          <w:shd w:val="clear" w:color="auto" w:fill="auto"/>
        </w:rPr>
      </w:r>
      <w:r/>
    </w:p>
    <w:p>
      <w:pPr>
        <w:pStyle w:val="999"/>
        <w:ind w:firstLine="480"/>
        <w:jc w:val="center"/>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          日期：___年____月____日        </w:t>
      </w:r>
      <w:r>
        <w:rPr>
          <w:rFonts w:hint="eastAsia" w:ascii="宋体" w:hAnsi="宋体" w:eastAsia="宋体" w:cs="宋体"/>
          <w:color w:val="000000"/>
          <w:sz w:val="24"/>
          <w:szCs w:val="24"/>
          <w:shd w:val="clear" w:color="auto" w:fill="auto"/>
        </w:rPr>
      </w:r>
      <w:r/>
    </w:p>
    <w:p>
      <w:pPr>
        <w:pStyle w:val="999"/>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__________________</w:t>
      </w:r>
      <w:r>
        <w:rPr>
          <w:rFonts w:hint="eastAsia" w:ascii="宋体" w:hAnsi="宋体" w:eastAsia="宋体" w:cs="宋体"/>
          <w:color w:val="000000"/>
          <w:sz w:val="24"/>
          <w:szCs w:val="24"/>
          <w:shd w:val="clear" w:color="auto" w:fill="auto"/>
        </w:rPr>
      </w:r>
      <w:r/>
    </w:p>
    <w:p>
      <w:pPr>
        <w:pStyle w:val="999"/>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1.产品如有型号，请在“产品名称”栏一并填写。</w:t>
      </w:r>
      <w:r>
        <w:rPr>
          <w:rFonts w:hint="eastAsia" w:ascii="宋体" w:hAnsi="宋体" w:eastAsia="宋体" w:cs="宋体"/>
          <w:color w:val="000000"/>
          <w:sz w:val="24"/>
          <w:szCs w:val="24"/>
          <w:shd w:val="clear" w:color="auto" w:fill="auto"/>
        </w:rPr>
      </w:r>
      <w:r/>
    </w:p>
    <w:p>
      <w:pPr>
        <w:pStyle w:val="999"/>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2.生产厂名与厂址应与生产厂营业执照载明的相关信息保持一致。</w:t>
      </w:r>
      <w:r>
        <w:rPr>
          <w:rFonts w:hint="eastAsia" w:ascii="宋体" w:hAnsi="宋体" w:eastAsia="宋体" w:cs="宋体"/>
          <w:color w:val="000000"/>
          <w:sz w:val="24"/>
          <w:szCs w:val="24"/>
          <w:shd w:val="clear" w:color="auto" w:fill="auto"/>
        </w:rPr>
      </w:r>
      <w:r/>
    </w:p>
    <w:p>
      <w:pPr>
        <w:pStyle w:val="999"/>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3.该产品的中国境内生产的组件成本占比相关要求实施前，“规定比例”栏可不填，下同。</w:t>
      </w:r>
      <w:r>
        <w:rPr>
          <w:rFonts w:hint="eastAsia" w:ascii="宋体" w:hAnsi="宋体" w:eastAsia="宋体" w:cs="宋体"/>
          <w:color w:val="000000"/>
          <w:sz w:val="24"/>
          <w:szCs w:val="24"/>
          <w:shd w:val="clear" w:color="auto" w:fill="auto"/>
        </w:rPr>
      </w:r>
      <w:r/>
    </w:p>
    <w:p>
      <w:pPr>
        <w:pStyle w:val="999"/>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4.该产品的关键组件要求实施前，“关键组件”栏可不填，下同。</w:t>
      </w:r>
      <w:r>
        <w:rPr>
          <w:rFonts w:hint="eastAsia" w:ascii="宋体" w:hAnsi="宋体" w:eastAsia="宋体" w:cs="宋体"/>
          <w:color w:val="000000"/>
          <w:sz w:val="24"/>
          <w:szCs w:val="24"/>
          <w:shd w:val="clear" w:color="auto" w:fill="auto"/>
        </w:rPr>
      </w:r>
      <w:r/>
    </w:p>
    <w:p>
      <w:pPr>
        <w:pStyle w:val="999"/>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5.该产品的关键工序要求实施前，“关键工序”栏可不填，下同。</w:t>
      </w:r>
      <w:r>
        <w:rPr>
          <w:rFonts w:hint="eastAsia" w:ascii="宋体" w:hAnsi="宋体" w:eastAsia="宋体" w:cs="宋体"/>
          <w:color w:val="000000"/>
          <w:sz w:val="24"/>
          <w:szCs w:val="24"/>
          <w:shd w:val="clear" w:color="auto" w:fill="auto"/>
        </w:rPr>
      </w:r>
      <w:r/>
    </w:p>
    <w:p>
      <w:pPr>
        <w:pStyle w:val="999"/>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6.《声明函》中标注“</w:t>
      </w:r>
      <w:r>
        <w:rPr>
          <w:rFonts w:hint="eastAsia" w:ascii="宋体" w:hAnsi="宋体" w:eastAsia="宋体" w:cs="宋体"/>
          <w:color w:val="000000"/>
          <w:sz w:val="24"/>
          <w:szCs w:val="24"/>
          <w:u w:val="single"/>
          <w:shd w:val="clear" w:color="auto" w:fill="auto"/>
        </w:rPr>
        <w:t xml:space="preserve">  </w:t>
      </w:r>
      <w:r>
        <w:rPr>
          <w:rStyle w:val="952"/>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”的地方无需填写。</w:t>
      </w:r>
      <w:r>
        <w:rPr>
          <w:rFonts w:hint="eastAsia" w:ascii="宋体" w:hAnsi="宋体" w:eastAsia="宋体" w:cs="宋体"/>
          <w:color w:val="000000"/>
          <w:sz w:val="24"/>
          <w:szCs w:val="24"/>
          <w:shd w:val="clear" w:color="auto" w:fill="auto"/>
        </w:rPr>
      </w:r>
      <w:r/>
    </w:p>
    <w:p>
      <w:pPr>
        <w:spacing w:line="460" w:lineRule="exac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bCs/>
          <w:color w:val="ff0000"/>
          <w:sz w:val="24"/>
        </w:rPr>
      </w:r>
      <w:r>
        <w:rPr>
          <w:rFonts w:hint="eastAsia" w:ascii="方正魏碑_GBK" w:hAnsi="方正魏碑_GBK" w:eastAsia="方正魏碑_GBK" w:cs="方正魏碑_GBK"/>
          <w:bCs/>
          <w:color w:val="ff0000"/>
          <w:sz w:val="24"/>
        </w:rPr>
      </w:r>
      <w:r/>
    </w:p>
    <w:p>
      <w:pPr>
        <w:pStyle w:val="921"/>
        <w:spacing w:line="460" w:lineRule="exact"/>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bCs/>
          <w:color w:val="ff0000"/>
          <w:sz w:val="24"/>
        </w:r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附件14  提供服务的人员均为订立劳动合同的从业人员的书面声明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(采购包号:XX)</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本企业(本联合体，如项目采购包接受联合体参加的)参加江苏省政府采购中心组织的项目编号为</w:t>
      </w:r>
      <w:r>
        <w:rPr>
          <w:rFonts w:ascii="Times New Roman" w:hAnsi="Times New Roman" w:eastAsia="Times New Roman" w:cs="Times New Roman"/>
          <w:color w:val="000000"/>
          <w:sz w:val="24"/>
        </w:rPr>
        <w:t xml:space="preserve">JSZC-320000-SCZX-G(C</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T</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K)20XX-XXXX</w:t>
      </w:r>
      <w:r>
        <w:rPr>
          <w:rFonts w:ascii="SimSun" w:hAnsi="SimSun" w:eastAsia="SimSun" w:cs="SimSun"/>
          <w:color w:val="000000"/>
          <w:sz w:val="24"/>
        </w:rPr>
        <w:t xml:space="preserve">,XXXX(项目名称)(采购包号:XX)项目采购活动，根据《政府采购促进中小企业发展管理办法》第四条规定，本企业(本联合体，如项目采购包接受联合体参加的)郑重声明:如服务由本企业(本联合体，如项目采购包接受联合体参加的)承接，为本项目采购包提供服务的人员均为依照《中华人民共和国劳动合同法》订立劳动合同的从业人员。</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本企业(联合体)对上述声明的真实性负责。如有虚假，将依法承担相应责任。</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921"/>
        <w:jc w:val="center"/>
        <w:rPr>
          <w:rFonts w:hint="eastAsia" w:ascii="黑体" w:hAnsi="黑体" w:eastAsia="黑体"/>
          <w:b/>
          <w:sz w:val="32"/>
          <w:szCs w:val="32"/>
        </w:rPr>
      </w:pPr>
      <w:r>
        <w:rPr>
          <w:rFonts w:hint="eastAsia" w:ascii="黑体" w:hAnsi="黑体" w:eastAsia="黑体"/>
          <w:b/>
          <w:sz w:val="32"/>
          <w:szCs w:val="32"/>
        </w:rPr>
      </w:r>
      <w:r/>
    </w:p>
    <w:p>
      <w:pPr>
        <w:pStyle w:val="921"/>
        <w:jc w:val="center"/>
        <w:rPr>
          <w:rFonts w:hint="eastAsia" w:ascii="黑体" w:hAnsi="黑体" w:eastAsia="黑体"/>
          <w:b/>
          <w:sz w:val="32"/>
          <w:szCs w:val="32"/>
        </w:rPr>
      </w:pPr>
      <w:r>
        <w:rPr>
          <w:rFonts w:hint="eastAsia" w:ascii="黑体" w:hAnsi="黑体" w:eastAsia="黑体"/>
          <w:b/>
          <w:sz w:val="32"/>
          <w:szCs w:val="32"/>
        </w:rPr>
      </w:r>
      <w:r/>
    </w:p>
    <w:p>
      <w:pPr>
        <w:pStyle w:val="921"/>
        <w:jc w:val="center"/>
        <w:rPr>
          <w:rFonts w:hint="eastAsia" w:ascii="黑体" w:hAnsi="黑体" w:eastAsia="黑体"/>
          <w:b/>
          <w:sz w:val="32"/>
          <w:szCs w:val="32"/>
        </w:rPr>
      </w:pPr>
      <w:r>
        <w:rPr>
          <w:rFonts w:hint="eastAsia" w:ascii="黑体" w:hAnsi="黑体" w:eastAsia="黑体"/>
          <w:b/>
          <w:sz w:val="32"/>
          <w:szCs w:val="32"/>
        </w:rPr>
      </w:r>
      <w:r/>
    </w:p>
    <w:p>
      <w:pPr>
        <w:pStyle w:val="921"/>
        <w:jc w:val="center"/>
        <w:rPr>
          <w:rFonts w:hint="eastAsia" w:ascii="黑体" w:hAnsi="黑体" w:eastAsia="黑体"/>
          <w:b/>
          <w:sz w:val="32"/>
          <w:szCs w:val="32"/>
        </w:rPr>
      </w:pPr>
      <w:r>
        <w:rPr>
          <w:rFonts w:hint="eastAsia" w:ascii="黑体" w:hAnsi="黑体" w:eastAsia="黑体"/>
          <w:b/>
          <w:sz w:val="32"/>
          <w:szCs w:val="32"/>
        </w:rPr>
      </w:r>
      <w:r/>
    </w:p>
    <w:p>
      <w:pPr>
        <w:pStyle w:val="921"/>
        <w:jc w:val="center"/>
        <w:rPr>
          <w:rFonts w:hint="eastAsia" w:ascii="黑体" w:hAnsi="黑体" w:eastAsia="黑体"/>
          <w:b/>
          <w:sz w:val="32"/>
          <w:szCs w:val="32"/>
        </w:rPr>
      </w:pPr>
      <w:r>
        <w:rPr>
          <w:rFonts w:hint="eastAsia" w:ascii="黑体" w:hAnsi="黑体" w:eastAsia="黑体"/>
          <w:b/>
          <w:sz w:val="32"/>
          <w:szCs w:val="32"/>
        </w:rPr>
      </w:r>
      <w:r/>
    </w:p>
    <w:p>
      <w:pPr>
        <w:pStyle w:val="921"/>
        <w:rPr>
          <w:rFonts w:hint="eastAsia" w:ascii="黑体" w:hAnsi="黑体" w:eastAsia="黑体"/>
          <w:b/>
          <w:sz w:val="32"/>
          <w:szCs w:val="32"/>
        </w:rPr>
      </w:pPr>
      <w:r>
        <w:rPr>
          <w:rFonts w:hint="eastAsia" w:ascii="黑体" w:hAnsi="黑体" w:eastAsia="黑体"/>
          <w:b/>
          <w:sz w:val="32"/>
          <w:szCs w:val="32"/>
        </w:rPr>
      </w:r>
      <w:r/>
    </w:p>
    <w:p>
      <w:pPr>
        <w:pStyle w:val="921"/>
        <w:rPr>
          <w:rFonts w:hint="eastAsia" w:ascii="宋体" w:hAnsi="宋体" w:cs="仿宋"/>
          <w:b/>
          <w:bCs/>
          <w:sz w:val="32"/>
          <w:szCs w:val="32"/>
        </w:rPr>
      </w:pPr>
      <w:r/>
      <w:bookmarkEnd w:id="189"/>
      <w:r/>
      <w:bookmarkEnd w:id="190"/>
      <w:r/>
      <w:bookmarkEnd w:id="207"/>
      <w:r>
        <w:rPr>
          <w:rFonts w:hint="eastAsia" w:ascii="宋体" w:hAnsi="宋体" w:cs="仿宋"/>
          <w:b/>
          <w:bCs/>
          <w:sz w:val="32"/>
          <w:szCs w:val="32"/>
        </w:rPr>
      </w:r>
      <w:r/>
    </w:p>
    <w:p>
      <w:pPr>
        <w:pStyle w:val="921"/>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921"/>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21"/>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21"/>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21"/>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21"/>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21"/>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21"/>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21"/>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21"/>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21"/>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21"/>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21"/>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21"/>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21"/>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21"/>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21"/>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21"/>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21"/>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21"/>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21"/>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21"/>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21"/>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21"/>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21"/>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21"/>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21"/>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21"/>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21"/>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921"/>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21"/>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21"/>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89"/>
        <w:rPr>
          <w:rFonts w:hint="eastAsia"/>
          <w:sz w:val="24"/>
          <w:szCs w:val="24"/>
        </w:rPr>
      </w:pPr>
      <w:r>
        <w:rPr>
          <w:rFonts w:hint="eastAsia"/>
          <w:sz w:val="24"/>
          <w:szCs w:val="24"/>
        </w:rPr>
      </w:r>
      <w:r/>
    </w:p>
    <w:p>
      <w:pPr>
        <w:pStyle w:val="989"/>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仿宋">
    <w:panose1 w:val="02010609060101010101"/>
  </w:font>
  <w:font w:name="华文新魏">
    <w:panose1 w:val="02010800040101010101"/>
  </w:font>
  <w:font w:name="方正魏碑_GBK">
    <w:panose1 w:val="020B0503020202020204"/>
  </w:font>
  <w:font w:name="Showcard Gothic">
    <w:panose1 w:val="04020904020102020604"/>
  </w:font>
  <w:font w:name="Symbol">
    <w:panose1 w:val="05050102010706020507"/>
  </w:font>
  <w:font w:name="Wingdings">
    <w:panose1 w:val="05000000000000000000"/>
  </w:font>
  <w:font w:name="Tahoma">
    <w:panose1 w:val="020B0604030504040204"/>
  </w:font>
  <w:font w:name="方正黑体_GBK">
    <w:panose1 w:val="020B050302020202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tabs>
        <w:tab w:val="center" w:pos="4153" w:leader="none"/>
        <w:tab w:val="right" w:pos="8306" w:leader="none"/>
      </w:tabs>
      <w:rPr>
        <w:rStyle w:val="941"/>
        <w:rFonts w:ascii="宋体" w:hAnsi="宋体"/>
      </w:rPr>
      <w:framePr w:wrap="around" w:vAnchor="text" w:hAnchor="margin" w:xAlign="center" w:y="1"/>
    </w:pPr>
    <w:r>
      <w:rPr>
        <w:rFonts w:ascii="宋体" w:hAnsi="宋体"/>
      </w:rPr>
      <w:fldChar w:fldCharType="begin"/>
    </w:r>
    <w:r>
      <w:rPr>
        <w:rStyle w:val="941"/>
        <w:rFonts w:ascii="宋体" w:hAnsi="宋体"/>
      </w:rPr>
      <w:instrText xml:space="preserve">PAGE  </w:instrText>
    </w:r>
    <w:r>
      <w:rPr>
        <w:rFonts w:ascii="宋体" w:hAnsi="宋体"/>
      </w:rPr>
      <w:fldChar w:fldCharType="separate"/>
    </w:r>
    <w:r>
      <w:rPr>
        <w:rStyle w:val="941"/>
        <w:rFonts w:ascii="宋体" w:hAnsi="宋体"/>
      </w:rPr>
      <w:t xml:space="preserve">30</w:t>
    </w:r>
    <w:r>
      <w:rPr>
        <w:rFonts w:ascii="宋体" w:hAnsi="宋体"/>
      </w:rPr>
      <w:fldChar w:fldCharType="end"/>
    </w:r>
    <w:r>
      <w:rPr>
        <w:rStyle w:val="941"/>
        <w:rFonts w:ascii="宋体" w:hAnsi="宋体"/>
      </w:rPr>
    </w:r>
    <w:r/>
  </w:p>
  <w:p>
    <w:pPr>
      <w:pStyle w:val="983"/>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tabs>
        <w:tab w:val="center" w:pos="4153" w:leader="none"/>
        <w:tab w:val="right" w:pos="8306" w:leader="none"/>
      </w:tabs>
      <w:rPr>
        <w:rStyle w:val="941"/>
      </w:rPr>
      <w:framePr w:wrap="around" w:vAnchor="text" w:hAnchor="margin" w:xAlign="center" w:y="1"/>
    </w:pPr>
    <w:r>
      <w:fldChar w:fldCharType="begin"/>
    </w:r>
    <w:r>
      <w:rPr>
        <w:rStyle w:val="941"/>
      </w:rPr>
      <w:instrText xml:space="preserve">PAGE  </w:instrText>
    </w:r>
    <w:r>
      <w:fldChar w:fldCharType="separate"/>
    </w:r>
    <w:r>
      <w:rPr>
        <w:rStyle w:val="941"/>
      </w:rPr>
      <w:t xml:space="preserve">1</w:t>
    </w:r>
    <w:r>
      <w:fldChar w:fldCharType="end"/>
    </w:r>
    <w:r>
      <w:rPr>
        <w:rStyle w:val="941"/>
      </w:rPr>
    </w:r>
    <w:r/>
  </w:p>
  <w:p>
    <w:pPr>
      <w:pStyle w:val="983"/>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p>
    <w:pPr>
      <w:pStyle w:val="98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9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9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92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pStyle w:val="9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pStyle w:val="9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973"/>
      <w:isLgl w:val="false"/>
      <w:suff w:val="tab"/>
      <w:lvlText w:val="附录%1."/>
      <w:lvlJc w:val="left"/>
      <w:pPr>
        <w:pStyle w:val="92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92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921"/>
      </w:pPr>
    </w:lvl>
    <w:lvl w:ilvl="1">
      <w:start w:val="1"/>
      <w:numFmt w:val="decimal"/>
      <w:isLgl w:val="false"/>
      <w:suff w:val="nothing"/>
      <w:lvlText w:val="%1、"/>
      <w:lvlJc w:val="left"/>
      <w:pPr>
        <w:pStyle w:val="921"/>
      </w:pPr>
    </w:lvl>
    <w:lvl w:ilvl="2">
      <w:start w:val="1"/>
      <w:numFmt w:val="decimal"/>
      <w:isLgl w:val="false"/>
      <w:suff w:val="nothing"/>
      <w:lvlText w:val="%1、"/>
      <w:lvlJc w:val="left"/>
      <w:pPr>
        <w:pStyle w:val="921"/>
      </w:pPr>
    </w:lvl>
    <w:lvl w:ilvl="3">
      <w:start w:val="1"/>
      <w:numFmt w:val="decimal"/>
      <w:isLgl w:val="false"/>
      <w:suff w:val="nothing"/>
      <w:lvlText w:val="%1、"/>
      <w:lvlJc w:val="left"/>
      <w:pPr>
        <w:pStyle w:val="921"/>
      </w:pPr>
    </w:lvl>
    <w:lvl w:ilvl="4">
      <w:start w:val="1"/>
      <w:numFmt w:val="decimal"/>
      <w:isLgl w:val="false"/>
      <w:suff w:val="nothing"/>
      <w:lvlText w:val="%1、"/>
      <w:lvlJc w:val="left"/>
      <w:pPr>
        <w:pStyle w:val="921"/>
      </w:pPr>
    </w:lvl>
    <w:lvl w:ilvl="5">
      <w:start w:val="1"/>
      <w:numFmt w:val="decimal"/>
      <w:isLgl w:val="false"/>
      <w:suff w:val="nothing"/>
      <w:lvlText w:val="%1、"/>
      <w:lvlJc w:val="left"/>
      <w:pPr>
        <w:pStyle w:val="921"/>
      </w:pPr>
    </w:lvl>
    <w:lvl w:ilvl="6">
      <w:start w:val="1"/>
      <w:numFmt w:val="decimal"/>
      <w:isLgl w:val="false"/>
      <w:suff w:val="nothing"/>
      <w:lvlText w:val="%1、"/>
      <w:lvlJc w:val="left"/>
      <w:pPr>
        <w:pStyle w:val="921"/>
      </w:pPr>
    </w:lvl>
    <w:lvl w:ilvl="7">
      <w:start w:val="1"/>
      <w:numFmt w:val="decimal"/>
      <w:isLgl w:val="false"/>
      <w:suff w:val="nothing"/>
      <w:lvlText w:val="%1、"/>
      <w:lvlJc w:val="left"/>
      <w:pPr>
        <w:pStyle w:val="921"/>
      </w:pPr>
    </w:lvl>
    <w:lvl w:ilvl="8">
      <w:start w:val="1"/>
      <w:numFmt w:val="decimal"/>
      <w:isLgl w:val="false"/>
      <w:suff w:val="nothing"/>
      <w:lvlText w:val="%1、"/>
      <w:lvlJc w:val="left"/>
      <w:pPr>
        <w:pStyle w:val="921"/>
      </w:pPr>
    </w:lvl>
  </w:abstractNum>
  <w:abstractNum w:abstractNumId="10">
    <w:multiLevelType w:val="hybridMultilevel"/>
    <w:lvl w:ilvl="0">
      <w:start w:val="1"/>
      <w:numFmt w:val="decimal"/>
      <w:isLgl w:val="false"/>
      <w:suff w:val="nothing"/>
      <w:lvlText w:val="%1、"/>
      <w:lvlJc w:val="left"/>
      <w:pPr>
        <w:pStyle w:val="921"/>
      </w:pPr>
    </w:lvl>
    <w:lvl w:ilvl="1">
      <w:start w:val="1"/>
      <w:numFmt w:val="decimal"/>
      <w:isLgl w:val="false"/>
      <w:suff w:val="nothing"/>
      <w:lvlText w:val="%1、"/>
      <w:lvlJc w:val="left"/>
      <w:pPr>
        <w:pStyle w:val="921"/>
      </w:pPr>
    </w:lvl>
    <w:lvl w:ilvl="2">
      <w:start w:val="1"/>
      <w:numFmt w:val="decimal"/>
      <w:isLgl w:val="false"/>
      <w:suff w:val="nothing"/>
      <w:lvlText w:val="%1、"/>
      <w:lvlJc w:val="left"/>
      <w:pPr>
        <w:pStyle w:val="921"/>
      </w:pPr>
    </w:lvl>
    <w:lvl w:ilvl="3">
      <w:start w:val="1"/>
      <w:numFmt w:val="decimal"/>
      <w:isLgl w:val="false"/>
      <w:suff w:val="nothing"/>
      <w:lvlText w:val="%1、"/>
      <w:lvlJc w:val="left"/>
      <w:pPr>
        <w:pStyle w:val="921"/>
      </w:pPr>
    </w:lvl>
    <w:lvl w:ilvl="4">
      <w:start w:val="1"/>
      <w:numFmt w:val="decimal"/>
      <w:isLgl w:val="false"/>
      <w:suff w:val="nothing"/>
      <w:lvlText w:val="%1、"/>
      <w:lvlJc w:val="left"/>
      <w:pPr>
        <w:pStyle w:val="921"/>
      </w:pPr>
    </w:lvl>
    <w:lvl w:ilvl="5">
      <w:start w:val="1"/>
      <w:numFmt w:val="decimal"/>
      <w:isLgl w:val="false"/>
      <w:suff w:val="nothing"/>
      <w:lvlText w:val="%1、"/>
      <w:lvlJc w:val="left"/>
      <w:pPr>
        <w:pStyle w:val="921"/>
      </w:pPr>
    </w:lvl>
    <w:lvl w:ilvl="6">
      <w:start w:val="1"/>
      <w:numFmt w:val="decimal"/>
      <w:isLgl w:val="false"/>
      <w:suff w:val="nothing"/>
      <w:lvlText w:val="%1、"/>
      <w:lvlJc w:val="left"/>
      <w:pPr>
        <w:pStyle w:val="921"/>
      </w:pPr>
    </w:lvl>
    <w:lvl w:ilvl="7">
      <w:start w:val="1"/>
      <w:numFmt w:val="decimal"/>
      <w:isLgl w:val="false"/>
      <w:suff w:val="nothing"/>
      <w:lvlText w:val="%1、"/>
      <w:lvlJc w:val="left"/>
      <w:pPr>
        <w:pStyle w:val="921"/>
      </w:pPr>
    </w:lvl>
    <w:lvl w:ilvl="8">
      <w:start w:val="1"/>
      <w:numFmt w:val="decimal"/>
      <w:isLgl w:val="false"/>
      <w:suff w:val="nothing"/>
      <w:lvlText w:val="%1、"/>
      <w:lvlJc w:val="left"/>
      <w:pPr>
        <w:pStyle w:val="921"/>
      </w:pPr>
    </w:lvl>
  </w:abstractNum>
  <w:abstractNum w:abstractNumId="11">
    <w:multiLevelType w:val="hybridMultilevel"/>
    <w:lvl w:ilvl="0">
      <w:start w:val="1"/>
      <w:numFmt w:val="decimal"/>
      <w:isLgl w:val="false"/>
      <w:suff w:val="nothing"/>
      <w:lvlText w:val="%1、"/>
      <w:lvlJc w:val="left"/>
      <w:pPr>
        <w:pStyle w:val="921"/>
      </w:pPr>
    </w:lvl>
    <w:lvl w:ilvl="1">
      <w:start w:val="1"/>
      <w:numFmt w:val="decimal"/>
      <w:isLgl w:val="false"/>
      <w:suff w:val="nothing"/>
      <w:lvlText w:val="%1、"/>
      <w:lvlJc w:val="left"/>
      <w:pPr>
        <w:pStyle w:val="921"/>
      </w:pPr>
    </w:lvl>
    <w:lvl w:ilvl="2">
      <w:start w:val="1"/>
      <w:numFmt w:val="decimal"/>
      <w:isLgl w:val="false"/>
      <w:suff w:val="nothing"/>
      <w:lvlText w:val="%1、"/>
      <w:lvlJc w:val="left"/>
      <w:pPr>
        <w:pStyle w:val="921"/>
      </w:pPr>
    </w:lvl>
    <w:lvl w:ilvl="3">
      <w:start w:val="1"/>
      <w:numFmt w:val="decimal"/>
      <w:isLgl w:val="false"/>
      <w:suff w:val="nothing"/>
      <w:lvlText w:val="%1、"/>
      <w:lvlJc w:val="left"/>
      <w:pPr>
        <w:pStyle w:val="921"/>
      </w:pPr>
    </w:lvl>
    <w:lvl w:ilvl="4">
      <w:start w:val="1"/>
      <w:numFmt w:val="decimal"/>
      <w:isLgl w:val="false"/>
      <w:suff w:val="nothing"/>
      <w:lvlText w:val="%1、"/>
      <w:lvlJc w:val="left"/>
      <w:pPr>
        <w:pStyle w:val="921"/>
      </w:pPr>
    </w:lvl>
    <w:lvl w:ilvl="5">
      <w:start w:val="1"/>
      <w:numFmt w:val="decimal"/>
      <w:isLgl w:val="false"/>
      <w:suff w:val="nothing"/>
      <w:lvlText w:val="%1、"/>
      <w:lvlJc w:val="left"/>
      <w:pPr>
        <w:pStyle w:val="921"/>
      </w:pPr>
    </w:lvl>
    <w:lvl w:ilvl="6">
      <w:start w:val="1"/>
      <w:numFmt w:val="decimal"/>
      <w:isLgl w:val="false"/>
      <w:suff w:val="nothing"/>
      <w:lvlText w:val="%1、"/>
      <w:lvlJc w:val="left"/>
      <w:pPr>
        <w:pStyle w:val="921"/>
      </w:pPr>
    </w:lvl>
    <w:lvl w:ilvl="7">
      <w:start w:val="1"/>
      <w:numFmt w:val="decimal"/>
      <w:isLgl w:val="false"/>
      <w:suff w:val="nothing"/>
      <w:lvlText w:val="%1、"/>
      <w:lvlJc w:val="left"/>
      <w:pPr>
        <w:pStyle w:val="921"/>
      </w:pPr>
    </w:lvl>
    <w:lvl w:ilvl="8">
      <w:start w:val="1"/>
      <w:numFmt w:val="decimal"/>
      <w:isLgl w:val="false"/>
      <w:suff w:val="nothing"/>
      <w:lvlText w:val="%1、"/>
      <w:lvlJc w:val="left"/>
      <w:pPr>
        <w:pStyle w:val="921"/>
      </w:pPr>
    </w:lvl>
  </w:abstractNum>
  <w:abstractNum w:abstractNumId="12">
    <w:multiLevelType w:val="hybridMultilevel"/>
    <w:lvl w:ilvl="0">
      <w:start w:val="1"/>
      <w:numFmt w:val="decimal"/>
      <w:isLgl w:val="false"/>
      <w:suff w:val="nothing"/>
      <w:lvlText w:val="%1、"/>
      <w:lvlJc w:val="left"/>
      <w:pPr>
        <w:pStyle w:val="921"/>
      </w:pPr>
    </w:lvl>
    <w:lvl w:ilvl="1">
      <w:start w:val="1"/>
      <w:numFmt w:val="decimal"/>
      <w:isLgl w:val="false"/>
      <w:suff w:val="nothing"/>
      <w:lvlText w:val="%1、"/>
      <w:lvlJc w:val="left"/>
      <w:pPr>
        <w:pStyle w:val="921"/>
      </w:pPr>
    </w:lvl>
    <w:lvl w:ilvl="2">
      <w:start w:val="1"/>
      <w:numFmt w:val="decimal"/>
      <w:isLgl w:val="false"/>
      <w:suff w:val="nothing"/>
      <w:lvlText w:val="%1、"/>
      <w:lvlJc w:val="left"/>
      <w:pPr>
        <w:pStyle w:val="921"/>
      </w:pPr>
    </w:lvl>
    <w:lvl w:ilvl="3">
      <w:start w:val="1"/>
      <w:numFmt w:val="decimal"/>
      <w:isLgl w:val="false"/>
      <w:suff w:val="nothing"/>
      <w:lvlText w:val="%1、"/>
      <w:lvlJc w:val="left"/>
      <w:pPr>
        <w:pStyle w:val="921"/>
      </w:pPr>
    </w:lvl>
    <w:lvl w:ilvl="4">
      <w:start w:val="1"/>
      <w:numFmt w:val="decimal"/>
      <w:isLgl w:val="false"/>
      <w:suff w:val="nothing"/>
      <w:lvlText w:val="%1、"/>
      <w:lvlJc w:val="left"/>
      <w:pPr>
        <w:pStyle w:val="921"/>
      </w:pPr>
    </w:lvl>
    <w:lvl w:ilvl="5">
      <w:start w:val="1"/>
      <w:numFmt w:val="decimal"/>
      <w:isLgl w:val="false"/>
      <w:suff w:val="nothing"/>
      <w:lvlText w:val="%1、"/>
      <w:lvlJc w:val="left"/>
      <w:pPr>
        <w:pStyle w:val="921"/>
      </w:pPr>
    </w:lvl>
    <w:lvl w:ilvl="6">
      <w:start w:val="1"/>
      <w:numFmt w:val="decimal"/>
      <w:isLgl w:val="false"/>
      <w:suff w:val="nothing"/>
      <w:lvlText w:val="%1、"/>
      <w:lvlJc w:val="left"/>
      <w:pPr>
        <w:pStyle w:val="921"/>
      </w:pPr>
    </w:lvl>
    <w:lvl w:ilvl="7">
      <w:start w:val="1"/>
      <w:numFmt w:val="decimal"/>
      <w:isLgl w:val="false"/>
      <w:suff w:val="nothing"/>
      <w:lvlText w:val="%1、"/>
      <w:lvlJc w:val="left"/>
      <w:pPr>
        <w:pStyle w:val="921"/>
      </w:pPr>
    </w:lvl>
    <w:lvl w:ilvl="8">
      <w:start w:val="1"/>
      <w:numFmt w:val="decimal"/>
      <w:isLgl w:val="false"/>
      <w:suff w:val="nothing"/>
      <w:lvlText w:val="%1、"/>
      <w:lvlJc w:val="left"/>
      <w:pPr>
        <w:pStyle w:val="921"/>
      </w:pPr>
    </w:lvl>
  </w:abstractNum>
  <w:abstractNum w:abstractNumId="13">
    <w:multiLevelType w:val="hybridMultilevel"/>
    <w:lvl w:ilvl="0">
      <w:start w:val="1"/>
      <w:numFmt w:val="decimal"/>
      <w:isLgl w:val="false"/>
      <w:suff w:val="nothing"/>
      <w:lvlText w:val="%1、"/>
      <w:lvlJc w:val="left"/>
      <w:pPr>
        <w:pStyle w:val="921"/>
      </w:pPr>
    </w:lvl>
    <w:lvl w:ilvl="1">
      <w:start w:val="1"/>
      <w:numFmt w:val="decimal"/>
      <w:isLgl w:val="false"/>
      <w:suff w:val="nothing"/>
      <w:lvlText w:val="%1、"/>
      <w:lvlJc w:val="left"/>
      <w:pPr>
        <w:pStyle w:val="921"/>
      </w:pPr>
    </w:lvl>
    <w:lvl w:ilvl="2">
      <w:start w:val="1"/>
      <w:numFmt w:val="decimal"/>
      <w:isLgl w:val="false"/>
      <w:suff w:val="nothing"/>
      <w:lvlText w:val="%1、"/>
      <w:lvlJc w:val="left"/>
      <w:pPr>
        <w:pStyle w:val="921"/>
      </w:pPr>
    </w:lvl>
    <w:lvl w:ilvl="3">
      <w:start w:val="1"/>
      <w:numFmt w:val="decimal"/>
      <w:isLgl w:val="false"/>
      <w:suff w:val="nothing"/>
      <w:lvlText w:val="%1、"/>
      <w:lvlJc w:val="left"/>
      <w:pPr>
        <w:pStyle w:val="921"/>
      </w:pPr>
    </w:lvl>
    <w:lvl w:ilvl="4">
      <w:start w:val="1"/>
      <w:numFmt w:val="decimal"/>
      <w:isLgl w:val="false"/>
      <w:suff w:val="nothing"/>
      <w:lvlText w:val="%1、"/>
      <w:lvlJc w:val="left"/>
      <w:pPr>
        <w:pStyle w:val="921"/>
      </w:pPr>
    </w:lvl>
    <w:lvl w:ilvl="5">
      <w:start w:val="1"/>
      <w:numFmt w:val="decimal"/>
      <w:isLgl w:val="false"/>
      <w:suff w:val="nothing"/>
      <w:lvlText w:val="%1、"/>
      <w:lvlJc w:val="left"/>
      <w:pPr>
        <w:pStyle w:val="921"/>
      </w:pPr>
    </w:lvl>
    <w:lvl w:ilvl="6">
      <w:start w:val="1"/>
      <w:numFmt w:val="decimal"/>
      <w:isLgl w:val="false"/>
      <w:suff w:val="nothing"/>
      <w:lvlText w:val="%1、"/>
      <w:lvlJc w:val="left"/>
      <w:pPr>
        <w:pStyle w:val="921"/>
      </w:pPr>
    </w:lvl>
    <w:lvl w:ilvl="7">
      <w:start w:val="1"/>
      <w:numFmt w:val="decimal"/>
      <w:isLgl w:val="false"/>
      <w:suff w:val="nothing"/>
      <w:lvlText w:val="%1、"/>
      <w:lvlJc w:val="left"/>
      <w:pPr>
        <w:pStyle w:val="921"/>
      </w:pPr>
    </w:lvl>
    <w:lvl w:ilvl="8">
      <w:start w:val="1"/>
      <w:numFmt w:val="decimal"/>
      <w:isLgl w:val="false"/>
      <w:suff w:val="nothing"/>
      <w:lvlText w:val="%1、"/>
      <w:lvlJc w:val="left"/>
      <w:pPr>
        <w:pStyle w:val="921"/>
      </w:pPr>
    </w:lvl>
  </w:abstractNum>
  <w:abstractNum w:abstractNumId="14">
    <w:multiLevelType w:val="hybridMultilevel"/>
    <w:lvl w:ilvl="0">
      <w:start w:val="1"/>
      <w:numFmt w:val="decimal"/>
      <w:isLgl w:val="false"/>
      <w:suff w:val="nothing"/>
      <w:lvlText w:val="%1、"/>
      <w:lvlJc w:val="left"/>
      <w:pPr>
        <w:pStyle w:val="921"/>
      </w:pPr>
    </w:lvl>
    <w:lvl w:ilvl="1">
      <w:start w:val="1"/>
      <w:numFmt w:val="decimal"/>
      <w:isLgl w:val="false"/>
      <w:suff w:val="nothing"/>
      <w:lvlText w:val="%1、"/>
      <w:lvlJc w:val="left"/>
      <w:pPr>
        <w:pStyle w:val="921"/>
      </w:pPr>
    </w:lvl>
    <w:lvl w:ilvl="2">
      <w:start w:val="1"/>
      <w:numFmt w:val="decimal"/>
      <w:isLgl w:val="false"/>
      <w:suff w:val="nothing"/>
      <w:lvlText w:val="%1、"/>
      <w:lvlJc w:val="left"/>
      <w:pPr>
        <w:pStyle w:val="921"/>
      </w:pPr>
    </w:lvl>
    <w:lvl w:ilvl="3">
      <w:start w:val="1"/>
      <w:numFmt w:val="decimal"/>
      <w:isLgl w:val="false"/>
      <w:suff w:val="nothing"/>
      <w:lvlText w:val="%1、"/>
      <w:lvlJc w:val="left"/>
      <w:pPr>
        <w:pStyle w:val="921"/>
      </w:pPr>
    </w:lvl>
    <w:lvl w:ilvl="4">
      <w:start w:val="1"/>
      <w:numFmt w:val="decimal"/>
      <w:isLgl w:val="false"/>
      <w:suff w:val="nothing"/>
      <w:lvlText w:val="%1、"/>
      <w:lvlJc w:val="left"/>
      <w:pPr>
        <w:pStyle w:val="921"/>
      </w:pPr>
    </w:lvl>
    <w:lvl w:ilvl="5">
      <w:start w:val="1"/>
      <w:numFmt w:val="decimal"/>
      <w:isLgl w:val="false"/>
      <w:suff w:val="nothing"/>
      <w:lvlText w:val="%1、"/>
      <w:lvlJc w:val="left"/>
      <w:pPr>
        <w:pStyle w:val="921"/>
      </w:pPr>
    </w:lvl>
    <w:lvl w:ilvl="6">
      <w:start w:val="1"/>
      <w:numFmt w:val="decimal"/>
      <w:isLgl w:val="false"/>
      <w:suff w:val="nothing"/>
      <w:lvlText w:val="%1、"/>
      <w:lvlJc w:val="left"/>
      <w:pPr>
        <w:pStyle w:val="921"/>
      </w:pPr>
    </w:lvl>
    <w:lvl w:ilvl="7">
      <w:start w:val="1"/>
      <w:numFmt w:val="decimal"/>
      <w:isLgl w:val="false"/>
      <w:suff w:val="nothing"/>
      <w:lvlText w:val="%1、"/>
      <w:lvlJc w:val="left"/>
      <w:pPr>
        <w:pStyle w:val="921"/>
      </w:pPr>
    </w:lvl>
    <w:lvl w:ilvl="8">
      <w:start w:val="1"/>
      <w:numFmt w:val="decimal"/>
      <w:isLgl w:val="false"/>
      <w:suff w:val="nothing"/>
      <w:lvlText w:val="%1、"/>
      <w:lvlJc w:val="left"/>
      <w:pPr>
        <w:pStyle w:val="921"/>
      </w:pPr>
    </w:lvl>
  </w:abstractNum>
  <w:abstractNum w:abstractNumId="15">
    <w:multiLevelType w:val="hybridMultilevel"/>
    <w:lvl w:ilvl="0">
      <w:start w:val="1"/>
      <w:numFmt w:val="decimal"/>
      <w:pStyle w:val="995"/>
      <w:isLgl w:val="false"/>
      <w:suff w:val="tab"/>
      <w:lvlText w:val="%1."/>
      <w:lvlJc w:val="left"/>
      <w:pPr>
        <w:pStyle w:val="921"/>
        <w:ind w:left="709" w:hanging="709"/>
        <w:tabs>
          <w:tab w:val="num" w:pos="709" w:leader="none"/>
        </w:tabs>
      </w:pPr>
      <w:rPr>
        <w:rFonts w:hint="eastAsia"/>
      </w:rPr>
    </w:lvl>
    <w:lvl w:ilvl="1">
      <w:start w:val="1"/>
      <w:numFmt w:val="decimal"/>
      <w:isLgl w:val="false"/>
      <w:suff w:val="tab"/>
      <w:lvlText w:val="%1.%2"/>
      <w:lvlJc w:val="left"/>
      <w:pPr>
        <w:pStyle w:val="921"/>
        <w:ind w:left="709" w:hanging="709"/>
        <w:tabs>
          <w:tab w:val="num" w:pos="709" w:leader="none"/>
        </w:tabs>
      </w:pPr>
      <w:rPr>
        <w:rFonts w:hint="eastAsia"/>
      </w:rPr>
    </w:lvl>
    <w:lvl w:ilvl="2">
      <w:start w:val="1"/>
      <w:numFmt w:val="decimal"/>
      <w:isLgl w:val="false"/>
      <w:suff w:val="tab"/>
      <w:lvlText w:val="%1.%2.%3."/>
      <w:lvlJc w:val="left"/>
      <w:pPr>
        <w:pStyle w:val="921"/>
        <w:ind w:left="425" w:hanging="425"/>
        <w:tabs>
          <w:tab w:val="num" w:pos="425" w:leader="none"/>
        </w:tabs>
      </w:pPr>
      <w:rPr>
        <w:rFonts w:hint="eastAsia"/>
      </w:rPr>
    </w:lvl>
    <w:lvl w:ilvl="3">
      <w:start w:val="1"/>
      <w:numFmt w:val="decimal"/>
      <w:isLgl w:val="false"/>
      <w:suff w:val="tab"/>
      <w:lvlText w:val="%1.%2.%3.%4."/>
      <w:lvlJc w:val="left"/>
      <w:pPr>
        <w:pStyle w:val="921"/>
        <w:ind w:left="851" w:hanging="851"/>
        <w:tabs>
          <w:tab w:val="num" w:pos="851" w:leader="none"/>
        </w:tabs>
      </w:pPr>
      <w:rPr>
        <w:rFonts w:hint="eastAsia"/>
      </w:rPr>
    </w:lvl>
    <w:lvl w:ilvl="4">
      <w:start w:val="1"/>
      <w:numFmt w:val="decimal"/>
      <w:isLgl w:val="false"/>
      <w:suff w:val="tab"/>
      <w:lvlText w:val="%1.%2.%3.%4.%5."/>
      <w:lvlJc w:val="left"/>
      <w:pPr>
        <w:pStyle w:val="921"/>
        <w:ind w:left="992" w:hanging="992"/>
        <w:tabs>
          <w:tab w:val="num" w:pos="992" w:leader="none"/>
        </w:tabs>
      </w:pPr>
      <w:rPr>
        <w:rFonts w:hint="eastAsia"/>
      </w:rPr>
    </w:lvl>
    <w:lvl w:ilvl="5">
      <w:start w:val="1"/>
      <w:numFmt w:val="decimal"/>
      <w:isLgl w:val="false"/>
      <w:suff w:val="tab"/>
      <w:lvlText w:val="%1.%2.%3.%4.%5.%6."/>
      <w:lvlJc w:val="left"/>
      <w:pPr>
        <w:pStyle w:val="921"/>
        <w:ind w:left="1134" w:hanging="1134"/>
        <w:tabs>
          <w:tab w:val="num" w:pos="1134" w:leader="none"/>
        </w:tabs>
      </w:pPr>
      <w:rPr>
        <w:rFonts w:hint="eastAsia"/>
      </w:rPr>
    </w:lvl>
    <w:lvl w:ilvl="6">
      <w:start w:val="1"/>
      <w:numFmt w:val="decimal"/>
      <w:isLgl w:val="false"/>
      <w:suff w:val="tab"/>
      <w:lvlText w:val="%1.%2.%3.%4.%5.%6.%7."/>
      <w:lvlJc w:val="left"/>
      <w:pPr>
        <w:pStyle w:val="921"/>
        <w:ind w:left="1276" w:hanging="1276"/>
        <w:tabs>
          <w:tab w:val="num" w:pos="1276" w:leader="none"/>
        </w:tabs>
      </w:pPr>
      <w:rPr>
        <w:rFonts w:hint="eastAsia"/>
      </w:rPr>
    </w:lvl>
    <w:lvl w:ilvl="7">
      <w:start w:val="1"/>
      <w:numFmt w:val="decimal"/>
      <w:isLgl w:val="false"/>
      <w:suff w:val="tab"/>
      <w:lvlText w:val="%1.%2.%3.%4.%5.%6.%7.%8."/>
      <w:lvlJc w:val="left"/>
      <w:pPr>
        <w:pStyle w:val="921"/>
        <w:ind w:left="1418" w:hanging="1418"/>
        <w:tabs>
          <w:tab w:val="num" w:pos="1418" w:leader="none"/>
        </w:tabs>
      </w:pPr>
      <w:rPr>
        <w:rFonts w:hint="eastAsia"/>
      </w:rPr>
    </w:lvl>
    <w:lvl w:ilvl="8">
      <w:start w:val="1"/>
      <w:numFmt w:val="decimal"/>
      <w:isLgl w:val="false"/>
      <w:suff w:val="tab"/>
      <w:lvlText w:val="%1.%2.%3.%4.%5.%6.%7.%8.%9."/>
      <w:lvlJc w:val="left"/>
      <w:pPr>
        <w:pStyle w:val="921"/>
        <w:ind w:left="1559" w:hanging="1559"/>
        <w:tabs>
          <w:tab w:val="num" w:pos="1559" w:leader="none"/>
        </w:tabs>
      </w:pPr>
      <w:rPr>
        <w:rFonts w:hint="eastAsia"/>
      </w:rPr>
    </w:lvl>
  </w:abstractNum>
  <w:abstractNum w:abstractNumId="16">
    <w:multiLevelType w:val="hybridMultilevel"/>
    <w:lvl w:ilvl="0">
      <w:start w:val="1"/>
      <w:numFmt w:val="decimal"/>
      <w:isLgl w:val="false"/>
      <w:suff w:val="space"/>
      <w:lvlText w:val="%1."/>
      <w:lvlJc w:val="left"/>
      <w:pPr>
        <w:pStyle w:val="9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Thousand"/>
      <w:isLgl w:val="false"/>
      <w:suff w:val="nothing"/>
      <w:lvlText w:val="第%1章 "/>
      <w:lvlJc w:val="left"/>
      <w:pPr>
        <w:pStyle w:val="921"/>
        <w:ind w:left="0" w:firstLine="0"/>
      </w:pPr>
      <w:rPr>
        <w:rFonts w:hint="eastAsia"/>
      </w:rPr>
    </w:lvl>
    <w:lvl w:ilvl="1">
      <w:start w:val="1"/>
      <w:numFmt w:val="decimal"/>
      <w:isLgl w:val="false"/>
      <w:suff w:val="nothing"/>
      <w:lvlText w:val="%2、"/>
      <w:lvlJc w:val="left"/>
      <w:pPr>
        <w:pStyle w:val="921"/>
        <w:ind w:left="0" w:firstLine="0"/>
      </w:pPr>
      <w:rPr>
        <w:rFonts w:hint="eastAsia"/>
      </w:rPr>
    </w:lvl>
    <w:lvl w:ilvl="2">
      <w:start w:val="1"/>
      <w:numFmt w:val="decimal"/>
      <w:isLgl w:val="false"/>
      <w:suff w:val="nothing"/>
      <w:lvlText w:val="%2.%3 "/>
      <w:lvlJc w:val="left"/>
      <w:pPr>
        <w:pStyle w:val="921"/>
        <w:ind w:left="0" w:firstLine="0"/>
      </w:pPr>
      <w:rPr>
        <w:rFonts w:hint="eastAsia"/>
      </w:rPr>
    </w:lvl>
    <w:lvl w:ilvl="3">
      <w:start w:val="1"/>
      <w:numFmt w:val="decimal"/>
      <w:isLgl w:val="false"/>
      <w:suff w:val="nothing"/>
      <w:lvlText w:val="%2.%3.%4 "/>
      <w:lvlJc w:val="left"/>
      <w:pPr>
        <w:pStyle w:val="921"/>
        <w:ind w:left="0" w:firstLine="0"/>
      </w:pPr>
      <w:rPr>
        <w:rFonts w:hint="eastAsia"/>
      </w:rPr>
    </w:lvl>
    <w:lvl w:ilvl="4">
      <w:start w:val="1"/>
      <w:numFmt w:val="decimal"/>
      <w:isLgl w:val="false"/>
      <w:suff w:val="nothing"/>
      <w:lvlText w:val="%2.%3.%4.%5 "/>
      <w:lvlJc w:val="left"/>
      <w:pPr>
        <w:pStyle w:val="921"/>
        <w:ind w:left="0" w:firstLine="0"/>
      </w:pPr>
      <w:rPr>
        <w:rFonts w:hint="eastAsia"/>
      </w:rPr>
    </w:lvl>
    <w:lvl w:ilvl="5">
      <w:start w:val="1"/>
      <w:numFmt w:val="decimal"/>
      <w:pStyle w:val="927"/>
      <w:isLgl w:val="false"/>
      <w:suff w:val="nothing"/>
      <w:lvlText w:val=""/>
      <w:lvlJc w:val="left"/>
      <w:pPr>
        <w:pStyle w:val="921"/>
        <w:ind w:left="0" w:firstLine="0"/>
      </w:pPr>
      <w:rPr>
        <w:rFonts w:hint="eastAsia"/>
      </w:rPr>
    </w:lvl>
    <w:lvl w:ilvl="6">
      <w:start w:val="1"/>
      <w:numFmt w:val="decimal"/>
      <w:pStyle w:val="928"/>
      <w:isLgl w:val="false"/>
      <w:suff w:val="nothing"/>
      <w:lvlText w:val=""/>
      <w:lvlJc w:val="left"/>
      <w:pPr>
        <w:pStyle w:val="921"/>
        <w:ind w:left="0" w:firstLine="0"/>
      </w:pPr>
      <w:rPr>
        <w:rFonts w:hint="eastAsia"/>
      </w:rPr>
    </w:lvl>
    <w:lvl w:ilvl="7">
      <w:start w:val="1"/>
      <w:numFmt w:val="decimal"/>
      <w:pStyle w:val="929"/>
      <w:isLgl w:val="false"/>
      <w:suff w:val="nothing"/>
      <w:lvlText w:val=""/>
      <w:lvlJc w:val="left"/>
      <w:pPr>
        <w:pStyle w:val="921"/>
        <w:ind w:left="0" w:firstLine="0"/>
      </w:pPr>
      <w:rPr>
        <w:rFonts w:hint="eastAsia"/>
      </w:rPr>
    </w:lvl>
    <w:lvl w:ilvl="8">
      <w:start w:val="1"/>
      <w:numFmt w:val="decimal"/>
      <w:pStyle w:val="930"/>
      <w:isLgl w:val="false"/>
      <w:suff w:val="nothing"/>
      <w:lvlText w:val=""/>
      <w:lvlJc w:val="left"/>
      <w:pPr>
        <w:pStyle w:val="921"/>
        <w:ind w:left="0" w:firstLine="0"/>
      </w:pPr>
      <w:rPr>
        <w:rFonts w:hint="eastAsia"/>
      </w:rPr>
    </w:lvl>
  </w:abstractNum>
  <w:abstractNum w:abstractNumId="18">
    <w:multiLevelType w:val="hybridMultilevel"/>
    <w:lvl w:ilvl="0">
      <w:start w:val="1"/>
      <w:numFmt w:val="decimal"/>
      <w:isLgl w:val="false"/>
      <w:suff w:val="space"/>
      <w:lvlText w:val="%1."/>
      <w:lvlJc w:val="left"/>
      <w:pPr>
        <w:pStyle w:val="9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japaneseCounting"/>
      <w:isLgl w:val="false"/>
      <w:suff w:val="tab"/>
      <w:lvlText w:val="第%1章"/>
      <w:lvlJc w:val="left"/>
      <w:pPr>
        <w:pStyle w:val="92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7"/>
  </w:num>
  <w:num w:numId="2">
    <w:abstractNumId w:val="7"/>
  </w:num>
  <w:num w:numId="3">
    <w:abstractNumId w:val="15"/>
  </w:num>
  <w:num w:numId="4">
    <w:abstractNumId w:val="19"/>
  </w:num>
  <w:num w:numId="5">
    <w:abstractNumId w:val="10"/>
  </w:num>
  <w:num w:numId="6">
    <w:abstractNumId w:val="9"/>
  </w:num>
  <w:num w:numId="7">
    <w:abstractNumId w:val="14"/>
  </w:num>
  <w:num w:numId="8">
    <w:abstractNumId w:val="13"/>
  </w:num>
  <w:num w:numId="9">
    <w:abstractNumId w:val="11"/>
  </w:num>
  <w:num w:numId="10">
    <w:abstractNumId w:val="12"/>
  </w:num>
  <w:num w:numId="11">
    <w:abstractNumId w:val="0"/>
  </w:num>
  <w:num w:numId="12">
    <w:abstractNumId w:val="18"/>
  </w:num>
  <w:num w:numId="13">
    <w:abstractNumId w:val="5"/>
  </w:num>
  <w:num w:numId="14">
    <w:abstractNumId w:val="4"/>
  </w:num>
  <w:num w:numId="15">
    <w:abstractNumId w:val="3"/>
  </w:num>
  <w:num w:numId="16">
    <w:abstractNumId w:val="2"/>
  </w:num>
  <w:num w:numId="17">
    <w:abstractNumId w:val="6"/>
  </w:num>
  <w:num w:numId="18">
    <w:abstractNumId w:val="8"/>
  </w:num>
  <w:num w:numId="19">
    <w:abstractNumId w:val="16"/>
  </w:num>
  <w:num w:numId="20">
    <w:abstractNumId w:val="1"/>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3">
    <w:name w:val="Heading 1"/>
    <w:basedOn w:val="921"/>
    <w:next w:val="921"/>
    <w:link w:val="744"/>
    <w:uiPriority w:val="9"/>
    <w:qFormat/>
    <w:pPr>
      <w:keepLines/>
      <w:keepNext/>
      <w:spacing w:before="480" w:after="200"/>
      <w:outlineLvl w:val="0"/>
    </w:pPr>
    <w:rPr>
      <w:rFonts w:ascii="Arial" w:hAnsi="Arial" w:eastAsia="Arial" w:cs="Arial"/>
      <w:sz w:val="40"/>
      <w:szCs w:val="40"/>
    </w:rPr>
  </w:style>
  <w:style w:type="character" w:styleId="744">
    <w:name w:val="Heading 1 Char"/>
    <w:link w:val="743"/>
    <w:uiPriority w:val="9"/>
    <w:rPr>
      <w:rFonts w:ascii="Arial" w:hAnsi="Arial" w:eastAsia="Arial" w:cs="Arial"/>
      <w:sz w:val="40"/>
      <w:szCs w:val="40"/>
    </w:rPr>
  </w:style>
  <w:style w:type="paragraph" w:styleId="745">
    <w:name w:val="Heading 2"/>
    <w:basedOn w:val="921"/>
    <w:next w:val="921"/>
    <w:link w:val="746"/>
    <w:uiPriority w:val="9"/>
    <w:unhideWhenUsed/>
    <w:qFormat/>
    <w:pPr>
      <w:keepLines/>
      <w:keepNext/>
      <w:spacing w:before="360" w:after="200"/>
      <w:outlineLvl w:val="1"/>
    </w:pPr>
    <w:rPr>
      <w:rFonts w:ascii="Arial" w:hAnsi="Arial" w:eastAsia="Arial" w:cs="Arial"/>
      <w:sz w:val="34"/>
    </w:rPr>
  </w:style>
  <w:style w:type="character" w:styleId="746">
    <w:name w:val="Heading 2 Char"/>
    <w:link w:val="745"/>
    <w:uiPriority w:val="9"/>
    <w:rPr>
      <w:rFonts w:ascii="Arial" w:hAnsi="Arial" w:eastAsia="Arial" w:cs="Arial"/>
      <w:sz w:val="34"/>
    </w:rPr>
  </w:style>
  <w:style w:type="paragraph" w:styleId="747">
    <w:name w:val="Heading 3"/>
    <w:basedOn w:val="921"/>
    <w:next w:val="921"/>
    <w:link w:val="748"/>
    <w:uiPriority w:val="9"/>
    <w:unhideWhenUsed/>
    <w:qFormat/>
    <w:pPr>
      <w:keepLines/>
      <w:keepNext/>
      <w:spacing w:before="320" w:after="200"/>
      <w:outlineLvl w:val="2"/>
    </w:pPr>
    <w:rPr>
      <w:rFonts w:ascii="Arial" w:hAnsi="Arial" w:eastAsia="Arial" w:cs="Arial"/>
      <w:sz w:val="30"/>
      <w:szCs w:val="30"/>
    </w:rPr>
  </w:style>
  <w:style w:type="character" w:styleId="748">
    <w:name w:val="Heading 3 Char"/>
    <w:link w:val="747"/>
    <w:uiPriority w:val="9"/>
    <w:rPr>
      <w:rFonts w:ascii="Arial" w:hAnsi="Arial" w:eastAsia="Arial" w:cs="Arial"/>
      <w:sz w:val="30"/>
      <w:szCs w:val="30"/>
    </w:rPr>
  </w:style>
  <w:style w:type="paragraph" w:styleId="749">
    <w:name w:val="Heading 4"/>
    <w:basedOn w:val="921"/>
    <w:next w:val="921"/>
    <w:link w:val="750"/>
    <w:uiPriority w:val="9"/>
    <w:unhideWhenUsed/>
    <w:qFormat/>
    <w:pPr>
      <w:keepLines/>
      <w:keepNext/>
      <w:spacing w:before="320" w:after="200"/>
      <w:outlineLvl w:val="3"/>
    </w:pPr>
    <w:rPr>
      <w:rFonts w:ascii="Arial" w:hAnsi="Arial" w:eastAsia="Arial" w:cs="Arial"/>
      <w:b/>
      <w:bCs/>
      <w:sz w:val="26"/>
      <w:szCs w:val="26"/>
    </w:rPr>
  </w:style>
  <w:style w:type="character" w:styleId="750">
    <w:name w:val="Heading 4 Char"/>
    <w:link w:val="749"/>
    <w:uiPriority w:val="9"/>
    <w:rPr>
      <w:rFonts w:ascii="Arial" w:hAnsi="Arial" w:eastAsia="Arial" w:cs="Arial"/>
      <w:b/>
      <w:bCs/>
      <w:sz w:val="26"/>
      <w:szCs w:val="26"/>
    </w:rPr>
  </w:style>
  <w:style w:type="paragraph" w:styleId="751">
    <w:name w:val="Heading 5"/>
    <w:basedOn w:val="921"/>
    <w:next w:val="921"/>
    <w:link w:val="752"/>
    <w:uiPriority w:val="9"/>
    <w:unhideWhenUsed/>
    <w:qFormat/>
    <w:pPr>
      <w:keepLines/>
      <w:keepNext/>
      <w:spacing w:before="320" w:after="200"/>
      <w:outlineLvl w:val="4"/>
    </w:pPr>
    <w:rPr>
      <w:rFonts w:ascii="Arial" w:hAnsi="Arial" w:eastAsia="Arial" w:cs="Arial"/>
      <w:b/>
      <w:bCs/>
      <w:sz w:val="24"/>
      <w:szCs w:val="24"/>
    </w:rPr>
  </w:style>
  <w:style w:type="character" w:styleId="752">
    <w:name w:val="Heading 5 Char"/>
    <w:link w:val="751"/>
    <w:uiPriority w:val="9"/>
    <w:rPr>
      <w:rFonts w:ascii="Arial" w:hAnsi="Arial" w:eastAsia="Arial" w:cs="Arial"/>
      <w:b/>
      <w:bCs/>
      <w:sz w:val="24"/>
      <w:szCs w:val="24"/>
    </w:rPr>
  </w:style>
  <w:style w:type="paragraph" w:styleId="753">
    <w:name w:val="Heading 6"/>
    <w:basedOn w:val="921"/>
    <w:next w:val="921"/>
    <w:link w:val="754"/>
    <w:uiPriority w:val="9"/>
    <w:unhideWhenUsed/>
    <w:qFormat/>
    <w:pPr>
      <w:keepLines/>
      <w:keepNext/>
      <w:spacing w:before="320" w:after="200"/>
      <w:outlineLvl w:val="5"/>
    </w:pPr>
    <w:rPr>
      <w:rFonts w:ascii="Arial" w:hAnsi="Arial" w:eastAsia="Arial" w:cs="Arial"/>
      <w:b/>
      <w:bCs/>
      <w:sz w:val="22"/>
      <w:szCs w:val="22"/>
    </w:rPr>
  </w:style>
  <w:style w:type="character" w:styleId="754">
    <w:name w:val="Heading 6 Char"/>
    <w:link w:val="753"/>
    <w:uiPriority w:val="9"/>
    <w:rPr>
      <w:rFonts w:ascii="Arial" w:hAnsi="Arial" w:eastAsia="Arial" w:cs="Arial"/>
      <w:b/>
      <w:bCs/>
      <w:sz w:val="22"/>
      <w:szCs w:val="22"/>
    </w:rPr>
  </w:style>
  <w:style w:type="paragraph" w:styleId="755">
    <w:name w:val="Heading 7"/>
    <w:basedOn w:val="921"/>
    <w:next w:val="921"/>
    <w:link w:val="756"/>
    <w:uiPriority w:val="9"/>
    <w:unhideWhenUsed/>
    <w:qFormat/>
    <w:pPr>
      <w:keepLines/>
      <w:keepNext/>
      <w:spacing w:before="320" w:after="200"/>
      <w:outlineLvl w:val="6"/>
    </w:pPr>
    <w:rPr>
      <w:rFonts w:ascii="Arial" w:hAnsi="Arial" w:eastAsia="Arial" w:cs="Arial"/>
      <w:b/>
      <w:bCs/>
      <w:i/>
      <w:iCs/>
      <w:sz w:val="22"/>
      <w:szCs w:val="22"/>
    </w:rPr>
  </w:style>
  <w:style w:type="character" w:styleId="756">
    <w:name w:val="Heading 7 Char"/>
    <w:link w:val="755"/>
    <w:uiPriority w:val="9"/>
    <w:rPr>
      <w:rFonts w:ascii="Arial" w:hAnsi="Arial" w:eastAsia="Arial" w:cs="Arial"/>
      <w:b/>
      <w:bCs/>
      <w:i/>
      <w:iCs/>
      <w:sz w:val="22"/>
      <w:szCs w:val="22"/>
    </w:rPr>
  </w:style>
  <w:style w:type="paragraph" w:styleId="757">
    <w:name w:val="Heading 8"/>
    <w:basedOn w:val="921"/>
    <w:next w:val="921"/>
    <w:link w:val="758"/>
    <w:uiPriority w:val="9"/>
    <w:unhideWhenUsed/>
    <w:qFormat/>
    <w:pPr>
      <w:keepLines/>
      <w:keepNext/>
      <w:spacing w:before="320" w:after="200"/>
      <w:outlineLvl w:val="7"/>
    </w:pPr>
    <w:rPr>
      <w:rFonts w:ascii="Arial" w:hAnsi="Arial" w:eastAsia="Arial" w:cs="Arial"/>
      <w:i/>
      <w:iCs/>
      <w:sz w:val="22"/>
      <w:szCs w:val="22"/>
    </w:rPr>
  </w:style>
  <w:style w:type="character" w:styleId="758">
    <w:name w:val="Heading 8 Char"/>
    <w:link w:val="757"/>
    <w:uiPriority w:val="9"/>
    <w:rPr>
      <w:rFonts w:ascii="Arial" w:hAnsi="Arial" w:eastAsia="Arial" w:cs="Arial"/>
      <w:i/>
      <w:iCs/>
      <w:sz w:val="22"/>
      <w:szCs w:val="22"/>
    </w:rPr>
  </w:style>
  <w:style w:type="paragraph" w:styleId="759">
    <w:name w:val="Heading 9"/>
    <w:basedOn w:val="921"/>
    <w:next w:val="921"/>
    <w:link w:val="760"/>
    <w:uiPriority w:val="9"/>
    <w:unhideWhenUsed/>
    <w:qFormat/>
    <w:pPr>
      <w:keepLines/>
      <w:keepNext/>
      <w:spacing w:before="320" w:after="200"/>
      <w:outlineLvl w:val="8"/>
    </w:pPr>
    <w:rPr>
      <w:rFonts w:ascii="Arial" w:hAnsi="Arial" w:eastAsia="Arial" w:cs="Arial"/>
      <w:i/>
      <w:iCs/>
      <w:sz w:val="21"/>
      <w:szCs w:val="21"/>
    </w:rPr>
  </w:style>
  <w:style w:type="character" w:styleId="760">
    <w:name w:val="Heading 9 Char"/>
    <w:link w:val="759"/>
    <w:uiPriority w:val="9"/>
    <w:rPr>
      <w:rFonts w:ascii="Arial" w:hAnsi="Arial" w:eastAsia="Arial" w:cs="Arial"/>
      <w:i/>
      <w:iCs/>
      <w:sz w:val="21"/>
      <w:szCs w:val="21"/>
    </w:rPr>
  </w:style>
  <w:style w:type="paragraph" w:styleId="761">
    <w:name w:val="List Paragraph"/>
    <w:basedOn w:val="921"/>
    <w:uiPriority w:val="34"/>
    <w:qFormat/>
    <w:pPr>
      <w:contextualSpacing/>
      <w:ind w:left="720"/>
    </w:pPr>
  </w:style>
  <w:style w:type="paragraph" w:styleId="762">
    <w:name w:val="No Spacing"/>
    <w:uiPriority w:val="1"/>
    <w:qFormat/>
    <w:pPr>
      <w:spacing w:before="0" w:after="0" w:line="240" w:lineRule="auto"/>
    </w:pPr>
  </w:style>
  <w:style w:type="paragraph" w:styleId="763">
    <w:name w:val="Title"/>
    <w:basedOn w:val="921"/>
    <w:next w:val="921"/>
    <w:link w:val="764"/>
    <w:uiPriority w:val="10"/>
    <w:qFormat/>
    <w:pPr>
      <w:contextualSpacing/>
      <w:spacing w:before="300" w:after="200"/>
    </w:pPr>
    <w:rPr>
      <w:sz w:val="48"/>
      <w:szCs w:val="48"/>
    </w:rPr>
  </w:style>
  <w:style w:type="character" w:styleId="764">
    <w:name w:val="Title Char"/>
    <w:link w:val="763"/>
    <w:uiPriority w:val="10"/>
    <w:rPr>
      <w:sz w:val="48"/>
      <w:szCs w:val="48"/>
    </w:rPr>
  </w:style>
  <w:style w:type="paragraph" w:styleId="765">
    <w:name w:val="Subtitle"/>
    <w:basedOn w:val="921"/>
    <w:next w:val="921"/>
    <w:link w:val="766"/>
    <w:uiPriority w:val="11"/>
    <w:qFormat/>
    <w:pPr>
      <w:spacing w:before="200" w:after="200"/>
    </w:pPr>
    <w:rPr>
      <w:sz w:val="24"/>
      <w:szCs w:val="24"/>
    </w:rPr>
  </w:style>
  <w:style w:type="character" w:styleId="766">
    <w:name w:val="Subtitle Char"/>
    <w:link w:val="765"/>
    <w:uiPriority w:val="11"/>
    <w:rPr>
      <w:sz w:val="24"/>
      <w:szCs w:val="24"/>
    </w:rPr>
  </w:style>
  <w:style w:type="paragraph" w:styleId="767">
    <w:name w:val="Quote"/>
    <w:basedOn w:val="921"/>
    <w:next w:val="921"/>
    <w:link w:val="768"/>
    <w:uiPriority w:val="29"/>
    <w:qFormat/>
    <w:pPr>
      <w:ind w:left="720" w:right="720"/>
    </w:pPr>
    <w:rPr>
      <w:i/>
    </w:rPr>
  </w:style>
  <w:style w:type="character" w:styleId="768">
    <w:name w:val="Quote Char"/>
    <w:link w:val="767"/>
    <w:uiPriority w:val="29"/>
    <w:rPr>
      <w:i/>
    </w:rPr>
  </w:style>
  <w:style w:type="paragraph" w:styleId="769">
    <w:name w:val="Intense Quote"/>
    <w:basedOn w:val="921"/>
    <w:next w:val="921"/>
    <w:link w:val="77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0">
    <w:name w:val="Intense Quote Char"/>
    <w:link w:val="769"/>
    <w:uiPriority w:val="30"/>
    <w:rPr>
      <w:i/>
    </w:rPr>
  </w:style>
  <w:style w:type="paragraph" w:styleId="771">
    <w:name w:val="Header"/>
    <w:basedOn w:val="921"/>
    <w:link w:val="772"/>
    <w:uiPriority w:val="99"/>
    <w:unhideWhenUsed/>
    <w:pPr>
      <w:spacing w:after="0" w:line="240" w:lineRule="auto"/>
      <w:tabs>
        <w:tab w:val="center" w:pos="7143" w:leader="none"/>
        <w:tab w:val="right" w:pos="14287" w:leader="none"/>
      </w:tabs>
    </w:pPr>
  </w:style>
  <w:style w:type="character" w:styleId="772">
    <w:name w:val="Header Char"/>
    <w:link w:val="771"/>
    <w:uiPriority w:val="99"/>
  </w:style>
  <w:style w:type="paragraph" w:styleId="773">
    <w:name w:val="Footer"/>
    <w:basedOn w:val="921"/>
    <w:link w:val="776"/>
    <w:uiPriority w:val="99"/>
    <w:unhideWhenUsed/>
    <w:pPr>
      <w:spacing w:after="0" w:line="240" w:lineRule="auto"/>
      <w:tabs>
        <w:tab w:val="center" w:pos="7143" w:leader="none"/>
        <w:tab w:val="right" w:pos="14287" w:leader="none"/>
      </w:tabs>
    </w:pPr>
  </w:style>
  <w:style w:type="character" w:styleId="774">
    <w:name w:val="Footer Char"/>
    <w:link w:val="773"/>
    <w:uiPriority w:val="99"/>
  </w:style>
  <w:style w:type="paragraph" w:styleId="775">
    <w:name w:val="Caption"/>
    <w:basedOn w:val="921"/>
    <w:next w:val="921"/>
    <w:uiPriority w:val="35"/>
    <w:semiHidden/>
    <w:unhideWhenUsed/>
    <w:qFormat/>
    <w:pPr>
      <w:spacing w:line="276" w:lineRule="auto"/>
    </w:pPr>
    <w:rPr>
      <w:b/>
      <w:bCs/>
      <w:color w:val="4f81bd" w:themeColor="accent1"/>
      <w:sz w:val="18"/>
      <w:szCs w:val="18"/>
    </w:rPr>
  </w:style>
  <w:style w:type="character" w:styleId="776">
    <w:name w:val="Caption Char"/>
    <w:basedOn w:val="775"/>
    <w:link w:val="773"/>
    <w:uiPriority w:val="99"/>
  </w:style>
  <w:style w:type="table" w:styleId="77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3">
    <w:name w:val="Hyperlink"/>
    <w:uiPriority w:val="99"/>
    <w:unhideWhenUsed/>
    <w:rPr>
      <w:color w:val="0000ff" w:themeColor="hyperlink"/>
      <w:u w:val="single"/>
    </w:rPr>
  </w:style>
  <w:style w:type="paragraph" w:styleId="904">
    <w:name w:val="footnote text"/>
    <w:basedOn w:val="921"/>
    <w:link w:val="905"/>
    <w:uiPriority w:val="99"/>
    <w:semiHidden/>
    <w:unhideWhenUsed/>
    <w:pPr>
      <w:spacing w:after="40" w:line="240" w:lineRule="auto"/>
    </w:pPr>
    <w:rPr>
      <w:sz w:val="18"/>
    </w:rPr>
  </w:style>
  <w:style w:type="character" w:styleId="905">
    <w:name w:val="Footnote Text Char"/>
    <w:link w:val="904"/>
    <w:uiPriority w:val="99"/>
    <w:rPr>
      <w:sz w:val="18"/>
    </w:rPr>
  </w:style>
  <w:style w:type="character" w:styleId="906">
    <w:name w:val="footnote reference"/>
    <w:uiPriority w:val="99"/>
    <w:unhideWhenUsed/>
    <w:rPr>
      <w:vertAlign w:val="superscript"/>
    </w:rPr>
  </w:style>
  <w:style w:type="paragraph" w:styleId="907">
    <w:name w:val="endnote text"/>
    <w:basedOn w:val="921"/>
    <w:link w:val="908"/>
    <w:uiPriority w:val="99"/>
    <w:semiHidden/>
    <w:unhideWhenUsed/>
    <w:pPr>
      <w:spacing w:after="0" w:line="240" w:lineRule="auto"/>
    </w:pPr>
    <w:rPr>
      <w:sz w:val="20"/>
    </w:rPr>
  </w:style>
  <w:style w:type="character" w:styleId="908">
    <w:name w:val="Endnote Text Char"/>
    <w:link w:val="907"/>
    <w:uiPriority w:val="99"/>
    <w:rPr>
      <w:sz w:val="20"/>
    </w:rPr>
  </w:style>
  <w:style w:type="character" w:styleId="909">
    <w:name w:val="endnote reference"/>
    <w:uiPriority w:val="99"/>
    <w:semiHidden/>
    <w:unhideWhenUsed/>
    <w:rPr>
      <w:vertAlign w:val="superscript"/>
    </w:rPr>
  </w:style>
  <w:style w:type="paragraph" w:styleId="910">
    <w:name w:val="toc 1"/>
    <w:basedOn w:val="921"/>
    <w:next w:val="921"/>
    <w:uiPriority w:val="39"/>
    <w:unhideWhenUsed/>
    <w:pPr>
      <w:ind w:left="0" w:right="0" w:firstLine="0"/>
      <w:spacing w:after="57"/>
    </w:pPr>
  </w:style>
  <w:style w:type="paragraph" w:styleId="911">
    <w:name w:val="toc 2"/>
    <w:basedOn w:val="921"/>
    <w:next w:val="921"/>
    <w:uiPriority w:val="39"/>
    <w:unhideWhenUsed/>
    <w:pPr>
      <w:ind w:left="283" w:right="0" w:firstLine="0"/>
      <w:spacing w:after="57"/>
    </w:pPr>
  </w:style>
  <w:style w:type="paragraph" w:styleId="912">
    <w:name w:val="toc 3"/>
    <w:basedOn w:val="921"/>
    <w:next w:val="921"/>
    <w:uiPriority w:val="39"/>
    <w:unhideWhenUsed/>
    <w:pPr>
      <w:ind w:left="567" w:right="0" w:firstLine="0"/>
      <w:spacing w:after="57"/>
    </w:pPr>
  </w:style>
  <w:style w:type="paragraph" w:styleId="913">
    <w:name w:val="toc 4"/>
    <w:basedOn w:val="921"/>
    <w:next w:val="921"/>
    <w:uiPriority w:val="39"/>
    <w:unhideWhenUsed/>
    <w:pPr>
      <w:ind w:left="850" w:right="0" w:firstLine="0"/>
      <w:spacing w:after="57"/>
    </w:pPr>
  </w:style>
  <w:style w:type="paragraph" w:styleId="914">
    <w:name w:val="toc 5"/>
    <w:basedOn w:val="921"/>
    <w:next w:val="921"/>
    <w:uiPriority w:val="39"/>
    <w:unhideWhenUsed/>
    <w:pPr>
      <w:ind w:left="1134" w:right="0" w:firstLine="0"/>
      <w:spacing w:after="57"/>
    </w:pPr>
  </w:style>
  <w:style w:type="paragraph" w:styleId="915">
    <w:name w:val="toc 6"/>
    <w:basedOn w:val="921"/>
    <w:next w:val="921"/>
    <w:uiPriority w:val="39"/>
    <w:unhideWhenUsed/>
    <w:pPr>
      <w:ind w:left="1417" w:right="0" w:firstLine="0"/>
      <w:spacing w:after="57"/>
    </w:pPr>
  </w:style>
  <w:style w:type="paragraph" w:styleId="916">
    <w:name w:val="toc 7"/>
    <w:basedOn w:val="921"/>
    <w:next w:val="921"/>
    <w:uiPriority w:val="39"/>
    <w:unhideWhenUsed/>
    <w:pPr>
      <w:ind w:left="1701" w:right="0" w:firstLine="0"/>
      <w:spacing w:after="57"/>
    </w:pPr>
  </w:style>
  <w:style w:type="paragraph" w:styleId="917">
    <w:name w:val="toc 8"/>
    <w:basedOn w:val="921"/>
    <w:next w:val="921"/>
    <w:uiPriority w:val="39"/>
    <w:unhideWhenUsed/>
    <w:pPr>
      <w:ind w:left="1984" w:right="0" w:firstLine="0"/>
      <w:spacing w:after="57"/>
    </w:pPr>
  </w:style>
  <w:style w:type="paragraph" w:styleId="918">
    <w:name w:val="toc 9"/>
    <w:basedOn w:val="921"/>
    <w:next w:val="921"/>
    <w:uiPriority w:val="39"/>
    <w:unhideWhenUsed/>
    <w:pPr>
      <w:ind w:left="2268" w:right="0" w:firstLine="0"/>
      <w:spacing w:after="57"/>
    </w:pPr>
  </w:style>
  <w:style w:type="paragraph" w:styleId="919">
    <w:name w:val="TOC Heading"/>
    <w:uiPriority w:val="39"/>
    <w:unhideWhenUsed/>
  </w:style>
  <w:style w:type="paragraph" w:styleId="920">
    <w:name w:val="table of figures"/>
    <w:basedOn w:val="921"/>
    <w:next w:val="921"/>
    <w:uiPriority w:val="99"/>
    <w:unhideWhenUsed/>
    <w:pPr>
      <w:spacing w:after="0" w:afterAutospacing="0"/>
    </w:pPr>
  </w:style>
  <w:style w:type="paragraph" w:styleId="921" w:default="1">
    <w:name w:val="Normal"/>
    <w:next w:val="1004"/>
    <w:link w:val="921"/>
    <w:qFormat/>
    <w:pPr>
      <w:jc w:val="both"/>
      <w:widowControl w:val="off"/>
    </w:pPr>
    <w:rPr>
      <w:rFonts w:ascii="Times New Roman" w:hAnsi="Times New Roman"/>
      <w:sz w:val="21"/>
      <w:szCs w:val="21"/>
      <w:lang w:val="en-US" w:eastAsia="zh-CN" w:bidi="ar-SA"/>
    </w:rPr>
  </w:style>
  <w:style w:type="paragraph" w:styleId="922">
    <w:name w:val="标题 1"/>
    <w:basedOn w:val="921"/>
    <w:next w:val="921"/>
    <w:link w:val="965"/>
    <w:qFormat/>
    <w:pPr>
      <w:jc w:val="center"/>
      <w:keepNext/>
      <w:outlineLvl w:val="0"/>
    </w:pPr>
    <w:rPr>
      <w:rFonts w:ascii="楷体_GB2312" w:eastAsia="楷体_GB2312"/>
      <w:sz w:val="28"/>
      <w:szCs w:val="28"/>
    </w:rPr>
  </w:style>
  <w:style w:type="paragraph" w:styleId="923">
    <w:name w:val="标题 2"/>
    <w:basedOn w:val="921"/>
    <w:next w:val="989"/>
    <w:link w:val="933"/>
    <w:qFormat/>
    <w:pPr>
      <w:jc w:val="center"/>
      <w:keepLines/>
      <w:keepNext/>
      <w:spacing w:before="260" w:after="260" w:line="416" w:lineRule="auto"/>
      <w:outlineLvl w:val="1"/>
    </w:pPr>
    <w:rPr>
      <w:rFonts w:ascii="Arial" w:hAnsi="Arial" w:eastAsia="幼圆"/>
      <w:b/>
      <w:bCs/>
      <w:sz w:val="44"/>
      <w:szCs w:val="44"/>
    </w:rPr>
  </w:style>
  <w:style w:type="paragraph" w:styleId="924">
    <w:name w:val="标题 3"/>
    <w:basedOn w:val="921"/>
    <w:next w:val="921"/>
    <w:link w:val="938"/>
    <w:qFormat/>
    <w:pPr>
      <w:keepLines/>
      <w:keepNext/>
      <w:spacing w:before="260" w:after="260" w:line="416" w:lineRule="auto"/>
      <w:outlineLvl w:val="2"/>
    </w:pPr>
    <w:rPr>
      <w:b/>
      <w:bCs/>
      <w:sz w:val="32"/>
      <w:szCs w:val="32"/>
    </w:rPr>
  </w:style>
  <w:style w:type="paragraph" w:styleId="925">
    <w:name w:val="标题 4"/>
    <w:basedOn w:val="921"/>
    <w:next w:val="921"/>
    <w:link w:val="935"/>
    <w:qFormat/>
    <w:pPr>
      <w:keepLines/>
      <w:keepNext/>
      <w:spacing w:before="280" w:after="290" w:line="376" w:lineRule="auto"/>
      <w:outlineLvl w:val="3"/>
    </w:pPr>
    <w:rPr>
      <w:rFonts w:ascii="Arial" w:hAnsi="Arial" w:eastAsia="黑体"/>
      <w:b/>
      <w:bCs/>
      <w:sz w:val="28"/>
      <w:szCs w:val="28"/>
    </w:rPr>
  </w:style>
  <w:style w:type="paragraph" w:styleId="926">
    <w:name w:val="标题 5"/>
    <w:basedOn w:val="921"/>
    <w:next w:val="921"/>
    <w:link w:val="953"/>
    <w:qFormat/>
    <w:pPr>
      <w:keepNext/>
      <w:outlineLvl w:val="4"/>
    </w:pPr>
    <w:rPr>
      <w:rFonts w:ascii="宋体"/>
      <w:color w:val="000000"/>
      <w:sz w:val="28"/>
      <w:szCs w:val="28"/>
    </w:rPr>
  </w:style>
  <w:style w:type="paragraph" w:styleId="927">
    <w:name w:val="标题 6"/>
    <w:basedOn w:val="921"/>
    <w:next w:val="921"/>
    <w:link w:val="934"/>
    <w:qFormat/>
    <w:pPr>
      <w:numPr>
        <w:ilvl w:val="5"/>
        <w:numId w:val="1"/>
      </w:numPr>
      <w:keepLines/>
      <w:keepNext/>
      <w:spacing w:before="240" w:after="64" w:line="320" w:lineRule="auto"/>
      <w:outlineLvl w:val="5"/>
    </w:pPr>
    <w:rPr>
      <w:rFonts w:ascii="Arial" w:hAnsi="Arial" w:eastAsia="黑体"/>
      <w:b/>
      <w:bCs/>
      <w:sz w:val="24"/>
      <w:szCs w:val="24"/>
    </w:rPr>
  </w:style>
  <w:style w:type="paragraph" w:styleId="928">
    <w:name w:val="标题 7"/>
    <w:basedOn w:val="921"/>
    <w:next w:val="921"/>
    <w:link w:val="966"/>
    <w:qFormat/>
    <w:pPr>
      <w:numPr>
        <w:ilvl w:val="6"/>
        <w:numId w:val="1"/>
      </w:numPr>
      <w:keepLines/>
      <w:keepNext/>
      <w:spacing w:before="240" w:after="64" w:line="320" w:lineRule="auto"/>
      <w:outlineLvl w:val="6"/>
    </w:pPr>
    <w:rPr>
      <w:b/>
      <w:bCs/>
      <w:sz w:val="24"/>
      <w:szCs w:val="24"/>
    </w:rPr>
  </w:style>
  <w:style w:type="paragraph" w:styleId="929">
    <w:name w:val="标题 8"/>
    <w:basedOn w:val="921"/>
    <w:next w:val="921"/>
    <w:link w:val="955"/>
    <w:qFormat/>
    <w:pPr>
      <w:numPr>
        <w:ilvl w:val="7"/>
        <w:numId w:val="1"/>
      </w:numPr>
      <w:keepLines/>
      <w:keepNext/>
      <w:spacing w:before="240" w:after="64" w:line="320" w:lineRule="auto"/>
      <w:outlineLvl w:val="7"/>
    </w:pPr>
    <w:rPr>
      <w:rFonts w:ascii="Arial" w:hAnsi="Arial" w:eastAsia="黑体"/>
      <w:sz w:val="24"/>
      <w:szCs w:val="24"/>
    </w:rPr>
  </w:style>
  <w:style w:type="paragraph" w:styleId="930">
    <w:name w:val="标题 9"/>
    <w:basedOn w:val="921"/>
    <w:next w:val="921"/>
    <w:link w:val="960"/>
    <w:qFormat/>
    <w:pPr>
      <w:numPr>
        <w:ilvl w:val="8"/>
        <w:numId w:val="1"/>
      </w:numPr>
      <w:keepLines/>
      <w:keepNext/>
      <w:spacing w:before="240" w:after="64" w:line="320" w:lineRule="auto"/>
      <w:outlineLvl w:val="8"/>
    </w:pPr>
    <w:rPr>
      <w:rFonts w:ascii="Arial" w:hAnsi="Arial" w:eastAsia="黑体"/>
      <w:sz w:val="20"/>
    </w:rPr>
  </w:style>
  <w:style w:type="character" w:styleId="931">
    <w:name w:val="默认段落字体"/>
    <w:next w:val="931"/>
    <w:link w:val="921"/>
    <w:uiPriority w:val="1"/>
    <w:unhideWhenUsed/>
  </w:style>
  <w:style w:type="table" w:styleId="932">
    <w:name w:val="普通表格"/>
    <w:next w:val="932"/>
    <w:link w:val="921"/>
    <w:uiPriority w:val="99"/>
    <w:unhideWhenUsed/>
    <w:tblPr/>
  </w:style>
  <w:style w:type="character" w:styleId="933">
    <w:name w:val="标题 2 Char"/>
    <w:next w:val="933"/>
    <w:link w:val="923"/>
    <w:rPr>
      <w:rFonts w:ascii="Arial" w:hAnsi="Arial" w:eastAsia="幼圆" w:cs="Arial"/>
      <w:b/>
      <w:bCs/>
      <w:sz w:val="44"/>
      <w:szCs w:val="44"/>
    </w:rPr>
  </w:style>
  <w:style w:type="character" w:styleId="934">
    <w:name w:val="标题 6 Char"/>
    <w:next w:val="934"/>
    <w:link w:val="927"/>
    <w:rPr>
      <w:rFonts w:ascii="Arial" w:hAnsi="Arial" w:eastAsia="黑体" w:cs="Times New Roman"/>
      <w:b/>
      <w:bCs/>
      <w:sz w:val="24"/>
      <w:szCs w:val="24"/>
    </w:rPr>
  </w:style>
  <w:style w:type="character" w:styleId="935">
    <w:name w:val="标题 4 Char"/>
    <w:next w:val="935"/>
    <w:link w:val="925"/>
    <w:rPr>
      <w:rFonts w:ascii="Arial" w:hAnsi="Arial" w:eastAsia="黑体" w:cs="Arial"/>
      <w:b/>
      <w:bCs/>
      <w:sz w:val="28"/>
      <w:szCs w:val="28"/>
    </w:rPr>
  </w:style>
  <w:style w:type="character" w:styleId="936">
    <w:name w:val="批注文字 Char"/>
    <w:next w:val="936"/>
    <w:link w:val="1014"/>
    <w:semiHidden/>
    <w:rPr>
      <w:rFonts w:ascii="Times New Roman" w:hAnsi="Times New Roman" w:eastAsia="宋体" w:cs="Times New Roman"/>
      <w:szCs w:val="21"/>
    </w:rPr>
  </w:style>
  <w:style w:type="character" w:styleId="937">
    <w:name w:val="日期 Char"/>
    <w:next w:val="937"/>
    <w:link w:val="1021"/>
    <w:rPr>
      <w:rFonts w:ascii="Times New Roman" w:hAnsi="Times New Roman" w:eastAsia="宋体" w:cs="Times New Roman"/>
      <w:sz w:val="24"/>
      <w:szCs w:val="24"/>
    </w:rPr>
  </w:style>
  <w:style w:type="character" w:styleId="938">
    <w:name w:val="标题 3 Char"/>
    <w:next w:val="938"/>
    <w:link w:val="924"/>
    <w:rPr>
      <w:rFonts w:ascii="Times New Roman" w:hAnsi="Times New Roman" w:eastAsia="宋体" w:cs="Times New Roman"/>
      <w:b/>
      <w:bCs/>
      <w:sz w:val="32"/>
      <w:szCs w:val="32"/>
    </w:rPr>
  </w:style>
  <w:style w:type="character" w:styleId="939">
    <w:name w:val="正文文本缩进 Char"/>
    <w:next w:val="939"/>
    <w:link w:val="1003"/>
    <w:rPr>
      <w:rFonts w:ascii="楷体_GB2312" w:hAnsi="Times New Roman" w:eastAsia="楷体_GB2312" w:cs="Times New Roman"/>
      <w:sz w:val="32"/>
      <w:szCs w:val="32"/>
    </w:rPr>
  </w:style>
  <w:style w:type="character" w:styleId="940">
    <w:name w:val="页眉 Char"/>
    <w:next w:val="940"/>
    <w:link w:val="997"/>
    <w:rPr>
      <w:rFonts w:ascii="Times New Roman" w:hAnsi="Times New Roman" w:eastAsia="宋体" w:cs="Times New Roman"/>
      <w:sz w:val="18"/>
      <w:szCs w:val="18"/>
    </w:rPr>
  </w:style>
  <w:style w:type="character" w:styleId="941">
    <w:name w:val="页码"/>
    <w:next w:val="941"/>
    <w:link w:val="921"/>
  </w:style>
  <w:style w:type="character" w:styleId="942">
    <w:name w:val="批注主题 Char"/>
    <w:next w:val="942"/>
    <w:link w:val="1019"/>
    <w:semiHidden/>
    <w:rPr>
      <w:rFonts w:ascii="Times New Roman" w:hAnsi="Times New Roman" w:eastAsia="宋体" w:cs="Times New Roman"/>
      <w:b/>
      <w:bCs/>
      <w:szCs w:val="21"/>
    </w:rPr>
  </w:style>
  <w:style w:type="character" w:styleId="943">
    <w:name w:val="要点"/>
    <w:next w:val="943"/>
    <w:link w:val="921"/>
    <w:qFormat/>
    <w:rPr>
      <w:b/>
      <w:bCs/>
    </w:rPr>
  </w:style>
  <w:style w:type="character" w:styleId="944">
    <w:name w:val="font5 Char"/>
    <w:next w:val="944"/>
    <w:link w:val="921"/>
    <w:rPr>
      <w:rFonts w:ascii="宋体" w:hAnsi="宋体" w:eastAsia="宋体"/>
      <w:sz w:val="28"/>
      <w:szCs w:val="28"/>
      <w:lang w:val="en-US" w:eastAsia="zh-CN" w:bidi="ar-SA"/>
    </w:rPr>
  </w:style>
  <w:style w:type="character" w:styleId="945">
    <w:name w:val="纯文本 Char"/>
    <w:next w:val="945"/>
    <w:link w:val="1022"/>
    <w:rPr>
      <w:rFonts w:ascii="宋体" w:hAnsi="Courier New" w:eastAsia="宋体" w:cs="Courier New"/>
      <w:szCs w:val="21"/>
    </w:rPr>
  </w:style>
  <w:style w:type="character" w:styleId="946">
    <w:name w:val="文档结构图 Char"/>
    <w:next w:val="946"/>
    <w:link w:val="986"/>
    <w:semiHidden/>
    <w:rPr>
      <w:rFonts w:ascii="Times New Roman" w:hAnsi="Times New Roman" w:eastAsia="宋体" w:cs="Times New Roman"/>
      <w:szCs w:val="21"/>
      <w:shd w:val="clear" w:color="auto" w:fill="000080"/>
    </w:rPr>
  </w:style>
  <w:style w:type="character" w:styleId="947">
    <w:name w:val="已访问的超链接"/>
    <w:next w:val="947"/>
    <w:link w:val="921"/>
    <w:rPr>
      <w:color w:val="800080"/>
      <w:u w:val="single"/>
    </w:rPr>
  </w:style>
  <w:style w:type="character" w:styleId="948">
    <w:name w:val="正文文本 3 Char"/>
    <w:next w:val="948"/>
    <w:link w:val="976"/>
    <w:rPr>
      <w:rFonts w:ascii="仿宋_GB2312" w:hAnsi="Arial" w:eastAsia="仿宋_GB2312" w:cs="Times New Roman"/>
      <w:sz w:val="32"/>
      <w:szCs w:val="32"/>
    </w:rPr>
  </w:style>
  <w:style w:type="character" w:styleId="949">
    <w:name w:val="正文文本 Char"/>
    <w:next w:val="949"/>
    <w:link w:val="975"/>
    <w:rPr>
      <w:rFonts w:ascii="楷体_GB2312" w:hAnsi="Arial" w:eastAsia="楷体_GB2312" w:cs="Times New Roman"/>
      <w:sz w:val="28"/>
      <w:szCs w:val="28"/>
    </w:rPr>
  </w:style>
  <w:style w:type="character" w:styleId="950">
    <w:name w:val="超链接"/>
    <w:next w:val="950"/>
    <w:link w:val="921"/>
    <w:rPr>
      <w:color w:val="0000ff"/>
      <w:u w:val="single"/>
    </w:rPr>
  </w:style>
  <w:style w:type="character" w:styleId="951">
    <w:name w:val="列出段落 Char,Bullet List Char,numbered Char,FooterText Char,List Paragraph1 Char,Paragraphe de liste1 Char"/>
    <w:next w:val="951"/>
    <w:link w:val="982"/>
    <w:rPr>
      <w:rFonts w:ascii="Calibri" w:hAnsi="Calibri"/>
      <w:sz w:val="24"/>
      <w:szCs w:val="24"/>
      <w:lang w:eastAsia="en-US" w:bidi="en-US"/>
    </w:rPr>
  </w:style>
  <w:style w:type="character" w:styleId="952">
    <w:name w:val="强调"/>
    <w:basedOn w:val="931"/>
    <w:next w:val="952"/>
    <w:link w:val="921"/>
    <w:qFormat/>
    <w:rPr>
      <w:i/>
    </w:rPr>
  </w:style>
  <w:style w:type="character" w:styleId="953">
    <w:name w:val="标题 5 Char"/>
    <w:next w:val="953"/>
    <w:link w:val="926"/>
    <w:rPr>
      <w:rFonts w:ascii="宋体" w:hAnsi="Times New Roman" w:eastAsia="宋体" w:cs="Times New Roman"/>
      <w:color w:val="000000"/>
      <w:sz w:val="28"/>
      <w:szCs w:val="28"/>
    </w:rPr>
  </w:style>
  <w:style w:type="character" w:styleId="954">
    <w:name w:val="批注引用"/>
    <w:next w:val="954"/>
    <w:link w:val="921"/>
    <w:semiHidden/>
    <w:rPr>
      <w:sz w:val="21"/>
      <w:szCs w:val="21"/>
    </w:rPr>
  </w:style>
  <w:style w:type="character" w:styleId="955">
    <w:name w:val="标题 8 Char"/>
    <w:next w:val="955"/>
    <w:link w:val="929"/>
    <w:rPr>
      <w:rFonts w:ascii="Arial" w:hAnsi="Arial" w:eastAsia="黑体" w:cs="Times New Roman"/>
      <w:sz w:val="24"/>
      <w:szCs w:val="24"/>
    </w:rPr>
  </w:style>
  <w:style w:type="character" w:styleId="956">
    <w:name w:val="正文文本缩进 2 Char"/>
    <w:next w:val="956"/>
    <w:link w:val="1026"/>
    <w:rPr>
      <w:rFonts w:ascii="Arial" w:hAnsi="Arial" w:eastAsia="仿宋_GB2312" w:cs="Arial"/>
      <w:sz w:val="32"/>
      <w:szCs w:val="32"/>
    </w:rPr>
  </w:style>
  <w:style w:type="character" w:styleId="957">
    <w:name w:val="正文文本缩进 3 Char"/>
    <w:next w:val="957"/>
    <w:link w:val="1005"/>
    <w:rPr>
      <w:rFonts w:ascii="Arial" w:hAnsi="Arial" w:eastAsia="仿宋_GB2312" w:cs="Arial"/>
      <w:color w:val="ffff00"/>
      <w:sz w:val="32"/>
      <w:szCs w:val="32"/>
    </w:rPr>
  </w:style>
  <w:style w:type="character" w:styleId="958">
    <w:name w:val="页脚 Char"/>
    <w:next w:val="958"/>
    <w:link w:val="983"/>
    <w:uiPriority w:val="99"/>
    <w:rPr>
      <w:rFonts w:ascii="Times New Roman" w:hAnsi="Times New Roman" w:eastAsia="宋体" w:cs="Times New Roman"/>
      <w:sz w:val="18"/>
      <w:szCs w:val="18"/>
    </w:rPr>
  </w:style>
  <w:style w:type="character" w:styleId="959">
    <w:name w:val="正文缩进 Char"/>
    <w:next w:val="959"/>
    <w:link w:val="989"/>
    <w:rPr>
      <w:rFonts w:ascii="Times New Roman" w:hAnsi="Times New Roman" w:eastAsia="宋体" w:cs="Times New Roman"/>
      <w:szCs w:val="21"/>
    </w:rPr>
  </w:style>
  <w:style w:type="character" w:styleId="960">
    <w:name w:val="标题 9 Char"/>
    <w:next w:val="960"/>
    <w:link w:val="930"/>
    <w:rPr>
      <w:rFonts w:ascii="Arial" w:hAnsi="Arial" w:eastAsia="黑体" w:cs="Times New Roman"/>
      <w:szCs w:val="21"/>
    </w:rPr>
  </w:style>
  <w:style w:type="character" w:styleId="961">
    <w:name w:val="正文首行缩进 Char"/>
    <w:next w:val="961"/>
    <w:link w:val="1009"/>
    <w:rPr>
      <w:rFonts w:ascii="仿宋_GB2312" w:hAnsi="Times New Roman" w:eastAsia="仿宋_GB2312" w:cs="Times New Roman"/>
      <w:sz w:val="30"/>
      <w:szCs w:val="30"/>
    </w:rPr>
  </w:style>
  <w:style w:type="character" w:styleId="962">
    <w:name w:val="二级目录 Char"/>
    <w:next w:val="962"/>
    <w:link w:val="973"/>
    <w:rPr>
      <w:b/>
      <w:sz w:val="30"/>
      <w:szCs w:val="28"/>
      <w:lang w:val="en-US" w:eastAsia="zh-CN" w:bidi="ar-SA"/>
    </w:rPr>
  </w:style>
  <w:style w:type="character" w:styleId="963">
    <w:name w:val="正文文本 2 Char"/>
    <w:next w:val="963"/>
    <w:link w:val="971"/>
    <w:rPr>
      <w:rFonts w:ascii="楷体_GB2312" w:hAnsi="Times New Roman" w:eastAsia="楷体_GB2312" w:cs="Times New Roman"/>
      <w:sz w:val="28"/>
      <w:szCs w:val="28"/>
    </w:rPr>
  </w:style>
  <w:style w:type="character" w:styleId="964">
    <w:name w:val="正文首行缩进 2 Char"/>
    <w:next w:val="964"/>
    <w:link w:val="990"/>
    <w:rPr>
      <w:rFonts w:ascii="宋体" w:hAnsi="宋体" w:eastAsia="宋体" w:cs="Times New Roman"/>
      <w:sz w:val="32"/>
      <w:szCs w:val="20"/>
    </w:rPr>
  </w:style>
  <w:style w:type="character" w:styleId="965">
    <w:name w:val="标题 1 Char"/>
    <w:next w:val="965"/>
    <w:link w:val="922"/>
    <w:rPr>
      <w:rFonts w:ascii="楷体_GB2312" w:hAnsi="Times New Roman" w:eastAsia="楷体_GB2312" w:cs="Times New Roman"/>
      <w:sz w:val="28"/>
      <w:szCs w:val="28"/>
    </w:rPr>
  </w:style>
  <w:style w:type="character" w:styleId="966">
    <w:name w:val="标题 7 Char"/>
    <w:basedOn w:val="931"/>
    <w:next w:val="966"/>
    <w:link w:val="928"/>
    <w:rPr>
      <w:rFonts w:ascii="Times New Roman" w:hAnsi="Times New Roman" w:eastAsia="宋体" w:cs="Times New Roman"/>
      <w:b/>
      <w:bCs/>
      <w:sz w:val="24"/>
      <w:szCs w:val="24"/>
    </w:rPr>
  </w:style>
  <w:style w:type="character" w:styleId="967">
    <w:name w:val="批注框文本 Char"/>
    <w:next w:val="967"/>
    <w:link w:val="1010"/>
    <w:semiHidden/>
    <w:rPr>
      <w:rFonts w:ascii="Times New Roman" w:hAnsi="Times New Roman" w:eastAsia="宋体" w:cs="Times New Roman"/>
      <w:sz w:val="18"/>
      <w:szCs w:val="18"/>
    </w:rPr>
  </w:style>
  <w:style w:type="character" w:styleId="968">
    <w:name w:val="正文文本首行缩进 2 字符"/>
    <w:next w:val="968"/>
    <w:link w:val="1036"/>
    <w:qFormat/>
    <w:rPr>
      <w:rFonts w:ascii="宋体" w:hAnsi="宋体"/>
      <w:sz w:val="21"/>
    </w:rPr>
  </w:style>
  <w:style w:type="paragraph" w:styleId="969">
    <w:name w:val="Char Char Char Char Char Char Char Char"/>
    <w:basedOn w:val="921"/>
    <w:next w:val="969"/>
    <w:link w:val="921"/>
    <w:pPr>
      <w:jc w:val="left"/>
      <w:spacing w:after="160" w:line="240" w:lineRule="exact"/>
      <w:widowControl/>
    </w:pPr>
    <w:rPr>
      <w:rFonts w:ascii="Verdana" w:hAnsi="Verdana"/>
      <w:sz w:val="20"/>
      <w:szCs w:val="20"/>
      <w:lang w:eastAsia="en-US"/>
    </w:rPr>
  </w:style>
  <w:style w:type="paragraph" w:styleId="970">
    <w:name w:val="标题3"/>
    <w:basedOn w:val="921"/>
    <w:next w:val="921"/>
    <w:link w:val="921"/>
    <w:pPr>
      <w:ind w:firstLine="624"/>
      <w:spacing w:line="590" w:lineRule="atLeast"/>
    </w:pPr>
    <w:rPr>
      <w:rFonts w:ascii="方正黑体_GBK" w:eastAsia="方正黑体_GBK"/>
      <w:sz w:val="32"/>
      <w:szCs w:val="32"/>
    </w:rPr>
  </w:style>
  <w:style w:type="paragraph" w:styleId="971">
    <w:name w:val="正文文本 2"/>
    <w:basedOn w:val="921"/>
    <w:next w:val="971"/>
    <w:link w:val="963"/>
    <w:pPr>
      <w:jc w:val="center"/>
      <w:widowControl/>
    </w:pPr>
    <w:rPr>
      <w:rFonts w:ascii="楷体_GB2312" w:eastAsia="楷体_GB2312"/>
      <w:sz w:val="28"/>
      <w:szCs w:val="28"/>
    </w:rPr>
  </w:style>
  <w:style w:type="paragraph" w:styleId="972">
    <w:name w:val="Body Text(ch)"/>
    <w:basedOn w:val="921"/>
    <w:next w:val="975"/>
    <w:link w:val="921"/>
    <w:pPr>
      <w:spacing w:after="120"/>
    </w:pPr>
    <w:rPr>
      <w:rFonts w:ascii="宋体" w:hAnsi="Arial"/>
      <w:bCs/>
      <w:iCs/>
      <w:szCs w:val="24"/>
    </w:rPr>
  </w:style>
  <w:style w:type="paragraph" w:styleId="973">
    <w:name w:val="二级目录"/>
    <w:next w:val="921"/>
    <w:link w:val="962"/>
    <w:pPr>
      <w:numPr>
        <w:ilvl w:val="0"/>
        <w:numId w:val="2"/>
      </w:numPr>
      <w:tabs>
        <w:tab w:val="left" w:pos="907" w:leader="none"/>
        <w:tab w:val="left" w:pos="1145" w:leader="none"/>
      </w:tabs>
      <w:outlineLvl w:val="1"/>
    </w:pPr>
    <w:rPr>
      <w:b/>
      <w:sz w:val="30"/>
      <w:szCs w:val="28"/>
      <w:lang w:val="en-US" w:eastAsia="zh-CN" w:bidi="ar-SA"/>
    </w:rPr>
  </w:style>
  <w:style w:type="paragraph" w:styleId="974">
    <w:name w:val="目录 1"/>
    <w:basedOn w:val="921"/>
    <w:next w:val="921"/>
    <w:link w:val="921"/>
    <w:semiHidden/>
    <w:pPr>
      <w:jc w:val="left"/>
      <w:spacing w:before="120" w:after="120" w:line="400" w:lineRule="exact"/>
      <w:tabs>
        <w:tab w:val="right" w:pos="8720" w:leader="dot"/>
      </w:tabs>
    </w:pPr>
    <w:rPr>
      <w:rFonts w:ascii="宋体" w:hAnsi="宋体"/>
      <w:caps/>
      <w:sz w:val="24"/>
      <w:szCs w:val="24"/>
    </w:rPr>
  </w:style>
  <w:style w:type="paragraph" w:styleId="975">
    <w:name w:val="正文文本"/>
    <w:basedOn w:val="921"/>
    <w:next w:val="975"/>
    <w:link w:val="949"/>
    <w:rPr>
      <w:rFonts w:ascii="楷体_GB2312" w:hAnsi="Arial" w:eastAsia="楷体_GB2312"/>
      <w:sz w:val="28"/>
      <w:szCs w:val="28"/>
    </w:rPr>
  </w:style>
  <w:style w:type="paragraph" w:styleId="976">
    <w:name w:val="正文文本 3"/>
    <w:basedOn w:val="921"/>
    <w:next w:val="976"/>
    <w:link w:val="948"/>
    <w:rPr>
      <w:rFonts w:ascii="仿宋_GB2312" w:hAnsi="Arial" w:eastAsia="仿宋_GB2312"/>
      <w:sz w:val="32"/>
      <w:szCs w:val="32"/>
    </w:rPr>
  </w:style>
  <w:style w:type="paragraph" w:styleId="977">
    <w:name w:val="font5"/>
    <w:basedOn w:val="921"/>
    <w:next w:val="977"/>
    <w:link w:val="921"/>
    <w:pPr>
      <w:jc w:val="left"/>
      <w:spacing w:before="100" w:beforeAutospacing="1" w:after="100" w:afterAutospacing="1"/>
      <w:widowControl/>
    </w:pPr>
    <w:rPr>
      <w:rFonts w:hint="eastAsia" w:ascii="宋体" w:hAnsi="宋体"/>
      <w:sz w:val="28"/>
      <w:szCs w:val="28"/>
    </w:rPr>
  </w:style>
  <w:style w:type="paragraph" w:styleId="978">
    <w:name w:val="xl29"/>
    <w:basedOn w:val="921"/>
    <w:next w:val="978"/>
    <w:link w:val="92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9">
    <w:name w:val="目录 2"/>
    <w:basedOn w:val="921"/>
    <w:next w:val="921"/>
    <w:link w:val="921"/>
    <w:semiHidden/>
    <w:pPr>
      <w:ind w:left="210"/>
      <w:jc w:val="left"/>
    </w:pPr>
    <w:rPr>
      <w:smallCaps/>
      <w:szCs w:val="24"/>
    </w:rPr>
  </w:style>
  <w:style w:type="paragraph" w:styleId="980">
    <w:name w:val="附录1"/>
    <w:next w:val="980"/>
    <w:link w:val="92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81">
    <w:name w:val="Char Char Char Char"/>
    <w:basedOn w:val="986"/>
    <w:next w:val="981"/>
    <w:link w:val="921"/>
    <w:pPr>
      <w:spacing w:line="360" w:lineRule="auto"/>
    </w:pPr>
    <w:rPr>
      <w:rFonts w:ascii="Tahoma" w:hAnsi="Tahoma"/>
      <w:sz w:val="24"/>
      <w:szCs w:val="24"/>
    </w:rPr>
  </w:style>
  <w:style w:type="paragraph" w:styleId="982">
    <w:name w:val="列出段落1"/>
    <w:basedOn w:val="921"/>
    <w:next w:val="982"/>
    <w:link w:val="951"/>
    <w:qFormat/>
    <w:pPr>
      <w:contextualSpacing/>
      <w:ind w:left="720"/>
      <w:jc w:val="left"/>
      <w:widowControl/>
    </w:pPr>
    <w:rPr>
      <w:rFonts w:ascii="Calibri" w:hAnsi="Calibri"/>
      <w:sz w:val="24"/>
      <w:szCs w:val="24"/>
      <w:lang w:eastAsia="en-US" w:bidi="en-US"/>
    </w:rPr>
  </w:style>
  <w:style w:type="paragraph" w:styleId="983">
    <w:name w:val="页脚"/>
    <w:basedOn w:val="921"/>
    <w:next w:val="983"/>
    <w:link w:val="958"/>
    <w:uiPriority w:val="99"/>
    <w:pPr>
      <w:jc w:val="left"/>
      <w:tabs>
        <w:tab w:val="center" w:pos="4153" w:leader="none"/>
        <w:tab w:val="right" w:pos="8306" w:leader="none"/>
      </w:tabs>
    </w:pPr>
    <w:rPr>
      <w:sz w:val="18"/>
      <w:szCs w:val="18"/>
    </w:rPr>
  </w:style>
  <w:style w:type="paragraph" w:styleId="984">
    <w:name w:val="table_1stline"/>
    <w:basedOn w:val="921"/>
    <w:next w:val="984"/>
    <w:link w:val="921"/>
    <w:pPr>
      <w:jc w:val="left"/>
      <w:spacing w:before="120"/>
      <w:widowControl/>
    </w:pPr>
    <w:rPr>
      <w:bCs/>
      <w:sz w:val="20"/>
      <w:szCs w:val="20"/>
      <w:lang w:val="de-DE" w:eastAsia="de-DE"/>
    </w:rPr>
  </w:style>
  <w:style w:type="paragraph" w:styleId="985">
    <w:name w:val="目录 5"/>
    <w:basedOn w:val="921"/>
    <w:next w:val="921"/>
    <w:link w:val="921"/>
    <w:semiHidden/>
    <w:pPr>
      <w:ind w:left="840"/>
      <w:jc w:val="left"/>
    </w:pPr>
  </w:style>
  <w:style w:type="paragraph" w:styleId="986">
    <w:name w:val="文档结构图"/>
    <w:basedOn w:val="921"/>
    <w:next w:val="986"/>
    <w:link w:val="946"/>
    <w:semiHidden/>
    <w:pPr>
      <w:shd w:val="clear" w:color="auto" w:fill="000080"/>
    </w:pPr>
    <w:rPr>
      <w:sz w:val="20"/>
    </w:rPr>
  </w:style>
  <w:style w:type="paragraph" w:styleId="987">
    <w:name w:val="4"/>
    <w:basedOn w:val="921"/>
    <w:next w:val="1005"/>
    <w:link w:val="921"/>
    <w:pPr>
      <w:ind w:firstLine="420"/>
      <w:spacing w:line="360" w:lineRule="auto"/>
    </w:pPr>
    <w:rPr>
      <w:color w:val="ff0000"/>
      <w:sz w:val="24"/>
      <w:szCs w:val="24"/>
    </w:rPr>
  </w:style>
  <w:style w:type="paragraph" w:styleId="988">
    <w:name w:val="目录 4"/>
    <w:basedOn w:val="921"/>
    <w:next w:val="921"/>
    <w:link w:val="921"/>
    <w:semiHidden/>
    <w:pPr>
      <w:ind w:left="630"/>
      <w:jc w:val="left"/>
    </w:pPr>
  </w:style>
  <w:style w:type="paragraph" w:styleId="989">
    <w:name w:val="正文缩进"/>
    <w:basedOn w:val="921"/>
    <w:next w:val="989"/>
    <w:link w:val="959"/>
    <w:pPr>
      <w:ind w:firstLine="420"/>
    </w:pPr>
    <w:rPr>
      <w:sz w:val="20"/>
    </w:rPr>
  </w:style>
  <w:style w:type="paragraph" w:styleId="990">
    <w:name w:val="正文首行缩进 2"/>
    <w:basedOn w:val="1003"/>
    <w:next w:val="990"/>
    <w:link w:val="964"/>
    <w:pPr>
      <w:ind w:firstLine="420"/>
      <w:spacing w:line="360" w:lineRule="auto"/>
    </w:pPr>
    <w:rPr>
      <w:rFonts w:ascii="宋体" w:hAnsi="宋体" w:eastAsia="宋体"/>
      <w:szCs w:val="20"/>
    </w:rPr>
  </w:style>
  <w:style w:type="paragraph" w:styleId="991">
    <w:name w:val="xl30"/>
    <w:basedOn w:val="921"/>
    <w:next w:val="991"/>
    <w:link w:val="921"/>
    <w:pPr>
      <w:jc w:val="center"/>
      <w:spacing w:before="100" w:beforeAutospacing="1" w:after="100" w:afterAutospacing="1"/>
      <w:widowControl/>
    </w:pPr>
    <w:rPr>
      <w:rFonts w:ascii="宋体" w:hAnsi="宋体"/>
      <w:b/>
      <w:bCs/>
      <w:sz w:val="36"/>
      <w:szCs w:val="36"/>
    </w:rPr>
  </w:style>
  <w:style w:type="paragraph" w:styleId="992">
    <w:name w:val=" Char"/>
    <w:basedOn w:val="986"/>
    <w:next w:val="992"/>
    <w:link w:val="921"/>
    <w:rPr>
      <w:rFonts w:ascii="Tahoma" w:hAnsi="Tahoma"/>
      <w:sz w:val="24"/>
      <w:szCs w:val="24"/>
    </w:rPr>
  </w:style>
  <w:style w:type="paragraph" w:styleId="993">
    <w:name w:val="目录 9"/>
    <w:basedOn w:val="921"/>
    <w:next w:val="921"/>
    <w:link w:val="921"/>
    <w:semiHidden/>
    <w:pPr>
      <w:ind w:left="1680"/>
      <w:jc w:val="left"/>
    </w:pPr>
  </w:style>
  <w:style w:type="paragraph" w:styleId="994">
    <w:name w:val="图表目录"/>
    <w:basedOn w:val="921"/>
    <w:next w:val="921"/>
    <w:link w:val="921"/>
    <w:semiHidden/>
    <w:pPr>
      <w:ind w:left="840" w:hanging="420"/>
    </w:pPr>
  </w:style>
  <w:style w:type="paragraph" w:styleId="995">
    <w:name w:val="样式1"/>
    <w:basedOn w:val="921"/>
    <w:next w:val="995"/>
    <w:link w:val="921"/>
    <w:pPr>
      <w:numPr>
        <w:ilvl w:val="0"/>
        <w:numId w:val="3"/>
      </w:numPr>
      <w:tabs>
        <w:tab w:val="left" w:pos="709" w:leader="none"/>
      </w:tabs>
    </w:pPr>
    <w:rPr>
      <w:rFonts w:ascii="宋体" w:hAnsi="宋体"/>
    </w:rPr>
  </w:style>
  <w:style w:type="paragraph" w:styleId="996">
    <w:name w:val="目录 7"/>
    <w:basedOn w:val="921"/>
    <w:next w:val="921"/>
    <w:link w:val="921"/>
    <w:semiHidden/>
    <w:pPr>
      <w:ind w:left="1260"/>
      <w:jc w:val="left"/>
    </w:pPr>
  </w:style>
  <w:style w:type="paragraph" w:styleId="997">
    <w:name w:val="页眉"/>
    <w:basedOn w:val="921"/>
    <w:next w:val="997"/>
    <w:link w:val="940"/>
    <w:pPr>
      <w:jc w:val="center"/>
      <w:tabs>
        <w:tab w:val="center" w:pos="4153" w:leader="none"/>
        <w:tab w:val="right" w:pos="8306" w:leader="none"/>
      </w:tabs>
      <w:pBdr>
        <w:bottom w:val="single" w:color="000000" w:sz="6" w:space="1"/>
      </w:pBdr>
    </w:pPr>
    <w:rPr>
      <w:sz w:val="18"/>
      <w:szCs w:val="18"/>
    </w:rPr>
  </w:style>
  <w:style w:type="paragraph" w:styleId="998">
    <w:name w:val="目录 8"/>
    <w:basedOn w:val="921"/>
    <w:next w:val="921"/>
    <w:link w:val="921"/>
    <w:semiHidden/>
    <w:pPr>
      <w:ind w:left="1470"/>
      <w:jc w:val="left"/>
    </w:pPr>
  </w:style>
  <w:style w:type="paragraph" w:styleId="999">
    <w:name w:val="普通(网站)"/>
    <w:basedOn w:val="921"/>
    <w:next w:val="999"/>
    <w:link w:val="921"/>
    <w:uiPriority w:val="99"/>
    <w:pPr>
      <w:jc w:val="left"/>
      <w:spacing w:before="100" w:beforeAutospacing="1" w:after="100" w:afterAutospacing="1"/>
      <w:widowControl/>
    </w:pPr>
    <w:rPr>
      <w:rFonts w:ascii="宋体" w:hAnsi="宋体" w:cs="宋体"/>
      <w:sz w:val="24"/>
      <w:szCs w:val="24"/>
    </w:rPr>
  </w:style>
  <w:style w:type="paragraph" w:styleId="1000">
    <w:name w:val="目录 6"/>
    <w:basedOn w:val="921"/>
    <w:next w:val="921"/>
    <w:link w:val="921"/>
    <w:semiHidden/>
    <w:pPr>
      <w:ind w:left="1050"/>
      <w:jc w:val="left"/>
    </w:pPr>
  </w:style>
  <w:style w:type="paragraph" w:styleId="1001">
    <w:name w:val="目录 3"/>
    <w:basedOn w:val="921"/>
    <w:next w:val="921"/>
    <w:link w:val="921"/>
    <w:semiHidden/>
    <w:pPr>
      <w:ind w:left="420"/>
      <w:jc w:val="left"/>
    </w:pPr>
    <w:rPr>
      <w:i/>
      <w:iCs/>
      <w:szCs w:val="24"/>
    </w:rPr>
  </w:style>
  <w:style w:type="paragraph" w:styleId="1002">
    <w:name w:val="图标"/>
    <w:basedOn w:val="921"/>
    <w:next w:val="921"/>
    <w:link w:val="92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3">
    <w:name w:val="正文文本缩进"/>
    <w:basedOn w:val="921"/>
    <w:next w:val="1003"/>
    <w:link w:val="939"/>
    <w:pPr>
      <w:ind w:firstLine="645"/>
    </w:pPr>
    <w:rPr>
      <w:rFonts w:ascii="楷体_GB2312" w:eastAsia="楷体_GB2312"/>
      <w:sz w:val="32"/>
      <w:szCs w:val="32"/>
    </w:rPr>
  </w:style>
  <w:style w:type="paragraph" w:styleId="1004">
    <w:name w:val="索引 41"/>
    <w:basedOn w:val="921"/>
    <w:next w:val="921"/>
    <w:link w:val="921"/>
    <w:qFormat/>
    <w:pPr>
      <w:ind w:left="600"/>
      <w:jc w:val="both"/>
    </w:pPr>
    <w:rPr>
      <w:rFonts w:ascii="Calibri" w:hAnsi="Calibri" w:cs="Times New Roman"/>
      <w:sz w:val="21"/>
    </w:rPr>
  </w:style>
  <w:style w:type="paragraph" w:styleId="1005">
    <w:name w:val="正文文本缩进 3"/>
    <w:basedOn w:val="921"/>
    <w:next w:val="1005"/>
    <w:link w:val="957"/>
    <w:pPr>
      <w:ind w:left="645" w:firstLine="645"/>
    </w:pPr>
    <w:rPr>
      <w:rFonts w:ascii="Arial" w:hAnsi="Arial" w:eastAsia="仿宋_GB2312"/>
      <w:color w:val="ffff00"/>
      <w:sz w:val="32"/>
      <w:szCs w:val="32"/>
    </w:rPr>
  </w:style>
  <w:style w:type="paragraph" w:styleId="1006">
    <w:name w:val="xl25"/>
    <w:basedOn w:val="921"/>
    <w:next w:val="1006"/>
    <w:link w:val="92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7">
    <w:name w:val=" Char Char Char Char Char Char Char Char"/>
    <w:basedOn w:val="921"/>
    <w:next w:val="1007"/>
    <w:link w:val="921"/>
    <w:pPr>
      <w:jc w:val="left"/>
      <w:spacing w:after="160" w:line="240" w:lineRule="exact"/>
      <w:widowControl/>
    </w:pPr>
    <w:rPr>
      <w:rFonts w:ascii="Verdana" w:hAnsi="Verdana"/>
      <w:sz w:val="20"/>
      <w:szCs w:val="20"/>
      <w:lang w:eastAsia="en-US"/>
    </w:rPr>
  </w:style>
  <w:style w:type="paragraph" w:styleId="1008">
    <w:name w:val="xl24"/>
    <w:basedOn w:val="921"/>
    <w:next w:val="1008"/>
    <w:link w:val="92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9">
    <w:name w:val="正文首行缩进"/>
    <w:basedOn w:val="921"/>
    <w:next w:val="1009"/>
    <w:link w:val="961"/>
    <w:pPr>
      <w:ind w:firstLine="200"/>
      <w:spacing w:line="360" w:lineRule="auto"/>
    </w:pPr>
    <w:rPr>
      <w:rFonts w:ascii="仿宋_GB2312" w:eastAsia="仿宋_GB2312"/>
      <w:sz w:val="30"/>
      <w:szCs w:val="30"/>
    </w:rPr>
  </w:style>
  <w:style w:type="paragraph" w:styleId="1010">
    <w:name w:val="批注框文本"/>
    <w:basedOn w:val="921"/>
    <w:next w:val="1010"/>
    <w:link w:val="967"/>
    <w:semiHidden/>
    <w:rPr>
      <w:sz w:val="18"/>
      <w:szCs w:val="18"/>
    </w:rPr>
  </w:style>
  <w:style w:type="paragraph" w:styleId="1011">
    <w:name w:val="font6"/>
    <w:basedOn w:val="921"/>
    <w:next w:val="1011"/>
    <w:link w:val="921"/>
    <w:pPr>
      <w:jc w:val="left"/>
      <w:spacing w:before="100" w:beforeAutospacing="1" w:after="100" w:afterAutospacing="1"/>
      <w:widowControl/>
    </w:pPr>
    <w:rPr>
      <w:rFonts w:hint="eastAsia" w:ascii="宋体" w:hAnsi="宋体"/>
      <w:sz w:val="28"/>
      <w:szCs w:val="28"/>
      <w:u w:val="single"/>
    </w:rPr>
  </w:style>
  <w:style w:type="paragraph" w:styleId="1012">
    <w:name w:val="列表 2"/>
    <w:basedOn w:val="921"/>
    <w:next w:val="1012"/>
    <w:link w:val="921"/>
    <w:pPr>
      <w:ind w:left="100" w:hanging="200"/>
    </w:pPr>
  </w:style>
  <w:style w:type="paragraph" w:styleId="1013">
    <w:name w:val="列出段落"/>
    <w:basedOn w:val="921"/>
    <w:next w:val="1013"/>
    <w:link w:val="921"/>
    <w:qFormat/>
    <w:pPr>
      <w:contextualSpacing/>
      <w:ind w:left="720"/>
      <w:jc w:val="left"/>
      <w:widowControl/>
    </w:pPr>
    <w:rPr>
      <w:rFonts w:ascii="Calibri" w:hAnsi="Calibri"/>
      <w:sz w:val="24"/>
      <w:szCs w:val="24"/>
      <w:lang w:eastAsia="en-US" w:bidi="en-US"/>
    </w:rPr>
  </w:style>
  <w:style w:type="paragraph" w:styleId="1014">
    <w:name w:val="批注文字"/>
    <w:basedOn w:val="921"/>
    <w:next w:val="1014"/>
    <w:link w:val="936"/>
    <w:semiHidden/>
    <w:pPr>
      <w:jc w:val="left"/>
    </w:pPr>
    <w:rPr>
      <w:sz w:val="20"/>
    </w:rPr>
  </w:style>
  <w:style w:type="paragraph" w:styleId="1015">
    <w:name w:val="修订"/>
    <w:next w:val="1015"/>
    <w:link w:val="921"/>
    <w:uiPriority w:val="99"/>
    <w:semiHidden/>
    <w:rPr>
      <w:rFonts w:ascii="Times New Roman" w:hAnsi="Times New Roman"/>
      <w:sz w:val="21"/>
      <w:szCs w:val="21"/>
      <w:lang w:val="en-US" w:eastAsia="zh-CN" w:bidi="ar-SA"/>
    </w:rPr>
  </w:style>
  <w:style w:type="paragraph" w:styleId="1016">
    <w:name w:val="列表"/>
    <w:basedOn w:val="921"/>
    <w:next w:val="1016"/>
    <w:link w:val="921"/>
    <w:pPr>
      <w:ind w:left="200" w:hanging="200"/>
    </w:pPr>
  </w:style>
  <w:style w:type="paragraph" w:styleId="1017">
    <w:name w:val="标题1"/>
    <w:basedOn w:val="921"/>
    <w:next w:val="921"/>
    <w:link w:val="921"/>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8">
    <w:name w:val="xl27"/>
    <w:basedOn w:val="921"/>
    <w:next w:val="1018"/>
    <w:link w:val="92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9">
    <w:name w:val="批注主题"/>
    <w:basedOn w:val="1014"/>
    <w:next w:val="1014"/>
    <w:link w:val="942"/>
    <w:semiHidden/>
    <w:rPr>
      <w:b/>
      <w:bCs/>
      <w:sz w:val="20"/>
    </w:rPr>
  </w:style>
  <w:style w:type="paragraph" w:styleId="1020">
    <w:name w:val="索引 1"/>
    <w:basedOn w:val="921"/>
    <w:next w:val="921"/>
    <w:link w:val="921"/>
    <w:semiHidden/>
    <w:pPr>
      <w:spacing w:line="240" w:lineRule="atLeast"/>
    </w:pPr>
    <w:rPr>
      <w:b/>
      <w:bCs/>
    </w:rPr>
  </w:style>
  <w:style w:type="paragraph" w:styleId="1021">
    <w:name w:val="日期"/>
    <w:basedOn w:val="921"/>
    <w:next w:val="921"/>
    <w:link w:val="937"/>
    <w:rPr>
      <w:sz w:val="24"/>
      <w:szCs w:val="24"/>
    </w:rPr>
  </w:style>
  <w:style w:type="paragraph" w:styleId="1022">
    <w:name w:val="纯文本"/>
    <w:basedOn w:val="921"/>
    <w:next w:val="1022"/>
    <w:link w:val="945"/>
    <w:rPr>
      <w:rFonts w:ascii="宋体" w:hAnsi="Courier New"/>
      <w:sz w:val="20"/>
    </w:rPr>
  </w:style>
  <w:style w:type="paragraph" w:styleId="1023">
    <w:name w:val="普通 (Web)"/>
    <w:basedOn w:val="921"/>
    <w:next w:val="1023"/>
    <w:link w:val="921"/>
    <w:pPr>
      <w:jc w:val="left"/>
      <w:spacing w:before="100" w:beforeAutospacing="1" w:after="100" w:afterAutospacing="1"/>
      <w:widowControl/>
    </w:pPr>
    <w:rPr>
      <w:rFonts w:ascii="宋体" w:hAnsi="宋体"/>
      <w:sz w:val="24"/>
      <w:szCs w:val="24"/>
    </w:rPr>
  </w:style>
  <w:style w:type="paragraph" w:styleId="1024">
    <w:name w:val="font7"/>
    <w:basedOn w:val="921"/>
    <w:next w:val="1024"/>
    <w:link w:val="921"/>
    <w:pPr>
      <w:jc w:val="left"/>
      <w:spacing w:before="100" w:beforeAutospacing="1" w:after="100" w:afterAutospacing="1"/>
      <w:widowControl/>
    </w:pPr>
    <w:rPr>
      <w:rFonts w:hint="eastAsia" w:ascii="宋体" w:hAnsi="宋体"/>
      <w:sz w:val="18"/>
      <w:szCs w:val="18"/>
    </w:rPr>
  </w:style>
  <w:style w:type="paragraph" w:styleId="1025">
    <w:name w:val="table_lines"/>
    <w:basedOn w:val="921"/>
    <w:next w:val="1025"/>
    <w:link w:val="921"/>
    <w:pPr>
      <w:jc w:val="left"/>
      <w:widowControl/>
    </w:pPr>
    <w:rPr>
      <w:sz w:val="20"/>
      <w:szCs w:val="20"/>
      <w:lang w:val="de-DE" w:eastAsia="de-DE"/>
    </w:rPr>
  </w:style>
  <w:style w:type="paragraph" w:styleId="1026">
    <w:name w:val="正文文本缩进 2"/>
    <w:basedOn w:val="921"/>
    <w:next w:val="1026"/>
    <w:link w:val="956"/>
    <w:pPr>
      <w:ind w:left="630" w:firstLine="645"/>
    </w:pPr>
    <w:rPr>
      <w:rFonts w:ascii="Arial" w:hAnsi="Arial" w:eastAsia="仿宋_GB2312"/>
      <w:sz w:val="32"/>
      <w:szCs w:val="32"/>
    </w:rPr>
  </w:style>
  <w:style w:type="paragraph" w:styleId="1027">
    <w:name w:val="列表 3"/>
    <w:basedOn w:val="921"/>
    <w:next w:val="1027"/>
    <w:link w:val="921"/>
    <w:pPr>
      <w:ind w:left="100" w:hanging="200"/>
    </w:pPr>
  </w:style>
  <w:style w:type="paragraph" w:styleId="1028">
    <w:name w:val=" Char Char Char Char Char Char Char Char Char Char"/>
    <w:basedOn w:val="921"/>
    <w:next w:val="1028"/>
    <w:link w:val="921"/>
    <w:pPr>
      <w:spacing w:line="360" w:lineRule="auto"/>
    </w:pPr>
    <w:rPr>
      <w:sz w:val="24"/>
      <w:szCs w:val="20"/>
    </w:rPr>
  </w:style>
  <w:style w:type="paragraph" w:styleId="1029">
    <w:name w:val="无间隔"/>
    <w:next w:val="1029"/>
    <w:link w:val="921"/>
    <w:uiPriority w:val="99"/>
    <w:qFormat/>
    <w:pPr>
      <w:jc w:val="both"/>
      <w:widowControl w:val="off"/>
    </w:pPr>
    <w:rPr>
      <w:rFonts w:ascii="Times New Roman" w:hAnsi="Times New Roman"/>
      <w:sz w:val="21"/>
      <w:szCs w:val="21"/>
      <w:lang w:val="en-US" w:eastAsia="zh-CN" w:bidi="ar-SA"/>
    </w:rPr>
  </w:style>
  <w:style w:type="paragraph" w:styleId="1030">
    <w:name w:val="xl26"/>
    <w:basedOn w:val="921"/>
    <w:next w:val="1030"/>
    <w:link w:val="92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1">
    <w:name w:val="Char"/>
    <w:basedOn w:val="921"/>
    <w:next w:val="1031"/>
    <w:link w:val="921"/>
    <w:pPr>
      <w:ind w:firstLine="200"/>
      <w:tabs>
        <w:tab w:val="left" w:pos="360" w:leader="none"/>
      </w:tabs>
    </w:pPr>
    <w:rPr>
      <w:sz w:val="28"/>
      <w:szCs w:val="30"/>
    </w:rPr>
  </w:style>
  <w:style w:type="paragraph" w:styleId="1032">
    <w:name w:val="xl28"/>
    <w:basedOn w:val="921"/>
    <w:next w:val="1032"/>
    <w:link w:val="92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3">
    <w:name w:val=" Char Char Char Char"/>
    <w:basedOn w:val="986"/>
    <w:next w:val="1033"/>
    <w:link w:val="921"/>
    <w:pPr>
      <w:spacing w:line="360" w:lineRule="auto"/>
    </w:pPr>
    <w:rPr>
      <w:rFonts w:ascii="Tahoma" w:hAnsi="Tahoma"/>
      <w:sz w:val="24"/>
      <w:szCs w:val="24"/>
    </w:rPr>
  </w:style>
  <w:style w:type="paragraph" w:styleId="1034">
    <w:name w:val="普通正文"/>
    <w:basedOn w:val="921"/>
    <w:next w:val="1034"/>
    <w:link w:val="921"/>
    <w:pPr>
      <w:ind w:firstLine="480"/>
      <w:jc w:val="left"/>
      <w:spacing w:before="120" w:after="120" w:line="360" w:lineRule="auto"/>
    </w:pPr>
    <w:rPr>
      <w:rFonts w:ascii="Arial" w:hAnsi="Arial"/>
      <w:sz w:val="24"/>
      <w:szCs w:val="24"/>
    </w:rPr>
  </w:style>
  <w:style w:type="paragraph" w:styleId="1035">
    <w:name w:val="首行缩进"/>
    <w:basedOn w:val="921"/>
    <w:next w:val="1035"/>
    <w:link w:val="921"/>
    <w:qFormat/>
    <w:pPr>
      <w:ind w:firstLine="480"/>
    </w:pPr>
    <w:rPr>
      <w:szCs w:val="20"/>
      <w:lang w:val="zh-CN"/>
    </w:rPr>
  </w:style>
  <w:style w:type="paragraph" w:styleId="1036">
    <w:name w:val="_Style 81"/>
    <w:basedOn w:val="1003"/>
    <w:next w:val="990"/>
    <w:link w:val="968"/>
    <w:qFormat/>
    <w:pPr>
      <w:ind w:firstLine="420"/>
      <w:spacing w:line="360" w:lineRule="auto"/>
    </w:pPr>
    <w:rPr>
      <w:rFonts w:ascii="宋体" w:hAnsi="宋体"/>
      <w:sz w:val="21"/>
    </w:rPr>
  </w:style>
  <w:style w:type="table" w:styleId="1037">
    <w:name w:val="网格型"/>
    <w:basedOn w:val="932"/>
    <w:next w:val="1037"/>
    <w:link w:val="921"/>
    <w:pPr>
      <w:jc w:val="both"/>
      <w:widowControl w:val="off"/>
    </w:pPr>
    <w:rPr>
      <w:rFonts w:ascii="Times New Roman" w:hAnsi="Times New Roman" w:eastAsia="宋体" w:cs="Times New Roman"/>
      <w:sz w:val="20"/>
      <w:szCs w:val="20"/>
    </w:rPr>
    <w:tblPr/>
  </w:style>
  <w:style w:type="character" w:styleId="1038" w:default="1">
    <w:name w:val="Default Paragraph Font"/>
    <w:uiPriority w:val="1"/>
    <w:semiHidden/>
    <w:unhideWhenUsed/>
  </w:style>
  <w:style w:type="numbering" w:styleId="1039" w:default="1">
    <w:name w:val="No List"/>
    <w:uiPriority w:val="99"/>
    <w:semiHidden/>
    <w:unhideWhenUsed/>
  </w:style>
  <w:style w:type="table" w:styleId="104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dc:creator>
  <cp:lastModifiedBy>程施雪</cp:lastModifiedBy>
  <cp:revision>15</cp:revision>
  <dcterms:created xsi:type="dcterms:W3CDTF">2023-03-16T02:16:00Z</dcterms:created>
  <dcterms:modified xsi:type="dcterms:W3CDTF">2026-08-27T02:18:10Z</dcterms:modified>
</cp:coreProperties>
</file>