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highlight w:val="none"/>
        </w:rPr>
      </w:pPr>
      <w:r>
        <w:rPr>
          <w:rFonts w:ascii="Arial" w:hAnsi="Arial" w:eastAsia="黑体"/>
          <w:b/>
          <w:bCs/>
          <w:sz w:val="84"/>
          <w:szCs w:val="24"/>
          <w:highlight w:val="none"/>
        </w:rPr>
      </w:r>
      <w:r/>
    </w:p>
    <w:p>
      <w:pPr>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p>
    <w:p>
      <w:pPr>
        <w:ind w:firstLine="321"/>
        <w:jc w:val="left"/>
        <w:spacing w:before="120" w:after="120" w:line="360" w:lineRule="auto"/>
        <w:rPr>
          <w:rFonts w:hint="eastAsia" w:ascii="Arial" w:hAnsi="Arial"/>
          <w:b/>
          <w:bCs/>
          <w:sz w:val="30"/>
          <w:szCs w:val="30"/>
          <w:highlight w:val="none"/>
        </w:rPr>
      </w:pPr>
      <w:r>
        <w:rPr>
          <w:rFonts w:hint="eastAsia" w:ascii="Arial" w:hAnsi="Arial"/>
          <w:b/>
          <w:bCs/>
          <w:sz w:val="32"/>
          <w:szCs w:val="24"/>
          <w:highlight w:val="none"/>
        </w:rPr>
        <w:t xml:space="preserve">项目名称：</w:t>
      </w:r>
      <w:r>
        <w:rPr>
          <w:rFonts w:hint="eastAsia" w:ascii="Arial" w:hAnsi="Arial"/>
          <w:b/>
          <w:bCs/>
          <w:sz w:val="30"/>
          <w:szCs w:val="30"/>
          <w:highlight w:val="none"/>
          <w:lang w:eastAsia="zh-CN"/>
        </w:rPr>
        <w:t xml:space="preserve">江苏省行政事业单位公物仓系统升级改造服务项目</w:t>
      </w:r>
      <w:r/>
    </w:p>
    <w:p>
      <w:pPr>
        <w:ind w:firstLine="321"/>
        <w:rPr>
          <w:rFonts w:hint="eastAsia" w:ascii="Times New Roman" w:hAnsi="Times New Roman"/>
          <w:b/>
          <w:color w:val="ff0000"/>
          <w:sz w:val="24"/>
          <w:szCs w:val="24"/>
          <w:highlight w:val="none"/>
        </w:rPr>
      </w:pPr>
      <w:r>
        <w:rPr>
          <w:rFonts w:hint="eastAsia" w:ascii="Arial" w:hAnsi="Arial"/>
          <w:b/>
          <w:bCs/>
          <w:sz w:val="32"/>
          <w:szCs w:val="24"/>
          <w:highlight w:val="none"/>
        </w:rPr>
        <w:t xml:space="preserve">采购编号：JSZC-320000-SCZX-C2026-0367</w:t>
      </w:r>
      <w:r>
        <w:rPr>
          <w:rFonts w:hint="eastAsia" w:ascii="Arial" w:hAnsi="Arial"/>
          <w:b/>
          <w:bCs/>
          <w:sz w:val="32"/>
          <w:szCs w:val="24"/>
          <w:highlight w:val="none"/>
        </w:rPr>
        <w:tab/>
      </w:r>
      <w:r/>
    </w:p>
    <w:p>
      <w:pPr>
        <w:ind w:firstLine="1470"/>
        <w:jc w:val="left"/>
        <w:spacing w:before="120" w:after="120" w:line="360" w:lineRule="auto"/>
        <w:rPr>
          <w:rFonts w:hint="eastAsia" w:ascii="Times New Roman" w:hAnsi="Times New Roman"/>
          <w:b/>
          <w:sz w:val="30"/>
          <w:szCs w:val="30"/>
          <w:highlight w:val="none"/>
        </w:rPr>
      </w:pPr>
      <w:r>
        <w:rPr>
          <w:rFonts w:hint="eastAsia" w:ascii="Times New Roman" w:hAnsi="Times New Roman"/>
          <w:szCs w:val="21"/>
          <w:highlight w:val="none"/>
        </w:rPr>
        <w:t xml:space="preserve">        </w:t>
      </w:r>
      <w:r>
        <w:rPr>
          <w:rFonts w:hint="eastAsia" w:ascii="Times New Roman" w:hAnsi="Times New Roman"/>
          <w:b/>
          <w:sz w:val="30"/>
          <w:szCs w:val="30"/>
          <w:highlight w:val="none"/>
        </w:rPr>
        <w:t xml:space="preserve">    </w:t>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r>
      <w:r/>
    </w:p>
    <w:p>
      <w:pPr>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江苏省政府采购中心</w:t>
      </w:r>
      <w:r/>
    </w:p>
    <w:p>
      <w:pPr>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2026年</w:t>
      </w:r>
      <w:r>
        <w:rPr>
          <w:rFonts w:hint="eastAsia" w:ascii="Arial" w:hAnsi="Arial"/>
          <w:b/>
          <w:bCs/>
          <w:sz w:val="32"/>
          <w:szCs w:val="24"/>
          <w:highlight w:val="none"/>
          <w:lang w:val="en-US" w:eastAsia="zh-CN"/>
        </w:rPr>
        <w:t xml:space="preserve">8</w:t>
      </w:r>
      <w:r>
        <w:rPr>
          <w:rFonts w:hint="eastAsia" w:ascii="Arial" w:hAnsi="Arial"/>
          <w:b/>
          <w:bCs/>
          <w:sz w:val="32"/>
          <w:szCs w:val="24"/>
          <w:highlight w:val="none"/>
        </w:rPr>
        <w:t xml:space="preserve">月</w:t>
      </w:r>
      <w:r/>
    </w:p>
    <w:p>
      <w:pPr>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p>
    <w:p>
      <w:pPr>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b/>
          <w:sz w:val="44"/>
          <w:szCs w:val="21"/>
          <w:highlight w:val="none"/>
        </w:rPr>
        <w:t xml:space="preserve">总  目  录</w:t>
      </w:r>
      <w:r/>
    </w:p>
    <w:p>
      <w:pPr>
        <w:spacing w:line="480" w:lineRule="auto"/>
        <w:rPr>
          <w:rFonts w:hint="eastAsia" w:ascii="方正仿宋_GB2312" w:hAnsi="Arial" w:eastAsia="方正仿宋_GB2312"/>
          <w:b/>
          <w:sz w:val="28"/>
          <w:szCs w:val="21"/>
          <w:highlight w:val="none"/>
        </w:rPr>
      </w:pPr>
      <w:r>
        <w:rPr>
          <w:rFonts w:hint="eastAsia" w:ascii="方正仿宋_GB2312" w:hAnsi="Arial" w:eastAsia="方正仿宋_GB2312"/>
          <w:b/>
          <w:sz w:val="28"/>
          <w:szCs w:val="21"/>
          <w:highlight w:val="none"/>
        </w:rPr>
      </w:r>
      <w:r/>
    </w:p>
    <w:p>
      <w:pPr>
        <w:numPr>
          <w:ilvl w:val="0"/>
          <w:numId w:val="5"/>
        </w:numPr>
        <w:spacing w:line="480" w:lineRule="auto"/>
        <w:rPr>
          <w:rFonts w:hint="eastAsia" w:ascii="黑体" w:hAnsi="Gabriola" w:eastAsia="黑体"/>
          <w:sz w:val="32"/>
          <w:szCs w:val="21"/>
          <w:highlight w:val="none"/>
        </w:rPr>
        <w:outlineLvl w:val="0"/>
      </w:pPr>
      <w:r>
        <w:rPr>
          <w:rFonts w:hint="eastAsia" w:ascii="黑体" w:hAnsi="宋体" w:eastAsia="黑体"/>
          <w:sz w:val="36"/>
          <w:szCs w:val="21"/>
          <w:highlight w:val="none"/>
        </w:rPr>
        <w:t xml:space="preserve">磋商邀请</w:t>
      </w:r>
      <w:r>
        <w:rPr>
          <w:rFonts w:hint="eastAsia" w:ascii="黑体" w:hAnsi="Gabriola" w:eastAsia="黑体"/>
          <w:sz w:val="36"/>
          <w:szCs w:val="21"/>
          <w:highlight w:val="none"/>
        </w:rPr>
        <w:t xml:space="preserve">……………………………………</w:t>
      </w:r>
      <w:r>
        <w:rPr>
          <w:rFonts w:hint="eastAsia" w:ascii="黑体" w:hAnsi="Gabriola" w:eastAsia="黑体"/>
          <w:sz w:val="36"/>
          <w:szCs w:val="21"/>
          <w:highlight w:val="none"/>
          <w:lang w:val="en-US" w:eastAsia="zh-CN"/>
        </w:rPr>
        <w:t xml:space="preserve">3</w:t>
      </w:r>
      <w:r>
        <w:rPr>
          <w:rFonts w:hint="eastAsia" w:ascii="黑体" w:hAnsi="Gabriola" w:eastAsia="黑体"/>
          <w:sz w:val="36"/>
          <w:szCs w:val="21"/>
          <w:highlight w:val="none"/>
        </w:rPr>
        <w:t xml:space="preserve"> </w:t>
      </w:r>
      <w:r/>
    </w:p>
    <w:p>
      <w:pPr>
        <w:numPr>
          <w:ilvl w:val="0"/>
          <w:numId w:val="5"/>
        </w:numPr>
        <w:spacing w:line="480" w:lineRule="auto"/>
        <w:rPr>
          <w:rFonts w:hint="eastAsia" w:ascii="黑体" w:hAnsi="Gabriola" w:eastAsia="黑体"/>
          <w:sz w:val="36"/>
          <w:szCs w:val="21"/>
          <w:highlight w:val="none"/>
        </w:rPr>
        <w:outlineLvl w:val="0"/>
      </w:pPr>
      <w:r>
        <w:rPr>
          <w:rFonts w:hint="eastAsia" w:ascii="黑体" w:hAnsi="宋体" w:eastAsia="黑体"/>
          <w:bCs/>
          <w:sz w:val="36"/>
          <w:szCs w:val="36"/>
          <w:highlight w:val="none"/>
        </w:rPr>
        <w:t xml:space="preserve">供应商须知</w:t>
      </w:r>
      <w:r>
        <w:rPr>
          <w:rFonts w:hint="eastAsia" w:ascii="黑体" w:hAnsi="Gabriola" w:eastAsia="黑体"/>
          <w:sz w:val="36"/>
          <w:szCs w:val="36"/>
          <w:highlight w:val="none"/>
        </w:rPr>
        <w:t xml:space="preserve">…</w:t>
      </w:r>
      <w:r>
        <w:rPr>
          <w:rFonts w:hint="eastAsia" w:ascii="黑体" w:hAnsi="Gabriola" w:eastAsia="黑体"/>
          <w:sz w:val="36"/>
          <w:szCs w:val="21"/>
          <w:highlight w:val="none"/>
        </w:rPr>
        <w:t xml:space="preserve">………………………………</w:t>
      </w:r>
      <w:r>
        <w:rPr>
          <w:rFonts w:hint="eastAsia" w:ascii="黑体" w:hAnsi="Gabriola" w:eastAsia="黑体"/>
          <w:sz w:val="36"/>
          <w:szCs w:val="21"/>
          <w:highlight w:val="none"/>
          <w:lang w:val="en-US" w:eastAsia="zh-CN"/>
        </w:rPr>
        <w:t xml:space="preserve">6</w:t>
      </w:r>
      <w:r>
        <w:rPr>
          <w:rFonts w:hint="eastAsia" w:ascii="黑体" w:hAnsi="Gabriola" w:eastAsia="黑体"/>
          <w:sz w:val="36"/>
          <w:szCs w:val="21"/>
          <w:highlight w:val="none"/>
        </w:rPr>
        <w:t xml:space="preserve">  </w:t>
      </w:r>
      <w:r/>
    </w:p>
    <w:p>
      <w:pPr>
        <w:numPr>
          <w:ilvl w:val="0"/>
          <w:numId w:val="5"/>
        </w:numPr>
        <w:spacing w:line="480" w:lineRule="auto"/>
        <w:rPr>
          <w:rFonts w:hint="eastAsia" w:ascii="黑体" w:hAnsi="Gabriola" w:eastAsia="黑体"/>
          <w:sz w:val="36"/>
          <w:szCs w:val="21"/>
          <w:highlight w:val="none"/>
        </w:rPr>
        <w:outlineLvl w:val="0"/>
      </w:pPr>
      <w:r>
        <w:rPr>
          <w:rFonts w:hint="eastAsia" w:ascii="黑体" w:hAnsi="宋体" w:eastAsia="黑体"/>
          <w:sz w:val="36"/>
          <w:szCs w:val="21"/>
          <w:highlight w:val="none"/>
        </w:rPr>
        <w:t xml:space="preserve">合同文本</w:t>
      </w:r>
      <w:r>
        <w:rPr>
          <w:rFonts w:hint="eastAsia" w:ascii="黑体" w:hAnsi="Gabriola" w:eastAsia="黑体"/>
          <w:sz w:val="36"/>
          <w:szCs w:val="21"/>
          <w:highlight w:val="none"/>
        </w:rPr>
        <w:t xml:space="preserve">……………………………………</w:t>
      </w:r>
      <w:r>
        <w:rPr>
          <w:rFonts w:hint="eastAsia" w:ascii="黑体" w:hAnsi="Gabriola" w:eastAsia="黑体"/>
          <w:sz w:val="36"/>
          <w:szCs w:val="21"/>
          <w:highlight w:val="none"/>
          <w:lang w:val="en-US" w:eastAsia="zh-CN"/>
        </w:rPr>
        <w:t xml:space="preserve">18</w:t>
      </w:r>
      <w:r/>
    </w:p>
    <w:p>
      <w:pPr>
        <w:numPr>
          <w:ilvl w:val="0"/>
          <w:numId w:val="5"/>
        </w:numPr>
        <w:spacing w:line="480" w:lineRule="auto"/>
        <w:rPr>
          <w:rFonts w:hint="eastAsia" w:ascii="黑体" w:hAnsi="Gabriola" w:eastAsia="黑体"/>
          <w:sz w:val="36"/>
          <w:szCs w:val="21"/>
          <w:highlight w:val="none"/>
        </w:rPr>
        <w:outlineLvl w:val="0"/>
      </w:pPr>
      <w:r>
        <w:rPr>
          <w:rFonts w:hint="eastAsia" w:ascii="黑体" w:hAnsi="宋体" w:eastAsia="黑体"/>
          <w:sz w:val="36"/>
          <w:szCs w:val="21"/>
          <w:highlight w:val="none"/>
        </w:rPr>
        <w:t xml:space="preserve">采购需求</w:t>
      </w:r>
      <w:r>
        <w:rPr>
          <w:rFonts w:hint="eastAsia" w:ascii="黑体" w:hAnsi="Gabriola" w:eastAsia="黑体"/>
          <w:sz w:val="36"/>
          <w:szCs w:val="21"/>
          <w:highlight w:val="none"/>
        </w:rPr>
        <w:t xml:space="preserve">……………………………………</w:t>
      </w:r>
      <w:r>
        <w:rPr>
          <w:rFonts w:hint="eastAsia" w:ascii="黑体" w:hAnsi="Gabriola" w:eastAsia="黑体"/>
          <w:sz w:val="36"/>
          <w:szCs w:val="21"/>
          <w:highlight w:val="none"/>
          <w:lang w:val="en-US" w:eastAsia="zh-CN"/>
        </w:rPr>
        <w:t xml:space="preserve">22</w:t>
      </w:r>
      <w:r/>
    </w:p>
    <w:p>
      <w:pPr>
        <w:numPr>
          <w:ilvl w:val="0"/>
          <w:numId w:val="5"/>
        </w:numPr>
        <w:spacing w:line="480" w:lineRule="auto"/>
        <w:rPr>
          <w:rFonts w:hint="eastAsia" w:ascii="黑体" w:hAnsi="Gabriola" w:eastAsia="黑体"/>
          <w:sz w:val="36"/>
          <w:szCs w:val="21"/>
          <w:highlight w:val="none"/>
        </w:rPr>
        <w:outlineLvl w:val="0"/>
      </w:pPr>
      <w:r>
        <w:rPr>
          <w:rFonts w:hint="eastAsia" w:ascii="黑体" w:hAnsi="宋体" w:eastAsia="黑体"/>
          <w:bCs/>
          <w:sz w:val="36"/>
          <w:szCs w:val="36"/>
          <w:highlight w:val="none"/>
        </w:rPr>
        <w:t xml:space="preserve">评审方法与评审标准</w:t>
      </w:r>
      <w:r>
        <w:rPr>
          <w:rFonts w:hint="eastAsia" w:ascii="黑体" w:hAnsi="Gabriola" w:eastAsia="黑体"/>
          <w:sz w:val="36"/>
          <w:szCs w:val="21"/>
          <w:highlight w:val="none"/>
        </w:rPr>
        <w:t xml:space="preserve">………………………</w:t>
      </w:r>
      <w:r>
        <w:rPr>
          <w:rFonts w:hint="eastAsia" w:ascii="黑体" w:hAnsi="Gabriola" w:eastAsia="黑体"/>
          <w:sz w:val="36"/>
          <w:szCs w:val="21"/>
          <w:highlight w:val="none"/>
          <w:lang w:val="en-US" w:eastAsia="zh-CN"/>
        </w:rPr>
        <w:t xml:space="preserve">28</w:t>
      </w:r>
      <w:r/>
    </w:p>
    <w:p>
      <w:pPr>
        <w:numPr>
          <w:ilvl w:val="0"/>
          <w:numId w:val="5"/>
        </w:numPr>
        <w:spacing w:line="480" w:lineRule="auto"/>
        <w:rPr>
          <w:rFonts w:hint="eastAsia" w:ascii="黑体" w:hAnsi="Gabriola" w:eastAsia="黑体"/>
          <w:sz w:val="36"/>
          <w:szCs w:val="21"/>
          <w:highlight w:val="none"/>
        </w:rPr>
        <w:outlineLvl w:val="0"/>
      </w:pPr>
      <w:r>
        <w:rPr>
          <w:rFonts w:hint="eastAsia" w:ascii="黑体" w:hAnsi="宋体" w:eastAsia="黑体"/>
          <w:sz w:val="36"/>
          <w:szCs w:val="21"/>
          <w:highlight w:val="none"/>
        </w:rPr>
        <w:t xml:space="preserve">响应文件格式</w:t>
      </w:r>
      <w:r>
        <w:rPr>
          <w:rFonts w:hint="eastAsia" w:ascii="黑体" w:hAnsi="Gabriola" w:eastAsia="黑体"/>
          <w:sz w:val="36"/>
          <w:szCs w:val="21"/>
          <w:highlight w:val="none"/>
        </w:rPr>
        <w:t xml:space="preserve">………………………………</w:t>
      </w:r>
      <w:r>
        <w:rPr>
          <w:rFonts w:hint="eastAsia" w:ascii="黑体" w:hAnsi="Gabriola" w:eastAsia="黑体"/>
          <w:sz w:val="36"/>
          <w:szCs w:val="21"/>
          <w:highlight w:val="none"/>
          <w:lang w:val="en-US" w:eastAsia="zh-CN"/>
        </w:rPr>
        <w:t xml:space="preserve">34</w:t>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p>
    <w:p>
      <w:pPr>
        <w:jc w:val="center"/>
        <w:keepNext/>
        <w:rPr>
          <w:rFonts w:hint="eastAsia" w:ascii="黑体" w:hAnsi="Times New Roman" w:eastAsia="黑体"/>
          <w:sz w:val="44"/>
          <w:szCs w:val="44"/>
          <w:highlight w:val="none"/>
        </w:rPr>
        <w:outlineLvl w:val="0"/>
      </w:pPr>
      <w:r>
        <w:rPr>
          <w:rFonts w:hint="eastAsia" w:ascii="黑体" w:hAnsi="Times New Roman" w:eastAsia="黑体"/>
          <w:sz w:val="44"/>
          <w:szCs w:val="44"/>
          <w:highlight w:val="none"/>
        </w:rPr>
      </w:r>
      <w:r/>
    </w:p>
    <w:p>
      <w:pPr>
        <w:jc w:val="center"/>
        <w:keepNext/>
        <w:rPr>
          <w:rFonts w:hint="eastAsia" w:ascii="黑体" w:hAnsi="Times New Roman" w:eastAsia="黑体"/>
          <w:bCs/>
          <w:sz w:val="44"/>
          <w:szCs w:val="44"/>
          <w:highlight w:val="none"/>
        </w:rPr>
        <w:outlineLvl w:val="0"/>
      </w:pPr>
      <w:r>
        <w:rPr>
          <w:rFonts w:hint="eastAsia" w:ascii="黑体" w:hAnsi="Times New Roman" w:eastAsia="黑体"/>
          <w:sz w:val="44"/>
          <w:szCs w:val="44"/>
          <w:highlight w:val="none"/>
        </w:rPr>
        <w:t xml:space="preserve">第一章  </w:t>
      </w:r>
      <w:bookmarkEnd w:id="0"/>
      <w:r>
        <w:rPr>
          <w:rFonts w:hint="eastAsia" w:ascii="黑体" w:hAnsi="Times New Roman" w:eastAsia="黑体"/>
          <w:sz w:val="44"/>
          <w:szCs w:val="44"/>
          <w:highlight w:val="none"/>
        </w:rPr>
        <w:t xml:space="preserve">磋商邀请</w:t>
      </w:r>
      <w:r/>
    </w:p>
    <w:p>
      <w:pPr>
        <w:ind w:firstLine="480"/>
        <w:rPr>
          <w:rFonts w:ascii="宋体" w:hAnsi="宋体"/>
          <w:sz w:val="24"/>
          <w:szCs w:val="24"/>
          <w:highlight w:val="none"/>
        </w:rPr>
      </w:pPr>
      <w:r>
        <w:rPr>
          <w:rFonts w:hint="eastAsia" w:ascii="宋体" w:hAnsi="宋体"/>
          <w:sz w:val="24"/>
          <w:szCs w:val="24"/>
          <w:highlight w:val="none"/>
        </w:rPr>
        <w:t xml:space="preserve">受江苏省</w:t>
      </w:r>
      <w:r>
        <w:rPr>
          <w:rFonts w:hint="eastAsia" w:ascii="宋体" w:hAnsi="宋体"/>
          <w:sz w:val="24"/>
          <w:szCs w:val="24"/>
          <w:highlight w:val="none"/>
          <w:lang w:val="en-US" w:eastAsia="zh-CN"/>
        </w:rPr>
        <w:t xml:space="preserve">机关事务管理局</w:t>
      </w:r>
      <w:r>
        <w:rPr>
          <w:rFonts w:hint="eastAsia" w:ascii="宋体" w:hAnsi="宋体"/>
          <w:sz w:val="24"/>
          <w:szCs w:val="24"/>
          <w:highlight w:val="none"/>
        </w:rPr>
        <w:t xml:space="preserve">的委托，江苏省政府采购中心就</w:t>
      </w:r>
      <w:r>
        <w:rPr>
          <w:rFonts w:hint="eastAsia" w:ascii="宋体" w:hAnsi="宋体"/>
          <w:sz w:val="24"/>
          <w:szCs w:val="24"/>
          <w:highlight w:val="none"/>
          <w:lang w:eastAsia="zh-CN"/>
        </w:rPr>
        <w:t xml:space="preserve">江苏省行政事业单位公物仓系统升级改造项目（JSZC-320000-SCZX-C2026-0367）</w:t>
      </w:r>
      <w:r>
        <w:rPr>
          <w:rFonts w:hint="eastAsia" w:ascii="宋体" w:hAnsi="宋体"/>
          <w:sz w:val="24"/>
          <w:szCs w:val="24"/>
          <w:highlight w:val="none"/>
        </w:rPr>
        <w:t xml:space="preserve">进行竞争性磋商采购，欢迎符合条件的供应商参加磋商。</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eastAsia="zh-CN"/>
        </w:rPr>
        <w:t xml:space="preserve">江苏省行政事业单位公物仓系统升级改造服务项目</w:t>
      </w:r>
      <w:r>
        <w:rPr>
          <w:rFonts w:hint="eastAsia" w:ascii="宋体" w:hAnsi="宋体"/>
          <w:sz w:val="24"/>
          <w:szCs w:val="24"/>
          <w:highlight w:val="none"/>
        </w:rPr>
        <w:t xml:space="preserve">竞争性磋商项目的潜在供应商可在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磋商文件，并于</w:t>
      </w:r>
      <w:r>
        <w:rPr>
          <w:rFonts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8 </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26 </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9 </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 30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北京时间）前递交响应文件</w:t>
      </w:r>
      <w:r>
        <w:rPr>
          <w:rFonts w:hint="eastAsia" w:ascii="宋体" w:hAnsi="宋体"/>
          <w:sz w:val="24"/>
          <w:szCs w:val="24"/>
          <w:highlight w:val="none"/>
        </w:rPr>
        <w:t xml:space="preserve">。</w:t>
      </w:r>
      <w:r/>
    </w:p>
    <w:p>
      <w:pPr>
        <w:ind w:firstLine="498"/>
        <w:keepLines/>
        <w:keepNext/>
        <w:spacing w:before="156" w:after="156" w:line="360" w:lineRule="auto"/>
        <w:rPr>
          <w:rFonts w:ascii="Times New Roman" w:hAnsi="Times New Roman"/>
          <w:b/>
          <w:bCs/>
          <w:sz w:val="32"/>
          <w:szCs w:val="32"/>
          <w:highlight w:val="none"/>
        </w:rPr>
        <w:outlineLvl w:val="2"/>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Times New Roman" w:hAnsi="Times New Roman"/>
          <w:b/>
          <w:bCs/>
          <w:sz w:val="32"/>
          <w:szCs w:val="32"/>
          <w:highlight w:val="none"/>
        </w:rPr>
        <w:t xml:space="preserve">一、项目基本情况</w:t>
      </w:r>
      <w:bookmarkEnd w:id="6"/>
      <w:r/>
      <w:bookmarkEnd w:id="7"/>
      <w:r/>
      <w:bookmarkEnd w:id="8"/>
      <w:r/>
      <w:bookmarkEnd w:id="9"/>
      <w:r/>
      <w:bookmarkEnd w:id="10"/>
      <w:r/>
      <w:r/>
    </w:p>
    <w:p>
      <w:pPr>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采购编号：JSZC-320000-SCZX-C2026-0367</w:t>
      </w:r>
      <w:r/>
    </w:p>
    <w:p>
      <w:pPr>
        <w:ind w:firstLine="480"/>
        <w:rPr>
          <w:rFonts w:hint="eastAsia" w:ascii="宋体" w:hAnsi="宋体" w:eastAsia="宋体"/>
          <w:sz w:val="24"/>
          <w:szCs w:val="24"/>
          <w:highlight w:val="none"/>
          <w:u w:val="single"/>
          <w:lang w:eastAsia="zh-CN"/>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项目名称：</w:t>
      </w:r>
      <w:r>
        <w:rPr>
          <w:rFonts w:hint="eastAsia" w:ascii="宋体" w:hAnsi="宋体"/>
          <w:sz w:val="24"/>
          <w:szCs w:val="24"/>
          <w:highlight w:val="none"/>
          <w:u w:val="single"/>
          <w:lang w:eastAsia="zh-CN"/>
        </w:rPr>
        <w:t xml:space="preserve">江苏省行政事业单位公物仓系统升级改造服务项目</w:t>
      </w:r>
      <w:bookmarkEnd w:id="11"/>
      <w:r/>
      <w:r/>
    </w:p>
    <w:p>
      <w:pPr>
        <w:ind w:firstLine="480"/>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预算金额</w:t>
      </w:r>
      <w:r/>
    </w:p>
    <w:tbl>
      <w:tblPr>
        <w:tblStyle w:val="707"/>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采购包号</w:t>
            </w:r>
            <w:r/>
          </w:p>
        </w:tc>
        <w:tc>
          <w:tcPr>
            <w:tcW w:w="2800" w:type="dxa"/>
            <w:vAlign w:val="top"/>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预算</w:t>
            </w:r>
            <w:r>
              <w:rPr>
                <w:rFonts w:ascii="宋体" w:hAnsi="宋体"/>
                <w:szCs w:val="21"/>
                <w:highlight w:val="none"/>
              </w:rPr>
              <w:t xml:space="preserve">金额</w:t>
            </w:r>
            <w:r>
              <w:rPr>
                <w:rFonts w:hint="eastAsia" w:ascii="宋体" w:hAnsi="宋体"/>
                <w:szCs w:val="21"/>
                <w:highlight w:val="none"/>
              </w:rPr>
              <w:t xml:space="preserve">（人民币</w:t>
            </w:r>
            <w:r>
              <w:rPr>
                <w:rFonts w:ascii="宋体" w:hAnsi="宋体"/>
                <w:szCs w:val="21"/>
                <w:highlight w:val="none"/>
              </w:rPr>
              <w:t xml:space="preserve">：万元</w:t>
            </w:r>
            <w:r>
              <w:rPr>
                <w:rFonts w:hint="eastAsia" w:ascii="宋体" w:hAnsi="宋体"/>
                <w:szCs w:val="21"/>
                <w:highlight w:val="none"/>
              </w:rPr>
              <w:t xml:space="preserve">）</w:t>
            </w:r>
            <w:r/>
          </w:p>
        </w:tc>
      </w:tr>
      <w:tr>
        <w:trPr/>
        <w:tc>
          <w:tcPr>
            <w:tcW w:w="1148" w:type="dxa"/>
            <w:vAlign w:val="top"/>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2800" w:type="dxa"/>
            <w:vAlign w:val="top"/>
            <w:textDirection w:val="lrTb"/>
            <w:noWrap w:val="false"/>
          </w:tcPr>
          <w:p>
            <w:pPr>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10</w:t>
            </w:r>
            <w:r/>
          </w:p>
        </w:tc>
      </w:tr>
    </w:tbl>
    <w:p>
      <w:pPr>
        <w:ind w:firstLine="480"/>
        <w:rPr>
          <w:rFonts w:hint="eastAsia" w:ascii="宋体" w:hAnsi="宋体"/>
          <w:sz w:val="24"/>
          <w:szCs w:val="24"/>
          <w:highlight w:val="none"/>
        </w:rPr>
      </w:pPr>
      <w:r>
        <w:rPr>
          <w:rFonts w:hint="eastAsia" w:ascii="宋体" w:hAnsi="宋体"/>
          <w:sz w:val="24"/>
          <w:szCs w:val="24"/>
          <w:highlight w:val="none"/>
        </w:rPr>
        <w:t xml:space="preserve">4.最高限价</w:t>
      </w:r>
      <w:r/>
    </w:p>
    <w:tbl>
      <w:tblPr>
        <w:tblStyle w:val="707"/>
        <w:tblW w:w="42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rPr>
                <w:rFonts w:hint="eastAsia" w:ascii="宋体" w:hAnsi="宋体"/>
                <w:sz w:val="22"/>
                <w:highlight w:val="none"/>
              </w:rPr>
            </w:pPr>
            <w:r>
              <w:rPr>
                <w:rFonts w:hint="eastAsia" w:ascii="宋体" w:hAnsi="宋体"/>
                <w:sz w:val="22"/>
                <w:highlight w:val="none"/>
              </w:rPr>
              <w:t xml:space="preserve">采购包号</w:t>
            </w:r>
            <w:r/>
          </w:p>
        </w:tc>
        <w:tc>
          <w:tcPr>
            <w:tcW w:w="3135" w:type="dxa"/>
            <w:vAlign w:val="top"/>
            <w:textDirection w:val="lrTb"/>
            <w:noWrap w:val="false"/>
          </w:tcPr>
          <w:p>
            <w:pPr>
              <w:rPr>
                <w:rFonts w:hint="eastAsia" w:ascii="宋体" w:hAnsi="宋体"/>
                <w:sz w:val="22"/>
                <w:highlight w:val="none"/>
              </w:rPr>
            </w:pPr>
            <w:r>
              <w:rPr>
                <w:rFonts w:hint="eastAsia" w:ascii="宋体" w:hAnsi="宋体"/>
                <w:sz w:val="22"/>
                <w:highlight w:val="none"/>
              </w:rPr>
              <w:t xml:space="preserve">最高限价（人民币：万元）</w:t>
            </w:r>
            <w:r/>
          </w:p>
        </w:tc>
      </w:tr>
      <w:tr>
        <w:trPr/>
        <w:tc>
          <w:tcPr>
            <w:tcW w:w="1148" w:type="dxa"/>
            <w:vAlign w:val="top"/>
            <w:textDirection w:val="lrTb"/>
            <w:noWrap w:val="false"/>
          </w:tcPr>
          <w:p>
            <w:pPr>
              <w:ind w:firstLine="480"/>
              <w:rPr>
                <w:rFonts w:hint="eastAsia" w:ascii="宋体" w:hAnsi="宋体"/>
                <w:sz w:val="24"/>
                <w:szCs w:val="24"/>
                <w:highlight w:val="none"/>
              </w:rPr>
            </w:pPr>
            <w:r>
              <w:rPr>
                <w:rFonts w:hint="eastAsia" w:ascii="宋体" w:hAnsi="宋体"/>
                <w:sz w:val="24"/>
                <w:szCs w:val="24"/>
                <w:highlight w:val="none"/>
              </w:rPr>
              <w:t xml:space="preserve">1</w:t>
            </w:r>
            <w:r/>
          </w:p>
        </w:tc>
        <w:tc>
          <w:tcPr>
            <w:tcW w:w="3135" w:type="dxa"/>
            <w:vAlign w:val="top"/>
            <w:textDirection w:val="lrTb"/>
            <w:noWrap w:val="false"/>
          </w:tcPr>
          <w:p>
            <w:pPr>
              <w:ind w:firstLine="480"/>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10</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numPr>
          <w:ilvl w:val="0"/>
          <w:numId w:val="6"/>
        </w:numPr>
        <w:ind w:firstLine="480"/>
        <w:rPr>
          <w:rFonts w:hint="eastAsia" w:ascii="宋体" w:hAnsi="宋体" w:cs="Times New Roman"/>
          <w:sz w:val="24"/>
          <w:szCs w:val="24"/>
          <w:highlight w:val="none"/>
        </w:rPr>
      </w:pPr>
      <w:r>
        <w:rPr>
          <w:rFonts w:hint="eastAsia" w:ascii="宋体" w:hAnsi="宋体"/>
          <w:sz w:val="24"/>
          <w:szCs w:val="24"/>
          <w:highlight w:val="none"/>
        </w:rPr>
        <w:t xml:space="preserve">采购需求：</w:t>
      </w:r>
      <w:r>
        <w:rPr>
          <w:rFonts w:hint="eastAsia" w:ascii="宋体" w:hAnsi="宋体" w:cs="Times New Roman"/>
          <w:sz w:val="24"/>
          <w:szCs w:val="24"/>
          <w:highlight w:val="none"/>
        </w:rPr>
        <w:t xml:space="preserve">（详细内容见本磋商文件第四章）</w:t>
      </w:r>
      <w:r/>
    </w:p>
    <w:p>
      <w:pPr>
        <w:numPr>
          <w:ilvl w:val="0"/>
          <w:numId w:val="6"/>
        </w:numPr>
        <w:ind w:firstLine="480"/>
        <w:rPr>
          <w:rFonts w:ascii="宋体" w:hAnsi="宋体"/>
          <w:sz w:val="24"/>
          <w:szCs w:val="24"/>
          <w:highlight w:val="none"/>
          <w:u w:val="single"/>
        </w:rPr>
      </w:pPr>
      <w:r>
        <w:rPr>
          <w:rFonts w:hint="eastAsia" w:ascii="宋体" w:hAnsi="宋体"/>
          <w:sz w:val="24"/>
          <w:szCs w:val="24"/>
          <w:highlight w:val="none"/>
        </w:rPr>
        <w:t xml:space="preserve">合同履行期限：自合同签订之日起</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个月内。</w:t>
      </w:r>
      <w:r/>
    </w:p>
    <w:p>
      <w:pPr>
        <w:ind w:firstLine="498"/>
        <w:keepLines/>
        <w:keepNext/>
        <w:spacing w:before="156" w:after="156" w:line="360" w:lineRule="auto"/>
        <w:rPr>
          <w:rFonts w:ascii="Times New Roman" w:hAnsi="Times New Roman"/>
          <w:b/>
          <w:bCs/>
          <w:sz w:val="32"/>
          <w:szCs w:val="32"/>
          <w:highlight w:val="none"/>
        </w:rPr>
        <w:outlineLvl w:val="2"/>
      </w:pPr>
      <w:r/>
      <w:bookmarkStart w:id="12" w:name="_Toc28359080"/>
      <w:r/>
      <w:bookmarkStart w:id="13" w:name="_Toc38985264"/>
      <w:r/>
      <w:bookmarkStart w:id="14" w:name="_Toc35393791"/>
      <w:r/>
      <w:bookmarkStart w:id="15" w:name="_Toc28359003"/>
      <w:r/>
      <w:bookmarkStart w:id="16" w:name="_Toc35393622"/>
      <w:r>
        <w:rPr>
          <w:rFonts w:hint="eastAsia" w:ascii="Times New Roman" w:hAnsi="Times New Roman"/>
          <w:b/>
          <w:bCs/>
          <w:sz w:val="32"/>
          <w:szCs w:val="32"/>
          <w:highlight w:val="none"/>
        </w:rPr>
        <w:t xml:space="preserve">二、申请人的资格要求：</w:t>
      </w:r>
      <w:bookmarkEnd w:id="12"/>
      <w:r/>
      <w:bookmarkEnd w:id="13"/>
      <w:r/>
      <w:bookmarkEnd w:id="14"/>
      <w:r/>
      <w:bookmarkEnd w:id="15"/>
      <w:r/>
      <w:bookmarkEnd w:id="16"/>
      <w:r/>
      <w:r/>
    </w:p>
    <w:p>
      <w:pPr>
        <w:ind w:firstLine="480"/>
        <w:rPr>
          <w:rFonts w:hint="eastAsia" w:ascii="宋体" w:hAnsi="宋体"/>
          <w:sz w:val="24"/>
          <w:szCs w:val="24"/>
          <w:highlight w:val="none"/>
        </w:rPr>
      </w:pPr>
      <w:r/>
      <w:bookmarkStart w:id="17" w:name="_Toc35393623"/>
      <w:r/>
      <w:bookmarkStart w:id="18" w:name="_Toc35393792"/>
      <w:r/>
      <w:bookmarkStart w:id="19" w:name="_Toc38985265"/>
      <w:r/>
      <w:bookmarkStart w:id="20" w:name="_Toc28359081"/>
      <w:r/>
      <w:bookmarkStart w:id="21" w:name="_Toc28359004"/>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满足《中华人民共和国政府采购法》第二十二条规定，并提供下列材料：</w:t>
      </w:r>
      <w:r/>
    </w:p>
    <w:p>
      <w:pPr>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1.1 法人或者其他组织的营业执照等证明文件，自然人的身份证明</w:t>
      </w:r>
      <w:r>
        <w:rPr>
          <w:rFonts w:hint="eastAsia" w:ascii="宋体" w:hAnsi="宋体"/>
          <w:sz w:val="24"/>
          <w:szCs w:val="24"/>
          <w:highlight w:val="none"/>
          <w:lang w:eastAsia="zh-CN"/>
        </w:rPr>
        <w:t xml:space="preserve">；</w:t>
      </w:r>
      <w:r/>
    </w:p>
    <w:p>
      <w:pPr>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1.2 </w:t>
      </w:r>
      <w:r>
        <w:rPr>
          <w:rFonts w:hint="eastAsia" w:ascii="宋体" w:hAnsi="宋体"/>
          <w:sz w:val="24"/>
          <w:szCs w:val="24"/>
          <w:highlight w:val="none"/>
          <w:lang w:val="en-US" w:eastAsia="zh-CN"/>
        </w:rPr>
        <w:t xml:space="preserve">上一</w:t>
      </w:r>
      <w:r>
        <w:rPr>
          <w:rFonts w:hint="eastAsia" w:ascii="宋体" w:hAnsi="宋体"/>
          <w:sz w:val="24"/>
          <w:szCs w:val="24"/>
          <w:highlight w:val="none"/>
        </w:rPr>
        <w:t xml:space="preserve">年度的财务状况报告（成立不满一年无需提供）</w:t>
      </w:r>
      <w:r>
        <w:rPr>
          <w:rFonts w:hint="eastAsia" w:ascii="宋体" w:hAnsi="宋体"/>
          <w:sz w:val="24"/>
          <w:szCs w:val="24"/>
          <w:highlight w:val="none"/>
          <w:lang w:eastAsia="zh-CN"/>
        </w:rPr>
        <w:t xml:space="preserve">；</w:t>
      </w:r>
      <w:r/>
    </w:p>
    <w:p>
      <w:pPr>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1.3</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highlight w:val="none"/>
          <w:lang w:eastAsia="zh-CN"/>
        </w:rPr>
        <w:t xml:space="preserve">；</w:t>
      </w:r>
      <w:r/>
    </w:p>
    <w:p>
      <w:pPr>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1.4</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具备履行合同所必需的设备和专业技术能力的书面声明</w:t>
      </w:r>
      <w:r>
        <w:rPr>
          <w:rFonts w:hint="eastAsia" w:ascii="宋体" w:hAnsi="宋体"/>
          <w:sz w:val="24"/>
          <w:szCs w:val="24"/>
          <w:highlight w:val="none"/>
          <w:lang w:eastAsia="zh-CN"/>
        </w:rPr>
        <w:t xml:space="preserve">；</w:t>
      </w:r>
      <w:r/>
    </w:p>
    <w:p>
      <w:pPr>
        <w:ind w:firstLine="480"/>
        <w:rPr>
          <w:rFonts w:ascii="宋体" w:hAnsi="宋体"/>
          <w:sz w:val="24"/>
          <w:szCs w:val="24"/>
          <w:highlight w:val="none"/>
        </w:rPr>
      </w:pPr>
      <w:r>
        <w:rPr>
          <w:rFonts w:hint="eastAsia" w:ascii="宋体" w:hAnsi="宋体"/>
          <w:sz w:val="24"/>
          <w:szCs w:val="24"/>
          <w:highlight w:val="none"/>
        </w:rPr>
        <w:t xml:space="preserve">1.5</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参加政府采购活动前3年内在经营活动中没有重大违法记录的书面声明。</w:t>
      </w:r>
      <w:r/>
    </w:p>
    <w:p>
      <w:pPr>
        <w:ind w:firstLine="480"/>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480"/>
        <w:rPr>
          <w:rFonts w:hint="eastAsia" w:ascii="宋体" w:hAnsi="宋体" w:cs="宋体"/>
          <w:sz w:val="24"/>
          <w:szCs w:val="24"/>
          <w:highlight w:val="none"/>
        </w:rPr>
      </w:pPr>
      <w:r>
        <w:rPr>
          <w:rFonts w:hint="eastAsia" w:ascii="宋体" w:hAnsi="宋体"/>
          <w:sz w:val="24"/>
          <w:szCs w:val="24"/>
          <w:highlight w:val="none"/>
        </w:rPr>
        <w:t xml:space="preserve">3. 落实政府采购政策需满足的资格要求：无。</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本项目不接受联合体参与磋商。</w:t>
      </w:r>
      <w:r/>
    </w:p>
    <w:p>
      <w:pPr>
        <w:ind w:firstLine="480"/>
        <w:rPr>
          <w:rFonts w:ascii="宋体" w:hAnsi="宋体"/>
          <w:sz w:val="24"/>
          <w:szCs w:val="24"/>
          <w:highlight w:val="none"/>
        </w:rPr>
      </w:pPr>
      <w:r>
        <w:rPr>
          <w:rFonts w:hint="eastAsia" w:ascii="宋体" w:hAnsi="宋体"/>
          <w:sz w:val="24"/>
          <w:szCs w:val="24"/>
          <w:highlight w:val="none"/>
        </w:rPr>
        <w:t xml:space="preserve">（二）本项目的特定资格要求：无。</w:t>
      </w:r>
      <w:r/>
    </w:p>
    <w:p>
      <w:pPr>
        <w:ind w:firstLine="498"/>
        <w:keepLines/>
        <w:keepNext/>
        <w:spacing w:before="156" w:after="156"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三、获取磋商文件</w:t>
      </w:r>
      <w:r/>
    </w:p>
    <w:p>
      <w:pPr>
        <w:ind w:firstLine="54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时间：自磋商文件公告发布之日起5个工作日。</w:t>
      </w:r>
      <w:r/>
    </w:p>
    <w:p>
      <w:pPr>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方式：在“江苏政府采购网”自行免费下载磋商文件。</w:t>
      </w:r>
      <w:bookmarkEnd w:id="17"/>
      <w:r/>
      <w:bookmarkEnd w:id="18"/>
      <w:r/>
      <w:bookmarkEnd w:id="19"/>
      <w:r/>
      <w:bookmarkEnd w:id="20"/>
      <w:r/>
      <w:bookmarkEnd w:id="21"/>
      <w:r/>
      <w:r/>
    </w:p>
    <w:p>
      <w:pPr>
        <w:ind w:firstLine="498"/>
        <w:keepLines/>
        <w:keepNext/>
        <w:spacing w:before="156" w:after="156" w:line="360" w:lineRule="auto"/>
        <w:rPr>
          <w:rFonts w:ascii="Times New Roman" w:hAnsi="Times New Roman"/>
          <w:b/>
          <w:bCs/>
          <w:sz w:val="32"/>
          <w:szCs w:val="32"/>
          <w:highlight w:val="none"/>
        </w:rPr>
        <w:outlineLvl w:val="2"/>
      </w:pPr>
      <w:r/>
      <w:bookmarkStart w:id="22" w:name="_Toc28359005"/>
      <w:r/>
      <w:bookmarkStart w:id="23" w:name="_Toc28359082"/>
      <w:r/>
      <w:bookmarkStart w:id="24" w:name="_Toc38985266"/>
      <w:r/>
      <w:bookmarkStart w:id="25" w:name="_Toc35393793"/>
      <w:r/>
      <w:bookmarkStart w:id="26" w:name="_Toc35393624"/>
      <w:r>
        <w:rPr>
          <w:rFonts w:hint="eastAsia" w:ascii="Times New Roman" w:hAnsi="Times New Roman"/>
          <w:b/>
          <w:bCs/>
          <w:sz w:val="32"/>
          <w:szCs w:val="32"/>
          <w:highlight w:val="none"/>
        </w:rPr>
        <w:t xml:space="preserve">四、提交</w:t>
      </w:r>
      <w:bookmarkEnd w:id="22"/>
      <w:r/>
      <w:bookmarkEnd w:id="23"/>
      <w:r>
        <w:rPr>
          <w:rFonts w:hint="eastAsia" w:ascii="Times New Roman" w:hAnsi="Times New Roman"/>
          <w:b/>
          <w:bCs/>
          <w:sz w:val="32"/>
          <w:szCs w:val="32"/>
          <w:highlight w:val="none"/>
        </w:rPr>
        <w:t xml:space="preserve">响应文件截止时间</w:t>
      </w:r>
      <w:bookmarkEnd w:id="24"/>
      <w:r/>
      <w:bookmarkEnd w:id="25"/>
      <w:r/>
      <w:bookmarkEnd w:id="26"/>
      <w:r>
        <w:rPr>
          <w:rFonts w:hint="eastAsia" w:ascii="Times New Roman" w:hAnsi="Times New Roman"/>
          <w:b/>
          <w:bCs/>
          <w:sz w:val="32"/>
          <w:szCs w:val="32"/>
          <w:highlight w:val="none"/>
        </w:rPr>
        <w:t xml:space="preserve">、开启时间及地点</w:t>
      </w:r>
      <w:r/>
    </w:p>
    <w:p>
      <w:pPr>
        <w:ind w:firstLine="480"/>
        <w:rPr>
          <w:rFonts w:ascii="宋体" w:hAnsi="宋体" w:cs="宋体"/>
          <w:sz w:val="24"/>
          <w:szCs w:val="24"/>
          <w:highlight w:val="none"/>
        </w:rPr>
      </w:pPr>
      <w:r>
        <w:rPr>
          <w:rFonts w:hint="eastAsia" w:ascii="宋体" w:hAnsi="宋体"/>
          <w:bCs/>
          <w:sz w:val="24"/>
          <w:szCs w:val="24"/>
          <w:highlight w:val="none"/>
          <w:u w:val="single"/>
        </w:rPr>
        <w:t xml:space="preserve">1.</w:t>
      </w:r>
      <w:r>
        <w:rPr>
          <w:rFonts w:hint="eastAsia" w:ascii="宋体" w:hAnsi="宋体"/>
          <w:bCs/>
          <w:sz w:val="24"/>
          <w:szCs w:val="24"/>
          <w:highlight w:val="none"/>
          <w:u w:val="single"/>
          <w:lang w:val="en-US" w:eastAsia="zh-CN"/>
        </w:rPr>
        <w:t xml:space="preserve"> </w:t>
      </w:r>
      <w:r>
        <w:rPr>
          <w:rFonts w:ascii="宋体" w:hAnsi="宋体"/>
          <w:sz w:val="24"/>
          <w:szCs w:val="24"/>
          <w:highlight w:val="none"/>
          <w:u w:val="single"/>
        </w:rPr>
        <w:t xml:space="preserve">2026</w:t>
      </w:r>
      <w:r>
        <w:rPr>
          <w:rFonts w:hint="eastAsia" w:ascii="宋体" w:hAnsi="宋体"/>
          <w:bCs/>
          <w:sz w:val="24"/>
          <w:szCs w:val="24"/>
          <w:highlight w:val="none"/>
          <w:u w:val="single"/>
        </w:rPr>
        <w:t xml:space="preserve">年8</w:t>
      </w:r>
      <w:r>
        <w:rPr>
          <w:rFonts w:hint="eastAsia" w:ascii="宋体" w:hAnsi="宋体"/>
          <w:bCs/>
          <w:sz w:val="24"/>
          <w:szCs w:val="24"/>
          <w:highlight w:val="none"/>
          <w:u w:val="single"/>
        </w:rPr>
        <w:t xml:space="preserve">月26</w:t>
      </w:r>
      <w:r>
        <w:rPr>
          <w:rFonts w:hint="eastAsia" w:ascii="宋体" w:hAnsi="宋体"/>
          <w:bCs/>
          <w:sz w:val="24"/>
          <w:szCs w:val="24"/>
          <w:highlight w:val="none"/>
          <w:u w:val="single"/>
        </w:rPr>
        <w:t xml:space="preserve">日</w:t>
      </w:r>
      <w:r>
        <w:rPr>
          <w:rFonts w:hint="eastAsia" w:ascii="宋体" w:hAnsi="宋体"/>
          <w:bCs/>
          <w:sz w:val="24"/>
          <w:szCs w:val="24"/>
          <w:highlight w:val="none"/>
          <w:u w:val="single"/>
          <w:lang w:val="en-US" w:eastAsia="zh-CN"/>
        </w:rPr>
        <w:t xml:space="preserve">9</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30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地点：“苏采云”政府采购交易系统。</w:t>
      </w:r>
      <w:r/>
    </w:p>
    <w:p>
      <w:pPr>
        <w:ind w:firstLine="498"/>
        <w:keepLines/>
        <w:keepNext/>
        <w:spacing w:before="156" w:after="156" w:line="360" w:lineRule="auto"/>
        <w:rPr>
          <w:rFonts w:ascii="Times New Roman" w:hAnsi="Times New Roman"/>
          <w:b/>
          <w:bCs/>
          <w:sz w:val="32"/>
          <w:szCs w:val="32"/>
          <w:highlight w:val="none"/>
        </w:rPr>
        <w:outlineLvl w:val="2"/>
      </w:pPr>
      <w:r/>
      <w:bookmarkStart w:id="27" w:name="_Toc28359007"/>
      <w:r/>
      <w:bookmarkStart w:id="28" w:name="_Toc35393625"/>
      <w:r/>
      <w:bookmarkStart w:id="29" w:name="_Toc35393794"/>
      <w:r/>
      <w:bookmarkStart w:id="30" w:name="_Toc38985267"/>
      <w:r/>
      <w:bookmarkStart w:id="31" w:name="_Toc28359084"/>
      <w:r>
        <w:rPr>
          <w:rFonts w:hint="eastAsia" w:ascii="Times New Roman" w:hAnsi="Times New Roman"/>
          <w:b/>
          <w:bCs/>
          <w:sz w:val="32"/>
          <w:szCs w:val="32"/>
          <w:highlight w:val="none"/>
        </w:rPr>
        <w:t xml:space="preserve">五、公告期限</w:t>
      </w:r>
      <w:bookmarkEnd w:id="27"/>
      <w:r/>
      <w:bookmarkEnd w:id="28"/>
      <w:r/>
      <w:bookmarkEnd w:id="29"/>
      <w:r/>
      <w:bookmarkEnd w:id="30"/>
      <w:r/>
      <w:bookmarkEnd w:id="31"/>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磋商公告期限为自本公告发布之日起3个工作日，磋商文件公告期限为自本公告发布之日起</w:t>
      </w:r>
      <w:r>
        <w:rPr>
          <w:rFonts w:ascii="宋体" w:hAnsi="宋体" w:cs="宋体"/>
          <w:sz w:val="24"/>
          <w:szCs w:val="24"/>
          <w:highlight w:val="none"/>
        </w:rPr>
        <w:t xml:space="preserve">5</w:t>
      </w:r>
      <w:r>
        <w:rPr>
          <w:rFonts w:hint="eastAsia" w:ascii="宋体" w:hAnsi="宋体" w:cs="宋体"/>
          <w:sz w:val="24"/>
          <w:szCs w:val="24"/>
          <w:highlight w:val="none"/>
        </w:rPr>
        <w:t xml:space="preserve">个工作日。</w:t>
      </w:r>
      <w:r/>
    </w:p>
    <w:p>
      <w:pPr>
        <w:ind w:firstLine="498"/>
        <w:keepLines/>
        <w:keepNext/>
        <w:spacing w:before="156" w:after="156" w:line="360" w:lineRule="auto"/>
        <w:rPr>
          <w:rFonts w:ascii="Times New Roman" w:hAnsi="Times New Roman"/>
          <w:b/>
          <w:bCs/>
          <w:sz w:val="32"/>
          <w:szCs w:val="32"/>
          <w:highlight w:val="none"/>
        </w:rPr>
        <w:outlineLvl w:val="2"/>
      </w:pPr>
      <w:r/>
      <w:bookmarkStart w:id="32" w:name="_Toc35393795"/>
      <w:r/>
      <w:bookmarkStart w:id="33" w:name="_Toc38985268"/>
      <w:r/>
      <w:bookmarkStart w:id="34" w:name="_Toc35393626"/>
      <w:r>
        <w:rPr>
          <w:rFonts w:hint="eastAsia" w:ascii="Times New Roman" w:hAnsi="Times New Roman"/>
          <w:b/>
          <w:bCs/>
          <w:sz w:val="32"/>
          <w:szCs w:val="32"/>
          <w:highlight w:val="none"/>
        </w:rPr>
        <w:t xml:space="preserve">六、其他补充事宜</w:t>
      </w:r>
      <w:bookmarkEnd w:id="32"/>
      <w:r/>
      <w:bookmarkEnd w:id="33"/>
      <w:r/>
      <w:bookmarkEnd w:id="34"/>
      <w:r/>
      <w:r/>
    </w:p>
    <w:p>
      <w:pPr>
        <w:ind w:firstLine="480"/>
        <w:rPr>
          <w:rFonts w:ascii="宋体" w:hAnsi="宋体" w:cs="宋体"/>
          <w:sz w:val="24"/>
          <w:szCs w:val="24"/>
          <w:highlight w:val="none"/>
        </w:rPr>
      </w:pPr>
      <w:r>
        <w:rPr>
          <w:rFonts w:hint="eastAsia" w:ascii="宋体" w:hAnsi="宋体" w:cs="宋体"/>
          <w:sz w:val="24"/>
          <w:szCs w:val="24"/>
          <w:highlight w:val="none"/>
        </w:rPr>
        <w:t xml:space="preserve">无</w:t>
      </w:r>
      <w:r/>
    </w:p>
    <w:p>
      <w:pPr>
        <w:ind w:firstLine="498"/>
        <w:keepLines/>
        <w:keepNext/>
        <w:spacing w:before="156" w:after="156" w:line="360" w:lineRule="auto"/>
        <w:rPr>
          <w:rFonts w:ascii="Times New Roman" w:hAnsi="Times New Roman"/>
          <w:b/>
          <w:bCs/>
          <w:sz w:val="32"/>
          <w:szCs w:val="32"/>
          <w:highlight w:val="none"/>
        </w:rPr>
        <w:outlineLvl w:val="2"/>
      </w:pPr>
      <w:r/>
      <w:bookmarkStart w:id="35" w:name="_Toc28359085"/>
      <w:r/>
      <w:bookmarkStart w:id="36" w:name="_Toc38985269"/>
      <w:r/>
      <w:bookmarkStart w:id="37" w:name="_Toc28359008"/>
      <w:r/>
      <w:bookmarkStart w:id="38" w:name="_Toc35393796"/>
      <w:r/>
      <w:bookmarkStart w:id="39" w:name="_Toc35393627"/>
      <w:r>
        <w:rPr>
          <w:rFonts w:hint="eastAsia" w:ascii="Times New Roman" w:hAnsi="Times New Roman"/>
          <w:b/>
          <w:bCs/>
          <w:sz w:val="32"/>
          <w:szCs w:val="32"/>
          <w:highlight w:val="none"/>
        </w:rPr>
        <w:t xml:space="preserve">七、本次磋商联系方式</w:t>
      </w:r>
      <w:bookmarkEnd w:id="35"/>
      <w:r/>
      <w:bookmarkEnd w:id="36"/>
      <w:r/>
      <w:bookmarkEnd w:id="37"/>
      <w:r/>
      <w:bookmarkEnd w:id="38"/>
      <w:r/>
      <w:bookmarkEnd w:id="39"/>
      <w:r/>
      <w:r/>
    </w:p>
    <w:p>
      <w:pPr>
        <w:jc w:val="lef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采购人信息</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江苏省机关事务管理局</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lang w:eastAsia="zh-CN"/>
        </w:rPr>
        <w:t xml:space="preserve">南京市西康路</w:t>
      </w:r>
      <w:r>
        <w:rPr>
          <w:rFonts w:hint="eastAsia" w:ascii="宋体" w:hAnsi="宋体"/>
          <w:sz w:val="24"/>
          <w:szCs w:val="24"/>
          <w:highlight w:val="none"/>
          <w:lang w:val="en-US" w:eastAsia="zh-CN"/>
        </w:rPr>
        <w:t xml:space="preserve">47号</w:t>
      </w:r>
      <w:r/>
    </w:p>
    <w:p>
      <w:pPr>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lang w:eastAsia="zh-CN"/>
        </w:rPr>
        <w:t xml:space="preserve">顾松阳</w:t>
      </w:r>
      <w:r/>
    </w:p>
    <w:p>
      <w:pPr>
        <w:ind w:left="1079" w:hanging="300"/>
        <w:jc w:val="left"/>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bookmarkStart w:id="40" w:name="_Toc28359009"/>
      <w:r/>
      <w:bookmarkStart w:id="41" w:name="_Toc28359086"/>
      <w:r>
        <w:rPr>
          <w:rFonts w:hint="eastAsia" w:ascii="宋体" w:hAnsi="宋体"/>
          <w:sz w:val="24"/>
          <w:szCs w:val="24"/>
          <w:highlight w:val="none"/>
          <w:lang w:val="en-US" w:eastAsia="zh-CN"/>
        </w:rPr>
        <w:t xml:space="preserve">025-83398639</w:t>
      </w:r>
      <w:r/>
    </w:p>
    <w:p>
      <w:pPr>
        <w:numPr>
          <w:ilvl w:val="0"/>
          <w:numId w:val="7"/>
        </w:numPr>
        <w:ind w:left="0" w:firstLine="480"/>
        <w:jc w:val="left"/>
        <w:spacing w:line="360" w:lineRule="auto"/>
        <w:rPr>
          <w:rFonts w:ascii="宋体" w:hAnsi="宋体"/>
          <w:sz w:val="24"/>
          <w:szCs w:val="24"/>
          <w:highlight w:val="none"/>
        </w:rPr>
      </w:pPr>
      <w:r>
        <w:rPr>
          <w:rFonts w:hint="eastAsia" w:ascii="宋体" w:hAnsi="宋体" w:cs="宋体"/>
          <w:sz w:val="24"/>
          <w:szCs w:val="24"/>
          <w:highlight w:val="none"/>
        </w:rPr>
        <w:t xml:space="preserve">江苏省政府采购中心信息</w:t>
      </w:r>
      <w:bookmarkEnd w:id="40"/>
      <w:r/>
      <w:bookmarkEnd w:id="41"/>
      <w:r/>
      <w:r/>
    </w:p>
    <w:p>
      <w:pPr>
        <w:ind w:firstLine="720"/>
        <w:spacing w:line="400" w:lineRule="exact"/>
        <w:rPr>
          <w:rFonts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南京市建邺区汉中门大街145号</w:t>
      </w:r>
      <w:r/>
    </w:p>
    <w:p>
      <w:pPr>
        <w:ind w:firstLine="720"/>
        <w:spacing w:line="400" w:lineRule="exact"/>
        <w:rPr>
          <w:rFonts w:hint="eastAsia" w:ascii="宋体" w:hAnsi="宋体" w:eastAsia="宋体"/>
          <w:sz w:val="24"/>
          <w:szCs w:val="24"/>
          <w:highlight w:val="none"/>
          <w:u w:val="single"/>
          <w:lang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程施雪</w:t>
      </w:r>
      <w:r>
        <w:rPr>
          <w:rFonts w:hint="eastAsia" w:ascii="宋体" w:hAnsi="宋体"/>
          <w:sz w:val="24"/>
          <w:szCs w:val="24"/>
          <w:highlight w:val="none"/>
          <w:u w:val="single"/>
        </w:rPr>
        <w:t xml:space="preserve">、</w:t>
      </w:r>
      <w:r>
        <w:rPr>
          <w:rFonts w:hint="eastAsia" w:ascii="宋体" w:hAnsi="宋体"/>
          <w:sz w:val="24"/>
          <w:szCs w:val="24"/>
          <w:highlight w:val="none"/>
          <w:u w:val="single"/>
          <w:lang w:val="en-US" w:eastAsia="zh-CN"/>
        </w:rPr>
        <w:t xml:space="preserve">许滢</w:t>
      </w:r>
      <w:r/>
    </w:p>
    <w:p>
      <w:pPr>
        <w:ind w:firstLine="72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联系方式：</w:t>
      </w:r>
      <w:bookmarkStart w:id="42" w:name="_Toc28359087"/>
      <w:r/>
      <w:bookmarkStart w:id="43" w:name="_Toc28359010"/>
      <w:r>
        <w:rPr>
          <w:rFonts w:hint="eastAsia" w:ascii="宋体" w:hAnsi="宋体"/>
          <w:sz w:val="24"/>
          <w:szCs w:val="24"/>
          <w:highlight w:val="none"/>
          <w:u w:val="single"/>
        </w:rPr>
        <w:t xml:space="preserve">025-8366855</w:t>
      </w:r>
      <w:r>
        <w:rPr>
          <w:rFonts w:hint="eastAsia" w:ascii="宋体" w:hAnsi="宋体"/>
          <w:sz w:val="24"/>
          <w:szCs w:val="24"/>
          <w:highlight w:val="none"/>
          <w:u w:val="single"/>
          <w:lang w:val="en-US" w:eastAsia="zh-CN"/>
        </w:rPr>
        <w:t xml:space="preserve">6</w:t>
      </w:r>
      <w:bookmarkEnd w:id="42"/>
      <w:r/>
      <w:bookmarkEnd w:id="43"/>
      <w:r/>
      <w:r/>
    </w:p>
    <w:p>
      <w:pPr>
        <w:ind w:firstLine="498"/>
        <w:keepLines/>
        <w:keepNext/>
        <w:spacing w:before="156" w:after="156"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八、其他</w:t>
      </w:r>
      <w:bookmarkStart w:id="194" w:name="_GoBack"/>
      <w:r/>
      <w:bookmarkEnd w:id="194"/>
      <w:r/>
      <w:r/>
    </w:p>
    <w:p>
      <w:pPr>
        <w:ind w:firstLine="480"/>
        <w:tabs>
          <w:tab w:val="left" w:pos="900" w:leader="none"/>
        </w:tabs>
        <w:rPr>
          <w:rFonts w:hint="eastAsia" w:ascii="宋体" w:hAnsi="宋体"/>
          <w:bCs/>
          <w:sz w:val="24"/>
          <w:szCs w:val="24"/>
          <w:highlight w:val="none"/>
        </w:rPr>
      </w:pPr>
      <w:r>
        <w:rPr>
          <w:rFonts w:ascii="宋体" w:hAnsi="宋体"/>
          <w:sz w:val="24"/>
          <w:szCs w:val="21"/>
          <w:highlight w:val="none"/>
        </w:rPr>
        <w:t xml:space="preserve">1</w:t>
      </w:r>
      <w:r>
        <w:rPr>
          <w:rFonts w:hint="eastAsia" w:ascii="宋体" w:hAnsi="宋体"/>
          <w:sz w:val="24"/>
          <w:szCs w:val="21"/>
          <w:highlight w:val="none"/>
        </w:rPr>
        <w:t xml:space="preserve">.</w:t>
      </w:r>
      <w:r>
        <w:rPr>
          <w:rFonts w:hint="eastAsia" w:ascii="宋体" w:hAnsi="宋体"/>
          <w:sz w:val="24"/>
          <w:szCs w:val="21"/>
          <w:highlight w:val="none"/>
          <w:lang w:val="en-US" w:eastAsia="zh-CN"/>
        </w:rPr>
        <w:t xml:space="preserve"> </w:t>
      </w:r>
      <w:r>
        <w:rPr>
          <w:rFonts w:hint="eastAsia" w:ascii="宋体" w:hAnsi="宋体"/>
          <w:bCs/>
          <w:sz w:val="24"/>
          <w:szCs w:val="24"/>
          <w:highlight w:val="none"/>
        </w:rPr>
        <w:t xml:space="preserve">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w:t>
      </w:r>
      <w:r>
        <w:rPr>
          <w:rFonts w:ascii="Times New Roman" w:hAnsi="Times New Roman"/>
          <w:bCs/>
          <w:szCs w:val="21"/>
          <w:highlight w:val="none"/>
        </w:rPr>
        <w:t xml:space="preserve">http://www.ccgp-jiangsu.gov.cn/jiangsu/zlxz/ee/ee3a4bc5a3454aa2b0d9312230633ce9.html。</w:t>
      </w:r>
      <w:r/>
    </w:p>
    <w:p>
      <w:pPr>
        <w:ind w:firstLine="480"/>
        <w:tabs>
          <w:tab w:val="left" w:pos="900" w:leader="none"/>
        </w:tabs>
        <w:rPr>
          <w:rFonts w:ascii="宋体" w:hAnsi="宋体"/>
          <w:bCs/>
          <w:sz w:val="24"/>
          <w:szCs w:val="24"/>
          <w:highlight w:val="none"/>
        </w:rPr>
      </w:pPr>
      <w:r>
        <w:rPr>
          <w:rFonts w:hint="eastAsia" w:ascii="宋体" w:hAnsi="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highlight w:val="none"/>
        </w:rPr>
        <w:t xml:space="preserve">www.jszwfw.gov.cn</w:t>
      </w:r>
      <w:r>
        <w:rPr>
          <w:rFonts w:hint="eastAsia" w:ascii="宋体" w:hAnsi="宋体"/>
          <w:bCs/>
          <w:sz w:val="24"/>
          <w:szCs w:val="24"/>
          <w:highlight w:val="none"/>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如果“江苏政府采购网”</w:t>
      </w:r>
      <w:r>
        <w:rPr>
          <w:rFonts w:ascii="Times New Roman" w:hAnsi="Times New Roman"/>
          <w:bCs/>
          <w:szCs w:val="21"/>
          <w:highlight w:val="none"/>
        </w:rPr>
        <w:t xml:space="preserve">（www.ccgp-jiangsu.gov.cn）</w:t>
      </w:r>
      <w:r>
        <w:rPr>
          <w:rFonts w:hint="eastAsia" w:ascii="Times New Roman" w:hAnsi="Times New Roman"/>
          <w:bCs/>
          <w:sz w:val="24"/>
          <w:szCs w:val="24"/>
          <w:highlight w:val="none"/>
        </w:rPr>
        <w:t xml:space="preserve">信息</w:t>
      </w:r>
      <w:r>
        <w:rPr>
          <w:rFonts w:hint="eastAsia" w:ascii="宋体" w:hAnsi="宋体"/>
          <w:bCs/>
          <w:sz w:val="24"/>
          <w:szCs w:val="24"/>
          <w:highlight w:val="none"/>
        </w:rPr>
        <w:t xml:space="preserve">与“江苏政务服务网” </w:t>
      </w:r>
      <w:r>
        <w:rPr>
          <w:rFonts w:ascii="Times New Roman" w:hAnsi="Times New Roman"/>
          <w:bCs/>
          <w:szCs w:val="21"/>
          <w:highlight w:val="none"/>
        </w:rPr>
        <w:t xml:space="preserve">（www.jszwfw.gov.cn）</w:t>
      </w:r>
      <w:r>
        <w:rPr>
          <w:rFonts w:hint="eastAsia" w:ascii="宋体" w:hAnsi="宋体"/>
          <w:bCs/>
          <w:sz w:val="24"/>
          <w:szCs w:val="24"/>
          <w:highlight w:val="none"/>
        </w:rPr>
        <w:t xml:space="preserve">，“一企来办”专栏下“政府采购”模块中信息不一致，以“江苏政府采购网”信息为准。</w:t>
      </w:r>
      <w:r/>
    </w:p>
    <w:p>
      <w:pPr>
        <w:ind w:firstLine="480"/>
        <w:tabs>
          <w:tab w:val="left" w:pos="90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 有关本次磋商的事项若存在变动或修改，敬请及时关注江苏省政府采购中心在“江苏政府采购网”发布的更正公告。</w:t>
      </w:r>
      <w:r/>
    </w:p>
    <w:p>
      <w:pPr>
        <w:ind w:firstLine="480"/>
        <w:tabs>
          <w:tab w:val="left" w:pos="900" w:leader="none"/>
        </w:tabs>
        <w:rPr>
          <w:rFonts w:hint="eastAsia"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 本次磋商不收取磋商保证金。</w:t>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ind w:right="840"/>
        <w:rPr>
          <w:rFonts w:hint="eastAsia" w:ascii="宋体" w:hAnsi="宋体"/>
          <w:sz w:val="24"/>
          <w:szCs w:val="24"/>
          <w:highlight w:val="none"/>
        </w:rPr>
      </w:pPr>
      <w:r>
        <w:rPr>
          <w:rFonts w:hint="eastAsia" w:ascii="宋体" w:hAnsi="宋体"/>
          <w:sz w:val="24"/>
          <w:szCs w:val="24"/>
          <w:highlight w:val="none"/>
        </w:rPr>
      </w:r>
      <w:r/>
    </w:p>
    <w:p>
      <w:pPr>
        <w:jc w:val="center"/>
        <w:keepLines/>
        <w:keepNext/>
        <w:spacing w:before="260" w:after="260" w:line="416" w:lineRule="auto"/>
        <w:rPr>
          <w:rFonts w:hint="eastAsia" w:ascii="黑体" w:hAnsi="Arial" w:eastAsia="黑体" w:cs="Arial"/>
          <w:sz w:val="44"/>
          <w:szCs w:val="44"/>
          <w:highlight w:val="none"/>
        </w:rPr>
        <w:outlineLvl w:val="1"/>
      </w:pPr>
      <w:r/>
      <w:bookmarkStart w:id="44" w:name="_Toc120614211"/>
      <w:r>
        <w:rPr>
          <w:rFonts w:hint="eastAsia" w:ascii="黑体" w:hAnsi="Arial" w:eastAsia="黑体" w:cs="Arial"/>
          <w:b/>
          <w:bCs/>
          <w:sz w:val="44"/>
          <w:szCs w:val="44"/>
          <w:highlight w:val="none"/>
        </w:rPr>
        <w:t xml:space="preserve">第二章  </w:t>
      </w:r>
      <w:bookmarkEnd w:id="1"/>
      <w:r/>
      <w:bookmarkEnd w:id="2"/>
      <w:r/>
      <w:bookmarkEnd w:id="3"/>
      <w:r/>
      <w:bookmarkEnd w:id="4"/>
      <w:r/>
      <w:bookmarkEnd w:id="5"/>
      <w:r/>
      <w:bookmarkEnd w:id="44"/>
      <w:r>
        <w:rPr>
          <w:rFonts w:hint="eastAsia" w:ascii="黑体" w:hAnsi="Arial" w:eastAsia="黑体" w:cs="Arial"/>
          <w:b/>
          <w:bCs/>
          <w:sz w:val="44"/>
          <w:szCs w:val="44"/>
          <w:highlight w:val="none"/>
        </w:rPr>
        <w:t xml:space="preserve">供应商须知</w:t>
      </w:r>
      <w:r/>
    </w:p>
    <w:p>
      <w:pPr>
        <w:ind w:firstLine="482"/>
        <w:keepLines/>
        <w:keepNext/>
        <w:spacing w:before="156" w:after="156" w:line="360" w:lineRule="auto"/>
        <w:rPr>
          <w:rFonts w:hint="eastAsia" w:ascii="Times New Roman" w:hAnsi="Times New Roman"/>
          <w:b/>
          <w:bCs/>
          <w:sz w:val="32"/>
          <w:szCs w:val="32"/>
          <w:highlight w:val="none"/>
        </w:rPr>
        <w:outlineLvl w:val="2"/>
      </w:pPr>
      <w:r/>
      <w:bookmarkStart w:id="45" w:name="_Toc16938519"/>
      <w:r/>
      <w:bookmarkStart w:id="46" w:name="_Toc513029203"/>
      <w:r/>
      <w:bookmarkStart w:id="47" w:name="_Toc120614214"/>
      <w:r/>
      <w:bookmarkStart w:id="48" w:name="_Toc20823275"/>
      <w:r>
        <w:rPr>
          <w:rFonts w:hint="eastAsia" w:ascii="Times New Roman" w:hAnsi="Times New Roman"/>
          <w:b/>
          <w:bCs/>
          <w:sz w:val="32"/>
          <w:szCs w:val="32"/>
          <w:highlight w:val="none"/>
        </w:rPr>
        <w:t xml:space="preserve">一、总则</w:t>
      </w:r>
      <w:bookmarkEnd w:id="45"/>
      <w:r/>
      <w:bookmarkEnd w:id="46"/>
      <w:r/>
      <w:bookmarkEnd w:id="47"/>
      <w:r/>
      <w:bookmarkEnd w:id="48"/>
      <w:r/>
      <w:r/>
    </w:p>
    <w:p>
      <w:pPr>
        <w:ind w:firstLine="420"/>
        <w:keepLines/>
        <w:keepNext/>
        <w:rPr>
          <w:rFonts w:hint="eastAsia" w:ascii="Arial" w:hAnsi="Arial" w:eastAsia="黑体" w:cs="Arial"/>
          <w:sz w:val="28"/>
          <w:szCs w:val="28"/>
          <w:highlight w:val="none"/>
        </w:rPr>
        <w:outlineLvl w:val="3"/>
      </w:pPr>
      <w:r/>
      <w:bookmarkStart w:id="49" w:name="_Hlt16619475"/>
      <w:r/>
      <w:bookmarkEnd w:id="49"/>
      <w:r/>
      <w:bookmarkStart w:id="50" w:name="_Toc458694821"/>
      <w:r/>
      <w:bookmarkStart w:id="51" w:name="_Toc20823276"/>
      <w:r/>
      <w:bookmarkStart w:id="52" w:name="_Toc513029204"/>
      <w:r/>
      <w:bookmarkStart w:id="53" w:name="_Toc16938520"/>
      <w:r>
        <w:rPr>
          <w:rFonts w:hint="eastAsia" w:ascii="Arial" w:hAnsi="Arial" w:eastAsia="黑体" w:cs="Arial"/>
          <w:sz w:val="28"/>
          <w:szCs w:val="28"/>
          <w:highlight w:val="none"/>
        </w:rPr>
        <w:t xml:space="preserve">1</w:t>
      </w:r>
      <w:bookmarkEnd w:id="50"/>
      <w:r>
        <w:rPr>
          <w:rFonts w:hint="eastAsia" w:ascii="Arial" w:hAnsi="Arial" w:eastAsia="黑体" w:cs="Arial"/>
          <w:sz w:val="28"/>
          <w:szCs w:val="28"/>
          <w:highlight w:val="none"/>
        </w:rPr>
        <w:t xml:space="preserve">、采购方式</w:t>
      </w:r>
      <w:bookmarkEnd w:id="51"/>
      <w:r/>
      <w:bookmarkEnd w:id="52"/>
      <w:r/>
      <w:bookmarkEnd w:id="53"/>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本次政府采购活动采取竞争性磋商(以下简称磋商)方式，本磋商文件仅适用于磋商公告中所述项目。</w:t>
      </w:r>
      <w:r/>
    </w:p>
    <w:p>
      <w:pPr>
        <w:ind w:firstLine="420"/>
        <w:keepLines/>
        <w:keepNext/>
        <w:rPr>
          <w:rFonts w:hint="eastAsia" w:ascii="Arial" w:hAnsi="Arial" w:eastAsia="黑体" w:cs="Arial"/>
          <w:sz w:val="28"/>
          <w:szCs w:val="28"/>
          <w:highlight w:val="none"/>
        </w:rPr>
        <w:outlineLvl w:val="3"/>
      </w:pPr>
      <w:r/>
      <w:bookmarkStart w:id="54" w:name="_Toc20823277"/>
      <w:r/>
      <w:bookmarkStart w:id="55" w:name="_Toc513029205"/>
      <w:r/>
      <w:bookmarkStart w:id="56" w:name="_Toc16938521"/>
      <w:r>
        <w:rPr>
          <w:rFonts w:hint="eastAsia" w:ascii="Arial" w:hAnsi="Arial" w:eastAsia="黑体" w:cs="Arial"/>
          <w:sz w:val="28"/>
          <w:szCs w:val="28"/>
          <w:highlight w:val="none"/>
        </w:rPr>
        <w:t xml:space="preserve">2、合格的</w:t>
      </w:r>
      <w:bookmarkEnd w:id="54"/>
      <w:r/>
      <w:bookmarkEnd w:id="55"/>
      <w:r/>
      <w:bookmarkEnd w:id="56"/>
      <w:r>
        <w:rPr>
          <w:rFonts w:hint="eastAsia" w:ascii="Arial" w:hAnsi="Arial" w:eastAsia="黑体" w:cs="Arial"/>
          <w:sz w:val="28"/>
          <w:szCs w:val="28"/>
          <w:highlight w:val="none"/>
        </w:rPr>
        <w:t xml:space="preserve">供应商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满足磋商公告中供应商资格要求的规定。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满足本磋商文件实质性要求的规定。</w:t>
      </w:r>
      <w:r/>
    </w:p>
    <w:p>
      <w:pPr>
        <w:ind w:firstLine="420"/>
        <w:keepLines/>
        <w:keepNext/>
        <w:rPr>
          <w:rFonts w:hint="eastAsia" w:ascii="Arial" w:hAnsi="Arial" w:eastAsia="黑体" w:cs="Arial"/>
          <w:sz w:val="28"/>
          <w:szCs w:val="28"/>
          <w:highlight w:val="none"/>
        </w:rPr>
        <w:outlineLvl w:val="3"/>
      </w:pPr>
      <w:r/>
      <w:bookmarkStart w:id="57" w:name="_Toc513029206"/>
      <w:r/>
      <w:bookmarkStart w:id="58" w:name="_Toc16938522"/>
      <w:r/>
      <w:bookmarkStart w:id="59" w:name="_Toc20823278"/>
      <w:r/>
      <w:bookmarkStart w:id="60" w:name="_Toc16938523"/>
      <w:r/>
      <w:bookmarkStart w:id="61" w:name="_Toc513029207"/>
      <w:r/>
      <w:bookmarkStart w:id="62" w:name="_Toc20823279"/>
      <w:r/>
      <w:bookmarkStart w:id="63" w:name="_Toc462564067"/>
      <w:r>
        <w:rPr>
          <w:rFonts w:hint="eastAsia" w:ascii="Arial" w:hAnsi="Arial" w:eastAsia="黑体" w:cs="Arial"/>
          <w:sz w:val="28"/>
          <w:szCs w:val="28"/>
          <w:highlight w:val="none"/>
        </w:rPr>
        <w:t xml:space="preserve">3、适用法律</w:t>
      </w:r>
      <w:bookmarkEnd w:id="57"/>
      <w:r/>
      <w:bookmarkEnd w:id="58"/>
      <w:r/>
      <w:bookmarkEnd w:id="59"/>
      <w:r>
        <w:rPr>
          <w:rFonts w:hint="eastAsia" w:ascii="Arial" w:hAnsi="Arial" w:eastAsia="黑体" w:cs="Arial"/>
          <w:sz w:val="28"/>
          <w:szCs w:val="28"/>
          <w:highlight w:val="none"/>
        </w:rPr>
        <w:t xml:space="preserve">和标准</w:t>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3.1</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本次磋商及由此产生的合同受中华人民共和国有关的法律法规制约和保护</w:t>
      </w:r>
      <w:r>
        <w:rPr>
          <w:rFonts w:ascii="宋体" w:hAnsi="宋体"/>
          <w:sz w:val="24"/>
          <w:szCs w:val="21"/>
          <w:highlight w:val="none"/>
        </w:rPr>
        <w:t xml:space="preserve">。</w:t>
      </w:r>
      <w:r/>
    </w:p>
    <w:p>
      <w:pPr>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3.2</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在本项目政府采购活动过程中，如果所执行的标准有更新的，按照最新标准执行。</w:t>
      </w:r>
      <w:r/>
    </w:p>
    <w:p>
      <w:pPr>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4、磋商费用</w:t>
      </w:r>
      <w:bookmarkEnd w:id="60"/>
      <w:r/>
      <w:bookmarkEnd w:id="61"/>
      <w:r/>
      <w:bookmarkEnd w:id="62"/>
      <w:r/>
      <w:bookmarkEnd w:id="63"/>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bCs/>
          <w:sz w:val="24"/>
          <w:szCs w:val="21"/>
          <w:highlight w:val="none"/>
          <w:lang w:val="en-US" w:eastAsia="zh-CN"/>
        </w:rPr>
        <w:t xml:space="preserve"> </w:t>
      </w:r>
      <w:r>
        <w:rPr>
          <w:rFonts w:hint="eastAsia" w:ascii="宋体" w:hAnsi="宋体"/>
          <w:sz w:val="24"/>
          <w:szCs w:val="21"/>
          <w:highlight w:val="none"/>
        </w:rPr>
        <w:t xml:space="preserve">供应商应自行承担所有与参加本次磋商有关的费用，无论磋商过程中的做法和结果如何，江苏省政府采购中心（以下简称采购中心）在任何情况下均无义务和责任承担这些费用。</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本次磋商采购中心和采购人不收取标书工本费与成交服务费。</w:t>
      </w:r>
      <w:r/>
    </w:p>
    <w:p>
      <w:pPr>
        <w:ind w:firstLine="301"/>
        <w:keepLines/>
        <w:keepNext/>
        <w:spacing w:line="48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w:t>
      </w:r>
      <w:r>
        <w:rPr>
          <w:rFonts w:hint="eastAsia" w:ascii="宋体" w:hAnsi="宋体"/>
          <w:bCs/>
          <w:sz w:val="24"/>
          <w:szCs w:val="24"/>
          <w:highlight w:val="none"/>
          <w:lang w:val="en-US" w:eastAsia="zh-CN"/>
        </w:rPr>
        <w:t xml:space="preserve">1 </w:t>
      </w:r>
      <w:r>
        <w:rPr>
          <w:rFonts w:hint="eastAsia" w:ascii="宋体" w:hAnsi="宋体"/>
          <w:sz w:val="24"/>
          <w:szCs w:val="24"/>
          <w:highlight w:val="none"/>
        </w:rPr>
        <w:t xml:space="preserve">供应商一旦参加本项目采购活动，即被认为接受了本磋商文件的规定和约束。</w:t>
      </w:r>
      <w:r/>
    </w:p>
    <w:p>
      <w:pPr>
        <w:ind w:firstLine="482"/>
        <w:keepLines/>
        <w:keepNext/>
        <w:spacing w:before="156" w:after="156" w:line="360" w:lineRule="auto"/>
        <w:rPr>
          <w:rFonts w:hint="eastAsia" w:ascii="Times New Roman" w:hAnsi="Times New Roman"/>
          <w:b/>
          <w:bCs/>
          <w:sz w:val="32"/>
          <w:szCs w:val="32"/>
          <w:highlight w:val="none"/>
        </w:rPr>
        <w:outlineLvl w:val="2"/>
      </w:pPr>
      <w:r/>
      <w:bookmarkStart w:id="64" w:name="_Toc20823281"/>
      <w:r/>
      <w:bookmarkStart w:id="65" w:name="_Toc16938525"/>
      <w:r/>
      <w:bookmarkStart w:id="66" w:name="_Toc513029209"/>
      <w:r/>
      <w:bookmarkStart w:id="67" w:name="_Toc120614215"/>
      <w:r>
        <w:rPr>
          <w:rFonts w:hint="eastAsia" w:ascii="Times New Roman" w:hAnsi="Times New Roman"/>
          <w:b/>
          <w:bCs/>
          <w:sz w:val="32"/>
          <w:szCs w:val="32"/>
          <w:highlight w:val="none"/>
        </w:rPr>
        <w:t xml:space="preserve">二、</w:t>
      </w:r>
      <w:bookmarkEnd w:id="64"/>
      <w:r/>
      <w:bookmarkEnd w:id="65"/>
      <w:r/>
      <w:bookmarkEnd w:id="66"/>
      <w:r/>
      <w:bookmarkEnd w:id="67"/>
      <w:r>
        <w:rPr>
          <w:rFonts w:hint="eastAsia" w:ascii="Times New Roman" w:hAnsi="Times New Roman"/>
          <w:b/>
          <w:bCs/>
          <w:sz w:val="32"/>
          <w:szCs w:val="32"/>
          <w:highlight w:val="none"/>
        </w:rPr>
        <w:t xml:space="preserve">磋商文件</w:t>
      </w:r>
      <w:r/>
    </w:p>
    <w:p>
      <w:pPr>
        <w:ind w:firstLine="420"/>
        <w:keepLines/>
        <w:keepNext/>
        <w:rPr>
          <w:rFonts w:hint="eastAsia" w:ascii="Arial" w:hAnsi="Arial" w:eastAsia="黑体" w:cs="Arial"/>
          <w:sz w:val="28"/>
          <w:szCs w:val="28"/>
          <w:highlight w:val="none"/>
        </w:rPr>
        <w:outlineLvl w:val="3"/>
      </w:pPr>
      <w:r/>
      <w:bookmarkStart w:id="68" w:name="_Toc513029210"/>
      <w:r/>
      <w:bookmarkStart w:id="69" w:name="_Toc20823282"/>
      <w:r/>
      <w:bookmarkStart w:id="70" w:name="_Toc16938526"/>
      <w:r>
        <w:rPr>
          <w:rFonts w:hint="eastAsia" w:ascii="Arial" w:hAnsi="Arial" w:eastAsia="黑体" w:cs="Arial"/>
          <w:sz w:val="28"/>
          <w:szCs w:val="28"/>
          <w:highlight w:val="none"/>
        </w:rPr>
        <w:t xml:space="preserve">6、磋商文件构成</w:t>
      </w:r>
      <w:bookmarkEnd w:id="68"/>
      <w:r/>
      <w:bookmarkEnd w:id="69"/>
      <w:r/>
      <w:bookmarkEnd w:id="70"/>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bCs/>
          <w:sz w:val="24"/>
          <w:szCs w:val="21"/>
          <w:highlight w:val="none"/>
          <w:lang w:val="en-US" w:eastAsia="zh-CN"/>
        </w:rPr>
        <w:t xml:space="preserve"> </w:t>
      </w:r>
      <w:r>
        <w:rPr>
          <w:rFonts w:hint="eastAsia" w:ascii="宋体" w:hAnsi="宋体"/>
          <w:sz w:val="24"/>
          <w:szCs w:val="21"/>
          <w:highlight w:val="none"/>
        </w:rPr>
        <w:t xml:space="preserve">磋商文件由以下部分组成：</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（2）供应商须知</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（5）评审方法与评审标准</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（6）响应文件格式</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请仔细检查磋商文件是否齐全，如有缺漏请立即与采购中心联系解决。</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bCs/>
          <w:sz w:val="24"/>
          <w:szCs w:val="21"/>
          <w:highlight w:val="none"/>
          <w:lang w:val="en-US" w:eastAsia="zh-CN"/>
        </w:rPr>
        <w:t xml:space="preserve"> </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hint="eastAsia" w:ascii="Arial" w:hAnsi="Arial" w:eastAsia="黑体" w:cs="Arial"/>
          <w:sz w:val="28"/>
          <w:szCs w:val="28"/>
          <w:highlight w:val="none"/>
        </w:rPr>
        <w:outlineLvl w:val="3"/>
      </w:pPr>
      <w:r/>
      <w:bookmarkStart w:id="71" w:name="_Toc513029212"/>
      <w:r/>
      <w:bookmarkStart w:id="72" w:name="_Toc462564071"/>
      <w:r/>
      <w:bookmarkStart w:id="73" w:name="_Toc16938528"/>
      <w:r/>
      <w:bookmarkStart w:id="74" w:name="_Toc20823284"/>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、磋商文件的澄清和修改</w:t>
      </w:r>
      <w:bookmarkEnd w:id="71"/>
      <w:r/>
      <w:bookmarkEnd w:id="72"/>
      <w:r/>
      <w:bookmarkEnd w:id="73"/>
      <w:r/>
      <w:bookmarkEnd w:id="74"/>
      <w:r/>
      <w:r/>
    </w:p>
    <w:p>
      <w:pPr>
        <w:ind w:firstLine="480"/>
        <w:spacing w:line="500" w:lineRule="exact"/>
        <w:rPr>
          <w:rFonts w:hint="eastAsia" w:ascii="宋体" w:hAnsi="宋体"/>
          <w:sz w:val="24"/>
          <w:szCs w:val="21"/>
          <w:highlight w:val="none"/>
        </w:rPr>
      </w:pPr>
      <w:r>
        <w:rPr>
          <w:rFonts w:ascii="宋体" w:hAnsi="宋体"/>
          <w:bCs/>
          <w:sz w:val="24"/>
          <w:szCs w:val="21"/>
          <w:highlight w:val="none"/>
        </w:rPr>
        <w:t xml:space="preserve">7</w:t>
      </w:r>
      <w:r>
        <w:rPr>
          <w:rFonts w:hint="eastAsia" w:ascii="宋体" w:hAnsi="宋体"/>
          <w:bCs/>
          <w:sz w:val="24"/>
          <w:szCs w:val="21"/>
          <w:highlight w:val="none"/>
        </w:rPr>
        <w:t xml:space="preserve">.1</w:t>
      </w:r>
      <w:r>
        <w:rPr>
          <w:rFonts w:hint="eastAsia" w:ascii="宋体" w:hAnsi="宋体"/>
          <w:sz w:val="24"/>
          <w:szCs w:val="21"/>
          <w:highlight w:val="none"/>
        </w:rPr>
        <w:t xml:space="preserve"> 在响应文件提交截止时间</w:t>
      </w:r>
      <w:r>
        <w:rPr>
          <w:rFonts w:hint="eastAsia" w:ascii="方正仿宋_GB2312" w:hAnsi="方正仿宋_GB2312"/>
          <w:sz w:val="24"/>
          <w:szCs w:val="21"/>
          <w:highlight w:val="none"/>
        </w:rPr>
        <w:t xml:space="preserve">前</w:t>
      </w:r>
      <w:r>
        <w:rPr>
          <w:rFonts w:hint="eastAsia" w:ascii="宋体" w:hAnsi="宋体"/>
          <w:sz w:val="24"/>
          <w:szCs w:val="21"/>
          <w:highlight w:val="none"/>
        </w:rPr>
        <w:t xml:space="preserve">，采购中心可以对磋商文件进行澄清和修改,</w:t>
      </w:r>
      <w:r>
        <w:rPr>
          <w:rFonts w:hint="eastAsia" w:ascii="Times New Roman" w:hAnsi="Times New Roman"/>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更正公告内容将作为磋商文件的组成部分，并对供应商具有约束力。不足5日的，采购中心将顺延提交首次响应文件截止时间。</w:t>
      </w:r>
      <w:r/>
    </w:p>
    <w:p>
      <w:pPr>
        <w:ind w:firstLine="480"/>
        <w:spacing w:line="50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.2</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采购中心可以视采购项目的具体情况，组织供应商进行现场考察或召开磋商前答疑会，但不单独或分别组织只有一个供应商参加的现场考察和答疑会。</w:t>
      </w:r>
      <w:r/>
    </w:p>
    <w:p>
      <w:pPr>
        <w:ind w:firstLine="482"/>
        <w:keepLines/>
        <w:keepNext/>
        <w:spacing w:before="156" w:after="156" w:line="360" w:lineRule="auto"/>
        <w:rPr>
          <w:rFonts w:hint="eastAsia" w:ascii="Times New Roman" w:hAnsi="Times New Roman"/>
          <w:b/>
          <w:bCs/>
          <w:sz w:val="32"/>
          <w:szCs w:val="32"/>
          <w:highlight w:val="none"/>
        </w:rPr>
        <w:outlineLvl w:val="2"/>
      </w:pPr>
      <w:r/>
      <w:bookmarkStart w:id="75" w:name="_Toc16938529"/>
      <w:r/>
      <w:bookmarkStart w:id="76" w:name="_Toc513029213"/>
      <w:r/>
      <w:bookmarkStart w:id="77" w:name="_Toc462564072"/>
      <w:r/>
      <w:bookmarkStart w:id="78" w:name="_Toc120614216"/>
      <w:r/>
      <w:bookmarkStart w:id="79" w:name="_Toc20823285"/>
      <w:r>
        <w:rPr>
          <w:rFonts w:hint="eastAsia" w:ascii="Times New Roman" w:hAnsi="Times New Roman"/>
          <w:b/>
          <w:bCs/>
          <w:sz w:val="32"/>
          <w:szCs w:val="32"/>
          <w:highlight w:val="none"/>
        </w:rPr>
        <w:t xml:space="preserve">三、响应文件的编制</w:t>
      </w:r>
      <w:bookmarkEnd w:id="75"/>
      <w:r/>
      <w:bookmarkEnd w:id="76"/>
      <w:r/>
      <w:bookmarkEnd w:id="77"/>
      <w:r/>
      <w:bookmarkEnd w:id="78"/>
      <w:r/>
      <w:bookmarkEnd w:id="79"/>
      <w:r/>
      <w:r/>
    </w:p>
    <w:p>
      <w:pPr>
        <w:ind w:firstLine="560"/>
        <w:keepLines/>
        <w:keepNext/>
        <w:rPr>
          <w:rFonts w:hint="eastAsia" w:ascii="Arial" w:hAnsi="Arial" w:eastAsia="黑体" w:cs="Arial"/>
          <w:b/>
          <w:sz w:val="28"/>
          <w:szCs w:val="28"/>
          <w:highlight w:val="none"/>
        </w:rPr>
        <w:outlineLvl w:val="3"/>
      </w:pPr>
      <w:r/>
      <w:bookmarkStart w:id="80" w:name="_Toc462564073"/>
      <w:r/>
      <w:bookmarkStart w:id="81" w:name="_Toc16938530"/>
      <w:r/>
      <w:bookmarkStart w:id="82" w:name="_Toc513029214"/>
      <w:r/>
      <w:bookmarkStart w:id="83" w:name="_Toc20823286"/>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、响应文件的语言及度量衡单位</w:t>
      </w:r>
      <w:bookmarkEnd w:id="80"/>
      <w:r/>
      <w:bookmarkEnd w:id="81"/>
      <w:r/>
      <w:bookmarkEnd w:id="82"/>
      <w:r/>
      <w:bookmarkEnd w:id="83"/>
      <w:r/>
      <w:r/>
    </w:p>
    <w:p>
      <w:pPr>
        <w:ind w:firstLine="480"/>
        <w:spacing w:line="500" w:lineRule="exact"/>
        <w:rPr>
          <w:rFonts w:hint="eastAsia" w:ascii="宋体" w:hAnsi="宋体"/>
          <w:sz w:val="24"/>
          <w:szCs w:val="21"/>
          <w:highlight w:val="none"/>
        </w:rPr>
      </w:pP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bCs/>
          <w:sz w:val="24"/>
          <w:szCs w:val="21"/>
          <w:highlight w:val="none"/>
          <w:lang w:val="en-US" w:eastAsia="zh-CN"/>
        </w:rPr>
        <w:t xml:space="preserve"> </w:t>
      </w:r>
      <w:r>
        <w:rPr>
          <w:rFonts w:hint="eastAsia" w:ascii="宋体" w:hAnsi="宋体"/>
          <w:sz w:val="24"/>
          <w:szCs w:val="21"/>
          <w:highlight w:val="none"/>
        </w:rPr>
        <w:t xml:space="preserve">供应商提交的响应文件以及供应商与采购中心就有关磋商的所有来往通知、函件和文件均应使用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00" w:lineRule="exact"/>
        <w:rPr>
          <w:rFonts w:hint="eastAsia" w:ascii="宋体" w:hAnsi="宋体"/>
          <w:sz w:val="24"/>
          <w:szCs w:val="21"/>
          <w:highlight w:val="none"/>
        </w:rPr>
      </w:pPr>
      <w:r>
        <w:rPr>
          <w:rFonts w:ascii="宋体" w:hAnsi="宋体"/>
          <w:bCs/>
          <w:sz w:val="24"/>
          <w:szCs w:val="21"/>
          <w:highlight w:val="none"/>
        </w:rPr>
        <w:t xml:space="preserve">8</w:t>
      </w:r>
      <w:r>
        <w:rPr>
          <w:rFonts w:hint="eastAsia" w:ascii="宋体" w:hAnsi="宋体"/>
          <w:bCs/>
          <w:sz w:val="24"/>
          <w:szCs w:val="21"/>
          <w:highlight w:val="none"/>
        </w:rPr>
        <w:t xml:space="preserve">.2</w:t>
      </w:r>
      <w:r>
        <w:rPr>
          <w:rFonts w:hint="eastAsia" w:ascii="宋体" w:hAnsi="宋体"/>
          <w:sz w:val="24"/>
          <w:szCs w:val="21"/>
          <w:highlight w:val="none"/>
        </w:rPr>
        <w:t xml:space="preserve"> 除技术性能另有规定外，响应文件所使用的度量衡单位，均须采用国家法定计量单位。</w:t>
      </w:r>
      <w:r/>
    </w:p>
    <w:p>
      <w:pPr>
        <w:ind w:firstLine="420"/>
        <w:keepLines/>
        <w:keepNext/>
        <w:rPr>
          <w:rFonts w:hint="eastAsia" w:ascii="Arial" w:hAnsi="Arial" w:eastAsia="黑体" w:cs="Arial"/>
          <w:sz w:val="28"/>
          <w:szCs w:val="28"/>
          <w:highlight w:val="none"/>
        </w:rPr>
        <w:outlineLvl w:val="3"/>
      </w:pPr>
      <w:r/>
      <w:bookmarkStart w:id="84" w:name="_Toc462564074"/>
      <w:r/>
      <w:bookmarkStart w:id="85" w:name="_Toc513029215"/>
      <w:r/>
      <w:bookmarkStart w:id="86" w:name="_Toc20823287"/>
      <w:r/>
      <w:bookmarkStart w:id="87" w:name="_Toc16938531"/>
      <w:r>
        <w:rPr>
          <w:rFonts w:ascii="Arial" w:hAnsi="Arial" w:eastAsia="黑体" w:cs="Arial"/>
          <w:sz w:val="28"/>
          <w:szCs w:val="28"/>
          <w:highlight w:val="none"/>
        </w:rPr>
        <w:t xml:space="preserve">9</w:t>
      </w:r>
      <w:r>
        <w:rPr>
          <w:rFonts w:hint="eastAsia" w:ascii="Arial" w:hAnsi="Arial" w:eastAsia="黑体" w:cs="Arial"/>
          <w:sz w:val="28"/>
          <w:szCs w:val="28"/>
          <w:highlight w:val="none"/>
        </w:rPr>
        <w:t xml:space="preserve">、响应文件构成</w:t>
      </w:r>
      <w:bookmarkEnd w:id="84"/>
      <w:r/>
      <w:bookmarkEnd w:id="85"/>
      <w:r/>
      <w:bookmarkEnd w:id="86"/>
      <w:r/>
      <w:bookmarkEnd w:id="87"/>
      <w:r/>
      <w:r/>
    </w:p>
    <w:p>
      <w:pPr>
        <w:ind w:firstLine="480"/>
        <w:spacing w:line="440" w:lineRule="exact"/>
        <w:rPr>
          <w:rFonts w:hint="eastAsia"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bCs/>
          <w:sz w:val="24"/>
          <w:szCs w:val="21"/>
          <w:highlight w:val="none"/>
          <w:lang w:val="en-US" w:eastAsia="zh-CN"/>
        </w:rPr>
        <w:t xml:space="preserve"> </w:t>
      </w:r>
      <w:r>
        <w:rPr>
          <w:rFonts w:hint="eastAsia" w:ascii="宋体" w:hAnsi="宋体"/>
          <w:sz w:val="24"/>
          <w:szCs w:val="21"/>
          <w:highlight w:val="none"/>
        </w:rPr>
        <w:t xml:space="preserve">供应商编写的响应文件应包括资格证明文件、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、分项报价表、技术要求响应及偏离表、商务要求响应及偏离表、其他证明文件、磋商响应函等部分。</w:t>
      </w:r>
      <w:r/>
    </w:p>
    <w:p>
      <w:pPr>
        <w:ind w:firstLine="480"/>
        <w:spacing w:line="440" w:lineRule="exact"/>
        <w:rPr>
          <w:rFonts w:hint="eastAsia" w:ascii="宋体" w:hAnsi="宋体"/>
          <w:sz w:val="24"/>
          <w:szCs w:val="21"/>
          <w:highlight w:val="none"/>
        </w:rPr>
      </w:pPr>
      <w:r>
        <w:rPr>
          <w:rFonts w:ascii="宋体" w:hAnsi="宋体"/>
          <w:sz w:val="24"/>
          <w:szCs w:val="21"/>
          <w:highlight w:val="none"/>
        </w:rPr>
        <w:t xml:space="preserve">9</w:t>
      </w:r>
      <w:r>
        <w:rPr>
          <w:rFonts w:hint="eastAsia" w:ascii="宋体" w:hAnsi="宋体"/>
          <w:sz w:val="24"/>
          <w:szCs w:val="21"/>
          <w:highlight w:val="none"/>
        </w:rPr>
        <w:t xml:space="preserve">.2 如标书制作工具中格式和内容与“江苏政府采购网”发布的磋商文件不一致，请以“江苏政府采购网”发布的磋商文件为准。</w:t>
      </w:r>
      <w:r/>
    </w:p>
    <w:p>
      <w:pPr>
        <w:ind w:firstLine="420"/>
        <w:keepLines/>
        <w:keepNext/>
        <w:rPr>
          <w:rFonts w:hint="eastAsia" w:ascii="Arial" w:hAnsi="Arial" w:eastAsia="黑体" w:cs="Arial"/>
          <w:sz w:val="28"/>
          <w:szCs w:val="28"/>
          <w:highlight w:val="none"/>
        </w:rPr>
        <w:outlineLvl w:val="3"/>
      </w:pPr>
      <w:r/>
      <w:bookmarkStart w:id="88" w:name="_Hlt26670360"/>
      <w:r/>
      <w:bookmarkEnd w:id="88"/>
      <w:r/>
      <w:bookmarkStart w:id="89" w:name="_Hlt26668975"/>
      <w:r/>
      <w:bookmarkEnd w:id="89"/>
      <w:r/>
      <w:bookmarkStart w:id="90" w:name="_Hlt26954838"/>
      <w:r/>
      <w:bookmarkEnd w:id="90"/>
      <w:r/>
      <w:bookmarkStart w:id="91" w:name="_Toc513029219"/>
      <w:r/>
      <w:bookmarkStart w:id="92" w:name="_Toc49090509"/>
      <w:r/>
      <w:bookmarkStart w:id="93" w:name="_Toc14577357"/>
      <w:r/>
      <w:bookmarkStart w:id="94" w:name="_Toc513029216"/>
      <w:r/>
      <w:bookmarkStart w:id="95" w:name="_Toc49090507"/>
      <w:r/>
      <w:bookmarkStart w:id="96" w:name="_Toc14577354"/>
      <w:r/>
      <w:bookmarkStart w:id="97" w:name="_Toc49090508"/>
      <w:r/>
      <w:bookmarkStart w:id="98" w:name="_Toc1457735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、证明磋商响应标的符合磋商文件规定的文件</w:t>
      </w:r>
      <w:bookmarkEnd w:id="91"/>
      <w:r/>
      <w:bookmarkEnd w:id="92"/>
      <w:r/>
      <w:bookmarkEnd w:id="93"/>
      <w:r/>
      <w:bookmarkEnd w:id="94"/>
      <w:r/>
      <w:bookmarkEnd w:id="95"/>
      <w:r/>
      <w:bookmarkEnd w:id="96"/>
      <w:r/>
      <w:r/>
    </w:p>
    <w:p>
      <w:pPr>
        <w:spacing w:line="480" w:lineRule="exact"/>
        <w:rPr>
          <w:rFonts w:hint="eastAsia" w:ascii="宋体" w:hAnsi="宋体"/>
          <w:sz w:val="24"/>
          <w:szCs w:val="24"/>
          <w:highlight w:val="none"/>
        </w:rPr>
      </w:pPr>
      <w:r>
        <w:rPr>
          <w:rFonts w:hint="eastAsia" w:ascii="宋体" w:hAnsi="宋体"/>
          <w:sz w:val="24"/>
          <w:szCs w:val="24"/>
          <w:highlight w:val="none"/>
        </w:rPr>
        <w:t xml:space="preserve">    1</w:t>
      </w:r>
      <w:r>
        <w:rPr>
          <w:rFonts w:ascii="宋体" w:hAnsi="宋体"/>
          <w:sz w:val="24"/>
          <w:szCs w:val="24"/>
          <w:highlight w:val="none"/>
        </w:rPr>
        <w:t xml:space="preserve">0</w:t>
      </w: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供应商应按照磋商文件要求提交证明文件，证明其及磋商响应标的符合磋商文件规定。</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磋商文件对证明文件无明确形式要求的，证明文件可以以文字资料、图纸和数据等形式提交。</w:t>
      </w:r>
      <w:bookmarkEnd w:id="97"/>
      <w:r/>
      <w:bookmarkEnd w:id="98"/>
      <w:r/>
      <w:r/>
    </w:p>
    <w:p>
      <w:pPr>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、分项报价表</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bCs/>
          <w:sz w:val="24"/>
          <w:szCs w:val="21"/>
          <w:highlight w:val="none"/>
          <w:lang w:val="en-US" w:eastAsia="zh-CN"/>
        </w:rPr>
        <w:t xml:space="preserve"> </w:t>
      </w:r>
      <w:r>
        <w:rPr>
          <w:rFonts w:hint="eastAsia" w:ascii="宋体" w:hAnsi="宋体"/>
          <w:sz w:val="24"/>
          <w:szCs w:val="21"/>
          <w:highlight w:val="none"/>
        </w:rPr>
        <w:t xml:space="preserve">供应商应按照磋商文件规定格式填报分项报价表。</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sz w:val="24"/>
          <w:szCs w:val="21"/>
          <w:highlight w:val="none"/>
          <w:lang w:val="en-US" w:eastAsia="zh-CN"/>
        </w:rPr>
        <w:t xml:space="preserve"> </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p>
    <w:p>
      <w:pPr>
        <w:ind w:firstLine="420"/>
        <w:keepLines/>
        <w:keepNext/>
        <w:rPr>
          <w:rFonts w:hint="eastAsia" w:ascii="Arial" w:hAnsi="Arial" w:eastAsia="黑体" w:cs="Arial"/>
          <w:sz w:val="28"/>
          <w:szCs w:val="28"/>
          <w:highlight w:val="none"/>
        </w:rPr>
        <w:outlineLvl w:val="3"/>
      </w:pPr>
      <w:r/>
      <w:bookmarkStart w:id="99" w:name="_Hlt26670486"/>
      <w:r/>
      <w:bookmarkEnd w:id="99"/>
      <w:r/>
      <w:bookmarkStart w:id="100" w:name="_Hlt26670482"/>
      <w:r/>
      <w:bookmarkEnd w:id="100"/>
      <w:r/>
      <w:bookmarkStart w:id="101" w:name="_Hlt26954846"/>
      <w:r/>
      <w:bookmarkEnd w:id="101"/>
      <w:r/>
      <w:bookmarkStart w:id="102" w:name="_Hlt26954731"/>
      <w:r/>
      <w:bookmarkEnd w:id="102"/>
      <w:r/>
      <w:bookmarkStart w:id="103" w:name="_Hlt26954848"/>
      <w:r/>
      <w:bookmarkEnd w:id="103"/>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p>
    <w:p>
      <w:pPr>
        <w:ind w:firstLine="480"/>
        <w:spacing w:line="5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bCs/>
          <w:sz w:val="24"/>
          <w:szCs w:val="21"/>
          <w:highlight w:val="none"/>
          <w:lang w:val="en-US" w:eastAsia="zh-CN"/>
        </w:rPr>
        <w:t xml:space="preserve"> </w:t>
      </w:r>
      <w:r>
        <w:rPr>
          <w:rFonts w:hint="eastAsia" w:ascii="宋体" w:hAnsi="Arial" w:cs="宋体"/>
          <w:sz w:val="24"/>
          <w:szCs w:val="21"/>
          <w:highlight w:val="none"/>
          <w:lang w:val="zh-CN"/>
        </w:rPr>
        <w:t xml:space="preserve">供应商需对磋商文件中的技术要求与商务要求逐项作出响应或偏离，并说明原因。</w:t>
      </w:r>
      <w:r/>
    </w:p>
    <w:p>
      <w:pPr>
        <w:ind w:firstLine="480"/>
        <w:spacing w:line="5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w:t>
      </w:r>
      <w:r>
        <w:rPr>
          <w:rFonts w:hint="eastAsia" w:ascii="宋体" w:hAnsi="Arial" w:cs="宋体"/>
          <w:sz w:val="24"/>
          <w:szCs w:val="21"/>
          <w:highlight w:val="none"/>
          <w:lang w:val="en-US" w:eastAsia="zh-CN"/>
        </w:rPr>
        <w:t xml:space="preserve"> </w:t>
      </w:r>
      <w:r>
        <w:rPr>
          <w:rFonts w:hint="eastAsia" w:ascii="宋体" w:hAnsi="Arial" w:cs="宋体"/>
          <w:sz w:val="24"/>
          <w:szCs w:val="21"/>
          <w:highlight w:val="none"/>
          <w:lang w:val="zh-CN"/>
        </w:rPr>
        <w:t xml:space="preserve">供应商需按照磋商文件要求，在响应文件中提供与技术要求和商务要求相关的证明材料。</w:t>
      </w:r>
      <w:r/>
    </w:p>
    <w:p>
      <w:pPr>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、服务承诺、培训计划、人员安排及其他</w:t>
      </w:r>
      <w:r/>
    </w:p>
    <w:p>
      <w:pPr>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13.1</w:t>
      </w:r>
      <w:r>
        <w:rPr>
          <w:rFonts w:hint="eastAsia" w:ascii="宋体" w:hAnsi="宋体"/>
          <w:bCs/>
          <w:sz w:val="24"/>
          <w:szCs w:val="24"/>
          <w:highlight w:val="none"/>
          <w:lang w:val="en-US" w:eastAsia="zh-CN"/>
        </w:rPr>
        <w:t xml:space="preserve"> </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13.2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供应商需根据磋商文件要求提供培训计划。</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13.3</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p>
    <w:p>
      <w:pPr>
        <w:ind w:firstLine="420"/>
        <w:keepLines/>
        <w:keepNext/>
        <w:rPr>
          <w:rFonts w:hint="eastAsia" w:ascii="Arial" w:hAnsi="Arial" w:eastAsia="黑体" w:cs="Arial"/>
          <w:sz w:val="28"/>
          <w:szCs w:val="28"/>
          <w:highlight w:val="none"/>
        </w:rPr>
        <w:outlineLvl w:val="3"/>
      </w:pPr>
      <w:r/>
      <w:bookmarkStart w:id="104" w:name="_Toc14577359"/>
      <w:r/>
      <w:bookmarkStart w:id="105" w:name="_Toc49090510"/>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4</w:t>
      </w:r>
      <w:r>
        <w:rPr>
          <w:rFonts w:hint="eastAsia" w:ascii="Arial" w:hAnsi="Arial" w:eastAsia="黑体" w:cs="Arial"/>
          <w:sz w:val="28"/>
          <w:szCs w:val="28"/>
          <w:highlight w:val="none"/>
        </w:rPr>
        <w:t xml:space="preserve">、磋商响应函</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.1</w:t>
      </w:r>
      <w:r>
        <w:rPr>
          <w:rFonts w:hint="eastAsia" w:ascii="宋体" w:hAnsi="宋体"/>
          <w:bCs/>
          <w:sz w:val="24"/>
          <w:szCs w:val="21"/>
          <w:highlight w:val="none"/>
          <w:lang w:val="en-US" w:eastAsia="zh-CN"/>
        </w:rPr>
        <w:t xml:space="preserve"> </w:t>
      </w:r>
      <w:r>
        <w:rPr>
          <w:rFonts w:hint="eastAsia" w:ascii="宋体" w:hAnsi="宋体"/>
          <w:sz w:val="24"/>
          <w:szCs w:val="21"/>
          <w:highlight w:val="none"/>
        </w:rPr>
        <w:t xml:space="preserve">供应商应按照磋商文件中提供的格式完整、正确填写磋商响应函。</w:t>
      </w:r>
      <w:bookmarkEnd w:id="104"/>
      <w:r/>
      <w:bookmarkEnd w:id="105"/>
      <w:r/>
      <w:r/>
    </w:p>
    <w:p>
      <w:pPr>
        <w:ind w:firstLine="420"/>
        <w:keepLines/>
        <w:keepNext/>
        <w:rPr>
          <w:rFonts w:hint="eastAsia" w:ascii="Arial" w:hAnsi="Arial" w:eastAsia="黑体" w:cs="Arial"/>
          <w:sz w:val="28"/>
          <w:szCs w:val="28"/>
          <w:highlight w:val="none"/>
        </w:rPr>
        <w:outlineLvl w:val="3"/>
      </w:pPr>
      <w:r/>
      <w:bookmarkStart w:id="106" w:name="_Toc49090511"/>
      <w:r/>
      <w:bookmarkStart w:id="107" w:name="_Toc14577360"/>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、磋商有效期</w:t>
      </w:r>
      <w:bookmarkEnd w:id="106"/>
      <w:r/>
      <w:bookmarkEnd w:id="107"/>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.1</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磋商有效期为采购中心规定的提交响应文件截止之日后</w:t>
      </w:r>
      <w:r>
        <w:rPr>
          <w:rFonts w:hint="eastAsia" w:ascii="方正仿宋_GB2312" w:hAnsi="方正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p>
    <w:p>
      <w:pPr>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、磋商有效期的延长</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p>
    <w:p>
      <w:pPr>
        <w:ind w:firstLine="482"/>
        <w:keepLines/>
        <w:keepNext/>
        <w:spacing w:before="156" w:after="156" w:line="360" w:lineRule="auto"/>
        <w:rPr>
          <w:rFonts w:hint="eastAsia" w:ascii="Times New Roman" w:hAnsi="Times New Roman"/>
          <w:b/>
          <w:bCs/>
          <w:sz w:val="32"/>
          <w:szCs w:val="32"/>
          <w:highlight w:val="none"/>
        </w:rPr>
        <w:outlineLvl w:val="2"/>
      </w:pPr>
      <w:r/>
      <w:bookmarkStart w:id="108" w:name="_Hlt26954852"/>
      <w:r/>
      <w:bookmarkEnd w:id="108"/>
      <w:r/>
      <w:bookmarkStart w:id="109" w:name="_Hlt26954739"/>
      <w:r/>
      <w:bookmarkEnd w:id="109"/>
      <w:r/>
      <w:bookmarkStart w:id="110" w:name="_Toc20823296"/>
      <w:r/>
      <w:bookmarkStart w:id="111" w:name="_Toc120614217"/>
      <w:r/>
      <w:bookmarkStart w:id="112" w:name="_Toc16938540"/>
      <w:r/>
      <w:bookmarkStart w:id="113" w:name="_Toc513029224"/>
      <w:r>
        <w:rPr>
          <w:rFonts w:hint="eastAsia" w:ascii="Times New Roman" w:hAnsi="Times New Roman"/>
          <w:b/>
          <w:bCs/>
          <w:sz w:val="32"/>
          <w:szCs w:val="32"/>
          <w:highlight w:val="none"/>
        </w:rPr>
        <w:t xml:space="preserve">四、响应文件的递交</w:t>
      </w:r>
      <w:bookmarkEnd w:id="110"/>
      <w:r/>
      <w:bookmarkEnd w:id="111"/>
      <w:r/>
      <w:bookmarkEnd w:id="112"/>
      <w:r/>
      <w:bookmarkEnd w:id="113"/>
      <w:r/>
      <w:r/>
    </w:p>
    <w:p>
      <w:pPr>
        <w:ind w:firstLine="420"/>
        <w:keepLines/>
        <w:keepNext/>
        <w:rPr>
          <w:rFonts w:hint="eastAsia" w:ascii="Arial" w:hAnsi="Arial" w:eastAsia="黑体" w:cs="Arial"/>
          <w:sz w:val="28"/>
          <w:szCs w:val="28"/>
          <w:highlight w:val="none"/>
        </w:rPr>
        <w:outlineLvl w:val="3"/>
      </w:pPr>
      <w:r/>
      <w:bookmarkStart w:id="114" w:name="_Toc20823297"/>
      <w:r/>
      <w:bookmarkStart w:id="115" w:name="_Toc16938541"/>
      <w:r/>
      <w:bookmarkStart w:id="116" w:name="_Toc462564084"/>
      <w:r/>
      <w:bookmarkStart w:id="117" w:name="_Toc51302922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、电子磋商</w:t>
      </w:r>
      <w:bookmarkEnd w:id="114"/>
      <w:r/>
      <w:bookmarkEnd w:id="115"/>
      <w:r/>
      <w:bookmarkEnd w:id="116"/>
      <w:r/>
      <w:bookmarkEnd w:id="117"/>
      <w:r>
        <w:rPr>
          <w:rFonts w:hint="eastAsia" w:ascii="Arial" w:hAnsi="Arial" w:eastAsia="黑体" w:cs="Arial"/>
          <w:sz w:val="28"/>
          <w:szCs w:val="28"/>
          <w:highlight w:val="none"/>
        </w:rPr>
        <w:t xml:space="preserve">响应文件的递交</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18" w:name="_Toc20823298"/>
      <w:r/>
      <w:bookmarkStart w:id="119" w:name="_Toc16938542"/>
      <w:r/>
      <w:bookmarkStart w:id="120" w:name="_Toc513029226"/>
      <w:r/>
      <w:r/>
    </w:p>
    <w:p>
      <w:pPr>
        <w:ind w:firstLine="420"/>
        <w:keepLines/>
        <w:keepNext/>
        <w:spacing w:before="0" w:after="0" w:line="240" w:lineRule="auto"/>
        <w:rPr>
          <w:rFonts w:hint="eastAsia" w:ascii="Arial" w:hAnsi="Arial" w:eastAsia="黑体" w:cs="Arial"/>
          <w:bCs w:val="0"/>
          <w:sz w:val="28"/>
          <w:szCs w:val="28"/>
          <w:highlight w:val="none"/>
        </w:rPr>
        <w:outlineLvl w:val="3"/>
      </w:pPr>
      <w:r>
        <w:rPr>
          <w:rFonts w:hint="eastAsia" w:ascii="Arial" w:hAnsi="Arial" w:eastAsia="黑体" w:cs="Arial"/>
          <w:bCs w:val="0"/>
          <w:sz w:val="28"/>
          <w:szCs w:val="28"/>
          <w:highlight w:val="none"/>
        </w:rPr>
        <w:t xml:space="preserve">18、提交响应文件截止时间</w:t>
      </w:r>
      <w:bookmarkEnd w:id="118"/>
      <w:r/>
      <w:bookmarkEnd w:id="119"/>
      <w:r/>
      <w:bookmarkEnd w:id="120"/>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18.1</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供应商上传电子响应文件的时间不得迟于磋商公告中规定的提交响应文件截止时间。</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Arial" w:hAnsi="Arial" w:eastAsia="黑体" w:cs="Arial"/>
          <w:sz w:val="28"/>
          <w:szCs w:val="28"/>
          <w:highlight w:val="none"/>
        </w:rPr>
        <w:outlineLvl w:val="3"/>
      </w:pPr>
      <w:r/>
      <w:bookmarkStart w:id="121" w:name="_Toc513029227"/>
      <w:r/>
      <w:bookmarkStart w:id="122" w:name="_Toc16938543"/>
      <w:r/>
      <w:bookmarkStart w:id="123" w:name="_Toc20823299"/>
      <w:r>
        <w:rPr>
          <w:rFonts w:ascii="Arial" w:hAnsi="Arial" w:eastAsia="黑体" w:cs="Arial"/>
          <w:sz w:val="28"/>
          <w:szCs w:val="28"/>
          <w:highlight w:val="none"/>
        </w:rPr>
        <w:t xml:space="preserve">19</w:t>
      </w:r>
      <w:r>
        <w:rPr>
          <w:rFonts w:hint="eastAsia" w:ascii="Arial" w:hAnsi="Arial" w:eastAsia="黑体" w:cs="Arial"/>
          <w:sz w:val="28"/>
          <w:szCs w:val="28"/>
          <w:highlight w:val="none"/>
        </w:rPr>
        <w:t xml:space="preserve">、响应文件</w:t>
      </w:r>
      <w:bookmarkEnd w:id="121"/>
      <w:r/>
      <w:bookmarkEnd w:id="122"/>
      <w:r/>
      <w:bookmarkEnd w:id="123"/>
      <w:r>
        <w:rPr>
          <w:rFonts w:hint="eastAsia" w:ascii="Arial" w:hAnsi="Arial" w:eastAsia="黑体" w:cs="Arial"/>
          <w:sz w:val="28"/>
          <w:szCs w:val="28"/>
          <w:highlight w:val="none"/>
        </w:rPr>
        <w:t xml:space="preserve">的拒收</w:t>
      </w:r>
      <w:r/>
    </w:p>
    <w:p>
      <w:pPr>
        <w:ind w:firstLine="480"/>
        <w:spacing w:line="500" w:lineRule="exact"/>
        <w:rPr>
          <w:rFonts w:hint="eastAsia" w:ascii="宋体" w:hAnsi="宋体"/>
          <w:bCs/>
          <w:sz w:val="24"/>
          <w:szCs w:val="21"/>
          <w:highlight w:val="none"/>
        </w:rPr>
      </w:pPr>
      <w:r>
        <w:rPr>
          <w:rFonts w:ascii="宋体" w:hAnsi="宋体"/>
          <w:bCs/>
          <w:sz w:val="24"/>
          <w:szCs w:val="21"/>
          <w:highlight w:val="none"/>
        </w:rPr>
        <w:t xml:space="preserve">19</w:t>
      </w:r>
      <w:r>
        <w:rPr>
          <w:rFonts w:hint="eastAsia" w:ascii="宋体" w:hAnsi="宋体"/>
          <w:bCs/>
          <w:sz w:val="24"/>
          <w:szCs w:val="21"/>
          <w:highlight w:val="none"/>
        </w:rPr>
        <w:t xml:space="preserve">.1 采购中心拒绝接收在其规定的提交响应文件截止时间后上传的任何电子响应文件。</w:t>
      </w:r>
      <w:r/>
    </w:p>
    <w:p>
      <w:pPr>
        <w:ind w:firstLine="420"/>
        <w:keepLines/>
        <w:keepNext/>
        <w:rPr>
          <w:rFonts w:hint="eastAsia" w:ascii="Arial" w:hAnsi="Arial" w:eastAsia="黑体" w:cs="Arial"/>
          <w:sz w:val="28"/>
          <w:szCs w:val="28"/>
          <w:highlight w:val="none"/>
        </w:rPr>
        <w:outlineLvl w:val="3"/>
      </w:pPr>
      <w:r/>
      <w:bookmarkStart w:id="124" w:name="_Toc513029228"/>
      <w:r/>
      <w:bookmarkStart w:id="125" w:name="_Toc20823300"/>
      <w:r/>
      <w:bookmarkStart w:id="126"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、响应文件的撤回和修改</w:t>
      </w:r>
      <w:bookmarkEnd w:id="124"/>
      <w:r/>
      <w:bookmarkEnd w:id="125"/>
      <w:r/>
      <w:bookmarkEnd w:id="126"/>
      <w:r/>
      <w:r/>
    </w:p>
    <w:p>
      <w:pPr>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20.1</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响应文件的撤回</w:t>
      </w:r>
      <w:r/>
    </w:p>
    <w:p>
      <w:pPr>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20.1.1 电子响应文件的撤回</w:t>
      </w:r>
      <w:r/>
    </w:p>
    <w:p>
      <w:pPr>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20.1.</w:t>
      </w:r>
      <w:r>
        <w:rPr>
          <w:rFonts w:ascii="宋体" w:hAnsi="宋体"/>
          <w:sz w:val="24"/>
          <w:szCs w:val="24"/>
          <w:highlight w:val="none"/>
        </w:rPr>
        <w:t xml:space="preserve">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供应商撤回电子响应文件，则认为其不再参与本项目磋商活动。</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响应文件的修改</w:t>
      </w:r>
      <w:r/>
    </w:p>
    <w:p>
      <w:pPr>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20.3</w:t>
      </w:r>
      <w:r>
        <w:rPr>
          <w:rFonts w:hint="eastAsia" w:ascii="宋体" w:hAnsi="宋体"/>
          <w:bCs/>
          <w:sz w:val="24"/>
          <w:szCs w:val="21"/>
          <w:highlight w:val="none"/>
        </w:rPr>
        <w:t xml:space="preserve"> 在提交响应文件截止时间之后，供应商不得对其电子响应文件作任何修改。</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20.4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rFonts w:hint="eastAsia" w:ascii="Times New Roman" w:hAnsi="Times New Roman"/>
          <w:b/>
          <w:bCs/>
          <w:sz w:val="32"/>
          <w:szCs w:val="32"/>
          <w:highlight w:val="none"/>
        </w:rPr>
        <w:outlineLvl w:val="2"/>
      </w:pPr>
      <w:r/>
      <w:bookmarkStart w:id="127" w:name="_Toc513029229"/>
      <w:r/>
      <w:bookmarkStart w:id="128" w:name="_Toc20823301"/>
      <w:r/>
      <w:bookmarkStart w:id="129" w:name="_Toc120614218"/>
      <w:r/>
      <w:bookmarkStart w:id="130" w:name="_Toc16938545"/>
      <w:r>
        <w:rPr>
          <w:rFonts w:hint="eastAsia" w:ascii="Times New Roman" w:hAnsi="Times New Roman"/>
          <w:b/>
          <w:bCs/>
          <w:sz w:val="32"/>
          <w:szCs w:val="32"/>
          <w:highlight w:val="none"/>
        </w:rPr>
        <w:t xml:space="preserve">五、响应文件的解密与评审</w:t>
      </w:r>
      <w:bookmarkEnd w:id="127"/>
      <w:r/>
      <w:bookmarkEnd w:id="128"/>
      <w:r/>
      <w:bookmarkEnd w:id="129"/>
      <w:r/>
      <w:bookmarkEnd w:id="130"/>
      <w:r/>
      <w:r/>
    </w:p>
    <w:p>
      <w:pPr>
        <w:ind w:firstLine="420"/>
        <w:keepLines/>
        <w:keepNext/>
        <w:rPr>
          <w:rFonts w:hint="eastAsia" w:ascii="Arial" w:hAnsi="Arial" w:eastAsia="黑体" w:cs="Arial"/>
          <w:sz w:val="28"/>
          <w:szCs w:val="28"/>
          <w:highlight w:val="none"/>
        </w:rPr>
        <w:outlineLvl w:val="3"/>
      </w:pPr>
      <w:r/>
      <w:bookmarkStart w:id="131" w:name="_Toc16938546"/>
      <w:r/>
      <w:bookmarkStart w:id="132" w:name="_Toc513029230"/>
      <w:r/>
      <w:bookmarkStart w:id="133" w:name="_Toc20823302"/>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w:t>
      </w:r>
      <w:bookmarkEnd w:id="131"/>
      <w:r/>
      <w:bookmarkEnd w:id="132"/>
      <w:r/>
      <w:bookmarkEnd w:id="133"/>
      <w:r>
        <w:rPr>
          <w:rFonts w:hint="eastAsia" w:ascii="Arial" w:hAnsi="Arial" w:eastAsia="黑体" w:cs="Arial"/>
          <w:sz w:val="28"/>
          <w:szCs w:val="28"/>
          <w:highlight w:val="none"/>
        </w:rPr>
        <w:t xml:space="preserve">响应文件解密</w:t>
      </w:r>
      <w:r/>
    </w:p>
    <w:p>
      <w:pPr>
        <w:ind w:firstLine="480"/>
        <w:spacing w:line="500" w:lineRule="exact"/>
        <w:rPr>
          <w:rFonts w:hint="default" w:ascii="宋体" w:hAnsi="宋体"/>
          <w:bCs/>
          <w:sz w:val="24"/>
          <w:szCs w:val="21"/>
          <w:highlight w:val="none"/>
        </w:rPr>
      </w:pPr>
      <w:r>
        <w:rPr>
          <w:rFonts w:hint="default" w:ascii="宋体" w:hAnsi="宋体"/>
          <w:bCs/>
          <w:sz w:val="24"/>
          <w:szCs w:val="21"/>
          <w:highlight w:val="none"/>
        </w:rPr>
        <w:t xml:space="preserve">2</w:t>
      </w:r>
      <w:r>
        <w:rPr>
          <w:rFonts w:hint="eastAsia" w:ascii="宋体" w:hAnsi="宋体"/>
          <w:bCs/>
          <w:sz w:val="24"/>
          <w:szCs w:val="21"/>
          <w:highlight w:val="none"/>
        </w:rPr>
        <w:t xml:space="preserve">1</w:t>
      </w:r>
      <w:r>
        <w:rPr>
          <w:rFonts w:hint="default" w:ascii="宋体" w:hAnsi="宋体"/>
          <w:bCs/>
          <w:sz w:val="24"/>
          <w:szCs w:val="21"/>
          <w:highlight w:val="none"/>
        </w:rPr>
        <w:t xml:space="preserve">.1</w:t>
      </w:r>
      <w:r>
        <w:rPr>
          <w:rFonts w:hint="default" w:ascii="宋体" w:hAnsi="宋体"/>
          <w:bCs/>
          <w:sz w:val="24"/>
          <w:szCs w:val="21"/>
          <w:highlight w:val="none"/>
          <w:lang w:val="en-US" w:eastAsia="zh-CN"/>
        </w:rPr>
        <w:t xml:space="preserve"> </w:t>
      </w:r>
      <w:r>
        <w:rPr>
          <w:rFonts w:hint="default" w:ascii="宋体" w:hAnsi="宋体"/>
          <w:bCs/>
          <w:sz w:val="24"/>
          <w:szCs w:val="21"/>
          <w:highlight w:val="none"/>
        </w:rPr>
        <w:t xml:space="preserve">供应商应当按照《操作手册》规定，在苏采云系统规定的时间内对磋商响应文件进行解密。</w:t>
      </w:r>
      <w:r/>
    </w:p>
    <w:p>
      <w:pPr>
        <w:ind w:firstLine="420"/>
        <w:keepLines/>
        <w:keepNext/>
        <w:rPr>
          <w:rFonts w:hint="eastAsia" w:ascii="Arial" w:hAnsi="Arial" w:eastAsia="黑体" w:cs="Arial"/>
          <w:sz w:val="28"/>
          <w:szCs w:val="28"/>
          <w:highlight w:val="none"/>
        </w:rPr>
        <w:outlineLvl w:val="3"/>
      </w:pPr>
      <w:r/>
      <w:bookmarkStart w:id="134" w:name="_Toc513029231"/>
      <w:r/>
      <w:bookmarkStart w:id="135" w:name="_Toc20823303"/>
      <w:r/>
      <w:bookmarkStart w:id="136"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、磋商小组</w:t>
      </w:r>
      <w:r/>
    </w:p>
    <w:p>
      <w:pPr>
        <w:ind w:firstLine="480"/>
        <w:spacing w:line="500" w:lineRule="exact"/>
        <w:rPr>
          <w:rFonts w:hint="default" w:ascii="宋体" w:hAnsi="宋体"/>
          <w:b w:val="0"/>
          <w:bCs/>
          <w:sz w:val="24"/>
          <w:szCs w:val="21"/>
          <w:highlight w:val="none"/>
        </w:rPr>
      </w:pPr>
      <w:r>
        <w:rPr>
          <w:rFonts w:hint="default" w:ascii="宋体" w:hAnsi="宋体"/>
          <w:bCs/>
          <w:sz w:val="24"/>
          <w:szCs w:val="21"/>
          <w:highlight w:val="none"/>
        </w:rPr>
        <w:t xml:space="preserve">2</w:t>
      </w:r>
      <w:r>
        <w:rPr>
          <w:rFonts w:ascii="宋体" w:hAnsi="宋体"/>
          <w:bCs/>
          <w:sz w:val="24"/>
          <w:szCs w:val="21"/>
          <w:highlight w:val="none"/>
        </w:rPr>
        <w:t xml:space="preserve">2</w:t>
      </w:r>
      <w:r>
        <w:rPr>
          <w:rFonts w:hint="default" w:ascii="宋体" w:hAnsi="宋体"/>
          <w:bCs/>
          <w:sz w:val="24"/>
          <w:szCs w:val="21"/>
          <w:highlight w:val="none"/>
        </w:rPr>
        <w:t xml:space="preserve">.1</w:t>
      </w:r>
      <w:r>
        <w:rPr>
          <w:rFonts w:hint="default" w:ascii="宋体" w:hAnsi="宋体"/>
          <w:bCs/>
          <w:sz w:val="24"/>
          <w:szCs w:val="21"/>
          <w:highlight w:val="none"/>
          <w:lang w:val="en-US" w:eastAsia="zh-CN"/>
        </w:rPr>
        <w:t xml:space="preserve"> </w:t>
      </w:r>
      <w:r>
        <w:rPr>
          <w:rFonts w:hint="default" w:ascii="宋体" w:hAnsi="宋体"/>
          <w:bCs/>
          <w:sz w:val="24"/>
          <w:szCs w:val="21"/>
          <w:highlight w:val="none"/>
        </w:rPr>
        <w:t xml:space="preserve">采购中心将组织磋商小组对响应文件进行评审。磋商小组由采购人代表和有关技术、经济等方面的专家组成，且人员构成符合政府采购有关规定。</w:t>
      </w:r>
      <w:r/>
    </w:p>
    <w:p>
      <w:pPr>
        <w:ind w:firstLine="480"/>
        <w:spacing w:line="500" w:lineRule="exact"/>
        <w:rPr>
          <w:rFonts w:hint="default" w:ascii="宋体" w:hAnsi="宋体"/>
          <w:bCs/>
          <w:sz w:val="24"/>
          <w:szCs w:val="21"/>
          <w:highlight w:val="none"/>
        </w:rPr>
      </w:pPr>
      <w:r>
        <w:rPr>
          <w:rFonts w:hint="default" w:ascii="宋体" w:hAnsi="宋体"/>
          <w:bCs/>
          <w:sz w:val="24"/>
          <w:szCs w:val="21"/>
          <w:highlight w:val="none"/>
        </w:rPr>
        <w:t xml:space="preserve">2</w:t>
      </w:r>
      <w:r>
        <w:rPr>
          <w:rFonts w:ascii="宋体" w:hAnsi="宋体"/>
          <w:bCs/>
          <w:sz w:val="24"/>
          <w:szCs w:val="21"/>
          <w:highlight w:val="none"/>
        </w:rPr>
        <w:t xml:space="preserve">2</w:t>
      </w:r>
      <w:r>
        <w:rPr>
          <w:rFonts w:hint="default" w:ascii="宋体" w:hAnsi="宋体"/>
          <w:bCs/>
          <w:sz w:val="24"/>
          <w:szCs w:val="21"/>
          <w:highlight w:val="none"/>
        </w:rPr>
        <w:t xml:space="preserve">.2</w:t>
      </w:r>
      <w:r>
        <w:rPr>
          <w:rFonts w:hint="default" w:ascii="宋体" w:hAnsi="宋体"/>
          <w:bCs/>
          <w:sz w:val="24"/>
          <w:szCs w:val="21"/>
          <w:highlight w:val="none"/>
          <w:lang w:val="en-US" w:eastAsia="zh-CN"/>
        </w:rPr>
        <w:t xml:space="preserve"> </w:t>
      </w:r>
      <w:r>
        <w:rPr>
          <w:rFonts w:hint="default" w:ascii="宋体" w:hAnsi="宋体"/>
          <w:bCs/>
          <w:sz w:val="24"/>
          <w:szCs w:val="21"/>
          <w:highlight w:val="none"/>
        </w:rPr>
        <w:t xml:space="preserve">磋商小组独立工作，负责评审所有响应文件并确定成交</w:t>
      </w:r>
      <w:r>
        <w:rPr>
          <w:rFonts w:hint="default" w:ascii="宋体" w:hAnsi="宋体"/>
          <w:bCs/>
          <w:sz w:val="24"/>
          <w:szCs w:val="21"/>
          <w:highlight w:val="none"/>
          <w:lang w:eastAsia="zh-CN"/>
        </w:rPr>
        <w:t xml:space="preserve">候选人</w:t>
      </w:r>
      <w:r>
        <w:rPr>
          <w:rFonts w:hint="default" w:ascii="宋体" w:hAnsi="宋体"/>
          <w:bCs/>
          <w:sz w:val="24"/>
          <w:szCs w:val="21"/>
          <w:highlight w:val="none"/>
        </w:rPr>
        <w:t xml:space="preserve">。</w:t>
      </w:r>
      <w:r/>
    </w:p>
    <w:p>
      <w:pPr>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23、评审过程的保密与公正</w:t>
      </w:r>
      <w:bookmarkEnd w:id="134"/>
      <w:r/>
      <w:bookmarkEnd w:id="135"/>
      <w:r/>
      <w:bookmarkEnd w:id="136"/>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.1</w:t>
      </w:r>
      <w:r>
        <w:rPr>
          <w:rFonts w:hint="eastAsia" w:ascii="宋体" w:hAnsi="宋体"/>
          <w:sz w:val="24"/>
          <w:szCs w:val="21"/>
          <w:highlight w:val="none"/>
          <w:lang w:val="en-US" w:eastAsia="zh-CN"/>
        </w:rPr>
        <w:t xml:space="preserve"> </w:t>
      </w:r>
      <w:r>
        <w:rPr>
          <w:rFonts w:hint="eastAsia" w:ascii="宋体" w:hAnsi="宋体"/>
          <w:bCs/>
          <w:sz w:val="24"/>
          <w:szCs w:val="21"/>
          <w:highlight w:val="none"/>
        </w:rPr>
        <w:t xml:space="preserve">磋商小组、采购人和采购中心工作人员、相关监督人员等与评审工作有关的人员，对评审情况以及在评审过程中获悉的国家秘密、商业秘密负有保密责任。</w:t>
      </w:r>
      <w:r/>
    </w:p>
    <w:p>
      <w:pPr>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.2</w:t>
      </w:r>
      <w:r>
        <w:rPr>
          <w:rFonts w:hint="eastAsia" w:ascii="宋体" w:hAnsi="宋体"/>
          <w:sz w:val="24"/>
          <w:szCs w:val="21"/>
          <w:highlight w:val="none"/>
          <w:lang w:val="en-US" w:eastAsia="zh-CN"/>
        </w:rPr>
        <w:t xml:space="preserve"> </w:t>
      </w:r>
      <w:r>
        <w:rPr>
          <w:rFonts w:hint="eastAsia" w:ascii="宋体" w:hAnsi="宋体"/>
          <w:sz w:val="24"/>
          <w:szCs w:val="24"/>
          <w:highlight w:val="none"/>
        </w:rPr>
        <w:t xml:space="preserve">在评审过程中，供应商不得以任何行为影响磋商评审过程，否则其响应文件将被作为无效响应文件。</w:t>
      </w:r>
      <w:r/>
    </w:p>
    <w:p>
      <w:pPr>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3</w:t>
      </w:r>
      <w:r>
        <w:rPr>
          <w:rFonts w:hint="eastAsia" w:ascii="宋体" w:hAnsi="宋体"/>
          <w:sz w:val="24"/>
          <w:szCs w:val="21"/>
          <w:highlight w:val="none"/>
        </w:rPr>
        <w:t xml:space="preserve">.3</w:t>
      </w:r>
      <w:r>
        <w:rPr>
          <w:rFonts w:hint="eastAsia" w:ascii="宋体" w:hAnsi="宋体"/>
          <w:sz w:val="24"/>
          <w:szCs w:val="21"/>
          <w:highlight w:val="none"/>
          <w:lang w:val="en-US" w:eastAsia="zh-CN"/>
        </w:rPr>
        <w:t xml:space="preserve"> </w:t>
      </w:r>
      <w:r>
        <w:rPr>
          <w:rFonts w:hint="eastAsia" w:ascii="宋体" w:hAnsi="宋体"/>
          <w:sz w:val="24"/>
          <w:szCs w:val="24"/>
          <w:highlight w:val="none"/>
        </w:rPr>
        <w:t xml:space="preserve">在项目评审期间，采购中心将设专门人员与供应商联系。</w:t>
      </w:r>
      <w:r/>
    </w:p>
    <w:p>
      <w:pPr>
        <w:ind w:firstLine="480"/>
        <w:spacing w:line="480" w:lineRule="exact"/>
        <w:rPr>
          <w:rFonts w:hint="eastAsia" w:ascii="宋体" w:hAnsi="宋体"/>
          <w:sz w:val="24"/>
          <w:szCs w:val="24"/>
          <w:highlight w:val="none"/>
        </w:rPr>
      </w:pPr>
      <w:r>
        <w:rPr>
          <w:rFonts w:ascii="宋体" w:hAnsi="宋体"/>
          <w:sz w:val="24"/>
          <w:szCs w:val="24"/>
          <w:highlight w:val="none"/>
        </w:rPr>
        <w:t xml:space="preserve">23</w:t>
      </w:r>
      <w:r>
        <w:rPr>
          <w:rFonts w:hint="eastAsia" w:ascii="宋体" w:hAnsi="宋体"/>
          <w:sz w:val="24"/>
          <w:szCs w:val="24"/>
          <w:highlight w:val="none"/>
        </w:rPr>
        <w:t xml:space="preserve">.4 采购中心和磋商小组不向未成交的供应商解释未成交原因，也不公布评审过程中的相关细节。</w:t>
      </w:r>
      <w:r/>
    </w:p>
    <w:p>
      <w:pPr>
        <w:ind w:firstLine="420"/>
        <w:keepLines/>
        <w:keepNext/>
        <w:rPr>
          <w:rFonts w:hint="eastAsia" w:ascii="Arial" w:hAnsi="Arial" w:eastAsia="黑体" w:cs="Arial"/>
          <w:sz w:val="28"/>
          <w:szCs w:val="28"/>
          <w:highlight w:val="none"/>
        </w:rPr>
        <w:outlineLvl w:val="3"/>
      </w:pPr>
      <w:r/>
      <w:bookmarkStart w:id="137" w:name="_Toc16938548"/>
      <w:r/>
      <w:bookmarkStart w:id="138" w:name="_Toc513029232"/>
      <w:r/>
      <w:bookmarkStart w:id="139" w:name="_Toc2082330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4</w:t>
      </w:r>
      <w:r>
        <w:rPr>
          <w:rFonts w:hint="eastAsia" w:ascii="Arial" w:hAnsi="Arial" w:eastAsia="黑体" w:cs="Arial"/>
          <w:sz w:val="28"/>
          <w:szCs w:val="28"/>
          <w:highlight w:val="none"/>
        </w:rPr>
        <w:t xml:space="preserve">、评审过程中的的澄清</w:t>
      </w:r>
      <w:bookmarkEnd w:id="137"/>
      <w:r/>
      <w:bookmarkEnd w:id="138"/>
      <w:r/>
      <w:bookmarkEnd w:id="139"/>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24.1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24.2</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p>
    <w:p>
      <w:pPr>
        <w:spacing w:line="480" w:lineRule="exact"/>
        <w:rPr>
          <w:rFonts w:hint="eastAsia" w:ascii="宋体" w:hAnsi="宋体"/>
          <w:sz w:val="24"/>
          <w:szCs w:val="24"/>
          <w:highlight w:val="none"/>
        </w:rPr>
      </w:pPr>
      <w:r>
        <w:rPr>
          <w:rFonts w:hint="eastAsia" w:ascii="宋体" w:hAnsi="宋体"/>
          <w:sz w:val="24"/>
          <w:szCs w:val="24"/>
          <w:highlight w:val="none"/>
        </w:rPr>
        <w:t xml:space="preserve">    24.3 接到磋商小组澄清、说明和更正要求的供应商如未按规定做出澄清、说明和 更正，其风险由供应商自行承担。</w:t>
      </w:r>
      <w:r/>
    </w:p>
    <w:p>
      <w:pPr>
        <w:ind w:firstLine="420"/>
        <w:keepLines/>
        <w:keepNext/>
        <w:rPr>
          <w:rFonts w:hint="eastAsia" w:ascii="Arial" w:hAnsi="Arial" w:eastAsia="黑体" w:cs="Arial"/>
          <w:sz w:val="28"/>
          <w:szCs w:val="28"/>
          <w:highlight w:val="none"/>
        </w:rPr>
        <w:outlineLvl w:val="3"/>
      </w:pPr>
      <w:r/>
      <w:bookmarkStart w:id="140" w:name="_Toc20823305"/>
      <w:r/>
      <w:bookmarkStart w:id="141" w:name="_Toc513029233"/>
      <w:r/>
      <w:bookmarkStart w:id="142" w:name="_Toc1693854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、对响应文件的审</w:t>
      </w:r>
      <w:bookmarkEnd w:id="140"/>
      <w:r/>
      <w:bookmarkEnd w:id="141"/>
      <w:r/>
      <w:bookmarkEnd w:id="142"/>
      <w:r>
        <w:rPr>
          <w:rFonts w:hint="eastAsia" w:ascii="Arial" w:hAnsi="Arial" w:eastAsia="黑体" w:cs="Arial"/>
          <w:sz w:val="28"/>
          <w:szCs w:val="28"/>
          <w:highlight w:val="none"/>
        </w:rPr>
        <w:t xml:space="preserve">查</w:t>
      </w:r>
      <w:r/>
    </w:p>
    <w:p>
      <w:pPr>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25.1</w:t>
      </w:r>
      <w:r>
        <w:rPr>
          <w:rFonts w:hint="eastAsia" w:ascii="宋体" w:hAnsi="宋体"/>
          <w:sz w:val="24"/>
          <w:szCs w:val="21"/>
          <w:highlight w:val="none"/>
          <w:lang w:val="en-US" w:eastAsia="zh-CN"/>
        </w:rPr>
        <w:t xml:space="preserve"> </w:t>
      </w:r>
      <w:r>
        <w:rPr>
          <w:rFonts w:hint="eastAsia" w:ascii="宋体" w:hAnsi="宋体"/>
          <w:bCs/>
          <w:sz w:val="24"/>
          <w:szCs w:val="21"/>
          <w:highlight w:val="none"/>
        </w:rPr>
        <w:t xml:space="preserve">响应文件审查分为资格审查和符合性审查。</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25.1.1 资格审查：由磋商小组依据法律法规和磋商文件的规定，对响应文件中的资格证明文件进行审查，以确定供应商是否具备参加磋商的资格。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25.2</w:t>
      </w:r>
      <w:r>
        <w:rPr>
          <w:rFonts w:hint="eastAsia" w:ascii="宋体" w:hAnsi="宋体"/>
          <w:sz w:val="24"/>
          <w:szCs w:val="21"/>
          <w:highlight w:val="none"/>
          <w:lang w:val="en-US" w:eastAsia="zh-CN"/>
        </w:rPr>
        <w:t xml:space="preserve"> </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未实质性响应磋商文件的情形</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25.3.1</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25.3.2</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供应商未按照磋商文件要求上传电子响应文件的。</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25.3.3</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供应商同一</w:t>
      </w:r>
      <w:r>
        <w:rPr>
          <w:rFonts w:ascii="宋体" w:hAnsi="宋体"/>
          <w:bCs/>
          <w:sz w:val="24"/>
          <w:szCs w:val="21"/>
          <w:highlight w:val="none"/>
        </w:rPr>
        <w:t xml:space="preserve">采购包</w:t>
      </w:r>
      <w:r>
        <w:rPr>
          <w:rFonts w:hint="eastAsia" w:ascii="宋体" w:hAnsi="宋体"/>
          <w:bCs/>
          <w:sz w:val="24"/>
          <w:szCs w:val="21"/>
          <w:highlight w:val="none"/>
        </w:rPr>
        <w:t xml:space="preserve">提交两个（含两个）以上不同的响应文件或者最后报价的。</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25.3.4</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供应商不具备磋商文件中规定资格要求的。</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25.3.5</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供应商的最后报价超过了采购预算。</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25.3.6</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不符合磋商文件中规定的实质性要求的</w:t>
      </w:r>
      <w:r>
        <w:rPr>
          <w:rFonts w:hint="eastAsia" w:ascii="宋体" w:hAnsi="宋体"/>
          <w:b/>
          <w:bCs/>
          <w:sz w:val="24"/>
          <w:szCs w:val="21"/>
          <w:highlight w:val="none"/>
        </w:rPr>
        <w:t xml:space="preserve">（本磋商文件中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25.3.7</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25.3.8 响应文件含有采购人不能接受的附加条件的。</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w:t>
      </w:r>
      <w:r>
        <w:rPr>
          <w:rFonts w:ascii="宋体" w:hAnsi="宋体"/>
          <w:bCs/>
          <w:sz w:val="24"/>
          <w:szCs w:val="21"/>
          <w:highlight w:val="none"/>
        </w:rPr>
        <w:t xml:space="preserve">9</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响应文件未按照磋商文件要求加盖CA电子公章的。</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25.3.10 供应商所提供的服务不符合磋商文件中所列国家强制性标准的。</w:t>
      </w:r>
      <w:r/>
    </w:p>
    <w:p>
      <w:pPr>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25.4</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未实质性响应磋商文件的响应文件按无效响应处理。</w:t>
      </w:r>
      <w:r/>
    </w:p>
    <w:p>
      <w:pPr>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25.5</w:t>
      </w:r>
      <w:r>
        <w:rPr>
          <w:rFonts w:hint="eastAsia" w:ascii="宋体" w:hAnsi="宋体"/>
          <w:sz w:val="24"/>
          <w:szCs w:val="21"/>
          <w:highlight w:val="none"/>
          <w:lang w:val="en-US" w:eastAsia="zh-CN"/>
        </w:rPr>
        <w:t xml:space="preserve"> </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hint="eastAsia" w:ascii="宋体" w:hAnsi="宋体"/>
          <w:sz w:val="24"/>
          <w:szCs w:val="21"/>
          <w:highlight w:val="none"/>
        </w:rPr>
      </w:pPr>
      <w:r/>
      <w:bookmarkStart w:id="143" w:name="_Toc20823306"/>
      <w:r/>
      <w:bookmarkStart w:id="144" w:name="_Toc513029234"/>
      <w:r/>
      <w:bookmarkStart w:id="145" w:name="_Toc16938550"/>
      <w:r>
        <w:rPr>
          <w:rFonts w:hint="eastAsia" w:ascii="宋体" w:hAnsi="宋体"/>
          <w:sz w:val="24"/>
          <w:szCs w:val="21"/>
          <w:highlight w:val="none"/>
        </w:rPr>
        <w:t xml:space="preserve">25.6</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供应商在项目评审全过程中应保持通讯畅通，并安排专人与采购中心及磋商小组联系。</w:t>
      </w:r>
      <w:r/>
    </w:p>
    <w:p>
      <w:pPr>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43"/>
      <w:r/>
      <w:bookmarkEnd w:id="144"/>
      <w:r/>
      <w:bookmarkEnd w:id="145"/>
      <w:r>
        <w:rPr>
          <w:rFonts w:hint="eastAsia" w:ascii="Arial" w:hAnsi="Arial" w:eastAsia="黑体" w:cs="Arial"/>
          <w:sz w:val="28"/>
          <w:szCs w:val="28"/>
          <w:highlight w:val="none"/>
        </w:rPr>
        <w:t xml:space="preserve">磋商程序及评审方法与评审标准</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26.1</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磋商程序</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26.1.1</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 26.1.2</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26.1.3</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6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26.1.4 异常低价响应审查</w:t>
      </w:r>
      <w:r/>
    </w:p>
    <w:p>
      <w:pPr>
        <w:ind w:firstLine="480"/>
        <w:spacing w:line="46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26.1.4.1 评审过程中出现下列情形之一的，磋商小组应当启动异常低价响应审查程序：</w:t>
      </w:r>
      <w:r/>
    </w:p>
    <w:p>
      <w:pPr>
        <w:ind w:firstLine="480"/>
        <w:spacing w:line="460" w:lineRule="exact"/>
        <w:rPr>
          <w:rFonts w:hint="eastAsia" w:ascii="宋体" w:hAnsi="宋体" w:eastAsia="宋体" w:cs="Times New Roman"/>
          <w:sz w:val="24"/>
          <w:szCs w:val="21"/>
          <w:highlight w:val="none"/>
          <w:lang w:eastAsia="zh-CN"/>
        </w:rPr>
      </w:pPr>
      <w:r>
        <w:rPr>
          <w:rFonts w:hint="eastAsia" w:ascii="宋体" w:hAnsi="宋体" w:cs="Times New Roman"/>
          <w:sz w:val="24"/>
          <w:szCs w:val="21"/>
          <w:highlight w:val="none"/>
        </w:rPr>
        <w:t xml:space="preserve">（1）响应报价低于全部通过符合性审查供应商响应报价平均值</w:t>
      </w:r>
      <w:r>
        <w:rPr>
          <w:rFonts w:hint="eastAsia" w:ascii="宋体" w:hAnsi="宋体" w:cs="Times New Roman"/>
          <w:sz w:val="24"/>
          <w:szCs w:val="21"/>
          <w:highlight w:val="none"/>
          <w:u w:val="none"/>
        </w:rPr>
        <w:t xml:space="preserve">50%</w:t>
      </w:r>
      <w:r>
        <w:rPr>
          <w:rFonts w:hint="eastAsia" w:ascii="宋体" w:hAnsi="宋体" w:cs="Times New Roman"/>
          <w:sz w:val="24"/>
          <w:szCs w:val="21"/>
          <w:highlight w:val="none"/>
        </w:rPr>
        <w:t xml:space="preserve">的，即响应报价&lt;全部通过符合性审查供应商响应报价平均值×</w:t>
      </w:r>
      <w:r>
        <w:rPr>
          <w:rFonts w:hint="eastAsia" w:ascii="宋体" w:hAnsi="宋体" w:cs="Times New Roman"/>
          <w:sz w:val="24"/>
          <w:szCs w:val="21"/>
          <w:highlight w:val="none"/>
          <w:u w:val="none"/>
        </w:rPr>
        <w:t xml:space="preserve">50%</w:t>
      </w:r>
      <w:r>
        <w:rPr>
          <w:rFonts w:hint="eastAsia" w:ascii="宋体" w:hAnsi="宋体" w:cs="Times New Roman"/>
          <w:sz w:val="24"/>
          <w:szCs w:val="21"/>
          <w:highlight w:val="none"/>
          <w:lang w:eastAsia="zh-CN"/>
        </w:rPr>
        <w:t xml:space="preserve">；</w:t>
      </w:r>
      <w:r/>
    </w:p>
    <w:p>
      <w:pPr>
        <w:ind w:firstLine="480"/>
        <w:spacing w:line="460" w:lineRule="exact"/>
        <w:rPr>
          <w:rFonts w:hint="eastAsia" w:ascii="宋体" w:hAnsi="宋体" w:eastAsia="宋体" w:cs="Times New Roman"/>
          <w:sz w:val="24"/>
          <w:szCs w:val="21"/>
          <w:highlight w:val="none"/>
          <w:lang w:eastAsia="zh-CN"/>
        </w:rPr>
      </w:pPr>
      <w:r>
        <w:rPr>
          <w:rFonts w:hint="eastAsia" w:ascii="宋体" w:hAnsi="宋体" w:cs="Times New Roman"/>
          <w:sz w:val="24"/>
          <w:szCs w:val="21"/>
          <w:highlight w:val="none"/>
        </w:rPr>
        <w:t xml:space="preserve">（2）响应报价低于通过符合性审查的次低报价供应商响应报价</w:t>
      </w:r>
      <w:r>
        <w:rPr>
          <w:rFonts w:hint="eastAsia" w:ascii="宋体" w:hAnsi="宋体" w:cs="Times New Roman"/>
          <w:sz w:val="24"/>
          <w:szCs w:val="21"/>
          <w:highlight w:val="none"/>
          <w:u w:val="none"/>
        </w:rPr>
        <w:t xml:space="preserve">50%</w:t>
      </w:r>
      <w:r>
        <w:rPr>
          <w:rFonts w:hint="eastAsia" w:ascii="宋体" w:hAnsi="宋体" w:cs="Times New Roman"/>
          <w:sz w:val="24"/>
          <w:szCs w:val="21"/>
          <w:highlight w:val="none"/>
        </w:rPr>
        <w:t xml:space="preserve">的，即响应报价&lt;通过符合性审查的次低报价供应商响应报价×</w:t>
      </w:r>
      <w:r>
        <w:rPr>
          <w:rFonts w:hint="eastAsia" w:ascii="宋体" w:hAnsi="宋体" w:cs="Times New Roman"/>
          <w:sz w:val="24"/>
          <w:szCs w:val="21"/>
          <w:highlight w:val="none"/>
          <w:u w:val="none"/>
        </w:rPr>
        <w:t xml:space="preserve">50%</w:t>
      </w:r>
      <w:r>
        <w:rPr>
          <w:rFonts w:hint="eastAsia" w:ascii="宋体" w:hAnsi="宋体" w:cs="Times New Roman"/>
          <w:sz w:val="24"/>
          <w:szCs w:val="21"/>
          <w:highlight w:val="none"/>
          <w:lang w:eastAsia="zh-CN"/>
        </w:rPr>
        <w:t xml:space="preserve">；</w:t>
      </w:r>
      <w:r/>
    </w:p>
    <w:p>
      <w:pPr>
        <w:ind w:firstLine="480"/>
        <w:spacing w:line="460" w:lineRule="exact"/>
        <w:rPr>
          <w:rFonts w:hint="eastAsia" w:ascii="宋体" w:hAnsi="宋体" w:eastAsia="宋体" w:cs="Times New Roman"/>
          <w:sz w:val="24"/>
          <w:szCs w:val="21"/>
          <w:highlight w:val="none"/>
          <w:lang w:eastAsia="zh-CN"/>
        </w:rPr>
      </w:pPr>
      <w:r>
        <w:rPr>
          <w:rFonts w:hint="eastAsia" w:ascii="宋体" w:hAnsi="宋体" w:cs="Times New Roman"/>
          <w:sz w:val="24"/>
          <w:szCs w:val="21"/>
          <w:highlight w:val="none"/>
        </w:rPr>
        <w:t xml:space="preserve">（3）响应报价低于采购项目最高限价</w:t>
      </w:r>
      <w:r>
        <w:rPr>
          <w:rFonts w:hint="eastAsia" w:ascii="宋体" w:hAnsi="宋体" w:cs="Times New Roman"/>
          <w:sz w:val="24"/>
          <w:szCs w:val="21"/>
          <w:highlight w:val="none"/>
          <w:u w:val="none"/>
        </w:rPr>
        <w:t xml:space="preserve">45%</w:t>
      </w:r>
      <w:r>
        <w:rPr>
          <w:rFonts w:hint="eastAsia" w:ascii="宋体" w:hAnsi="宋体" w:cs="Times New Roman"/>
          <w:sz w:val="24"/>
          <w:szCs w:val="21"/>
          <w:highlight w:val="none"/>
        </w:rPr>
        <w:t xml:space="preserve">的，即响应报价&lt;采购项目最高限价×</w:t>
      </w:r>
      <w:r>
        <w:rPr>
          <w:rFonts w:hint="eastAsia" w:ascii="宋体" w:hAnsi="宋体" w:cs="Times New Roman"/>
          <w:sz w:val="24"/>
          <w:szCs w:val="21"/>
          <w:highlight w:val="none"/>
          <w:u w:val="none"/>
        </w:rPr>
        <w:t xml:space="preserve">45%</w:t>
      </w:r>
      <w:r>
        <w:rPr>
          <w:rFonts w:hint="eastAsia" w:ascii="宋体" w:hAnsi="宋体" w:cs="Times New Roman"/>
          <w:sz w:val="24"/>
          <w:szCs w:val="21"/>
          <w:highlight w:val="none"/>
          <w:lang w:eastAsia="zh-CN"/>
        </w:rPr>
        <w:t xml:space="preserve">；</w:t>
      </w:r>
      <w:r/>
    </w:p>
    <w:p>
      <w:pPr>
        <w:ind w:firstLine="480"/>
        <w:spacing w:line="46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（4）磋商小组基于专业判断，认为供应商报价过低，有可能影响产品质量或者不能诚信履约的其他情形。</w:t>
      </w:r>
      <w:r/>
    </w:p>
    <w:p>
      <w:pPr>
        <w:ind w:firstLine="480"/>
        <w:spacing w:line="46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6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26.2 评审方法与评审标准</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26.2.1</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评审方法。经磋商确定最终采购需求和提交最后报价的供应商后，由磋商小组采用综合评分法对提交最后报价的供应商的响应文件和最后报价进行综合评分。</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26.2.2</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评审标准</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见本磋商文件第五章规定。</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26.3</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采购活动终止的情况</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出现下列情形之一的，本次竞争性磋商采购活动将被终止：</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26.3.1</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因情况变化，不再符合规定的竞争性磋商采购方式适用情形的。</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26.3.2</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出现影响采购公正的违法、违规行为的。</w:t>
      </w:r>
      <w:r/>
    </w:p>
    <w:p>
      <w:pPr>
        <w:ind w:firstLine="480"/>
        <w:spacing w:after="0" w:line="460" w:lineRule="exact"/>
        <w:rPr>
          <w:rFonts w:hint="eastAsia" w:ascii="宋体" w:hAnsi="宋体"/>
          <w:sz w:val="24"/>
          <w:szCs w:val="21"/>
          <w:highlight w:val="none"/>
        </w:rPr>
      </w:pPr>
      <w:r>
        <w:rPr>
          <w:rFonts w:hint="eastAsia" w:ascii="宋体" w:hAnsi="宋体"/>
          <w:sz w:val="24"/>
          <w:szCs w:val="21"/>
          <w:highlight w:val="none"/>
        </w:rPr>
        <w:t xml:space="preserve">26.3.3</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除本磋商文件第二章第26.1.2条第三款规定的情形外，在采购过程中符合要求的供应商或者最后报价未超过采购预算的供应商不足3家的。</w:t>
      </w:r>
      <w:r/>
    </w:p>
    <w:p>
      <w:pPr>
        <w:ind w:firstLine="480"/>
        <w:spacing w:after="0" w:line="460" w:lineRule="exact"/>
        <w:rPr>
          <w:rFonts w:hint="eastAsia" w:ascii="宋体" w:hAnsi="宋体" w:cs="Times New Roman"/>
          <w:sz w:val="24"/>
          <w:szCs w:val="21"/>
          <w:highlight w:val="none"/>
        </w:rPr>
      </w:pPr>
      <w:r>
        <w:rPr>
          <w:rFonts w:hint="eastAsia" w:ascii="宋体" w:hAnsi="宋体" w:cs="Times New Roman"/>
          <w:sz w:val="24"/>
          <w:szCs w:val="21"/>
          <w:highlight w:val="none"/>
        </w:rPr>
        <w:t xml:space="preserve">26.3.4</w:t>
      </w:r>
      <w:r>
        <w:rPr>
          <w:rFonts w:hint="eastAsia" w:ascii="宋体" w:hAnsi="宋体" w:cs="Times New Roman"/>
          <w:sz w:val="24"/>
          <w:szCs w:val="21"/>
          <w:highlight w:val="none"/>
          <w:lang w:val="en-US" w:eastAsia="zh-CN"/>
        </w:rPr>
        <w:t xml:space="preserve"> </w:t>
      </w:r>
      <w:r>
        <w:rPr>
          <w:rFonts w:hint="eastAsia" w:ascii="宋体" w:hAnsi="宋体" w:cs="Times New Roman"/>
          <w:sz w:val="24"/>
          <w:szCs w:val="21"/>
          <w:highlight w:val="none"/>
        </w:rPr>
        <w:t xml:space="preserve">在</w:t>
      </w:r>
      <w:r>
        <w:rPr>
          <w:rFonts w:hint="eastAsia" w:ascii="宋体" w:hAnsi="宋体"/>
          <w:sz w:val="24"/>
          <w:szCs w:val="21"/>
          <w:highlight w:val="none"/>
        </w:rPr>
        <w:t xml:space="preserve">苏采云系统</w:t>
      </w:r>
      <w:r>
        <w:rPr>
          <w:rFonts w:hint="eastAsia" w:ascii="宋体" w:hAnsi="宋体" w:cs="Times New Roman"/>
          <w:sz w:val="24"/>
          <w:szCs w:val="21"/>
          <w:highlight w:val="none"/>
        </w:rPr>
        <w:t xml:space="preserve">规定时间内成功解密电子响应文件的供应商不足3家的。</w:t>
      </w:r>
      <w:r/>
    </w:p>
    <w:p>
      <w:pPr>
        <w:ind w:firstLine="482"/>
        <w:keepLines/>
        <w:keepNext/>
        <w:spacing w:before="156" w:after="156" w:line="360" w:lineRule="auto"/>
        <w:rPr>
          <w:rFonts w:hint="eastAsia" w:ascii="Times New Roman" w:hAnsi="Times New Roman"/>
          <w:b/>
          <w:bCs/>
          <w:sz w:val="32"/>
          <w:szCs w:val="32"/>
          <w:highlight w:val="none"/>
        </w:rPr>
        <w:outlineLvl w:val="2"/>
      </w:pPr>
      <w:r/>
      <w:bookmarkStart w:id="146" w:name="_Toc16938551"/>
      <w:r/>
      <w:bookmarkStart w:id="147" w:name="_Toc120614219"/>
      <w:r/>
      <w:bookmarkStart w:id="148" w:name="_Toc20823307"/>
      <w:r/>
      <w:bookmarkStart w:id="149" w:name="_Toc513029235"/>
      <w:r>
        <w:rPr>
          <w:rFonts w:hint="eastAsia" w:ascii="Times New Roman" w:hAnsi="Times New Roman"/>
          <w:b/>
          <w:bCs/>
          <w:sz w:val="32"/>
          <w:szCs w:val="32"/>
          <w:highlight w:val="none"/>
        </w:rPr>
        <w:t xml:space="preserve">六、</w:t>
      </w:r>
      <w:bookmarkEnd w:id="146"/>
      <w:r/>
      <w:bookmarkEnd w:id="147"/>
      <w:r/>
      <w:bookmarkEnd w:id="148"/>
      <w:r/>
      <w:bookmarkEnd w:id="149"/>
      <w:r>
        <w:rPr>
          <w:rFonts w:hint="eastAsia" w:ascii="Times New Roman" w:hAnsi="Times New Roman"/>
          <w:b/>
          <w:bCs/>
          <w:sz w:val="32"/>
          <w:szCs w:val="32"/>
          <w:highlight w:val="none"/>
        </w:rPr>
        <w:t xml:space="preserve">成交</w:t>
      </w:r>
      <w:r/>
    </w:p>
    <w:p>
      <w:pPr>
        <w:ind w:firstLine="420"/>
        <w:keepLines/>
        <w:keepNext/>
        <w:rPr>
          <w:rFonts w:hint="eastAsia" w:ascii="Arial" w:hAnsi="Arial" w:eastAsia="黑体" w:cs="Arial"/>
          <w:bCs w:val="0"/>
          <w:sz w:val="28"/>
          <w:szCs w:val="28"/>
          <w:highlight w:val="none"/>
        </w:rPr>
        <w:outlineLvl w:val="3"/>
      </w:pPr>
      <w:r/>
      <w:bookmarkStart w:id="150" w:name="_Toc513029238"/>
      <w:r/>
      <w:bookmarkStart w:id="151" w:name="_Toc20823310"/>
      <w:r/>
      <w:bookmarkStart w:id="152" w:name="_Toc16938554"/>
      <w:r>
        <w:rPr>
          <w:rFonts w:hint="eastAsia" w:ascii="Arial" w:hAnsi="Arial" w:eastAsia="黑体" w:cs="Arial"/>
          <w:bCs w:val="0"/>
          <w:sz w:val="28"/>
          <w:szCs w:val="28"/>
          <w:highlight w:val="none"/>
        </w:rPr>
        <w:t xml:space="preserve">27、</w:t>
      </w:r>
      <w:bookmarkEnd w:id="150"/>
      <w:r>
        <w:rPr>
          <w:rFonts w:hint="eastAsia" w:ascii="Arial" w:hAnsi="Arial" w:eastAsia="黑体" w:cs="Arial"/>
          <w:bCs w:val="0"/>
          <w:sz w:val="28"/>
          <w:szCs w:val="28"/>
          <w:highlight w:val="none"/>
        </w:rPr>
        <w:t xml:space="preserve">确定</w:t>
      </w:r>
      <w:bookmarkEnd w:id="151"/>
      <w:r/>
      <w:bookmarkEnd w:id="152"/>
      <w:r>
        <w:rPr>
          <w:rFonts w:hint="eastAsia" w:ascii="Arial" w:hAnsi="Arial" w:eastAsia="黑体" w:cs="Arial"/>
          <w:bCs w:val="0"/>
          <w:sz w:val="28"/>
          <w:szCs w:val="28"/>
          <w:highlight w:val="none"/>
        </w:rPr>
        <w:t xml:space="preserve">成交单位</w:t>
      </w:r>
      <w:r/>
    </w:p>
    <w:p>
      <w:pPr>
        <w:ind w:firstLine="476"/>
        <w:spacing w:after="156" w:line="480" w:lineRule="exact"/>
        <w:tabs>
          <w:tab w:val="left" w:pos="900" w:leader="none"/>
        </w:tabs>
        <w:rPr>
          <w:rFonts w:hint="eastAsia" w:ascii="宋体" w:hAnsi="宋体"/>
          <w:sz w:val="24"/>
          <w:szCs w:val="21"/>
          <w:highlight w:val="none"/>
        </w:rPr>
      </w:pPr>
      <w:r>
        <w:rPr>
          <w:rFonts w:hint="eastAsia" w:ascii="宋体" w:hAnsi="宋体"/>
          <w:bCs/>
          <w:sz w:val="24"/>
          <w:szCs w:val="21"/>
          <w:highlight w:val="none"/>
        </w:rPr>
        <w:t xml:space="preserve">27.1</w:t>
      </w:r>
      <w:r>
        <w:rPr>
          <w:rFonts w:hint="eastAsia" w:ascii="宋体" w:hAnsi="宋体"/>
          <w:bCs/>
          <w:sz w:val="24"/>
          <w:szCs w:val="21"/>
          <w:highlight w:val="none"/>
          <w:lang w:val="en-US" w:eastAsia="zh-CN"/>
        </w:rPr>
        <w:t xml:space="preserve"> </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27.2</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采购人从评审报告提出的成交候选供应商中，按照排序由高到低的原则确定成交供应商。采购人确定成交供应商后，采购中心将在“江苏政府采购网”发布成交结果公告，公告期限为1个工作日。</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若有充分证据证明，成交供应商出现下列情况之一的，一经查实，将被取消成交资格：</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27.3.1</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提供虚假材料谋取成交的。</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27.3.2</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与评审专家、采购人、其他供应商或者采购中心工作人员恶意串通的。</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27.3.3</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向评审专家、采购人或采购中心工作人员行贿或者提供其他不正当利益的。</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27.3.4</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恶意竞争，最后报价明显低于其自身合理成本且又无法提供证明的。</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27.3.5</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不满足本磋商文件规定的实质性要求，但在评审过程中又未被磋商小组发现的。</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27.3.6</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成交后无正当理由拒不与采购人签订政府采购合同或者未按照磋商文件确定的事项签订政府采购合同的。</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27.3.7</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将政府采购合同转包的。</w:t>
      </w:r>
      <w:r/>
    </w:p>
    <w:p>
      <w:pPr>
        <w:ind w:firstLine="420"/>
        <w:keepLines/>
        <w:keepNext/>
        <w:rPr>
          <w:rFonts w:hint="eastAsia" w:ascii="Arial" w:hAnsi="Arial" w:eastAsia="黑体" w:cs="Arial"/>
          <w:bCs w:val="0"/>
          <w:sz w:val="28"/>
          <w:szCs w:val="28"/>
          <w:highlight w:val="none"/>
        </w:rPr>
        <w:outlineLvl w:val="3"/>
      </w:pPr>
      <w:r/>
      <w:bookmarkStart w:id="153" w:name="_Toc200451960"/>
      <w:r>
        <w:rPr>
          <w:rFonts w:hint="eastAsia" w:ascii="Arial" w:hAnsi="Arial" w:eastAsia="黑体" w:cs="Arial"/>
          <w:bCs w:val="0"/>
          <w:sz w:val="28"/>
          <w:szCs w:val="28"/>
          <w:highlight w:val="none"/>
        </w:rPr>
        <w:t xml:space="preserve">28、质疑处理</w:t>
      </w:r>
      <w:bookmarkEnd w:id="153"/>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28.1 提出质疑的供应商应当是参与所质疑项目采购活动的供应商。潜在供应商依法获取其可质疑的采购文件的，可以对采购文件提出质疑。</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28.2</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2"/>
        <w:spacing w:after="0" w:line="480" w:lineRule="exact"/>
        <w:tabs>
          <w:tab w:val="left" w:pos="900" w:leader="none"/>
        </w:tabs>
        <w:rPr>
          <w:rFonts w:hint="eastAsia" w:ascii="宋体" w:hAnsi="宋体" w:cs="Times New Roman"/>
          <w:bCs/>
          <w:sz w:val="24"/>
          <w:szCs w:val="21"/>
          <w:highlight w:val="none"/>
        </w:rPr>
      </w:pPr>
      <w:r>
        <w:rPr>
          <w:rFonts w:hint="eastAsia" w:ascii="宋体" w:hAnsi="宋体"/>
          <w:bCs/>
          <w:sz w:val="24"/>
          <w:szCs w:val="21"/>
          <w:highlight w:val="none"/>
        </w:rPr>
        <w:t xml:space="preserve">28.2.1</w:t>
      </w:r>
      <w:r>
        <w:rPr>
          <w:rFonts w:hint="eastAsia" w:ascii="宋体" w:hAnsi="宋体"/>
          <w:bCs/>
          <w:sz w:val="24"/>
          <w:szCs w:val="21"/>
          <w:highlight w:val="none"/>
          <w:lang w:val="en-US" w:eastAsia="zh-CN"/>
        </w:rPr>
        <w:t xml:space="preserve"> </w:t>
      </w:r>
      <w:r>
        <w:rPr>
          <w:rFonts w:hint="eastAsia" w:ascii="宋体" w:hAnsi="宋体" w:cs="Times New Roman"/>
          <w:bCs/>
          <w:sz w:val="24"/>
          <w:szCs w:val="21"/>
          <w:highlight w:val="none"/>
        </w:rPr>
        <w:t xml:space="preserve">对可以质疑的采购文件提出质疑的，为收到采购文件之日或者采购文件公告期限届满之日。</w:t>
      </w:r>
      <w:r>
        <w:rPr>
          <w:rFonts w:hint="eastAsia" w:ascii="宋体" w:hAnsi="宋体" w:cs="Times New Roman"/>
          <w:bCs/>
          <w:sz w:val="24"/>
          <w:szCs w:val="21"/>
          <w:highlight w:val="none"/>
        </w:rPr>
        <w:br/>
      </w:r>
      <w:r>
        <w:rPr>
          <w:rFonts w:hint="eastAsia" w:ascii="宋体" w:hAnsi="宋体" w:cs="Times New Roman"/>
          <w:bCs/>
          <w:sz w:val="24"/>
          <w:szCs w:val="21"/>
          <w:highlight w:val="none"/>
          <w:lang w:val="en-US" w:eastAsia="zh-CN"/>
        </w:rPr>
        <w:t xml:space="preserve">    </w:t>
      </w:r>
      <w:r>
        <w:rPr>
          <w:rFonts w:hint="eastAsia" w:ascii="宋体" w:hAnsi="宋体"/>
          <w:bCs/>
          <w:sz w:val="24"/>
          <w:szCs w:val="21"/>
          <w:highlight w:val="none"/>
        </w:rPr>
        <w:t xml:space="preserve">28.2.2</w:t>
      </w:r>
      <w:r>
        <w:rPr>
          <w:rFonts w:hint="eastAsia" w:ascii="宋体" w:hAnsi="宋体"/>
          <w:bCs/>
          <w:sz w:val="24"/>
          <w:szCs w:val="21"/>
          <w:highlight w:val="none"/>
          <w:lang w:val="en-US" w:eastAsia="zh-CN"/>
        </w:rPr>
        <w:t xml:space="preserve"> </w:t>
      </w:r>
      <w:r>
        <w:rPr>
          <w:rFonts w:hint="eastAsia" w:ascii="宋体" w:hAnsi="宋体" w:cs="Times New Roman"/>
          <w:bCs/>
          <w:sz w:val="24"/>
          <w:szCs w:val="21"/>
          <w:highlight w:val="none"/>
        </w:rPr>
        <w:t xml:space="preserve">对采购过程提出质疑的，为各采购程序环节结束之日。</w:t>
      </w:r>
      <w:r>
        <w:rPr>
          <w:rFonts w:hint="eastAsia" w:ascii="宋体" w:hAnsi="宋体" w:cs="Times New Roman"/>
          <w:bCs/>
          <w:sz w:val="24"/>
          <w:szCs w:val="21"/>
          <w:highlight w:val="none"/>
        </w:rPr>
        <w:br/>
      </w:r>
      <w:r>
        <w:rPr>
          <w:rFonts w:hint="eastAsia" w:ascii="宋体" w:hAnsi="宋体" w:cs="Times New Roman"/>
          <w:bCs/>
          <w:sz w:val="24"/>
          <w:szCs w:val="21"/>
          <w:highlight w:val="none"/>
          <w:lang w:val="en-US" w:eastAsia="zh-CN"/>
        </w:rPr>
        <w:t xml:space="preserve">    </w:t>
      </w:r>
      <w:r>
        <w:rPr>
          <w:rFonts w:hint="eastAsia" w:ascii="宋体" w:hAnsi="宋体"/>
          <w:bCs/>
          <w:sz w:val="24"/>
          <w:szCs w:val="21"/>
          <w:highlight w:val="none"/>
        </w:rPr>
        <w:t xml:space="preserve">28.2.3</w:t>
      </w:r>
      <w:r>
        <w:rPr>
          <w:rFonts w:hint="eastAsia" w:ascii="宋体" w:hAnsi="宋体"/>
          <w:bCs/>
          <w:sz w:val="24"/>
          <w:szCs w:val="21"/>
          <w:highlight w:val="none"/>
          <w:lang w:val="en-US" w:eastAsia="zh-CN"/>
        </w:rPr>
        <w:t xml:space="preserve"> </w:t>
      </w:r>
      <w:r>
        <w:rPr>
          <w:rFonts w:hint="eastAsia" w:ascii="宋体" w:hAnsi="宋体" w:cs="Times New Roman"/>
          <w:bCs/>
          <w:sz w:val="24"/>
          <w:szCs w:val="21"/>
          <w:highlight w:val="none"/>
        </w:rPr>
        <w:t xml:space="preserve">对成交结果提出质疑的，为成交结果公告期限届满之日。</w:t>
      </w:r>
      <w:r/>
    </w:p>
    <w:p>
      <w:pPr>
        <w:ind w:firstLine="482"/>
        <w:spacing w:after="0" w:line="480" w:lineRule="exact"/>
        <w:tabs>
          <w:tab w:val="left" w:pos="900" w:leader="none"/>
        </w:tabs>
        <w:rPr>
          <w:rFonts w:hint="eastAsia" w:ascii="宋体" w:hAnsi="宋体" w:cs="Times New Roman"/>
          <w:bCs/>
          <w:sz w:val="24"/>
          <w:szCs w:val="21"/>
          <w:highlight w:val="none"/>
        </w:rPr>
      </w:pPr>
      <w:r>
        <w:rPr>
          <w:rFonts w:hint="eastAsia" w:ascii="宋体" w:hAnsi="宋体" w:cs="Times New Roman"/>
          <w:bCs/>
          <w:sz w:val="24"/>
          <w:szCs w:val="21"/>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28.3</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2"/>
        <w:spacing w:after="0" w:line="480" w:lineRule="exact"/>
        <w:tabs>
          <w:tab w:val="left" w:pos="900" w:leader="none"/>
        </w:tabs>
        <w:rPr>
          <w:rFonts w:hint="eastAsia" w:ascii="宋体" w:hAnsi="宋体"/>
          <w:b w:val="0"/>
          <w:bCs/>
          <w:sz w:val="24"/>
          <w:szCs w:val="21"/>
          <w:highlight w:val="none"/>
        </w:rPr>
      </w:pPr>
      <w:r>
        <w:rPr>
          <w:rFonts w:hint="eastAsia" w:ascii="宋体" w:hAnsi="宋体"/>
          <w:bCs/>
          <w:sz w:val="24"/>
          <w:szCs w:val="21"/>
          <w:highlight w:val="none"/>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采购人及采购中心只接收以纸质原件形式送达的质疑,建议供应商尽量通过邮寄方式提交质疑（采购人和采购中心不接受无快递运单号的快递）。</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采购中心质疑接收部门为质疑处理科（快递运单上的收件人填写“质疑处理科”即可），联系地址：南京市汉中门大街145号省政务中心二期3楼南区3029室，联系电话：025-83668531。</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采购人质疑接收人及联系方式见本磋商文件第一章。</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28.5 以下情形的质疑不予受理</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28.5.1 内容不符合《政府采购质疑和投诉办法》第十二条规定的质疑。</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28.5.2 超出政府采购法定期限的质疑。</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28.5.3 以传真、电子邮件等方式递交的非原件形式的质疑。</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28.5.4 未参加磋商活动的供应商或在磋商活动中自身权益未受到损害的供应商所提出的质疑。</w:t>
      </w:r>
      <w:r/>
    </w:p>
    <w:p>
      <w:pPr>
        <w:ind w:firstLine="482"/>
        <w:spacing w:after="0"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28.5.5</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供应商组成联合体参加磋商，联合体中任何一方或多方未按要求签字、盖章、加盖公章的质疑。</w:t>
      </w:r>
      <w:r/>
    </w:p>
    <w:p>
      <w:pPr>
        <w:ind w:firstLine="482"/>
        <w:spacing w:after="0" w:line="480" w:lineRule="exact"/>
        <w:tabs>
          <w:tab w:val="left" w:pos="900" w:leader="none"/>
        </w:tabs>
        <w:rPr>
          <w:rFonts w:hint="eastAsia" w:ascii="宋体" w:hAnsi="宋体"/>
          <w:sz w:val="24"/>
          <w:szCs w:val="24"/>
          <w:highlight w:val="none"/>
        </w:rPr>
      </w:pPr>
      <w:r>
        <w:rPr>
          <w:rFonts w:hint="eastAsia" w:ascii="宋体" w:hAnsi="宋体"/>
          <w:bCs/>
          <w:sz w:val="24"/>
          <w:szCs w:val="21"/>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20"/>
        <w:keepLines/>
        <w:keepNext/>
        <w:rPr>
          <w:rFonts w:hint="eastAsia" w:ascii="Arial" w:hAnsi="Arial" w:eastAsia="黑体" w:cs="Arial"/>
          <w:bCs w:val="0"/>
          <w:sz w:val="28"/>
          <w:szCs w:val="28"/>
          <w:highlight w:val="none"/>
        </w:rPr>
        <w:outlineLvl w:val="3"/>
      </w:pPr>
      <w:r>
        <w:rPr>
          <w:rFonts w:hint="eastAsia" w:ascii="Arial" w:hAnsi="Arial" w:eastAsia="黑体" w:cs="Arial"/>
          <w:bCs w:val="0"/>
          <w:sz w:val="28"/>
          <w:szCs w:val="28"/>
          <w:highlight w:val="none"/>
        </w:rPr>
        <w:t xml:space="preserve">29、成交通知书</w:t>
      </w:r>
      <w:r/>
    </w:p>
    <w:p>
      <w:pPr>
        <w:ind w:firstLine="482"/>
        <w:spacing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29.1</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成交结果确定后，采购中心将向成交供应商发出成交通知书。</w:t>
      </w:r>
      <w:r>
        <w:rPr>
          <w:rFonts w:hint="eastAsia" w:ascii="宋体" w:hAnsi="宋体" w:cs="Times New Roman"/>
          <w:bCs/>
          <w:sz w:val="24"/>
          <w:szCs w:val="21"/>
          <w:highlight w:val="none"/>
        </w:rPr>
        <w:t xml:space="preserve">请成交供应商在成交结果公告届满之日起30日内,使用CA数字证书登录</w:t>
      </w:r>
      <w:r>
        <w:rPr>
          <w:rFonts w:hint="eastAsia" w:ascii="宋体" w:hAnsi="宋体"/>
          <w:bCs/>
          <w:sz w:val="24"/>
          <w:szCs w:val="21"/>
          <w:highlight w:val="none"/>
        </w:rPr>
        <w:t xml:space="preserve">苏采云系统</w:t>
      </w:r>
      <w:r>
        <w:rPr>
          <w:rFonts w:hint="eastAsia" w:ascii="宋体" w:hAnsi="宋体" w:cs="Times New Roman"/>
          <w:bCs/>
          <w:sz w:val="24"/>
          <w:szCs w:val="21"/>
          <w:highlight w:val="none"/>
        </w:rPr>
        <w:t xml:space="preserve">及时下载成交通知书。因系统存储空间有限，自成交结果公告届满之日起30日后，</w:t>
      </w:r>
      <w:r>
        <w:rPr>
          <w:rFonts w:hint="eastAsia" w:ascii="宋体" w:hAnsi="宋体"/>
          <w:bCs/>
          <w:sz w:val="24"/>
          <w:szCs w:val="21"/>
          <w:highlight w:val="none"/>
        </w:rPr>
        <w:t xml:space="preserve">苏采云系统</w:t>
      </w:r>
      <w:r>
        <w:rPr>
          <w:rFonts w:hint="eastAsia" w:ascii="宋体" w:hAnsi="宋体" w:cs="Times New Roman"/>
          <w:bCs/>
          <w:sz w:val="24"/>
          <w:szCs w:val="21"/>
          <w:highlight w:val="none"/>
        </w:rPr>
        <w:t xml:space="preserve">不再保证提供下载成交通知书服务,因未及时下载而造成的不利后果由成交供应商自行承担。</w:t>
      </w:r>
      <w:r/>
    </w:p>
    <w:p>
      <w:pPr>
        <w:ind w:firstLine="482"/>
        <w:spacing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29.2</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before="156" w:after="156" w:line="360" w:lineRule="auto"/>
        <w:rPr>
          <w:rFonts w:hint="eastAsia" w:ascii="Times New Roman" w:hAnsi="Times New Roman"/>
          <w:b/>
          <w:bCs/>
          <w:sz w:val="32"/>
          <w:szCs w:val="32"/>
          <w:highlight w:val="none"/>
        </w:rPr>
        <w:outlineLvl w:val="2"/>
      </w:pPr>
      <w:r/>
      <w:bookmarkStart w:id="154" w:name="_Toc120614220"/>
      <w:r/>
      <w:bookmarkStart w:id="155" w:name="_Toc20823308"/>
      <w:r/>
      <w:bookmarkStart w:id="156" w:name="_Toc16938552"/>
      <w:r/>
      <w:bookmarkStart w:id="157" w:name="_Toc513029236"/>
      <w:r>
        <w:rPr>
          <w:rFonts w:hint="eastAsia" w:ascii="Times New Roman" w:hAnsi="Times New Roman"/>
          <w:b/>
          <w:bCs/>
          <w:sz w:val="32"/>
          <w:szCs w:val="32"/>
          <w:highlight w:val="none"/>
        </w:rPr>
        <w:t xml:space="preserve">七、授予合同</w:t>
      </w:r>
      <w:bookmarkEnd w:id="154"/>
      <w:r/>
      <w:bookmarkEnd w:id="155"/>
      <w:r/>
      <w:bookmarkEnd w:id="156"/>
      <w:r/>
      <w:bookmarkEnd w:id="157"/>
      <w:r/>
      <w:r/>
    </w:p>
    <w:p>
      <w:pPr>
        <w:ind w:firstLine="420"/>
        <w:keepLines/>
        <w:keepNext/>
        <w:rPr>
          <w:rFonts w:hint="eastAsia" w:ascii="Arial" w:hAnsi="Arial" w:eastAsia="黑体" w:cs="Arial"/>
          <w:bCs w:val="0"/>
          <w:sz w:val="28"/>
          <w:szCs w:val="28"/>
          <w:highlight w:val="none"/>
        </w:rPr>
        <w:outlineLvl w:val="3"/>
      </w:pPr>
      <w:r/>
      <w:bookmarkStart w:id="158" w:name="_Toc513029237"/>
      <w:r/>
      <w:bookmarkStart w:id="159" w:name="_Toc20823309"/>
      <w:r/>
      <w:bookmarkStart w:id="160" w:name="_Toc16938553"/>
      <w:r>
        <w:rPr>
          <w:rFonts w:hint="eastAsia" w:ascii="Arial" w:hAnsi="Arial" w:eastAsia="黑体" w:cs="Arial"/>
          <w:bCs w:val="0"/>
          <w:sz w:val="28"/>
          <w:szCs w:val="28"/>
          <w:highlight w:val="none"/>
        </w:rPr>
        <w:t xml:space="preserve">30. 签订合同</w:t>
      </w:r>
      <w:r/>
    </w:p>
    <w:p>
      <w:pPr>
        <w:ind w:firstLine="482"/>
        <w:spacing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30.l</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成交供应商应当在成交通知书发出之日起三十日内，按照磋商文件确定的事项与采购人签订政府采购合同。</w:t>
      </w:r>
      <w:r/>
    </w:p>
    <w:p>
      <w:pPr>
        <w:ind w:firstLine="482"/>
        <w:spacing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30.2</w:t>
      </w:r>
      <w:r>
        <w:rPr>
          <w:rFonts w:hint="eastAsia" w:ascii="宋体" w:hAnsi="宋体"/>
          <w:bCs/>
          <w:sz w:val="24"/>
          <w:szCs w:val="21"/>
          <w:highlight w:val="none"/>
          <w:lang w:val="en-US" w:eastAsia="zh-CN"/>
        </w:rPr>
        <w:t xml:space="preserve"> </w:t>
      </w:r>
      <w:r>
        <w:rPr>
          <w:rFonts w:hint="eastAsia" w:ascii="宋体" w:hAnsi="宋体"/>
          <w:bCs/>
          <w:sz w:val="24"/>
          <w:szCs w:val="21"/>
          <w:highlight w:val="none"/>
        </w:rPr>
        <w:t xml:space="preserve">磋商文件、成交供应商的响应文件及磋商过程中有关澄清、承诺文件均应作为合同附件。</w:t>
      </w:r>
      <w:r/>
    </w:p>
    <w:p>
      <w:pPr>
        <w:ind w:firstLine="482"/>
        <w:spacing w:line="480" w:lineRule="exact"/>
        <w:tabs>
          <w:tab w:val="left" w:pos="900" w:leader="none"/>
        </w:tabs>
        <w:rPr>
          <w:rFonts w:hint="eastAsia" w:ascii="宋体" w:hAnsi="宋体"/>
          <w:bCs/>
          <w:sz w:val="24"/>
          <w:szCs w:val="21"/>
          <w:highlight w:val="none"/>
        </w:rPr>
      </w:pPr>
      <w:r>
        <w:rPr>
          <w:rFonts w:hint="eastAsia" w:ascii="宋体" w:hAnsi="宋体"/>
          <w:bCs/>
          <w:sz w:val="24"/>
          <w:szCs w:val="21"/>
          <w:highlight w:val="none"/>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keepNext/>
        <w:rPr>
          <w:rFonts w:hint="eastAsia" w:ascii="Arial" w:hAnsi="Arial" w:eastAsia="黑体" w:cs="Arial"/>
          <w:bCs w:val="0"/>
          <w:sz w:val="28"/>
          <w:szCs w:val="28"/>
          <w:highlight w:val="none"/>
        </w:rPr>
        <w:outlineLvl w:val="3"/>
      </w:pPr>
      <w:r>
        <w:rPr>
          <w:rFonts w:hint="eastAsia" w:ascii="Arial" w:hAnsi="Arial" w:eastAsia="黑体" w:cs="Arial"/>
          <w:bCs w:val="0"/>
          <w:sz w:val="28"/>
          <w:szCs w:val="28"/>
          <w:highlight w:val="none"/>
        </w:rPr>
        <w:t xml:space="preserve">31、标的物的追加</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8"/>
      <w:r/>
      <w:bookmarkEnd w:id="159"/>
      <w:r/>
      <w:bookmarkEnd w:id="160"/>
      <w:r/>
      <w:r/>
    </w:p>
    <w:p>
      <w:pPr>
        <w:ind w:firstLine="420"/>
        <w:keepLines/>
        <w:keepNext/>
        <w:rPr>
          <w:rFonts w:hint="eastAsia" w:ascii="Arial" w:hAnsi="Arial" w:eastAsia="黑体" w:cs="Arial"/>
          <w:bCs w:val="0"/>
          <w:sz w:val="28"/>
          <w:szCs w:val="28"/>
          <w:highlight w:val="none"/>
        </w:rPr>
        <w:outlineLvl w:val="3"/>
      </w:pPr>
      <w:r/>
      <w:bookmarkStart w:id="161" w:name="_Toc20823314"/>
      <w:r/>
      <w:bookmarkStart w:id="162" w:name="_Toc16938558"/>
      <w:r/>
      <w:bookmarkStart w:id="163" w:name="_Toc120614221"/>
      <w:r/>
      <w:bookmarkStart w:id="164" w:name="_Toc513029242"/>
      <w:r/>
      <w:bookmarkStart w:id="165" w:name="_Toc479757207"/>
      <w:r>
        <w:rPr>
          <w:rFonts w:hint="eastAsia" w:ascii="Arial" w:hAnsi="Arial" w:eastAsia="黑体" w:cs="Arial"/>
          <w:bCs w:val="0"/>
          <w:sz w:val="28"/>
          <w:szCs w:val="28"/>
          <w:highlight w:val="none"/>
        </w:rPr>
        <w:t xml:space="preserve">32、政府采购履约资金扶持政策</w:t>
      </w:r>
      <w:r/>
    </w:p>
    <w:p>
      <w:pPr>
        <w:ind w:firstLine="480"/>
        <w:spacing w:line="480" w:lineRule="exact"/>
        <w:rPr>
          <w:rFonts w:hint="eastAsia" w:ascii="宋体" w:hAnsi="宋体"/>
          <w:bCs w:val="0"/>
          <w:sz w:val="24"/>
          <w:szCs w:val="24"/>
          <w:highlight w:val="none"/>
        </w:rPr>
      </w:pPr>
      <w:r>
        <w:rPr>
          <w:rFonts w:hint="eastAsia" w:ascii="宋体" w:hAnsi="宋体"/>
          <w:bCs w:val="0"/>
          <w:sz w:val="24"/>
          <w:szCs w:val="24"/>
          <w:highlight w:val="none"/>
          <w:lang w:val="en-US" w:eastAsia="zh-CN"/>
        </w:rPr>
        <w:t xml:space="preserve">32 </w:t>
      </w:r>
      <w:r>
        <w:rPr>
          <w:rFonts w:hint="eastAsia" w:ascii="宋体" w:hAnsi="宋体"/>
          <w:bCs w:val="0"/>
          <w:sz w:val="24"/>
          <w:szCs w:val="24"/>
          <w:highlight w:val="none"/>
        </w:rPr>
        <w:t xml:space="preserve">成交供应商可凭政府采购合同办理融资贷款，详情请见江苏政府采购网“政采贷”专栏。</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sectPr>
          <w:headerReference w:type="default" r:id="rId9"/>
          <w:footerReference w:type="default" r:id="rId10"/>
          <w:footerReference w:type="even" r:id="rId11"/>
          <w:footnotePr/>
          <w:endnotePr/>
          <w:type w:val="nextPage"/>
          <w:pgSz w:w="11906" w:h="16838" w:orient="portrait"/>
          <w:pgMar w:top="1440" w:right="1531" w:bottom="1440" w:left="1531" w:header="851" w:footer="992" w:gutter="0"/>
          <w:cols w:num="1" w:sep="0" w:space="1701" w:equalWidth="1"/>
          <w:docGrid w:linePitch="360"/>
        </w:sectPr>
      </w:pPr>
      <w:r>
        <w:rPr>
          <w:rFonts w:hint="eastAsia"/>
          <w:highlight w:val="none"/>
        </w:rPr>
      </w:r>
      <w:r/>
    </w:p>
    <w:p>
      <w:pPr>
        <w:ind w:firstLine="2640"/>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第三章  合同</w:t>
      </w:r>
      <w:bookmarkEnd w:id="161"/>
      <w:r/>
      <w:bookmarkEnd w:id="162"/>
      <w:r/>
      <w:bookmarkEnd w:id="163"/>
      <w:r/>
      <w:bookmarkEnd w:id="164"/>
      <w:r/>
      <w:bookmarkEnd w:id="165"/>
      <w:r>
        <w:rPr>
          <w:rFonts w:hint="eastAsia" w:ascii="黑体" w:hAnsi="Times New Roman" w:eastAsia="黑体"/>
          <w:bCs/>
          <w:sz w:val="44"/>
          <w:szCs w:val="28"/>
          <w:highlight w:val="none"/>
        </w:rPr>
        <w:t xml:space="preserve">文本</w:t>
      </w:r>
      <w:r/>
    </w:p>
    <w:p>
      <w:pPr>
        <w:jc w:val="center"/>
        <w:spacing w:before="156" w:after="156"/>
        <w:rPr>
          <w:rFonts w:ascii="宋体" w:hAnsi="宋体"/>
          <w:b/>
          <w:sz w:val="30"/>
          <w:szCs w:val="21"/>
          <w:highlight w:val="none"/>
        </w:rPr>
        <w:outlineLvl w:val="0"/>
      </w:pPr>
      <w:r/>
      <w:bookmarkStart w:id="166" w:name="_Toc16938559"/>
      <w:r/>
      <w:bookmarkStart w:id="167" w:name="_Toc513029243"/>
      <w:r/>
      <w:bookmarkStart w:id="168" w:name="_Toc20823315"/>
      <w:r>
        <w:rPr>
          <w:rFonts w:hint="eastAsia" w:ascii="宋体" w:hAnsi="宋体"/>
          <w:b/>
          <w:sz w:val="30"/>
          <w:szCs w:val="21"/>
          <w:highlight w:val="none"/>
        </w:rPr>
        <w:t xml:space="preserve">江苏省政府采购合同（合同编号）</w:t>
      </w:r>
      <w:r/>
    </w:p>
    <w:p>
      <w:pPr>
        <w:jc w:val="center"/>
        <w:spacing w:before="156" w:after="156"/>
        <w:rPr>
          <w:rFonts w:hint="eastAsia" w:ascii="宋体" w:hAnsi="宋体"/>
          <w:b/>
          <w:bCs/>
          <w:sz w:val="30"/>
          <w:szCs w:val="20"/>
          <w:highlight w:val="none"/>
        </w:rPr>
        <w:outlineLvl w:val="0"/>
      </w:pPr>
      <w:r>
        <w:rPr>
          <w:rFonts w:hint="eastAsia" w:ascii="宋体" w:hAnsi="宋体"/>
          <w:b/>
          <w:sz w:val="30"/>
          <w:szCs w:val="21"/>
          <w:highlight w:val="none"/>
        </w:rPr>
        <w:t xml:space="preserve">（适用于服务类项目）</w:t>
      </w:r>
      <w:r/>
    </w:p>
    <w:p>
      <w:pPr>
        <w:spacing w:before="120" w:after="120"/>
        <w:rPr>
          <w:rFonts w:ascii="宋体" w:hAnsi="宋体" w:cs="Courier New"/>
          <w:sz w:val="24"/>
          <w:szCs w:val="24"/>
          <w:highlight w:val="none"/>
        </w:rPr>
      </w:pPr>
      <w:r>
        <w:rPr>
          <w:rFonts w:ascii="宋体" w:hAnsi="宋体" w:cs="Courier New"/>
          <w:sz w:val="24"/>
          <w:szCs w:val="24"/>
          <w:highlight w:val="none"/>
        </w:rPr>
        <w:t xml:space="preserve">项目名称： </w:t>
      </w:r>
      <w:r>
        <w:rPr>
          <w:rFonts w:hint="eastAsia" w:ascii="宋体" w:hAnsi="宋体" w:cs="Courier New"/>
          <w:sz w:val="24"/>
          <w:szCs w:val="24"/>
          <w:highlight w:val="none"/>
        </w:rPr>
        <w:t xml:space="preserve">江苏省行政事业单位公物仓系统升级改造</w:t>
      </w:r>
      <w:r>
        <w:rPr>
          <w:rFonts w:hint="eastAsia" w:ascii="宋体" w:hAnsi="宋体" w:cs="Courier New"/>
          <w:sz w:val="24"/>
          <w:szCs w:val="24"/>
          <w:highlight w:val="none"/>
          <w:lang w:eastAsia="zh-CN"/>
        </w:rPr>
        <w:t xml:space="preserve">服务</w:t>
      </w:r>
      <w:r>
        <w:rPr>
          <w:rFonts w:hint="eastAsia" w:ascii="宋体" w:hAnsi="宋体" w:cs="Courier New"/>
          <w:sz w:val="24"/>
          <w:szCs w:val="24"/>
          <w:highlight w:val="none"/>
        </w:rPr>
        <w:t xml:space="preserve">项目</w:t>
      </w:r>
      <w:r>
        <w:rPr>
          <w:rFonts w:ascii="宋体" w:hAnsi="宋体" w:cs="Courier New"/>
          <w:sz w:val="24"/>
          <w:szCs w:val="24"/>
          <w:highlight w:val="none"/>
        </w:rPr>
        <w:t xml:space="preserve">                                    </w:t>
      </w:r>
      <w:r/>
    </w:p>
    <w:p>
      <w:pPr>
        <w:spacing w:before="120" w:after="120"/>
        <w:rPr>
          <w:rFonts w:ascii="宋体" w:hAnsi="宋体" w:cs="Courier New"/>
          <w:sz w:val="24"/>
          <w:szCs w:val="24"/>
          <w:highlight w:val="none"/>
        </w:rPr>
      </w:pPr>
      <w:r>
        <w:rPr>
          <w:rFonts w:hint="eastAsia" w:ascii="宋体" w:hAnsi="宋体" w:cs="Courier New"/>
          <w:sz w:val="24"/>
          <w:szCs w:val="24"/>
          <w:highlight w:val="none"/>
        </w:rPr>
        <w:t xml:space="preserve">采购编号</w:t>
      </w:r>
      <w:r>
        <w:rPr>
          <w:rFonts w:ascii="宋体" w:hAnsi="宋体" w:cs="Courier New"/>
          <w:sz w:val="24"/>
          <w:szCs w:val="24"/>
          <w:highlight w:val="none"/>
        </w:rPr>
        <w:t xml:space="preserve">：____________________</w:t>
      </w:r>
      <w:r/>
    </w:p>
    <w:p>
      <w:pPr>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采购包号：</w:t>
      </w:r>
      <w:r>
        <w:rPr>
          <w:rFonts w:ascii="宋体" w:hAnsi="宋体" w:cs="Courier New"/>
          <w:sz w:val="24"/>
          <w:szCs w:val="24"/>
          <w:highlight w:val="none"/>
        </w:rPr>
        <w:t xml:space="preserve">____________________</w:t>
      </w:r>
      <w:r/>
    </w:p>
    <w:p>
      <w:pPr>
        <w:spacing w:before="120" w:after="120"/>
        <w:rPr>
          <w:rFonts w:ascii="宋体" w:hAnsi="宋体" w:cs="Courier New"/>
          <w:sz w:val="24"/>
          <w:szCs w:val="24"/>
          <w:highlight w:val="none"/>
        </w:rPr>
      </w:pPr>
      <w:r>
        <w:rPr>
          <w:rFonts w:ascii="宋体" w:hAnsi="宋体" w:cs="Courier New"/>
          <w:sz w:val="24"/>
          <w:szCs w:val="24"/>
          <w:highlight w:val="none"/>
        </w:rPr>
        <w:t xml:space="preserve">甲方：（买方</w:t>
      </w:r>
      <w:r>
        <w:rPr>
          <w:rFonts w:hint="eastAsia" w:ascii="宋体" w:hAnsi="宋体" w:cs="Courier New"/>
          <w:sz w:val="24"/>
          <w:szCs w:val="24"/>
          <w:highlight w:val="none"/>
        </w:rPr>
        <w:t xml:space="preserve">/采购人</w:t>
      </w:r>
      <w:r>
        <w:rPr>
          <w:rFonts w:ascii="宋体" w:hAnsi="宋体" w:cs="Courier New"/>
          <w:sz w:val="24"/>
          <w:szCs w:val="24"/>
          <w:highlight w:val="none"/>
        </w:rPr>
        <w:t xml:space="preserve">）</w:t>
      </w:r>
      <w:r>
        <w:rPr>
          <w:rFonts w:hint="eastAsia" w:ascii="宋体" w:hAnsi="宋体" w:cs="Courier New"/>
          <w:sz w:val="24"/>
          <w:szCs w:val="24"/>
          <w:highlight w:val="none"/>
          <w:u w:val="single"/>
          <w:lang w:val="en-US" w:eastAsia="zh-CN"/>
        </w:rPr>
        <w:t xml:space="preserve">  江</w:t>
      </w:r>
      <w:r>
        <w:rPr>
          <w:rFonts w:hint="eastAsia" w:ascii="宋体" w:hAnsi="宋体" w:cs="Courier New"/>
          <w:sz w:val="24"/>
          <w:szCs w:val="24"/>
          <w:highlight w:val="none"/>
          <w:u w:val="single"/>
          <w:lang w:eastAsia="zh-CN"/>
        </w:rPr>
        <w:t xml:space="preserve">苏省机关事务管理局</w:t>
      </w:r>
      <w:r>
        <w:rPr>
          <w:rFonts w:hint="eastAsia" w:ascii="宋体" w:hAnsi="宋体" w:cs="Courier New"/>
          <w:sz w:val="24"/>
          <w:szCs w:val="24"/>
          <w:highlight w:val="none"/>
          <w:u w:val="single"/>
          <w:lang w:val="en-US" w:eastAsia="zh-CN"/>
        </w:rPr>
        <w:t xml:space="preserve">  </w:t>
      </w:r>
      <w:r/>
    </w:p>
    <w:p>
      <w:pPr>
        <w:spacing w:before="120" w:after="120"/>
        <w:rPr>
          <w:rFonts w:hint="eastAsia" w:ascii="宋体" w:hAnsi="宋体" w:cs="Courier New"/>
          <w:sz w:val="24"/>
          <w:szCs w:val="24"/>
          <w:highlight w:val="none"/>
        </w:rPr>
      </w:pPr>
      <w:r>
        <w:rPr>
          <w:rFonts w:ascii="宋体" w:hAnsi="宋体" w:cs="Courier New"/>
          <w:sz w:val="24"/>
          <w:szCs w:val="24"/>
          <w:highlight w:val="none"/>
        </w:rPr>
        <w:t xml:space="preserve">乙方：（卖方</w:t>
      </w:r>
      <w:r>
        <w:rPr>
          <w:rFonts w:hint="eastAsia" w:ascii="宋体" w:hAnsi="宋体" w:cs="Courier New"/>
          <w:sz w:val="24"/>
          <w:szCs w:val="24"/>
          <w:highlight w:val="none"/>
        </w:rPr>
        <w:t xml:space="preserve">/成交</w:t>
      </w:r>
      <w:r>
        <w:rPr>
          <w:rFonts w:ascii="宋体" w:hAnsi="宋体" w:cs="Courier New"/>
          <w:sz w:val="24"/>
          <w:szCs w:val="24"/>
          <w:highlight w:val="none"/>
        </w:rPr>
        <w:t xml:space="preserve">供应商）____________________</w:t>
      </w:r>
      <w:r/>
    </w:p>
    <w:p>
      <w:pPr>
        <w:ind w:firstLine="480"/>
        <w:spacing w:before="120" w:after="120"/>
        <w:rPr>
          <w:rFonts w:ascii="宋体" w:hAnsi="宋体" w:cs="Courier New"/>
          <w:b/>
          <w:sz w:val="24"/>
          <w:szCs w:val="24"/>
          <w:highlight w:val="none"/>
        </w:rPr>
      </w:pPr>
      <w:r>
        <w:rPr>
          <w:rFonts w:ascii="宋体" w:hAnsi="宋体" w:cs="Courier New"/>
          <w:sz w:val="24"/>
          <w:szCs w:val="24"/>
          <w:highlight w:val="none"/>
        </w:rPr>
        <w:t xml:space="preserve">甲、乙双方根据</w:t>
      </w:r>
      <w:r>
        <w:rPr>
          <w:rFonts w:hint="eastAsia" w:ascii="宋体" w:hAnsi="宋体" w:cs="Courier New"/>
          <w:sz w:val="24"/>
          <w:szCs w:val="24"/>
          <w:highlight w:val="none"/>
        </w:rPr>
        <w:t xml:space="preserve">江苏省政府采购中心</w:t>
      </w:r>
      <w:r>
        <w:rPr>
          <w:rFonts w:hint="eastAsia" w:ascii="宋体" w:hAnsi="宋体" w:cs="Courier New"/>
          <w:sz w:val="24"/>
          <w:szCs w:val="24"/>
          <w:highlight w:val="none"/>
          <w:u w:val="single"/>
        </w:rPr>
        <w:t xml:space="preserve">  江苏省行政事业单位公物仓系统升级改造</w:t>
      </w:r>
      <w:r>
        <w:rPr>
          <w:rFonts w:hint="eastAsia" w:ascii="宋体" w:hAnsi="宋体" w:cs="Courier New"/>
          <w:sz w:val="24"/>
          <w:szCs w:val="24"/>
          <w:highlight w:val="none"/>
          <w:u w:val="single"/>
          <w:lang w:eastAsia="zh-CN"/>
        </w:rPr>
        <w:t xml:space="preserve">服务</w:t>
      </w:r>
      <w:r>
        <w:rPr>
          <w:rFonts w:ascii="宋体" w:hAnsi="宋体" w:cs="Courier New"/>
          <w:sz w:val="24"/>
          <w:szCs w:val="24"/>
          <w:highlight w:val="none"/>
        </w:rPr>
        <w:t xml:space="preserve">项目</w:t>
      </w:r>
      <w:r>
        <w:rPr>
          <w:rFonts w:hint="eastAsia" w:ascii="宋体" w:hAnsi="宋体" w:cs="Courier New"/>
          <w:sz w:val="24"/>
          <w:szCs w:val="24"/>
          <w:highlight w:val="none"/>
        </w:rPr>
        <w:t xml:space="preserve">竞争性磋商</w:t>
      </w:r>
      <w:r>
        <w:rPr>
          <w:rFonts w:ascii="宋体" w:hAnsi="宋体" w:cs="Courier New"/>
          <w:sz w:val="24"/>
          <w:szCs w:val="24"/>
          <w:highlight w:val="none"/>
        </w:rPr>
        <w:t xml:space="preserve">的结果，签署本合同。</w:t>
      </w:r>
      <w:r/>
    </w:p>
    <w:p>
      <w:pPr>
        <w:spacing w:before="120" w:after="120"/>
        <w:rPr>
          <w:rFonts w:ascii="宋体" w:hAnsi="宋体" w:cs="Courier New"/>
          <w:b/>
          <w:sz w:val="24"/>
          <w:szCs w:val="24"/>
          <w:highlight w:val="none"/>
        </w:rPr>
      </w:pPr>
      <w:r>
        <w:rPr>
          <w:rFonts w:ascii="宋体" w:hAnsi="宋体" w:cs="Courier New"/>
          <w:b/>
          <w:sz w:val="24"/>
          <w:szCs w:val="24"/>
          <w:highlight w:val="none"/>
        </w:rPr>
        <w:t xml:space="preserve">一、</w:t>
      </w:r>
      <w:r>
        <w:rPr>
          <w:rFonts w:hint="eastAsia" w:ascii="宋体" w:hAnsi="宋体" w:cs="Courier New"/>
          <w:b/>
          <w:sz w:val="24"/>
          <w:szCs w:val="24"/>
          <w:highlight w:val="none"/>
        </w:rPr>
        <w:t xml:space="preserve">合同</w:t>
      </w:r>
      <w:r>
        <w:rPr>
          <w:rFonts w:ascii="宋体" w:hAnsi="宋体" w:cs="Courier New"/>
          <w:b/>
          <w:sz w:val="24"/>
          <w:szCs w:val="24"/>
          <w:highlight w:val="none"/>
        </w:rPr>
        <w:t xml:space="preserve">内容</w:t>
      </w:r>
      <w:r/>
    </w:p>
    <w:p>
      <w:pPr>
        <w:ind w:firstLine="0"/>
        <w:spacing w:before="120" w:after="120"/>
        <w:rPr>
          <w:rFonts w:ascii="宋体" w:hAnsi="宋体" w:cs="Courier New"/>
          <w:sz w:val="24"/>
          <w:szCs w:val="24"/>
          <w:highlight w:val="none"/>
        </w:rPr>
      </w:pPr>
      <w:r>
        <w:rPr>
          <w:rFonts w:ascii="宋体" w:hAnsi="宋体" w:cs="Courier New"/>
          <w:sz w:val="24"/>
          <w:szCs w:val="24"/>
          <w:highlight w:val="none"/>
        </w:rPr>
        <w:t xml:space="preserve">1.1 </w:t>
      </w:r>
      <w:r>
        <w:rPr>
          <w:rFonts w:hint="eastAsia" w:ascii="宋体" w:hAnsi="宋体" w:cs="Courier New"/>
          <w:sz w:val="24"/>
          <w:szCs w:val="24"/>
          <w:highlight w:val="none"/>
        </w:rPr>
        <w:t xml:space="preserve">标的</w:t>
      </w:r>
      <w:r>
        <w:rPr>
          <w:rFonts w:ascii="宋体" w:hAnsi="宋体" w:cs="Courier New"/>
          <w:sz w:val="24"/>
          <w:szCs w:val="24"/>
          <w:highlight w:val="none"/>
        </w:rPr>
        <w:t xml:space="preserve">名称：</w:t>
      </w:r>
      <w:r>
        <w:rPr>
          <w:rFonts w:hint="eastAsia" w:ascii="宋体" w:hAnsi="宋体" w:cs="Courier New"/>
          <w:sz w:val="24"/>
          <w:szCs w:val="24"/>
          <w:highlight w:val="none"/>
        </w:rPr>
        <w:t xml:space="preserve">江苏省行政事业单位公物仓系统升级改造服务</w:t>
      </w:r>
      <w:r>
        <w:rPr>
          <w:rFonts w:hint="eastAsia" w:ascii="宋体" w:hAnsi="宋体" w:cs="Courier New"/>
          <w:sz w:val="24"/>
          <w:szCs w:val="24"/>
          <w:highlight w:val="none"/>
          <w:lang w:eastAsia="zh-CN"/>
        </w:rPr>
        <w:t xml:space="preserve">项目</w:t>
      </w:r>
      <w:r/>
    </w:p>
    <w:p>
      <w:pPr>
        <w:ind w:firstLine="0"/>
        <w:spacing w:before="120" w:after="120"/>
        <w:rPr>
          <w:rFonts w:hint="eastAsia" w:ascii="宋体" w:hAnsi="宋体" w:cs="Courier New"/>
          <w:sz w:val="24"/>
          <w:szCs w:val="24"/>
          <w:highlight w:val="none"/>
        </w:rPr>
      </w:pPr>
      <w:r>
        <w:rPr>
          <w:rFonts w:ascii="宋体" w:hAnsi="宋体" w:cs="Courier New"/>
          <w:sz w:val="24"/>
          <w:szCs w:val="24"/>
          <w:highlight w:val="none"/>
        </w:rPr>
        <w:t xml:space="preserve">1.2 </w:t>
      </w:r>
      <w:r>
        <w:rPr>
          <w:rFonts w:hint="eastAsia" w:ascii="宋体" w:hAnsi="宋体" w:cs="Courier New"/>
          <w:sz w:val="24"/>
          <w:szCs w:val="24"/>
          <w:highlight w:val="none"/>
        </w:rPr>
        <w:t xml:space="preserve">标的质量：</w:t>
      </w:r>
      <w:r>
        <w:rPr>
          <w:rFonts w:hint="eastAsia" w:ascii="宋体" w:hAnsi="宋体" w:cs="Courier New"/>
          <w:sz w:val="24"/>
          <w:szCs w:val="24"/>
          <w:highlight w:val="none"/>
          <w:lang w:eastAsia="zh-CN"/>
        </w:rPr>
        <w:t xml:space="preserve">合格。</w:t>
      </w:r>
      <w:r/>
    </w:p>
    <w:p>
      <w:pPr>
        <w:ind w:firstLine="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1.3 标的数量（规模）：</w:t>
      </w:r>
      <w:r>
        <w:rPr>
          <w:rFonts w:hint="eastAsia" w:ascii="宋体" w:hAnsi="宋体" w:cs="Courier New"/>
          <w:sz w:val="24"/>
          <w:szCs w:val="24"/>
          <w:highlight w:val="none"/>
          <w:lang w:val="en-US" w:eastAsia="zh-CN"/>
        </w:rPr>
        <w:t xml:space="preserve">1。</w:t>
      </w:r>
      <w:r/>
    </w:p>
    <w:p>
      <w:pPr>
        <w:ind w:firstLine="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1.4 履行时间（期限）：自合同签订之日起4个月内完成开发、部署、集成和测试等工作，进入试运行阶段。</w:t>
      </w:r>
      <w:r/>
    </w:p>
    <w:p>
      <w:pPr>
        <w:ind w:firstLine="0"/>
        <w:spacing w:before="120" w:after="120"/>
        <w:rPr>
          <w:rFonts w:ascii="宋体" w:hAnsi="宋体" w:cs="Courier New"/>
          <w:sz w:val="24"/>
          <w:szCs w:val="24"/>
          <w:highlight w:val="none"/>
        </w:rPr>
      </w:pPr>
      <w:r>
        <w:rPr>
          <w:rFonts w:hint="eastAsia" w:ascii="宋体" w:hAnsi="宋体" w:cs="Courier New"/>
          <w:sz w:val="24"/>
          <w:szCs w:val="24"/>
          <w:highlight w:val="none"/>
        </w:rPr>
        <w:t xml:space="preserve">1.5 履行地点：</w:t>
      </w:r>
      <w:r>
        <w:rPr>
          <w:rFonts w:hint="eastAsia" w:ascii="宋体" w:hAnsi="宋体" w:cs="Courier New"/>
          <w:sz w:val="24"/>
          <w:szCs w:val="24"/>
          <w:highlight w:val="none"/>
          <w:lang w:eastAsia="zh-CN"/>
        </w:rPr>
        <w:t xml:space="preserve">江苏省机关事务管理局。</w:t>
      </w:r>
      <w:r/>
    </w:p>
    <w:p>
      <w:pPr>
        <w:ind w:firstLine="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6</w:t>
      </w:r>
      <w:r>
        <w:rPr>
          <w:rFonts w:ascii="宋体" w:hAnsi="宋体" w:cs="Courier New"/>
          <w:sz w:val="24"/>
          <w:szCs w:val="24"/>
          <w:highlight w:val="none"/>
        </w:rPr>
        <w:t xml:space="preserve"> </w:t>
      </w:r>
      <w:r>
        <w:rPr>
          <w:rFonts w:hint="eastAsia" w:ascii="宋体" w:hAnsi="宋体" w:cs="Courier New"/>
          <w:sz w:val="24"/>
          <w:szCs w:val="24"/>
          <w:highlight w:val="none"/>
        </w:rPr>
        <w:t xml:space="preserve">履行方式：</w:t>
      </w:r>
      <w:r>
        <w:rPr>
          <w:rFonts w:hint="eastAsia" w:ascii="宋体" w:hAnsi="宋体" w:cs="Courier New"/>
          <w:sz w:val="24"/>
          <w:szCs w:val="24"/>
          <w:highlight w:val="none"/>
          <w:lang w:eastAsia="zh-CN"/>
        </w:rPr>
        <w:t xml:space="preserve">交付符合</w:t>
      </w:r>
      <w:r>
        <w:rPr>
          <w:rFonts w:hint="eastAsia" w:ascii="宋体" w:hAnsi="宋体" w:cs="Courier New"/>
          <w:sz w:val="24"/>
          <w:szCs w:val="24"/>
          <w:highlight w:val="none"/>
        </w:rPr>
        <w:t xml:space="preserve">验收标准的成果物成品</w:t>
      </w:r>
      <w:r>
        <w:rPr>
          <w:rFonts w:hint="eastAsia" w:ascii="宋体" w:hAnsi="宋体" w:cs="Courier New"/>
          <w:sz w:val="24"/>
          <w:szCs w:val="24"/>
          <w:highlight w:val="none"/>
          <w:lang w:eastAsia="zh-CN"/>
        </w:rPr>
        <w:t xml:space="preserve">。</w:t>
      </w:r>
      <w:r/>
    </w:p>
    <w:p>
      <w:pPr>
        <w:spacing w:before="120" w:after="120"/>
        <w:rPr>
          <w:rFonts w:ascii="宋体" w:hAnsi="宋体" w:cs="Courier New"/>
          <w:b/>
          <w:sz w:val="24"/>
          <w:szCs w:val="24"/>
          <w:highlight w:val="none"/>
        </w:rPr>
      </w:pPr>
      <w:r>
        <w:rPr>
          <w:rFonts w:ascii="宋体" w:hAnsi="宋体" w:cs="Courier New"/>
          <w:b/>
          <w:sz w:val="24"/>
          <w:szCs w:val="24"/>
          <w:highlight w:val="none"/>
        </w:rPr>
        <w:t xml:space="preserve">二、合同金额</w:t>
      </w:r>
      <w:r/>
    </w:p>
    <w:p>
      <w:pPr>
        <w:ind w:left="0" w:firstLine="0"/>
        <w:spacing w:before="120" w:after="120"/>
        <w:rPr>
          <w:rFonts w:ascii="宋体" w:hAnsi="宋体" w:cs="Courier New"/>
          <w:sz w:val="24"/>
          <w:szCs w:val="24"/>
          <w:highlight w:val="none"/>
        </w:rPr>
      </w:pPr>
      <w:r>
        <w:rPr>
          <w:rFonts w:ascii="宋体" w:hAnsi="宋体" w:cs="Courier New"/>
          <w:sz w:val="24"/>
          <w:szCs w:val="24"/>
          <w:highlight w:val="none"/>
        </w:rPr>
        <w:t xml:space="preserve">2.1 本合同金额为（大写）：____________________________________</w:t>
      </w:r>
      <w:r>
        <w:rPr>
          <w:rFonts w:hint="eastAsia" w:ascii="宋体" w:hAnsi="宋体" w:cs="Courier New"/>
          <w:sz w:val="24"/>
          <w:szCs w:val="24"/>
          <w:highlight w:val="none"/>
        </w:rPr>
        <w:t xml:space="preserve">圆</w:t>
      </w:r>
      <w:r>
        <w:rPr>
          <w:rFonts w:ascii="宋体" w:hAnsi="宋体" w:cs="Courier New"/>
          <w:sz w:val="24"/>
          <w:szCs w:val="24"/>
          <w:highlight w:val="none"/>
        </w:rPr>
        <w:t xml:space="preserve">（_______________元）人民币。</w:t>
      </w:r>
      <w:r/>
    </w:p>
    <w:p>
      <w:pPr>
        <w:ind w:left="0" w:firstLine="0"/>
        <w:spacing w:before="120" w:after="120"/>
        <w:rPr>
          <w:rFonts w:hint="default" w:ascii="宋体" w:hAnsi="宋体" w:eastAsia="宋体" w:cs="Courier New"/>
          <w:b/>
          <w:sz w:val="24"/>
          <w:szCs w:val="24"/>
          <w:highlight w:val="none"/>
        </w:rPr>
      </w:pPr>
      <w:r>
        <w:rPr>
          <w:rFonts w:ascii="宋体" w:hAnsi="宋体" w:eastAsia="宋体" w:cs="Courier New"/>
          <w:b/>
          <w:sz w:val="24"/>
          <w:szCs w:val="24"/>
          <w:highlight w:val="none"/>
        </w:rPr>
        <w:t xml:space="preserve">三、</w:t>
      </w:r>
      <w:r>
        <w:rPr>
          <w:rFonts w:hint="default" w:ascii="宋体" w:hAnsi="宋体" w:eastAsia="宋体" w:cs="Courier New"/>
          <w:b/>
          <w:sz w:val="24"/>
          <w:szCs w:val="24"/>
          <w:highlight w:val="none"/>
        </w:rPr>
        <w:t xml:space="preserve">维护、技术支持及服务</w:t>
      </w:r>
      <w:r/>
    </w:p>
    <w:p>
      <w:pPr>
        <w:ind w:left="0" w:firstLine="0"/>
        <w:spacing w:before="120" w:after="120"/>
        <w:rPr>
          <w:rFonts w:hint="default" w:ascii="宋体" w:hAnsi="宋体" w:eastAsia="宋体" w:cs="Courier New"/>
          <w:sz w:val="24"/>
          <w:szCs w:val="24"/>
          <w:highlight w:val="none"/>
        </w:rPr>
      </w:pPr>
      <w:r>
        <w:rPr>
          <w:rFonts w:hint="default" w:ascii="宋体" w:hAnsi="宋体" w:eastAsia="宋体" w:cs="Courier New"/>
          <w:sz w:val="24"/>
          <w:szCs w:val="24"/>
          <w:highlight w:val="none"/>
          <w:lang w:val="en-US" w:eastAsia="zh-CN"/>
        </w:rPr>
        <w:t xml:space="preserve">3.1 </w:t>
      </w:r>
      <w:r>
        <w:rPr>
          <w:rFonts w:hint="default" w:ascii="宋体" w:hAnsi="宋体" w:eastAsia="宋体" w:cs="Courier New"/>
          <w:sz w:val="24"/>
          <w:szCs w:val="24"/>
          <w:highlight w:val="none"/>
        </w:rPr>
        <w:t xml:space="preserve">乙方对所提供的软件提供</w:t>
      </w:r>
      <w:r>
        <w:rPr>
          <w:rFonts w:hint="default" w:ascii="宋体" w:hAnsi="宋体" w:eastAsia="宋体" w:cs="Courier New"/>
          <w:sz w:val="24"/>
          <w:szCs w:val="24"/>
          <w:highlight w:val="none"/>
          <w:lang w:val="en-US" w:eastAsia="zh-CN"/>
        </w:rPr>
        <w:t xml:space="preserve">自合同签订时间起</w:t>
      </w:r>
      <w:r>
        <w:rPr>
          <w:rFonts w:hint="default" w:ascii="宋体" w:hAnsi="宋体" w:eastAsia="宋体" w:cs="Courier New"/>
          <w:sz w:val="24"/>
          <w:szCs w:val="24"/>
          <w:highlight w:val="none"/>
        </w:rPr>
        <w:t xml:space="preserve">壹年的免费技术支持服务，硬件按生产厂家要求。免费技术支持服务期自本合同签定日期起。售后技术支持的内容仅限于本合同软件项目的使用培训、指导、疑难解答、软件使用故障排除等；售后技术支持的内容不包括用户本合同软件项目之外的软硬件问题，不包括代替用户的实际工作操作。</w:t>
      </w:r>
      <w:r/>
    </w:p>
    <w:p>
      <w:pPr>
        <w:ind w:left="0" w:firstLine="0"/>
        <w:keepLines w:val="0"/>
        <w:keepNext w:val="0"/>
        <w:pageBreakBefore w:val="0"/>
        <w:spacing w:before="120" w:after="120" w:line="240" w:lineRule="auto"/>
        <w:widowControl/>
        <w:rPr>
          <w:rFonts w:hint="default" w:ascii="宋体" w:hAnsi="宋体" w:eastAsia="宋体" w:cs="Courier New"/>
          <w:sz w:val="24"/>
          <w:szCs w:val="24"/>
          <w:highlight w:val="none"/>
        </w:rPr>
      </w:pPr>
      <w:r>
        <w:rPr>
          <w:rFonts w:hint="default" w:ascii="宋体" w:hAnsi="宋体" w:eastAsia="宋体" w:cs="Courier New"/>
          <w:sz w:val="24"/>
          <w:szCs w:val="24"/>
          <w:highlight w:val="none"/>
          <w:lang w:val="en-US" w:eastAsia="zh-CN"/>
        </w:rPr>
        <w:t xml:space="preserve">3.2 </w:t>
      </w:r>
      <w:r>
        <w:rPr>
          <w:rFonts w:hint="default" w:ascii="宋体" w:hAnsi="宋体" w:eastAsia="宋体" w:cs="Courier New"/>
          <w:sz w:val="24"/>
          <w:szCs w:val="24"/>
          <w:highlight w:val="none"/>
        </w:rPr>
        <w:t xml:space="preserve">乙方提</w:t>
      </w:r>
      <w:r>
        <w:rPr>
          <w:rFonts w:hint="default" w:ascii="宋体" w:hAnsi="宋体" w:eastAsia="宋体" w:cs="Courier New"/>
          <w:sz w:val="24"/>
          <w:szCs w:val="24"/>
          <w:highlight w:val="none"/>
          <w:lang w:eastAsia="zh-CN"/>
        </w:rPr>
        <w:t xml:space="preserve">供</w:t>
      </w:r>
      <w:r>
        <w:rPr>
          <w:rFonts w:hint="default" w:ascii="宋体" w:hAnsi="宋体" w:eastAsia="宋体" w:cs="Courier New"/>
          <w:sz w:val="24"/>
          <w:szCs w:val="24"/>
          <w:highlight w:val="none"/>
        </w:rPr>
        <w:t xml:space="preserve">电话热线支持服务和远程技术支持服务。在电话支持和远程维护无法排除故障时，由甲方提出书面上门服务要求，乙方</w:t>
      </w:r>
      <w:r>
        <w:rPr>
          <w:rFonts w:hint="default" w:ascii="宋体" w:hAnsi="宋体" w:eastAsia="宋体" w:cs="Courier New"/>
          <w:sz w:val="24"/>
          <w:szCs w:val="24"/>
          <w:highlight w:val="none"/>
          <w:lang w:eastAsia="zh-CN"/>
        </w:rPr>
        <w:t xml:space="preserve">提供现场服务。</w:t>
      </w:r>
      <w:r/>
    </w:p>
    <w:p>
      <w:pPr>
        <w:ind w:left="0" w:firstLine="0"/>
        <w:keepLines w:val="0"/>
        <w:keepNext w:val="0"/>
        <w:pageBreakBefore w:val="0"/>
        <w:spacing w:before="120" w:after="120" w:line="240" w:lineRule="auto"/>
        <w:widowControl/>
        <w:rPr>
          <w:rFonts w:hint="default" w:ascii="宋体" w:hAnsi="宋体" w:eastAsia="宋体" w:cs="Courier New"/>
          <w:sz w:val="24"/>
          <w:szCs w:val="24"/>
          <w:highlight w:val="none"/>
        </w:rPr>
      </w:pPr>
      <w:r>
        <w:rPr>
          <w:rFonts w:hint="default" w:ascii="宋体" w:hAnsi="宋体" w:eastAsia="宋体" w:cs="Courier New"/>
          <w:sz w:val="24"/>
          <w:szCs w:val="24"/>
          <w:highlight w:val="none"/>
          <w:lang w:val="en-US" w:eastAsia="zh-CN"/>
        </w:rPr>
        <w:t xml:space="preserve">3.3 </w:t>
      </w:r>
      <w:r>
        <w:rPr>
          <w:rFonts w:hint="default" w:ascii="宋体" w:hAnsi="宋体" w:eastAsia="宋体" w:cs="Courier New"/>
          <w:sz w:val="24"/>
          <w:szCs w:val="24"/>
          <w:highlight w:val="none"/>
        </w:rPr>
        <w:t xml:space="preserve">免费服务期内上门服务次数</w:t>
      </w:r>
      <w:r>
        <w:rPr>
          <w:rFonts w:hint="default" w:ascii="宋体" w:hAnsi="宋体" w:eastAsia="宋体" w:cs="Courier New"/>
          <w:sz w:val="24"/>
          <w:szCs w:val="24"/>
          <w:highlight w:val="none"/>
          <w:lang w:val="en-US" w:eastAsia="zh-CN"/>
        </w:rPr>
        <w:t xml:space="preserve">不少于20次</w:t>
      </w:r>
      <w:r>
        <w:rPr>
          <w:rFonts w:hint="default" w:ascii="宋体" w:hAnsi="宋体" w:eastAsia="宋体" w:cs="Courier New"/>
          <w:sz w:val="24"/>
          <w:szCs w:val="24"/>
          <w:highlight w:val="none"/>
          <w:lang w:eastAsia="zh-CN"/>
        </w:rPr>
        <w:t xml:space="preserve">，</w:t>
      </w:r>
      <w:r>
        <w:rPr>
          <w:rFonts w:hint="default" w:ascii="宋体" w:hAnsi="宋体" w:eastAsia="宋体" w:cs="Courier New"/>
          <w:sz w:val="24"/>
          <w:szCs w:val="24"/>
          <w:highlight w:val="none"/>
        </w:rPr>
        <w:t xml:space="preserve">对于超过限期的服务请求，甲方应按年支付服务费用或者根据甲乙双方商定的服务内容支付费用。</w:t>
      </w:r>
      <w:r/>
    </w:p>
    <w:p>
      <w:pPr>
        <w:ind w:left="0" w:firstLine="0"/>
        <w:keepLines w:val="0"/>
        <w:keepNext w:val="0"/>
        <w:pageBreakBefore w:val="0"/>
        <w:spacing w:before="120" w:after="120" w:line="240" w:lineRule="auto"/>
        <w:widowControl/>
        <w:rPr>
          <w:rFonts w:hint="default" w:ascii="宋体" w:hAnsi="宋体" w:eastAsia="宋体" w:cs="Courier New"/>
          <w:sz w:val="24"/>
          <w:szCs w:val="24"/>
          <w:highlight w:val="none"/>
        </w:rPr>
      </w:pPr>
      <w:r>
        <w:rPr>
          <w:rFonts w:hint="default" w:ascii="宋体" w:hAnsi="宋体" w:eastAsia="宋体" w:cs="Courier New"/>
          <w:sz w:val="24"/>
          <w:szCs w:val="24"/>
          <w:highlight w:val="none"/>
          <w:lang w:val="en-US" w:eastAsia="zh-CN"/>
        </w:rPr>
        <w:t xml:space="preserve">3.4 </w:t>
      </w:r>
      <w:r>
        <w:rPr>
          <w:rFonts w:hint="default" w:ascii="宋体" w:hAnsi="宋体" w:eastAsia="宋体" w:cs="Courier New"/>
          <w:sz w:val="24"/>
          <w:szCs w:val="24"/>
          <w:highlight w:val="none"/>
        </w:rPr>
        <w:t xml:space="preserve">若非软件本身质量原因（如因甲方误操作、外部病毒入侵、物理性损坏等原因）造成的损坏则不在保修之列，甲方要求乙方提供服务的，乙方将尽全力为甲方提供技术服务，服务费用由甲乙双方另行协商。</w:t>
      </w:r>
      <w:r/>
    </w:p>
    <w:p>
      <w:pPr>
        <w:ind w:left="0" w:firstLine="0"/>
        <w:keepLines w:val="0"/>
        <w:keepNext w:val="0"/>
        <w:pageBreakBefore w:val="0"/>
        <w:spacing w:before="120" w:after="120" w:line="240" w:lineRule="auto"/>
        <w:widowControl/>
        <w:rPr>
          <w:rFonts w:hint="default" w:ascii="宋体" w:hAnsi="宋体" w:eastAsia="宋体" w:cs="Courier New"/>
          <w:sz w:val="24"/>
          <w:szCs w:val="24"/>
          <w:highlight w:val="none"/>
        </w:rPr>
      </w:pPr>
      <w:r>
        <w:rPr>
          <w:rFonts w:hint="default" w:ascii="宋体" w:hAnsi="宋体" w:eastAsia="宋体" w:cs="Courier New"/>
          <w:sz w:val="24"/>
          <w:szCs w:val="24"/>
          <w:highlight w:val="none"/>
          <w:lang w:val="en-US" w:eastAsia="zh-CN"/>
        </w:rPr>
        <w:t xml:space="preserve">3.5 </w:t>
      </w:r>
      <w:r>
        <w:rPr>
          <w:rFonts w:hint="default" w:ascii="宋体" w:hAnsi="宋体" w:eastAsia="宋体" w:cs="Courier New"/>
          <w:sz w:val="24"/>
          <w:szCs w:val="24"/>
          <w:highlight w:val="none"/>
        </w:rPr>
        <w:t xml:space="preserve">软件升级：</w:t>
      </w:r>
      <w:r>
        <w:rPr>
          <w:rFonts w:hint="default" w:ascii="宋体" w:hAnsi="宋体" w:eastAsia="宋体" w:cs="Courier New"/>
          <w:sz w:val="24"/>
          <w:szCs w:val="24"/>
          <w:highlight w:val="none"/>
          <w:lang w:eastAsia="zh-CN"/>
        </w:rPr>
        <w:t xml:space="preserve">质保期内，</w:t>
      </w:r>
      <w:r>
        <w:rPr>
          <w:rFonts w:hint="default" w:ascii="宋体" w:hAnsi="宋体" w:eastAsia="宋体" w:cs="Courier New"/>
          <w:sz w:val="24"/>
          <w:szCs w:val="24"/>
          <w:highlight w:val="none"/>
        </w:rPr>
        <w:t xml:space="preserve">同版本范围以内的</w:t>
      </w:r>
      <w:r>
        <w:rPr>
          <w:rFonts w:hint="default" w:ascii="宋体" w:hAnsi="宋体" w:eastAsia="宋体" w:cs="Courier New"/>
          <w:sz w:val="24"/>
          <w:szCs w:val="24"/>
          <w:highlight w:val="none"/>
          <w:lang w:val="en-US" w:eastAsia="zh-CN"/>
        </w:rPr>
        <w:t xml:space="preserve">系统</w:t>
      </w:r>
      <w:r>
        <w:rPr>
          <w:rFonts w:hint="default" w:ascii="宋体" w:hAnsi="宋体" w:eastAsia="宋体" w:cs="Courier New"/>
          <w:sz w:val="24"/>
          <w:szCs w:val="24"/>
          <w:highlight w:val="none"/>
        </w:rPr>
        <w:t xml:space="preserve">升级（系统bug、信息项不符合用户实际情况等），乙方提供免费升级壹次；非同版本升级，双方另签协议确定费用；定制开发版本（指：在购买软件版本上增加甲方特殊需求）不提供免费升级，双方另签协议确定费用；如果甲方要求新增加软件功能或对通用功能进行二次开发时，根据实际需求甲乙双方商定开发内容及费用。</w:t>
      </w:r>
      <w:r/>
    </w:p>
    <w:p>
      <w:pPr>
        <w:ind w:left="0" w:firstLine="0"/>
        <w:keepLines w:val="0"/>
        <w:keepNext w:val="0"/>
        <w:pageBreakBefore w:val="0"/>
        <w:spacing w:before="120" w:after="120" w:line="240" w:lineRule="auto"/>
        <w:widowControl/>
        <w:rPr>
          <w:rFonts w:hint="default" w:ascii="宋体" w:hAnsi="宋体" w:eastAsia="宋体" w:cs="Courier New"/>
          <w:sz w:val="24"/>
          <w:szCs w:val="24"/>
          <w:highlight w:val="none"/>
        </w:rPr>
      </w:pPr>
      <w:r>
        <w:rPr>
          <w:rFonts w:hint="default" w:ascii="宋体" w:hAnsi="宋体" w:eastAsia="宋体" w:cs="Courier New"/>
          <w:sz w:val="24"/>
          <w:szCs w:val="24"/>
          <w:highlight w:val="none"/>
          <w:lang w:val="en-US" w:eastAsia="zh-CN"/>
        </w:rPr>
        <w:t xml:space="preserve">3.6 </w:t>
      </w:r>
      <w:r>
        <w:rPr>
          <w:rFonts w:hint="default" w:ascii="宋体" w:hAnsi="宋体" w:eastAsia="宋体" w:cs="Courier New"/>
          <w:sz w:val="24"/>
          <w:szCs w:val="24"/>
          <w:highlight w:val="none"/>
        </w:rPr>
        <w:t xml:space="preserve">壹年质保期后，信息系统的开发、升级，乙方按照实际工作量核定费用，或者每年收取一定的开发、升级费用，并经双方协商，重新签订合同。</w:t>
      </w:r>
      <w:r/>
    </w:p>
    <w:p>
      <w:pPr>
        <w:ind w:left="0" w:firstLine="0"/>
        <w:spacing w:before="120" w:after="120"/>
        <w:rPr>
          <w:rFonts w:hint="eastAsia" w:ascii="宋体" w:hAnsi="宋体" w:cs="Courier New"/>
          <w:sz w:val="24"/>
          <w:szCs w:val="24"/>
          <w:highlight w:val="none"/>
        </w:rPr>
      </w:pPr>
      <w:r>
        <w:rPr>
          <w:rFonts w:ascii="宋体" w:hAnsi="宋体" w:cs="Courier New"/>
          <w:sz w:val="24"/>
          <w:szCs w:val="24"/>
          <w:highlight w:val="none"/>
        </w:rPr>
        <w:t xml:space="preserve">3.</w:t>
      </w:r>
      <w:r>
        <w:rPr>
          <w:rFonts w:hint="eastAsia" w:ascii="宋体" w:hAnsi="宋体" w:cs="Courier New"/>
          <w:sz w:val="24"/>
          <w:szCs w:val="24"/>
          <w:highlight w:val="none"/>
          <w:lang w:val="en-US" w:eastAsia="zh-CN"/>
        </w:rPr>
        <w:t xml:space="preserve">7 </w:t>
      </w:r>
      <w:r>
        <w:rPr>
          <w:rFonts w:ascii="宋体" w:hAnsi="宋体" w:cs="Courier New"/>
          <w:sz w:val="24"/>
          <w:szCs w:val="24"/>
          <w:highlight w:val="none"/>
        </w:rPr>
        <w:t xml:space="preserve">乙方应按</w:t>
      </w:r>
      <w:r>
        <w:rPr>
          <w:rFonts w:hint="eastAsia" w:ascii="宋体" w:hAnsi="宋体" w:cs="Courier New"/>
          <w:sz w:val="24"/>
          <w:szCs w:val="24"/>
          <w:highlight w:val="none"/>
        </w:rPr>
        <w:t xml:space="preserve">磋商</w:t>
      </w:r>
      <w:r>
        <w:rPr>
          <w:rFonts w:ascii="宋体" w:hAnsi="宋体" w:cs="Courier New"/>
          <w:sz w:val="24"/>
          <w:szCs w:val="24"/>
          <w:highlight w:val="none"/>
        </w:rPr>
        <w:t xml:space="preserve">文件规定的时间向甲方提供</w:t>
      </w:r>
      <w:r>
        <w:rPr>
          <w:rFonts w:hint="eastAsia" w:ascii="宋体" w:hAnsi="宋体" w:cs="Courier New"/>
          <w:sz w:val="24"/>
          <w:szCs w:val="24"/>
          <w:highlight w:val="none"/>
        </w:rPr>
        <w:t xml:space="preserve">与合同标的</w:t>
      </w:r>
      <w:r>
        <w:rPr>
          <w:rFonts w:ascii="宋体" w:hAnsi="宋体" w:cs="Courier New"/>
          <w:sz w:val="24"/>
          <w:szCs w:val="24"/>
          <w:highlight w:val="none"/>
        </w:rPr>
        <w:t xml:space="preserve">有关的技术资料。</w:t>
      </w:r>
      <w:r/>
    </w:p>
    <w:p>
      <w:pPr>
        <w:ind w:left="0" w:firstLine="0"/>
        <w:spacing w:before="120" w:after="120"/>
        <w:rPr>
          <w:rFonts w:ascii="宋体" w:hAnsi="宋体" w:cs="Courier New"/>
          <w:sz w:val="24"/>
          <w:szCs w:val="24"/>
          <w:highlight w:val="none"/>
        </w:rPr>
      </w:pPr>
      <w:r>
        <w:rPr>
          <w:rFonts w:ascii="宋体" w:hAnsi="宋体" w:cs="Courier New"/>
          <w:sz w:val="24"/>
          <w:szCs w:val="24"/>
          <w:highlight w:val="none"/>
        </w:rPr>
        <w:t xml:space="preserve">3.</w:t>
      </w:r>
      <w:r>
        <w:rPr>
          <w:rFonts w:hint="eastAsia" w:ascii="宋体" w:hAnsi="宋体" w:cs="Courier New"/>
          <w:sz w:val="24"/>
          <w:szCs w:val="24"/>
          <w:highlight w:val="none"/>
          <w:lang w:val="en-US" w:eastAsia="zh-CN"/>
        </w:rPr>
        <w:t xml:space="preserve">8</w:t>
      </w:r>
      <w:r>
        <w:rPr>
          <w:rFonts w:ascii="宋体" w:hAnsi="宋体" w:cs="Courier New"/>
          <w:sz w:val="24"/>
          <w:szCs w:val="24"/>
          <w:highlight w:val="none"/>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0"/>
        <w:spacing w:before="120" w:after="120"/>
        <w:rPr>
          <w:rFonts w:ascii="宋体" w:hAnsi="宋体" w:cs="Courier New"/>
          <w:b/>
          <w:sz w:val="24"/>
          <w:szCs w:val="24"/>
          <w:highlight w:val="none"/>
        </w:rPr>
      </w:pPr>
      <w:r>
        <w:rPr>
          <w:rFonts w:ascii="宋体" w:hAnsi="宋体" w:cs="Courier New"/>
          <w:b/>
          <w:sz w:val="24"/>
          <w:szCs w:val="24"/>
          <w:highlight w:val="none"/>
        </w:rPr>
        <w:t xml:space="preserve">四、知识产权</w:t>
      </w:r>
      <w:r/>
    </w:p>
    <w:p>
      <w:pPr>
        <w:ind w:left="0" w:firstLine="0"/>
        <w:spacing w:before="120" w:after="120"/>
        <w:rPr>
          <w:rFonts w:hint="default" w:ascii="宋体" w:hAnsi="宋体" w:eastAsia="宋体" w:cs="Courier New"/>
          <w:sz w:val="24"/>
          <w:szCs w:val="24"/>
          <w:highlight w:val="none"/>
          <w:lang w:val="en-US" w:eastAsia="zh-CN"/>
        </w:rPr>
      </w:pPr>
      <w:r>
        <w:rPr>
          <w:rFonts w:ascii="宋体" w:hAnsi="宋体" w:cs="Courier New"/>
          <w:sz w:val="24"/>
          <w:szCs w:val="24"/>
          <w:highlight w:val="none"/>
        </w:rPr>
        <w:t xml:space="preserve">4.1</w:t>
      </w:r>
      <w:r>
        <w:rPr>
          <w:rFonts w:hint="eastAsia" w:ascii="宋体" w:hAnsi="宋体" w:cs="Courier New"/>
          <w:sz w:val="24"/>
          <w:szCs w:val="24"/>
          <w:highlight w:val="none"/>
          <w:lang w:val="en-US" w:eastAsia="zh-CN"/>
        </w:rPr>
        <w:t xml:space="preserve"> 在项目期间内，乙方根据本合同要求提交的项目文件及服务成果（包括但不限于阶段性、过程性成果等相关资料，如软件源代码等）的知识产权（此处及以下所称“知识产权”的类型，包括但不限于专利权、著作权、商标权、商业秘密）及所有权，归甲方所有，乙方就此不做任何的权利保留。</w:t>
      </w:r>
      <w:r/>
    </w:p>
    <w:p>
      <w:pPr>
        <w:ind w:left="0" w:firstLine="0"/>
        <w:spacing w:before="120" w:after="120"/>
        <w:rPr>
          <w:rFonts w:hint="eastAsia" w:ascii="宋体" w:hAnsi="宋体" w:cs="Courier New"/>
          <w:sz w:val="24"/>
          <w:szCs w:val="24"/>
          <w:highlight w:val="none"/>
        </w:rPr>
      </w:pPr>
      <w:r>
        <w:rPr>
          <w:rFonts w:hint="eastAsia" w:ascii="宋体" w:hAnsi="宋体" w:cs="Courier New"/>
          <w:sz w:val="24"/>
          <w:szCs w:val="24"/>
          <w:highlight w:val="none"/>
          <w:lang w:val="en-US" w:eastAsia="zh-CN"/>
        </w:rPr>
        <w:t xml:space="preserve">4.2 </w:t>
      </w:r>
      <w:r>
        <w:rPr>
          <w:rFonts w:ascii="宋体" w:hAnsi="宋体" w:cs="Courier New"/>
          <w:sz w:val="24"/>
          <w:szCs w:val="24"/>
          <w:highlight w:val="none"/>
        </w:rPr>
        <w:t xml:space="preserve">乙</w:t>
      </w:r>
      <w:r>
        <w:rPr>
          <w:rFonts w:hint="eastAsia" w:ascii="宋体" w:hAnsi="宋体" w:cs="Courier New"/>
          <w:sz w:val="24"/>
          <w:szCs w:val="24"/>
          <w:highlight w:val="none"/>
        </w:rPr>
        <w:t xml:space="preserve">方应保证甲方在使用、接受本合同标的或其任何一部分时不受第三方提出侵犯其专利权、版权、商标权和工业设计权等知识产权的起诉。一旦出现侵权，由乙方负全部责任。</w:t>
      </w:r>
      <w:r/>
    </w:p>
    <w:p>
      <w:pPr>
        <w:spacing w:before="120" w:after="120"/>
        <w:rPr>
          <w:rFonts w:ascii="宋体" w:hAnsi="宋体" w:cs="Courier New"/>
          <w:sz w:val="24"/>
          <w:szCs w:val="24"/>
          <w:highlight w:val="none"/>
          <w:u w:val="single"/>
        </w:rPr>
      </w:pPr>
      <w:r>
        <w:rPr>
          <w:rFonts w:ascii="宋体" w:hAnsi="宋体" w:cs="Courier New"/>
          <w:b/>
          <w:sz w:val="24"/>
          <w:szCs w:val="24"/>
          <w:highlight w:val="none"/>
        </w:rPr>
        <w:t xml:space="preserve">五、产权担保</w:t>
      </w:r>
      <w:r/>
    </w:p>
    <w:p>
      <w:pPr>
        <w:ind w:left="0" w:firstLine="0"/>
        <w:spacing w:before="120" w:after="120"/>
        <w:rPr>
          <w:rFonts w:ascii="宋体" w:hAnsi="宋体" w:cs="Courier New"/>
          <w:sz w:val="24"/>
          <w:szCs w:val="24"/>
          <w:highlight w:val="none"/>
          <w:u w:val="single"/>
        </w:rPr>
      </w:pPr>
      <w:r>
        <w:rPr>
          <w:rFonts w:ascii="宋体" w:hAnsi="宋体" w:cs="Courier New"/>
          <w:sz w:val="24"/>
          <w:szCs w:val="24"/>
          <w:highlight w:val="none"/>
        </w:rPr>
        <w:t xml:space="preserve">5.1 乙方保证所交付的</w:t>
      </w:r>
      <w:r>
        <w:rPr>
          <w:rFonts w:hint="eastAsia" w:ascii="宋体" w:hAnsi="宋体" w:cs="Courier New"/>
          <w:sz w:val="24"/>
          <w:szCs w:val="24"/>
          <w:highlight w:val="none"/>
        </w:rPr>
        <w:t xml:space="preserve">合同标的</w:t>
      </w:r>
      <w:r>
        <w:rPr>
          <w:rFonts w:ascii="宋体" w:hAnsi="宋体" w:cs="Courier New"/>
          <w:sz w:val="24"/>
          <w:szCs w:val="24"/>
          <w:highlight w:val="none"/>
        </w:rPr>
        <w:t xml:space="preserve">的所有权完全属于乙方且无任何抵押、查封等产权瑕疵。</w:t>
      </w:r>
      <w:r/>
    </w:p>
    <w:p>
      <w:pPr>
        <w:ind w:left="0" w:firstLine="0"/>
        <w:spacing w:before="120" w:after="120"/>
        <w:rPr>
          <w:rFonts w:ascii="宋体" w:hAnsi="宋体" w:cs="Courier New"/>
          <w:b/>
          <w:sz w:val="24"/>
          <w:szCs w:val="24"/>
          <w:highlight w:val="none"/>
        </w:rPr>
      </w:pPr>
      <w:r>
        <w:rPr>
          <w:rFonts w:ascii="宋体" w:hAnsi="宋体" w:cs="Courier New"/>
          <w:b/>
          <w:sz w:val="24"/>
          <w:szCs w:val="24"/>
          <w:highlight w:val="none"/>
        </w:rPr>
        <w:t xml:space="preserve">六、履约保证金</w:t>
      </w:r>
      <w:r/>
    </w:p>
    <w:p>
      <w:pPr>
        <w:ind w:left="0" w:firstLine="0"/>
        <w:spacing w:before="120" w:after="120"/>
        <w:rPr>
          <w:rFonts w:hint="eastAsia" w:ascii="宋体" w:hAnsi="宋体" w:cs="Courier New"/>
          <w:sz w:val="24"/>
          <w:szCs w:val="24"/>
          <w:highlight w:val="none"/>
        </w:rPr>
      </w:pPr>
      <w:r>
        <w:rPr>
          <w:rFonts w:ascii="宋体" w:hAnsi="宋体" w:cs="Courier New"/>
          <w:sz w:val="24"/>
          <w:szCs w:val="24"/>
          <w:highlight w:val="none"/>
        </w:rPr>
        <w:t xml:space="preserve">6.1 乙方交纳人民币</w:t>
      </w:r>
      <w:r>
        <w:rPr>
          <w:rFonts w:hint="eastAsia" w:ascii="宋体" w:hAnsi="宋体" w:cs="Courier New"/>
          <w:sz w:val="24"/>
          <w:szCs w:val="24"/>
          <w:highlight w:val="none"/>
          <w:u w:val="single"/>
          <w:lang w:val="en-US" w:eastAsia="zh-CN"/>
        </w:rPr>
        <w:t xml:space="preserve">      </w:t>
      </w:r>
      <w:r>
        <w:rPr>
          <w:rFonts w:ascii="宋体" w:hAnsi="宋体" w:cs="Courier New"/>
          <w:sz w:val="24"/>
          <w:szCs w:val="24"/>
          <w:highlight w:val="none"/>
        </w:rPr>
        <w:t xml:space="preserve">元作为本合同的履约保证金。</w:t>
      </w:r>
      <w:r>
        <w:rPr>
          <w:rFonts w:hint="eastAsia" w:ascii="宋体" w:hAnsi="宋体" w:cs="Courier New"/>
          <w:sz w:val="24"/>
          <w:szCs w:val="24"/>
          <w:highlight w:val="none"/>
        </w:rPr>
        <w:t xml:space="preserve">（不得超过合同金额的10%）</w:t>
      </w:r>
      <w:r/>
    </w:p>
    <w:p>
      <w:pPr>
        <w:ind w:left="0" w:firstLine="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6.2</w:t>
      </w:r>
      <w:r>
        <w:rPr>
          <w:rFonts w:hint="eastAsia" w:ascii="宋体" w:hAnsi="宋体" w:cs="Courier New"/>
          <w:sz w:val="24"/>
          <w:szCs w:val="24"/>
          <w:highlight w:val="none"/>
          <w:lang w:val="en-US" w:eastAsia="zh-CN"/>
        </w:rPr>
        <w:t xml:space="preserve"> </w:t>
      </w:r>
      <w:r>
        <w:rPr>
          <w:rFonts w:hint="eastAsia" w:ascii="宋体" w:hAnsi="宋体" w:cs="Courier New"/>
          <w:sz w:val="24"/>
          <w:szCs w:val="24"/>
          <w:highlight w:val="none"/>
        </w:rPr>
        <w:t xml:space="preserve">合同履行结束后，甲方应及时退还交纳的履约保证金。</w:t>
      </w:r>
      <w:r/>
    </w:p>
    <w:p>
      <w:pPr>
        <w:ind w:left="0" w:firstLine="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6.2.1</w:t>
      </w:r>
      <w:r>
        <w:rPr>
          <w:rFonts w:hint="eastAsia" w:ascii="宋体" w:hAnsi="宋体" w:cs="Courier New"/>
          <w:sz w:val="24"/>
          <w:szCs w:val="24"/>
          <w:highlight w:val="none"/>
          <w:lang w:val="en-US" w:eastAsia="zh-CN"/>
        </w:rPr>
        <w:t xml:space="preserve"> </w:t>
      </w:r>
      <w:r>
        <w:rPr>
          <w:rFonts w:hint="eastAsia" w:ascii="宋体" w:hAnsi="宋体" w:cs="Courier New"/>
          <w:sz w:val="24"/>
          <w:szCs w:val="24"/>
          <w:highlight w:val="none"/>
        </w:rPr>
        <w:t xml:space="preserve">履约保证金退还方式：</w:t>
      </w:r>
      <w:r>
        <w:rPr>
          <w:rFonts w:hint="eastAsia" w:ascii="宋体" w:hAnsi="宋体" w:cs="Courier New"/>
          <w:sz w:val="24"/>
          <w:szCs w:val="24"/>
          <w:highlight w:val="none"/>
          <w:lang w:eastAsia="zh-CN"/>
        </w:rPr>
        <w:t xml:space="preserve">退还至乙方账户。</w:t>
      </w:r>
      <w:r/>
    </w:p>
    <w:p>
      <w:pPr>
        <w:ind w:left="0" w:firstLine="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6.2.2</w:t>
      </w:r>
      <w:r>
        <w:rPr>
          <w:rFonts w:hint="eastAsia" w:ascii="宋体" w:hAnsi="宋体" w:cs="Courier New"/>
          <w:sz w:val="24"/>
          <w:szCs w:val="24"/>
          <w:highlight w:val="none"/>
          <w:lang w:val="en-US" w:eastAsia="zh-CN"/>
        </w:rPr>
        <w:t xml:space="preserve"> </w:t>
      </w:r>
      <w:r>
        <w:rPr>
          <w:rFonts w:hint="eastAsia" w:ascii="宋体" w:hAnsi="宋体" w:cs="Courier New"/>
          <w:sz w:val="24"/>
          <w:szCs w:val="24"/>
          <w:highlight w:val="none"/>
        </w:rPr>
        <w:t xml:space="preserve">履约保证金退还时间：</w:t>
      </w:r>
      <w:r>
        <w:rPr>
          <w:rFonts w:hint="eastAsia" w:ascii="宋体" w:hAnsi="宋体" w:cs="Courier New"/>
          <w:sz w:val="24"/>
          <w:szCs w:val="24"/>
          <w:highlight w:val="none"/>
          <w:lang w:eastAsia="zh-CN"/>
        </w:rPr>
        <w:t xml:space="preserve">合同履行结束后</w:t>
      </w:r>
      <w:r>
        <w:rPr>
          <w:rFonts w:hint="eastAsia" w:ascii="宋体" w:hAnsi="宋体" w:cs="Courier New"/>
          <w:sz w:val="24"/>
          <w:szCs w:val="24"/>
          <w:highlight w:val="none"/>
          <w:lang w:val="en-US" w:eastAsia="zh-CN"/>
        </w:rPr>
        <w:t xml:space="preserve">10个工作日内。</w:t>
      </w:r>
      <w:r/>
    </w:p>
    <w:p>
      <w:pPr>
        <w:ind w:left="0" w:firstLine="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6.2.3</w:t>
      </w:r>
      <w:r>
        <w:rPr>
          <w:rFonts w:hint="eastAsia" w:ascii="宋体" w:hAnsi="宋体" w:cs="Courier New"/>
          <w:sz w:val="24"/>
          <w:szCs w:val="24"/>
          <w:highlight w:val="none"/>
          <w:lang w:val="en-US" w:eastAsia="zh-CN"/>
        </w:rPr>
        <w:t xml:space="preserve"> </w:t>
      </w:r>
      <w:r>
        <w:rPr>
          <w:rFonts w:hint="eastAsia" w:ascii="宋体" w:hAnsi="宋体" w:cs="Courier New"/>
          <w:sz w:val="24"/>
          <w:szCs w:val="24"/>
          <w:highlight w:val="none"/>
        </w:rPr>
        <w:t xml:space="preserve">履约保证金退还条件：</w:t>
      </w:r>
      <w:r>
        <w:rPr>
          <w:rFonts w:hint="eastAsia" w:ascii="宋体" w:hAnsi="宋体" w:cs="Courier New"/>
          <w:sz w:val="24"/>
          <w:szCs w:val="24"/>
          <w:highlight w:val="none"/>
          <w:lang w:eastAsia="zh-CN"/>
        </w:rPr>
        <w:t xml:space="preserve">乙方按合同要求履行全部义务。</w:t>
      </w:r>
      <w:r/>
    </w:p>
    <w:p>
      <w:pPr>
        <w:ind w:left="0" w:firstLine="0"/>
        <w:spacing w:before="120" w:after="120"/>
        <w:rPr>
          <w:rFonts w:ascii="宋体" w:hAnsi="宋体" w:cs="Courier New"/>
          <w:sz w:val="24"/>
          <w:szCs w:val="24"/>
          <w:highlight w:val="none"/>
        </w:rPr>
      </w:pPr>
      <w:r>
        <w:rPr>
          <w:rFonts w:hint="eastAsia" w:ascii="宋体" w:hAnsi="宋体" w:cs="Courier New"/>
          <w:sz w:val="24"/>
          <w:szCs w:val="24"/>
          <w:highlight w:val="none"/>
        </w:rPr>
        <w:t xml:space="preserve">6.2.4</w:t>
      </w:r>
      <w:r>
        <w:rPr>
          <w:rFonts w:hint="eastAsia" w:ascii="宋体" w:hAnsi="宋体" w:cs="Courier New"/>
          <w:sz w:val="24"/>
          <w:szCs w:val="24"/>
          <w:highlight w:val="none"/>
          <w:lang w:val="en-US" w:eastAsia="zh-CN"/>
        </w:rPr>
        <w:t xml:space="preserve"> </w:t>
      </w:r>
      <w:r>
        <w:rPr>
          <w:rFonts w:hint="eastAsia" w:ascii="宋体" w:hAnsi="宋体" w:cs="Courier New"/>
          <w:sz w:val="24"/>
          <w:szCs w:val="24"/>
          <w:highlight w:val="none"/>
        </w:rPr>
        <w:t xml:space="preserve">履约保证金不予退还的情形：</w:t>
      </w:r>
      <w:r>
        <w:rPr>
          <w:rFonts w:hint="eastAsia" w:ascii="宋体" w:hAnsi="宋体" w:cs="Courier New"/>
          <w:sz w:val="24"/>
          <w:szCs w:val="24"/>
          <w:highlight w:val="none"/>
          <w:lang w:eastAsia="zh-CN"/>
        </w:rPr>
        <w:t xml:space="preserve">乙方未按合同要求履行全部义务。</w:t>
      </w:r>
      <w:r/>
    </w:p>
    <w:p>
      <w:pPr>
        <w:spacing w:before="156" w:after="156"/>
        <w:rPr>
          <w:rFonts w:ascii="宋体" w:hAnsi="宋体" w:eastAsia="方正仿宋_GB2312"/>
          <w:b/>
          <w:sz w:val="24"/>
          <w:szCs w:val="24"/>
          <w:highlight w:val="none"/>
        </w:rPr>
      </w:pPr>
      <w:r>
        <w:rPr>
          <w:rFonts w:hint="eastAsia" w:ascii="宋体" w:hAnsi="宋体"/>
          <w:b/>
          <w:sz w:val="24"/>
          <w:szCs w:val="24"/>
          <w:highlight w:val="none"/>
        </w:rPr>
        <w:t xml:space="preserve">七、合同转包或分包</w:t>
      </w:r>
      <w:r/>
    </w:p>
    <w:p>
      <w:pPr>
        <w:ind w:firstLine="0"/>
        <w:spacing w:before="156" w:after="156"/>
        <w:rPr>
          <w:rFonts w:hint="eastAsia" w:ascii="宋体" w:hAnsi="宋体"/>
          <w:sz w:val="24"/>
          <w:szCs w:val="24"/>
          <w:highlight w:val="none"/>
        </w:rPr>
      </w:pPr>
      <w:r>
        <w:rPr>
          <w:rFonts w:hint="eastAsia" w:ascii="宋体" w:hAnsi="宋体"/>
          <w:sz w:val="24"/>
          <w:szCs w:val="24"/>
          <w:highlight w:val="none"/>
        </w:rPr>
        <w:t xml:space="preserve">7.1</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乙方不得将合同标的转包给他人履行。</w:t>
      </w:r>
      <w:r/>
    </w:p>
    <w:p>
      <w:pPr>
        <w:ind w:firstLine="0"/>
        <w:spacing w:before="156" w:after="156"/>
        <w:rPr>
          <w:rFonts w:hint="eastAsia" w:ascii="宋体" w:hAnsi="宋体"/>
          <w:sz w:val="24"/>
          <w:szCs w:val="24"/>
          <w:highlight w:val="none"/>
        </w:rPr>
      </w:pPr>
      <w:r>
        <w:rPr>
          <w:rFonts w:ascii="宋体" w:hAnsi="宋体"/>
          <w:sz w:val="24"/>
          <w:szCs w:val="24"/>
          <w:highlight w:val="none"/>
        </w:rPr>
        <w:t xml:space="preserve">7.2</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乙方不得将合同标的分包给他人履行。</w:t>
      </w:r>
      <w:r/>
    </w:p>
    <w:p>
      <w:pPr>
        <w:spacing w:before="156" w:after="156"/>
        <w:rPr>
          <w:rFonts w:hint="eastAsia" w:ascii="宋体" w:hAnsi="宋体" w:cs="Courier New"/>
          <w:b/>
          <w:sz w:val="24"/>
          <w:szCs w:val="24"/>
          <w:highlight w:val="none"/>
        </w:rPr>
      </w:pPr>
      <w:r>
        <w:rPr>
          <w:rFonts w:ascii="宋体" w:hAnsi="宋体"/>
          <w:sz w:val="24"/>
          <w:szCs w:val="24"/>
          <w:highlight w:val="none"/>
        </w:rPr>
        <w:t xml:space="preserve">7.3</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乙方如有转包或未经甲方同意的分包行为，甲方有权解除合同。</w:t>
      </w:r>
      <w:r/>
    </w:p>
    <w:p>
      <w:pPr>
        <w:spacing w:before="156" w:after="156"/>
        <w:rPr>
          <w:rFonts w:hint="eastAsia" w:ascii="宋体" w:hAnsi="宋体" w:cs="Times New Roman"/>
          <w:b/>
          <w:sz w:val="24"/>
          <w:szCs w:val="24"/>
          <w:highlight w:val="none"/>
        </w:rPr>
      </w:pPr>
      <w:r>
        <w:rPr>
          <w:rFonts w:hint="eastAsia" w:ascii="宋体" w:hAnsi="宋体" w:cs="Times New Roman"/>
          <w:b/>
          <w:sz w:val="24"/>
          <w:szCs w:val="24"/>
          <w:highlight w:val="none"/>
        </w:rPr>
        <w:t xml:space="preserve">八、合同款项支付</w:t>
      </w:r>
      <w:r/>
    </w:p>
    <w:p>
      <w:pPr>
        <w:ind w:firstLine="0"/>
        <w:spacing w:before="156" w:after="156"/>
        <w:rPr>
          <w:rFonts w:hint="eastAsia" w:ascii="宋体" w:hAnsi="宋体"/>
          <w:sz w:val="24"/>
          <w:szCs w:val="24"/>
          <w:highlight w:val="none"/>
        </w:rPr>
      </w:pPr>
      <w:r>
        <w:rPr>
          <w:rFonts w:hint="eastAsia" w:ascii="宋体" w:hAnsi="宋体"/>
          <w:sz w:val="24"/>
          <w:szCs w:val="24"/>
          <w:highlight w:val="none"/>
        </w:rPr>
        <w:t xml:space="preserve">8.1</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合同款项的支付方式及进度安排</w:t>
      </w:r>
      <w:r/>
    </w:p>
    <w:p>
      <w:pPr>
        <w:ind w:firstLine="0"/>
        <w:spacing w:before="156" w:after="156"/>
        <w:rPr>
          <w:rFonts w:hint="default" w:ascii="宋体" w:hAnsi="宋体"/>
          <w:sz w:val="24"/>
          <w:szCs w:val="24"/>
          <w:highlight w:val="none"/>
        </w:rPr>
      </w:pPr>
      <w:r>
        <w:rPr>
          <w:rFonts w:ascii="宋体" w:hAnsi="宋体"/>
          <w:sz w:val="24"/>
          <w:szCs w:val="24"/>
          <w:highlight w:val="none"/>
        </w:rPr>
        <w:t xml:space="preserve">8</w:t>
      </w:r>
      <w:r>
        <w:rPr>
          <w:rFonts w:hint="default" w:ascii="宋体" w:hAnsi="宋体"/>
          <w:sz w:val="24"/>
          <w:szCs w:val="24"/>
          <w:highlight w:val="none"/>
        </w:rPr>
        <w:t xml:space="preserve">.1.1 预付款支付时间：合同签订后，在采购人收到发票后</w:t>
      </w:r>
      <w:r>
        <w:rPr>
          <w:rFonts w:ascii="宋体" w:hAnsi="宋体"/>
          <w:sz w:val="24"/>
          <w:szCs w:val="24"/>
          <w:highlight w:val="none"/>
        </w:rPr>
        <w:t xml:space="preserve">20</w:t>
      </w:r>
      <w:r>
        <w:rPr>
          <w:rFonts w:hint="default" w:ascii="宋体" w:hAnsi="宋体"/>
          <w:sz w:val="24"/>
          <w:szCs w:val="24"/>
          <w:highlight w:val="none"/>
        </w:rPr>
        <w:t xml:space="preserve">日内，预付款支付比例：合同金额的50%。</w:t>
      </w:r>
      <w:r/>
    </w:p>
    <w:p>
      <w:pPr>
        <w:ind w:firstLine="0"/>
        <w:spacing w:before="156" w:after="156"/>
        <w:rPr>
          <w:rFonts w:hint="eastAsia" w:ascii="宋体" w:hAnsi="宋体"/>
          <w:color w:val="000000"/>
          <w:sz w:val="24"/>
          <w:szCs w:val="24"/>
          <w:highlight w:val="none"/>
        </w:rPr>
      </w:pPr>
      <w:r>
        <w:rPr>
          <w:rFonts w:ascii="宋体" w:hAnsi="宋体"/>
          <w:sz w:val="24"/>
          <w:szCs w:val="24"/>
          <w:highlight w:val="none"/>
        </w:rPr>
        <w:t xml:space="preserve">8</w:t>
      </w:r>
      <w:r>
        <w:rPr>
          <w:rFonts w:hint="default" w:ascii="宋体" w:hAnsi="宋体"/>
          <w:sz w:val="24"/>
          <w:szCs w:val="24"/>
          <w:highlight w:val="none"/>
        </w:rPr>
        <w:t xml:space="preserve">.1.2 尾款支付时间：</w:t>
      </w:r>
      <w:r>
        <w:rPr>
          <w:rFonts w:hint="eastAsia" w:ascii="宋体" w:hAnsi="宋体"/>
          <w:sz w:val="24"/>
          <w:szCs w:val="24"/>
          <w:highlight w:val="none"/>
          <w:lang w:val="en-US" w:eastAsia="zh-CN"/>
        </w:rPr>
        <w:t xml:space="preserve">项目</w:t>
      </w:r>
      <w:r>
        <w:rPr>
          <w:rFonts w:hint="default" w:ascii="宋体" w:hAnsi="宋体"/>
          <w:sz w:val="24"/>
          <w:szCs w:val="24"/>
          <w:highlight w:val="none"/>
          <w:lang w:val="en-US" w:eastAsia="zh-CN"/>
        </w:rPr>
        <w:t xml:space="preserve">验收合格</w:t>
      </w:r>
      <w:r>
        <w:rPr>
          <w:rFonts w:hint="default" w:ascii="宋体" w:hAnsi="宋体"/>
          <w:sz w:val="24"/>
          <w:szCs w:val="24"/>
          <w:highlight w:val="none"/>
        </w:rPr>
        <w:t xml:space="preserve">，在采购人收到发票后</w:t>
      </w:r>
      <w:r>
        <w:rPr>
          <w:rFonts w:hint="eastAsia" w:ascii="宋体" w:hAnsi="宋体"/>
          <w:sz w:val="24"/>
          <w:szCs w:val="24"/>
          <w:highlight w:val="none"/>
          <w:lang w:val="en-US" w:eastAsia="zh-CN"/>
        </w:rPr>
        <w:t xml:space="preserve">10</w:t>
      </w:r>
      <w:r>
        <w:rPr>
          <w:rFonts w:hint="default" w:ascii="宋体" w:hAnsi="宋体"/>
          <w:sz w:val="24"/>
          <w:szCs w:val="24"/>
          <w:highlight w:val="none"/>
          <w:lang w:eastAsia="zh-CN"/>
        </w:rPr>
        <w:t xml:space="preserve">个工作日内</w:t>
      </w:r>
      <w:r>
        <w:rPr>
          <w:rFonts w:hint="default" w:ascii="宋体" w:hAnsi="宋体"/>
          <w:sz w:val="24"/>
          <w:szCs w:val="24"/>
          <w:highlight w:val="none"/>
        </w:rPr>
        <w:t xml:space="preserve">，支付剩余款项。</w:t>
      </w:r>
      <w:r/>
    </w:p>
    <w:p>
      <w:pPr>
        <w:numPr>
          <w:ilvl w:val="0"/>
          <w:numId w:val="8"/>
        </w:numPr>
        <w:spacing w:before="120" w:after="120"/>
        <w:rPr>
          <w:rFonts w:hint="default" w:ascii="宋体" w:hAnsi="宋体" w:cs="Courier New"/>
          <w:b/>
          <w:sz w:val="24"/>
          <w:szCs w:val="24"/>
          <w:highlight w:val="none"/>
        </w:rPr>
      </w:pPr>
      <w:r>
        <w:rPr>
          <w:rFonts w:hint="default" w:ascii="宋体" w:hAnsi="宋体" w:cs="Courier New"/>
          <w:b/>
          <w:sz w:val="24"/>
          <w:szCs w:val="24"/>
          <w:highlight w:val="none"/>
        </w:rPr>
        <w:t xml:space="preserve">税费</w:t>
      </w:r>
      <w:r/>
    </w:p>
    <w:p>
      <w:pPr>
        <w:ind w:firstLine="0"/>
        <w:spacing w:before="120" w:after="120"/>
        <w:rPr>
          <w:rFonts w:ascii="宋体" w:hAnsi="宋体" w:cs="Courier New"/>
          <w:b/>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.1</w:t>
      </w:r>
      <w:r>
        <w:rPr>
          <w:rFonts w:hint="default" w:ascii="宋体" w:hAnsi="宋体"/>
          <w:sz w:val="24"/>
          <w:szCs w:val="24"/>
          <w:highlight w:val="none"/>
          <w:lang w:val="en-US" w:eastAsia="zh-CN"/>
        </w:rPr>
        <w:t xml:space="preserve"> </w:t>
      </w:r>
      <w:r>
        <w:rPr>
          <w:rFonts w:hint="eastAsia" w:ascii="宋体" w:hAnsi="宋体"/>
          <w:sz w:val="24"/>
          <w:szCs w:val="24"/>
          <w:highlight w:val="none"/>
        </w:rPr>
        <w:t xml:space="preserve">本合同执行中相关的一切税费均由乙方负担。</w:t>
      </w:r>
      <w:r/>
    </w:p>
    <w:p>
      <w:pPr>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项目</w:t>
      </w:r>
      <w:r>
        <w:rPr>
          <w:rFonts w:ascii="宋体" w:hAnsi="宋体" w:cs="Courier New"/>
          <w:b/>
          <w:sz w:val="24"/>
          <w:szCs w:val="24"/>
          <w:highlight w:val="none"/>
        </w:rPr>
        <w:t xml:space="preserve">验收</w:t>
      </w:r>
      <w:r/>
    </w:p>
    <w:p>
      <w:pPr>
        <w:ind w:left="0" w:firstLine="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w:t>
      </w:r>
      <w:r>
        <w:rPr>
          <w:rFonts w:hint="eastAsia" w:ascii="宋体" w:hAnsi="宋体" w:cs="Courier New"/>
          <w:sz w:val="24"/>
          <w:szCs w:val="24"/>
          <w:highlight w:val="none"/>
          <w:lang w:val="en-US" w:eastAsia="zh-CN"/>
        </w:rPr>
        <w:t xml:space="preserve">1</w:t>
      </w:r>
      <w:r>
        <w:rPr>
          <w:rFonts w:hint="eastAsia" w:ascii="宋体" w:hAnsi="宋体" w:cs="Courier New"/>
          <w:sz w:val="24"/>
          <w:szCs w:val="24"/>
          <w:highlight w:val="none"/>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0"/>
        <w:spacing w:before="120" w:after="120"/>
        <w:rPr>
          <w:rFonts w:ascii="宋体" w:hAnsi="宋体" w:cs="Courier New"/>
          <w:sz w:val="24"/>
          <w:szCs w:val="24"/>
          <w:highlight w:val="none"/>
        </w:rPr>
      </w:pPr>
      <w:r>
        <w:rPr>
          <w:rFonts w:hint="eastAsia" w:ascii="宋体" w:hAnsi="宋体" w:cs="Courier New"/>
          <w:sz w:val="24"/>
          <w:szCs w:val="24"/>
          <w:highlight w:val="none"/>
        </w:rPr>
        <w:t xml:space="preserve">10.</w:t>
      </w:r>
      <w:r>
        <w:rPr>
          <w:rFonts w:hint="eastAsia" w:ascii="宋体" w:hAnsi="宋体" w:cs="Courier New"/>
          <w:sz w:val="24"/>
          <w:szCs w:val="24"/>
          <w:highlight w:val="none"/>
          <w:lang w:val="en-US" w:eastAsia="zh-CN"/>
        </w:rPr>
        <w:t xml:space="preserve">2</w:t>
      </w:r>
      <w:r>
        <w:rPr>
          <w:rFonts w:hint="eastAsia" w:ascii="宋体" w:hAnsi="宋体" w:cs="Courier New"/>
          <w:sz w:val="24"/>
          <w:szCs w:val="24"/>
          <w:highlight w:val="none"/>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一</w:t>
      </w:r>
      <w:r>
        <w:rPr>
          <w:rFonts w:ascii="宋体" w:hAnsi="宋体" w:cs="Courier New"/>
          <w:b/>
          <w:sz w:val="24"/>
          <w:szCs w:val="24"/>
          <w:highlight w:val="none"/>
        </w:rPr>
        <w:t xml:space="preserve">、违约责任</w:t>
      </w:r>
      <w:r/>
    </w:p>
    <w:p>
      <w:pPr>
        <w:ind w:left="0" w:firstLine="0"/>
        <w:spacing w:before="120" w:after="120" w:line="240" w:lineRule="auto"/>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11.</w:t>
      </w:r>
      <w:r>
        <w:rPr>
          <w:rFonts w:hint="eastAsia" w:ascii="宋体" w:hAnsi="宋体" w:cs="Courier New"/>
          <w:sz w:val="24"/>
          <w:szCs w:val="24"/>
          <w:highlight w:val="none"/>
          <w:lang w:val="en-US" w:eastAsia="zh-CN"/>
        </w:rPr>
        <w:t xml:space="preserve">1</w:t>
      </w:r>
      <w:r>
        <w:rPr>
          <w:rFonts w:hint="eastAsia" w:ascii="宋体" w:hAnsi="宋体" w:eastAsia="宋体" w:cs="Courier New"/>
          <w:sz w:val="24"/>
          <w:szCs w:val="24"/>
          <w:highlight w:val="none"/>
          <w:lang w:val="en-US" w:eastAsia="zh-CN"/>
        </w:rPr>
        <w:t xml:space="preserve"> 甲方违约处理：</w:t>
      </w:r>
      <w:r/>
    </w:p>
    <w:p>
      <w:pPr>
        <w:ind w:left="0" w:firstLine="0"/>
        <w:spacing w:before="120" w:after="120" w:line="240" w:lineRule="auto"/>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11.</w:t>
      </w:r>
      <w:r>
        <w:rPr>
          <w:rFonts w:hint="eastAsia" w:ascii="宋体" w:hAnsi="宋体" w:cs="Courier New"/>
          <w:sz w:val="24"/>
          <w:szCs w:val="24"/>
          <w:highlight w:val="none"/>
          <w:lang w:val="en-US" w:eastAsia="zh-CN"/>
        </w:rPr>
        <w:t xml:space="preserve">1</w:t>
      </w:r>
      <w:r>
        <w:rPr>
          <w:rFonts w:hint="eastAsia" w:ascii="宋体" w:hAnsi="宋体" w:eastAsia="宋体" w:cs="Courier New"/>
          <w:sz w:val="24"/>
          <w:szCs w:val="24"/>
          <w:highlight w:val="none"/>
          <w:lang w:val="en-US" w:eastAsia="zh-CN"/>
        </w:rPr>
        <w:t xml:space="preserve">.1 甲方逾期付款，每逾期一日，应支付合同总额万分之五的违约金，但累计违约金总额不超过欠款总额的5%。因财政资金未按时拨付导致甲方迟延付款的，甲方不承担违约责任。</w:t>
      </w:r>
      <w:r/>
    </w:p>
    <w:p>
      <w:pPr>
        <w:ind w:left="0" w:firstLine="0"/>
        <w:spacing w:before="120" w:after="120" w:line="240" w:lineRule="auto"/>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11.</w:t>
      </w:r>
      <w:r>
        <w:rPr>
          <w:rFonts w:hint="eastAsia" w:ascii="宋体" w:hAnsi="宋体" w:cs="Courier New"/>
          <w:sz w:val="24"/>
          <w:szCs w:val="24"/>
          <w:highlight w:val="none"/>
          <w:lang w:val="en-US" w:eastAsia="zh-CN"/>
        </w:rPr>
        <w:t xml:space="preserve">1</w:t>
      </w:r>
      <w:r>
        <w:rPr>
          <w:rFonts w:hint="eastAsia" w:ascii="宋体" w:hAnsi="宋体" w:eastAsia="宋体" w:cs="Courier New"/>
          <w:sz w:val="24"/>
          <w:szCs w:val="24"/>
          <w:highlight w:val="none"/>
          <w:lang w:val="en-US" w:eastAsia="zh-CN"/>
        </w:rPr>
        <w:t xml:space="preserve">.2 甲方中途退货，应向乙方偿付合同总额的20%做为违约金。</w:t>
      </w:r>
      <w:r/>
    </w:p>
    <w:p>
      <w:pPr>
        <w:ind w:left="0" w:firstLine="0"/>
        <w:spacing w:before="120" w:after="120"/>
        <w:rPr>
          <w:rFonts w:ascii="宋体" w:hAnsi="宋体" w:cs="Courier New"/>
          <w:sz w:val="24"/>
          <w:szCs w:val="24"/>
          <w:highlight w:val="none"/>
        </w:rPr>
      </w:pPr>
      <w:r>
        <w:rPr>
          <w:rFonts w:hint="eastAsia" w:ascii="宋体" w:hAnsi="宋体" w:eastAsia="宋体" w:cs="Courier New"/>
          <w:sz w:val="24"/>
          <w:szCs w:val="24"/>
          <w:highlight w:val="none"/>
          <w:lang w:val="en-US" w:eastAsia="zh-CN"/>
        </w:rPr>
        <w:t xml:space="preserve">11.</w:t>
      </w:r>
      <w:r>
        <w:rPr>
          <w:rFonts w:hint="eastAsia" w:ascii="宋体" w:hAnsi="宋体" w:cs="Courier New"/>
          <w:sz w:val="24"/>
          <w:szCs w:val="24"/>
          <w:highlight w:val="none"/>
          <w:lang w:val="en-US" w:eastAsia="zh-CN"/>
        </w:rPr>
        <w:t xml:space="preserve">1</w:t>
      </w:r>
      <w:r>
        <w:rPr>
          <w:rFonts w:hint="eastAsia" w:ascii="宋体" w:hAnsi="宋体" w:eastAsia="宋体" w:cs="Courier New"/>
          <w:sz w:val="24"/>
          <w:szCs w:val="24"/>
          <w:highlight w:val="none"/>
          <w:lang w:val="en-US" w:eastAsia="zh-CN"/>
        </w:rPr>
        <w:t xml:space="preserve">.3 由于甲方原因导致无法按期验收，每逾期一日，甲方应支付合同总额0.2%的违约金；逾期验收超过45个工作日的，甲方要承担乙方因此造成的经济损失并一次性支付乙方项目全部剩余款项。</w:t>
      </w:r>
      <w:r/>
    </w:p>
    <w:p>
      <w:pPr>
        <w:ind w:left="0" w:firstLine="0"/>
        <w:spacing w:before="120" w:after="120" w:line="240" w:lineRule="auto"/>
        <w:rPr>
          <w:rFonts w:hint="eastAsia" w:ascii="宋体" w:hAnsi="宋体" w:eastAsia="宋体" w:cs="Courier New"/>
          <w:sz w:val="24"/>
          <w:szCs w:val="24"/>
          <w:highlight w:val="none"/>
          <w:lang w:val="en-US" w:eastAsia="zh-CN"/>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1</w:t>
      </w:r>
      <w:r>
        <w:rPr>
          <w:rFonts w:ascii="宋体" w:hAnsi="宋体" w:cs="Courier New"/>
          <w:sz w:val="24"/>
          <w:szCs w:val="24"/>
          <w:highlight w:val="none"/>
        </w:rPr>
        <w:t xml:space="preserve">.</w:t>
      </w:r>
      <w:r>
        <w:rPr>
          <w:rFonts w:hint="eastAsia" w:ascii="宋体" w:hAnsi="宋体" w:cs="Courier New"/>
          <w:sz w:val="24"/>
          <w:szCs w:val="24"/>
          <w:highlight w:val="none"/>
          <w:lang w:val="en-US" w:eastAsia="zh-CN"/>
        </w:rPr>
        <w:t xml:space="preserve">2 </w:t>
      </w:r>
      <w:r>
        <w:rPr>
          <w:rFonts w:hint="eastAsia" w:ascii="宋体" w:hAnsi="宋体" w:eastAsia="宋体" w:cs="Courier New"/>
          <w:sz w:val="24"/>
          <w:szCs w:val="24"/>
          <w:highlight w:val="none"/>
          <w:lang w:val="en-US" w:eastAsia="zh-CN"/>
        </w:rPr>
        <w:t xml:space="preserve">乙方违约处理：</w:t>
      </w:r>
      <w:r/>
    </w:p>
    <w:p>
      <w:pPr>
        <w:ind w:left="0" w:firstLine="0"/>
        <w:spacing w:before="120" w:after="120" w:line="240" w:lineRule="auto"/>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11.</w:t>
      </w:r>
      <w:r>
        <w:rPr>
          <w:rFonts w:hint="eastAsia" w:ascii="宋体" w:hAnsi="宋体" w:cs="Courier New"/>
          <w:sz w:val="24"/>
          <w:szCs w:val="24"/>
          <w:highlight w:val="none"/>
          <w:lang w:val="en-US" w:eastAsia="zh-CN"/>
        </w:rPr>
        <w:t xml:space="preserve">2</w:t>
      </w:r>
      <w:r>
        <w:rPr>
          <w:rFonts w:hint="eastAsia" w:ascii="宋体" w:hAnsi="宋体" w:eastAsia="宋体" w:cs="Courier New"/>
          <w:sz w:val="24"/>
          <w:szCs w:val="24"/>
          <w:highlight w:val="none"/>
          <w:lang w:val="en-US" w:eastAsia="zh-CN"/>
        </w:rPr>
        <w:t xml:space="preserve">.1 由于乙方自身原因逾期交货，每逾期一日，应支付合同总额0.2%的违约金，但累计违约金总额不超过欠款总额的5%。</w:t>
      </w:r>
      <w:r/>
    </w:p>
    <w:p>
      <w:pPr>
        <w:ind w:left="0" w:firstLine="0"/>
        <w:spacing w:before="120" w:after="120" w:line="240" w:lineRule="auto"/>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11.</w:t>
      </w:r>
      <w:r>
        <w:rPr>
          <w:rFonts w:hint="eastAsia" w:ascii="宋体" w:hAnsi="宋体" w:cs="Courier New"/>
          <w:sz w:val="24"/>
          <w:szCs w:val="24"/>
          <w:highlight w:val="none"/>
          <w:lang w:val="en-US" w:eastAsia="zh-CN"/>
        </w:rPr>
        <w:t xml:space="preserve">2</w:t>
      </w:r>
      <w:r>
        <w:rPr>
          <w:rFonts w:hint="eastAsia" w:ascii="宋体" w:hAnsi="宋体" w:eastAsia="宋体" w:cs="Courier New"/>
          <w:sz w:val="24"/>
          <w:szCs w:val="24"/>
          <w:highlight w:val="none"/>
          <w:lang w:val="en-US" w:eastAsia="zh-CN"/>
        </w:rPr>
        <w:t xml:space="preserve">.2 如乙方不履行合同服务条款，甲方可向乙方专门投诉部门进行投诉，乙方采取相关处理措施，如果乙方15天内没有相应答复，甲方有权对乙方的行为向相关主管部门投诉，在接到甲方投诉后，乙方应立即采取补救措施，给甲方做出满意答复；因乙方不履行合同条款的行为造成甲方的直接经济损失由乙方承担。</w:t>
      </w:r>
      <w:r/>
    </w:p>
    <w:p>
      <w:pPr>
        <w:ind w:left="0" w:firstLine="0"/>
        <w:spacing w:before="120" w:after="120" w:line="240" w:lineRule="auto"/>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11.</w:t>
      </w:r>
      <w:r>
        <w:rPr>
          <w:rFonts w:hint="eastAsia" w:ascii="宋体" w:hAnsi="宋体" w:cs="Courier New"/>
          <w:sz w:val="24"/>
          <w:szCs w:val="24"/>
          <w:highlight w:val="none"/>
          <w:lang w:val="en-US" w:eastAsia="zh-CN"/>
        </w:rPr>
        <w:t xml:space="preserve">2</w:t>
      </w:r>
      <w:r>
        <w:rPr>
          <w:rFonts w:hint="eastAsia" w:ascii="宋体" w:hAnsi="宋体" w:eastAsia="宋体" w:cs="Courier New"/>
          <w:sz w:val="24"/>
          <w:szCs w:val="24"/>
          <w:highlight w:val="none"/>
          <w:lang w:val="en-US" w:eastAsia="zh-CN"/>
        </w:rPr>
        <w:t xml:space="preserve">.3 在质保期内，由于乙方的原因造成直接经济损失由乙方负责赔偿。由于甲方操作人员失误所造成的直接经济损失由甲方负责。</w:t>
      </w:r>
      <w:r/>
    </w:p>
    <w:p>
      <w:pPr>
        <w:ind w:left="0" w:firstLine="0"/>
        <w:spacing w:before="120" w:after="120" w:line="240" w:lineRule="auto"/>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11.</w:t>
      </w:r>
      <w:r>
        <w:rPr>
          <w:rFonts w:hint="eastAsia" w:ascii="宋体" w:hAnsi="宋体" w:cs="Courier New"/>
          <w:sz w:val="24"/>
          <w:szCs w:val="24"/>
          <w:highlight w:val="none"/>
          <w:lang w:val="en-US" w:eastAsia="zh-CN"/>
        </w:rPr>
        <w:t xml:space="preserve">2</w:t>
      </w:r>
      <w:r>
        <w:rPr>
          <w:rFonts w:hint="eastAsia" w:ascii="宋体" w:hAnsi="宋体" w:eastAsia="宋体" w:cs="Courier New"/>
          <w:sz w:val="24"/>
          <w:szCs w:val="24"/>
          <w:highlight w:val="none"/>
          <w:lang w:val="en-US" w:eastAsia="zh-CN"/>
        </w:rPr>
        <w:t xml:space="preserve">.4 乙方免责条款: 乙方不承担因甲方人员进行不当操作、感染病毒、硬件出现故障导致的数据混乱、丢失责任。乙方不承担因本合同之外的其他软硬件，即使是信息系统运行所必需的支撑软件、配套软件，出现故障导致的数据混乱、丢失或版权纠纷或其他损失损害的责任。</w:t>
      </w:r>
      <w:r/>
    </w:p>
    <w:p>
      <w:pPr>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二</w:t>
      </w:r>
      <w:r>
        <w:rPr>
          <w:rFonts w:ascii="宋体" w:hAnsi="宋体" w:cs="Courier New"/>
          <w:b/>
          <w:sz w:val="24"/>
          <w:szCs w:val="24"/>
          <w:highlight w:val="none"/>
        </w:rPr>
        <w:t xml:space="preserve">、不可抗力事件处理</w:t>
      </w:r>
      <w:r/>
    </w:p>
    <w:p>
      <w:pPr>
        <w:ind w:left="0" w:firstLine="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.1 在合同有效期内，任何一方因不可抗力事件导致不能履行合同，则合同履行期可延长，其延长期与不可抗力影响</w:t>
      </w:r>
      <w:r>
        <w:rPr>
          <w:rFonts w:hint="eastAsia" w:ascii="宋体" w:hAnsi="宋体" w:cs="Courier New"/>
          <w:sz w:val="24"/>
          <w:szCs w:val="24"/>
          <w:highlight w:val="none"/>
        </w:rPr>
        <w:t xml:space="preserve"> </w:t>
      </w:r>
      <w:r>
        <w:rPr>
          <w:rFonts w:ascii="宋体" w:hAnsi="宋体" w:cs="Courier New"/>
          <w:sz w:val="24"/>
          <w:szCs w:val="24"/>
          <w:highlight w:val="none"/>
        </w:rPr>
        <w:t xml:space="preserve">期相同。</w:t>
      </w:r>
      <w:r/>
    </w:p>
    <w:p>
      <w:pPr>
        <w:ind w:firstLine="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.2 不可抗力事件发生后，应立即通知对方，并寄送有关权威机构出具的证明。</w:t>
      </w:r>
      <w:r/>
    </w:p>
    <w:p>
      <w:pPr>
        <w:ind w:firstLine="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.3 不可抗力事件延续120天以上，双方应通过友好协商，确定是否继续履行合同。</w:t>
      </w:r>
      <w:r/>
    </w:p>
    <w:p>
      <w:pPr>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三</w:t>
      </w:r>
      <w:r>
        <w:rPr>
          <w:rFonts w:ascii="宋体" w:hAnsi="宋体" w:cs="Courier New"/>
          <w:b/>
          <w:sz w:val="24"/>
          <w:szCs w:val="24"/>
          <w:highlight w:val="none"/>
        </w:rPr>
        <w:t xml:space="preserve">、</w:t>
      </w:r>
      <w:r>
        <w:rPr>
          <w:rFonts w:hint="eastAsia" w:ascii="宋体" w:hAnsi="宋体" w:cs="Courier New"/>
          <w:b/>
          <w:sz w:val="24"/>
          <w:szCs w:val="24"/>
          <w:highlight w:val="none"/>
        </w:rPr>
        <w:t xml:space="preserve">解决争议的方法</w:t>
      </w:r>
      <w:r/>
    </w:p>
    <w:p>
      <w:pPr>
        <w:ind w:firstLine="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13.1双方在签订、履行合同中所发生的一切争议，应通过友好协商解决。如协商不成，</w:t>
      </w:r>
      <w:r>
        <w:rPr>
          <w:rFonts w:hint="eastAsia" w:ascii="宋体" w:hAnsi="宋体" w:cs="Courier New"/>
          <w:sz w:val="24"/>
          <w:szCs w:val="24"/>
          <w:highlight w:val="none"/>
          <w:lang w:val="en-US" w:eastAsia="zh-CN"/>
        </w:rPr>
        <w:t xml:space="preserve">双方均同意向</w:t>
      </w:r>
      <w:r>
        <w:rPr>
          <w:rFonts w:hint="eastAsia" w:ascii="宋体" w:hAnsi="宋体" w:cs="Courier New"/>
          <w:sz w:val="24"/>
          <w:szCs w:val="24"/>
          <w:highlight w:val="none"/>
        </w:rPr>
        <w:t xml:space="preserve">甲方住所地人民法院提起</w:t>
      </w:r>
      <w:r>
        <w:rPr>
          <w:rFonts w:hint="eastAsia" w:ascii="宋体" w:hAnsi="宋体" w:cs="Courier New"/>
          <w:sz w:val="24"/>
          <w:szCs w:val="24"/>
          <w:highlight w:val="none"/>
          <w:lang w:val="en-US" w:eastAsia="zh-CN"/>
        </w:rPr>
        <w:t xml:space="preserve">诉讼</w:t>
      </w:r>
      <w:r>
        <w:rPr>
          <w:rFonts w:hint="eastAsia" w:ascii="宋体" w:hAnsi="宋体" w:cs="Courier New"/>
          <w:sz w:val="24"/>
          <w:szCs w:val="24"/>
          <w:highlight w:val="none"/>
        </w:rPr>
        <w:t xml:space="preserve">。</w:t>
      </w:r>
      <w:r/>
    </w:p>
    <w:p>
      <w:pPr>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四</w:t>
      </w:r>
      <w:r>
        <w:rPr>
          <w:rFonts w:ascii="宋体" w:hAnsi="宋体" w:cs="Courier New"/>
          <w:b/>
          <w:sz w:val="24"/>
          <w:szCs w:val="24"/>
          <w:highlight w:val="none"/>
        </w:rPr>
        <w:t xml:space="preserve">、合同生效及其它</w:t>
      </w:r>
      <w:r/>
    </w:p>
    <w:p>
      <w:pPr>
        <w:ind w:firstLine="0"/>
        <w:spacing w:before="120" w:after="120"/>
        <w:rPr>
          <w:rFonts w:ascii="宋体" w:hAnsi="宋体" w:cs="Courier New"/>
          <w:sz w:val="24"/>
          <w:szCs w:val="24"/>
          <w:highlight w:val="none"/>
        </w:rPr>
      </w:pPr>
      <w:r>
        <w:rPr>
          <w:rFonts w:ascii="宋体" w:hAnsi="宋体" w:cs="Courier New"/>
          <w:sz w:val="24"/>
          <w:szCs w:val="24"/>
          <w:highlight w:val="none"/>
        </w:rPr>
        <w:t xml:space="preserve">13.1 合同经双方法定代表人或授权委托代</w:t>
      </w:r>
      <w:r>
        <w:rPr>
          <w:rFonts w:hint="eastAsia" w:ascii="宋体" w:hAnsi="宋体" w:cs="Courier New"/>
          <w:sz w:val="24"/>
          <w:szCs w:val="24"/>
          <w:highlight w:val="none"/>
        </w:rPr>
        <w:t xml:space="preserve">表</w:t>
      </w:r>
      <w:r>
        <w:rPr>
          <w:rFonts w:ascii="宋体" w:hAnsi="宋体" w:cs="Courier New"/>
          <w:sz w:val="24"/>
          <w:szCs w:val="24"/>
          <w:highlight w:val="none"/>
        </w:rPr>
        <w:t xml:space="preserve">人签字并加盖单位公章后生效。</w:t>
      </w:r>
      <w:r/>
    </w:p>
    <w:p>
      <w:pPr>
        <w:ind w:firstLine="0"/>
        <w:spacing w:before="120" w:after="120"/>
        <w:rPr>
          <w:rFonts w:ascii="宋体" w:hAnsi="宋体" w:cs="Courier New"/>
          <w:sz w:val="24"/>
          <w:szCs w:val="24"/>
          <w:highlight w:val="none"/>
        </w:rPr>
      </w:pPr>
      <w:r>
        <w:rPr>
          <w:rFonts w:ascii="宋体" w:hAnsi="宋体" w:cs="Courier New"/>
          <w:sz w:val="24"/>
          <w:szCs w:val="24"/>
          <w:highlight w:val="none"/>
        </w:rPr>
        <w:t xml:space="preserve">13.2本合同未尽事宜，遵照</w:t>
      </w:r>
      <w:r>
        <w:rPr>
          <w:rFonts w:hint="eastAsia" w:hAnsi="宋体"/>
          <w:sz w:val="24"/>
          <w:szCs w:val="24"/>
          <w:highlight w:val="none"/>
        </w:rPr>
        <w:t xml:space="preserve">中华人民共和国现行法律法规</w:t>
      </w:r>
      <w:r>
        <w:rPr>
          <w:rFonts w:ascii="宋体" w:hAnsi="宋体" w:cs="Courier New"/>
          <w:sz w:val="24"/>
          <w:szCs w:val="24"/>
          <w:highlight w:val="none"/>
        </w:rPr>
        <w:t xml:space="preserve">有关条文执行。</w:t>
      </w:r>
      <w:r/>
    </w:p>
    <w:p>
      <w:pPr>
        <w:ind w:left="0" w:firstLine="0"/>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13.</w:t>
      </w:r>
      <w:r>
        <w:rPr>
          <w:rFonts w:hint="default" w:ascii="宋体" w:hAnsi="宋体" w:eastAsia="宋体" w:cs="Courier New"/>
          <w:sz w:val="24"/>
          <w:szCs w:val="24"/>
          <w:highlight w:val="none"/>
        </w:rPr>
        <w:t xml:space="preserve">3</w:t>
      </w:r>
      <w:r>
        <w:rPr>
          <w:rFonts w:ascii="宋体" w:hAnsi="宋体" w:eastAsia="宋体" w:cs="Courier New"/>
          <w:sz w:val="24"/>
          <w:szCs w:val="24"/>
          <w:highlight w:val="none"/>
        </w:rPr>
        <w:t xml:space="preserve"> </w:t>
      </w:r>
      <w:r>
        <w:rPr>
          <w:rFonts w:hint="default" w:ascii="宋体" w:hAnsi="宋体" w:eastAsia="宋体" w:cs="Courier New"/>
          <w:sz w:val="24"/>
          <w:szCs w:val="24"/>
          <w:highlight w:val="none"/>
        </w:rPr>
        <w:t xml:space="preserve">本合同正本一式</w:t>
      </w:r>
      <w:r>
        <w:rPr>
          <w:rFonts w:hint="default" w:ascii="宋体" w:hAnsi="宋体" w:eastAsia="宋体" w:cs="Courier New"/>
          <w:sz w:val="24"/>
          <w:szCs w:val="24"/>
          <w:highlight w:val="none"/>
          <w:lang w:eastAsia="zh-CN"/>
        </w:rPr>
        <w:t xml:space="preserve">肆</w:t>
      </w:r>
      <w:r>
        <w:rPr>
          <w:rFonts w:hint="default" w:ascii="宋体" w:hAnsi="宋体" w:eastAsia="宋体" w:cs="Courier New"/>
          <w:sz w:val="24"/>
          <w:szCs w:val="24"/>
          <w:highlight w:val="none"/>
        </w:rPr>
        <w:t xml:space="preserve">份，经双方签字盖章后生效。甲乙双方各执</w:t>
      </w:r>
      <w:r>
        <w:rPr>
          <w:rFonts w:hint="default" w:ascii="宋体" w:hAnsi="宋体" w:eastAsia="宋体" w:cs="Courier New"/>
          <w:sz w:val="24"/>
          <w:szCs w:val="24"/>
          <w:highlight w:val="none"/>
          <w:lang w:eastAsia="zh-CN"/>
        </w:rPr>
        <w:t xml:space="preserve">贰</w:t>
      </w:r>
      <w:r>
        <w:rPr>
          <w:rFonts w:hint="default" w:ascii="宋体" w:hAnsi="宋体" w:eastAsia="宋体" w:cs="Courier New"/>
          <w:sz w:val="24"/>
          <w:szCs w:val="24"/>
          <w:highlight w:val="none"/>
        </w:rPr>
        <w:t xml:space="preserve">份。</w:t>
      </w:r>
      <w:r/>
    </w:p>
    <w:p>
      <w:pPr>
        <w:ind w:left="480" w:hanging="480"/>
        <w:spacing w:before="120" w:after="120"/>
        <w:rPr>
          <w:rFonts w:ascii="宋体" w:hAnsi="宋体" w:cs="Courier New"/>
          <w:sz w:val="24"/>
          <w:szCs w:val="24"/>
          <w:highlight w:val="none"/>
        </w:rPr>
      </w:pPr>
      <w:r>
        <w:rPr>
          <w:rFonts w:ascii="宋体" w:hAnsi="宋体" w:cs="Courier New"/>
          <w:sz w:val="24"/>
          <w:szCs w:val="24"/>
          <w:highlight w:val="none"/>
        </w:rPr>
      </w:r>
      <w:r/>
    </w:p>
    <w:p>
      <w:pPr>
        <w:ind w:left="480" w:hanging="480"/>
        <w:spacing w:before="120" w:after="120" w:line="0" w:lineRule="atLeast"/>
        <w:rPr>
          <w:rFonts w:ascii="宋体" w:hAnsi="宋体" w:cs="Courier New"/>
          <w:sz w:val="24"/>
          <w:szCs w:val="24"/>
          <w:highlight w:val="none"/>
        </w:rPr>
      </w:pPr>
      <w:r>
        <w:rPr>
          <w:rFonts w:ascii="宋体" w:hAnsi="宋体" w:cs="Courier New"/>
          <w:sz w:val="24"/>
          <w:szCs w:val="24"/>
          <w:highlight w:val="none"/>
        </w:rPr>
        <w:t xml:space="preserve">  甲方：                        </w:t>
      </w:r>
      <w:r>
        <w:rPr>
          <w:rFonts w:hint="eastAsia" w:ascii="宋体" w:hAnsi="宋体" w:cs="Courier New"/>
          <w:sz w:val="24"/>
          <w:szCs w:val="24"/>
          <w:highlight w:val="none"/>
          <w:lang w:val="en-US" w:eastAsia="zh-CN"/>
        </w:rPr>
        <w:t xml:space="preserve">    </w:t>
      </w:r>
      <w:r>
        <w:rPr>
          <w:rFonts w:ascii="宋体" w:hAnsi="宋体" w:cs="Courier New"/>
          <w:sz w:val="24"/>
          <w:szCs w:val="24"/>
          <w:highlight w:val="none"/>
        </w:rPr>
        <w:t xml:space="preserve">乙方： </w:t>
      </w:r>
      <w:r/>
    </w:p>
    <w:p>
      <w:pPr>
        <w:spacing w:before="120" w:after="120" w:line="0" w:lineRule="atLeast"/>
        <w:rPr>
          <w:rFonts w:ascii="宋体" w:hAnsi="宋体" w:cs="Courier New"/>
          <w:sz w:val="24"/>
          <w:szCs w:val="24"/>
          <w:highlight w:val="none"/>
        </w:rPr>
      </w:pPr>
      <w:r>
        <w:rPr>
          <w:rFonts w:ascii="宋体" w:hAnsi="宋体" w:cs="Courier New"/>
          <w:sz w:val="24"/>
          <w:szCs w:val="24"/>
          <w:highlight w:val="none"/>
        </w:rPr>
        <w:t xml:space="preserve">  地址：                       </w:t>
      </w:r>
      <w:r>
        <w:rPr>
          <w:rFonts w:hint="eastAsia" w:ascii="宋体" w:hAnsi="宋体" w:cs="Courier New"/>
          <w:sz w:val="24"/>
          <w:szCs w:val="24"/>
          <w:highlight w:val="none"/>
        </w:rPr>
        <w:t xml:space="preserve"> </w:t>
      </w:r>
      <w:r>
        <w:rPr>
          <w:rFonts w:hint="eastAsia" w:ascii="宋体" w:hAnsi="宋体" w:cs="Courier New"/>
          <w:sz w:val="24"/>
          <w:szCs w:val="24"/>
          <w:highlight w:val="none"/>
          <w:lang w:val="en-US" w:eastAsia="zh-CN"/>
        </w:rPr>
        <w:t xml:space="preserve">    </w:t>
      </w:r>
      <w:r>
        <w:rPr>
          <w:rFonts w:ascii="宋体" w:hAnsi="宋体" w:cs="Courier New"/>
          <w:sz w:val="24"/>
          <w:szCs w:val="24"/>
          <w:highlight w:val="none"/>
        </w:rPr>
        <w:t xml:space="preserve">地址： </w:t>
      </w:r>
      <w:r/>
    </w:p>
    <w:p>
      <w:pPr>
        <w:spacing w:before="120" w:after="120" w:line="0" w:lineRule="atLeast"/>
        <w:rPr>
          <w:rFonts w:ascii="宋体" w:hAnsi="宋体" w:cs="Courier New"/>
          <w:sz w:val="24"/>
          <w:szCs w:val="24"/>
          <w:highlight w:val="none"/>
        </w:rPr>
      </w:pPr>
      <w:r>
        <w:rPr>
          <w:rFonts w:ascii="宋体" w:hAnsi="宋体" w:cs="Courier New"/>
          <w:sz w:val="24"/>
          <w:szCs w:val="24"/>
          <w:highlight w:val="none"/>
        </w:rPr>
        <w:t xml:space="preserve">  法定代表人</w:t>
      </w:r>
      <w:r>
        <w:rPr>
          <w:rFonts w:hint="eastAsia" w:ascii="宋体" w:hAnsi="宋体" w:cs="Courier New"/>
          <w:sz w:val="24"/>
          <w:szCs w:val="24"/>
          <w:highlight w:val="none"/>
        </w:rPr>
        <w:t xml:space="preserve">或授权代表</w:t>
      </w:r>
      <w:r>
        <w:rPr>
          <w:rFonts w:ascii="宋体" w:hAnsi="宋体" w:cs="Courier New"/>
          <w:sz w:val="24"/>
          <w:szCs w:val="24"/>
          <w:highlight w:val="none"/>
        </w:rPr>
        <w:t xml:space="preserve">：       </w:t>
      </w:r>
      <w:r>
        <w:rPr>
          <w:rFonts w:hint="eastAsia" w:ascii="宋体" w:hAnsi="宋体" w:cs="Courier New"/>
          <w:sz w:val="24"/>
          <w:szCs w:val="24"/>
          <w:highlight w:val="none"/>
          <w:lang w:val="en-US" w:eastAsia="zh-CN"/>
        </w:rPr>
        <w:t xml:space="preserve">   </w:t>
      </w:r>
      <w:r>
        <w:rPr>
          <w:rFonts w:ascii="宋体" w:hAnsi="宋体" w:cs="Courier New"/>
          <w:sz w:val="24"/>
          <w:szCs w:val="24"/>
          <w:highlight w:val="none"/>
        </w:rPr>
        <w:t xml:space="preserve"> </w:t>
      </w:r>
      <w:r>
        <w:rPr>
          <w:rFonts w:hint="eastAsia" w:ascii="宋体" w:hAnsi="宋体" w:cs="Courier New"/>
          <w:sz w:val="24"/>
          <w:szCs w:val="24"/>
          <w:highlight w:val="none"/>
          <w:lang w:val="en-US" w:eastAsia="zh-CN"/>
        </w:rPr>
        <w:t xml:space="preserve"> </w:t>
      </w:r>
      <w:r>
        <w:rPr>
          <w:rFonts w:ascii="宋体" w:hAnsi="宋体" w:cs="Courier New"/>
          <w:sz w:val="24"/>
          <w:szCs w:val="24"/>
          <w:highlight w:val="none"/>
        </w:rPr>
        <w:t xml:space="preserve">法定代表人</w:t>
      </w:r>
      <w:r>
        <w:rPr>
          <w:rFonts w:hint="eastAsia" w:ascii="宋体" w:hAnsi="宋体" w:cs="Courier New"/>
          <w:sz w:val="24"/>
          <w:szCs w:val="24"/>
          <w:highlight w:val="none"/>
        </w:rPr>
        <w:t xml:space="preserve">或授权代表</w:t>
      </w:r>
      <w:r>
        <w:rPr>
          <w:rFonts w:ascii="宋体" w:hAnsi="宋体" w:cs="Courier New"/>
          <w:sz w:val="24"/>
          <w:szCs w:val="24"/>
          <w:highlight w:val="none"/>
        </w:rPr>
        <w:t xml:space="preserve">：</w:t>
      </w:r>
      <w:r/>
    </w:p>
    <w:p>
      <w:pPr>
        <w:ind w:firstLine="240"/>
        <w:spacing w:before="120" w:after="120" w:line="0" w:lineRule="atLeast"/>
        <w:rPr>
          <w:rFonts w:hint="eastAsia" w:ascii="宋体" w:hAnsi="宋体" w:cs="Courier New"/>
          <w:sz w:val="24"/>
          <w:szCs w:val="24"/>
          <w:highlight w:val="none"/>
        </w:rPr>
      </w:pPr>
      <w:r>
        <w:rPr>
          <w:rFonts w:hint="eastAsia" w:ascii="宋体" w:hAnsi="宋体" w:cs="Courier New"/>
          <w:sz w:val="24"/>
          <w:szCs w:val="24"/>
          <w:highlight w:val="none"/>
        </w:rPr>
        <w:t xml:space="preserve">联系电话：                  </w:t>
      </w:r>
      <w:r>
        <w:rPr>
          <w:rFonts w:hint="eastAsia" w:ascii="宋体" w:hAnsi="宋体" w:cs="Courier New"/>
          <w:sz w:val="24"/>
          <w:szCs w:val="24"/>
          <w:highlight w:val="none"/>
          <w:lang w:val="en-US" w:eastAsia="zh-CN"/>
        </w:rPr>
        <w:t xml:space="preserve">   </w:t>
      </w:r>
      <w:r>
        <w:rPr>
          <w:rFonts w:hint="eastAsia" w:ascii="宋体" w:hAnsi="宋体" w:cs="Courier New"/>
          <w:sz w:val="24"/>
          <w:szCs w:val="24"/>
          <w:highlight w:val="none"/>
        </w:rPr>
        <w:t xml:space="preserve">  </w:t>
      </w:r>
      <w:r>
        <w:rPr>
          <w:rFonts w:hint="eastAsia" w:ascii="宋体" w:hAnsi="宋体" w:cs="Courier New"/>
          <w:sz w:val="24"/>
          <w:szCs w:val="24"/>
          <w:highlight w:val="none"/>
          <w:lang w:val="en-US" w:eastAsia="zh-CN"/>
        </w:rPr>
        <w:t xml:space="preserve"> </w:t>
      </w:r>
      <w:r>
        <w:rPr>
          <w:rFonts w:hint="eastAsia" w:ascii="宋体" w:hAnsi="宋体" w:cs="Courier New"/>
          <w:sz w:val="24"/>
          <w:szCs w:val="24"/>
          <w:highlight w:val="none"/>
        </w:rPr>
        <w:t xml:space="preserve">联系电话：  </w:t>
      </w:r>
      <w:r/>
    </w:p>
    <w:p>
      <w:pPr>
        <w:ind w:firstLine="240"/>
        <w:spacing w:before="120" w:after="120" w:line="0" w:lineRule="atLeast"/>
        <w:rPr>
          <w:rFonts w:hint="eastAsia" w:ascii="宋体" w:hAnsi="Courier New" w:cs="Courier New"/>
          <w:szCs w:val="21"/>
          <w:highlight w:val="none"/>
        </w:rPr>
      </w:pPr>
      <w:r>
        <w:rPr>
          <w:rFonts w:hint="eastAsia" w:ascii="宋体" w:hAnsi="宋体" w:cs="Courier New"/>
          <w:sz w:val="24"/>
          <w:szCs w:val="24"/>
          <w:highlight w:val="none"/>
        </w:rPr>
        <w:t xml:space="preserve">     </w:t>
      </w:r>
      <w:r/>
    </w:p>
    <w:p>
      <w:pPr>
        <w:ind w:firstLine="420"/>
        <w:spacing w:line="500" w:lineRule="exact"/>
        <w:rPr>
          <w:rFonts w:ascii="Times New Roman" w:hAnsi="Times New Roman"/>
          <w:sz w:val="24"/>
          <w:szCs w:val="24"/>
          <w:highlight w:val="none"/>
        </w:rPr>
      </w:pPr>
      <w:r>
        <w:rPr>
          <w:rFonts w:hint="eastAsia" w:ascii="Times New Roman" w:hAnsi="Times New Roman"/>
          <w:szCs w:val="21"/>
          <w:highlight w:val="none"/>
        </w:rPr>
        <w:t xml:space="preserve">                                      </w:t>
      </w:r>
      <w:r>
        <w:rPr>
          <w:rFonts w:ascii="Times New Roman" w:hAnsi="Times New Roman"/>
          <w:sz w:val="24"/>
          <w:szCs w:val="24"/>
          <w:highlight w:val="none"/>
        </w:rPr>
        <w:t xml:space="preserve">签订日期：      年  </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月  </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日</w:t>
      </w:r>
      <w:bookmarkEnd w:id="166"/>
      <w:r/>
      <w:bookmarkEnd w:id="167"/>
      <w:r/>
      <w:bookmarkEnd w:id="168"/>
      <w:r/>
      <w:r/>
    </w:p>
    <w:p>
      <w:pPr>
        <w:jc w:val="center"/>
        <w:spacing w:before="120" w:after="120" w:line="0" w:lineRule="atLeast"/>
        <w:rPr>
          <w:rFonts w:hint="eastAsia" w:ascii="黑体" w:hAnsi="Courier New" w:eastAsia="黑体" w:cs="Courier New"/>
          <w:bCs/>
          <w:sz w:val="44"/>
          <w:szCs w:val="21"/>
          <w:highlight w:val="none"/>
        </w:rPr>
      </w:pPr>
      <w:r/>
      <w:bookmarkStart w:id="169" w:name="_Hlt16619369"/>
      <w:r/>
      <w:bookmarkEnd w:id="169"/>
      <w:r/>
      <w:bookmarkStart w:id="170" w:name="_Hlt16619350"/>
      <w:r/>
      <w:bookmarkStart w:id="171" w:name="_Toc16938590"/>
      <w:r/>
      <w:bookmarkStart w:id="172" w:name="_Toc20823346"/>
      <w:r/>
      <w:bookmarkStart w:id="173" w:name="_Toc120614244"/>
      <w:r/>
      <w:bookmarkStart w:id="174" w:name="_Toc479757211"/>
      <w:r/>
      <w:bookmarkStart w:id="175" w:name="_Toc462564139"/>
      <w:r>
        <w:rPr>
          <w:rFonts w:ascii="黑体" w:hAnsi="Courier New" w:eastAsia="黑体" w:cs="Courier New"/>
          <w:bCs/>
          <w:sz w:val="44"/>
          <w:szCs w:val="21"/>
          <w:highlight w:val="none"/>
        </w:rPr>
        <w:br w:type="page" w:clear="all"/>
      </w:r>
      <w:r>
        <w:rPr>
          <w:rFonts w:hint="eastAsia" w:ascii="黑体" w:hAnsi="Courier New" w:eastAsia="黑体" w:cs="Courier New"/>
          <w:bCs/>
          <w:sz w:val="44"/>
          <w:szCs w:val="21"/>
          <w:highlight w:val="none"/>
        </w:rPr>
        <w:t xml:space="preserve">第</w:t>
      </w:r>
      <w:bookmarkEnd w:id="170"/>
      <w:r>
        <w:rPr>
          <w:rFonts w:hint="eastAsia" w:ascii="黑体" w:hAnsi="Courier New" w:eastAsia="黑体" w:cs="Courier New"/>
          <w:bCs/>
          <w:sz w:val="44"/>
          <w:szCs w:val="21"/>
          <w:highlight w:val="none"/>
        </w:rPr>
        <w:t xml:space="preserve">四章 采购需求</w:t>
      </w:r>
      <w:bookmarkEnd w:id="171"/>
      <w:r/>
      <w:bookmarkEnd w:id="172"/>
      <w:r/>
      <w:bookmarkEnd w:id="173"/>
      <w:r/>
      <w:bookmarkStart w:id="176" w:name="_Toc26554093"/>
      <w:r/>
      <w:bookmarkStart w:id="177" w:name="_Toc49090575"/>
      <w:r/>
      <w:r/>
    </w:p>
    <w:p>
      <w:pPr>
        <w:pStyle w:val="697"/>
        <w:rPr>
          <w:highlight w:val="none"/>
        </w:rPr>
      </w:pPr>
      <w:r>
        <w:rPr>
          <w:rFonts w:hint="eastAsia"/>
          <w:highlight w:val="none"/>
        </w:rPr>
        <w:t xml:space="preserve">一</w:t>
      </w:r>
      <w:r>
        <w:rPr>
          <w:highlight w:val="none"/>
        </w:rPr>
        <w:t xml:space="preserve">、</w:t>
      </w:r>
      <w:r>
        <w:rPr>
          <w:rFonts w:hint="eastAsia"/>
          <w:highlight w:val="none"/>
        </w:rPr>
        <w:t xml:space="preserve">采购</w:t>
      </w:r>
      <w:r>
        <w:rPr>
          <w:highlight w:val="none"/>
        </w:rPr>
        <w:t xml:space="preserve">标的清单</w:t>
      </w:r>
      <w:r/>
    </w:p>
    <w:tbl>
      <w:tblPr>
        <w:tblStyle w:val="707"/>
        <w:tblW w:w="71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3291"/>
        <w:gridCol w:w="2852"/>
      </w:tblGrid>
      <w:tr>
        <w:trPr>
          <w:cantSplit/>
          <w:jc w:val="center"/>
          <w:trHeight w:val="672"/>
        </w:trPr>
        <w:tc>
          <w:tcPr>
            <w:tcW w:w="1056" w:type="dxa"/>
            <w:vAlign w:val="top"/>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采购包</w:t>
            </w:r>
            <w:r/>
          </w:p>
        </w:tc>
        <w:tc>
          <w:tcPr>
            <w:tcW w:w="329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采购标的</w:t>
            </w:r>
            <w:r/>
          </w:p>
        </w:tc>
        <w:tc>
          <w:tcPr>
            <w:tcW w:w="2852"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291"/>
        </w:trPr>
        <w:tc>
          <w:tcPr>
            <w:tcW w:w="105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3291" w:type="dxa"/>
            <w:vAlign w:val="top"/>
            <w:textDirection w:val="lrTb"/>
            <w:noWrap w:val="false"/>
          </w:tcPr>
          <w:p>
            <w:pPr>
              <w:jc w:val="center"/>
              <w:spacing w:line="0" w:lineRule="atLeast"/>
              <w:tabs>
                <w:tab w:val="left" w:pos="2020" w:leader="none"/>
              </w:tabs>
              <w:rPr>
                <w:rFonts w:hint="eastAsia" w:ascii="宋体" w:hAnsi="宋体" w:eastAsia="宋体"/>
                <w:sz w:val="24"/>
                <w:szCs w:val="24"/>
                <w:highlight w:val="none"/>
                <w:lang w:val="en-US" w:eastAsia="zh-CN"/>
              </w:rPr>
            </w:pPr>
            <w:r>
              <w:rPr>
                <w:rFonts w:hint="eastAsia" w:ascii="宋体" w:hAnsi="宋体"/>
                <w:sz w:val="24"/>
                <w:szCs w:val="24"/>
                <w:highlight w:val="none"/>
                <w:lang w:eastAsia="zh-CN"/>
              </w:rPr>
              <w:t xml:space="preserve">江苏省行政事业单位公物仓系统升级改造项目</w:t>
            </w:r>
            <w:r/>
          </w:p>
        </w:tc>
        <w:tc>
          <w:tcPr>
            <w:tcW w:w="2852"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软件和信息技术服务业</w:t>
            </w:r>
            <w:r/>
          </w:p>
        </w:tc>
      </w:tr>
    </w:tbl>
    <w:p>
      <w:pPr>
        <w:pStyle w:val="697"/>
        <w:rPr>
          <w:rFonts w:hint="eastAsia"/>
          <w:highlight w:val="none"/>
        </w:rPr>
      </w:pPr>
      <w:r>
        <w:rPr>
          <w:rFonts w:hint="eastAsia"/>
          <w:highlight w:val="none"/>
        </w:rPr>
        <w:t xml:space="preserve">二、</w:t>
      </w:r>
      <w:r>
        <w:rPr>
          <w:rFonts w:hint="eastAsia"/>
          <w:highlight w:val="none"/>
        </w:rPr>
        <w:t xml:space="preserve">政府采购中实施本国产品标准及相关政策</w:t>
      </w:r>
      <w:r>
        <w:rPr>
          <w:rFonts w:hint="eastAsia"/>
          <w:highlight w:val="none"/>
        </w:rPr>
      </w:r>
      <w:r/>
    </w:p>
    <w:p>
      <w:pPr>
        <w:ind w:firstLine="480"/>
        <w:spacing w:line="360" w:lineRule="auto"/>
      </w:pPr>
      <w:r>
        <w:rPr>
          <w:rFonts w:hint="eastAsia" w:cs="仿宋"/>
          <w:color w:val="000000"/>
          <w:sz w:val="24"/>
          <w:szCs w:val="24"/>
          <w:highlight w:val="none"/>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cs="仿宋"/>
          <w:color w:val="000000"/>
          <w:sz w:val="24"/>
          <w:szCs w:val="24"/>
          <w:highlight w:val="none"/>
        </w:rPr>
      </w:r>
      <w:r/>
    </w:p>
    <w:p>
      <w:pPr>
        <w:ind w:firstLine="480"/>
        <w:spacing w:line="360" w:lineRule="auto"/>
      </w:pPr>
      <w:r>
        <w:rPr>
          <w:rFonts w:hint="eastAsia" w:cs="仿宋"/>
          <w:color w:val="000000"/>
          <w:sz w:val="24"/>
          <w:szCs w:val="24"/>
          <w:highlight w:val="none"/>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仿宋"/>
          <w:color w:val="000000"/>
          <w:sz w:val="24"/>
          <w:szCs w:val="24"/>
          <w:highlight w:val="none"/>
        </w:rPr>
      </w:r>
      <w:r/>
    </w:p>
    <w:p>
      <w:pPr>
        <w:ind w:firstLine="480"/>
        <w:spacing w:line="360" w:lineRule="auto"/>
        <w:rPr>
          <w:rFonts w:hint="eastAsia" w:ascii="宋体" w:hAnsi="宋体" w:cs="Times New Roman"/>
          <w:sz w:val="24"/>
          <w:szCs w:val="24"/>
          <w:highlight w:val="none"/>
        </w:rPr>
      </w:pPr>
      <w:r>
        <w:rPr>
          <w:rFonts w:hint="eastAsia" w:cs="仿宋"/>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Times New Roman"/>
          <w:sz w:val="24"/>
          <w:szCs w:val="24"/>
          <w:highlight w:val="none"/>
        </w:rPr>
        <w:t xml:space="preserve">。</w:t>
      </w:r>
      <w:r/>
    </w:p>
    <w:p>
      <w:pPr>
        <w:pStyle w:val="697"/>
        <w:rPr>
          <w:rFonts w:hint="eastAsia" w:ascii="Arial" w:hAnsi="Arial" w:eastAsia="宋体"/>
          <w:highlight w:val="none"/>
          <w:lang w:val="en-US" w:eastAsia="zh-CN"/>
        </w:rPr>
      </w:pPr>
      <w:r>
        <w:rPr>
          <w:rFonts w:hint="eastAsia" w:ascii="Arial" w:hAnsi="Arial" w:eastAsia="Arial"/>
          <w:highlight w:val="none"/>
          <w:lang w:val="en-US" w:eastAsia="zh-CN"/>
        </w:rPr>
        <w:t xml:space="preserve">三、</w:t>
      </w:r>
      <w:r>
        <w:rPr>
          <w:rFonts w:hint="eastAsia" w:ascii="Arial" w:hAnsi="Arial" w:eastAsia="Arial"/>
          <w:highlight w:val="none"/>
          <w:lang w:val="en-US" w:eastAsia="zh-CN"/>
        </w:rPr>
        <w:t xml:space="preserve">技术要求</w:t>
      </w:r>
      <w:r>
        <w:rPr>
          <w:rFonts w:hint="eastAsia" w:ascii="Arial" w:hAnsi="Arial" w:eastAsia="Arial"/>
          <w:highlight w:val="none"/>
          <w:lang w:val="en-US" w:eastAsia="zh-CN"/>
        </w:rPr>
      </w:r>
      <w:r/>
    </w:p>
    <w:p>
      <w:pPr>
        <w:ind w:firstLine="480"/>
        <w:keepLines w:val="0"/>
        <w:keepNext w:val="0"/>
        <w:pageBreakBefore w:val="0"/>
        <w:spacing w:line="360" w:lineRule="auto"/>
        <w:widowControl/>
        <w:rPr>
          <w:rFonts w:hint="eastAsia" w:ascii="宋体" w:hAnsi="宋体" w:eastAsia="宋体" w:cs="Times New Roman"/>
          <w:i/>
          <w:iCs/>
          <w:sz w:val="24"/>
          <w:szCs w:val="24"/>
          <w:highlight w:val="none"/>
          <w:u w:val="none"/>
          <w:lang w:val="en-US" w:eastAsia="zh-CN" w:bidi="ar"/>
        </w:rPr>
      </w:pPr>
      <w:r>
        <w:rPr>
          <w:rFonts w:hint="eastAsia" w:ascii="宋体" w:hAnsi="宋体" w:eastAsia="宋体" w:cs="Times New Roman"/>
          <w:i/>
          <w:iCs/>
          <w:sz w:val="24"/>
          <w:szCs w:val="24"/>
          <w:highlight w:val="none"/>
          <w:u w:val="none"/>
          <w:lang w:val="en-US" w:eastAsia="zh-CN" w:bidi="ar"/>
        </w:rPr>
      </w:r>
      <w:r>
        <w:rPr>
          <w:rFonts w:hint="eastAsia" w:ascii="宋体" w:hAnsi="宋体" w:eastAsia="宋体" w:cs="Times New Roman"/>
          <w:i/>
          <w:iCs/>
          <w:sz w:val="24"/>
          <w:szCs w:val="24"/>
          <w:highlight w:val="none"/>
          <w:u w:val="none"/>
          <w:lang w:val="en-US" w:eastAsia="zh-CN" w:bidi="ar"/>
        </w:rPr>
        <w:t xml:space="preserve">技术要求是指对采购标的功能和质量要求，包括性能、材料、结构、外观、安全，或者服务内容和标准等。其中</w:t>
      </w:r>
      <w:r>
        <w:rPr>
          <w:rFonts w:hint="eastAsia" w:ascii="宋体" w:hAnsi="宋体" w:eastAsia="宋体" w:cs="Times New Roman"/>
          <w:i/>
          <w:iCs/>
          <w:sz w:val="24"/>
          <w:szCs w:val="24"/>
          <w:highlight w:val="none"/>
          <w:u w:val="single"/>
          <w:lang w:val="en-US" w:eastAsia="zh-CN" w:bidi="ar"/>
        </w:rPr>
        <w:t xml:space="preserve">斜体且有下划线</w:t>
      </w:r>
      <w:r>
        <w:rPr>
          <w:rFonts w:hint="eastAsia" w:ascii="宋体" w:hAnsi="宋体" w:eastAsia="宋体" w:cs="Times New Roman"/>
          <w:i/>
          <w:iCs/>
          <w:sz w:val="24"/>
          <w:szCs w:val="24"/>
          <w:highlight w:val="none"/>
          <w:u w:val="none"/>
          <w:lang w:val="en-US" w:eastAsia="zh-CN" w:bidi="ar"/>
        </w:rPr>
        <w:t xml:space="preserve">部分或加*号条款为实质性要求。</w:t>
      </w:r>
      <w:r>
        <w:rPr>
          <w:rFonts w:hint="eastAsia" w:ascii="宋体" w:hAnsi="宋体" w:eastAsia="宋体" w:cs="Times New Roman"/>
          <w:i/>
          <w:iCs/>
          <w:sz w:val="24"/>
          <w:szCs w:val="24"/>
          <w:highlight w:val="none"/>
          <w:lang w:val="en-US" w:eastAsia="zh-CN"/>
        </w:rPr>
      </w:r>
      <w:r/>
    </w:p>
    <w:p>
      <w:pPr>
        <w:ind w:firstLine="0"/>
        <w:keepLines w:val="0"/>
        <w:keepNext w:val="0"/>
        <w:pageBreakBefore w:val="0"/>
        <w:spacing w:line="360" w:lineRule="auto"/>
        <w:widowControl/>
        <w:rPr>
          <w:rFonts w:hint="eastAsia" w:ascii="宋体" w:hAnsi="宋体" w:eastAsia="宋体" w:cs="Times New Roman"/>
          <w:b/>
          <w:bCs/>
          <w:i w:val="0"/>
          <w:sz w:val="24"/>
          <w:szCs w:val="24"/>
          <w:highlight w:val="none"/>
        </w:rPr>
      </w:pPr>
      <w:r>
        <w:rPr>
          <w:rFonts w:hint="eastAsia" w:ascii="宋体" w:hAnsi="宋体" w:eastAsia="宋体" w:cs="Times New Roman"/>
          <w:b/>
          <w:bCs/>
          <w:i w:val="0"/>
          <w:iCs w:val="0"/>
          <w:sz w:val="24"/>
          <w:szCs w:val="24"/>
          <w:highlight w:val="none"/>
          <w:lang w:val="en-US" w:eastAsia="zh-CN"/>
        </w:rPr>
        <w:t xml:space="preserve">（</w:t>
      </w:r>
      <w:r>
        <w:rPr>
          <w:rFonts w:hint="eastAsia" w:ascii="宋体" w:hAnsi="宋体" w:eastAsia="宋体" w:cs="Times New Roman"/>
          <w:b/>
          <w:bCs/>
          <w:i w:val="0"/>
          <w:iCs w:val="0"/>
          <w:sz w:val="24"/>
          <w:szCs w:val="24"/>
          <w:highlight w:val="none"/>
          <w:lang w:val="en-US" w:eastAsia="zh-CN"/>
        </w:rPr>
        <w:t xml:space="preserve">一</w:t>
      </w:r>
      <w:r>
        <w:rPr>
          <w:rFonts w:hint="eastAsia" w:ascii="宋体" w:hAnsi="宋体" w:eastAsia="宋体" w:cs="Times New Roman"/>
          <w:b/>
          <w:bCs/>
          <w:i w:val="0"/>
          <w:iCs w:val="0"/>
          <w:sz w:val="24"/>
          <w:szCs w:val="24"/>
          <w:highlight w:val="none"/>
          <w:lang w:val="en-US" w:eastAsia="zh-CN"/>
        </w:rPr>
        <w:t xml:space="preserve">）</w:t>
      </w:r>
      <w:r>
        <w:rPr>
          <w:rFonts w:hint="eastAsia" w:ascii="宋体" w:hAnsi="宋体" w:eastAsia="宋体" w:cs="Times New Roman"/>
          <w:b/>
          <w:bCs/>
          <w:i w:val="0"/>
          <w:iCs w:val="0"/>
          <w:sz w:val="24"/>
          <w:szCs w:val="24"/>
          <w:highlight w:val="none"/>
          <w:lang w:val="en-US" w:eastAsia="zh-CN"/>
        </w:rPr>
        <w:t xml:space="preserve">建设内容</w:t>
      </w:r>
      <w:r>
        <w:rPr>
          <w:rFonts w:hint="eastAsia" w:ascii="宋体" w:hAnsi="宋体" w:eastAsia="宋体" w:cs="Times New Roman"/>
          <w:b/>
          <w:bCs/>
          <w:i w:val="0"/>
          <w:iCs w:val="0"/>
          <w:sz w:val="24"/>
          <w:szCs w:val="24"/>
          <w:highlight w:val="none"/>
          <w:lang w:val="en-US" w:eastAsia="zh-CN"/>
        </w:rPr>
      </w:r>
      <w:r/>
    </w:p>
    <w:p>
      <w:pPr>
        <w:ind w:firstLine="480"/>
        <w:keepLines w:val="0"/>
        <w:keepNext w:val="0"/>
        <w:pageBreakBefore w:val="0"/>
        <w:spacing w:line="360" w:lineRule="auto"/>
        <w:widowControl/>
        <w:rPr>
          <w:rFonts w:hint="eastAsia" w:ascii="宋体" w:hAnsi="宋体" w:eastAsia="宋体" w:cs="Times New Roman"/>
          <w:bCs/>
          <w:i/>
          <w:sz w:val="24"/>
          <w:szCs w:val="24"/>
          <w:highlight w:val="none"/>
          <w:lang w:val="en-US" w:eastAsia="zh-CN"/>
        </w:rPr>
      </w:pPr>
      <w:r>
        <w:rPr>
          <w:rFonts w:hint="eastAsia" w:ascii="宋体" w:hAnsi="宋体" w:eastAsia="宋体" w:cs="Times New Roman"/>
          <w:i w:val="0"/>
          <w:iCs w:val="0"/>
          <w:sz w:val="24"/>
          <w:szCs w:val="24"/>
          <w:highlight w:val="none"/>
          <w:u w:val="none"/>
          <w:lang w:val="en-US" w:eastAsia="zh-CN" w:bidi="ar"/>
        </w:rPr>
        <w:t xml:space="preserve">1、</w:t>
      </w:r>
      <w:r>
        <w:rPr>
          <w:rFonts w:hint="eastAsia" w:ascii="宋体" w:hAnsi="宋体" w:eastAsia="宋体" w:cs="Times New Roman"/>
          <w:i/>
          <w:iCs/>
          <w:sz w:val="24"/>
          <w:szCs w:val="24"/>
          <w:highlight w:val="none"/>
          <w:lang w:val="en-US" w:eastAsia="zh-CN"/>
        </w:rPr>
        <w:t xml:space="preserve">改造工作必须基于原有软件系统基础开展，兼容原有数据结构、业务流程及接口规范。系统升级不得废弃现有主体架构，全部优化、新增、整改功能均内嵌于原系统体系内实现。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优化系统界面、提升用户体验：用户登录系统后，默认显示交易端。进入管理端之后，添加一个“前往交易端”的按钮；在交易端/管理端页面上方，显示“操作手册”和“服务电话”；资产列表默认显示“并列图标”方式，改成“九宫格”；资产详情中的“所在地区”改为“联系人和联系电话”；“资产管理”中的“操作”栏目前只显示两项，改为全部显示。其中的“打印”功能，弹出的页面“资产</w:t>
      </w:r>
      <w:r>
        <w:rPr>
          <w:rFonts w:hint="eastAsia" w:ascii="宋体" w:hAnsi="宋体" w:eastAsia="宋体" w:cs="宋体"/>
          <w:sz w:val="24"/>
          <w:szCs w:val="24"/>
          <w:highlight w:val="none"/>
          <w:lang w:val="en-US" w:eastAsia="zh-CN"/>
        </w:rPr>
        <w:t xml:space="preserve">打印预览确认”作如下修改：打印标题：江苏省行政事业单位公物仓；入仓时间改成购置时间；录入人改成资产原值；“资产管理”的资产列表中，如果是通过调剂取得的资产，资产状态标识为“调剂取得”；录入\编辑资产时，右下角：“确认”改为“保存”，添加“发布”按钮，顺序依次为“取消”“保存”“发布”；手动录入、批量导入时，资产编码改为非必填项，编码不允许出现文字（限制为：纯英文/纯数字/英文+数字）。当资产编号为空时，系统自动分配编码（规则：GWC+当前年份+000001）；资产编码输入框内添加提示：应与资产云平台保持一致</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根据单位地址信息，将单位仓库信息初始化；调剂管理、周转使用、共享共用、租赁管理：移除“审批”后流程；用户审批通过后，弹出提示框：“资产调剂线上流程已完成，请打印资产交接单，办理线下实物交接手续。”；“当前工作”页面点击“待办事项”后所有业务单据需全部展示；批量导入：导入之后资产列表需直接显示已导入资产数据（现状：导入之后资产列表不会直接显示已导入的资产数据，需刷新一下方可显示）；“资产管理”“资产总览”页面：资产列表添加资产数量字段，导出数据应与前台保持</w:t>
      </w:r>
      <w:r>
        <w:rPr>
          <w:rFonts w:hint="eastAsia" w:ascii="宋体" w:hAnsi="宋体" w:eastAsia="宋体" w:cs="宋体"/>
          <w:sz w:val="24"/>
          <w:szCs w:val="24"/>
          <w:highlight w:val="none"/>
          <w:lang w:val="en-US" w:eastAsia="zh-CN"/>
        </w:rPr>
        <w:t xml:space="preserve">一致；将楼层、货架号字段后移，替换为资产原值、资产数量字段；“资产管理”页面添加“批量选择仓库”、“批量发布/取消发布”、“批量删除”功能按钮；添加“资产分类”查询筛选条件；申请方通过调剂取得的资产，在资产列表删除后，原有申请单据应保留申请的资产数据；所有申请单据点击查看后，支持附件在线预览功能；资产卡片中的“资产数量/面积”改为“资产数量”，下方增设“房产面积”字段，为非必填项；同时选择多笔资产发起周转使用/共享共用时，提交后需只形成1条申请单据；平台发布的资产，如果数量大于1，申请方在申请调剂、周转、共</w:t>
      </w:r>
      <w:r>
        <w:rPr>
          <w:rFonts w:hint="eastAsia" w:ascii="宋体" w:hAnsi="宋体" w:eastAsia="宋体" w:cs="宋体"/>
          <w:sz w:val="24"/>
          <w:szCs w:val="24"/>
          <w:highlight w:val="none"/>
          <w:lang w:val="en-US" w:eastAsia="zh-CN"/>
        </w:rPr>
        <w:t xml:space="preserve">享共用、租赁时，可按实际需要的数量进行申请（在页面上直接输入数量)。比如：A单位发布了10把椅子，B单位可在平台上申请调剂3把，此时A单位原发布资产数量改为7，资产编码不变；B单位调剂过去的3把椅子自动分配新的资产编号；新增资产时，“资产原值”改为“资产原值（单价）”，下方增加“资产原值（总价）”。“资产原值（总价）”设为灰色不可填，由系统根据数量和资产原值（单价）自动计算。在“调剂管理”、“周转使用”、“共享共用”、“租赁管理”、“资产统计查询”等其他所有页面，均显示“资产原值（总价）”，并以此为统计口径</w:t>
      </w:r>
      <w:r>
        <w:rPr>
          <w:rFonts w:hint="eastAsia" w:ascii="宋体" w:hAnsi="宋体" w:cs="宋体"/>
          <w:sz w:val="24"/>
          <w:szCs w:val="24"/>
          <w:highlight w:val="none"/>
          <w:lang w:val="en-US" w:eastAsia="zh-CN"/>
        </w:rPr>
        <w:t xml:space="preserve">；资产入账金额：加上判断提示。入库日期：导入的资产需根据当前导入时间自动添加；资产预占显示：当资产卡片显示“已预占”时，鼠标放在“已预占”显示预占单位；添加资产卡片超期状态标识：显示已发布天数，当天数大于多少天时，显示什么颜色；申请方通过调剂/周转业务进入本单位的资产，资产卡片的备注自动添加调出单位的名称；周转使用、共享共用、租赁管理：单据需显示开始/结束时间</w:t>
      </w:r>
      <w:r>
        <w:rPr>
          <w:rFonts w:hint="eastAsia" w:ascii="宋体" w:hAnsi="宋体" w:eastAsia="宋体" w:cs="宋体"/>
          <w:sz w:val="24"/>
          <w:szCs w:val="24"/>
          <w:highlight w:val="none"/>
          <w:lang w:val="en-US" w:eastAsia="zh-CN"/>
        </w:rPr>
        <w:t xml:space="preserve">。</w:t>
      </w:r>
      <w:r/>
    </w:p>
    <w:p>
      <w:pPr>
        <w:pStyle w:val="997"/>
        <w:numPr>
          <w:ilvl w:val="0"/>
          <w:numId w:val="0"/>
        </w:numPr>
        <w:ind w:firstLine="480"/>
        <w:rPr>
          <w:rFonts w:hint="eastAsia" w:eastAsia="宋体" w:cs="仿宋"/>
          <w:color w:val="000000"/>
          <w:sz w:val="24"/>
          <w:szCs w:val="24"/>
          <w:highlight w:val="none"/>
          <w:lang w:eastAsia="zh-CN"/>
        </w:rPr>
      </w:pPr>
      <w:r>
        <w:rPr>
          <w:rFonts w:hint="eastAsia" w:eastAsia="宋体" w:cs="仿宋"/>
          <w:color w:val="000000"/>
          <w:sz w:val="24"/>
          <w:szCs w:val="24"/>
          <w:highlight w:val="none"/>
          <w:lang w:val="en-US" w:eastAsia="zh-CN"/>
        </w:rPr>
        <w:t xml:space="preserve">3、</w:t>
      </w:r>
      <w:r>
        <w:rPr>
          <w:rFonts w:hint="eastAsia" w:eastAsia="宋体" w:cs="仿宋"/>
          <w:color w:val="000000"/>
          <w:sz w:val="24"/>
          <w:szCs w:val="24"/>
          <w:highlight w:val="none"/>
        </w:rPr>
        <w:t xml:space="preserve">分级管理：添加各设区市、区县管理员账号：可以查看、新建、删除、编辑下一级机关单位信息和用户信息</w:t>
      </w:r>
      <w:r>
        <w:rPr>
          <w:rFonts w:hint="eastAsia" w:eastAsia="宋体" w:cs="仿宋"/>
          <w:color w:val="000000"/>
          <w:sz w:val="24"/>
          <w:szCs w:val="24"/>
          <w:highlight w:val="none"/>
          <w:lang w:eastAsia="zh-CN"/>
        </w:rPr>
        <w:t xml:space="preserve">；除管理员外，基层单位无法创建、删除机关单位和用户信息，一个单位只能有一个账号；“基础设置-机关单位/用户管理”页面支持导出单位、用户信息（仅限超级管理员、设区市、区县管理员可导出）；交易端资产添加置顶功能（仅限超级管理员、设区市、区县管理员）；登录日志添加并展示区划、单位名称字段；设区市管理员可以查询本区域内登录日志。</w:t>
      </w:r>
      <w:r/>
    </w:p>
    <w:p>
      <w:pPr>
        <w:pStyle w:val="997"/>
        <w:ind w:left="0" w:firstLine="480"/>
        <w:jc w:val="both"/>
        <w:rPr>
          <w:rFonts w:hint="eastAsia" w:eastAsia="宋体" w:cs="仿宋"/>
          <w:color w:val="000000"/>
          <w:sz w:val="24"/>
          <w:szCs w:val="24"/>
          <w:highlight w:val="none"/>
          <w:lang w:eastAsia="zh-CN"/>
        </w:rPr>
      </w:pPr>
      <w:r>
        <w:rPr>
          <w:rFonts w:hint="eastAsia" w:eastAsia="宋体" w:cs="仿宋"/>
          <w:color w:val="000000"/>
          <w:sz w:val="24"/>
          <w:szCs w:val="24"/>
          <w:highlight w:val="none"/>
          <w:lang w:val="en-US" w:eastAsia="zh-CN"/>
        </w:rPr>
        <w:t xml:space="preserve">4、</w:t>
      </w:r>
      <w:r>
        <w:rPr>
          <w:rFonts w:hint="eastAsia" w:eastAsia="宋体" w:cs="仿宋"/>
          <w:color w:val="000000"/>
          <w:sz w:val="24"/>
          <w:szCs w:val="24"/>
          <w:highlight w:val="none"/>
        </w:rPr>
        <w:t xml:space="preserve">与“资产云平台”对接：资产入库（手工录入/批量导入）：资产云向公物仓推送资产卡片，选择对应字段推送；公物仓向资产云推送资产卡片：选择对应字段推送，缺失信息需在资产云补充完善</w:t>
      </w:r>
      <w:r>
        <w:rPr>
          <w:rFonts w:hint="eastAsia" w:eastAsia="宋体" w:cs="仿宋"/>
          <w:color w:val="000000"/>
          <w:sz w:val="24"/>
          <w:szCs w:val="24"/>
          <w:highlight w:val="none"/>
          <w:lang w:eastAsia="zh-CN"/>
        </w:rPr>
        <w:t xml:space="preserve">。</w:t>
      </w:r>
      <w:r>
        <w:rPr>
          <w:rFonts w:hint="eastAsia" w:eastAsia="宋体" w:cs="仿宋"/>
          <w:color w:val="000000"/>
          <w:sz w:val="24"/>
          <w:szCs w:val="24"/>
          <w:highlight w:val="none"/>
        </w:rPr>
        <w:t xml:space="preserve">加入已选/删除已选/编辑/删除/发布/下架资产：资产云与公物仓双向实时同步推送，资产状态、卡片数据发生变更时两端同步更新信息</w:t>
      </w:r>
      <w:r>
        <w:rPr>
          <w:rFonts w:hint="eastAsia" w:eastAsia="宋体" w:cs="仿宋"/>
          <w:color w:val="000000"/>
          <w:sz w:val="24"/>
          <w:szCs w:val="24"/>
          <w:highlight w:val="none"/>
          <w:lang w:eastAsia="zh-CN"/>
        </w:rPr>
        <w:t xml:space="preserve">。</w:t>
      </w:r>
      <w:r>
        <w:rPr>
          <w:rFonts w:hint="eastAsia" w:eastAsia="宋体" w:cs="仿宋"/>
          <w:color w:val="000000"/>
          <w:sz w:val="24"/>
          <w:szCs w:val="24"/>
          <w:highlight w:val="none"/>
        </w:rPr>
        <w:t xml:space="preserve">资产调剂与资产周转业务：资产云发起调剂、周转、续借业务时，向公物仓推送已审批单据；公物仓发起调剂、周转、续借业务时，向资产云推送已审批单据（注：公物仓完成调剂后资产云生成对应销账单，双方续借业务推送单据延期日期并同步更新对应资产状态）。</w:t>
      </w:r>
      <w:r>
        <w:rPr>
          <w:rFonts w:hint="eastAsia" w:eastAsia="宋体" w:cs="仿宋"/>
          <w:color w:val="000000"/>
          <w:sz w:val="24"/>
          <w:szCs w:val="24"/>
          <w:highlight w:val="none"/>
          <w:lang w:eastAsia="zh-CN"/>
        </w:rPr>
        <w:t xml:space="preserve">“批量导入”需修改“导入模板”。</w:t>
      </w:r>
      <w:r/>
    </w:p>
    <w:p>
      <w:pPr>
        <w:pStyle w:val="997"/>
        <w:ind w:left="0" w:firstLine="480"/>
        <w:jc w:val="both"/>
        <w:rPr>
          <w:rFonts w:hint="eastAsia" w:eastAsia="宋体" w:cs="仿宋"/>
          <w:color w:val="000000"/>
          <w:sz w:val="24"/>
          <w:szCs w:val="24"/>
          <w:highlight w:val="none"/>
          <w:lang w:val="en-US" w:eastAsia="zh-CN"/>
        </w:rPr>
      </w:pPr>
      <w:r>
        <w:rPr>
          <w:rFonts w:hint="eastAsia" w:eastAsia="宋体" w:cs="仿宋"/>
          <w:color w:val="000000"/>
          <w:sz w:val="24"/>
          <w:szCs w:val="24"/>
          <w:highlight w:val="none"/>
          <w:lang w:val="en-US" w:eastAsia="zh-CN"/>
        </w:rPr>
        <w:t xml:space="preserve">5、资产统计查询：“资产总览”页面，以“驾驶舱”模式对在仓资产信息进行实时显示。按照资产分类、所属地区等，结合饼状图、柱状图等显示在仓资产数量、价值等信息；“单据总览”页面，同样以“驾驶舱”模式实时显示数据。按照单据类型、所属地区等，结合饼状图、柱状图等显示已发生业务的详细信息；“单据总览”页面添加导出功能按钮，可以导出所有单据。调出/借出方：“单据总揽”页面可以查看本单位做的所有调出/借出业务；增加已调剂/周转/共享资产查询功能。</w:t>
      </w:r>
      <w:r/>
    </w:p>
    <w:p>
      <w:pPr>
        <w:pStyle w:val="997"/>
        <w:ind w:left="0" w:firstLine="480"/>
        <w:jc w:val="both"/>
        <w:rPr>
          <w:rFonts w:hint="eastAsia" w:eastAsia="宋体" w:cs="仿宋"/>
          <w:color w:val="000000"/>
          <w:sz w:val="24"/>
          <w:szCs w:val="24"/>
          <w:highlight w:val="none"/>
          <w:lang w:val="en-US" w:eastAsia="zh-CN"/>
        </w:rPr>
      </w:pPr>
      <w:r>
        <w:rPr>
          <w:rFonts w:hint="eastAsia" w:eastAsia="宋体" w:cs="仿宋"/>
          <w:color w:val="000000"/>
          <w:sz w:val="24"/>
          <w:szCs w:val="24"/>
          <w:highlight w:val="none"/>
          <w:lang w:val="en-US" w:eastAsia="zh-CN"/>
        </w:rPr>
        <w:t xml:space="preserve">6、资产修复：新增“资产修复”模块（该功能只对省本级单位开放）。用户可在此下载“资产修复申请表”，填好后上传，表格信息推送至省级集中仓账号。</w:t>
      </w:r>
      <w:r/>
    </w:p>
    <w:p>
      <w:pPr>
        <w:pStyle w:val="997"/>
        <w:ind w:left="0" w:firstLine="480"/>
        <w:jc w:val="both"/>
        <w:rPr>
          <w:rFonts w:hint="eastAsia" w:eastAsia="宋体" w:cs="仿宋"/>
          <w:color w:val="000000"/>
          <w:sz w:val="24"/>
          <w:szCs w:val="24"/>
          <w:highlight w:val="none"/>
          <w:lang w:val="en-US" w:eastAsia="zh-CN"/>
        </w:rPr>
      </w:pPr>
      <w:r>
        <w:rPr>
          <w:rFonts w:hint="eastAsia" w:eastAsia="宋体" w:cs="仿宋"/>
          <w:color w:val="000000"/>
          <w:sz w:val="24"/>
          <w:szCs w:val="24"/>
          <w:highlight w:val="none"/>
          <w:lang w:val="en-US" w:eastAsia="zh-CN"/>
        </w:rPr>
        <w:t xml:space="preserve">7、深化与全国仓的对接协同，通过全流程校验机制，确保数据的完整性与准确性。</w:t>
      </w:r>
      <w:r/>
    </w:p>
    <w:p>
      <w:pPr>
        <w:pStyle w:val="997"/>
        <w:ind w:left="0" w:firstLine="0"/>
        <w:jc w:val="both"/>
        <w:rPr>
          <w:rFonts w:hint="default" w:eastAsia="宋体" w:cs="仿宋"/>
          <w:color w:val="000000"/>
          <w:sz w:val="24"/>
          <w:szCs w:val="24"/>
          <w:highlight w:val="none"/>
          <w:lang w:val="en-US" w:eastAsia="zh-CN"/>
        </w:rPr>
      </w:pPr>
      <w:r>
        <w:rPr>
          <w:rFonts w:hint="eastAsia" w:eastAsia="宋体" w:cs="仿宋"/>
          <w:color w:val="000000"/>
          <w:sz w:val="24"/>
          <w:szCs w:val="24"/>
          <w:highlight w:val="none"/>
          <w:lang w:val="en-US" w:eastAsia="zh-CN"/>
        </w:rPr>
        <w:t xml:space="preserve">（</w:t>
      </w:r>
      <w:r>
        <w:rPr>
          <w:rFonts w:hint="eastAsia" w:eastAsia="宋体" w:cs="仿宋"/>
          <w:color w:val="000000"/>
          <w:sz w:val="24"/>
          <w:szCs w:val="24"/>
          <w:highlight w:val="none"/>
          <w:lang w:val="en-US" w:eastAsia="zh-CN"/>
        </w:rPr>
        <w:t xml:space="preserve">二</w:t>
      </w:r>
      <w:r>
        <w:rPr>
          <w:rFonts w:hint="eastAsia" w:eastAsia="宋体" w:cs="仿宋"/>
          <w:color w:val="000000"/>
          <w:sz w:val="24"/>
          <w:szCs w:val="24"/>
          <w:highlight w:val="none"/>
          <w:lang w:val="en-US" w:eastAsia="zh-CN"/>
        </w:rPr>
        <w:t xml:space="preserve">）</w:t>
      </w:r>
      <w:r>
        <w:rPr>
          <w:rFonts w:hint="eastAsia" w:eastAsia="宋体" w:cs="仿宋"/>
          <w:color w:val="000000"/>
          <w:sz w:val="24"/>
          <w:szCs w:val="24"/>
          <w:highlight w:val="none"/>
          <w:lang w:val="en-US" w:eastAsia="zh-CN"/>
        </w:rPr>
        <w:t xml:space="preserve">技术要求</w:t>
      </w:r>
      <w:r>
        <w:rPr>
          <w:rFonts w:hint="eastAsia" w:eastAsia="宋体" w:cs="仿宋"/>
          <w:color w:val="000000"/>
          <w:sz w:val="24"/>
          <w:szCs w:val="24"/>
          <w:highlight w:val="none"/>
          <w:lang w:val="en-US" w:eastAsia="zh-CN"/>
        </w:rPr>
      </w:r>
      <w:r/>
    </w:p>
    <w:p>
      <w:pPr>
        <w:pStyle w:val="999"/>
        <w:ind w:left="0" w:firstLine="480"/>
        <w:spacing w:line="360" w:lineRule="auto"/>
        <w:rPr>
          <w:rFonts w:hint="eastAsia" w:ascii="宋体" w:hAnsi="宋体"/>
          <w:i/>
          <w:iCs/>
          <w:sz w:val="24"/>
          <w:szCs w:val="24"/>
          <w:highlight w:val="none"/>
          <w:u w:val="single"/>
        </w:rPr>
      </w:pPr>
      <w:r/>
      <w:bookmarkStart w:id="182" w:name="_Toc226532669"/>
      <w:r>
        <w:rPr>
          <w:rFonts w:hint="eastAsia" w:ascii="宋体" w:hAnsi="宋体"/>
          <w:i/>
          <w:iCs/>
          <w:sz w:val="24"/>
          <w:szCs w:val="24"/>
          <w:highlight w:val="none"/>
          <w:u w:val="single"/>
        </w:rPr>
        <w:t xml:space="preserve">1</w:t>
      </w:r>
      <w:r>
        <w:rPr>
          <w:rFonts w:hint="eastAsia" w:ascii="宋体" w:hAnsi="宋体"/>
          <w:i/>
          <w:iCs/>
          <w:sz w:val="24"/>
          <w:szCs w:val="24"/>
          <w:highlight w:val="none"/>
          <w:u w:val="single"/>
          <w:lang w:eastAsia="zh-CN"/>
        </w:rPr>
        <w:t xml:space="preserve">、</w:t>
      </w:r>
      <w:r>
        <w:rPr>
          <w:rFonts w:hint="eastAsia" w:ascii="宋体" w:hAnsi="宋体"/>
          <w:i/>
          <w:iCs/>
          <w:sz w:val="24"/>
          <w:szCs w:val="24"/>
          <w:highlight w:val="none"/>
          <w:u w:val="single"/>
        </w:rPr>
        <w:t xml:space="preserve">系统可用性</w:t>
      </w:r>
      <w:r/>
    </w:p>
    <w:p>
      <w:pPr>
        <w:pStyle w:val="999"/>
        <w:ind w:firstLine="480"/>
        <w:spacing w:line="360" w:lineRule="auto"/>
        <w:rPr>
          <w:rFonts w:hint="eastAsia" w:ascii="宋体" w:hAnsi="宋体"/>
          <w:i/>
          <w:iCs/>
          <w:sz w:val="24"/>
          <w:szCs w:val="24"/>
          <w:highlight w:val="none"/>
          <w:u w:val="single"/>
        </w:rPr>
      </w:pPr>
      <w:r>
        <w:rPr>
          <w:rFonts w:hint="eastAsia" w:ascii="宋体" w:hAnsi="宋体"/>
          <w:i/>
          <w:iCs/>
          <w:sz w:val="24"/>
          <w:szCs w:val="24"/>
          <w:highlight w:val="none"/>
          <w:u w:val="single"/>
        </w:rPr>
        <w:t xml:space="preserve">本次建设内容可用性要求较高，要求高可用性A≥99.99%，系统需确保7×24小时高效运转，不存在“单点故障”。保证系统具有极高的运行质量，能够支持7×24小时连续不间断工作。在出现故障的时候，必须能够及时提供应急措施，以确保整个业务系统的不中断。平均年故障时间：&lt;1天，平均故障修复时间：&lt;2小时。</w:t>
      </w:r>
      <w:r/>
    </w:p>
    <w:p>
      <w:pPr>
        <w:pStyle w:val="999"/>
        <w:ind w:firstLine="480"/>
        <w:spacing w:line="360" w:lineRule="auto"/>
        <w:rPr>
          <w:rFonts w:hint="eastAsia" w:ascii="宋体" w:hAnsi="宋体"/>
          <w:i/>
          <w:iCs/>
          <w:sz w:val="24"/>
          <w:szCs w:val="24"/>
          <w:highlight w:val="none"/>
          <w:u w:val="single"/>
        </w:rPr>
      </w:pPr>
      <w:r>
        <w:rPr>
          <w:rFonts w:hint="eastAsia" w:ascii="宋体" w:hAnsi="宋体"/>
          <w:i/>
          <w:iCs/>
          <w:sz w:val="24"/>
          <w:szCs w:val="24"/>
          <w:highlight w:val="none"/>
          <w:u w:val="single"/>
          <w:lang w:val="en-US" w:eastAsia="zh-CN"/>
        </w:rPr>
        <w:t xml:space="preserve">2、</w:t>
      </w:r>
      <w:r>
        <w:rPr>
          <w:rFonts w:hint="eastAsia" w:ascii="宋体" w:hAnsi="宋体"/>
          <w:i/>
          <w:iCs/>
          <w:sz w:val="24"/>
          <w:szCs w:val="24"/>
          <w:highlight w:val="none"/>
          <w:u w:val="single"/>
        </w:rPr>
        <w:t xml:space="preserve">系统可扩展性</w:t>
      </w:r>
      <w:r/>
    </w:p>
    <w:p>
      <w:pPr>
        <w:pStyle w:val="999"/>
        <w:ind w:firstLine="480"/>
        <w:spacing w:line="360" w:lineRule="auto"/>
        <w:rPr>
          <w:rFonts w:hint="eastAsia" w:ascii="宋体" w:hAnsi="宋体"/>
          <w:i/>
          <w:iCs/>
          <w:sz w:val="24"/>
          <w:szCs w:val="24"/>
          <w:highlight w:val="none"/>
          <w:u w:val="single"/>
        </w:rPr>
      </w:pPr>
      <w:r>
        <w:rPr>
          <w:rFonts w:hint="eastAsia" w:ascii="宋体" w:hAnsi="宋体"/>
          <w:i/>
          <w:iCs/>
          <w:sz w:val="24"/>
          <w:szCs w:val="24"/>
          <w:highlight w:val="none"/>
          <w:u w:val="single"/>
        </w:rPr>
        <w:t xml:space="preserve">充分考虑未来业务量及业务种类增长的需求，同时也要考虑与行政管理体制的配合和协调。软件规模具有可调性；新的软件模块即插即用，新功能、新业务的增加能够在不影响平台运行的情况下实现；系统要具备逐步升级能力的结构采用模块化设计；可动态增加服务器，增加处理能力，能够实现负载平衡。</w:t>
      </w:r>
      <w:r/>
    </w:p>
    <w:p>
      <w:pPr>
        <w:pStyle w:val="999"/>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系统并发处理能力</w:t>
      </w:r>
      <w:r/>
    </w:p>
    <w:p>
      <w:pPr>
        <w:pStyle w:val="99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按照目前的网络带宽、服务器性能和系统访问量的预测，系统建设应支持不低于100用户并发和不低于1000用户同时在线。</w:t>
      </w:r>
      <w:r/>
    </w:p>
    <w:p>
      <w:pPr>
        <w:pStyle w:val="999"/>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系统响应时间</w:t>
      </w:r>
      <w:r/>
    </w:p>
    <w:p>
      <w:pPr>
        <w:pStyle w:val="99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系统应具有良好的运行速度，能够完成所要求的所有操作功能，考虑到不同类型用户对响应时间的忍耐程度，结合业务对系统响应时间的要求，平台访问应用响应时间&lt;3秒；事务处理查询平均3秒，复杂分析查询最长&lt;4秒。在网络稳定的环境下，操作性界面单一操作的系统响应时间&lt;3秒，高峰期&lt;4秒。</w:t>
      </w:r>
      <w:r/>
    </w:p>
    <w:p>
      <w:pPr>
        <w:pStyle w:val="999"/>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系统易用性</w:t>
      </w:r>
      <w:r/>
    </w:p>
    <w:p>
      <w:pPr>
        <w:pStyle w:val="999"/>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平台界面应简洁、清晰、柔和、美观、大方，操作简单方便。终端和管理端界面具有统一界面风格；输入框提示明确，必输项有明确标识，并具备一定的检错功能，避免数据录入错误；支持快捷操作方式。</w:t>
      </w:r>
      <w:r/>
    </w:p>
    <w:p>
      <w:pPr>
        <w:pStyle w:val="697"/>
        <w:rPr>
          <w:rFonts w:hint="eastAsia"/>
          <w:highlight w:val="none"/>
        </w:rPr>
      </w:pPr>
      <w:r>
        <w:rPr>
          <w:rFonts w:hint="eastAsia"/>
          <w:highlight w:val="none"/>
          <w:lang w:val="en-US" w:eastAsia="zh-CN"/>
        </w:rPr>
        <w:t xml:space="preserve">四</w:t>
      </w:r>
      <w:r>
        <w:rPr>
          <w:rFonts w:hint="eastAsia"/>
          <w:highlight w:val="none"/>
          <w:lang w:val="en-US" w:eastAsia="zh-CN"/>
        </w:rPr>
        <w:t xml:space="preserve">、</w:t>
      </w:r>
      <w:r>
        <w:rPr>
          <w:rFonts w:hint="eastAsia"/>
          <w:highlight w:val="none"/>
        </w:rPr>
        <w:t xml:space="preserve">商务要求</w:t>
      </w:r>
      <w:r/>
    </w:p>
    <w:p>
      <w:pPr>
        <w:ind w:firstLine="480"/>
        <w:jc w:val="left"/>
        <w:spacing w:line="360" w:lineRule="auto"/>
        <w:shd w:val="clear" w:color="auto"/>
        <w:widowControl/>
        <w:rPr>
          <w:rFonts w:hint="eastAsia" w:ascii="宋体" w:hAnsi="宋体"/>
          <w:b/>
          <w:bCs/>
          <w:sz w:val="24"/>
          <w:szCs w:val="24"/>
          <w:highlight w:val="none"/>
        </w:rPr>
      </w:pPr>
      <w:r>
        <w:rPr>
          <w:rFonts w:hint="eastAsia" w:ascii="宋体" w:hAnsi="宋体"/>
          <w:sz w:val="24"/>
          <w:szCs w:val="24"/>
          <w:highlight w:val="none"/>
        </w:rPr>
      </w:r>
      <w:r>
        <w:rPr>
          <w:rFonts w:hint="eastAsia" w:ascii="宋体" w:hAnsi="宋体"/>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b/>
          <w:bCs/>
          <w:sz w:val="24"/>
          <w:szCs w:val="24"/>
          <w:highlight w:val="none"/>
        </w:rPr>
        <w:t xml:space="preserve">其中</w:t>
      </w:r>
      <w:r>
        <w:rPr>
          <w:rFonts w:hint="eastAsia" w:ascii="宋体" w:hAnsi="宋体"/>
          <w:b/>
          <w:bCs/>
          <w:i/>
          <w:iCs/>
          <w:sz w:val="24"/>
          <w:szCs w:val="24"/>
          <w:highlight w:val="none"/>
          <w:u w:val="single"/>
        </w:rPr>
        <w:t xml:space="preserve">斜体且有下划线</w:t>
      </w:r>
      <w:r>
        <w:rPr>
          <w:rFonts w:hint="eastAsia" w:ascii="宋体" w:hAnsi="宋体"/>
          <w:b/>
          <w:bCs/>
          <w:sz w:val="24"/>
          <w:szCs w:val="24"/>
          <w:highlight w:val="none"/>
        </w:rPr>
        <w:t xml:space="preserve">部分或加*号条款为实质性要求。</w:t>
      </w:r>
      <w:r>
        <w:rPr>
          <w:rFonts w:hint="eastAsia" w:ascii="宋体" w:hAnsi="宋体"/>
          <w:b/>
          <w:bCs/>
          <w:sz w:val="24"/>
          <w:szCs w:val="24"/>
          <w:highlight w:val="none"/>
        </w:rPr>
      </w:r>
      <w:r/>
    </w:p>
    <w:p>
      <w:pPr>
        <w:ind w:firstLine="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t xml:space="preserve">一</w:t>
      </w:r>
      <w:r>
        <w:rPr>
          <w:rFonts w:hint="eastAsia" w:ascii="宋体" w:hAnsi="宋体"/>
          <w:sz w:val="24"/>
          <w:szCs w:val="24"/>
          <w:highlight w:val="none"/>
        </w:rPr>
        <w:t xml:space="preserve">）</w:t>
      </w:r>
      <w:r>
        <w:rPr>
          <w:rFonts w:hint="eastAsia" w:ascii="宋体" w:hAnsi="宋体"/>
          <w:sz w:val="24"/>
          <w:szCs w:val="24"/>
          <w:highlight w:val="none"/>
        </w:rPr>
        <w:t xml:space="preserve">交付要求</w:t>
      </w:r>
      <w:r>
        <w:rPr>
          <w:rFonts w:hint="eastAsia" w:ascii="宋体" w:hAnsi="宋体"/>
          <w:sz w:val="24"/>
          <w:szCs w:val="24"/>
          <w:highlight w:val="none"/>
        </w:rPr>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交付</w:t>
      </w:r>
      <w:r>
        <w:rPr>
          <w:rFonts w:hint="eastAsia" w:ascii="宋体" w:hAnsi="宋体"/>
          <w:sz w:val="24"/>
          <w:szCs w:val="24"/>
          <w:highlight w:val="none"/>
        </w:rPr>
        <w:t xml:space="preserve">期：自合同签订之日起</w:t>
      </w:r>
      <w:r>
        <w:rPr>
          <w:rFonts w:hint="eastAsia" w:ascii="宋体" w:hAnsi="宋体"/>
          <w:sz w:val="24"/>
          <w:szCs w:val="24"/>
          <w:highlight w:val="none"/>
          <w:lang w:val="en-US" w:eastAsia="zh-CN"/>
        </w:rPr>
        <w:t xml:space="preserve">4</w:t>
      </w:r>
      <w:r>
        <w:rPr>
          <w:rFonts w:ascii="宋体" w:hAnsi="宋体"/>
          <w:sz w:val="24"/>
          <w:szCs w:val="24"/>
          <w:highlight w:val="none"/>
        </w:rPr>
        <w:t xml:space="preserve">个月内</w:t>
      </w:r>
      <w:r>
        <w:rPr>
          <w:rFonts w:hint="eastAsia" w:ascii="宋体" w:hAnsi="宋体"/>
          <w:sz w:val="24"/>
          <w:szCs w:val="24"/>
          <w:highlight w:val="none"/>
        </w:rPr>
        <w:t xml:space="preserve">完成开发、部署、集成和测试等工作，进入试运行阶段。</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交付地点</w:t>
      </w:r>
      <w:r>
        <w:rPr>
          <w:rFonts w:hint="eastAsia" w:ascii="宋体" w:hAnsi="宋体"/>
          <w:sz w:val="24"/>
          <w:szCs w:val="24"/>
          <w:highlight w:val="none"/>
        </w:rPr>
        <w:t xml:space="preserve">：</w:t>
      </w:r>
      <w:r>
        <w:rPr>
          <w:rFonts w:hint="eastAsia" w:ascii="宋体" w:hAnsi="宋体"/>
          <w:bCs/>
          <w:color w:val="000000"/>
          <w:sz w:val="24"/>
          <w:highlight w:val="none"/>
          <w:lang w:val="en-US" w:eastAsia="zh-CN"/>
        </w:rPr>
        <w:t xml:space="preserve">江苏省机关事务管理局</w:t>
      </w:r>
      <w:r>
        <w:rPr>
          <w:rFonts w:hint="eastAsia" w:ascii="宋体" w:hAnsi="宋体"/>
          <w:sz w:val="24"/>
          <w:szCs w:val="24"/>
          <w:highlight w:val="none"/>
        </w:rPr>
        <w:t xml:space="preserve">。</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支付方式</w:t>
      </w:r>
      <w:r>
        <w:rPr>
          <w:rFonts w:hint="eastAsia" w:ascii="宋体" w:hAnsi="宋体"/>
          <w:sz w:val="24"/>
          <w:szCs w:val="24"/>
          <w:highlight w:val="none"/>
        </w:rPr>
        <w:t xml:space="preserve">：</w:t>
      </w:r>
      <w:r/>
    </w:p>
    <w:p>
      <w:pPr>
        <w:ind w:firstLine="480"/>
        <w:jc w:val="left"/>
        <w:spacing w:line="360" w:lineRule="auto"/>
        <w:shd w:val="clear" w:color="auto"/>
        <w:widowControl/>
        <w:rPr>
          <w:rFonts w:hint="eastAsia" w:ascii="宋体" w:hAnsi="宋体"/>
          <w:color w:val="000000"/>
          <w:sz w:val="24"/>
          <w:szCs w:val="24"/>
          <w:highlight w:val="none"/>
        </w:rPr>
      </w:pPr>
      <w:r>
        <w:rPr>
          <w:rFonts w:hint="eastAsia" w:ascii="宋体" w:hAnsi="宋体"/>
          <w:sz w:val="24"/>
          <w:szCs w:val="24"/>
          <w:highlight w:val="none"/>
        </w:rPr>
        <w:t xml:space="preserve">合同签订后</w:t>
      </w:r>
      <w:r>
        <w:rPr>
          <w:rFonts w:hint="eastAsia" w:ascii="宋体" w:hAnsi="宋体"/>
          <w:color w:val="000000"/>
          <w:sz w:val="24"/>
          <w:szCs w:val="24"/>
          <w:highlight w:val="none"/>
        </w:rPr>
        <w:t xml:space="preserve">，在采购人收到发票后</w:t>
      </w:r>
      <w:r>
        <w:rPr>
          <w:rFonts w:ascii="宋体" w:hAnsi="宋体"/>
          <w:color w:val="000000"/>
          <w:sz w:val="24"/>
          <w:szCs w:val="24"/>
          <w:highlight w:val="none"/>
        </w:rPr>
        <w:t xml:space="preserve">20</w:t>
      </w:r>
      <w:r>
        <w:rPr>
          <w:rFonts w:hint="eastAsia" w:ascii="宋体" w:hAnsi="宋体"/>
          <w:color w:val="000000"/>
          <w:sz w:val="24"/>
          <w:szCs w:val="24"/>
          <w:highlight w:val="none"/>
        </w:rPr>
        <w:t xml:space="preserve">日内，甲方支付合同总价5</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%的款项；供应商完成产品的交付，经采购人验收合格后，在采购人收到发票后</w:t>
      </w:r>
      <w:r>
        <w:rPr>
          <w:rFonts w:hint="eastAsia" w:ascii="宋体" w:hAnsi="宋体"/>
          <w:color w:val="000000"/>
          <w:sz w:val="24"/>
          <w:szCs w:val="24"/>
          <w:highlight w:val="none"/>
          <w:lang w:val="en-US" w:eastAsia="zh-CN"/>
        </w:rPr>
        <w:t xml:space="preserve">10个工作日内</w:t>
      </w:r>
      <w:r>
        <w:rPr>
          <w:rFonts w:hint="eastAsia" w:ascii="宋体" w:hAnsi="宋体"/>
          <w:color w:val="000000"/>
          <w:sz w:val="24"/>
          <w:szCs w:val="24"/>
          <w:highlight w:val="none"/>
        </w:rPr>
        <w:t xml:space="preserve">，支付合同剩余款项。</w:t>
      </w:r>
      <w:bookmarkEnd w:id="182"/>
      <w:r/>
      <w:r/>
    </w:p>
    <w:p>
      <w:pPr>
        <w:ind w:firstLine="0"/>
        <w:jc w:val="left"/>
        <w:spacing w:line="360" w:lineRule="auto"/>
        <w:shd w:val="clear" w:color="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rPr>
          <w:rFonts w:hint="eastAsia" w:ascii="宋体" w:hAnsi="宋体" w:cs="宋体"/>
          <w:b w:val="0"/>
          <w:bCs w:val="0"/>
          <w:color w:val="000000"/>
          <w:sz w:val="24"/>
          <w:szCs w:val="24"/>
          <w:highlight w:val="none"/>
        </w:rPr>
      </w:r>
      <w:r/>
    </w:p>
    <w:p>
      <w:pPr>
        <w:ind w:firstLine="0"/>
        <w:jc w:val="left"/>
        <w:spacing w:line="360" w:lineRule="auto"/>
        <w:shd w:val="clear" w:color="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t xml:space="preserve">二</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t xml:space="preserve">履约要求</w:t>
      </w:r>
      <w:r>
        <w:rPr>
          <w:rFonts w:hint="eastAsia" w:ascii="宋体" w:hAnsi="宋体" w:cs="宋体"/>
          <w:b w:val="0"/>
          <w:bCs w:val="0"/>
          <w:color w:val="000000"/>
          <w:sz w:val="24"/>
          <w:szCs w:val="24"/>
          <w:highlight w:val="none"/>
        </w:rPr>
      </w:r>
      <w:r/>
    </w:p>
    <w:p>
      <w:pPr>
        <w:ind w:firstLine="482"/>
        <w:jc w:val="left"/>
        <w:spacing w:line="360" w:lineRule="auto"/>
        <w:shd w:val="clear" w:color="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rPr>
        <w:t xml:space="preserve">、供应商综合实力要求</w:t>
      </w:r>
      <w:r/>
    </w:p>
    <w:p>
      <w:pPr>
        <w:ind w:firstLine="480"/>
        <w:jc w:val="left"/>
        <w:spacing w:line="360" w:lineRule="auto"/>
        <w:shd w:val="clear" w:color="auto"/>
        <w:widowControl/>
        <w:rPr>
          <w:rFonts w:hint="eastAsia" w:ascii="宋体" w:hAnsi="宋体" w:cs="Arial"/>
          <w:b w:val="0"/>
          <w:bCs w:val="0"/>
          <w:color w:val="000000"/>
          <w:sz w:val="24"/>
          <w:szCs w:val="24"/>
          <w:highlight w:val="none"/>
        </w:rPr>
      </w:pPr>
      <w:r>
        <w:rPr>
          <w:rFonts w:hint="eastAsia" w:ascii="宋体" w:hAnsi="宋体" w:cs="Arial"/>
          <w:b w:val="0"/>
          <w:bCs w:val="0"/>
          <w:color w:val="000000"/>
          <w:sz w:val="24"/>
          <w:szCs w:val="24"/>
          <w:highlight w:val="none"/>
        </w:rPr>
        <w:t xml:space="preserve">供应商应具有有效期内的ISO9001质量管理体系认证证书</w:t>
      </w:r>
      <w:r>
        <w:rPr>
          <w:rFonts w:hint="eastAsia" w:ascii="宋体" w:hAnsi="宋体" w:cs="Arial"/>
          <w:b w:val="0"/>
          <w:bCs w:val="0"/>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cs="宋体"/>
          <w:b w:val="0"/>
          <w:bCs w:val="0"/>
          <w:color w:val="000000"/>
          <w:sz w:val="24"/>
          <w:szCs w:val="24"/>
          <w:highlight w:val="none"/>
        </w:rPr>
      </w:pP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lang w:eastAsia="zh-CN"/>
        </w:rPr>
        <w:t xml:space="preserve">、</w:t>
      </w:r>
      <w:r>
        <w:rPr>
          <w:rFonts w:hint="eastAsia" w:ascii="宋体" w:hAnsi="宋体" w:cs="宋体"/>
          <w:b w:val="0"/>
          <w:bCs w:val="0"/>
          <w:color w:val="000000"/>
          <w:sz w:val="24"/>
          <w:szCs w:val="24"/>
          <w:highlight w:val="none"/>
        </w:rPr>
        <w:t xml:space="preserve">软件自主研发能力要求</w:t>
      </w:r>
      <w:r/>
    </w:p>
    <w:p>
      <w:pPr>
        <w:ind w:firstLine="480"/>
        <w:jc w:val="left"/>
        <w:spacing w:line="360" w:lineRule="auto"/>
        <w:shd w:val="clear" w:color="auto"/>
        <w:widowControl/>
        <w:rPr>
          <w:rFonts w:hint="eastAsia" w:ascii="宋体" w:hAnsi="宋体" w:eastAsia="宋体" w:cs="Arial"/>
          <w:b w:val="0"/>
          <w:bCs w:val="0"/>
          <w:color w:val="000000"/>
          <w:sz w:val="24"/>
          <w:szCs w:val="24"/>
          <w:highlight w:val="none"/>
          <w:lang w:eastAsia="zh-CN"/>
        </w:rPr>
      </w:pPr>
      <w:r>
        <w:rPr>
          <w:rFonts w:hint="eastAsia" w:ascii="宋体" w:hAnsi="宋体" w:cs="Arial"/>
          <w:b w:val="0"/>
          <w:bCs w:val="0"/>
          <w:color w:val="000000"/>
          <w:sz w:val="24"/>
          <w:szCs w:val="24"/>
          <w:highlight w:val="none"/>
        </w:rPr>
        <w:t xml:space="preserve">供应商应具有自主研发能力，具备与本项目相关的软件著作权证书</w:t>
      </w:r>
      <w:r>
        <w:rPr>
          <w:rFonts w:hint="eastAsia" w:ascii="宋体" w:hAnsi="宋体" w:cs="Arial"/>
          <w:color w:val="000000"/>
          <w:sz w:val="24"/>
          <w:szCs w:val="24"/>
          <w:highlight w:val="none"/>
          <w:lang w:eastAsia="zh-CN"/>
        </w:rPr>
        <w:t xml:space="preserve">。</w:t>
      </w:r>
      <w:r/>
    </w:p>
    <w:p>
      <w:pPr>
        <w:ind w:firstLine="482"/>
        <w:jc w:val="left"/>
        <w:spacing w:line="360" w:lineRule="auto"/>
        <w:shd w:val="clear" w:color="auto"/>
        <w:widowControl/>
        <w:rPr>
          <w:rFonts w:hint="eastAsia" w:ascii="宋体" w:hAnsi="宋体" w:cs="Arial"/>
          <w:b w:val="0"/>
          <w:bCs w:val="0"/>
          <w:color w:val="000000"/>
          <w:sz w:val="24"/>
          <w:szCs w:val="24"/>
          <w:highlight w:val="none"/>
        </w:rPr>
      </w:pPr>
      <w:r>
        <w:rPr>
          <w:rFonts w:hint="eastAsia" w:ascii="宋体" w:hAnsi="宋体" w:cs="Arial"/>
          <w:b w:val="0"/>
          <w:bCs w:val="0"/>
          <w:color w:val="000000"/>
          <w:sz w:val="24"/>
          <w:szCs w:val="24"/>
          <w:highlight w:val="none"/>
        </w:rPr>
        <w:t xml:space="preserve">3、</w:t>
      </w:r>
      <w:r>
        <w:rPr>
          <w:rFonts w:hint="eastAsia" w:ascii="宋体" w:hAnsi="宋体" w:cs="宋体"/>
          <w:b w:val="0"/>
          <w:bCs w:val="0"/>
          <w:color w:val="000000"/>
          <w:sz w:val="24"/>
          <w:szCs w:val="24"/>
          <w:highlight w:val="none"/>
        </w:rPr>
        <w:t xml:space="preserve">企业业绩要求</w:t>
      </w:r>
      <w:r/>
    </w:p>
    <w:p>
      <w:pPr>
        <w:ind w:firstLine="480"/>
        <w:jc w:val="left"/>
        <w:spacing w:line="360" w:lineRule="auto"/>
        <w:shd w:val="clear" w:color="auto"/>
        <w:widowControl/>
        <w:rPr>
          <w:rFonts w:hint="eastAsia" w:ascii="宋体" w:hAnsi="宋体" w:cs="Arial"/>
          <w:b w:val="0"/>
          <w:bCs w:val="0"/>
          <w:color w:val="000000"/>
          <w:sz w:val="24"/>
          <w:szCs w:val="24"/>
          <w:highlight w:val="none"/>
        </w:rPr>
      </w:pPr>
      <w:r>
        <w:rPr>
          <w:rFonts w:hint="eastAsia" w:ascii="宋体" w:hAnsi="宋体" w:cs="Arial"/>
          <w:b w:val="0"/>
          <w:bCs w:val="0"/>
          <w:color w:val="000000"/>
          <w:sz w:val="24"/>
          <w:szCs w:val="24"/>
          <w:highlight w:val="none"/>
        </w:rPr>
        <w:t xml:space="preserve">供应商应提供自202</w:t>
      </w:r>
      <w:r>
        <w:rPr>
          <w:rFonts w:hint="eastAsia" w:ascii="宋体" w:hAnsi="宋体" w:cs="Arial"/>
          <w:b w:val="0"/>
          <w:bCs w:val="0"/>
          <w:color w:val="000000"/>
          <w:sz w:val="24"/>
          <w:szCs w:val="24"/>
          <w:highlight w:val="none"/>
          <w:lang w:val="en-US" w:eastAsia="zh-CN"/>
        </w:rPr>
        <w:t xml:space="preserve">0</w:t>
      </w:r>
      <w:r>
        <w:rPr>
          <w:rFonts w:hint="eastAsia" w:ascii="宋体" w:hAnsi="宋体" w:cs="Arial"/>
          <w:b w:val="0"/>
          <w:bCs w:val="0"/>
          <w:color w:val="000000"/>
          <w:sz w:val="24"/>
          <w:szCs w:val="24"/>
          <w:highlight w:val="none"/>
        </w:rPr>
        <w:t xml:space="preserve">年1月1日以来（以合同签订时间为准）承接过类似</w:t>
      </w:r>
      <w:r>
        <w:rPr>
          <w:rFonts w:hint="eastAsia" w:ascii="宋体" w:hAnsi="宋体" w:cs="Arial"/>
          <w:b w:val="0"/>
          <w:bCs w:val="0"/>
          <w:color w:val="000000"/>
          <w:sz w:val="24"/>
          <w:szCs w:val="24"/>
          <w:highlight w:val="none"/>
          <w:lang w:val="en-US" w:eastAsia="zh-CN"/>
        </w:rPr>
        <w:t xml:space="preserve">公物仓</w:t>
      </w:r>
      <w:r>
        <w:rPr>
          <w:rFonts w:hint="eastAsia" w:ascii="宋体" w:hAnsi="宋体" w:cs="Arial"/>
          <w:b w:val="0"/>
          <w:bCs w:val="0"/>
          <w:color w:val="000000"/>
          <w:sz w:val="24"/>
          <w:szCs w:val="24"/>
          <w:highlight w:val="none"/>
        </w:rPr>
        <w:t xml:space="preserve">类软件项目案例。</w:t>
      </w:r>
      <w:r/>
    </w:p>
    <w:p>
      <w:pPr>
        <w:ind w:firstLine="482"/>
        <w:jc w:val="left"/>
        <w:spacing w:line="360" w:lineRule="auto"/>
        <w:shd w:val="clear" w:color="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4、项目团队人员要求</w:t>
      </w:r>
      <w:r/>
    </w:p>
    <w:p>
      <w:pPr>
        <w:ind w:firstLine="480"/>
        <w:jc w:val="left"/>
        <w:spacing w:line="360" w:lineRule="auto"/>
        <w:shd w:val="clear" w:color="auto"/>
        <w:widowControl/>
        <w:rPr>
          <w:rFonts w:hint="eastAsia"/>
          <w:highlight w:val="none"/>
        </w:rPr>
      </w:pPr>
      <w:r>
        <w:rPr>
          <w:rFonts w:hint="eastAsia" w:ascii="宋体" w:hAnsi="宋体" w:cs="Arial"/>
          <w:color w:val="000000"/>
          <w:sz w:val="24"/>
          <w:szCs w:val="24"/>
          <w:highlight w:val="none"/>
        </w:rPr>
        <w:t xml:space="preserve">实施过程中项目经理等核心团队人员需严格按照响应文件中承诺人员进行配置，并及时与业主交流确认。项目团队整体人数不少于</w:t>
      </w:r>
      <w:r>
        <w:rPr>
          <w:rFonts w:hint="eastAsia" w:ascii="宋体" w:hAnsi="宋体" w:cs="Arial"/>
          <w:color w:val="000000"/>
          <w:sz w:val="24"/>
          <w:szCs w:val="24"/>
          <w:highlight w:val="none"/>
          <w:lang w:val="en-US" w:eastAsia="zh-CN"/>
        </w:rPr>
        <w:t xml:space="preserve">6</w:t>
      </w:r>
      <w:r>
        <w:rPr>
          <w:rFonts w:hint="eastAsia" w:ascii="宋体" w:hAnsi="宋体" w:cs="Arial"/>
          <w:color w:val="000000"/>
          <w:sz w:val="24"/>
          <w:szCs w:val="24"/>
          <w:highlight w:val="none"/>
        </w:rPr>
        <w:t xml:space="preserve">人，至少有一名项目经理，未经业主同意，不得私自更换。项目经理</w:t>
      </w:r>
      <w:r>
        <w:rPr>
          <w:rFonts w:hint="eastAsia" w:ascii="宋体" w:hAnsi="宋体" w:cs="Arial"/>
          <w:color w:val="000000"/>
          <w:sz w:val="24"/>
          <w:szCs w:val="24"/>
          <w:highlight w:val="none"/>
          <w:lang w:eastAsia="zh-CN"/>
        </w:rPr>
        <w:t xml:space="preserve">、</w:t>
      </w:r>
      <w:r>
        <w:rPr>
          <w:rFonts w:hint="eastAsia" w:ascii="宋体" w:hAnsi="宋体" w:cs="Arial"/>
          <w:color w:val="000000"/>
          <w:sz w:val="24"/>
          <w:szCs w:val="24"/>
          <w:highlight w:val="none"/>
          <w:lang w:val="en-US" w:eastAsia="zh-CN"/>
        </w:rPr>
        <w:t xml:space="preserve">项目团队人员</w:t>
      </w:r>
      <w:r>
        <w:rPr>
          <w:rFonts w:hint="eastAsia" w:ascii="宋体" w:hAnsi="宋体" w:cs="Arial"/>
          <w:color w:val="000000"/>
          <w:sz w:val="24"/>
          <w:szCs w:val="24"/>
          <w:highlight w:val="none"/>
        </w:rPr>
        <w:t xml:space="preserve">应具有计算机相关专业学历</w:t>
      </w:r>
      <w:r>
        <w:rPr>
          <w:rFonts w:hint="eastAsia" w:ascii="宋体" w:hAnsi="宋体" w:cs="Arial"/>
          <w:color w:val="000000"/>
          <w:sz w:val="24"/>
          <w:szCs w:val="24"/>
          <w:highlight w:val="none"/>
          <w:lang w:val="en-US" w:eastAsia="zh-CN"/>
        </w:rPr>
        <w:t xml:space="preserve">以及相关资格证书（</w:t>
      </w:r>
      <w:r>
        <w:rPr>
          <w:rFonts w:hint="eastAsia" w:ascii="宋体" w:hAnsi="宋体" w:cs="Arial"/>
          <w:color w:val="000000"/>
          <w:sz w:val="24"/>
          <w:szCs w:val="24"/>
          <w:highlight w:val="none"/>
        </w:rPr>
        <w:t xml:space="preserve">人力资源和社会保障部与工业和信息化部联合颁发</w:t>
      </w:r>
      <w:r>
        <w:rPr>
          <w:rFonts w:hint="eastAsia" w:ascii="宋体" w:hAnsi="宋体" w:cs="Arial"/>
          <w:color w:val="000000"/>
          <w:sz w:val="24"/>
          <w:szCs w:val="24"/>
          <w:highlight w:val="none"/>
          <w:lang w:val="en-US" w:eastAsia="zh-CN"/>
        </w:rPr>
        <w:t xml:space="preserve">）。</w:t>
      </w:r>
      <w:r/>
    </w:p>
    <w:p>
      <w:pPr>
        <w:ind w:firstLine="0"/>
        <w:jc w:val="left"/>
        <w:spacing w:line="240" w:lineRule="auto"/>
        <w:shd w:val="clear" w:color="auto"/>
        <w:widowControl/>
        <w:rPr>
          <w:rFonts w:hint="default"/>
          <w:lang w:val="en-US" w:eastAsia="zh-CN"/>
        </w:rPr>
      </w:pPr>
      <w:r>
        <w:rPr>
          <w:rFonts w:hint="default"/>
          <w:highlight w:val="none"/>
          <w:lang w:val="en-US" w:eastAsia="zh-CN"/>
        </w:rPr>
      </w:r>
      <w:r>
        <w:rPr>
          <w:rFonts w:hint="default"/>
          <w:highlight w:val="none"/>
          <w:lang w:val="en-US" w:eastAsia="zh-CN"/>
        </w:rPr>
      </w:r>
      <w:r/>
    </w:p>
    <w:p>
      <w:pPr>
        <w:ind w:firstLine="0"/>
        <w:jc w:val="left"/>
        <w:spacing w:line="240" w:lineRule="auto"/>
        <w:shd w:val="clear" w:color="auto"/>
        <w:widowControl/>
        <w:rPr>
          <w:rFonts w:hint="default"/>
          <w:highlight w:val="none"/>
          <w:lang w:val="en-US" w:eastAsia="zh-CN"/>
        </w:rPr>
      </w:pPr>
      <w:r>
        <w:rPr>
          <w:rFonts w:hint="default"/>
          <w:lang w:val="en-US" w:eastAsia="zh-CN"/>
        </w:rPr>
        <w:t xml:space="preserve">（</w:t>
      </w:r>
      <w:r>
        <w:rPr>
          <w:rFonts w:hint="default"/>
          <w:lang w:val="en-US" w:eastAsia="zh-CN"/>
        </w:rPr>
        <w:t xml:space="preserve">三</w:t>
      </w:r>
      <w:r>
        <w:rPr>
          <w:rFonts w:hint="default"/>
          <w:lang w:val="en-US" w:eastAsia="zh-CN"/>
        </w:rPr>
        <w:t xml:space="preserve">）</w:t>
      </w:r>
      <w:r>
        <w:rPr>
          <w:rFonts w:hint="default"/>
          <w:lang w:val="en-US" w:eastAsia="zh-CN"/>
        </w:rPr>
        <w:t xml:space="preserve">方案要求</w:t>
      </w:r>
      <w:r>
        <w:rPr>
          <w:rFonts w:hint="default"/>
          <w:lang w:val="en-US" w:eastAsia="zh-CN"/>
        </w:rPr>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1、总体设计方案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供应商应根据招标建设内容要求及本项目特点，制订项目总体设计方案，从</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rPr>
        <w:t xml:space="preserve">架构、业务架构、部署架构、业务流程和系统功能等方面内容进行详细设计和阐述。</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2、系统对接方案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供应商应根据磋商文件要求及本项目特点，制定系统对接方案，包含业务对接设计、接口设计以及对接后的验证等方面。</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3、数据迁移方案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应根据磋商文件要求及本项目特点，制定数据迁移方案，包含迁移计划，迁移步骤、迁移目标等，按程序完成数据备份、导出、导入、验证和配置更新、性能优化等工作，按时完成迁移工作任务，并确保迁移范围完整、数据前后一致。</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4、安全保密方案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供应商应根据招标建设内容要求及本项目特点</w:t>
      </w:r>
      <w:r>
        <w:rPr>
          <w:rFonts w:hint="eastAsia" w:ascii="宋体" w:hAnsi="宋体" w:eastAsia="宋体" w:cs="宋体"/>
          <w:sz w:val="24"/>
          <w:szCs w:val="24"/>
          <w:lang w:val="en-US" w:eastAsia="zh-CN"/>
        </w:rPr>
        <w:t xml:space="preserve">，根据相关法律法规要求制定保密方案，包括但不限于保密制度、保密义务、保密责任、开发团队人员保密培训等内容。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5、培训</w:t>
      </w:r>
      <w:r>
        <w:rPr>
          <w:rFonts w:hint="eastAsia" w:ascii="宋体" w:hAnsi="宋体" w:cs="宋体"/>
          <w:sz w:val="24"/>
          <w:szCs w:val="24"/>
          <w:lang w:val="en-US" w:eastAsia="zh-CN"/>
        </w:rPr>
        <w:t xml:space="preserve">方案</w:t>
      </w:r>
      <w:r/>
    </w:p>
    <w:p>
      <w:pPr>
        <w:ind w:firstLine="480"/>
        <w:keepLines w:val="0"/>
        <w:keepNext w:val="0"/>
        <w:pageBreakBefore w:val="0"/>
        <w:spacing w:line="360" w:lineRule="auto"/>
        <w:widowControl w:val="off"/>
        <w:rPr>
          <w:rFonts w:hint="eastAsia" w:ascii="宋体" w:hAnsi="宋体" w:cs="宋体"/>
          <w:sz w:val="24"/>
          <w:szCs w:val="24"/>
          <w:lang w:val="en-US" w:eastAsia="zh-CN"/>
        </w:rPr>
      </w:pPr>
      <w:r>
        <w:rPr>
          <w:rFonts w:hint="eastAsia" w:ascii="宋体" w:hAnsi="宋体" w:eastAsia="宋体" w:cs="宋体"/>
          <w:sz w:val="24"/>
          <w:szCs w:val="24"/>
          <w:lang w:val="en-US" w:eastAsia="zh-CN"/>
        </w:rPr>
        <w:t xml:space="preserve">供应商应根据磋商文件要求及本项目特点，提供详细的培训方案，包括培训目标、培训计划和培训内容等。</w:t>
      </w:r>
      <w:r>
        <w:rPr>
          <w:rFonts w:hint="eastAsia" w:ascii="宋体" w:hAnsi="宋体" w:eastAsia="宋体" w:cs="宋体"/>
          <w:sz w:val="24"/>
          <w:szCs w:val="24"/>
          <w:lang w:val="en-US" w:eastAsia="zh-CN"/>
        </w:rPr>
        <w:br/>
      </w:r>
      <w:r>
        <w:rPr>
          <w:rFonts w:hint="eastAsia" w:ascii="宋体" w:hAnsi="宋体" w:cs="宋体"/>
          <w:sz w:val="24"/>
          <w:szCs w:val="24"/>
          <w:lang w:val="en-US" w:eastAsia="zh-CN"/>
        </w:rPr>
        <w:t xml:space="preserve">    6、测试方案</w:t>
      </w:r>
      <w:r/>
    </w:p>
    <w:p>
      <w:pPr>
        <w:ind w:firstLine="480"/>
        <w:jc w:val="left"/>
        <w:spacing w:before="0" w:after="0" w:line="360" w:lineRule="auto"/>
        <w:rPr>
          <w:rFonts w:hint="eastAsia" w:ascii="宋体" w:hAnsi="宋体" w:cs="宋体"/>
          <w:sz w:val="24"/>
          <w:szCs w:val="24"/>
        </w:rPr>
      </w:pPr>
      <w:r>
        <w:rPr>
          <w:rFonts w:hint="eastAsia" w:ascii="宋体" w:hAnsi="宋体" w:eastAsia="宋体" w:cs="宋体"/>
          <w:sz w:val="24"/>
          <w:szCs w:val="24"/>
          <w:lang w:val="en-US" w:eastAsia="zh-CN"/>
        </w:rPr>
        <w:t xml:space="preserve">供应商应根据磋商文件要求及本项目特点</w:t>
      </w:r>
      <w:r>
        <w:rPr>
          <w:rFonts w:hint="eastAsia" w:ascii="宋体" w:hAnsi="宋体" w:cs="宋体"/>
          <w:sz w:val="24"/>
          <w:szCs w:val="24"/>
          <w:lang w:val="en-US" w:eastAsia="zh-CN"/>
        </w:rPr>
        <w:t xml:space="preserve">，</w:t>
      </w:r>
      <w:r>
        <w:rPr>
          <w:rFonts w:hint="eastAsia" w:ascii="宋体" w:hAnsi="宋体" w:cs="宋体"/>
          <w:sz w:val="24"/>
          <w:szCs w:val="24"/>
        </w:rPr>
        <w:t xml:space="preserve">制定全面的系统测试方案，要求测试策略完整，测试方案至少包含测试管理、测试计划、测试技术、测试内容等。</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、验收方案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根据磋商文件要求及本项目特点，提供项目验收方案。验收方案要体现本项目的全过程质量管控，对包括前期开发、系统调试等实施验收并进行全过程记录。方案至少包括，验收计划、验收范围、验收标准、验收交付资料等内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、售后服务方案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供应商应根据磋商文件要求提供详细的售后方案，包括但不限于服务计划、服务内容、服务方式、响应时间等。</w:t>
      </w:r>
      <w:r/>
    </w:p>
    <w:p>
      <w:pPr>
        <w:pStyle w:val="697"/>
        <w:rPr>
          <w:rFonts w:hint="eastAsia"/>
          <w:highlight w:val="none"/>
          <w14:ligatures w14:val="none"/>
        </w:rPr>
      </w:pPr>
      <w:r>
        <w:rPr>
          <w:rFonts w:hint="eastAsia"/>
          <w:highlight w:val="none"/>
          <w:lang w:val="en-US" w:eastAsia="zh-CN"/>
        </w:rPr>
        <w:t xml:space="preserve">五、其他要求</w:t>
      </w:r>
      <w:r>
        <w:rPr>
          <w:rFonts w:hint="eastAsia"/>
          <w:highlight w:val="none"/>
          <w:lang w:val="en-US" w:eastAsia="zh-CN"/>
        </w:rPr>
      </w:r>
      <w:r/>
    </w:p>
    <w:p>
      <w:pPr>
        <w:ind w:firstLine="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    1.项目属性:服务类项目。</w:t>
      </w:r>
      <w:r>
        <w:rPr>
          <w:rFonts w:hint="eastAsia" w:ascii="宋体" w:hAnsi="宋体" w:eastAsia="宋体" w:cs="宋体"/>
          <w:sz w:val="24"/>
          <w:szCs w:val="24"/>
          <w:highlight w:val="none"/>
          <w:lang w:val="en-US" w:eastAsia="zh-CN"/>
        </w:rPr>
      </w:r>
      <w:r/>
    </w:p>
    <w:p>
      <w:pPr>
        <w:rPr>
          <w:rFonts w:hint="eastAsia" w:ascii="宋体" w:hAnsi="宋体" w:cs="Arial"/>
          <w:color w:val="000000"/>
          <w:sz w:val="24"/>
          <w:szCs w:val="24"/>
          <w:highlight w:val="none"/>
          <w:lang w:val="en-US" w:eastAsia="zh-CN"/>
        </w:rPr>
      </w:pPr>
      <w:r>
        <w:rPr>
          <w:rFonts w:hint="eastAsia" w:ascii="宋体" w:hAnsi="宋体" w:cs="Arial"/>
          <w:color w:val="000000"/>
          <w:sz w:val="24"/>
          <w:szCs w:val="24"/>
          <w:highlight w:val="none"/>
          <w:lang w:val="en-US" w:eastAsia="zh-CN"/>
        </w:rPr>
      </w:r>
      <w:r/>
    </w:p>
    <w:p>
      <w:pPr>
        <w:rPr>
          <w:rFonts w:hint="eastAsia" w:ascii="宋体" w:hAnsi="宋体" w:cs="Arial"/>
          <w:color w:val="000000"/>
          <w:sz w:val="24"/>
          <w:szCs w:val="24"/>
          <w:highlight w:val="none"/>
        </w:rPr>
        <w:sectPr>
          <w:footnotePr/>
          <w:endnotePr/>
          <w:type w:val="nextPage"/>
          <w:pgSz w:w="11906" w:h="16838" w:orient="portrait"/>
          <w:pgMar w:top="1440" w:right="1531" w:bottom="1440" w:left="1531" w:header="851" w:footer="992" w:gutter="0"/>
          <w:cols w:num="1" w:sep="0" w:space="1701" w:equalWidth="1"/>
          <w:docGrid w:linePitch="360"/>
        </w:sectPr>
      </w:pPr>
      <w:r>
        <w:rPr>
          <w:rFonts w:hint="eastAsia" w:ascii="宋体" w:hAnsi="宋体" w:cs="Arial"/>
          <w:color w:val="000000"/>
          <w:sz w:val="24"/>
          <w:szCs w:val="24"/>
          <w:highlight w:val="none"/>
        </w:rPr>
      </w:r>
      <w:r/>
    </w:p>
    <w:p>
      <w:pPr>
        <w:rPr>
          <w:rFonts w:hint="eastAsia" w:ascii="宋体" w:hAnsi="宋体" w:cs="Arial"/>
          <w:color w:val="000000"/>
          <w:sz w:val="24"/>
          <w:szCs w:val="24"/>
          <w:highlight w:val="none"/>
        </w:rPr>
      </w:pPr>
      <w:r>
        <w:rPr>
          <w:rFonts w:hint="eastAsia" w:ascii="宋体" w:hAnsi="宋体" w:cs="Arial"/>
          <w:color w:val="000000"/>
          <w:sz w:val="24"/>
          <w:szCs w:val="24"/>
          <w:highlight w:val="none"/>
        </w:rPr>
      </w:r>
      <w:r/>
    </w:p>
    <w:p>
      <w:pPr>
        <w:jc w:val="center"/>
        <w:keepNext/>
        <w:rPr>
          <w:rFonts w:hint="eastAsia" w:ascii="黑体" w:hAnsi="Times New Roman" w:eastAsia="黑体"/>
          <w:bCs/>
          <w:sz w:val="44"/>
          <w:szCs w:val="28"/>
          <w:highlight w:val="none"/>
        </w:rPr>
        <w:outlineLvl w:val="0"/>
      </w:pPr>
      <w:r/>
      <w:bookmarkStart w:id="184" w:name="_Toc120614281"/>
      <w:r>
        <w:rPr>
          <w:rFonts w:hint="eastAsia" w:ascii="黑体" w:hAnsi="Times New Roman" w:eastAsia="黑体"/>
          <w:bCs/>
          <w:sz w:val="44"/>
          <w:szCs w:val="28"/>
          <w:highlight w:val="none"/>
        </w:rPr>
        <w:t xml:space="preserve">第五章  评审方法与评审标准</w:t>
      </w:r>
      <w:r/>
    </w:p>
    <w:p>
      <w:pPr>
        <w:rPr>
          <w:rFonts w:hint="eastAsia" w:ascii="Times New Roman" w:hAnsi="Times New Roman"/>
          <w:szCs w:val="21"/>
          <w:highlight w:val="none"/>
        </w:rPr>
      </w:pPr>
      <w:r>
        <w:rPr>
          <w:rFonts w:hint="eastAsia" w:ascii="Times New Roman" w:hAnsi="Times New Roman"/>
          <w:szCs w:val="21"/>
          <w:highlight w:val="none"/>
        </w:rPr>
      </w:r>
      <w:r/>
    </w:p>
    <w:p>
      <w:pPr>
        <w:ind w:firstLine="441"/>
        <w:jc w:val="left"/>
        <w:spacing w:before="120" w:after="120" w:line="360" w:lineRule="auto"/>
        <w:rPr>
          <w:rFonts w:hint="eastAsia" w:ascii="宋体" w:hAnsi="宋体"/>
          <w:b/>
          <w:sz w:val="24"/>
          <w:szCs w:val="24"/>
          <w:highlight w:val="none"/>
        </w:rPr>
      </w:pPr>
      <w:r>
        <w:rPr>
          <w:rFonts w:hint="eastAsia" w:ascii="宋体" w:hAnsi="宋体"/>
          <w:b/>
          <w:sz w:val="24"/>
          <w:szCs w:val="24"/>
          <w:highlight w:val="none"/>
        </w:rPr>
        <w:t xml:space="preserve">政府采购政策功能落实</w:t>
      </w:r>
      <w:r/>
    </w:p>
    <w:p>
      <w:pPr>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1、小微型企业价格扣除</w:t>
      </w:r>
      <w:r/>
    </w:p>
    <w:p>
      <w:pPr>
        <w:ind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（1）本项目对小型和微型企业提供的服务 给予</w:t>
      </w:r>
      <w:r>
        <w:rPr>
          <w:rFonts w:hint="eastAsia" w:ascii="宋体" w:hAnsi="宋体"/>
          <w:sz w:val="24"/>
          <w:szCs w:val="24"/>
          <w:highlight w:val="none"/>
          <w:u w:val="single"/>
        </w:rPr>
        <w:t xml:space="preserve">10%</w:t>
      </w:r>
      <w:r>
        <w:rPr>
          <w:rFonts w:hint="eastAsia" w:ascii="宋体" w:hAnsi="宋体"/>
          <w:sz w:val="24"/>
          <w:szCs w:val="24"/>
          <w:highlight w:val="none"/>
        </w:rPr>
        <w:t xml:space="preserve">的扣除价格，用扣除后的价格参与评审。</w:t>
      </w:r>
      <w:r/>
    </w:p>
    <w:p>
      <w:pPr>
        <w:ind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（2）供应商需按照采购文件的要求提供相应的《中小微企业声明函》。</w:t>
      </w:r>
      <w:r/>
    </w:p>
    <w:p>
      <w:pPr>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hint="eastAsia" w:ascii="宋体" w:hAnsi="宋体"/>
          <w:sz w:val="24"/>
          <w:szCs w:val="24"/>
          <w:highlight w:val="none"/>
          <w:u w:val="single"/>
        </w:rPr>
        <w:t xml:space="preserve">10%</w:t>
      </w:r>
      <w:r>
        <w:rPr>
          <w:rFonts w:hint="eastAsia" w:ascii="宋体" w:hAnsi="宋体"/>
          <w:sz w:val="24"/>
          <w:szCs w:val="24"/>
          <w:highlight w:val="none"/>
        </w:rPr>
        <w:t xml:space="preserve">的价格扣除，用扣除后的价格参与评审。</w:t>
      </w:r>
      <w:r/>
    </w:p>
    <w:p>
      <w:pPr>
        <w:ind w:left="120"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hint="eastAsia" w:ascii="宋体" w:hAnsi="宋体"/>
          <w:sz w:val="24"/>
          <w:szCs w:val="24"/>
          <w:highlight w:val="none"/>
          <w:u w:val="single"/>
        </w:rPr>
        <w:t xml:space="preserve">10%</w:t>
      </w:r>
      <w:r>
        <w:rPr>
          <w:rFonts w:hint="eastAsia" w:ascii="宋体" w:hAnsi="宋体"/>
          <w:sz w:val="24"/>
          <w:szCs w:val="24"/>
          <w:highlight w:val="none"/>
        </w:rPr>
        <w:t xml:space="preserve">的价格扣除，用扣除后的价格参与评审。</w:t>
      </w:r>
      <w:r/>
    </w:p>
    <w:p>
      <w:pPr>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w:t>
      </w:r>
      <w:r>
        <w:rPr>
          <w:rFonts w:hint="eastAsia" w:ascii="宋体" w:hAnsi="宋体"/>
          <w:sz w:val="24"/>
          <w:szCs w:val="24"/>
          <w:highlight w:val="none"/>
        </w:rPr>
        <w:t xml:space="preserve">〔</w:t>
      </w:r>
      <w:r>
        <w:rPr>
          <w:rFonts w:ascii="宋体" w:hAnsi="宋体"/>
          <w:sz w:val="24"/>
          <w:szCs w:val="24"/>
          <w:highlight w:val="none"/>
        </w:rPr>
        <w:t xml:space="preserve">2014</w:t>
      </w:r>
      <w:r>
        <w:rPr>
          <w:rFonts w:hint="eastAsia" w:ascii="宋体" w:hAnsi="宋体"/>
          <w:sz w:val="24"/>
          <w:szCs w:val="24"/>
          <w:highlight w:val="none"/>
        </w:rPr>
        <w:t xml:space="preserve">〕</w:t>
      </w:r>
      <w:r>
        <w:rPr>
          <w:rFonts w:ascii="宋体" w:hAnsi="宋体"/>
          <w:sz w:val="24"/>
          <w:szCs w:val="24"/>
          <w:highlight w:val="none"/>
        </w:rPr>
        <w:t xml:space="preserve">68号</w:t>
      </w:r>
      <w:r>
        <w:rPr>
          <w:rFonts w:hint="eastAsia" w:ascii="宋体" w:hAnsi="宋体"/>
          <w:sz w:val="24"/>
          <w:szCs w:val="24"/>
          <w:highlight w:val="none"/>
        </w:rPr>
        <w:t xml:space="preserve">）。</w:t>
      </w:r>
      <w:r/>
    </w:p>
    <w:p>
      <w:pPr>
        <w:ind w:firstLine="480"/>
        <w:jc w:val="left"/>
        <w:spacing w:before="120" w:after="120" w:line="400" w:lineRule="exact"/>
        <w:rPr>
          <w:rFonts w:hint="eastAsia"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宋体" w:hAnsi="宋体"/>
          <w:sz w:val="24"/>
          <w:szCs w:val="24"/>
          <w:highlight w:val="none"/>
        </w:rPr>
      </w:pPr>
      <w:r>
        <w:rPr>
          <w:rFonts w:hint="eastAsia" w:ascii="宋体" w:hAnsi="宋体"/>
          <w:sz w:val="24"/>
          <w:szCs w:val="24"/>
          <w:highlight w:val="none"/>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hint="eastAsia" w:ascii="宋体" w:hAnsi="宋体"/>
          <w:sz w:val="24"/>
          <w:szCs w:val="24"/>
          <w:highlight w:val="none"/>
          <w:u w:val="single"/>
        </w:rPr>
        <w:t xml:space="preserve">4%</w:t>
      </w:r>
      <w:r>
        <w:rPr>
          <w:rFonts w:hint="eastAsia" w:ascii="宋体" w:hAnsi="宋体"/>
          <w:sz w:val="24"/>
          <w:szCs w:val="24"/>
          <w:highlight w:val="none"/>
        </w:rPr>
        <w:t xml:space="preserve">的价格扣除，用扣除后的价格参与评审。</w:t>
      </w:r>
      <w:r/>
    </w:p>
    <w:p>
      <w:pPr>
        <w:ind w:firstLine="480"/>
        <w:jc w:val="left"/>
        <w:spacing w:before="120" w:after="120" w:line="400" w:lineRule="exact"/>
        <w:rPr>
          <w:rFonts w:hint="eastAsia" w:ascii="宋体" w:hAnsi="宋体"/>
          <w:sz w:val="24"/>
          <w:szCs w:val="24"/>
          <w:highlight w:val="none"/>
        </w:rPr>
      </w:pPr>
      <w:r>
        <w:rPr>
          <w:rFonts w:hint="eastAsia" w:ascii="宋体" w:hAnsi="宋体"/>
          <w:sz w:val="24"/>
          <w:szCs w:val="24"/>
          <w:highlight w:val="none"/>
        </w:rPr>
        <w:t xml:space="preserve">6、联合体各方均为小型、微型企业（残疾人福利单位、监狱企业）的，联合体享受</w:t>
      </w:r>
      <w:r>
        <w:rPr>
          <w:rFonts w:hint="eastAsia" w:ascii="宋体" w:hAnsi="宋体"/>
          <w:sz w:val="24"/>
          <w:szCs w:val="24"/>
          <w:highlight w:val="none"/>
          <w:u w:val="single"/>
        </w:rPr>
        <w:t xml:space="preserve">10%</w:t>
      </w:r>
      <w:r>
        <w:rPr>
          <w:rFonts w:hint="eastAsia" w:ascii="宋体" w:hAnsi="宋体"/>
          <w:sz w:val="24"/>
          <w:szCs w:val="24"/>
          <w:highlight w:val="none"/>
        </w:rPr>
        <w:t xml:space="preserve">价格扣除，用扣除后的价格参与评审。</w:t>
      </w:r>
      <w:r/>
    </w:p>
    <w:p>
      <w:pPr>
        <w:ind w:firstLine="480"/>
        <w:jc w:val="left"/>
        <w:spacing w:before="120" w:after="120" w:line="400" w:lineRule="exact"/>
      </w:pPr>
      <w:r>
        <w:rPr>
          <w:rFonts w:hint="eastAsia" w:ascii="宋体" w:hAnsi="宋体"/>
          <w:sz w:val="24"/>
          <w:szCs w:val="24"/>
          <w:highlight w:val="none"/>
        </w:rPr>
        <w:t xml:space="preserve">7.采购本国产品的支持政策</w:t>
      </w:r>
      <w:r>
        <w:rPr>
          <w:rFonts w:hint="eastAsia" w:ascii="宋体" w:hAnsi="宋体"/>
          <w:sz w:val="24"/>
          <w:szCs w:val="24"/>
          <w:highlight w:val="none"/>
        </w:rPr>
      </w:r>
      <w:r/>
    </w:p>
    <w:p>
      <w:pPr>
        <w:ind w:firstLine="480"/>
        <w:jc w:val="left"/>
        <w:spacing w:before="120" w:after="120" w:line="400" w:lineRule="exact"/>
      </w:pPr>
      <w:r>
        <w:rPr>
          <w:rFonts w:hint="eastAsia" w:ascii="宋体" w:hAnsi="宋体"/>
          <w:sz w:val="24"/>
          <w:szCs w:val="24"/>
          <w:highlight w:val="none"/>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highlight w:val="none"/>
        </w:rPr>
      </w:r>
      <w:r/>
    </w:p>
    <w:p>
      <w:pPr>
        <w:ind w:firstLine="480"/>
        <w:jc w:val="left"/>
        <w:spacing w:before="120" w:after="120" w:line="400" w:lineRule="exact"/>
      </w:pPr>
      <w:r>
        <w:rPr>
          <w:rFonts w:hint="eastAsia" w:ascii="宋体" w:hAnsi="宋体"/>
          <w:sz w:val="24"/>
          <w:szCs w:val="24"/>
          <w:highlight w:val="none"/>
        </w:rPr>
        <w:t xml:space="preserve">7.2供应商需按照磋商文件的要求提供《关于符合本国产品标准的声明函》（以下简称《声明函》），如不提供将不享受本国产品价格评审优惠。</w:t>
      </w:r>
      <w:r>
        <w:rPr>
          <w:rFonts w:hint="eastAsia" w:ascii="宋体" w:hAnsi="宋体"/>
          <w:sz w:val="24"/>
          <w:szCs w:val="24"/>
          <w:highlight w:val="none"/>
        </w:rPr>
      </w:r>
      <w:r/>
    </w:p>
    <w:p>
      <w:pPr>
        <w:ind w:firstLine="480"/>
        <w:jc w:val="left"/>
        <w:spacing w:before="120" w:after="120" w:line="400" w:lineRule="exact"/>
      </w:pPr>
      <w:r>
        <w:rPr>
          <w:rFonts w:hint="eastAsia" w:ascii="宋体" w:hAnsi="宋体"/>
          <w:sz w:val="24"/>
          <w:szCs w:val="24"/>
          <w:highlight w:val="none"/>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highlight w:val="none"/>
        </w:rPr>
      </w:r>
      <w:r/>
    </w:p>
    <w:p>
      <w:pPr>
        <w:ind w:firstLine="480"/>
        <w:jc w:val="left"/>
        <w:spacing w:before="120" w:after="120" w:line="400" w:lineRule="exact"/>
        <w:rPr>
          <w:rFonts w:hint="eastAsia" w:ascii="宋体" w:hAnsi="宋体"/>
          <w:sz w:val="24"/>
          <w:szCs w:val="24"/>
          <w:highlight w:val="none"/>
        </w:rPr>
      </w:pPr>
      <w:r>
        <w:rPr>
          <w:rFonts w:hint="eastAsia" w:ascii="宋体" w:hAnsi="宋体"/>
          <w:sz w:val="24"/>
          <w:szCs w:val="24"/>
          <w:highlight w:val="none"/>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宋体" w:hAnsi="宋体"/>
          <w:sz w:val="24"/>
          <w:szCs w:val="24"/>
          <w:highlight w:val="none"/>
        </w:rPr>
      </w:r>
      <w:r/>
    </w:p>
    <w:p>
      <w:pPr>
        <w:ind w:firstLine="480"/>
        <w:jc w:val="left"/>
        <w:spacing w:before="120" w:after="120" w:line="40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ind w:firstLine="482"/>
        <w:jc w:val="left"/>
        <w:spacing w:before="120" w:after="120" w:line="0" w:lineRule="atLeast"/>
        <w:rPr>
          <w:rFonts w:hint="eastAsia" w:ascii="宋体" w:hAnsi="宋体"/>
          <w:b/>
          <w:sz w:val="24"/>
          <w:szCs w:val="24"/>
          <w:highlight w:val="none"/>
        </w:rPr>
      </w:pPr>
      <w:r>
        <w:rPr>
          <w:rFonts w:hint="eastAsia" w:ascii="宋体" w:hAnsi="宋体"/>
          <w:b/>
          <w:sz w:val="24"/>
          <w:szCs w:val="24"/>
          <w:highlight w:val="none"/>
        </w:rPr>
        <w:t xml:space="preserve">评审方法与评审标准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本项目采用综合评分法确定成交候选人。磋商小组会将按下列评分办法和标准进行评分，总分值为100分。</w:t>
      </w:r>
      <w:r/>
    </w:p>
    <w:p>
      <w:pPr>
        <w:rPr>
          <w:rFonts w:hint="eastAsia" w:ascii="宋体" w:hAnsi="宋体"/>
          <w:color w:val="000000"/>
          <w:sz w:val="24"/>
          <w:highlight w:val="none"/>
        </w:rPr>
      </w:pPr>
      <w:r>
        <w:rPr>
          <w:rFonts w:hint="eastAsia"/>
          <w:highlight w:val="none"/>
        </w:rPr>
        <w:br w:type="page" w:clear="all"/>
      </w:r>
      <w:r/>
    </w:p>
    <w:tbl>
      <w:tblPr>
        <w:tblStyle w:val="707"/>
        <w:tblW w:w="88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1008"/>
        <w:gridCol w:w="1044"/>
        <w:gridCol w:w="5484"/>
        <w:gridCol w:w="655"/>
      </w:tblGrid>
      <w:tr>
        <w:trPr>
          <w:jc w:val="center"/>
          <w:trHeight w:val="580"/>
          <w:tblHeader/>
        </w:trPr>
        <w:tc>
          <w:tcPr>
            <w:tcW w:w="679" w:type="dxa"/>
            <w:vAlign w:val="center"/>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序号</w:t>
            </w:r>
            <w:r/>
          </w:p>
        </w:tc>
        <w:tc>
          <w:tcPr>
            <w:tcW w:w="1008" w:type="dxa"/>
            <w:vAlign w:val="center"/>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评分因素</w:t>
            </w:r>
            <w:r/>
          </w:p>
        </w:tc>
        <w:tc>
          <w:tcPr>
            <w:gridSpan w:val="2"/>
            <w:tcW w:w="6528" w:type="dxa"/>
            <w:vAlign w:val="center"/>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评审标准</w:t>
            </w:r>
            <w:r/>
          </w:p>
        </w:tc>
        <w:tc>
          <w:tcPr>
            <w:tcW w:w="655" w:type="dxa"/>
            <w:vAlign w:val="center"/>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分值</w:t>
            </w:r>
            <w:r/>
          </w:p>
        </w:tc>
      </w:tr>
      <w:tr>
        <w:trPr>
          <w:jc w:val="center"/>
          <w:trHeight w:val="919"/>
        </w:trPr>
        <w:tc>
          <w:tcPr>
            <w:tcW w:w="679" w:type="dxa"/>
            <w:vAlign w:val="center"/>
            <w:textDirection w:val="lrTb"/>
            <w:noWrap w:val="false"/>
          </w:tcPr>
          <w:p>
            <w:pPr>
              <w:jc w:val="center"/>
              <w:spacing w:line="360" w:lineRule="auto"/>
              <w:rPr>
                <w:rFonts w:hint="eastAsia" w:ascii="宋体" w:hAnsi="宋体"/>
                <w:b/>
                <w:bCs/>
                <w:color w:val="000000"/>
                <w:szCs w:val="21"/>
                <w:highlight w:val="none"/>
              </w:rPr>
            </w:pPr>
            <w:r>
              <w:rPr>
                <w:rFonts w:ascii="宋体" w:hAnsi="宋体"/>
                <w:b/>
                <w:bCs/>
                <w:color w:val="000000"/>
                <w:szCs w:val="21"/>
                <w:highlight w:val="none"/>
              </w:rPr>
              <w:t xml:space="preserve">1</w:t>
            </w:r>
            <w:r/>
          </w:p>
        </w:tc>
        <w:tc>
          <w:tcPr>
            <w:tcW w:w="1008" w:type="dxa"/>
            <w:vAlign w:val="center"/>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价格</w:t>
            </w:r>
            <w:r/>
          </w:p>
        </w:tc>
        <w:tc>
          <w:tcPr>
            <w:gridSpan w:val="2"/>
            <w:tcW w:w="6528" w:type="dxa"/>
            <w:vAlign w:val="center"/>
            <w:textDirection w:val="lrTb"/>
            <w:noWrap w:val="false"/>
          </w:tcPr>
          <w:p>
            <w:pPr>
              <w:spacing w:line="360" w:lineRule="auto"/>
              <w:rPr>
                <w:rFonts w:ascii="宋体" w:hAnsi="宋体"/>
                <w:color w:val="000000"/>
                <w:szCs w:val="21"/>
                <w:highlight w:val="none"/>
              </w:rPr>
            </w:pPr>
            <w:r>
              <w:rPr>
                <w:rFonts w:hint="eastAsia" w:ascii="宋体" w:hAnsi="宋体"/>
                <w:color w:val="000000"/>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15（小数点保留两位）。</w:t>
            </w:r>
            <w:r/>
          </w:p>
        </w:tc>
        <w:tc>
          <w:tcPr>
            <w:tcW w:w="655" w:type="dxa"/>
            <w:vAlign w:val="center"/>
            <w:textDirection w:val="lrTb"/>
            <w:noWrap w:val="false"/>
          </w:tcPr>
          <w:p>
            <w:pPr>
              <w:jc w:val="center"/>
              <w:spacing w:line="360" w:lineRule="auto"/>
              <w:rPr>
                <w:rFonts w:hint="default" w:ascii="宋体" w:hAnsi="宋体"/>
                <w:b/>
                <w:bCs/>
                <w:color w:val="000000"/>
                <w:szCs w:val="21"/>
                <w:highlight w:val="none"/>
                <w:lang w:val="en-US"/>
              </w:rPr>
            </w:pPr>
            <w:r>
              <w:rPr>
                <w:rFonts w:hint="eastAsia" w:ascii="宋体" w:hAnsi="宋体"/>
                <w:b/>
                <w:bCs/>
                <w:color w:val="000000"/>
                <w:szCs w:val="21"/>
                <w:highlight w:val="none"/>
                <w:lang w:val="en-US" w:eastAsia="zh-CN"/>
              </w:rPr>
              <w:t xml:space="preserve">15</w:t>
            </w:r>
            <w:r/>
          </w:p>
        </w:tc>
      </w:tr>
      <w:tr>
        <w:trPr>
          <w:jc w:val="center"/>
          <w:trHeight w:val="589"/>
        </w:trPr>
        <w:tc>
          <w:tcPr>
            <w:tcW w:w="679" w:type="dxa"/>
            <w:vAlign w:val="center"/>
            <w:vMerge w:val="restart"/>
            <w:textDirection w:val="lrTb"/>
            <w:noWrap w:val="false"/>
          </w:tcPr>
          <w:p>
            <w:pPr>
              <w:jc w:val="center"/>
              <w:spacing w:line="360" w:lineRule="auto"/>
              <w:rPr>
                <w:rFonts w:hint="eastAsia" w:ascii="宋体" w:hAnsi="宋体"/>
                <w:b/>
                <w:bCs/>
                <w:color w:val="000000"/>
                <w:szCs w:val="21"/>
                <w:highlight w:val="none"/>
              </w:rPr>
            </w:pPr>
            <w:r>
              <w:rPr>
                <w:rFonts w:ascii="宋体" w:hAnsi="宋体"/>
                <w:b/>
                <w:bCs/>
                <w:color w:val="000000"/>
                <w:szCs w:val="21"/>
                <w:highlight w:val="none"/>
              </w:rPr>
              <w:t xml:space="preserve">2</w:t>
            </w:r>
            <w:r/>
          </w:p>
        </w:tc>
        <w:tc>
          <w:tcPr>
            <w:tcW w:w="1008" w:type="dxa"/>
            <w:vAlign w:val="center"/>
            <w:vMerge w:val="restart"/>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商务</w:t>
            </w:r>
            <w:r/>
          </w:p>
          <w:p>
            <w:pPr>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评审</w:t>
            </w:r>
            <w:r/>
          </w:p>
        </w:tc>
        <w:tc>
          <w:tcPr>
            <w:tcW w:w="1044"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2.1企业资质</w:t>
            </w:r>
            <w:r/>
          </w:p>
        </w:tc>
        <w:tc>
          <w:tcPr>
            <w:tcW w:w="5484" w:type="dxa"/>
            <w:vAlign w:val="center"/>
            <w:textDirection w:val="lrTb"/>
            <w:noWrap w:val="false"/>
          </w:tcPr>
          <w:p>
            <w:pPr>
              <w:spacing w:line="360" w:lineRule="auto"/>
              <w:rPr>
                <w:rFonts w:ascii="宋体" w:hAnsi="宋体"/>
                <w:b/>
                <w:color w:val="000000"/>
                <w:szCs w:val="21"/>
                <w:highlight w:val="none"/>
              </w:rPr>
            </w:pPr>
            <w:r>
              <w:rPr>
                <w:rFonts w:hint="eastAsia" w:ascii="宋体" w:hAnsi="宋体"/>
                <w:bCs/>
                <w:color w:val="000000"/>
                <w:szCs w:val="21"/>
                <w:highlight w:val="none"/>
              </w:rPr>
              <w:t xml:space="preserve">供应商具有有效期内的ISO9001质量管理体系认证证书的，得</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分。（提供有效证书复印件并加盖供应商公章，未提供不得分）。</w:t>
            </w:r>
            <w:r/>
          </w:p>
        </w:tc>
        <w:tc>
          <w:tcPr>
            <w:tcW w:w="655" w:type="dxa"/>
            <w:vAlign w:val="center"/>
            <w:textDirection w:val="lrTb"/>
            <w:noWrap w:val="false"/>
          </w:tcPr>
          <w:p>
            <w:pPr>
              <w:jc w:val="center"/>
              <w:spacing w:line="360" w:lineRule="auto"/>
              <w:rPr>
                <w:rFonts w:hint="default"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4</w:t>
            </w:r>
            <w:r/>
          </w:p>
        </w:tc>
      </w:tr>
      <w:tr>
        <w:trPr>
          <w:jc w:val="center"/>
          <w:trHeight w:val="589"/>
        </w:trPr>
        <w:tc>
          <w:tcPr>
            <w:tcW w:w="679"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08"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44" w:type="dxa"/>
            <w:vAlign w:val="center"/>
            <w:textDirection w:val="lrTb"/>
            <w:noWrap w:val="false"/>
          </w:tcPr>
          <w:p>
            <w:pPr>
              <w:jc w:val="center"/>
              <w:spacing w:line="360" w:lineRule="auto"/>
              <w:rPr>
                <w:rFonts w:hint="default"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 xml:space="preserve">2.2软件著作权</w:t>
            </w:r>
            <w:r/>
          </w:p>
        </w:tc>
        <w:tc>
          <w:tcPr>
            <w:tcW w:w="5484" w:type="dxa"/>
            <w:vAlign w:val="center"/>
            <w:textDirection w:val="lrTb"/>
            <w:noWrap w:val="false"/>
          </w:tcPr>
          <w:p>
            <w:pPr>
              <w:spacing w:line="360" w:lineRule="auto"/>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供应商具有由国家版权局颁发的相关软件著作权登记证书，证书名称包含与本项目建设内容有关的“公物仓”的软件著作权证书，每提供一种得1分，同一软件著作权证不重复得分，最多得3分。</w:t>
            </w:r>
            <w:r/>
          </w:p>
          <w:p>
            <w:pPr>
              <w:spacing w:line="360" w:lineRule="auto"/>
              <w:rPr>
                <w:rFonts w:hint="eastAsia" w:ascii="宋体" w:hAnsi="宋体"/>
                <w:bCs/>
                <w:color w:val="000000"/>
                <w:szCs w:val="21"/>
                <w:highlight w:val="none"/>
              </w:rPr>
            </w:pPr>
            <w:r>
              <w:rPr>
                <w:rFonts w:hint="eastAsia"/>
              </w:rPr>
              <w:t xml:space="preserve">（如响应文件中提供的著作权名称表述与采购文件描述的关键字样不一致，而该响应文件中能证明磋商响应供应商拥有的软件著作权具有相同或相似功能和效果，且评审委员会认可的，视同符合要求。）</w:t>
            </w:r>
            <w:r/>
          </w:p>
        </w:tc>
        <w:tc>
          <w:tcPr>
            <w:tcW w:w="655" w:type="dxa"/>
            <w:vAlign w:val="center"/>
            <w:textDirection w:val="lrTb"/>
            <w:noWrap w:val="false"/>
          </w:tcPr>
          <w:p>
            <w:pPr>
              <w:jc w:val="center"/>
              <w:spacing w:line="360" w:lineRule="auto"/>
              <w:rPr>
                <w:rFonts w:hint="default"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3</w:t>
            </w:r>
            <w:r/>
          </w:p>
        </w:tc>
      </w:tr>
      <w:tr>
        <w:trPr>
          <w:jc w:val="center"/>
          <w:trHeight w:val="395"/>
        </w:trPr>
        <w:tc>
          <w:tcPr>
            <w:tcW w:w="679"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08"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44"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项目团队情况</w:t>
            </w:r>
            <w:r/>
          </w:p>
        </w:tc>
        <w:tc>
          <w:tcPr>
            <w:tcW w:w="5484" w:type="dxa"/>
            <w:vAlign w:val="center"/>
            <w:textDirection w:val="lrTb"/>
            <w:noWrap w:val="false"/>
          </w:tcPr>
          <w:p>
            <w:pPr>
              <w:spacing w:line="360" w:lineRule="auto"/>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2.3.1项目经理：项目经理1名，具有信息系统项目管理师证书（人力资源和社会保障部与工业和信息化部联合颁发）、系统分析师证书（人力资源和社会保障部与工业和信息化部联合颁发），每提供一项得5分，最多得10分。（提供证书复印件及供应商近六个月内任意一个月为其缴纳的社保证明材料并加盖供应商公章，未按要求提供的不得分）</w:t>
            </w:r>
            <w:r/>
          </w:p>
          <w:p>
            <w:pPr>
              <w:spacing w:line="360" w:lineRule="auto"/>
              <w:rPr>
                <w:rFonts w:hint="eastAsia"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2.3.2项目组其他成员：除项目经理外的团队成员具有系统集成项目管理工程师（人力资源和社会保障部与工业和信息化部联合颁发），每提供一人得3分，最多得18分，一个人提供多个证书，只能计3分。</w:t>
            </w:r>
            <w:r/>
          </w:p>
          <w:p>
            <w:pPr>
              <w:spacing w:line="360" w:lineRule="auto"/>
              <w:rPr>
                <w:rFonts w:ascii="宋体" w:hAnsi="宋体"/>
                <w:b/>
                <w:color w:val="000000"/>
                <w:szCs w:val="21"/>
                <w:highlight w:val="none"/>
              </w:rPr>
            </w:pPr>
            <w:r>
              <w:rPr>
                <w:rFonts w:hint="eastAsia" w:ascii="宋体" w:hAnsi="宋体"/>
                <w:bCs/>
                <w:color w:val="000000"/>
                <w:szCs w:val="21"/>
                <w:highlight w:val="none"/>
                <w:lang w:val="en-US" w:eastAsia="zh-CN"/>
              </w:rPr>
              <w:t xml:space="preserve">（提供证书复印件及供应商近六个月内任意一个月为其缴纳的社保证明材料并加盖供应商公章，未按要求提供</w:t>
            </w:r>
            <w:r>
              <w:rPr>
                <w:rFonts w:hint="eastAsia" w:ascii="宋体" w:hAnsi="宋体"/>
                <w:bCs/>
                <w:color w:val="000000"/>
                <w:szCs w:val="21"/>
                <w:highlight w:val="none"/>
              </w:rPr>
              <w:t xml:space="preserve">的不得分）</w:t>
            </w:r>
            <w:r/>
          </w:p>
        </w:tc>
        <w:tc>
          <w:tcPr>
            <w:tcW w:w="655" w:type="dxa"/>
            <w:vAlign w:val="center"/>
            <w:textDirection w:val="lrTb"/>
            <w:noWrap w:val="false"/>
          </w:tcPr>
          <w:p>
            <w:pPr>
              <w:jc w:val="center"/>
              <w:spacing w:line="360" w:lineRule="auto"/>
              <w:rPr>
                <w:rFonts w:hint="eastAsia" w:ascii="宋体" w:hAnsi="宋体" w:eastAsia="宋体"/>
                <w:b/>
                <w:bCs/>
                <w:color w:val="000000"/>
                <w:szCs w:val="21"/>
                <w:highlight w:val="none"/>
                <w:lang w:eastAsia="zh-CN"/>
              </w:rPr>
            </w:pPr>
            <w:r>
              <w:rPr>
                <w:rFonts w:hint="eastAsia" w:ascii="宋体" w:hAnsi="宋体"/>
                <w:b/>
                <w:bCs/>
                <w:color w:val="000000"/>
                <w:szCs w:val="21"/>
                <w:highlight w:val="none"/>
                <w:lang w:val="en-US" w:eastAsia="zh-CN"/>
              </w:rPr>
              <w:t xml:space="preserve">28</w:t>
            </w:r>
            <w:r/>
          </w:p>
        </w:tc>
      </w:tr>
      <w:tr>
        <w:trPr>
          <w:jc w:val="center"/>
          <w:trHeight w:val="649"/>
        </w:trPr>
        <w:tc>
          <w:tcPr>
            <w:tcW w:w="679"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08"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44"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相关业绩</w:t>
            </w:r>
            <w:r/>
          </w:p>
        </w:tc>
        <w:tc>
          <w:tcPr>
            <w:tcW w:w="5484" w:type="dxa"/>
            <w:vAlign w:val="center"/>
            <w:textDirection w:val="lrTb"/>
            <w:noWrap w:val="false"/>
          </w:tcPr>
          <w:p>
            <w:pPr>
              <w:spacing w:line="360" w:lineRule="auto"/>
              <w:rPr>
                <w:rFonts w:ascii="宋体" w:hAnsi="宋体"/>
                <w:color w:val="000000"/>
                <w:szCs w:val="21"/>
                <w:highlight w:val="none"/>
              </w:rPr>
            </w:pPr>
            <w:r>
              <w:rPr>
                <w:rFonts w:hint="eastAsia" w:ascii="宋体" w:hAnsi="宋体"/>
                <w:bCs/>
                <w:color w:val="000000"/>
                <w:szCs w:val="21"/>
                <w:highlight w:val="none"/>
              </w:rPr>
              <w:t xml:space="preserve">供应商自202</w:t>
            </w:r>
            <w:r>
              <w:rPr>
                <w:rFonts w:hint="eastAsia" w:ascii="宋体" w:hAnsi="宋体"/>
                <w:bCs/>
                <w:color w:val="000000"/>
                <w:szCs w:val="21"/>
                <w:highlight w:val="none"/>
                <w:lang w:val="en-US" w:eastAsia="zh-CN"/>
              </w:rPr>
              <w:t xml:space="preserve">0</w:t>
            </w:r>
            <w:r>
              <w:rPr>
                <w:rFonts w:hint="eastAsia" w:ascii="宋体" w:hAnsi="宋体"/>
                <w:bCs/>
                <w:color w:val="000000"/>
                <w:szCs w:val="21"/>
                <w:highlight w:val="none"/>
              </w:rPr>
              <w:t xml:space="preserve">年1月1日以来（以合同签订时间为准）承接过</w:t>
            </w:r>
            <w:r>
              <w:rPr>
                <w:rFonts w:hint="eastAsia" w:ascii="宋体" w:hAnsi="宋体"/>
                <w:bCs/>
                <w:color w:val="000000"/>
                <w:szCs w:val="21"/>
                <w:highlight w:val="none"/>
                <w:lang w:val="en-US" w:eastAsia="zh-CN"/>
              </w:rPr>
              <w:t xml:space="preserve">相关产品</w:t>
            </w:r>
            <w:r>
              <w:rPr>
                <w:rFonts w:hint="eastAsia" w:ascii="宋体" w:hAnsi="宋体"/>
                <w:bCs/>
                <w:color w:val="000000"/>
                <w:szCs w:val="21"/>
                <w:highlight w:val="none"/>
              </w:rPr>
              <w:t xml:space="preserve">开发项目业绩的，每提供一项得</w:t>
            </w:r>
            <w:r>
              <w:rPr>
                <w:rFonts w:hint="eastAsia" w:ascii="宋体" w:hAnsi="宋体"/>
                <w:bCs/>
                <w:color w:val="000000"/>
                <w:szCs w:val="21"/>
                <w:highlight w:val="none"/>
                <w:lang w:val="en-US" w:eastAsia="zh-CN"/>
              </w:rPr>
              <w:t xml:space="preserve">2</w:t>
            </w:r>
            <w:r>
              <w:rPr>
                <w:rFonts w:hint="eastAsia" w:ascii="宋体" w:hAnsi="宋体"/>
                <w:bCs/>
                <w:color w:val="000000"/>
                <w:szCs w:val="21"/>
                <w:highlight w:val="none"/>
              </w:rPr>
              <w:t xml:space="preserve">分，最高得1</w:t>
            </w:r>
            <w:r>
              <w:rPr>
                <w:rFonts w:hint="eastAsia" w:ascii="宋体" w:hAnsi="宋体"/>
                <w:bCs/>
                <w:color w:val="000000"/>
                <w:szCs w:val="21"/>
                <w:highlight w:val="none"/>
                <w:lang w:val="en-US" w:eastAsia="zh-CN"/>
              </w:rPr>
              <w:t xml:space="preserve">0</w:t>
            </w:r>
            <w:r>
              <w:rPr>
                <w:rFonts w:hint="eastAsia" w:ascii="宋体" w:hAnsi="宋体"/>
                <w:bCs/>
                <w:color w:val="000000"/>
                <w:szCs w:val="21"/>
                <w:highlight w:val="none"/>
              </w:rPr>
              <w:t xml:space="preserve">分。</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提供合同复印件加盖公章，内容清晰可见，未提供不得分</w:t>
            </w:r>
            <w:r>
              <w:rPr>
                <w:rFonts w:hint="eastAsia" w:ascii="宋体" w:hAnsi="宋体"/>
                <w:bCs/>
                <w:color w:val="000000"/>
                <w:szCs w:val="21"/>
                <w:highlight w:val="none"/>
                <w:lang w:eastAsia="zh-CN"/>
              </w:rPr>
              <w:t xml:space="preserve">）</w:t>
            </w:r>
            <w:r/>
          </w:p>
        </w:tc>
        <w:tc>
          <w:tcPr>
            <w:tcW w:w="655" w:type="dxa"/>
            <w:vAlign w:val="center"/>
            <w:textDirection w:val="lrTb"/>
            <w:noWrap w:val="false"/>
          </w:tcPr>
          <w:p>
            <w:pPr>
              <w:jc w:val="center"/>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1</w:t>
            </w:r>
            <w:r>
              <w:rPr>
                <w:rFonts w:hint="eastAsia" w:ascii="宋体" w:hAnsi="宋体"/>
                <w:b/>
                <w:bCs/>
                <w:color w:val="000000"/>
                <w:szCs w:val="21"/>
                <w:highlight w:val="none"/>
                <w:lang w:val="en-US" w:eastAsia="zh-CN"/>
              </w:rPr>
              <w:t xml:space="preserve">0</w:t>
            </w:r>
            <w:r/>
          </w:p>
        </w:tc>
      </w:tr>
      <w:tr>
        <w:trPr>
          <w:jc w:val="center"/>
          <w:trHeight w:val="530"/>
        </w:trPr>
        <w:tc>
          <w:tcPr>
            <w:tcW w:w="679" w:type="dxa"/>
            <w:vAlign w:val="center"/>
            <w:vMerge w:val="restart"/>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3</w:t>
            </w:r>
            <w:r/>
          </w:p>
        </w:tc>
        <w:tc>
          <w:tcPr>
            <w:tcW w:w="1008" w:type="dxa"/>
            <w:vAlign w:val="center"/>
            <w:vMerge w:val="restart"/>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技术</w:t>
            </w:r>
            <w:r/>
          </w:p>
          <w:p>
            <w:pPr>
              <w:jc w:val="center"/>
              <w:spacing w:line="360" w:lineRule="auto"/>
              <w:rPr>
                <w:rFonts w:ascii="宋体" w:hAnsi="宋体"/>
                <w:b/>
                <w:bCs/>
                <w:color w:val="000000"/>
                <w:szCs w:val="21"/>
                <w:highlight w:val="none"/>
              </w:rPr>
            </w:pPr>
            <w:r>
              <w:rPr>
                <w:rFonts w:ascii="宋体" w:hAnsi="宋体"/>
                <w:b/>
                <w:bCs/>
                <w:color w:val="000000"/>
                <w:szCs w:val="21"/>
                <w:highlight w:val="none"/>
              </w:rPr>
              <w:t xml:space="preserve">评审</w:t>
            </w:r>
            <w:r/>
          </w:p>
        </w:tc>
        <w:tc>
          <w:tcPr>
            <w:tcW w:w="1044" w:type="dxa"/>
            <w:vAlign w:val="center"/>
            <w:textDirection w:val="lrTb"/>
            <w:noWrap w:val="false"/>
          </w:tcPr>
          <w:p>
            <w:pPr>
              <w:jc w:val="center"/>
              <w:widowControl/>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3.1</w:t>
            </w:r>
            <w:r>
              <w:rPr>
                <w:rStyle w:val="1000"/>
                <w:highlight w:val="none"/>
                <w:lang w:bidi="ar"/>
              </w:rPr>
              <w:t xml:space="preserve">项目总体设计方案</w:t>
            </w:r>
            <w:r/>
          </w:p>
        </w:tc>
        <w:tc>
          <w:tcPr>
            <w:shd w:val="clear" w:color="auto" w:fill="auto"/>
            <w:tcW w:w="5484" w:type="dxa"/>
            <w:vAlign w:val="center"/>
            <w:textDirection w:val="lrTb"/>
            <w:noWrap w:val="false"/>
          </w:tcPr>
          <w:p>
            <w:pPr>
              <w:ind w:left="0" w:right="0" w:firstLine="0"/>
              <w:spacing w:before="0" w:after="0" w:line="360" w:lineRule="auto"/>
              <w:rPr>
                <w:rFonts w:hint="eastAsia" w:ascii="宋体" w:hAnsi="宋体" w:eastAsia="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评委根据响应文件对磋商文件第四章“采购需求”中“总体设计方案”要求的响应情况进行评审。</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（1）响应文件未符合“总体设计方案”中全部条款要求的，视为不符合磋商文件，本项得0分。</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（2）响应文件符合“总体设计方案”中全部条款要求的，视为符合磋商文件，本项得3分。</w:t>
            </w:r>
            <w:r/>
          </w:p>
          <w:p>
            <w:pPr>
              <w:ind w:left="0" w:right="0" w:firstLine="0"/>
              <w:spacing w:before="0" w:after="0" w:line="360" w:lineRule="auto"/>
              <w:rPr>
                <w:rFonts w:hint="eastAsia" w:ascii="宋体" w:hAnsi="宋体" w:eastAsia="宋体" w:cs="Times New Roman"/>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3）响应文件对“总体设计方案”中“技术架构”、“系统功能”要求的响应内容全部优于磋商文件要求的（前提是响应文件对“总体设计方案”中除“技术架构”、“系统功能”以外其他要求响应内容符合磋商文件要求），本项得5分。</w:t>
            </w:r>
            <w:r/>
          </w:p>
        </w:tc>
        <w:tc>
          <w:tcPr>
            <w:tcW w:w="655" w:type="dxa"/>
            <w:vAlign w:val="center"/>
            <w:textDirection w:val="lrTb"/>
            <w:noWrap w:val="false"/>
          </w:tcPr>
          <w:p>
            <w:pPr>
              <w:jc w:val="center"/>
              <w:spacing w:line="360" w:lineRule="auto"/>
              <w:rPr>
                <w:rFonts w:hint="eastAsia" w:ascii="宋体" w:hAnsi="宋体" w:eastAsia="宋体"/>
                <w:b/>
                <w:bCs/>
                <w:color w:val="000000"/>
                <w:szCs w:val="21"/>
                <w:highlight w:val="none"/>
                <w:lang w:eastAsia="zh-CN"/>
              </w:rPr>
            </w:pPr>
            <w:r>
              <w:rPr>
                <w:rFonts w:hint="eastAsia" w:ascii="宋体" w:hAnsi="宋体"/>
                <w:b/>
                <w:bCs/>
                <w:color w:val="000000"/>
                <w:szCs w:val="21"/>
                <w:highlight w:val="none"/>
                <w:lang w:val="en-US" w:eastAsia="zh-CN"/>
              </w:rPr>
              <w:t xml:space="preserve">5</w:t>
            </w:r>
            <w:r/>
          </w:p>
        </w:tc>
      </w:tr>
      <w:tr>
        <w:trPr>
          <w:jc w:val="center"/>
          <w:trHeight w:val="897"/>
        </w:trPr>
        <w:tc>
          <w:tcPr>
            <w:tcW w:w="679"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08"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44" w:type="dxa"/>
            <w:vAlign w:val="center"/>
            <w:textDirection w:val="lrTb"/>
            <w:noWrap w:val="false"/>
          </w:tcPr>
          <w:p>
            <w:pPr>
              <w:jc w:val="center"/>
              <w:widowControl/>
              <w:rPr>
                <w:rFonts w:ascii="宋体" w:hAnsi="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2</w:t>
            </w:r>
            <w:r>
              <w:rPr>
                <w:rStyle w:val="1000"/>
                <w:rFonts w:hint="eastAsia"/>
                <w:color w:val="000000"/>
                <w:highlight w:val="none"/>
                <w:lang w:val="en-US" w:eastAsia="zh-CN" w:bidi="ar"/>
              </w:rPr>
              <w:t xml:space="preserve">系统对接方案</w:t>
            </w:r>
            <w:r/>
          </w:p>
        </w:tc>
        <w:tc>
          <w:tcPr>
            <w:shd w:val="clear" w:color="auto" w:fill="auto"/>
            <w:tcW w:w="5484" w:type="dxa"/>
            <w:vAlign w:val="center"/>
            <w:textDirection w:val="lrTb"/>
            <w:noWrap w:val="false"/>
          </w:tcPr>
          <w:p>
            <w:pPr>
              <w:ind w:left="0" w:right="0" w:firstLine="0"/>
              <w:spacing w:before="0" w:after="0" w:line="360" w:lineRule="auto"/>
              <w:rPr>
                <w:rFonts w:hint="eastAsia" w:ascii="宋体" w:hAnsi="宋体" w:eastAsia="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评委根据响应文件对磋商文件第四章“采购需求”中“系统对接方案”要求的响应情况进行评审。</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（1）响应文件未符合“系统对接方案”中全部条款要求的，视为不符合招标文件，本项得0分。</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（2）响应文件符合“系统对接方案”中全部条款要求的，视为符合招标文件，本项得3分。</w:t>
            </w:r>
            <w:r/>
          </w:p>
          <w:p>
            <w:pPr>
              <w:ind w:left="0" w:right="0" w:firstLine="0"/>
              <w:spacing w:before="0" w:after="0" w:line="360" w:lineRule="auto"/>
              <w:rPr>
                <w:rFonts w:hint="eastAsia" w:ascii="宋体" w:hAnsi="宋体" w:eastAsia="宋体" w:cs="Times New Roman"/>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3）响应文件对“系统对接方案”中“接口设计”、“对接验证”要求的响应内容全部优于磋商文件要求的（前提是响应文件对“系统对接方案”中除“接口设计”、“对接验证”以外其他要求响应内容符合磋商文件要求），本项得5分。</w:t>
            </w:r>
            <w:r/>
          </w:p>
        </w:tc>
        <w:tc>
          <w:tcPr>
            <w:tcW w:w="655" w:type="dxa"/>
            <w:vAlign w:val="center"/>
            <w:textDirection w:val="lrTb"/>
            <w:noWrap w:val="false"/>
          </w:tcPr>
          <w:p>
            <w:pPr>
              <w:jc w:val="center"/>
              <w:spacing w:line="360" w:lineRule="auto"/>
              <w:rPr>
                <w:rFonts w:hint="eastAsia" w:ascii="宋体" w:hAnsi="宋体" w:eastAsia="宋体"/>
                <w:b/>
                <w:bCs/>
                <w:color w:val="000000"/>
                <w:szCs w:val="21"/>
                <w:highlight w:val="none"/>
                <w:lang w:eastAsia="zh-CN"/>
              </w:rPr>
            </w:pPr>
            <w:r>
              <w:rPr>
                <w:rFonts w:hint="eastAsia" w:ascii="宋体" w:hAnsi="宋体"/>
                <w:b/>
                <w:bCs/>
                <w:color w:val="000000"/>
                <w:szCs w:val="21"/>
                <w:highlight w:val="none"/>
                <w:lang w:val="en-US" w:eastAsia="zh-CN"/>
              </w:rPr>
              <w:t xml:space="preserve">5</w:t>
            </w:r>
            <w:r/>
          </w:p>
        </w:tc>
      </w:tr>
      <w:tr>
        <w:trPr>
          <w:jc w:val="center"/>
          <w:trHeight w:val="897"/>
        </w:trPr>
        <w:tc>
          <w:tcPr>
            <w:tcW w:w="679"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08"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44"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3.3数据迁移方案</w:t>
            </w:r>
            <w:r/>
          </w:p>
        </w:tc>
        <w:tc>
          <w:tcPr>
            <w:shd w:val="clear" w:color="auto" w:fill="auto"/>
            <w:tcW w:w="5484" w:type="dxa"/>
            <w:vAlign w:val="center"/>
            <w:textDirection w:val="lrTb"/>
            <w:noWrap w:val="false"/>
          </w:tcPr>
          <w:p>
            <w:pPr>
              <w:ind w:left="0" w:right="0" w:firstLine="0"/>
              <w:spacing w:before="0" w:after="0" w:line="360" w:lineRule="auto"/>
              <w:rPr>
                <w:rFonts w:hint="eastAsia" w:ascii="宋体" w:hAnsi="宋体" w:eastAsia="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评委根据响应文件对磋商文件第四章“采购需求”中“数据迁移方案”要求的响应情况进行评审。</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（1）响应文件未符合“数据迁移方案”中全部条款要求的，视为不符合磋商文件，本项得0分。</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（2）响应文件符合“数据迁移方案”中全部条款要求的，视为符合磋商文件，本项得3分。</w:t>
            </w:r>
            <w:r/>
          </w:p>
          <w:p>
            <w:pPr>
              <w:ind w:left="0" w:right="0" w:firstLine="0"/>
              <w:spacing w:before="0" w:after="0" w:line="360" w:lineRule="auto"/>
              <w:rPr>
                <w:rFonts w:hint="eastAsia" w:ascii="宋体" w:hAnsi="宋体" w:eastAsia="宋体" w:cs="Times New Roman"/>
                <w:bCs/>
                <w:color w:val="000000"/>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3）响应文件对“数据迁移方案”中“迁移计划”、“迁移验证”要求的响应内容全部优于磋商文件要求的（前提是响应文件对“数据迁移方案”中除“迁移计划”、“迁移验证”以外其他要求响应内容符合磋商文件要求），本项得5分。</w:t>
            </w:r>
            <w:r/>
          </w:p>
        </w:tc>
        <w:tc>
          <w:tcPr>
            <w:tcW w:w="655" w:type="dxa"/>
            <w:vAlign w:val="center"/>
            <w:textDirection w:val="lrTb"/>
            <w:noWrap w:val="false"/>
          </w:tcPr>
          <w:p>
            <w:pPr>
              <w:jc w:val="center"/>
              <w:spacing w:line="360" w:lineRule="auto"/>
              <w:rPr>
                <w:rFonts w:hint="default"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5</w:t>
            </w:r>
            <w:r/>
          </w:p>
        </w:tc>
      </w:tr>
      <w:tr>
        <w:trPr>
          <w:jc w:val="center"/>
          <w:trHeight w:val="897"/>
        </w:trPr>
        <w:tc>
          <w:tcPr>
            <w:tcW w:w="679"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08"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44"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3.4安全保密方案</w:t>
            </w:r>
            <w:r/>
          </w:p>
        </w:tc>
        <w:tc>
          <w:tcPr>
            <w:shd w:val="clear" w:color="auto" w:fill="auto"/>
            <w:tcW w:w="5484" w:type="dxa"/>
            <w:vAlign w:val="center"/>
            <w:textDirection w:val="lrTb"/>
            <w:noWrap w:val="false"/>
          </w:tcPr>
          <w:p>
            <w:pPr>
              <w:ind w:left="0" w:right="0" w:firstLine="0"/>
              <w:spacing w:before="0" w:after="0" w:line="360" w:lineRule="auto"/>
              <w:rPr>
                <w:rFonts w:hint="eastAsia" w:ascii="宋体" w:hAnsi="宋体" w:eastAsia="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评委根据响应文件对磋商文件第四章“采购需求”中“安全保密方案”要求的响应情况进行评审。</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（1）响应文件未符合“安全保密方案”中全部条款要求的，视为不符合磋商文件，本项得0分。</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（2）响应文件符合“安全保密方案”中全部条款要求的，视为符合磋商文件，本项得3分。</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3）响应文件对“安全保密方案”中“保密制度”、“保密义务”要求的响应内容全部优于磋商文件要求的（前提是响应文件对“安全保密方案”中除“保密制度”、“保密义务”以外其他要求响应内容符合磋商文件要求），本项得5分。</w:t>
            </w:r>
            <w:r>
              <w:rPr>
                <w:rFonts w:hint="eastAsia" w:ascii="宋体" w:hAnsi="宋体" w:eastAsia="宋体" w:cs="Times New Roman"/>
                <w:bCs/>
                <w:color w:val="000000"/>
                <w:sz w:val="21"/>
                <w:szCs w:val="21"/>
                <w:highlight w:val="none"/>
              </w:rPr>
              <w:t xml:space="preserve">。</w:t>
            </w:r>
            <w:r/>
          </w:p>
        </w:tc>
        <w:tc>
          <w:tcPr>
            <w:tcW w:w="655" w:type="dxa"/>
            <w:vAlign w:val="center"/>
            <w:textDirection w:val="lrTb"/>
            <w:noWrap w:val="false"/>
          </w:tcPr>
          <w:p>
            <w:pPr>
              <w:jc w:val="center"/>
              <w:spacing w:line="360" w:lineRule="auto"/>
              <w:rPr>
                <w:rFonts w:hint="default"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5</w:t>
            </w:r>
            <w:r/>
          </w:p>
        </w:tc>
      </w:tr>
      <w:tr>
        <w:trPr>
          <w:jc w:val="center"/>
          <w:trHeight w:val="498"/>
        </w:trPr>
        <w:tc>
          <w:tcPr>
            <w:tcW w:w="679"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08"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44" w:type="dxa"/>
            <w:vAlign w:val="center"/>
            <w:textDirection w:val="lrTb"/>
            <w:noWrap w:val="false"/>
          </w:tcPr>
          <w:p>
            <w:pPr>
              <w:jc w:val="center"/>
              <w:widowControl/>
              <w:rPr>
                <w:rFonts w:hint="eastAsia" w:ascii="宋体" w:hAnsi="宋体" w:eastAsia="宋体"/>
                <w:color w:val="000000"/>
                <w:szCs w:val="21"/>
                <w:highlight w:val="none"/>
                <w:lang w:val="en-US" w:eastAsia="zh-CN"/>
              </w:rPr>
            </w:pPr>
            <w:r>
              <w:rPr>
                <w:rStyle w:val="1000"/>
                <w:rFonts w:hint="eastAsia"/>
                <w:color w:val="000000"/>
                <w:highlight w:val="none"/>
                <w:lang w:val="en-US" w:eastAsia="zh-CN" w:bidi="ar"/>
              </w:rPr>
              <w:t xml:space="preserve">3.5培训方案</w:t>
            </w:r>
            <w:r/>
          </w:p>
        </w:tc>
        <w:tc>
          <w:tcPr>
            <w:shd w:val="clear" w:color="auto" w:fill="auto"/>
            <w:tcW w:w="5484" w:type="dxa"/>
            <w:vAlign w:val="center"/>
            <w:textDirection w:val="lrTb"/>
            <w:noWrap w:val="false"/>
          </w:tcPr>
          <w:p>
            <w:pPr>
              <w:ind w:left="0" w:right="0" w:firstLine="0"/>
              <w:spacing w:before="0" w:after="0" w:line="360" w:lineRule="auto"/>
              <w:rPr>
                <w:rFonts w:hint="eastAsia" w:ascii="宋体" w:hAnsi="宋体" w:eastAsia="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评委根据响应文件对磋商文件第四章“采购需求”中“</w:t>
            </w:r>
            <w:r>
              <w:rPr>
                <w:rFonts w:hint="eastAsia" w:ascii="宋体" w:hAnsi="宋体" w:eastAsia="宋体" w:cs="Times New Roman"/>
                <w:bCs/>
                <w:color w:val="000000"/>
                <w:sz w:val="21"/>
                <w:szCs w:val="21"/>
                <w:highlight w:val="none"/>
              </w:rPr>
              <w:t xml:space="preserve">培训方案</w:t>
            </w:r>
            <w:r>
              <w:rPr>
                <w:rFonts w:hint="eastAsia" w:ascii="宋体" w:hAnsi="宋体" w:cs="Times New Roman"/>
                <w:bCs/>
                <w:color w:val="000000"/>
                <w:szCs w:val="21"/>
                <w:highlight w:val="none"/>
                <w:lang w:val="en-US" w:eastAsia="zh-CN" w:bidi="ar"/>
              </w:rPr>
              <w:t xml:space="preserve">”要求的响应情况进行评审。</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（1）响应文件未符合“</w:t>
            </w:r>
            <w:r>
              <w:rPr>
                <w:rFonts w:hint="eastAsia" w:ascii="宋体" w:hAnsi="宋体" w:eastAsia="宋体" w:cs="Times New Roman"/>
                <w:bCs/>
                <w:color w:val="000000"/>
                <w:sz w:val="21"/>
                <w:szCs w:val="21"/>
                <w:highlight w:val="none"/>
              </w:rPr>
              <w:t xml:space="preserve">培训方案</w:t>
            </w:r>
            <w:r>
              <w:rPr>
                <w:rFonts w:hint="eastAsia" w:ascii="宋体" w:hAnsi="宋体" w:cs="Times New Roman"/>
                <w:bCs/>
                <w:color w:val="000000"/>
                <w:szCs w:val="21"/>
                <w:highlight w:val="none"/>
                <w:lang w:val="en-US" w:eastAsia="zh-CN" w:bidi="ar"/>
              </w:rPr>
              <w:t xml:space="preserve">”中全部条款要求的，视为不符合磋商文件，本项得0分。</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（2）响应文件符合“</w:t>
            </w:r>
            <w:r>
              <w:rPr>
                <w:rFonts w:hint="eastAsia" w:ascii="宋体" w:hAnsi="宋体" w:eastAsia="宋体" w:cs="Times New Roman"/>
                <w:bCs/>
                <w:color w:val="000000"/>
                <w:sz w:val="21"/>
                <w:szCs w:val="21"/>
                <w:highlight w:val="none"/>
              </w:rPr>
              <w:t xml:space="preserve">培训方案</w:t>
            </w:r>
            <w:r>
              <w:rPr>
                <w:rFonts w:hint="eastAsia" w:ascii="宋体" w:hAnsi="宋体" w:cs="Times New Roman"/>
                <w:bCs/>
                <w:color w:val="000000"/>
                <w:szCs w:val="21"/>
                <w:highlight w:val="none"/>
                <w:lang w:val="en-US" w:eastAsia="zh-CN" w:bidi="ar"/>
              </w:rPr>
              <w:t xml:space="preserve">”中全部条款要求的，视为符合磋商文件，本项得3分。</w:t>
            </w:r>
            <w:r/>
          </w:p>
          <w:p>
            <w:pPr>
              <w:spacing w:line="360" w:lineRule="auto"/>
              <w:widowControl/>
              <w:rPr>
                <w:rFonts w:hint="eastAsia" w:ascii="宋体" w:hAnsi="宋体" w:eastAsia="宋体" w:cs="Times New Roman"/>
                <w:bCs/>
                <w:color w:val="000000"/>
                <w:sz w:val="21"/>
                <w:szCs w:val="21"/>
                <w:highlight w:val="none"/>
                <w:lang w:val="en-US" w:eastAsia="zh-CN" w:bidi="ar-SA"/>
              </w:rPr>
            </w:pPr>
            <w:r>
              <w:rPr>
                <w:rFonts w:hint="eastAsia" w:ascii="宋体" w:hAnsi="宋体" w:cs="Times New Roman"/>
                <w:bCs/>
                <w:color w:val="000000"/>
                <w:szCs w:val="21"/>
                <w:highlight w:val="none"/>
                <w:lang w:val="en-US" w:eastAsia="zh-CN" w:bidi="ar"/>
              </w:rPr>
              <w:t xml:space="preserve">（3）响应文件对“</w:t>
            </w:r>
            <w:r>
              <w:rPr>
                <w:rFonts w:hint="eastAsia" w:ascii="宋体" w:hAnsi="宋体" w:eastAsia="宋体" w:cs="Times New Roman"/>
                <w:bCs/>
                <w:color w:val="000000"/>
                <w:sz w:val="21"/>
                <w:szCs w:val="21"/>
                <w:highlight w:val="none"/>
              </w:rPr>
              <w:t xml:space="preserve">培训方案</w:t>
            </w:r>
            <w:r>
              <w:rPr>
                <w:rFonts w:hint="eastAsia" w:ascii="宋体" w:hAnsi="宋体" w:cs="Times New Roman"/>
                <w:bCs/>
                <w:color w:val="000000"/>
                <w:szCs w:val="21"/>
                <w:highlight w:val="none"/>
                <w:lang w:val="en-US" w:eastAsia="zh-CN" w:bidi="ar"/>
              </w:rPr>
              <w:t xml:space="preserve">”中“培训目标”、“培训计划”要求的响应内容全部优于磋商文件要求的（前提是响应文件对“</w:t>
            </w:r>
            <w:r>
              <w:rPr>
                <w:rFonts w:hint="eastAsia" w:ascii="宋体" w:hAnsi="宋体" w:eastAsia="宋体" w:cs="Times New Roman"/>
                <w:bCs/>
                <w:color w:val="000000"/>
                <w:sz w:val="21"/>
                <w:szCs w:val="21"/>
                <w:highlight w:val="none"/>
              </w:rPr>
              <w:t xml:space="preserve">培训方案</w:t>
            </w:r>
            <w:r>
              <w:rPr>
                <w:rFonts w:hint="eastAsia" w:ascii="宋体" w:hAnsi="宋体" w:cs="Times New Roman"/>
                <w:bCs/>
                <w:color w:val="000000"/>
                <w:szCs w:val="21"/>
                <w:highlight w:val="none"/>
                <w:lang w:val="en-US" w:eastAsia="zh-CN" w:bidi="ar"/>
              </w:rPr>
              <w:t xml:space="preserve">”中除“培训目标”、“培训计划”以外其他要求响应内容符合磋商文件要求），本项得5分。</w:t>
            </w:r>
            <w:r/>
          </w:p>
        </w:tc>
        <w:tc>
          <w:tcPr>
            <w:tcW w:w="655" w:type="dxa"/>
            <w:vAlign w:val="center"/>
            <w:textDirection w:val="lrTb"/>
            <w:noWrap w:val="false"/>
          </w:tcPr>
          <w:p>
            <w:pPr>
              <w:jc w:val="center"/>
              <w:spacing w:line="360" w:lineRule="auto"/>
              <w:rPr>
                <w:rFonts w:hint="eastAsia" w:ascii="宋体" w:hAnsi="宋体" w:eastAsia="宋体"/>
                <w:b/>
                <w:bCs/>
                <w:color w:val="000000"/>
                <w:szCs w:val="21"/>
                <w:highlight w:val="none"/>
                <w:lang w:eastAsia="zh-CN"/>
              </w:rPr>
            </w:pPr>
            <w:r>
              <w:rPr>
                <w:rFonts w:hint="eastAsia" w:ascii="宋体" w:hAnsi="宋体"/>
                <w:b/>
                <w:bCs/>
                <w:color w:val="000000"/>
                <w:szCs w:val="21"/>
                <w:highlight w:val="none"/>
                <w:lang w:val="en-US" w:eastAsia="zh-CN"/>
              </w:rPr>
              <w:t xml:space="preserve">5</w:t>
            </w:r>
            <w:r/>
          </w:p>
        </w:tc>
      </w:tr>
      <w:tr>
        <w:trPr>
          <w:jc w:val="center"/>
          <w:trHeight w:val="2066"/>
        </w:trPr>
        <w:tc>
          <w:tcPr>
            <w:tcW w:w="679"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08"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44" w:type="dxa"/>
            <w:vAlign w:val="center"/>
            <w:textDirection w:val="lrTb"/>
            <w:noWrap w:val="false"/>
          </w:tcPr>
          <w:p>
            <w:pPr>
              <w:jc w:val="center"/>
              <w:widowControl/>
              <w:rPr>
                <w:rStyle w:val="1000"/>
                <w:rFonts w:hint="default"/>
                <w:color w:val="000000"/>
                <w:highlight w:val="none"/>
                <w:lang w:val="en-US" w:eastAsia="zh-CN" w:bidi="ar"/>
              </w:rPr>
            </w:pPr>
            <w:r>
              <w:rPr>
                <w:rStyle w:val="1000"/>
                <w:rFonts w:hint="eastAsia"/>
                <w:color w:val="000000"/>
                <w:highlight w:val="none"/>
                <w:lang w:val="en-US" w:eastAsia="zh-CN" w:bidi="ar"/>
              </w:rPr>
              <w:t xml:space="preserve">3.6测试方案</w:t>
            </w:r>
            <w:r/>
          </w:p>
        </w:tc>
        <w:tc>
          <w:tcPr>
            <w:shd w:val="clear" w:color="auto" w:fill="auto"/>
            <w:tcW w:w="5484" w:type="dxa"/>
            <w:vAlign w:val="center"/>
            <w:textDirection w:val="lrTb"/>
            <w:noWrap w:val="false"/>
          </w:tcPr>
          <w:p>
            <w:pPr>
              <w:ind w:left="0" w:right="0" w:firstLine="0"/>
              <w:spacing w:before="0" w:after="0" w:line="360" w:lineRule="auto"/>
              <w:rPr>
                <w:rFonts w:hint="eastAsia" w:ascii="宋体" w:hAnsi="宋体" w:eastAsia="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评委根据响应文件对磋商文件第四章“采购需求”中“测试</w:t>
            </w:r>
            <w:r>
              <w:rPr>
                <w:rFonts w:hint="eastAsia" w:ascii="宋体" w:hAnsi="宋体" w:eastAsia="宋体" w:cs="Times New Roman"/>
                <w:bCs/>
                <w:color w:val="000000"/>
                <w:sz w:val="21"/>
                <w:szCs w:val="21"/>
                <w:highlight w:val="none"/>
              </w:rPr>
              <w:t xml:space="preserve">方案</w:t>
            </w:r>
            <w:r>
              <w:rPr>
                <w:rFonts w:hint="eastAsia" w:ascii="宋体" w:hAnsi="宋体" w:cs="Times New Roman"/>
                <w:bCs/>
                <w:color w:val="000000"/>
                <w:szCs w:val="21"/>
                <w:highlight w:val="none"/>
                <w:lang w:val="en-US" w:eastAsia="zh-CN" w:bidi="ar"/>
              </w:rPr>
              <w:t xml:space="preserve">”要求的响应情况进行评审。</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（1）响应文件未符合“测试</w:t>
            </w:r>
            <w:r>
              <w:rPr>
                <w:rFonts w:hint="eastAsia" w:ascii="宋体" w:hAnsi="宋体" w:eastAsia="宋体" w:cs="Times New Roman"/>
                <w:bCs/>
                <w:color w:val="000000"/>
                <w:sz w:val="21"/>
                <w:szCs w:val="21"/>
                <w:highlight w:val="none"/>
              </w:rPr>
              <w:t xml:space="preserve">方案</w:t>
            </w:r>
            <w:r>
              <w:rPr>
                <w:rFonts w:hint="eastAsia" w:ascii="宋体" w:hAnsi="宋体" w:cs="Times New Roman"/>
                <w:bCs/>
                <w:color w:val="000000"/>
                <w:szCs w:val="21"/>
                <w:highlight w:val="none"/>
                <w:lang w:val="en-US" w:eastAsia="zh-CN" w:bidi="ar"/>
              </w:rPr>
              <w:t xml:space="preserve">”中全部条款要求的，视为不符合磋商文件，本项得0分。</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（2）响应文件符合“测试</w:t>
            </w:r>
            <w:r>
              <w:rPr>
                <w:rFonts w:hint="eastAsia" w:ascii="宋体" w:hAnsi="宋体" w:eastAsia="宋体" w:cs="Times New Roman"/>
                <w:bCs/>
                <w:color w:val="000000"/>
                <w:sz w:val="21"/>
                <w:szCs w:val="21"/>
                <w:highlight w:val="none"/>
              </w:rPr>
              <w:t xml:space="preserve">方案</w:t>
            </w:r>
            <w:r>
              <w:rPr>
                <w:rFonts w:hint="eastAsia" w:ascii="宋体" w:hAnsi="宋体" w:cs="Times New Roman"/>
                <w:bCs/>
                <w:color w:val="000000"/>
                <w:szCs w:val="21"/>
                <w:highlight w:val="none"/>
                <w:lang w:val="en-US" w:eastAsia="zh-CN" w:bidi="ar"/>
              </w:rPr>
              <w:t xml:space="preserve">”中全部条款要求的，视为符合磋商文件，本项得3分。</w:t>
            </w:r>
            <w:r/>
          </w:p>
          <w:p>
            <w:pPr>
              <w:spacing w:line="360" w:lineRule="auto"/>
              <w:widowControl/>
              <w:rPr>
                <w:rFonts w:hint="eastAsia" w:ascii="宋体" w:hAnsi="宋体" w:eastAsia="宋体" w:cs="Times New Roman"/>
                <w:bCs/>
                <w:color w:val="000000"/>
                <w:sz w:val="21"/>
                <w:szCs w:val="21"/>
                <w:highlight w:val="none"/>
              </w:rPr>
            </w:pPr>
            <w:r>
              <w:rPr>
                <w:rFonts w:hint="eastAsia" w:ascii="宋体" w:hAnsi="宋体" w:cs="Times New Roman"/>
                <w:bCs/>
                <w:color w:val="000000"/>
                <w:szCs w:val="21"/>
                <w:highlight w:val="none"/>
                <w:lang w:val="en-US" w:eastAsia="zh-CN" w:bidi="ar"/>
              </w:rPr>
              <w:t xml:space="preserve">（3）响应文件对“测试</w:t>
            </w:r>
            <w:r>
              <w:rPr>
                <w:rFonts w:hint="eastAsia" w:ascii="宋体" w:hAnsi="宋体" w:eastAsia="宋体" w:cs="Times New Roman"/>
                <w:bCs/>
                <w:color w:val="000000"/>
                <w:sz w:val="21"/>
                <w:szCs w:val="21"/>
                <w:highlight w:val="none"/>
              </w:rPr>
              <w:t xml:space="preserve">方案</w:t>
            </w:r>
            <w:r>
              <w:rPr>
                <w:rFonts w:hint="eastAsia" w:ascii="宋体" w:hAnsi="宋体" w:cs="Times New Roman"/>
                <w:bCs/>
                <w:color w:val="000000"/>
                <w:szCs w:val="21"/>
                <w:highlight w:val="none"/>
                <w:lang w:val="en-US" w:eastAsia="zh-CN" w:bidi="ar"/>
              </w:rPr>
              <w:t xml:space="preserve">”中“测试管理”、“测试计划”要求的响应内容全部优于磋商文件要求的（前提是响应文件对“测试</w:t>
            </w:r>
            <w:r>
              <w:rPr>
                <w:rFonts w:hint="eastAsia" w:ascii="宋体" w:hAnsi="宋体" w:eastAsia="宋体" w:cs="Times New Roman"/>
                <w:bCs/>
                <w:color w:val="000000"/>
                <w:sz w:val="21"/>
                <w:szCs w:val="21"/>
                <w:highlight w:val="none"/>
              </w:rPr>
              <w:t xml:space="preserve">方案</w:t>
            </w:r>
            <w:r>
              <w:rPr>
                <w:rFonts w:hint="eastAsia" w:ascii="宋体" w:hAnsi="宋体" w:cs="Times New Roman"/>
                <w:bCs/>
                <w:color w:val="000000"/>
                <w:szCs w:val="21"/>
                <w:highlight w:val="none"/>
                <w:lang w:val="en-US" w:eastAsia="zh-CN" w:bidi="ar"/>
              </w:rPr>
              <w:t xml:space="preserve">”中除“测试管理”、“测试计划”以外其他要求响应内容符合磋商文件要求），本项得5分。</w:t>
            </w:r>
            <w:r/>
          </w:p>
        </w:tc>
        <w:tc>
          <w:tcPr>
            <w:tcW w:w="655" w:type="dxa"/>
            <w:vAlign w:val="center"/>
            <w:textDirection w:val="lrTb"/>
            <w:noWrap w:val="false"/>
          </w:tcPr>
          <w:p>
            <w:pPr>
              <w:jc w:val="center"/>
              <w:spacing w:line="360" w:lineRule="auto"/>
              <w:rPr>
                <w:rFonts w:hint="default" w:ascii="宋体" w:hAnsi="宋体"/>
                <w:b/>
                <w:bCs/>
                <w:color w:val="000000"/>
                <w:szCs w:val="21"/>
                <w:highlight w:val="none"/>
                <w:lang w:val="en-US" w:eastAsia="zh-CN"/>
              </w:rPr>
            </w:pPr>
            <w:r>
              <w:rPr>
                <w:rFonts w:hint="eastAsia" w:ascii="宋体" w:hAnsi="宋体"/>
                <w:b/>
                <w:bCs/>
                <w:color w:val="000000"/>
                <w:szCs w:val="21"/>
                <w:highlight w:val="none"/>
                <w:lang w:val="en-US" w:eastAsia="zh-CN"/>
              </w:rPr>
              <w:t xml:space="preserve">5</w:t>
            </w:r>
            <w:r/>
          </w:p>
        </w:tc>
      </w:tr>
      <w:tr>
        <w:trPr>
          <w:jc w:val="center"/>
          <w:trHeight w:val="649"/>
        </w:trPr>
        <w:tc>
          <w:tcPr>
            <w:tcW w:w="679"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08"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44" w:type="dxa"/>
            <w:vAlign w:val="center"/>
            <w:textDirection w:val="lrTb"/>
            <w:noWrap w:val="false"/>
          </w:tcPr>
          <w:p>
            <w:pPr>
              <w:jc w:val="center"/>
              <w:widowControl/>
              <w:rPr>
                <w:rStyle w:val="1000"/>
                <w:rFonts w:hint="default"/>
                <w:color w:val="000000"/>
                <w:highlight w:val="none"/>
                <w:lang w:val="en-US" w:eastAsia="zh-CN" w:bidi="ar"/>
              </w:rPr>
            </w:pPr>
            <w:r>
              <w:rPr>
                <w:rStyle w:val="1000"/>
                <w:rFonts w:hint="eastAsia"/>
                <w:color w:val="000000"/>
                <w:highlight w:val="none"/>
                <w:lang w:val="en-US" w:eastAsia="zh-CN" w:bidi="ar"/>
              </w:rPr>
              <w:t xml:space="preserve">3.7验收方案</w:t>
            </w:r>
            <w:r/>
          </w:p>
        </w:tc>
        <w:tc>
          <w:tcPr>
            <w:shd w:val="clear" w:color="auto" w:fill="auto"/>
            <w:tcW w:w="5484" w:type="dxa"/>
            <w:vAlign w:val="center"/>
            <w:textDirection w:val="lrTb"/>
            <w:noWrap w:val="false"/>
          </w:tcPr>
          <w:p>
            <w:pPr>
              <w:jc w:val="left"/>
              <w:spacing w:line="360" w:lineRule="auto"/>
              <w:widowControl/>
              <w:rPr>
                <w:rFonts w:hint="eastAsia" w:ascii="宋体" w:hAnsi="宋体" w:cs="Times New Roman"/>
                <w:bCs/>
                <w:color w:val="000000"/>
                <w:szCs w:val="21"/>
                <w:highlight w:val="none"/>
                <w:lang w:bidi="ar"/>
              </w:rPr>
            </w:pPr>
            <w:r>
              <w:rPr>
                <w:rFonts w:hint="eastAsia" w:ascii="宋体" w:hAnsi="宋体" w:cs="Times New Roman"/>
                <w:bCs/>
                <w:color w:val="000000"/>
                <w:szCs w:val="21"/>
                <w:highlight w:val="none"/>
                <w:lang w:bidi="ar"/>
              </w:rPr>
              <w:t xml:space="preserve">评委根据响应文件对磋商文件第四章“采购需求”中“验收方案”要求的响应情况进行评审。</w:t>
            </w:r>
            <w:r/>
          </w:p>
          <w:p>
            <w:pPr>
              <w:jc w:val="left"/>
              <w:spacing w:line="360" w:lineRule="auto"/>
              <w:widowControl/>
              <w:rPr>
                <w:rFonts w:hint="eastAsia" w:ascii="宋体" w:hAnsi="宋体" w:cs="Times New Roman"/>
                <w:bCs/>
                <w:color w:val="000000"/>
                <w:szCs w:val="21"/>
                <w:highlight w:val="none"/>
                <w:lang w:bidi="ar"/>
              </w:rPr>
            </w:pPr>
            <w:r>
              <w:rPr>
                <w:rFonts w:hint="eastAsia" w:ascii="宋体" w:hAnsi="宋体" w:cs="Times New Roman"/>
                <w:bCs/>
                <w:color w:val="000000"/>
                <w:szCs w:val="21"/>
                <w:highlight w:val="none"/>
                <w:lang w:bidi="ar"/>
              </w:rPr>
              <w:t xml:space="preserve">（1）响应文件未符合“验收方案”中全部条款要求的，视为不符合</w:t>
            </w:r>
            <w:r>
              <w:rPr>
                <w:rFonts w:hint="eastAsia" w:ascii="宋体" w:hAnsi="宋体" w:cs="Times New Roman"/>
                <w:bCs/>
                <w:color w:val="000000"/>
                <w:szCs w:val="21"/>
                <w:highlight w:val="none"/>
                <w:lang w:val="en-US" w:eastAsia="zh-CN" w:bidi="ar"/>
              </w:rPr>
              <w:t xml:space="preserve">磋商</w:t>
            </w:r>
            <w:r>
              <w:rPr>
                <w:rFonts w:hint="eastAsia" w:ascii="宋体" w:hAnsi="宋体" w:cs="Times New Roman"/>
                <w:bCs/>
                <w:color w:val="000000"/>
                <w:szCs w:val="21"/>
                <w:highlight w:val="none"/>
                <w:lang w:bidi="ar"/>
              </w:rPr>
              <w:t xml:space="preserve">文件，本项得0分。</w:t>
            </w:r>
            <w:r/>
          </w:p>
          <w:p>
            <w:pPr>
              <w:jc w:val="left"/>
              <w:spacing w:line="360" w:lineRule="auto"/>
              <w:widowControl/>
              <w:rPr>
                <w:rFonts w:hint="eastAsia" w:ascii="宋体" w:hAnsi="宋体" w:cs="Times New Roman"/>
                <w:bCs/>
                <w:color w:val="000000"/>
                <w:szCs w:val="21"/>
                <w:highlight w:val="none"/>
                <w:lang w:bidi="ar"/>
              </w:rPr>
            </w:pPr>
            <w:r>
              <w:rPr>
                <w:rFonts w:hint="eastAsia" w:ascii="宋体" w:hAnsi="宋体" w:cs="Times New Roman"/>
                <w:bCs/>
                <w:color w:val="000000"/>
                <w:szCs w:val="21"/>
                <w:highlight w:val="none"/>
                <w:lang w:bidi="ar"/>
              </w:rPr>
              <w:t xml:space="preserve">（2）响应文件符合“验收方案”中全部条款要求的，视为符合</w:t>
            </w:r>
            <w:r>
              <w:rPr>
                <w:rFonts w:hint="eastAsia" w:ascii="宋体" w:hAnsi="宋体" w:cs="Times New Roman"/>
                <w:bCs/>
                <w:color w:val="000000"/>
                <w:szCs w:val="21"/>
                <w:highlight w:val="none"/>
                <w:lang w:val="en-US" w:eastAsia="zh-CN" w:bidi="ar"/>
              </w:rPr>
              <w:t xml:space="preserve">磋商</w:t>
            </w:r>
            <w:r>
              <w:rPr>
                <w:rFonts w:hint="eastAsia" w:ascii="宋体" w:hAnsi="宋体" w:cs="Times New Roman"/>
                <w:bCs/>
                <w:color w:val="000000"/>
                <w:szCs w:val="21"/>
                <w:highlight w:val="none"/>
                <w:lang w:bidi="ar"/>
              </w:rPr>
              <w:t xml:space="preserve">文件，本项得3分。</w:t>
            </w:r>
            <w:r/>
          </w:p>
          <w:p>
            <w:pPr>
              <w:jc w:val="left"/>
              <w:spacing w:line="360" w:lineRule="auto"/>
              <w:widowControl/>
              <w:rPr>
                <w:rFonts w:hint="eastAsia" w:ascii="宋体" w:hAnsi="宋体" w:eastAsia="宋体" w:cs="Times New Roman"/>
                <w:bCs/>
                <w:color w:val="000000"/>
                <w:sz w:val="21"/>
                <w:szCs w:val="21"/>
                <w:highlight w:val="none"/>
                <w:lang w:val="en-US" w:eastAsia="zh-CN" w:bidi="ar"/>
              </w:rPr>
            </w:pPr>
            <w:r>
              <w:rPr>
                <w:rFonts w:hint="eastAsia" w:ascii="宋体" w:hAnsi="宋体" w:cs="Times New Roman"/>
                <w:bCs/>
                <w:color w:val="000000"/>
                <w:szCs w:val="21"/>
                <w:highlight w:val="none"/>
                <w:lang w:bidi="ar"/>
              </w:rPr>
              <w:t xml:space="preserve">（3）响应文件对“验收方案”中“验收计划”、“验收交付资料”要求的响应内容全部优于磋商文件要求的（前提是响应文件对“测试方案”中除“验收计划”、“验收交付资料”以外其他要求响应内容符合磋商文件要求），本项得5分。</w:t>
            </w:r>
            <w:r/>
          </w:p>
        </w:tc>
        <w:tc>
          <w:tcPr>
            <w:tcW w:w="655" w:type="dxa"/>
            <w:vAlign w:val="center"/>
            <w:textDirection w:val="lrTb"/>
            <w:noWrap w:val="false"/>
          </w:tcPr>
          <w:p>
            <w:pPr>
              <w:jc w:val="center"/>
              <w:spacing w:line="360" w:lineRule="auto"/>
              <w:rPr>
                <w:rFonts w:hint="eastAsia" w:ascii="宋体" w:hAnsi="宋体" w:eastAsia="宋体"/>
                <w:b/>
                <w:bCs/>
                <w:color w:val="000000"/>
                <w:szCs w:val="21"/>
                <w:highlight w:val="none"/>
                <w:lang w:eastAsia="zh-CN"/>
              </w:rPr>
            </w:pPr>
            <w:r>
              <w:rPr>
                <w:rFonts w:hint="eastAsia" w:ascii="宋体" w:hAnsi="宋体"/>
                <w:b/>
                <w:bCs/>
                <w:color w:val="000000"/>
                <w:szCs w:val="21"/>
                <w:highlight w:val="none"/>
                <w:lang w:val="en-US" w:eastAsia="zh-CN"/>
              </w:rPr>
              <w:t xml:space="preserve">5</w:t>
            </w:r>
            <w:r/>
          </w:p>
        </w:tc>
      </w:tr>
      <w:tr>
        <w:trPr>
          <w:jc w:val="center"/>
          <w:trHeight w:val="1379"/>
        </w:trPr>
        <w:tc>
          <w:tcPr>
            <w:tcW w:w="679"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08" w:type="dxa"/>
            <w:vAlign w:val="center"/>
            <w:vMerge w:val="continue"/>
            <w:textDirection w:val="lrTb"/>
            <w:noWrap w:val="false"/>
          </w:tcPr>
          <w:p>
            <w:pPr>
              <w:jc w:val="center"/>
              <w:spacing w:line="360" w:lineRule="auto"/>
              <w:rPr>
                <w:rFonts w:ascii="宋体" w:hAnsi="宋体"/>
                <w:b/>
                <w:bCs/>
                <w:color w:val="000000"/>
                <w:szCs w:val="21"/>
                <w:highlight w:val="none"/>
              </w:rPr>
            </w:pPr>
            <w:r>
              <w:rPr>
                <w:rFonts w:ascii="宋体" w:hAnsi="宋体"/>
                <w:b/>
                <w:bCs/>
                <w:color w:val="000000"/>
                <w:szCs w:val="21"/>
                <w:highlight w:val="none"/>
              </w:rPr>
            </w:r>
            <w:r/>
          </w:p>
        </w:tc>
        <w:tc>
          <w:tcPr>
            <w:tcW w:w="1044" w:type="dxa"/>
            <w:vAlign w:val="center"/>
            <w:textDirection w:val="lrTb"/>
            <w:noWrap w:val="false"/>
          </w:tcPr>
          <w:p>
            <w:pPr>
              <w:jc w:val="center"/>
              <w:widowControl/>
              <w:rPr>
                <w:rFonts w:ascii="宋体" w:hAnsi="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bidi="ar"/>
              </w:rPr>
              <w:t xml:space="preserve">售后服务方案</w:t>
            </w:r>
            <w:r/>
          </w:p>
        </w:tc>
        <w:tc>
          <w:tcPr>
            <w:tcW w:w="5484" w:type="dxa"/>
            <w:vAlign w:val="center"/>
            <w:textDirection w:val="lrTb"/>
            <w:noWrap w:val="false"/>
          </w:tcPr>
          <w:p>
            <w:pPr>
              <w:ind w:left="0" w:right="0" w:firstLine="0"/>
              <w:spacing w:before="0" w:after="0" w:line="360" w:lineRule="auto"/>
              <w:rPr>
                <w:rFonts w:hint="eastAsia" w:ascii="宋体" w:hAnsi="宋体" w:eastAsia="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评委根据响应文件对磋商文件第四章“采购需求”中“</w:t>
            </w:r>
            <w:r>
              <w:rPr>
                <w:rFonts w:hint="eastAsia" w:ascii="宋体" w:hAnsi="宋体" w:cs="Times New Roman"/>
                <w:bCs/>
                <w:color w:val="000000"/>
                <w:szCs w:val="21"/>
                <w:highlight w:val="none"/>
                <w:lang w:bidi="ar"/>
              </w:rPr>
              <w:t xml:space="preserve">售后服务方案</w:t>
            </w:r>
            <w:r>
              <w:rPr>
                <w:rFonts w:hint="eastAsia" w:ascii="宋体" w:hAnsi="宋体" w:cs="Times New Roman"/>
                <w:bCs/>
                <w:color w:val="000000"/>
                <w:szCs w:val="21"/>
                <w:highlight w:val="none"/>
                <w:lang w:val="en-US" w:eastAsia="zh-CN" w:bidi="ar"/>
              </w:rPr>
              <w:t xml:space="preserve">”要求的响应情况进行评审。</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（1）响应文件未符合“</w:t>
            </w:r>
            <w:r>
              <w:rPr>
                <w:rFonts w:hint="eastAsia" w:ascii="宋体" w:hAnsi="宋体" w:cs="Times New Roman"/>
                <w:bCs/>
                <w:color w:val="000000"/>
                <w:szCs w:val="21"/>
                <w:highlight w:val="none"/>
                <w:lang w:bidi="ar"/>
              </w:rPr>
              <w:t xml:space="preserve">售后服务方案</w:t>
            </w:r>
            <w:r>
              <w:rPr>
                <w:rFonts w:hint="eastAsia" w:ascii="宋体" w:hAnsi="宋体" w:cs="Times New Roman"/>
                <w:bCs/>
                <w:color w:val="000000"/>
                <w:szCs w:val="21"/>
                <w:highlight w:val="none"/>
                <w:lang w:val="en-US" w:eastAsia="zh-CN" w:bidi="ar"/>
              </w:rPr>
              <w:t xml:space="preserve">”中全部条款要求的，视为不符合磋商文件，本项得0分。</w:t>
            </w:r>
            <w:r/>
          </w:p>
          <w:p>
            <w:pPr>
              <w:ind w:left="0" w:right="0" w:firstLine="0"/>
              <w:spacing w:before="0" w:after="0" w:line="360" w:lineRule="auto"/>
              <w:rPr>
                <w:rFonts w:hint="eastAsia" w:ascii="宋体" w:hAnsi="宋体" w:cs="Times New Roman"/>
                <w:bCs/>
                <w:color w:val="000000"/>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cs="Times New Roman"/>
                <w:bCs/>
                <w:color w:val="000000"/>
                <w:szCs w:val="21"/>
                <w:highlight w:val="none"/>
                <w:lang w:val="en-US" w:eastAsia="zh-CN" w:bidi="ar"/>
              </w:rPr>
              <w:t xml:space="preserve">（2）响应文件符合“</w:t>
            </w:r>
            <w:r>
              <w:rPr>
                <w:rFonts w:hint="eastAsia" w:ascii="宋体" w:hAnsi="宋体" w:cs="Times New Roman"/>
                <w:bCs/>
                <w:color w:val="000000"/>
                <w:szCs w:val="21"/>
                <w:highlight w:val="none"/>
                <w:lang w:bidi="ar"/>
              </w:rPr>
              <w:t xml:space="preserve">售后服务方案</w:t>
            </w:r>
            <w:r>
              <w:rPr>
                <w:rFonts w:hint="eastAsia" w:ascii="宋体" w:hAnsi="宋体" w:cs="Times New Roman"/>
                <w:bCs/>
                <w:color w:val="000000"/>
                <w:szCs w:val="21"/>
                <w:highlight w:val="none"/>
                <w:lang w:val="en-US" w:eastAsia="zh-CN" w:bidi="ar"/>
              </w:rPr>
              <w:t xml:space="preserve">”中全部条款要求的，视为符合磋商文件，本项得3分。</w:t>
            </w:r>
            <w:r/>
          </w:p>
          <w:p>
            <w:pPr>
              <w:jc w:val="left"/>
              <w:spacing w:line="360" w:lineRule="auto"/>
              <w:widowControl/>
              <w:rPr>
                <w:rFonts w:hint="eastAsia" w:ascii="宋体" w:hAnsi="宋体"/>
                <w:bCs/>
                <w:color w:val="000000"/>
                <w:szCs w:val="21"/>
                <w:highlight w:val="none"/>
              </w:rPr>
            </w:pPr>
            <w:r>
              <w:rPr>
                <w:rFonts w:hint="eastAsia" w:ascii="宋体" w:hAnsi="宋体" w:cs="Times New Roman"/>
                <w:bCs/>
                <w:color w:val="000000"/>
                <w:szCs w:val="21"/>
                <w:highlight w:val="none"/>
                <w:lang w:val="en-US" w:eastAsia="zh-CN" w:bidi="ar"/>
              </w:rPr>
              <w:t xml:space="preserve">（3）响应文件对“</w:t>
            </w:r>
            <w:r>
              <w:rPr>
                <w:rFonts w:hint="eastAsia" w:ascii="宋体" w:hAnsi="宋体" w:cs="Times New Roman"/>
                <w:bCs/>
                <w:color w:val="000000"/>
                <w:szCs w:val="21"/>
                <w:highlight w:val="none"/>
                <w:lang w:bidi="ar"/>
              </w:rPr>
              <w:t xml:space="preserve">售后服务方案</w:t>
            </w:r>
            <w:r>
              <w:rPr>
                <w:rFonts w:hint="eastAsia" w:ascii="宋体" w:hAnsi="宋体" w:cs="Times New Roman"/>
                <w:bCs/>
                <w:color w:val="000000"/>
                <w:szCs w:val="21"/>
                <w:highlight w:val="none"/>
                <w:lang w:val="en-US" w:eastAsia="zh-CN" w:bidi="ar"/>
              </w:rPr>
              <w:t xml:space="preserve">”中“服务内容”、“服务方式”要求的响应内容全部优于磋商文件要求的（前提是响应文件对“</w:t>
            </w:r>
            <w:r>
              <w:rPr>
                <w:rFonts w:hint="eastAsia" w:ascii="宋体" w:hAnsi="宋体" w:cs="Times New Roman"/>
                <w:bCs/>
                <w:color w:val="000000"/>
                <w:szCs w:val="21"/>
                <w:highlight w:val="none"/>
                <w:lang w:bidi="ar"/>
              </w:rPr>
              <w:t xml:space="preserve">售后服务方案</w:t>
            </w:r>
            <w:r>
              <w:rPr>
                <w:rFonts w:hint="eastAsia" w:ascii="宋体" w:hAnsi="宋体" w:cs="Times New Roman"/>
                <w:bCs/>
                <w:color w:val="000000"/>
                <w:szCs w:val="21"/>
                <w:highlight w:val="none"/>
                <w:lang w:val="en-US" w:eastAsia="zh-CN" w:bidi="ar"/>
              </w:rPr>
              <w:t xml:space="preserve">”中除“服务内容”、“服务方式”以外其他要求响应内容符合磋商文件要求），本项得5分。</w:t>
            </w:r>
            <w:r/>
          </w:p>
        </w:tc>
        <w:tc>
          <w:tcPr>
            <w:tcW w:w="655" w:type="dxa"/>
            <w:vAlign w:val="center"/>
            <w:textDirection w:val="lrTb"/>
            <w:noWrap w:val="false"/>
          </w:tcPr>
          <w:p>
            <w:pPr>
              <w:jc w:val="center"/>
              <w:spacing w:line="360" w:lineRule="auto"/>
              <w:rPr>
                <w:rFonts w:hint="eastAsia" w:ascii="宋体" w:hAnsi="宋体" w:eastAsia="宋体"/>
                <w:b/>
                <w:bCs/>
                <w:color w:val="000000"/>
                <w:szCs w:val="21"/>
                <w:highlight w:val="none"/>
                <w:lang w:eastAsia="zh-CN"/>
              </w:rPr>
            </w:pPr>
            <w:r>
              <w:rPr>
                <w:rFonts w:hint="eastAsia" w:ascii="宋体" w:hAnsi="宋体"/>
                <w:b/>
                <w:bCs/>
                <w:color w:val="000000"/>
                <w:szCs w:val="21"/>
                <w:highlight w:val="none"/>
                <w:lang w:val="en-US" w:eastAsia="zh-CN"/>
              </w:rPr>
              <w:t xml:space="preserve">5</w:t>
            </w:r>
            <w:r/>
          </w:p>
        </w:tc>
      </w:tr>
      <w:tr>
        <w:trPr>
          <w:jc w:val="center"/>
          <w:trHeight w:val="637"/>
        </w:trPr>
        <w:tc>
          <w:tcPr>
            <w:gridSpan w:val="4"/>
            <w:tcW w:w="8215" w:type="dxa"/>
            <w:vAlign w:val="center"/>
            <w:textDirection w:val="lrTb"/>
            <w:noWrap w:val="false"/>
          </w:tcPr>
          <w:p>
            <w:pPr>
              <w:jc w:val="center"/>
              <w:spacing w:line="360" w:lineRule="auto"/>
              <w:rPr>
                <w:rFonts w:ascii="宋体" w:hAnsi="宋体"/>
                <w:color w:val="000000"/>
                <w:szCs w:val="21"/>
                <w:highlight w:val="none"/>
              </w:rPr>
            </w:pPr>
            <w:r>
              <w:rPr>
                <w:rFonts w:ascii="宋体" w:hAnsi="宋体"/>
                <w:b/>
                <w:bCs/>
                <w:color w:val="000000"/>
                <w:szCs w:val="21"/>
                <w:highlight w:val="none"/>
              </w:rPr>
              <w:t xml:space="preserve">总分</w:t>
            </w:r>
            <w:r/>
          </w:p>
        </w:tc>
        <w:tc>
          <w:tcPr>
            <w:tcW w:w="655" w:type="dxa"/>
            <w:vAlign w:val="center"/>
            <w:textDirection w:val="lrTb"/>
            <w:noWrap w:val="false"/>
          </w:tcPr>
          <w:p>
            <w:pPr>
              <w:jc w:val="center"/>
              <w:spacing w:line="360" w:lineRule="auto"/>
              <w:rPr>
                <w:rFonts w:ascii="宋体" w:hAnsi="宋体"/>
                <w:b/>
                <w:color w:val="000000"/>
                <w:szCs w:val="21"/>
                <w:highlight w:val="none"/>
              </w:rPr>
            </w:pPr>
            <w:r>
              <w:rPr>
                <w:rFonts w:ascii="宋体" w:hAnsi="宋体"/>
                <w:b/>
                <w:color w:val="000000"/>
                <w:szCs w:val="21"/>
                <w:highlight w:val="none"/>
              </w:rPr>
              <w:t xml:space="preserve">100</w:t>
            </w:r>
            <w:r/>
          </w:p>
        </w:tc>
      </w:tr>
    </w:tbl>
    <w:p>
      <w:pPr>
        <w:rPr>
          <w:color w:val="000000"/>
          <w:szCs w:val="21"/>
          <w:highlight w:val="none"/>
        </w:rPr>
      </w:pPr>
      <w:r>
        <w:rPr>
          <w:color w:val="000000"/>
          <w:szCs w:val="21"/>
          <w:highlight w:val="none"/>
        </w:rPr>
      </w:r>
      <w:r/>
    </w:p>
    <w:p>
      <w:pPr>
        <w:rPr>
          <w:rFonts w:hint="eastAsia"/>
          <w:color w:val="000000"/>
          <w:szCs w:val="21"/>
          <w:highlight w:val="none"/>
        </w:rPr>
      </w:pPr>
      <w:r>
        <w:rPr>
          <w:rFonts w:hint="eastAsia"/>
          <w:color w:val="000000"/>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rPr>
          <w:rFonts w:ascii="Times New Roman" w:hAnsi="Times New Roman"/>
          <w:szCs w:val="21"/>
          <w:highlight w:val="none"/>
        </w:rPr>
      </w:pPr>
      <w:r>
        <w:rPr>
          <w:rFonts w:ascii="Times New Roman" w:hAnsi="Times New Roman"/>
          <w:szCs w:val="21"/>
          <w:highlight w:val="none"/>
        </w:rPr>
      </w:r>
      <w:r/>
    </w:p>
    <w:p>
      <w:pPr>
        <w:jc w:val="left"/>
        <w:keepNext w:val="0"/>
        <w:rPr>
          <w:rFonts w:ascii="黑体" w:hAnsi="Times New Roman" w:eastAsia="黑体"/>
          <w:bCs/>
          <w:sz w:val="44"/>
          <w:szCs w:val="28"/>
          <w:highlight w:val="none"/>
        </w:rPr>
        <w:outlineLvl w:val="9"/>
      </w:pPr>
      <w:r>
        <w:rPr>
          <w:rFonts w:ascii="黑体" w:hAnsi="Times New Roman" w:eastAsia="黑体"/>
          <w:bCs/>
          <w:sz w:val="44"/>
          <w:szCs w:val="28"/>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第六章  </w:t>
      </w:r>
      <w:bookmarkEnd w:id="176"/>
      <w:r/>
      <w:bookmarkEnd w:id="177"/>
      <w:r/>
      <w:bookmarkEnd w:id="184"/>
      <w:r>
        <w:rPr>
          <w:rFonts w:hint="eastAsia" w:ascii="黑体" w:hAnsi="Times New Roman" w:eastAsia="黑体"/>
          <w:bCs/>
          <w:sz w:val="44"/>
          <w:szCs w:val="28"/>
          <w:highlight w:val="none"/>
        </w:rPr>
        <w:t xml:space="preserve">响应文件格式 </w:t>
      </w:r>
      <w:r/>
    </w:p>
    <w:p>
      <w:pPr>
        <w:jc w:val="center"/>
        <w:rPr>
          <w:rFonts w:hint="eastAsia" w:ascii="宋体" w:hAnsi="宋体"/>
          <w:b/>
          <w:sz w:val="72"/>
          <w:szCs w:val="21"/>
          <w:highlight w:val="none"/>
        </w:rPr>
      </w:pPr>
      <w:r/>
      <w:bookmarkStart w:id="185" w:name="_Hlt26955039"/>
      <w:r/>
      <w:bookmarkEnd w:id="185"/>
      <w:r/>
      <w:bookmarkStart w:id="186" w:name="_Hlt26671244"/>
      <w:r/>
      <w:bookmarkEnd w:id="186"/>
      <w:r/>
      <w:bookmarkStart w:id="187" w:name="_Toc49090576"/>
      <w:r/>
      <w:bookmarkStart w:id="188" w:name="_Toc120614282"/>
      <w:r/>
      <w:bookmarkStart w:id="189" w:name="_Toc26554094"/>
      <w:r/>
      <w:r/>
    </w:p>
    <w:p>
      <w:pPr>
        <w:jc w:val="center"/>
        <w:rPr>
          <w:rFonts w:hint="eastAsia" w:ascii="宋体" w:hAnsi="宋体"/>
          <w:b/>
          <w:sz w:val="72"/>
          <w:szCs w:val="21"/>
          <w:highlight w:val="none"/>
        </w:rPr>
      </w:pPr>
      <w:r>
        <w:rPr>
          <w:rFonts w:hint="eastAsia" w:ascii="宋体" w:hAnsi="宋体"/>
          <w:b/>
          <w:sz w:val="72"/>
          <w:szCs w:val="21"/>
          <w:highlight w:val="none"/>
        </w:rPr>
        <w:t xml:space="preserve">响  应  文  件</w:t>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72"/>
          <w:szCs w:val="21"/>
          <w:highlight w:val="none"/>
        </w:rPr>
      </w:pPr>
      <w:r>
        <w:rPr>
          <w:rFonts w:hint="eastAsia" w:ascii="宋体" w:hAnsi="宋体"/>
          <w:b/>
          <w:sz w:val="72"/>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jc w:val="center"/>
        <w:rPr>
          <w:rFonts w:hint="eastAsia" w:ascii="宋体" w:hAnsi="宋体"/>
          <w:b/>
          <w:sz w:val="36"/>
          <w:szCs w:val="21"/>
          <w:highlight w:val="none"/>
        </w:rPr>
      </w:pPr>
      <w:r>
        <w:rPr>
          <w:rFonts w:hint="eastAsia" w:ascii="宋体" w:hAnsi="宋体"/>
          <w:b/>
          <w:sz w:val="36"/>
          <w:szCs w:val="21"/>
          <w:highlight w:val="none"/>
        </w:rPr>
      </w:r>
      <w:r/>
    </w:p>
    <w:p>
      <w:pPr>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rPr>
          <w:rFonts w:hint="eastAsia" w:ascii="宋体" w:hAnsi="宋体"/>
          <w:b/>
          <w:sz w:val="36"/>
          <w:szCs w:val="21"/>
          <w:highlight w:val="none"/>
          <w:u w:val="single"/>
        </w:rPr>
      </w:pPr>
      <w:r>
        <w:rPr>
          <w:rFonts w:hint="eastAsia" w:ascii="宋体" w:hAnsi="宋体"/>
          <w:b/>
          <w:sz w:val="36"/>
          <w:szCs w:val="21"/>
          <w:highlight w:val="none"/>
        </w:rPr>
        <w:t xml:space="preserve">采 购 编 号：</w:t>
      </w:r>
      <w:r>
        <w:rPr>
          <w:rFonts w:hint="eastAsia" w:ascii="宋体" w:hAnsi="宋体"/>
          <w:b/>
          <w:sz w:val="36"/>
          <w:szCs w:val="21"/>
          <w:highlight w:val="none"/>
          <w:u w:val="single"/>
        </w:rPr>
        <w:t xml:space="preserve">               </w:t>
      </w:r>
      <w:r/>
    </w:p>
    <w:p>
      <w:pPr>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spacing w:line="440" w:lineRule="exact"/>
        <w:rPr>
          <w:rFonts w:ascii="宋体" w:hAnsi="宋体"/>
          <w:szCs w:val="21"/>
          <w:highlight w:val="none"/>
        </w:rPr>
      </w:pPr>
      <w:r>
        <w:rPr>
          <w:rFonts w:ascii="宋体" w:hAnsi="宋体"/>
          <w:szCs w:val="21"/>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响应文件的组成</w:t>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一、基本目录</w:t>
      </w:r>
      <w:r/>
    </w:p>
    <w:p>
      <w:pPr>
        <w:ind w:left="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分项报价表（格式见</w:t>
      </w:r>
      <w:r>
        <w:rPr>
          <w:rFonts w:ascii="宋体" w:hAnsi="宋体"/>
          <w:sz w:val="24"/>
          <w:szCs w:val="21"/>
          <w:highlight w:val="none"/>
        </w:rPr>
        <w:t xml:space="preserve">附件1</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附件2</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p>
    <w:p>
      <w:pPr>
        <w:ind w:left="480"/>
        <w:spacing w:line="400" w:lineRule="exact"/>
        <w:rPr>
          <w:rFonts w:hint="eastAsia"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p>
    <w:p>
      <w:pPr>
        <w:ind w:left="480"/>
        <w:spacing w:line="400" w:lineRule="exact"/>
        <w:rPr>
          <w:rFonts w:hint="eastAsia"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法人或者其他组织的营业执照等证明文件，自然人的身份证明</w:t>
      </w:r>
      <w:r/>
    </w:p>
    <w:p>
      <w:pPr>
        <w:ind w:left="480"/>
        <w:spacing w:line="4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w:t>
      </w:r>
      <w:r>
        <w:rPr>
          <w:rFonts w:hint="eastAsia" w:ascii="宋体" w:hAnsi="宋体"/>
          <w:sz w:val="24"/>
          <w:szCs w:val="21"/>
          <w:highlight w:val="none"/>
          <w:lang w:val="en-US" w:eastAsia="zh-CN"/>
        </w:rPr>
        <w:t xml:space="preserve">上一</w:t>
      </w:r>
      <w:r>
        <w:rPr>
          <w:rFonts w:hint="eastAsia" w:ascii="宋体" w:hAnsi="宋体"/>
          <w:sz w:val="24"/>
          <w:szCs w:val="21"/>
          <w:highlight w:val="none"/>
        </w:rPr>
        <w:t xml:space="preserve">年度的财务状况报告（供应商成立不满一年无需提供）</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3</w:t>
      </w:r>
      <w:r>
        <w:rPr>
          <w:rFonts w:ascii="宋体" w:hAnsi="宋体"/>
          <w:sz w:val="24"/>
          <w:szCs w:val="21"/>
          <w:highlight w:val="none"/>
        </w:rPr>
        <w:t xml:space="preserve">.</w:t>
      </w:r>
      <w:r>
        <w:rPr>
          <w:rFonts w:hint="eastAsia" w:ascii="宋体" w:hAnsi="宋体"/>
          <w:sz w:val="24"/>
          <w:szCs w:val="21"/>
          <w:highlight w:val="none"/>
        </w:rPr>
        <w:t xml:space="preserve">依法缴纳税收和社会保障资金的相关材料（提供提交响应文件截止时间前</w:t>
      </w:r>
      <w:r/>
    </w:p>
    <w:p>
      <w:pPr>
        <w:spacing w:line="400" w:lineRule="exact"/>
        <w:rPr>
          <w:rFonts w:hint="eastAsia" w:ascii="宋体" w:hAnsi="宋体"/>
          <w:sz w:val="24"/>
          <w:szCs w:val="21"/>
          <w:highlight w:val="none"/>
        </w:rPr>
      </w:pPr>
      <w:r>
        <w:rPr>
          <w:rFonts w:hint="eastAsia" w:ascii="宋体" w:hAnsi="宋体"/>
          <w:sz w:val="24"/>
          <w:szCs w:val="21"/>
          <w:highlight w:val="none"/>
        </w:rPr>
        <w:t xml:space="preserve">一年内至少一个月依法缴纳税收及缴纳社会保障资金的证明材料。供应商依法享受缓缴、免缴税收、社会保障资金的提供证明材料。）</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4</w:t>
      </w:r>
      <w:r>
        <w:rPr>
          <w:rFonts w:ascii="宋体" w:hAnsi="宋体"/>
          <w:sz w:val="24"/>
          <w:szCs w:val="21"/>
          <w:highlight w:val="none"/>
        </w:rPr>
        <w:t xml:space="preserve">.</w:t>
      </w:r>
      <w:r>
        <w:rPr>
          <w:rFonts w:hint="eastAsia" w:ascii="宋体" w:hAnsi="宋体"/>
          <w:sz w:val="24"/>
          <w:szCs w:val="21"/>
          <w:highlight w:val="none"/>
        </w:rPr>
        <w:t xml:space="preserve">具备履行合同所必需的设备和专业技术能力的书面声明（格式见</w:t>
      </w:r>
      <w:r>
        <w:rPr>
          <w:rFonts w:ascii="宋体" w:hAnsi="宋体"/>
          <w:sz w:val="24"/>
          <w:szCs w:val="21"/>
          <w:highlight w:val="none"/>
        </w:rPr>
        <w:t xml:space="preserve">附件4</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5.参加政府采购活动前 3 年内在经营活动中没有重大违法记录的书面声明</w:t>
      </w:r>
      <w:r/>
    </w:p>
    <w:p>
      <w:pPr>
        <w:spacing w:line="400" w:lineRule="exact"/>
        <w:rPr>
          <w:rFonts w:hint="eastAsia" w:ascii="宋体" w:hAnsi="宋体"/>
          <w:sz w:val="24"/>
          <w:szCs w:val="21"/>
          <w:highlight w:val="none"/>
        </w:rPr>
      </w:pPr>
      <w:r>
        <w:rPr>
          <w:rFonts w:hint="eastAsia" w:ascii="宋体" w:hAnsi="宋体"/>
          <w:sz w:val="24"/>
          <w:szCs w:val="21"/>
          <w:highlight w:val="none"/>
        </w:rPr>
        <w:t xml:space="preserve">（格式见</w:t>
      </w:r>
      <w:r>
        <w:rPr>
          <w:rFonts w:ascii="宋体" w:hAnsi="宋体"/>
          <w:sz w:val="24"/>
          <w:szCs w:val="21"/>
          <w:highlight w:val="none"/>
        </w:rPr>
        <w:t xml:space="preserve">附件5</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6</w:t>
      </w:r>
      <w:r>
        <w:rPr>
          <w:rFonts w:ascii="宋体" w:hAnsi="宋体"/>
          <w:sz w:val="24"/>
          <w:szCs w:val="21"/>
          <w:highlight w:val="none"/>
        </w:rPr>
        <w:t xml:space="preserve">.</w:t>
      </w:r>
      <w:r>
        <w:rPr>
          <w:rFonts w:hint="eastAsia" w:ascii="宋体" w:hAnsi="宋体"/>
          <w:sz w:val="24"/>
          <w:szCs w:val="21"/>
          <w:highlight w:val="none"/>
        </w:rPr>
        <w:t xml:space="preserve">特定资格要求的证明文件（如果本项目对供应商</w:t>
      </w:r>
      <w:r>
        <w:rPr>
          <w:rFonts w:ascii="宋体" w:hAnsi="宋体"/>
          <w:sz w:val="24"/>
          <w:szCs w:val="21"/>
          <w:highlight w:val="none"/>
        </w:rPr>
        <w:t xml:space="preserve">做出特定资格要求的</w:t>
      </w:r>
      <w:r>
        <w:rPr>
          <w:rFonts w:hint="eastAsia" w:ascii="宋体" w:hAnsi="宋体"/>
          <w:sz w:val="24"/>
          <w:szCs w:val="21"/>
          <w:highlight w:val="none"/>
        </w:rPr>
        <w:t xml:space="preserve">，必须提供）</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00" w:lineRule="exact"/>
        <w:rPr>
          <w:rFonts w:hint="eastAsia" w:ascii="宋体" w:hAnsi="宋体"/>
          <w:sz w:val="24"/>
          <w:szCs w:val="21"/>
          <w:highlight w:val="none"/>
        </w:rPr>
      </w:pPr>
      <w:r>
        <w:rPr>
          <w:rFonts w:ascii="宋体" w:hAnsi="宋体"/>
          <w:sz w:val="24"/>
          <w:szCs w:val="21"/>
          <w:highlight w:val="none"/>
        </w:rPr>
        <w:t xml:space="preserve">8.</w:t>
      </w:r>
      <w:r>
        <w:rPr>
          <w:rFonts w:hint="eastAsia" w:ascii="宋体" w:hAnsi="宋体"/>
          <w:sz w:val="24"/>
          <w:szCs w:val="21"/>
          <w:highlight w:val="none"/>
        </w:rPr>
        <w:t xml:space="preserve">法人授权书（格式见附件</w:t>
      </w:r>
      <w:r>
        <w:rPr>
          <w:rFonts w:ascii="宋体" w:hAnsi="宋体"/>
          <w:sz w:val="24"/>
          <w:szCs w:val="21"/>
          <w:highlight w:val="none"/>
        </w:rPr>
        <w:t xml:space="preserve">6</w:t>
      </w:r>
      <w:r>
        <w:rPr>
          <w:rFonts w:hint="eastAsia" w:ascii="宋体" w:hAnsi="宋体"/>
          <w:sz w:val="24"/>
          <w:szCs w:val="21"/>
          <w:highlight w:val="none"/>
        </w:rPr>
        <w:t xml:space="preserve">）</w:t>
      </w:r>
      <w:r/>
    </w:p>
    <w:p>
      <w:pPr>
        <w:ind w:firstLine="480"/>
        <w:spacing w:line="400" w:lineRule="exact"/>
        <w:rPr>
          <w:rFonts w:hint="eastAsia" w:ascii="宋体" w:hAnsi="宋体"/>
          <w:sz w:val="24"/>
          <w:szCs w:val="21"/>
          <w:highlight w:val="none"/>
        </w:rPr>
      </w:pPr>
      <w:r>
        <w:rPr>
          <w:rFonts w:ascii="宋体" w:hAnsi="宋体"/>
          <w:sz w:val="24"/>
          <w:szCs w:val="21"/>
          <w:highlight w:val="none"/>
        </w:rPr>
        <w:t xml:space="preserve">9.</w:t>
      </w:r>
      <w:r>
        <w:rPr>
          <w:rFonts w:hint="eastAsia" w:ascii="宋体" w:hAnsi="宋体"/>
          <w:sz w:val="24"/>
          <w:szCs w:val="21"/>
          <w:highlight w:val="none"/>
        </w:rPr>
        <w:t xml:space="preserve">响应函（格式见附件</w:t>
      </w:r>
      <w:r>
        <w:rPr>
          <w:rFonts w:ascii="宋体" w:hAnsi="宋体"/>
          <w:sz w:val="24"/>
          <w:szCs w:val="21"/>
          <w:highlight w:val="none"/>
        </w:rPr>
        <w:t xml:space="preserve">7</w:t>
      </w:r>
      <w:r>
        <w:rPr>
          <w:rFonts w:hint="eastAsia" w:ascii="宋体" w:hAnsi="宋体"/>
          <w:sz w:val="24"/>
          <w:szCs w:val="21"/>
          <w:highlight w:val="none"/>
        </w:rPr>
        <w:t xml:space="preserve">）</w:t>
      </w:r>
      <w:r/>
    </w:p>
    <w:p>
      <w:pPr>
        <w:ind w:left="480"/>
        <w:spacing w:line="400" w:lineRule="exact"/>
        <w:rPr>
          <w:rFonts w:ascii="宋体" w:hAnsi="宋体"/>
          <w:sz w:val="24"/>
          <w:szCs w:val="24"/>
          <w:highlight w:val="none"/>
        </w:rPr>
      </w:pPr>
      <w:r>
        <w:rPr>
          <w:rFonts w:hint="eastAsia" w:ascii="宋体" w:hAnsi="宋体"/>
          <w:sz w:val="24"/>
          <w:szCs w:val="24"/>
          <w:highlight w:val="none"/>
        </w:rPr>
        <w:t xml:space="preserve">总备注：上述“资格审查内容”中1-5条、8、9条供应商必须在响应文件</w:t>
      </w:r>
      <w:r/>
    </w:p>
    <w:p>
      <w:pPr>
        <w:spacing w:line="400" w:lineRule="exact"/>
        <w:rPr>
          <w:rFonts w:ascii="宋体" w:hAnsi="宋体"/>
          <w:sz w:val="24"/>
          <w:szCs w:val="24"/>
          <w:highlight w:val="none"/>
        </w:rPr>
      </w:pPr>
      <w:r>
        <w:rPr>
          <w:rFonts w:hint="eastAsia" w:ascii="宋体" w:hAnsi="宋体"/>
          <w:sz w:val="24"/>
          <w:szCs w:val="24"/>
          <w:highlight w:val="none"/>
        </w:rPr>
        <w:t xml:space="preserve">中提供相关材料，否则作无效响应处理</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6条如磋商文件要求必须提供相关材料而未提供的，作无效响应处理。</w:t>
      </w:r>
      <w:r/>
    </w:p>
    <w:p>
      <w:pPr>
        <w:ind w:left="480"/>
        <w:spacing w:line="400" w:lineRule="exact"/>
        <w:rPr>
          <w:rFonts w:hint="eastAsia" w:ascii="宋体" w:hAnsi="宋体"/>
          <w:b/>
          <w:sz w:val="24"/>
          <w:szCs w:val="21"/>
          <w:highlight w:val="none"/>
        </w:rPr>
      </w:pPr>
      <w:r>
        <w:rPr>
          <w:rFonts w:hint="eastAsia" w:ascii="宋体" w:hAnsi="宋体"/>
          <w:b/>
          <w:sz w:val="24"/>
          <w:szCs w:val="21"/>
          <w:highlight w:val="none"/>
        </w:rPr>
        <w:t xml:space="preserve">三</w:t>
      </w:r>
      <w:r>
        <w:rPr>
          <w:rFonts w:ascii="宋体" w:hAnsi="宋体"/>
          <w:b/>
          <w:sz w:val="24"/>
          <w:szCs w:val="21"/>
          <w:highlight w:val="none"/>
        </w:rPr>
        <w:t xml:space="preserve">、</w:t>
      </w:r>
      <w:r>
        <w:rPr>
          <w:rFonts w:hint="eastAsia" w:ascii="宋体" w:hAnsi="宋体"/>
          <w:b/>
          <w:sz w:val="24"/>
          <w:szCs w:val="21"/>
          <w:highlight w:val="none"/>
        </w:rPr>
        <w:t xml:space="preserve">符合性</w:t>
      </w:r>
      <w:r>
        <w:rPr>
          <w:rFonts w:ascii="宋体" w:hAnsi="宋体"/>
          <w:b/>
          <w:sz w:val="24"/>
          <w:szCs w:val="21"/>
          <w:highlight w:val="none"/>
        </w:rPr>
        <w:t xml:space="preserve">审查内容</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供应商必须</w:t>
      </w:r>
      <w:r>
        <w:rPr>
          <w:rFonts w:ascii="宋体" w:hAnsi="宋体"/>
          <w:sz w:val="24"/>
          <w:szCs w:val="21"/>
          <w:highlight w:val="none"/>
        </w:rPr>
        <w:t xml:space="preserve">对</w:t>
      </w:r>
      <w:r>
        <w:rPr>
          <w:rFonts w:hint="eastAsia" w:ascii="宋体" w:hAnsi="宋体"/>
          <w:sz w:val="24"/>
          <w:szCs w:val="21"/>
          <w:highlight w:val="none"/>
        </w:rPr>
        <w:t xml:space="preserve">磋商文件（含技术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w:t>
      </w:r>
      <w:r>
        <w:rPr>
          <w:rFonts w:hint="eastAsia" w:ascii="宋体" w:hAnsi="宋体"/>
          <w:sz w:val="24"/>
          <w:szCs w:val="21"/>
          <w:highlight w:val="none"/>
        </w:rPr>
        <w:t xml:space="preserve">磋商文件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，否则做无效响应处理。（格式见</w:t>
      </w:r>
      <w:r>
        <w:rPr>
          <w:rFonts w:ascii="宋体" w:hAnsi="宋体"/>
          <w:sz w:val="24"/>
          <w:szCs w:val="21"/>
          <w:highlight w:val="none"/>
        </w:rPr>
        <w:t xml:space="preserve">附件11</w:t>
      </w:r>
      <w:r>
        <w:rPr>
          <w:rFonts w:hint="eastAsia" w:ascii="宋体" w:hAnsi="宋体"/>
          <w:sz w:val="24"/>
          <w:szCs w:val="21"/>
          <w:highlight w:val="none"/>
        </w:rPr>
        <w:t xml:space="preserve">）</w:t>
      </w:r>
      <w:r/>
    </w:p>
    <w:p>
      <w:pPr>
        <w:ind w:firstLine="480"/>
        <w:rPr>
          <w:rFonts w:ascii="宋体" w:hAnsi="宋体"/>
          <w:b/>
          <w:sz w:val="24"/>
          <w:szCs w:val="21"/>
          <w:highlight w:val="none"/>
        </w:rPr>
      </w:pPr>
      <w:r>
        <w:rPr>
          <w:rFonts w:hint="eastAsia" w:ascii="宋体" w:hAnsi="宋体"/>
          <w:b/>
          <w:sz w:val="24"/>
          <w:szCs w:val="21"/>
          <w:highlight w:val="none"/>
        </w:rPr>
        <w:t xml:space="preserve">四、价格</w:t>
      </w:r>
      <w:r>
        <w:rPr>
          <w:rFonts w:ascii="宋体" w:hAnsi="宋体"/>
          <w:b/>
          <w:sz w:val="24"/>
          <w:szCs w:val="21"/>
          <w:highlight w:val="none"/>
        </w:rPr>
        <w:t xml:space="preserve">扣除证明文件</w:t>
      </w:r>
      <w:r/>
    </w:p>
    <w:p>
      <w:pPr>
        <w:ind w:firstLine="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附件8</w:t>
      </w:r>
      <w:r>
        <w:rPr>
          <w:rFonts w:hint="eastAsia" w:ascii="宋体" w:hAnsi="宋体"/>
          <w:sz w:val="24"/>
          <w:szCs w:val="21"/>
          <w:highlight w:val="none"/>
        </w:rPr>
        <w:t xml:space="preserve">）</w:t>
      </w:r>
      <w:r/>
    </w:p>
    <w:p>
      <w:pPr>
        <w:ind w:firstLine="480"/>
        <w:spacing w:line="400" w:lineRule="exact"/>
        <w:rPr>
          <w:rFonts w:hint="eastAsia" w:ascii="宋体" w:hAnsi="宋体"/>
          <w:sz w:val="24"/>
          <w:szCs w:val="24"/>
          <w:highlight w:val="none"/>
        </w:rPr>
      </w:pPr>
      <w:r>
        <w:rPr>
          <w:rFonts w:ascii="宋体" w:hAnsi="宋体"/>
          <w:sz w:val="24"/>
          <w:szCs w:val="21"/>
          <w:highlight w:val="none"/>
        </w:rPr>
        <w:t xml:space="preserve">2.</w:t>
      </w:r>
      <w:r>
        <w:rPr>
          <w:rFonts w:hint="eastAsia" w:ascii="宋体" w:hAnsi="宋体"/>
          <w:sz w:val="24"/>
          <w:szCs w:val="21"/>
          <w:highlight w:val="none"/>
        </w:rPr>
        <w:t xml:space="preserve">残疾人福利性单位声明函（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1"/>
          <w:highlight w:val="none"/>
        </w:rPr>
      </w:r>
      <w:r>
        <w:rPr>
          <w:rFonts w:hint="eastAsia" w:ascii="宋体" w:hAnsi="宋体"/>
          <w:sz w:val="24"/>
          <w:szCs w:val="21"/>
          <w:highlight w:val="none"/>
        </w:rPr>
        <w:t xml:space="preserve">3.关于符合本国产品标准的声明函（格式见附件12）</w:t>
      </w:r>
      <w:r>
        <w:rPr>
          <w:rFonts w:hint="eastAsia" w:ascii="宋体" w:hAnsi="宋体"/>
          <w:sz w:val="24"/>
          <w:szCs w:val="21"/>
          <w:highlight w:val="none"/>
        </w:rPr>
      </w:r>
      <w:r/>
    </w:p>
    <w:p>
      <w:pPr>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ind w:left="480"/>
        <w:rPr>
          <w:rFonts w:ascii="宋体" w:hAnsi="宋体"/>
          <w:b/>
          <w:sz w:val="24"/>
          <w:szCs w:val="21"/>
          <w:highlight w:val="none"/>
        </w:rPr>
      </w:pPr>
      <w:r>
        <w:rPr>
          <w:rFonts w:hint="eastAsia" w:ascii="宋体" w:hAnsi="宋体"/>
          <w:b/>
          <w:sz w:val="24"/>
          <w:szCs w:val="21"/>
          <w:highlight w:val="none"/>
        </w:rPr>
        <w:t xml:space="preserve">附件1 分项报价表（服务类项目）</w:t>
      </w:r>
      <w:r>
        <w:rPr>
          <w:rFonts w:hint="eastAsia" w:ascii="宋体" w:hAnsi="宋体"/>
          <w:b/>
          <w:sz w:val="24"/>
          <w:szCs w:val="24"/>
          <w:highlight w:val="none"/>
        </w:rPr>
        <w:t xml:space="preserve">（采购包号：**）</w:t>
      </w:r>
      <w:r/>
    </w:p>
    <w:tbl>
      <w:tblPr>
        <w:tblStyle w:val="7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6"/>
        <w:gridCol w:w="848"/>
        <w:gridCol w:w="760"/>
        <w:gridCol w:w="757"/>
        <w:gridCol w:w="708"/>
        <w:gridCol w:w="745"/>
        <w:gridCol w:w="1032"/>
        <w:gridCol w:w="633"/>
        <w:gridCol w:w="671"/>
        <w:gridCol w:w="635"/>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序号</w:t>
            </w:r>
            <w:r>
              <w:rPr>
                <w:rFonts w:ascii="宋体" w:hAnsi="宋体" w:cs="宋体"/>
                <w:color w:val="000000" w:themeColor="text1"/>
                <w:sz w:val="18"/>
                <w:szCs w:val="18"/>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1</w:t>
            </w:r>
            <w:r>
              <w:rPr>
                <w:rFonts w:ascii="宋体" w:hAnsi="宋体" w:cs="宋体"/>
                <w:color w:val="000000" w:themeColor="text1"/>
                <w:sz w:val="18"/>
                <w:szCs w:val="18"/>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2</w:t>
            </w:r>
            <w:r>
              <w:rPr>
                <w:rFonts w:ascii="宋体" w:hAnsi="宋体" w:cs="宋体"/>
                <w:color w:val="000000" w:themeColor="text1"/>
                <w:sz w:val="18"/>
                <w:szCs w:val="18"/>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3</w:t>
            </w:r>
            <w:r>
              <w:rPr>
                <w:rFonts w:ascii="宋体" w:hAnsi="宋体" w:cs="宋体"/>
                <w:color w:val="000000" w:themeColor="text1"/>
                <w:sz w:val="18"/>
                <w:szCs w:val="18"/>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4</w:t>
            </w:r>
            <w:r>
              <w:rPr>
                <w:rFonts w:ascii="宋体" w:hAnsi="宋体" w:cs="宋体"/>
                <w:color w:val="000000" w:themeColor="text1"/>
                <w:sz w:val="18"/>
                <w:szCs w:val="18"/>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5</w:t>
            </w:r>
            <w:r>
              <w:rPr>
                <w:rFonts w:ascii="宋体" w:hAnsi="宋体" w:cs="宋体"/>
                <w:color w:val="000000" w:themeColor="text1"/>
                <w:sz w:val="18"/>
                <w:szCs w:val="18"/>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6</w:t>
            </w:r>
            <w:r>
              <w:rPr>
                <w:rFonts w:ascii="宋体" w:hAnsi="宋体" w:cs="宋体"/>
                <w:color w:val="000000" w:themeColor="text1"/>
                <w:sz w:val="18"/>
                <w:szCs w:val="18"/>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7</w:t>
            </w:r>
            <w:r>
              <w:rPr>
                <w:rFonts w:ascii="宋体" w:hAnsi="宋体" w:cs="宋体"/>
                <w:color w:val="000000" w:themeColor="text1"/>
                <w:sz w:val="18"/>
                <w:szCs w:val="18"/>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8</w:t>
            </w:r>
            <w:r>
              <w:rPr>
                <w:rFonts w:ascii="宋体" w:hAnsi="宋体" w:cs="宋体"/>
                <w:color w:val="000000" w:themeColor="text1"/>
                <w:sz w:val="18"/>
                <w:szCs w:val="18"/>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9</w:t>
            </w:r>
            <w:r>
              <w:rPr>
                <w:rFonts w:ascii="宋体" w:hAnsi="宋体" w:cs="宋体"/>
                <w:color w:val="000000" w:themeColor="text1"/>
                <w:sz w:val="18"/>
                <w:szCs w:val="18"/>
                <w:highlight w:val="none"/>
              </w:rPr>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1</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分项服务名称/货物名称</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品牌</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规格</w:t>
            </w:r>
            <w:r>
              <w:rPr>
                <w:rFonts w:ascii="宋体" w:hAnsi="宋体" w:cs="宋体"/>
                <w:color w:val="000000" w:themeColor="text1"/>
                <w:sz w:val="18"/>
                <w:szCs w:val="18"/>
                <w:highlight w:val="none"/>
              </w:rPr>
            </w:r>
            <w:r/>
          </w:p>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型号</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制造商名称</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产地</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交付期/服务期</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数量</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分项</w:t>
            </w:r>
            <w:r>
              <w:rPr>
                <w:rFonts w:ascii="宋体" w:hAnsi="宋体" w:cs="宋体"/>
                <w:color w:val="000000" w:themeColor="text1"/>
                <w:sz w:val="18"/>
                <w:szCs w:val="18"/>
                <w:highlight w:val="none"/>
              </w:rPr>
            </w:r>
            <w:r/>
          </w:p>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单价</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分项</w:t>
            </w:r>
            <w:r>
              <w:rPr>
                <w:rFonts w:ascii="宋体" w:hAnsi="宋体" w:cs="宋体"/>
                <w:color w:val="000000" w:themeColor="text1"/>
                <w:sz w:val="18"/>
                <w:szCs w:val="18"/>
                <w:highlight w:val="none"/>
              </w:rPr>
            </w:r>
            <w:r/>
          </w:p>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总价</w:t>
            </w:r>
            <w:r>
              <w:rPr>
                <w:rFonts w:ascii="宋体" w:hAnsi="宋体" w:cs="宋体"/>
                <w:color w:val="000000" w:themeColor="text1"/>
                <w:sz w:val="18"/>
                <w:szCs w:val="18"/>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2</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合同签订后</w:t>
            </w:r>
            <w:r>
              <w:rPr>
                <w:rFonts w:ascii="宋体" w:hAnsi="宋体" w:eastAsia="Arial" w:cs="宋体"/>
                <w:color w:val="000000" w:themeColor="text1"/>
                <w:sz w:val="22"/>
                <w:szCs w:val="18"/>
                <w:highlight w:val="none"/>
                <w:u w:val="single"/>
              </w:rPr>
              <w:t xml:space="preserve">  </w:t>
            </w:r>
            <w:r>
              <w:rPr>
                <w:rFonts w:ascii="宋体" w:hAnsi="宋体" w:eastAsia="宋体" w:cs="宋体"/>
                <w:color w:val="000000" w:themeColor="text1"/>
                <w:sz w:val="22"/>
                <w:szCs w:val="18"/>
                <w:highlight w:val="none"/>
              </w:rPr>
              <w:t xml:space="preserve">日</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3</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4</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0"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5" w:type="dxa"/>
            <w:vAlign w:val="top"/>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ind w:left="0" w:right="0" w:firstLine="0"/>
              <w:jc w:val="center"/>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Arial" w:cs="宋体"/>
                <w:color w:val="000000" w:themeColor="text1"/>
                <w:sz w:val="22"/>
                <w:szCs w:val="18"/>
                <w:highlight w:val="none"/>
              </w:rPr>
              <w:t xml:space="preserve"> </w:t>
            </w:r>
            <w:r>
              <w:rPr>
                <w:rFonts w:ascii="宋体" w:hAnsi="宋体" w:cs="宋体"/>
                <w:color w:val="000000" w:themeColor="text1"/>
                <w:sz w:val="18"/>
                <w:szCs w:val="18"/>
                <w:highlight w:val="none"/>
              </w:rPr>
            </w:r>
            <w:r/>
          </w:p>
        </w:tc>
      </w:tr>
      <w:tr>
        <w:trPr>
          <w:trHeight w:val="434"/>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jc w:val="both"/>
              <w:spacing w:before="0" w:after="0"/>
              <w:rPr>
                <w:rFonts w:ascii="宋体" w:hAnsi="宋体" w:cs="宋体"/>
                <w:color w:val="000000" w:themeColor="text1"/>
                <w:sz w:val="18"/>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磋商总报价（人民币：元）</w:t>
            </w:r>
            <w:r>
              <w:rPr>
                <w:rFonts w:ascii="宋体" w:hAnsi="宋体" w:eastAsia="Arial" w:cs="宋体"/>
                <w:color w:val="000000" w:themeColor="text1"/>
                <w:sz w:val="22"/>
                <w:szCs w:val="18"/>
                <w:highlight w:val="none"/>
                <w:u w:val="single"/>
              </w:rPr>
              <w:t xml:space="preserve">                             </w:t>
            </w:r>
            <w:r>
              <w:rPr>
                <w:rFonts w:ascii="宋体" w:hAnsi="宋体" w:cs="宋体"/>
                <w:color w:val="000000" w:themeColor="text1"/>
                <w:sz w:val="18"/>
                <w:szCs w:val="18"/>
                <w:highlight w:val="none"/>
              </w:rPr>
            </w:r>
            <w:r/>
          </w:p>
        </w:tc>
      </w:tr>
      <w:tr>
        <w:trPr>
          <w:trHeight w:val="76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35" w:type="dxa"/>
            <w:vAlign w:val="top"/>
            <w:textDirection w:val="lrTb"/>
            <w:noWrap w:val="false"/>
          </w:tcPr>
          <w:p>
            <w:pPr>
              <w:ind w:left="0" w:right="0" w:firstLine="0"/>
              <w:spacing w:before="0" w:after="0"/>
              <w:rPr>
                <w:rFonts w:ascii="宋体" w:hAnsi="宋体" w:cs="宋体"/>
                <w:color w:val="000000" w:themeColor="text1"/>
                <w:sz w:val="20"/>
                <w:szCs w:val="18"/>
                <w:highlight w:val="none"/>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22"/>
                <w:szCs w:val="18"/>
                <w:highlight w:val="none"/>
              </w:rPr>
              <w:t xml:space="preserve">本采购包中提供的符合本国产品标准的货物成本之和占该采购包</w:t>
            </w:r>
            <w:r>
              <w:rPr>
                <w:rFonts w:ascii="宋体" w:hAnsi="宋体" w:eastAsia="宋体" w:cs="宋体"/>
                <w:color w:val="000000" w:themeColor="text1"/>
                <w:sz w:val="22"/>
                <w:szCs w:val="18"/>
                <w:highlight w:val="none"/>
              </w:rPr>
              <w:t xml:space="preserve">全部成本之和</w:t>
            </w:r>
            <w:r>
              <w:rPr>
                <w:rFonts w:ascii="宋体" w:hAnsi="宋体" w:eastAsia="宋体" w:cs="宋体"/>
                <w:color w:val="000000" w:themeColor="text1"/>
                <w:sz w:val="22"/>
                <w:szCs w:val="18"/>
                <w:highlight w:val="none"/>
              </w:rPr>
              <w:t xml:space="preserve">的比例为</w:t>
            </w:r>
            <w:r>
              <w:rPr>
                <w:rFonts w:ascii="宋体" w:hAnsi="宋体" w:eastAsia="FangSong" w:cs="宋体"/>
                <w:color w:val="000000" w:themeColor="text1"/>
                <w:sz w:val="22"/>
                <w:szCs w:val="18"/>
                <w:highlight w:val="none"/>
                <w:u w:val="single"/>
              </w:rPr>
              <w:t xml:space="preserve">XX</w:t>
            </w:r>
            <w:r>
              <w:rPr>
                <w:rFonts w:ascii="宋体" w:hAnsi="宋体" w:eastAsia="宋体" w:cs="宋体"/>
                <w:color w:val="000000" w:themeColor="text1"/>
                <w:sz w:val="22"/>
                <w:szCs w:val="18"/>
                <w:highlight w:val="none"/>
              </w:rPr>
              <w:t xml:space="preserve">%。</w:t>
            </w:r>
            <w:r>
              <w:rPr>
                <w:rFonts w:ascii="宋体" w:hAnsi="宋体" w:cs="宋体"/>
                <w:color w:val="000000" w:themeColor="text1"/>
                <w:sz w:val="18"/>
                <w:szCs w:val="18"/>
                <w:highlight w:val="none"/>
              </w:rPr>
            </w:r>
            <w:r/>
          </w:p>
        </w:tc>
      </w:tr>
    </w:tbl>
    <w:p>
      <w:pPr>
        <w:rPr>
          <w:rFonts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t xml:space="preserve">备注： </w:t>
      </w:r>
      <w:r/>
    </w:p>
    <w:p>
      <w:pPr>
        <w:spacing w:line="0" w:lineRule="atLeast"/>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jc w:val="center"/>
        <w:rPr>
          <w:rFonts w:hint="eastAsia" w:ascii="宋体" w:hAnsi="宋体"/>
          <w:b/>
          <w:sz w:val="24"/>
          <w:szCs w:val="24"/>
          <w:highlight w:val="none"/>
        </w:rPr>
      </w:pPr>
      <w:r>
        <w:rPr>
          <w:rFonts w:hint="eastAsia" w:ascii="宋体" w:hAnsi="宋体"/>
          <w:b/>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 </w:t>
      </w:r>
      <w:r>
        <w:rPr>
          <w:rFonts w:hint="eastAsia" w:ascii="宋体" w:hAnsi="宋体"/>
          <w:b/>
          <w:sz w:val="24"/>
          <w:szCs w:val="24"/>
          <w:highlight w:val="none"/>
        </w:rPr>
        <w:t xml:space="preserve">技术要求响应及偏离表（采购包号：**）</w:t>
      </w:r>
      <w:r/>
    </w:p>
    <w:tbl>
      <w:tblPr>
        <w:tblStyle w:val="707"/>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2</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cs="宋体"/>
          <w:sz w:val="24"/>
          <w:szCs w:val="24"/>
          <w:highlight w:val="none"/>
        </w:rPr>
        <w:t xml:space="preserve">1.供应商需对磋商文件技术要求中的非实质性要求（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2.如果磋商</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供应商需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ind w:left="480"/>
        <w:rPr>
          <w:rFonts w:ascii="宋体" w:hAnsi="宋体"/>
          <w:b/>
          <w:i/>
          <w:color w:val="ff0000"/>
          <w:sz w:val="24"/>
          <w:szCs w:val="21"/>
          <w:highlight w:val="none"/>
          <w:u w:val="single"/>
        </w:rPr>
      </w:pPr>
      <w:r>
        <w:rPr>
          <w:rFonts w:ascii="宋体" w:hAnsi="宋体"/>
          <w:b/>
          <w:i/>
          <w:color w:val="ff0000"/>
          <w:sz w:val="24"/>
          <w:szCs w:val="21"/>
          <w:highlight w:val="none"/>
          <w:u w:val="singl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商务要求响应及偏离表（采购包号：**）</w:t>
      </w:r>
      <w:r/>
    </w:p>
    <w:tbl>
      <w:tblPr>
        <w:tblStyle w:val="707"/>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响应情况</w:t>
            </w:r>
            <w:r/>
          </w:p>
        </w:tc>
        <w:tc>
          <w:tcPr>
            <w:tcW w:w="2128"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cs="宋体"/>
          <w:sz w:val="24"/>
          <w:szCs w:val="24"/>
          <w:highlight w:val="none"/>
        </w:rPr>
        <w:t xml:space="preserve">1.供应商需对磋商文件商务要求中的非实质性要求（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2.如果磋商</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供应商需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rPr>
          <w:rFonts w:hint="eastAsia" w:ascii="宋体" w:hAnsi="宋体"/>
          <w:b/>
          <w:color w:val="000000"/>
          <w:sz w:val="24"/>
          <w:szCs w:val="21"/>
          <w:highlight w:val="none"/>
        </w:rPr>
      </w:pPr>
      <w:r>
        <w:rPr>
          <w:rFonts w:hint="eastAsia"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hint="eastAsia" w:ascii="宋体" w:hAnsi="宋体"/>
          <w:b/>
          <w:color w:val="000000"/>
          <w:sz w:val="24"/>
          <w:szCs w:val="21"/>
          <w:highlight w:val="none"/>
        </w:rPr>
      </w:pPr>
      <w:r>
        <w:rPr>
          <w:rFonts w:hint="eastAsia" w:ascii="宋体" w:hAnsi="宋体"/>
          <w:b/>
          <w:color w:val="000000"/>
          <w:sz w:val="24"/>
          <w:szCs w:val="21"/>
          <w:highlight w:val="none"/>
        </w:rPr>
      </w:r>
      <w:r/>
    </w:p>
    <w:p>
      <w:pPr>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4</w:t>
      </w:r>
      <w:r>
        <w:rPr>
          <w:rFonts w:hint="eastAsia" w:ascii="宋体" w:hAnsi="宋体"/>
          <w:b/>
          <w:color w:val="000000"/>
          <w:sz w:val="24"/>
          <w:szCs w:val="21"/>
          <w:highlight w:val="none"/>
        </w:rPr>
        <w:t xml:space="preserve"> 具备履行合同所必需的设备和专业技术能力的书面声明</w:t>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ind w:left="480"/>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 </w:t>
      </w:r>
      <w:r>
        <w:rPr>
          <w:rFonts w:hint="eastAsia" w:ascii="宋体" w:hAnsi="宋体"/>
          <w:b/>
          <w:color w:val="000000"/>
          <w:sz w:val="24"/>
          <w:szCs w:val="21"/>
          <w:highlight w:val="none"/>
        </w:rPr>
        <w:t xml:space="preserve">参加政府采购活动前 3 年内在经营活动中没有重大违法记录的书面声明</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bookmarkEnd w:id="187"/>
      <w:r/>
      <w:bookmarkEnd w:id="188"/>
      <w:r/>
      <w:bookmarkEnd w:id="189"/>
      <w:r/>
      <w:r/>
    </w:p>
    <w:p>
      <w:pPr>
        <w:rPr>
          <w:rFonts w:hint="eastAsia" w:ascii="宋体" w:hAnsi="宋体"/>
          <w:b/>
          <w:color w:val="000000"/>
          <w:sz w:val="24"/>
          <w:szCs w:val="21"/>
          <w:highlight w:val="none"/>
        </w:rPr>
      </w:pPr>
      <w:r/>
      <w:bookmarkStart w:id="190" w:name="_Toc120614284"/>
      <w:r/>
      <w:r/>
    </w:p>
    <w:p>
      <w:pPr>
        <w:jc w:val="center"/>
        <w:rPr>
          <w:rFonts w:hint="eastAsia"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 法人授权书</w:t>
      </w:r>
      <w:r/>
    </w:p>
    <w:p>
      <w:pPr>
        <w:ind w:firstLine="480"/>
        <w:spacing w:line="0" w:lineRule="atLeast"/>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本授权书声明：____________（供应商名称）授权________________（被授权人的姓名）为我方就</w:t>
      </w:r>
      <w:r>
        <w:rPr>
          <w:rFonts w:hint="eastAsia" w:ascii="宋体" w:hAnsi="宋体"/>
          <w:sz w:val="24"/>
          <w:szCs w:val="24"/>
          <w:highlight w:val="none"/>
        </w:rPr>
        <w:t xml:space="preserve">采购编号为JSZC</w:t>
      </w:r>
      <w:r>
        <w:rPr>
          <w:rFonts w:ascii="宋体" w:hAnsi="宋体"/>
          <w:sz w:val="24"/>
          <w:szCs w:val="24"/>
          <w:highlight w:val="none"/>
        </w:rPr>
        <w:t xml:space="preserve">-320000-</w:t>
      </w:r>
      <w:r>
        <w:rPr>
          <w:rFonts w:hint="eastAsia" w:ascii="宋体" w:hAnsi="宋体"/>
          <w:sz w:val="24"/>
          <w:szCs w:val="24"/>
          <w:highlight w:val="none"/>
        </w:rPr>
        <w:t xml:space="preserve">SCZX-JC20**-****，</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w:t>
      </w:r>
      <w:r>
        <w:rPr>
          <w:rFonts w:hint="eastAsia" w:ascii="Times New Roman" w:hAnsi="Times New Roman"/>
          <w:sz w:val="24"/>
          <w:szCs w:val="24"/>
          <w:highlight w:val="none"/>
        </w:rPr>
        <w:t xml:space="preserve">采购活动的合法代理人，以本单位名义全权处理一切与该项目采购有关的事务。</w:t>
      </w:r>
      <w:r/>
    </w:p>
    <w:p>
      <w:pPr>
        <w:ind w:firstLine="480"/>
        <w:spacing w:line="0" w:lineRule="atLeast"/>
        <w:tabs>
          <w:tab w:val="left" w:pos="360" w:leader="none"/>
        </w:tabs>
        <w:rPr>
          <w:rFonts w:hint="eastAsia"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spacing w:line="0" w:lineRule="atLeast"/>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rPr>
          <w:rFonts w:hint="eastAsia" w:ascii="Times New Roman" w:hAnsi="Times New Roman"/>
          <w:sz w:val="24"/>
          <w:szCs w:val="24"/>
          <w:highlight w:val="none"/>
          <w:u w:val="single"/>
        </w:rPr>
        <w:t xml:space="preserve">                              </w:t>
      </w:r>
      <w:r/>
    </w:p>
    <w:p>
      <w:pPr>
        <w:ind w:firstLine="480"/>
        <w:spacing w:line="0" w:lineRule="atLeas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被授权人联系电话：（手机）</w:t>
      </w:r>
      <w:r>
        <w:rPr>
          <w:rFonts w:hint="eastAsia" w:ascii="Times New Roman" w:hAnsi="Times New Roman"/>
          <w:sz w:val="24"/>
          <w:szCs w:val="24"/>
          <w:highlight w:val="none"/>
          <w:u w:val="single"/>
        </w:rPr>
        <w:t xml:space="preserve">                          </w:t>
      </w:r>
      <w:r/>
    </w:p>
    <w:p>
      <w:pPr>
        <w:ind w:firstLine="480"/>
        <w:spacing w:line="0" w:lineRule="atLeast"/>
        <w:tabs>
          <w:tab w:val="left" w:pos="360" w:leader="none"/>
        </w:tabs>
        <w:rPr>
          <w:rFonts w:ascii="Times New Roman" w:hAnsi="Times New Roman"/>
          <w:color w:val="ff0000"/>
          <w:sz w:val="24"/>
          <w:szCs w:val="24"/>
          <w:highlight w:val="none"/>
          <w:u w:val="single"/>
        </w:rPr>
      </w:pPr>
      <w:r>
        <w:rPr>
          <w:rFonts w:hint="eastAsia" w:ascii="Times New Roman" w:hAnsi="Times New Roman"/>
          <w:sz w:val="24"/>
          <w:szCs w:val="24"/>
          <w:highlight w:val="none"/>
        </w:rPr>
        <w:t xml:space="preserve">被授权人电子邮箱：</w:t>
      </w:r>
      <w:r>
        <w:rPr>
          <w:rFonts w:hint="eastAsia" w:ascii="Times New Roman" w:hAnsi="Times New Roman"/>
          <w:sz w:val="24"/>
          <w:szCs w:val="24"/>
          <w:highlight w:val="none"/>
          <w:u w:val="single"/>
        </w:rPr>
        <w:t xml:space="preserve">                </w:t>
      </w:r>
      <w:r/>
    </w:p>
    <w:p>
      <w:pPr>
        <w:ind w:firstLine="480"/>
        <w:spacing w:line="0" w:lineRule="atLeast"/>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（加盖CA电子公章）</w:t>
      </w:r>
      <w:r/>
    </w:p>
    <w:p>
      <w:pPr>
        <w:ind w:firstLine="480"/>
        <w:spacing w:line="0" w:lineRule="atLeast"/>
        <w:tabs>
          <w:tab w:val="left" w:pos="360" w:leader="none"/>
        </w:tabs>
        <w:rPr>
          <w:rFonts w:hint="eastAsia" w:ascii="Times New Roman" w:hAnsi="Times New Roman"/>
          <w:sz w:val="24"/>
          <w:szCs w:val="24"/>
          <w:highlight w:val="none"/>
          <w:u w:val="single"/>
        </w:rPr>
      </w:pPr>
      <w:r>
        <w:rPr>
          <w:rFonts w:hint="eastAsia" w:ascii="Times New Roman" w:hAnsi="Times New Roman"/>
          <w:sz w:val="24"/>
          <w:szCs w:val="24"/>
          <w:highlight w:val="none"/>
        </w:rPr>
        <w:t xml:space="preserve">单位地址：</w:t>
      </w:r>
      <w:r>
        <w:rPr>
          <w:rFonts w:hint="eastAsia" w:ascii="Times New Roman" w:hAnsi="Times New Roman"/>
          <w:sz w:val="24"/>
          <w:szCs w:val="24"/>
          <w:highlight w:val="none"/>
          <w:u w:val="single"/>
        </w:rPr>
        <w:t xml:space="preserve">                                         </w:t>
      </w:r>
      <w:r/>
    </w:p>
    <w:p>
      <w:pPr>
        <w:ind w:firstLine="480"/>
        <w:spacing w:line="0" w:lineRule="atLeast"/>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日期：</w:t>
      </w:r>
      <w:bookmarkStart w:id="191" w:name="_Hlt26671380"/>
      <w:r/>
      <w:bookmarkEnd w:id="191"/>
      <w:r/>
      <w:bookmarkStart w:id="192" w:name="_格式3__银行出具的资信证明"/>
      <w:r/>
      <w:bookmarkEnd w:id="192"/>
      <w:r/>
      <w:bookmarkStart w:id="193" w:name="_Hlt26955070"/>
      <w:r/>
      <w:bookmarkEnd w:id="193"/>
      <w:r>
        <w:rPr>
          <w:rFonts w:hint="eastAsia" w:ascii="Times New Roman" w:hAnsi="Times New Roman"/>
          <w:sz w:val="24"/>
          <w:szCs w:val="24"/>
          <w:highlight w:val="none"/>
          <w:u w:val="single"/>
        </w:rPr>
        <w:t xml:space="preserve">                                         </w:t>
      </w:r>
      <w:r/>
    </w:p>
    <w:p>
      <w:pPr>
        <w:ind w:firstLine="360"/>
        <w:spacing w:line="0" w:lineRule="atLeast"/>
        <w:rPr>
          <w:rFonts w:ascii="宋体" w:hAnsi="宋体"/>
          <w:sz w:val="24"/>
          <w:szCs w:val="24"/>
          <w:highlight w:val="none"/>
        </w:rPr>
      </w:pPr>
      <w:r>
        <w:rPr>
          <w:rFonts w:ascii="宋体" w:hAnsi="宋体"/>
          <w:sz w:val="24"/>
          <w:szCs w:val="24"/>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rPr>
          <w:rFonts w:hint="eastAsia" w:ascii="Times New Roman" w:hAnsi="Times New Roman"/>
          <w:szCs w:val="21"/>
          <w:highlight w:val="none"/>
        </w:rPr>
      </w:pPr>
      <w:r>
        <w:rPr>
          <w:rFonts w:hint="eastAsia" w:ascii="Times New Roman" w:hAnsi="Times New Roman"/>
          <w:szCs w:val="21"/>
          <w:highlight w:val="none"/>
        </w:rPr>
      </w:r>
      <w:r/>
    </w:p>
    <w:p>
      <w:pPr>
        <w:jc w:val="center"/>
        <w:rPr>
          <w:rFonts w:ascii="黑体" w:hAnsi="黑体" w:eastAsia="黑体"/>
          <w:b/>
          <w:i/>
          <w:sz w:val="32"/>
          <w:szCs w:val="32"/>
          <w:highlight w:val="none"/>
          <w:u w:val="singl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磋商响应函</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致：江苏省政府采购中心</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w:t>
      </w:r>
      <w:r>
        <w:rPr>
          <w:rFonts w:hint="eastAsia" w:ascii="宋体" w:hAnsi="宋体"/>
          <w:sz w:val="24"/>
          <w:szCs w:val="24"/>
          <w:highlight w:val="none"/>
        </w:rPr>
        <w:t xml:space="preserve">采购编号为JSZC</w:t>
      </w:r>
      <w:r>
        <w:rPr>
          <w:rFonts w:ascii="宋体" w:hAnsi="宋体"/>
          <w:sz w:val="24"/>
          <w:szCs w:val="24"/>
          <w:highlight w:val="none"/>
        </w:rPr>
        <w:t xml:space="preserve">-320000-</w:t>
      </w:r>
      <w:r>
        <w:rPr>
          <w:rFonts w:hint="eastAsia" w:ascii="宋体" w:hAnsi="宋体"/>
          <w:sz w:val="24"/>
          <w:szCs w:val="24"/>
          <w:highlight w:val="none"/>
        </w:rPr>
        <w:t xml:space="preserve">SCZX-JC20**-****，</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w:t>
      </w:r>
      <w:r>
        <w:rPr>
          <w:rFonts w:hint="eastAsia" w:ascii="宋体" w:hAnsi="宋体"/>
          <w:sz w:val="24"/>
          <w:szCs w:val="21"/>
          <w:highlight w:val="none"/>
        </w:rPr>
        <w:t xml:space="preserve">的磋商文件，正式授权下述签字人______(姓名)代表我方______________（供应商的名称），全权处理本次项目磋商的有关事宜。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hint="eastAsia" w:ascii="宋体" w:hAnsi="宋体"/>
          <w:sz w:val="24"/>
          <w:szCs w:val="21"/>
          <w:highlight w:val="none"/>
        </w:rPr>
      </w:pPr>
      <w:r>
        <w:rPr>
          <w:rFonts w:hint="eastAsia" w:ascii="宋体" w:hAnsi="宋体"/>
          <w:sz w:val="24"/>
          <w:szCs w:val="24"/>
          <w:highlight w:val="none"/>
        </w:rPr>
        <w:t xml:space="preserve">企业名称（加盖CA电子公章）：</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期：____年____月____日</w:t>
      </w:r>
      <w:r/>
    </w:p>
    <w:p>
      <w:pPr>
        <w:spacing w:line="560" w:lineRule="exact"/>
        <w:rPr>
          <w:rFonts w:hint="eastAsia" w:ascii="黑体" w:hAnsi="黑体" w:eastAsia="黑体"/>
          <w:b/>
          <w:color w:val="ff0000"/>
          <w:sz w:val="32"/>
          <w:szCs w:val="32"/>
          <w:highlight w:val="none"/>
        </w:rPr>
      </w:pPr>
      <w:r>
        <w:rPr>
          <w:rFonts w:hint="eastAsia" w:ascii="黑体" w:hAnsi="黑体" w:eastAsia="黑体"/>
          <w:b/>
          <w:color w:val="ff0000"/>
          <w:sz w:val="32"/>
          <w:szCs w:val="32"/>
          <w:highlight w:val="none"/>
        </w:rPr>
      </w:r>
      <w:r/>
    </w:p>
    <w:p>
      <w:pPr>
        <w:jc w:val="center"/>
        <w:rPr>
          <w:rFonts w:hint="eastAsia" w:ascii="黑体" w:hAnsi="黑体" w:eastAsia="黑体"/>
          <w:b/>
          <w:sz w:val="32"/>
          <w:szCs w:val="32"/>
          <w:highlight w:val="none"/>
        </w:rPr>
      </w:pPr>
      <w:r>
        <w:rPr>
          <w:rFonts w:hint="eastAsia" w:ascii="宋体" w:hAnsi="宋体"/>
          <w:sz w:val="24"/>
          <w:szCs w:val="24"/>
          <w:highlight w:val="none"/>
        </w:rPr>
        <w:t xml:space="preserve"> </w:t>
      </w:r>
      <w:r>
        <w:rPr>
          <w:rFonts w:hint="eastAsia" w:ascii="宋体" w:hAnsi="宋体"/>
          <w:b/>
          <w:sz w:val="24"/>
          <w:szCs w:val="21"/>
          <w:highlight w:val="none"/>
        </w:rPr>
        <w:t xml:space="preserve">附件</w:t>
      </w:r>
      <w:r>
        <w:rPr>
          <w:rFonts w:ascii="宋体" w:hAnsi="宋体"/>
          <w:b/>
          <w:sz w:val="24"/>
          <w:szCs w:val="21"/>
          <w:highlight w:val="none"/>
        </w:rPr>
        <w:t xml:space="preserve">8</w:t>
      </w:r>
      <w:r>
        <w:rPr>
          <w:rFonts w:hint="eastAsia" w:ascii="宋体" w:hAnsi="宋体"/>
          <w:b/>
          <w:sz w:val="24"/>
          <w:szCs w:val="21"/>
          <w:highlight w:val="none"/>
        </w:rPr>
        <w:t xml:space="preserve"> 中小微企业声明函（服务类</w:t>
      </w:r>
      <w:r>
        <w:rPr>
          <w:rFonts w:ascii="宋体" w:hAnsi="宋体"/>
          <w:b/>
          <w:sz w:val="24"/>
          <w:szCs w:val="21"/>
          <w:highlight w:val="none"/>
        </w:rPr>
        <w:t xml:space="preserve">项目</w:t>
      </w:r>
      <w:r>
        <w:rPr>
          <w:rFonts w:hint="eastAsia" w:ascii="宋体" w:hAnsi="宋体"/>
          <w:b/>
          <w:sz w:val="24"/>
          <w:szCs w:val="21"/>
          <w:highlight w:val="none"/>
        </w:rPr>
        <w:t xml:space="preserve">）（采购包号：**）</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采购编号为JSZC</w:t>
      </w:r>
      <w:r>
        <w:rPr>
          <w:rFonts w:ascii="宋体" w:hAnsi="宋体"/>
          <w:sz w:val="24"/>
          <w:szCs w:val="24"/>
          <w:highlight w:val="none"/>
        </w:rPr>
        <w:t xml:space="preserve">-320000-</w:t>
      </w:r>
      <w:r>
        <w:rPr>
          <w:rFonts w:hint="eastAsia" w:ascii="宋体" w:hAnsi="宋体"/>
          <w:sz w:val="24"/>
          <w:szCs w:val="24"/>
          <w:highlight w:val="none"/>
        </w:rPr>
        <w:t xml:space="preserve">SCZX-JC20**-****，</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w:t>
      </w:r>
      <w:r>
        <w:rPr>
          <w:rFonts w:hint="eastAsia" w:ascii="宋体" w:hAnsi="宋体"/>
          <w:sz w:val="24"/>
          <w:szCs w:val="24"/>
          <w:highlight w:val="none"/>
          <w:u w:val="single"/>
        </w:rPr>
        <w:t xml:space="preserve">（供应商填写磋商文件中明确的所属行业）</w:t>
      </w:r>
      <w:r>
        <w:rPr>
          <w:rFonts w:hint="eastAsia" w:ascii="宋体" w:hAnsi="宋体"/>
          <w:sz w:val="24"/>
          <w:szCs w:val="24"/>
          <w:highlight w:val="none"/>
        </w:rPr>
        <w:t xml:space="preserve">行业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rFonts w:hint="eastAsia" w:ascii="宋体" w:hAnsi="宋体"/>
          <w:sz w:val="24"/>
          <w:szCs w:val="24"/>
          <w:highlight w:val="none"/>
          <w:u w:val="single"/>
          <w:lang w:eastAsia="zh-CN"/>
        </w:rPr>
        <w:t xml:space="preserve">；</w:t>
      </w:r>
      <w:r/>
    </w:p>
    <w:p>
      <w:pPr>
        <w:ind w:firstLine="360"/>
        <w:spacing w:line="400" w:lineRule="exact"/>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（供应商填写磋商文件中明确的所属行业）</w:t>
      </w:r>
      <w:r>
        <w:rPr>
          <w:rFonts w:hint="eastAsia" w:ascii="宋体" w:hAnsi="宋体"/>
          <w:sz w:val="24"/>
          <w:szCs w:val="24"/>
          <w:highlight w:val="none"/>
        </w:rPr>
        <w:t xml:space="preserve">行业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rFonts w:hint="eastAsia" w:ascii="宋体" w:hAnsi="宋体"/>
          <w:sz w:val="24"/>
          <w:szCs w:val="24"/>
          <w:highlight w:val="none"/>
          <w:u w:val="single"/>
          <w:lang w:eastAsia="zh-CN"/>
        </w:rPr>
        <w:t xml:space="preserve">；</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400" w:lineRule="exact"/>
        <w:rPr>
          <w:rFonts w:hint="eastAsia" w:ascii="宋体" w:hAnsi="宋体"/>
          <w:sz w:val="24"/>
          <w:szCs w:val="24"/>
          <w:highlight w:val="none"/>
        </w:rPr>
      </w:pPr>
      <w:r>
        <w:rPr>
          <w:rFonts w:hint="eastAsia" w:ascii="宋体" w:hAnsi="宋体"/>
          <w:sz w:val="24"/>
          <w:szCs w:val="24"/>
          <w:highlight w:val="none"/>
        </w:rPr>
      </w:r>
      <w:r/>
    </w:p>
    <w:p>
      <w:pPr>
        <w:ind w:right="180" w:firstLine="360"/>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                                 企业名称（加盖CA电子公章）：</w:t>
      </w:r>
      <w:r/>
    </w:p>
    <w:p>
      <w:pPr>
        <w:ind w:right="480" w:firstLine="456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1"/>
          <w:highlight w:val="none"/>
        </w:rPr>
        <w:t xml:space="preserve">____年____月____日</w:t>
      </w:r>
      <w:r/>
    </w:p>
    <w:p>
      <w:pPr>
        <w:ind w:firstLine="240"/>
        <w:spacing w:line="40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p>
    <w:p>
      <w:pPr>
        <w:spacing w:line="400" w:lineRule="exact"/>
        <w:rPr>
          <w:rFonts w:ascii="黑体" w:hAnsi="黑体" w:eastAsia="黑体"/>
          <w:b/>
          <w:sz w:val="32"/>
          <w:szCs w:val="32"/>
          <w:highlight w:val="none"/>
        </w:rPr>
      </w:pPr>
      <w:r>
        <w:rPr>
          <w:rFonts w:hint="eastAsia" w:ascii="宋体" w:hAnsi="宋体"/>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p>
    <w:p>
      <w:pPr>
        <w:spacing w:line="400" w:lineRule="exact"/>
        <w:rPr>
          <w:rFonts w:ascii="黑体" w:hAnsi="黑体" w:eastAsia="黑体"/>
          <w:b/>
          <w:sz w:val="32"/>
          <w:szCs w:val="32"/>
          <w:highlight w:val="none"/>
        </w:rPr>
      </w:pPr>
      <w:r>
        <w:rPr>
          <w:rFonts w:ascii="黑体" w:hAnsi="黑体" w:eastAsia="黑体"/>
          <w:b/>
          <w:sz w:val="32"/>
          <w:szCs w:val="32"/>
          <w:highlight w:val="none"/>
        </w:rPr>
      </w:r>
      <w:r/>
    </w:p>
    <w:p>
      <w:pPr>
        <w:spacing w:line="588" w:lineRule="exact"/>
        <w:rPr>
          <w:rFonts w:ascii="宋体" w:hAnsi="宋体"/>
          <w:b/>
          <w:color w:val="000000"/>
          <w:sz w:val="24"/>
          <w:szCs w:val="24"/>
          <w:highlight w:val="none"/>
        </w:rPr>
      </w:pPr>
      <w:r>
        <w:rPr>
          <w:rFonts w:hint="eastAsia" w:ascii="宋体" w:hAnsi="宋体"/>
          <w:b/>
          <w:color w:val="000000"/>
          <w:sz w:val="24"/>
          <w:szCs w:val="24"/>
          <w:highlight w:val="none"/>
        </w:rPr>
        <w:t xml:space="preserve">附件</w:t>
      </w:r>
      <w:r>
        <w:rPr>
          <w:rFonts w:ascii="宋体" w:hAnsi="宋体"/>
          <w:b/>
          <w:color w:val="000000"/>
          <w:sz w:val="24"/>
          <w:szCs w:val="24"/>
          <w:highlight w:val="none"/>
        </w:rPr>
        <w:t xml:space="preserve">9</w:t>
      </w:r>
      <w:r>
        <w:rPr>
          <w:rFonts w:hint="eastAsia" w:ascii="宋体" w:hAnsi="宋体"/>
          <w:b/>
          <w:color w:val="000000"/>
          <w:sz w:val="24"/>
          <w:szCs w:val="24"/>
          <w:highlight w:val="none"/>
        </w:rPr>
        <w:t xml:space="preserve"> 残疾人福利性单位声明函</w:t>
      </w:r>
      <w:r>
        <w:rPr>
          <w:rFonts w:hint="eastAsia" w:ascii="宋体" w:hAnsi="宋体"/>
          <w:b/>
          <w:sz w:val="24"/>
          <w:szCs w:val="21"/>
          <w:highlight w:val="none"/>
        </w:rPr>
        <w:t xml:space="preserve">（服务类</w:t>
      </w:r>
      <w:r>
        <w:rPr>
          <w:rFonts w:ascii="宋体" w:hAnsi="宋体"/>
          <w:b/>
          <w:sz w:val="24"/>
          <w:szCs w:val="21"/>
          <w:highlight w:val="none"/>
        </w:rPr>
        <w:t xml:space="preserve">项目</w:t>
      </w:r>
      <w:r>
        <w:rPr>
          <w:rFonts w:hint="eastAsia" w:ascii="宋体" w:hAnsi="宋体"/>
          <w:b/>
          <w:sz w:val="24"/>
          <w:szCs w:val="21"/>
          <w:highlight w:val="none"/>
        </w:rPr>
        <w:t xml:space="preserve">）</w:t>
      </w:r>
      <w:r>
        <w:rPr>
          <w:rFonts w:hint="eastAsia" w:ascii="宋体" w:hAnsi="宋体"/>
          <w:b/>
          <w:color w:val="000000"/>
          <w:sz w:val="24"/>
          <w:szCs w:val="24"/>
          <w:highlight w:val="none"/>
        </w:rPr>
        <w:t xml:space="preserve">（采购包号：**）</w:t>
      </w:r>
      <w:r/>
    </w:p>
    <w:p>
      <w:pPr>
        <w:ind w:firstLine="480"/>
        <w:spacing w:line="0" w:lineRule="atLeast"/>
        <w:rPr>
          <w:rFonts w:hint="eastAsia"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highlight w:val="none"/>
        </w:rPr>
        <w:t xml:space="preserve">JSZC</w:t>
      </w:r>
      <w:r>
        <w:rPr>
          <w:rFonts w:ascii="宋体" w:hAnsi="宋体"/>
          <w:sz w:val="24"/>
          <w:szCs w:val="24"/>
          <w:highlight w:val="none"/>
        </w:rPr>
        <w:t xml:space="preserve">-320000-</w:t>
      </w:r>
      <w:r>
        <w:rPr>
          <w:rFonts w:hint="eastAsia" w:ascii="宋体" w:hAnsi="宋体"/>
          <w:sz w:val="24"/>
          <w:szCs w:val="24"/>
          <w:highlight w:val="none"/>
        </w:rPr>
        <w:t xml:space="preserve">SCZX-JC20**-****</w:t>
      </w:r>
      <w:r>
        <w:rPr>
          <w:rFonts w:hint="eastAsia" w:ascii="宋体" w:hAnsi="宋体"/>
          <w:sz w:val="24"/>
          <w:szCs w:val="21"/>
          <w:highlight w:val="none"/>
        </w:rPr>
        <w:t xml:space="preserve">，</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w:t>
      </w:r>
      <w:r>
        <w:rPr>
          <w:rFonts w:hint="eastAsia" w:ascii="宋体" w:hAnsi="宋体"/>
          <w:sz w:val="24"/>
          <w:szCs w:val="24"/>
          <w:highlight w:val="none"/>
        </w:rPr>
        <w:t xml:space="preserve">（项目名称）</w:t>
      </w:r>
      <w:r>
        <w:rPr>
          <w:rFonts w:hint="eastAsia" w:ascii="宋体" w:hAnsi="宋体"/>
          <w:sz w:val="24"/>
          <w:szCs w:val="21"/>
          <w:highlight w:val="none"/>
        </w:rPr>
        <w:t xml:space="preserve">（采购包号：**）采购活动由本单位提供服务。</w:t>
      </w:r>
      <w:r/>
    </w:p>
    <w:p>
      <w:pPr>
        <w:ind w:firstLine="480"/>
        <w:spacing w:line="0" w:lineRule="atLeas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0" w:lineRule="atLeast"/>
        <w:rPr>
          <w:rFonts w:hint="eastAsia" w:ascii="宋体" w:hAnsi="宋体"/>
          <w:sz w:val="24"/>
          <w:szCs w:val="21"/>
          <w:highlight w:val="none"/>
        </w:rPr>
      </w:pPr>
      <w:r>
        <w:rPr>
          <w:rFonts w:hint="eastAsia" w:ascii="宋体" w:hAnsi="宋体"/>
          <w:sz w:val="24"/>
          <w:szCs w:val="21"/>
          <w:highlight w:val="none"/>
        </w:rPr>
      </w:r>
      <w:r/>
    </w:p>
    <w:p>
      <w:pPr>
        <w:ind w:firstLine="480"/>
        <w:spacing w:line="0" w:lineRule="atLeast"/>
        <w:rPr>
          <w:rFonts w:ascii="宋体" w:hAnsi="宋体"/>
          <w:sz w:val="24"/>
          <w:szCs w:val="21"/>
          <w:highlight w:val="none"/>
        </w:rPr>
      </w:pPr>
      <w:r>
        <w:rPr>
          <w:rFonts w:hint="eastAsia" w:ascii="宋体" w:hAnsi="宋体"/>
          <w:sz w:val="24"/>
          <w:szCs w:val="21"/>
          <w:highlight w:val="none"/>
        </w:rPr>
        <w:t xml:space="preserve">备注：</w:t>
      </w:r>
      <w:r/>
    </w:p>
    <w:p>
      <w:pPr>
        <w:ind w:firstLine="480"/>
        <w:spacing w:line="0" w:lineRule="atLeas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，供应商为残疾人福利性单位并提供服务的必须提供此</w:t>
      </w:r>
      <w:r>
        <w:rPr>
          <w:rFonts w:ascii="宋体" w:hAnsi="宋体"/>
          <w:sz w:val="24"/>
          <w:szCs w:val="21"/>
          <w:highlight w:val="none"/>
        </w:rPr>
        <w:t xml:space="preserve">声明函</w:t>
      </w:r>
      <w:r>
        <w:rPr>
          <w:rFonts w:hint="eastAsia" w:ascii="宋体" w:hAnsi="宋体"/>
          <w:sz w:val="24"/>
          <w:szCs w:val="21"/>
          <w:highlight w:val="none"/>
        </w:rPr>
        <w:t xml:space="preserve">，</w:t>
      </w:r>
      <w:r>
        <w:rPr>
          <w:rFonts w:ascii="宋体" w:hAnsi="宋体"/>
          <w:sz w:val="24"/>
          <w:szCs w:val="21"/>
          <w:highlight w:val="none"/>
        </w:rPr>
        <w:t xml:space="preserve">否则将</w:t>
      </w:r>
      <w:r>
        <w:rPr>
          <w:rFonts w:hint="eastAsia" w:ascii="宋体" w:hAnsi="宋体"/>
          <w:sz w:val="24"/>
          <w:szCs w:val="21"/>
          <w:highlight w:val="none"/>
        </w:rPr>
        <w:t xml:space="preserve">不能</w:t>
      </w:r>
      <w:r>
        <w:rPr>
          <w:rFonts w:ascii="宋体" w:hAnsi="宋体"/>
          <w:sz w:val="24"/>
          <w:szCs w:val="21"/>
          <w:highlight w:val="none"/>
        </w:rPr>
        <w:t xml:space="preserve">通过资格审查</w:t>
      </w:r>
      <w:r>
        <w:rPr>
          <w:rFonts w:hint="eastAsia" w:ascii="宋体" w:hAnsi="宋体"/>
          <w:sz w:val="24"/>
          <w:szCs w:val="21"/>
          <w:highlight w:val="none"/>
        </w:rPr>
        <w:t xml:space="preserve">。</w:t>
      </w:r>
      <w:r/>
    </w:p>
    <w:p>
      <w:pPr>
        <w:ind w:firstLine="480"/>
        <w:spacing w:line="0" w:lineRule="atLeast"/>
        <w:rPr>
          <w:rFonts w:ascii="宋体" w:hAnsi="宋体"/>
          <w:sz w:val="24"/>
          <w:szCs w:val="21"/>
          <w:highlight w:val="none"/>
        </w:rPr>
      </w:pPr>
      <w:r>
        <w:rPr>
          <w:rFonts w:hint="eastAsia" w:ascii="宋体" w:hAnsi="宋体"/>
          <w:sz w:val="24"/>
          <w:szCs w:val="21"/>
          <w:highlight w:val="none"/>
        </w:rPr>
        <w:t xml:space="preserve">2. 非专门面向中小微型企业采购的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，供应商如不提供此声明函，价格将不做相应扣除。</w:t>
      </w:r>
      <w:r/>
    </w:p>
    <w:p>
      <w:pPr>
        <w:ind w:firstLine="480"/>
        <w:spacing w:line="0" w:lineRule="atLeas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.中标</w:t>
      </w:r>
      <w:r>
        <w:rPr>
          <w:rFonts w:hint="eastAsia" w:ascii="宋体" w:hAnsi="宋体"/>
          <w:sz w:val="24"/>
          <w:highlight w:val="none"/>
        </w:rPr>
        <w:t xml:space="preserve">/成交</w:t>
      </w:r>
      <w:r>
        <w:rPr>
          <w:rFonts w:hint="eastAsia" w:ascii="宋体" w:hAnsi="宋体"/>
          <w:sz w:val="24"/>
          <w:szCs w:val="21"/>
          <w:highlight w:val="none"/>
        </w:rPr>
        <w:t xml:space="preserve">供应商为残疾人福利性单位的，此声明函将随中标</w:t>
      </w:r>
      <w:r>
        <w:rPr>
          <w:rFonts w:hint="eastAsia" w:ascii="宋体" w:hAnsi="宋体"/>
          <w:sz w:val="24"/>
          <w:highlight w:val="none"/>
        </w:rPr>
        <w:t xml:space="preserve">/成交</w:t>
      </w:r>
      <w:r>
        <w:rPr>
          <w:rFonts w:hint="eastAsia" w:ascii="宋体" w:hAnsi="宋体"/>
          <w:sz w:val="24"/>
          <w:szCs w:val="21"/>
          <w:highlight w:val="none"/>
        </w:rPr>
        <w:t xml:space="preserve">结果同时公告，接受社会监督）</w:t>
      </w:r>
      <w:r/>
    </w:p>
    <w:p>
      <w:pPr>
        <w:ind w:right="1559" w:firstLine="624"/>
        <w:jc w:val="center"/>
        <w:spacing w:line="0" w:lineRule="atLeast"/>
        <w:tabs>
          <w:tab w:val="left" w:pos="4860" w:leader="none"/>
        </w:tabs>
        <w:rPr>
          <w:rFonts w:ascii="宋体" w:hAnsi="宋体"/>
          <w:sz w:val="24"/>
          <w:szCs w:val="21"/>
          <w:highlight w:val="none"/>
        </w:rPr>
      </w:pPr>
      <w:r>
        <w:rPr>
          <w:rFonts w:hint="eastAsia" w:ascii="方正仿宋_GB2312" w:hAnsi="Times New Roman" w:eastAsia="方正仿宋_GB2312"/>
          <w:spacing w:val="6"/>
          <w:sz w:val="30"/>
          <w:szCs w:val="30"/>
          <w:highlight w:val="none"/>
        </w:rPr>
        <w:t xml:space="preserve">             </w:t>
      </w:r>
      <w:r>
        <w:rPr>
          <w:rFonts w:hint="eastAsia" w:ascii="宋体" w:hAnsi="宋体"/>
          <w:sz w:val="24"/>
          <w:szCs w:val="21"/>
          <w:highlight w:val="none"/>
        </w:rPr>
        <w:t xml:space="preserve">     </w:t>
      </w:r>
      <w:r/>
    </w:p>
    <w:p>
      <w:pPr>
        <w:ind w:right="1559" w:firstLine="480"/>
        <w:jc w:val="center"/>
        <w:spacing w:line="0" w:lineRule="atLeast"/>
        <w:tabs>
          <w:tab w:val="left" w:pos="4860" w:leader="none"/>
        </w:tabs>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供应商全称（加盖CA电子公章）：  </w:t>
      </w:r>
      <w:r/>
    </w:p>
    <w:p>
      <w:pPr>
        <w:ind w:right="1559" w:firstLine="480"/>
        <w:jc w:val="center"/>
        <w:spacing w:line="0" w:lineRule="atLeast"/>
        <w:tabs>
          <w:tab w:val="left" w:pos="4860" w:leader="none"/>
        </w:tabs>
        <w:rPr>
          <w:rFonts w:hint="eastAsia" w:ascii="宋体" w:hAnsi="宋体"/>
          <w:sz w:val="24"/>
          <w:szCs w:val="24"/>
          <w:highlight w:val="none"/>
        </w:rPr>
      </w:pPr>
      <w:r>
        <w:rPr>
          <w:rFonts w:hint="eastAsia" w:ascii="宋体" w:hAnsi="宋体"/>
          <w:sz w:val="24"/>
          <w:szCs w:val="21"/>
          <w:highlight w:val="none"/>
        </w:rPr>
        <w:t xml:space="preserve">                      </w:t>
      </w:r>
      <w:r>
        <w:rPr>
          <w:rFonts w:hint="eastAsia" w:ascii="宋体" w:hAnsi="宋体"/>
          <w:sz w:val="24"/>
          <w:szCs w:val="24"/>
          <w:highlight w:val="none"/>
        </w:rPr>
        <w:t xml:space="preserve">日  期：</w:t>
      </w:r>
      <w:r>
        <w:rPr>
          <w:rFonts w:hint="eastAsia" w:ascii="宋体" w:hAnsi="宋体"/>
          <w:sz w:val="24"/>
          <w:szCs w:val="21"/>
          <w:highlight w:val="none"/>
        </w:rPr>
        <w:t xml:space="preserve">____年____月____日</w:t>
      </w:r>
      <w:r/>
    </w:p>
    <w:p>
      <w:pPr>
        <w:ind w:right="1559" w:firstLine="480"/>
        <w:jc w:val="center"/>
        <w:spacing w:line="0" w:lineRule="atLeast"/>
        <w:tabs>
          <w:tab w:val="left" w:pos="4860" w:leader="none"/>
        </w:tabs>
        <w:rPr>
          <w:rFonts w:hint="eastAsia" w:ascii="宋体" w:hAnsi="宋体"/>
          <w:sz w:val="24"/>
          <w:szCs w:val="21"/>
          <w:highlight w:val="none"/>
        </w:rPr>
      </w:pPr>
      <w:r>
        <w:rPr>
          <w:rFonts w:hint="eastAsia" w:ascii="宋体" w:hAnsi="宋体"/>
          <w:sz w:val="24"/>
          <w:szCs w:val="21"/>
          <w:highlight w:val="none"/>
        </w:rPr>
      </w:r>
      <w:r/>
    </w:p>
    <w:p>
      <w:pPr>
        <w:jc w:val="center"/>
        <w:spacing w:line="0" w:lineRule="atLeast"/>
        <w:rPr>
          <w:rFonts w:hint="eastAsia" w:ascii="宋体" w:hAnsi="宋体"/>
          <w:b/>
          <w:sz w:val="24"/>
          <w:szCs w:val="24"/>
          <w:highlight w:val="none"/>
        </w:rPr>
      </w:pPr>
      <w:r>
        <w:rPr>
          <w:rFonts w:hint="eastAsia" w:ascii="宋体" w:hAnsi="宋体"/>
          <w:b/>
          <w:sz w:val="24"/>
          <w:szCs w:val="24"/>
          <w:highlight w:val="none"/>
        </w:rPr>
      </w:r>
      <w:r/>
    </w:p>
    <w:p>
      <w:pPr>
        <w:spacing w:line="0" w:lineRule="atLeast"/>
        <w:rPr>
          <w:rFonts w:ascii="宋体" w:hAnsi="宋体"/>
          <w:b/>
          <w:sz w:val="24"/>
          <w:szCs w:val="24"/>
          <w:highlight w:val="none"/>
        </w:rPr>
      </w:pPr>
      <w:r>
        <w:rPr>
          <w:rFonts w:hint="eastAsia" w:ascii="宋体" w:hAnsi="宋体"/>
          <w:b/>
          <w:sz w:val="24"/>
          <w:szCs w:val="24"/>
          <w:highlight w:val="none"/>
        </w:rPr>
        <w:t xml:space="preserve">附件1</w:t>
      </w:r>
      <w:r>
        <w:rPr>
          <w:rFonts w:ascii="宋体" w:hAnsi="宋体"/>
          <w:b/>
          <w:sz w:val="24"/>
          <w:szCs w:val="24"/>
          <w:highlight w:val="none"/>
        </w:rPr>
        <w:t xml:space="preserve">0</w:t>
      </w:r>
      <w:r>
        <w:rPr>
          <w:rFonts w:hint="eastAsia" w:ascii="宋体" w:hAnsi="宋体"/>
          <w:b/>
          <w:sz w:val="24"/>
          <w:szCs w:val="24"/>
          <w:highlight w:val="none"/>
        </w:rPr>
        <w:t xml:space="preserve"> 联合体协议（参考格式）（采购包号：**）</w:t>
      </w:r>
      <w:r/>
    </w:p>
    <w:p>
      <w:pPr>
        <w:spacing w:line="0" w:lineRule="atLeas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p>
    <w:p>
      <w:pPr>
        <w:ind w:firstLine="645"/>
        <w:spacing w:line="0" w:lineRule="atLeas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自愿组成联合体，参加江苏省政府采购中心组织的</w:t>
      </w:r>
      <w:r>
        <w:rPr>
          <w:rFonts w:hint="eastAsia" w:ascii="宋体" w:hAnsi="宋体"/>
          <w:sz w:val="24"/>
          <w:szCs w:val="24"/>
          <w:highlight w:val="none"/>
        </w:rPr>
        <w:t xml:space="preserve">采购编号为JSZC</w:t>
      </w:r>
      <w:r>
        <w:rPr>
          <w:rFonts w:ascii="宋体" w:hAnsi="宋体"/>
          <w:sz w:val="24"/>
          <w:szCs w:val="24"/>
          <w:highlight w:val="none"/>
        </w:rPr>
        <w:t xml:space="preserve">-320000-</w:t>
      </w:r>
      <w:r>
        <w:rPr>
          <w:rFonts w:hint="eastAsia" w:ascii="宋体" w:hAnsi="宋体"/>
          <w:sz w:val="24"/>
          <w:szCs w:val="24"/>
          <w:highlight w:val="none"/>
        </w:rPr>
        <w:t xml:space="preserve">SCZX-JC20**-****，</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项目（项目名称）（采购包号：**）</w:t>
      </w:r>
      <w:r>
        <w:rPr>
          <w:rFonts w:hint="eastAsia" w:ascii="宋体" w:hAnsi="宋体"/>
          <w:sz w:val="24"/>
          <w:szCs w:val="21"/>
          <w:highlight w:val="none"/>
        </w:rPr>
        <w:t xml:space="preserve">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0" w:lineRule="atLeas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0" w:lineRule="atLeast"/>
        <w:rPr>
          <w:rFonts w:hint="eastAsia" w:ascii="宋体" w:hAnsi="宋体"/>
          <w:sz w:val="24"/>
          <w:szCs w:val="21"/>
          <w:highlight w:val="none"/>
        </w:rPr>
      </w:pPr>
      <w:r>
        <w:rPr>
          <w:rFonts w:hint="eastAsia" w:ascii="宋体" w:hAnsi="宋体"/>
          <w:sz w:val="24"/>
          <w:szCs w:val="21"/>
          <w:highlight w:val="none"/>
        </w:rPr>
      </w:r>
      <w:r/>
    </w:p>
    <w:p>
      <w:pPr>
        <w:ind w:firstLine="645"/>
        <w:spacing w:line="0" w:lineRule="atLeast"/>
        <w:rPr>
          <w:rFonts w:ascii="宋体" w:hAnsi="宋体"/>
          <w:sz w:val="24"/>
          <w:szCs w:val="21"/>
          <w:highlight w:val="none"/>
        </w:rPr>
      </w:pPr>
      <w:r>
        <w:rPr>
          <w:rFonts w:hint="eastAsia" w:ascii="宋体" w:hAnsi="宋体"/>
          <w:sz w:val="24"/>
          <w:szCs w:val="21"/>
          <w:highlight w:val="none"/>
        </w:rPr>
        <w:t xml:space="preserve">备注：本磋商文件中要求加盖CA</w:t>
      </w:r>
      <w:r>
        <w:rPr>
          <w:rFonts w:hint="eastAsia" w:ascii="宋体" w:hAnsi="宋体"/>
          <w:sz w:val="24"/>
          <w:szCs w:val="24"/>
          <w:highlight w:val="none"/>
        </w:rPr>
        <w:t xml:space="preserve">电子公章</w:t>
      </w:r>
      <w:r>
        <w:rPr>
          <w:rFonts w:hint="eastAsia" w:ascii="宋体" w:hAnsi="宋体"/>
          <w:sz w:val="24"/>
          <w:szCs w:val="21"/>
          <w:highlight w:val="none"/>
        </w:rPr>
        <w:t xml:space="preserve">的地方，仅需加盖牵头单位的</w:t>
      </w:r>
      <w:r>
        <w:rPr>
          <w:rFonts w:hint="eastAsia" w:ascii="宋体" w:hAnsi="宋体"/>
          <w:sz w:val="24"/>
          <w:szCs w:val="24"/>
          <w:highlight w:val="none"/>
        </w:rPr>
        <w:t xml:space="preserve">CA电子公章</w:t>
      </w:r>
      <w:r>
        <w:rPr>
          <w:rFonts w:hint="eastAsia" w:ascii="宋体" w:hAnsi="宋体"/>
          <w:sz w:val="24"/>
          <w:szCs w:val="21"/>
          <w:highlight w:val="none"/>
        </w:rPr>
        <w:t xml:space="preserve">。</w:t>
      </w:r>
      <w:r/>
    </w:p>
    <w:p>
      <w:pPr>
        <w:ind w:firstLine="645"/>
        <w:spacing w:line="0" w:lineRule="atLeas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p>
    <w:p>
      <w:pPr>
        <w:ind w:firstLine="645"/>
        <w:jc w:val="center"/>
        <w:spacing w:line="0" w:lineRule="atLeast"/>
        <w:rPr>
          <w:rFonts w:ascii="宋体" w:hAnsi="宋体"/>
          <w:sz w:val="24"/>
          <w:szCs w:val="21"/>
          <w:highlight w:val="none"/>
        </w:rPr>
      </w:pPr>
      <w:r>
        <w:rPr>
          <w:rFonts w:hint="eastAsia" w:ascii="宋体" w:hAnsi="宋体"/>
          <w:sz w:val="24"/>
          <w:szCs w:val="21"/>
          <w:highlight w:val="none"/>
        </w:rPr>
        <w:t xml:space="preserve">                                联合体中各供应商全称（公章）：</w:t>
      </w:r>
      <w:r>
        <w:rPr>
          <w:rFonts w:ascii="宋体" w:hAnsi="宋体"/>
          <w:sz w:val="24"/>
          <w:szCs w:val="21"/>
          <w:highlight w:val="none"/>
        </w:rPr>
        <w:t xml:space="preserve">     </w:t>
      </w:r>
      <w:r/>
    </w:p>
    <w:p>
      <w:pPr>
        <w:ind w:right="480"/>
        <w:spacing w:line="400" w:lineRule="exact"/>
        <w:rPr>
          <w:rFonts w:hint="eastAsia" w:ascii="宋体" w:hAnsi="宋体"/>
          <w:sz w:val="24"/>
          <w:szCs w:val="24"/>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4"/>
          <w:highlight w:val="none"/>
        </w:rPr>
        <w:t xml:space="preserve">日  期：</w:t>
      </w:r>
      <w:r>
        <w:rPr>
          <w:rFonts w:hint="eastAsia" w:ascii="宋体" w:hAnsi="宋体"/>
          <w:sz w:val="24"/>
          <w:szCs w:val="21"/>
          <w:highlight w:val="none"/>
        </w:rPr>
        <w:t xml:space="preserve">____年____月____日</w:t>
      </w:r>
      <w:r/>
    </w:p>
    <w:p>
      <w:pPr>
        <w:ind w:firstLine="645"/>
        <w:spacing w:line="0" w:lineRule="atLeast"/>
        <w:rPr>
          <w:rFonts w:ascii="宋体" w:hAnsi="宋体"/>
          <w:sz w:val="24"/>
          <w:szCs w:val="21"/>
          <w:highlight w:val="none"/>
        </w:rPr>
      </w:pPr>
      <w:r>
        <w:rPr>
          <w:rFonts w:ascii="宋体" w:hAnsi="宋体"/>
          <w:sz w:val="24"/>
          <w:szCs w:val="21"/>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11</w:t>
      </w:r>
      <w:r>
        <w:rPr>
          <w:rFonts w:hint="eastAsia" w:ascii="宋体" w:hAnsi="宋体"/>
          <w:b/>
          <w:sz w:val="24"/>
          <w:szCs w:val="24"/>
          <w:highlight w:val="none"/>
        </w:rPr>
        <w:t xml:space="preserve">实质性要求响应及偏离表（采购包号：**）</w:t>
      </w:r>
      <w:r/>
    </w:p>
    <w:tbl>
      <w:tblPr>
        <w:tblStyle w:val="707"/>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1"/>
                <w:highlight w:val="none"/>
              </w:rPr>
              <w:t xml:space="preserve">磋商文件（含技术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响应情况</w:t>
            </w:r>
            <w:r/>
          </w:p>
        </w:tc>
        <w:tc>
          <w:tcPr>
            <w:tcW w:w="1526" w:type="dxa"/>
            <w:vAlign w:val="center"/>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11-1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w:t>
      </w:r>
      <w:r>
        <w:rPr>
          <w:rFonts w:hint="eastAsia" w:ascii="宋体" w:hAnsi="宋体"/>
          <w:sz w:val="24"/>
          <w:szCs w:val="24"/>
          <w:highlight w:val="none"/>
        </w:rPr>
        <w:t xml:space="preserve">必须对</w:t>
      </w:r>
      <w:r>
        <w:rPr>
          <w:rFonts w:hint="eastAsia" w:ascii="宋体" w:hAnsi="宋体"/>
          <w:sz w:val="24"/>
          <w:szCs w:val="21"/>
          <w:highlight w:val="none"/>
        </w:rPr>
        <w:t xml:space="preserve">磋商文件（含技术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，否则做无效响应处理。</w:t>
      </w:r>
      <w:r/>
    </w:p>
    <w:p>
      <w:pPr>
        <w:spacing w:line="400" w:lineRule="exact"/>
        <w:rPr>
          <w:rFonts w:ascii="宋体" w:hAnsi="宋体"/>
          <w:sz w:val="24"/>
          <w:szCs w:val="24"/>
          <w:highlight w:val="none"/>
        </w:rPr>
      </w:pPr>
      <w:r>
        <w:rPr>
          <w:rFonts w:hint="eastAsia" w:ascii="宋体" w:hAnsi="宋体"/>
          <w:sz w:val="24"/>
          <w:szCs w:val="24"/>
          <w:highlight w:val="none"/>
        </w:rPr>
        <w:t xml:space="preserve">2.如果</w:t>
      </w:r>
      <w:r>
        <w:rPr>
          <w:rFonts w:ascii="宋体" w:hAnsi="宋体"/>
          <w:sz w:val="24"/>
          <w:szCs w:val="24"/>
          <w:highlight w:val="none"/>
        </w:rPr>
        <w:t xml:space="preserve">磋商</w:t>
      </w:r>
      <w:r>
        <w:rPr>
          <w:rFonts w:hint="eastAsia" w:ascii="宋体" w:hAnsi="宋体"/>
          <w:sz w:val="24"/>
          <w:szCs w:val="24"/>
          <w:highlight w:val="none"/>
        </w:rPr>
        <w:t xml:space="preserve">文件</w:t>
      </w:r>
      <w:r>
        <w:rPr>
          <w:rFonts w:ascii="宋体" w:hAnsi="宋体"/>
          <w:sz w:val="24"/>
          <w:szCs w:val="24"/>
          <w:highlight w:val="none"/>
        </w:rPr>
        <w:t xml:space="preserve">要求提供</w:t>
      </w:r>
      <w:r>
        <w:rPr>
          <w:rFonts w:hint="eastAsia" w:ascii="宋体" w:hAnsi="宋体"/>
          <w:sz w:val="24"/>
          <w:szCs w:val="24"/>
          <w:highlight w:val="none"/>
        </w:rPr>
        <w:t xml:space="preserve">证明</w:t>
      </w:r>
      <w:r>
        <w:rPr>
          <w:rFonts w:ascii="宋体" w:hAnsi="宋体"/>
          <w:sz w:val="24"/>
          <w:szCs w:val="24"/>
          <w:highlight w:val="none"/>
        </w:rPr>
        <w:t xml:space="preserve">材料，供应商必须将</w:t>
      </w:r>
      <w:r>
        <w:rPr>
          <w:rFonts w:hint="eastAsia" w:ascii="宋体" w:hAnsi="宋体"/>
          <w:sz w:val="24"/>
          <w:szCs w:val="24"/>
          <w:highlight w:val="none"/>
        </w:rPr>
        <w:t xml:space="preserve">证明材料列于</w:t>
      </w:r>
      <w:r>
        <w:rPr>
          <w:rFonts w:ascii="宋体" w:hAnsi="宋体"/>
          <w:sz w:val="24"/>
          <w:szCs w:val="24"/>
          <w:highlight w:val="none"/>
        </w:rPr>
        <w:t xml:space="preserve">该表之下。</w:t>
      </w:r>
      <w:r/>
    </w:p>
    <w:p>
      <w:pPr>
        <w:spacing w:line="400" w:lineRule="exact"/>
        <w:rPr>
          <w:rFonts w:hint="eastAsia" w:ascii="宋体" w:hAnsi="宋体"/>
          <w:sz w:val="24"/>
          <w:szCs w:val="24"/>
          <w:highlight w:val="none"/>
        </w:rPr>
      </w:pPr>
      <w:r>
        <w:rPr>
          <w:rFonts w:hint="eastAsia" w:ascii="宋体" w:hAnsi="宋体"/>
          <w:sz w:val="24"/>
          <w:szCs w:val="24"/>
          <w:highlight w:val="none"/>
        </w:rPr>
        <w:t xml:space="preserve">3.供应商未对实质性要求逐条作出明确响应的，或未按磋商文件要求提供证明材料的，该采购包作无效响应处理。</w:t>
      </w:r>
      <w:r/>
    </w:p>
    <w:p>
      <w:pPr>
        <w:spacing w:line="460" w:lineRule="exact"/>
        <w:rPr>
          <w:rFonts w:hint="eastAsia" w:ascii="宋体" w:hAnsi="宋体"/>
          <w:sz w:val="24"/>
          <w:szCs w:val="24"/>
          <w:highlight w:val="none"/>
        </w:rPr>
      </w:pPr>
      <w:r>
        <w:rPr>
          <w:rFonts w:hint="eastAsia" w:ascii="宋体" w:hAnsi="宋体"/>
          <w:bCs/>
          <w:sz w:val="24"/>
          <w:szCs w:val="21"/>
          <w:highlight w:val="none"/>
        </w:rPr>
      </w:r>
      <w:r>
        <w:rPr>
          <w:rFonts w:hint="eastAsia" w:ascii="宋体" w:hAnsi="宋体"/>
          <w:bCs/>
          <w:sz w:val="24"/>
          <w:szCs w:val="21"/>
          <w:highlight w:val="none"/>
        </w:rPr>
      </w:r>
      <w:r/>
    </w:p>
    <w:p>
      <w:pPr>
        <w:jc w:val="center"/>
        <w:rPr>
          <w:rFonts w:hint="eastAsia" w:ascii="宋体" w:hAnsi="宋体"/>
          <w:b/>
          <w:bCs/>
          <w:sz w:val="24"/>
          <w:szCs w:val="24"/>
          <w:highlight w:val="none"/>
          <w14:ligatures w14:val="none"/>
        </w:rPr>
      </w:pPr>
      <w:r>
        <w:rPr>
          <w:rFonts w:hint="eastAsia" w:ascii="宋体" w:hAnsi="宋体"/>
          <w:b/>
          <w:bCs/>
          <w:sz w:val="24"/>
          <w:szCs w:val="24"/>
          <w:highlight w:val="none"/>
        </w:rPr>
        <w:t xml:space="preserve">附件12  关于符合本国产品标准的声明函（采购包号：XX）</w:t>
      </w:r>
      <w:r>
        <w:rPr>
          <w:rFonts w:hint="eastAsia" w:ascii="宋体" w:hAnsi="宋体"/>
          <w:b/>
          <w:bCs/>
          <w:sz w:val="24"/>
          <w:szCs w:val="24"/>
          <w:highlight w:val="none"/>
        </w:rPr>
      </w:r>
      <w:r/>
    </w:p>
    <w:p>
      <w:pPr>
        <w:spacing w:line="460" w:lineRule="exact"/>
      </w:pPr>
      <w:r>
        <w:rPr>
          <w:rFonts w:hint="eastAsia" w:ascii="宋体" w:hAnsi="宋体"/>
          <w:bCs/>
          <w:sz w:val="24"/>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1.（产品名称1）1，生产厂为（厂名）2，厂址为（生产厂址）。 / 的中国境内生产的组件成本占比≥  /  3。  /  的  /  4在中国境内生产。  /  的  /  5在中国境内完成。</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2.（产品名称2），生产厂为（厂名），厂址为（生产厂址）。 /  的中国境内生产的组件成本占比≥  /  。  /  的  /  在中国境内生产。  /  的  /  在中国境内完成。</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本公司（单位）对上述声明内容的真实性负责。如有虚假，愿承担相应法律责任。</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r>
      <w:r>
        <w:rPr>
          <w:rFonts w:hint="eastAsia" w:ascii="宋体" w:hAnsi="宋体"/>
          <w:bCs/>
          <w:sz w:val="24"/>
          <w:szCs w:val="21"/>
          <w:highlight w:val="none"/>
        </w:rPr>
      </w:r>
      <w:r/>
    </w:p>
    <w:p>
      <w:pPr>
        <w:spacing w:line="460" w:lineRule="exact"/>
        <w:rPr>
          <w:rFonts w:hint="eastAsia" w:ascii="宋体" w:hAnsi="宋体"/>
          <w:sz w:val="24"/>
          <w:szCs w:val="24"/>
          <w:highlight w:val="none"/>
        </w:rPr>
      </w:pPr>
      <w:r>
        <w:rPr>
          <w:rFonts w:hint="eastAsia" w:ascii="宋体" w:hAnsi="宋体"/>
          <w:bCs/>
          <w:sz w:val="24"/>
          <w:szCs w:val="21"/>
          <w:highlight w:val="none"/>
        </w:rPr>
        <w:t xml:space="preserve">                   公司（单位）名称（加盖CA电子公章）：　        </w:t>
      </w:r>
      <w:r>
        <w:rPr>
          <w:rFonts w:hint="eastAsia" w:ascii="宋体" w:hAnsi="宋体"/>
          <w:bCs/>
          <w:sz w:val="24"/>
          <w:szCs w:val="21"/>
          <w:highlight w:val="none"/>
        </w:rPr>
      </w:r>
      <w:r/>
    </w:p>
    <w:p>
      <w:pPr>
        <w:spacing w:line="460" w:lineRule="exact"/>
        <w:rPr>
          <w:rFonts w:hint="eastAsia" w:ascii="宋体" w:hAnsi="宋体"/>
          <w:sz w:val="24"/>
          <w:szCs w:val="24"/>
          <w:highlight w:val="none"/>
        </w:rPr>
      </w:pPr>
      <w:r>
        <w:rPr>
          <w:rFonts w:hint="eastAsia" w:ascii="宋体" w:hAnsi="宋体"/>
          <w:bCs/>
          <w:sz w:val="24"/>
          <w:szCs w:val="21"/>
          <w:highlight w:val="none"/>
        </w:rPr>
        <w:t xml:space="preserve">                   日期：____年____月____日</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       </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__________________</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1.产品如有型号，请在“产品名称”栏一并填写。</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2.生产厂名与厂址应与生产厂营业执照载明的相关信息保持一致。</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3.该产品的中国境内生产的组件成本占比相关要求实施前，“规定比例”栏可不填，下同。</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4.该产品的关键组件要求实施前，“关键组件”栏可不填，下同。</w:t>
      </w:r>
      <w:r>
        <w:rPr>
          <w:rFonts w:hint="eastAsia" w:ascii="宋体" w:hAnsi="宋体"/>
          <w:bCs/>
          <w:sz w:val="24"/>
          <w:szCs w:val="21"/>
          <w:highlight w:val="none"/>
        </w:rPr>
      </w:r>
      <w:r/>
    </w:p>
    <w:p>
      <w:pPr>
        <w:spacing w:line="460" w:lineRule="exact"/>
      </w:pPr>
      <w:r>
        <w:rPr>
          <w:rFonts w:hint="eastAsia" w:ascii="宋体" w:hAnsi="宋体"/>
          <w:bCs/>
          <w:sz w:val="24"/>
          <w:szCs w:val="21"/>
          <w:highlight w:val="none"/>
        </w:rPr>
        <w:t xml:space="preserve">5.该产品的关键工序要求实施前，“关键工序”栏可不填，下同。</w:t>
      </w: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t xml:space="preserve">6.《声明函》中标注“  /  ”的地方不填。</w:t>
      </w:r>
      <w:r>
        <w:rPr>
          <w:rFonts w:hint="eastAsia" w:ascii="宋体" w:hAnsi="宋体"/>
          <w:bCs/>
          <w:sz w:val="24"/>
          <w:szCs w:val="21"/>
          <w:highlight w:val="none"/>
        </w:rPr>
      </w:r>
      <w:bookmarkEnd w:id="174"/>
      <w:r/>
      <w:bookmarkEnd w:id="175"/>
      <w:r/>
      <w:bookmarkEnd w:id="190"/>
      <w:r/>
      <w:r/>
    </w:p>
    <w:p>
      <w:pPr>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before="312"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p>
      <w:pPr>
        <w:ind w:firstLine="480"/>
        <w:jc w:val="left"/>
        <w:spacing w:line="400" w:lineRule="exact"/>
        <w:widowControl/>
        <w:rPr>
          <w:rFonts w:ascii="宋体" w:hAnsi="宋体"/>
          <w:sz w:val="24"/>
          <w:szCs w:val="24"/>
          <w:highlight w:val="none"/>
        </w:rPr>
      </w:pPr>
      <w:r>
        <w:rPr>
          <w:rFonts w:ascii="宋体" w:hAnsi="宋体"/>
          <w:sz w:val="24"/>
          <w:szCs w:val="24"/>
          <w:highlight w:val="none"/>
        </w:rPr>
      </w:r>
      <w:r/>
    </w:p>
    <w:sectPr>
      <w:footnotePr/>
      <w:endnotePr/>
      <w:type w:val="nextPage"/>
      <w:pgSz w:w="11906" w:h="16838" w:orient="portrait"/>
      <w:pgMar w:top="1440" w:right="1531"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Gabriola">
    <w:panose1 w:val="04040605051002020D02"/>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方正仿宋_GB2312">
    <w:panose1 w:val="020B0503020202020204"/>
  </w:font>
  <w:font w:name="Verdana">
    <w:panose1 w:val="020B0604030504040204"/>
  </w:font>
  <w:font w:name="黑体">
    <w:panose1 w:val="02010609060101010101"/>
  </w:font>
  <w:font w:name="仿宋">
    <w:panose1 w:val="02010609060101010101"/>
  </w:font>
  <w:font w:name="方正楷体_GB2312">
    <w:panose1 w:val="020B0503020202020204"/>
  </w:font>
  <w:font w:name="楷体_GB2312">
    <w:panose1 w:val="02010609060101010101"/>
  </w:font>
  <w:font w:name="Arial Unicode MS">
    <w:panose1 w:val="020B0604020202020204"/>
  </w:font>
  <w:font w:name="Arial">
    <w:panose1 w:val="020B0604020202020204"/>
  </w:font>
  <w:font w:name="方正幼线_GBK">
    <w:panose1 w:val="020B0503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23</w:t>
    </w:r>
    <w:r>
      <w:rPr>
        <w:rFonts w:ascii="宋体" w:hAnsi="宋体"/>
      </w:rPr>
      <w:fldChar w:fldCharType="end"/>
    </w:r>
    <w:r/>
  </w:p>
  <w:p>
    <w:pPr>
      <w:pStyle w:val="92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96"/>
      <w:isLgl w:val="false"/>
      <w:suff w:val="nothing"/>
      <w:lvlText w:val="%1、"/>
      <w:lvlJc w:val="left"/>
      <w:pPr>
        <w:ind w:left="851" w:firstLine="0"/>
      </w:pPr>
      <w:rPr>
        <w:rFonts w:hint="eastAsia"/>
      </w:rPr>
    </w:lvl>
    <w:lvl w:ilvl="1">
      <w:start w:val="1"/>
      <w:numFmt w:val="decimal"/>
      <w:pStyle w:val="998"/>
      <w:isLgl w:val="false"/>
      <w:suff w:val="space"/>
      <w:lvlText w:val="%1.%2"/>
      <w:lvlJc w:val="left"/>
      <w:pPr>
        <w:ind w:left="142" w:firstLine="0"/>
      </w:pPr>
      <w:rPr>
        <w:rFonts w:hint="eastAsia"/>
        <w:b w:val="0"/>
        <w:bCs w:val="0"/>
      </w:rPr>
    </w:lvl>
    <w:lvl w:ilvl="2">
      <w:start w:val="1"/>
      <w:numFmt w:val="decimal"/>
      <w:isLgl w:val="false"/>
      <w:suff w:val="space"/>
      <w:lvlText w:val="%1.%2.%3"/>
      <w:lvlJc w:val="left"/>
      <w:pPr>
        <w:ind w:left="2978" w:firstLine="0"/>
      </w:pPr>
      <w:rPr>
        <w:rFonts w:hint="eastAsia"/>
      </w:rPr>
    </w:lvl>
    <w:lvl w:ilvl="3">
      <w:start w:val="1"/>
      <w:numFmt w:val="decimal"/>
      <w:isLgl w:val="false"/>
      <w:suff w:val="space"/>
      <w:lvlText w:val="%1.%2.%3.%4"/>
      <w:lvlJc w:val="left"/>
      <w:pPr>
        <w:ind w:left="0" w:firstLine="0"/>
      </w:pPr>
      <w:rPr>
        <w:rFonts w:hint="eastAsia"/>
      </w:rPr>
    </w:lvl>
    <w:lvl w:ilvl="4">
      <w:start w:val="1"/>
      <w:numFmt w:val="decimal"/>
      <w:isLgl w:val="false"/>
      <w:suff w:val="space"/>
      <w:lvlText w:val="%1.%2.%3.%4.%5"/>
      <w:lvlJc w:val="left"/>
      <w:pPr>
        <w:ind w:left="0" w:firstLine="0"/>
      </w:pPr>
      <w:rPr>
        <w:rFonts w:hint="eastAsia"/>
      </w:rPr>
    </w:lvl>
    <w:lvl w:ilvl="5">
      <w:start w:val="1"/>
      <w:numFmt w:val="decimal"/>
      <w:isLgl w:val="false"/>
      <w:suff w:val="space"/>
      <w:lvlText w:val="%1.%2.%3.%4.%5.%6."/>
      <w:lvlJc w:val="left"/>
      <w:pPr>
        <w:ind w:left="0" w:firstLine="0"/>
      </w:pPr>
      <w:rPr>
        <w:rFonts w:hint="eastAsia"/>
      </w:rPr>
    </w:lvl>
    <w:lvl w:ilvl="6">
      <w:start w:val="1"/>
      <w:numFmt w:val="decimal"/>
      <w:isLgl w:val="false"/>
      <w:suff w:val="space"/>
      <w:lvlText w:val="（%7）"/>
      <w:lvlJc w:val="left"/>
      <w:pPr>
        <w:ind w:left="0" w:firstLine="0"/>
      </w:pPr>
      <w:rPr>
        <w:rFonts w:hint="eastAsia"/>
      </w:rPr>
    </w:lvl>
    <w:lvl w:ilvl="7">
      <w:start w:val="1"/>
      <w:numFmt w:val="decimal"/>
      <w:isLgl w:val="false"/>
      <w:suff w:val="space"/>
      <w:lvlText w:val="%8）"/>
      <w:lvlJc w:val="left"/>
      <w:pPr>
        <w:ind w:left="0" w:firstLine="0"/>
      </w:pPr>
      <w:rPr>
        <w:rFonts w:hint="eastAsia"/>
      </w:rPr>
    </w:lvl>
    <w:lvl w:ilvl="8">
      <w:start w:val="1"/>
      <w:numFmt w:val="decimal"/>
      <w:isLgl w:val="false"/>
      <w:suff w:val="tab"/>
      <w:lvlText w:val="%1.%2.%3.%4.%5.%6.%7.%8.%9."/>
      <w:lvlJc w:val="left"/>
      <w:pPr>
        <w:ind w:left="1559" w:hanging="1559"/>
      </w:pPr>
      <w:rPr>
        <w:rFonts w:hint="eastAsia"/>
      </w:rPr>
    </w:lvl>
  </w:abstractNum>
  <w:abstractNum w:abstractNumId="2">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8"/>
      <w:isLgl w:val="false"/>
      <w:suff w:val="nothing"/>
      <w:lvlText w:val=""/>
      <w:lvlJc w:val="left"/>
      <w:pPr>
        <w:ind w:left="0" w:firstLine="0"/>
      </w:pPr>
      <w:rPr>
        <w:rFonts w:hint="eastAsia"/>
      </w:rPr>
    </w:lvl>
    <w:lvl w:ilvl="6">
      <w:start w:val="1"/>
      <w:numFmt w:val="decimal"/>
      <w:pStyle w:val="889"/>
      <w:isLgl w:val="false"/>
      <w:suff w:val="nothing"/>
      <w:lvlText w:val=""/>
      <w:lvlJc w:val="left"/>
      <w:pPr>
        <w:ind w:left="0" w:firstLine="0"/>
      </w:pPr>
      <w:rPr>
        <w:rFonts w:hint="eastAsia"/>
      </w:rPr>
    </w:lvl>
    <w:lvl w:ilvl="7">
      <w:start w:val="1"/>
      <w:numFmt w:val="decimal"/>
      <w:pStyle w:val="890"/>
      <w:isLgl w:val="false"/>
      <w:suff w:val="nothing"/>
      <w:lvlText w:val=""/>
      <w:lvlJc w:val="left"/>
      <w:pPr>
        <w:ind w:left="0" w:firstLine="0"/>
      </w:pPr>
      <w:rPr>
        <w:rFonts w:hint="eastAsia"/>
      </w:rPr>
    </w:lvl>
    <w:lvl w:ilvl="8">
      <w:start w:val="1"/>
      <w:numFmt w:val="decimal"/>
      <w:pStyle w:val="891"/>
      <w:isLgl w:val="false"/>
      <w:suff w:val="nothing"/>
      <w:lvlText w:val=""/>
      <w:lvlJc w:val="left"/>
      <w:pPr>
        <w:ind w:left="0" w:firstLine="0"/>
      </w:pPr>
      <w:rPr>
        <w:rFonts w:hint="eastAsia"/>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0"/>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link w:val="1000"/>
    <w:uiPriority w:val="0"/>
    <w:qFormat/>
    <w:pPr>
      <w:jc w:val="both"/>
      <w:widowControl w:val="off"/>
    </w:pPr>
    <w:rPr>
      <w:rFonts w:hint="default" w:ascii="Calibri" w:hAnsi="Calibri" w:eastAsia="宋体" w:cs="Times New Roman"/>
      <w:sz w:val="21"/>
      <w:szCs w:val="22"/>
      <w:lang w:val="en-US" w:eastAsia="zh-CN" w:bidi="ar-SA"/>
    </w:rPr>
  </w:style>
  <w:style w:type="paragraph" w:styleId="697">
    <w:name w:val="Heading 1"/>
    <w:basedOn w:val="696"/>
    <w:next w:val="696"/>
    <w:link w:val="734"/>
    <w:uiPriority w:val="9"/>
    <w:qFormat/>
    <w:pPr>
      <w:keepLines/>
      <w:keepNext/>
      <w:spacing w:before="480" w:after="200"/>
      <w:outlineLvl w:val="0"/>
    </w:pPr>
    <w:rPr>
      <w:rFonts w:ascii="Arial" w:hAnsi="Arial" w:eastAsia="Arial" w:cs="Arial"/>
      <w:b/>
      <w:sz w:val="32"/>
      <w:szCs w:val="40"/>
    </w:rPr>
  </w:style>
  <w:style w:type="paragraph" w:styleId="698">
    <w:name w:val="Heading 2"/>
    <w:basedOn w:val="696"/>
    <w:next w:val="696"/>
    <w:link w:val="735"/>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6"/>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7"/>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8"/>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9"/>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1"/>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2"/>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unhideWhenUsed/>
    <w:qFormat/>
  </w:style>
  <w:style w:type="table" w:styleId="707" w:default="1">
    <w:name w:val="Normal Table"/>
    <w:uiPriority w:val="99"/>
    <w:unhideWhenUsed/>
    <w:qFormat/>
    <w:tblPr>
      <w:tblLayout w:type="fixed"/>
      <w:tblCellMar>
        <w:left w:w="108" w:type="dxa"/>
        <w:top w:w="0" w:type="dxa"/>
        <w:right w:w="108" w:type="dxa"/>
        <w:bottom w:w="0" w:type="dxa"/>
      </w:tblCellMar>
    </w:tblPr>
  </w:style>
  <w:style w:type="paragraph" w:styleId="708">
    <w:name w:val="toc 7"/>
    <w:basedOn w:val="696"/>
    <w:next w:val="696"/>
    <w:uiPriority w:val="39"/>
    <w:unhideWhenUsed/>
    <w:qFormat/>
    <w:pPr>
      <w:ind w:left="1701" w:right="0" w:firstLine="0"/>
      <w:spacing w:after="57"/>
    </w:pPr>
  </w:style>
  <w:style w:type="paragraph" w:styleId="709">
    <w:name w:val="Caption"/>
    <w:basedOn w:val="696"/>
    <w:next w:val="69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10">
    <w:name w:val="annotation text"/>
    <w:basedOn w:val="696"/>
    <w:uiPriority w:val="99"/>
    <w:unhideWhenUsed/>
    <w:qFormat/>
    <w:pPr>
      <w:jc w:val="left"/>
    </w:pPr>
  </w:style>
  <w:style w:type="paragraph" w:styleId="711">
    <w:name w:val="Body Text"/>
    <w:basedOn w:val="696"/>
    <w:uiPriority w:val="0"/>
    <w:qFormat/>
    <w:rPr>
      <w:rFonts w:ascii="楷体_GB2312" w:hAnsi="Arial" w:eastAsia="楷体_GB2312"/>
      <w:sz w:val="28"/>
      <w:szCs w:val="28"/>
    </w:rPr>
  </w:style>
  <w:style w:type="paragraph" w:styleId="712">
    <w:name w:val="Body Text Indent"/>
    <w:basedOn w:val="696"/>
    <w:next w:val="696"/>
    <w:uiPriority w:val="0"/>
    <w:qFormat/>
    <w:pPr>
      <w:ind w:left="420" w:firstLine="1188"/>
      <w:spacing w:line="360" w:lineRule="exact"/>
    </w:pPr>
  </w:style>
  <w:style w:type="paragraph" w:styleId="713">
    <w:name w:val="toc 5"/>
    <w:basedOn w:val="696"/>
    <w:next w:val="696"/>
    <w:uiPriority w:val="39"/>
    <w:unhideWhenUsed/>
    <w:qFormat/>
    <w:pPr>
      <w:ind w:left="1134" w:right="0" w:firstLine="0"/>
      <w:spacing w:after="57"/>
    </w:pPr>
  </w:style>
  <w:style w:type="paragraph" w:styleId="714">
    <w:name w:val="toc 3"/>
    <w:basedOn w:val="696"/>
    <w:next w:val="696"/>
    <w:uiPriority w:val="39"/>
    <w:unhideWhenUsed/>
    <w:qFormat/>
    <w:pPr>
      <w:ind w:left="567" w:right="0" w:firstLine="0"/>
      <w:spacing w:after="57"/>
    </w:pPr>
  </w:style>
  <w:style w:type="paragraph" w:styleId="715">
    <w:name w:val="toc 8"/>
    <w:basedOn w:val="696"/>
    <w:next w:val="696"/>
    <w:uiPriority w:val="39"/>
    <w:unhideWhenUsed/>
    <w:qFormat/>
    <w:pPr>
      <w:ind w:left="1984" w:right="0" w:firstLine="0"/>
      <w:spacing w:after="57"/>
    </w:pPr>
  </w:style>
  <w:style w:type="paragraph" w:styleId="716">
    <w:name w:val="Body Text Indent 2"/>
    <w:basedOn w:val="696"/>
    <w:uiPriority w:val="0"/>
    <w:qFormat/>
    <w:pPr>
      <w:ind w:firstLine="420"/>
      <w:spacing w:line="360" w:lineRule="auto"/>
    </w:pPr>
    <w:rPr>
      <w:color w:val="ff00ff"/>
    </w:rPr>
  </w:style>
  <w:style w:type="paragraph" w:styleId="717">
    <w:name w:val="endnote text"/>
    <w:basedOn w:val="696"/>
    <w:link w:val="880"/>
    <w:uiPriority w:val="99"/>
    <w:unhideWhenUsed/>
    <w:qFormat/>
    <w:pPr>
      <w:spacing w:after="0" w:line="240" w:lineRule="auto"/>
    </w:pPr>
    <w:rPr>
      <w:sz w:val="20"/>
    </w:rPr>
  </w:style>
  <w:style w:type="paragraph" w:styleId="718">
    <w:name w:val="Footer"/>
    <w:basedOn w:val="696"/>
    <w:link w:val="753"/>
    <w:uiPriority w:val="99"/>
    <w:unhideWhenUsed/>
    <w:qFormat/>
    <w:pPr>
      <w:spacing w:after="0" w:line="240" w:lineRule="auto"/>
      <w:tabs>
        <w:tab w:val="center" w:pos="7143" w:leader="none"/>
        <w:tab w:val="right" w:pos="14287" w:leader="none"/>
      </w:tabs>
    </w:pPr>
  </w:style>
  <w:style w:type="paragraph" w:styleId="719">
    <w:name w:val="Header"/>
    <w:basedOn w:val="696"/>
    <w:link w:val="751"/>
    <w:uiPriority w:val="99"/>
    <w:unhideWhenUsed/>
    <w:qFormat/>
    <w:pPr>
      <w:spacing w:after="0" w:line="240" w:lineRule="auto"/>
      <w:tabs>
        <w:tab w:val="center" w:pos="7143" w:leader="none"/>
        <w:tab w:val="right" w:pos="14287" w:leader="none"/>
      </w:tabs>
    </w:pPr>
  </w:style>
  <w:style w:type="paragraph" w:styleId="720">
    <w:name w:val="toc 1"/>
    <w:basedOn w:val="696"/>
    <w:next w:val="696"/>
    <w:uiPriority w:val="39"/>
    <w:unhideWhenUsed/>
    <w:qFormat/>
    <w:pPr>
      <w:ind w:left="0" w:right="0" w:firstLine="0"/>
      <w:spacing w:after="57"/>
    </w:pPr>
  </w:style>
  <w:style w:type="paragraph" w:styleId="721">
    <w:name w:val="toc 4"/>
    <w:basedOn w:val="696"/>
    <w:next w:val="696"/>
    <w:uiPriority w:val="39"/>
    <w:unhideWhenUsed/>
    <w:qFormat/>
    <w:pPr>
      <w:ind w:left="850" w:right="0" w:firstLine="0"/>
      <w:spacing w:after="57"/>
    </w:pPr>
  </w:style>
  <w:style w:type="paragraph" w:styleId="722">
    <w:name w:val="Subtitle"/>
    <w:basedOn w:val="696"/>
    <w:next w:val="696"/>
    <w:link w:val="746"/>
    <w:uiPriority w:val="11"/>
    <w:qFormat/>
    <w:pPr>
      <w:spacing w:before="200" w:after="200"/>
    </w:pPr>
    <w:rPr>
      <w:sz w:val="24"/>
      <w:szCs w:val="24"/>
    </w:rPr>
  </w:style>
  <w:style w:type="paragraph" w:styleId="723">
    <w:name w:val="footnote text"/>
    <w:basedOn w:val="696"/>
    <w:link w:val="879"/>
    <w:uiPriority w:val="99"/>
    <w:unhideWhenUsed/>
    <w:qFormat/>
    <w:pPr>
      <w:spacing w:after="40" w:line="240" w:lineRule="auto"/>
    </w:pPr>
    <w:rPr>
      <w:sz w:val="18"/>
    </w:rPr>
  </w:style>
  <w:style w:type="paragraph" w:styleId="724">
    <w:name w:val="toc 6"/>
    <w:basedOn w:val="696"/>
    <w:next w:val="696"/>
    <w:uiPriority w:val="39"/>
    <w:unhideWhenUsed/>
    <w:qFormat/>
    <w:pPr>
      <w:ind w:left="1417" w:right="0" w:firstLine="0"/>
      <w:spacing w:after="57"/>
    </w:pPr>
  </w:style>
  <w:style w:type="paragraph" w:styleId="725">
    <w:name w:val="table of figures"/>
    <w:basedOn w:val="696"/>
    <w:next w:val="696"/>
    <w:uiPriority w:val="99"/>
    <w:unhideWhenUsed/>
    <w:qFormat/>
    <w:pPr>
      <w:spacing w:after="0" w:afterAutospacing="0"/>
    </w:pPr>
  </w:style>
  <w:style w:type="paragraph" w:styleId="726">
    <w:name w:val="toc 2"/>
    <w:basedOn w:val="696"/>
    <w:next w:val="696"/>
    <w:uiPriority w:val="39"/>
    <w:unhideWhenUsed/>
    <w:qFormat/>
    <w:pPr>
      <w:ind w:left="283" w:right="0" w:firstLine="0"/>
      <w:spacing w:after="57"/>
    </w:pPr>
  </w:style>
  <w:style w:type="paragraph" w:styleId="727">
    <w:name w:val="toc 9"/>
    <w:basedOn w:val="696"/>
    <w:next w:val="696"/>
    <w:uiPriority w:val="39"/>
    <w:unhideWhenUsed/>
    <w:qFormat/>
    <w:pPr>
      <w:ind w:left="2268" w:right="0" w:firstLine="0"/>
      <w:spacing w:after="57"/>
    </w:pPr>
  </w:style>
  <w:style w:type="paragraph" w:styleId="728">
    <w:name w:val="Title"/>
    <w:basedOn w:val="696"/>
    <w:next w:val="696"/>
    <w:link w:val="745"/>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30">
    <w:name w:val="Strong"/>
    <w:basedOn w:val="706"/>
    <w:uiPriority w:val="22"/>
    <w:qFormat/>
    <w:rPr>
      <w:b/>
    </w:rPr>
  </w:style>
  <w:style w:type="character" w:styleId="731">
    <w:name w:val="endnote reference"/>
    <w:uiPriority w:val="99"/>
    <w:unhideWhenUsed/>
    <w:qFormat/>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character" w:styleId="734" w:customStyle="1">
    <w:name w:val="Heading 1 Char"/>
    <w:link w:val="697"/>
    <w:uiPriority w:val="9"/>
    <w:qFormat/>
    <w:rPr>
      <w:rFonts w:ascii="Arial" w:hAnsi="Arial" w:eastAsia="Arial" w:cs="Arial"/>
      <w:b/>
      <w:sz w:val="32"/>
      <w:szCs w:val="40"/>
    </w:rPr>
  </w:style>
  <w:style w:type="character" w:styleId="735" w:customStyle="1">
    <w:name w:val="Heading 2 Char"/>
    <w:link w:val="698"/>
    <w:uiPriority w:val="9"/>
    <w:qFormat/>
    <w:rPr>
      <w:rFonts w:ascii="Arial" w:hAnsi="Arial" w:eastAsia="Arial" w:cs="Arial"/>
      <w:sz w:val="34"/>
    </w:rPr>
  </w:style>
  <w:style w:type="character" w:styleId="736" w:customStyle="1">
    <w:name w:val="Heading 3 Char"/>
    <w:link w:val="699"/>
    <w:uiPriority w:val="9"/>
    <w:qFormat/>
    <w:rPr>
      <w:rFonts w:ascii="Arial" w:hAnsi="Arial" w:eastAsia="Arial" w:cs="Arial"/>
      <w:sz w:val="30"/>
      <w:szCs w:val="30"/>
    </w:rPr>
  </w:style>
  <w:style w:type="character" w:styleId="737" w:customStyle="1">
    <w:name w:val="Heading 4 Char"/>
    <w:link w:val="700"/>
    <w:uiPriority w:val="9"/>
    <w:qFormat/>
    <w:rPr>
      <w:rFonts w:ascii="Arial" w:hAnsi="Arial" w:eastAsia="Arial" w:cs="Arial"/>
      <w:b/>
      <w:bCs/>
      <w:sz w:val="26"/>
      <w:szCs w:val="26"/>
    </w:rPr>
  </w:style>
  <w:style w:type="character" w:styleId="738" w:customStyle="1">
    <w:name w:val="Heading 5 Char"/>
    <w:link w:val="701"/>
    <w:uiPriority w:val="9"/>
    <w:qFormat/>
    <w:rPr>
      <w:rFonts w:ascii="Arial" w:hAnsi="Arial" w:eastAsia="Arial" w:cs="Arial"/>
      <w:b/>
      <w:bCs/>
      <w:sz w:val="24"/>
      <w:szCs w:val="24"/>
    </w:rPr>
  </w:style>
  <w:style w:type="character" w:styleId="739" w:customStyle="1">
    <w:name w:val="Heading 6 Char"/>
    <w:link w:val="702"/>
    <w:uiPriority w:val="9"/>
    <w:qFormat/>
    <w:rPr>
      <w:rFonts w:ascii="Arial" w:hAnsi="Arial" w:eastAsia="Arial" w:cs="Arial"/>
      <w:b/>
      <w:bCs/>
      <w:sz w:val="22"/>
      <w:szCs w:val="22"/>
    </w:rPr>
  </w:style>
  <w:style w:type="character" w:styleId="740" w:customStyle="1">
    <w:name w:val="Heading 7 Char"/>
    <w:link w:val="703"/>
    <w:uiPriority w:val="9"/>
    <w:qFormat/>
    <w:rPr>
      <w:rFonts w:ascii="Arial" w:hAnsi="Arial" w:eastAsia="Arial" w:cs="Arial"/>
      <w:b/>
      <w:bCs/>
      <w:i/>
      <w:iCs/>
      <w:sz w:val="22"/>
      <w:szCs w:val="22"/>
    </w:rPr>
  </w:style>
  <w:style w:type="character" w:styleId="741" w:customStyle="1">
    <w:name w:val="Heading 8 Char"/>
    <w:link w:val="704"/>
    <w:uiPriority w:val="9"/>
    <w:qFormat/>
    <w:rPr>
      <w:rFonts w:ascii="Arial" w:hAnsi="Arial" w:eastAsia="Arial" w:cs="Arial"/>
      <w:i/>
      <w:iCs/>
      <w:sz w:val="22"/>
      <w:szCs w:val="22"/>
    </w:rPr>
  </w:style>
  <w:style w:type="character" w:styleId="742" w:customStyle="1">
    <w:name w:val="Heading 9 Char"/>
    <w:link w:val="705"/>
    <w:uiPriority w:val="9"/>
    <w:qFormat/>
    <w:rPr>
      <w:rFonts w:ascii="Arial" w:hAnsi="Arial" w:eastAsia="Arial" w:cs="Arial"/>
      <w:i/>
      <w:iCs/>
      <w:sz w:val="21"/>
      <w:szCs w:val="21"/>
    </w:rPr>
  </w:style>
  <w:style w:type="paragraph" w:styleId="743" w:customStyle="1">
    <w:name w:val="List Paragraph"/>
    <w:basedOn w:val="696"/>
    <w:uiPriority w:val="34"/>
    <w:qFormat/>
    <w:pPr>
      <w:contextualSpacing/>
      <w:ind w:left="720"/>
    </w:pPr>
  </w:style>
  <w:style w:type="paragraph" w:styleId="744" w:customStyle="1">
    <w:name w:val="No Spacing"/>
    <w:uiPriority w:val="1"/>
    <w:qFormat/>
    <w:pPr>
      <w:spacing w:before="0" w:after="0" w:line="240" w:lineRule="auto"/>
    </w:pPr>
    <w:rPr>
      <w:rFonts w:hint="default" w:ascii="Calibri" w:hAnsi="Calibri" w:eastAsia="宋体" w:cs="Times New Roman"/>
    </w:rPr>
  </w:style>
  <w:style w:type="character" w:styleId="745" w:customStyle="1">
    <w:name w:val="Title Char"/>
    <w:link w:val="728"/>
    <w:uiPriority w:val="10"/>
    <w:qFormat/>
    <w:rPr>
      <w:sz w:val="48"/>
      <w:szCs w:val="48"/>
    </w:rPr>
  </w:style>
  <w:style w:type="character" w:styleId="746" w:customStyle="1">
    <w:name w:val="Subtitle Char"/>
    <w:link w:val="722"/>
    <w:uiPriority w:val="11"/>
    <w:qFormat/>
    <w:rPr>
      <w:sz w:val="24"/>
      <w:szCs w:val="24"/>
    </w:rPr>
  </w:style>
  <w:style w:type="paragraph" w:styleId="747" w:customStyle="1">
    <w:name w:val="Quote"/>
    <w:basedOn w:val="696"/>
    <w:next w:val="696"/>
    <w:link w:val="748"/>
    <w:uiPriority w:val="29"/>
    <w:qFormat/>
    <w:pPr>
      <w:ind w:left="720" w:right="720"/>
    </w:pPr>
    <w:rPr>
      <w:i/>
    </w:rPr>
  </w:style>
  <w:style w:type="character" w:styleId="748" w:customStyle="1">
    <w:name w:val="Quote Char"/>
    <w:link w:val="747"/>
    <w:uiPriority w:val="29"/>
    <w:qFormat/>
    <w:rPr>
      <w:i/>
    </w:rPr>
  </w:style>
  <w:style w:type="paragraph" w:styleId="749" w:customStyle="1">
    <w:name w:val="Intense Quote"/>
    <w:basedOn w:val="696"/>
    <w:next w:val="696"/>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19"/>
    <w:uiPriority w:val="99"/>
    <w:qFormat/>
  </w:style>
  <w:style w:type="character" w:styleId="752" w:customStyle="1">
    <w:name w:val="Footer Char"/>
    <w:link w:val="718"/>
    <w:uiPriority w:val="99"/>
    <w:qFormat/>
  </w:style>
  <w:style w:type="character" w:styleId="753" w:customStyle="1">
    <w:name w:val="Caption Char"/>
    <w:link w:val="718"/>
    <w:uiPriority w:val="99"/>
    <w:qFormat/>
  </w:style>
  <w:style w:type="table" w:styleId="7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3"/>
    <w:uiPriority w:val="99"/>
    <w:qFormat/>
    <w:rPr>
      <w:sz w:val="18"/>
    </w:rPr>
  </w:style>
  <w:style w:type="character" w:styleId="880" w:customStyle="1">
    <w:name w:val="Endnote Text Char"/>
    <w:link w:val="717"/>
    <w:uiPriority w:val="99"/>
    <w:qFormat/>
    <w:rPr>
      <w:sz w:val="20"/>
    </w:rPr>
  </w:style>
  <w:style w:type="paragraph" w:styleId="881" w:customStyle="1">
    <w:name w:val="TOC Heading"/>
    <w:uiPriority w:val="39"/>
    <w:unhideWhenUsed/>
    <w:qFormat/>
    <w:rPr>
      <w:rFonts w:hint="default" w:ascii="Calibri" w:hAnsi="Calibri" w:eastAsia="宋体" w:cs="Times New Roman"/>
    </w:rPr>
  </w:style>
  <w:style w:type="paragraph" w:styleId="882" w:customStyle="1">
    <w:name w:val="标题 11"/>
    <w:basedOn w:val="696"/>
    <w:next w:val="696"/>
    <w:link w:val="894"/>
    <w:uiPriority w:val="0"/>
    <w:qFormat/>
    <w:pPr>
      <w:jc w:val="center"/>
      <w:keepNext/>
      <w:outlineLvl w:val="0"/>
    </w:pPr>
    <w:rPr>
      <w:rFonts w:ascii="方正楷体_GB2312" w:hAnsi="Times New Roman" w:eastAsia="方正楷体_GB2312" w:cs="Times New Roman"/>
      <w:sz w:val="28"/>
      <w:szCs w:val="28"/>
    </w:rPr>
  </w:style>
  <w:style w:type="paragraph" w:styleId="883" w:customStyle="1">
    <w:name w:val="标题 21"/>
    <w:basedOn w:val="696"/>
    <w:next w:val="884"/>
    <w:link w:val="895"/>
    <w:uiPriority w:val="0"/>
    <w:qFormat/>
    <w:pPr>
      <w:jc w:val="center"/>
      <w:keepLines/>
      <w:keepNext/>
      <w:spacing w:before="260" w:after="260" w:line="416" w:lineRule="auto"/>
      <w:outlineLvl w:val="1"/>
    </w:pPr>
    <w:rPr>
      <w:rFonts w:ascii="Arial" w:hAnsi="Arial" w:eastAsia="方正幼线_GBK" w:cs="Arial"/>
      <w:b/>
      <w:bCs/>
      <w:sz w:val="44"/>
      <w:szCs w:val="44"/>
    </w:rPr>
  </w:style>
  <w:style w:type="paragraph" w:styleId="884" w:customStyle="1">
    <w:name w:val="正文缩进11"/>
    <w:basedOn w:val="696"/>
    <w:link w:val="896"/>
    <w:uiPriority w:val="0"/>
    <w:qFormat/>
    <w:pPr>
      <w:ind w:firstLine="420"/>
    </w:pPr>
    <w:rPr>
      <w:szCs w:val="21"/>
    </w:rPr>
  </w:style>
  <w:style w:type="paragraph" w:styleId="885" w:customStyle="1">
    <w:name w:val="标题 31"/>
    <w:basedOn w:val="696"/>
    <w:next w:val="884"/>
    <w:link w:val="89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6" w:customStyle="1">
    <w:name w:val="标题 411"/>
    <w:basedOn w:val="696"/>
    <w:next w:val="884"/>
    <w:link w:val="898"/>
    <w:uiPriority w:val="0"/>
    <w:qFormat/>
    <w:pPr>
      <w:keepLines/>
      <w:keepNext/>
      <w:spacing w:before="280" w:after="290" w:line="376" w:lineRule="auto"/>
      <w:outlineLvl w:val="3"/>
    </w:pPr>
    <w:rPr>
      <w:rFonts w:ascii="Arial" w:hAnsi="Arial" w:eastAsia="黑体" w:cs="Arial"/>
      <w:b/>
      <w:bCs/>
      <w:sz w:val="28"/>
      <w:szCs w:val="28"/>
    </w:rPr>
  </w:style>
  <w:style w:type="paragraph" w:styleId="887" w:customStyle="1">
    <w:name w:val="标题 51"/>
    <w:basedOn w:val="696"/>
    <w:next w:val="884"/>
    <w:link w:val="899"/>
    <w:uiPriority w:val="0"/>
    <w:qFormat/>
    <w:pPr>
      <w:keepNext/>
      <w:outlineLvl w:val="4"/>
    </w:pPr>
    <w:rPr>
      <w:rFonts w:ascii="宋体" w:hAnsi="Times New Roman" w:eastAsia="宋体" w:cs="Times New Roman"/>
      <w:color w:val="000000"/>
      <w:sz w:val="28"/>
      <w:szCs w:val="28"/>
    </w:rPr>
  </w:style>
  <w:style w:type="paragraph" w:styleId="888" w:customStyle="1">
    <w:name w:val="标题 61"/>
    <w:basedOn w:val="696"/>
    <w:next w:val="696"/>
    <w:link w:val="900"/>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9" w:customStyle="1">
    <w:name w:val="标题 71"/>
    <w:basedOn w:val="696"/>
    <w:next w:val="696"/>
    <w:link w:val="90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0" w:customStyle="1">
    <w:name w:val="标题 81"/>
    <w:basedOn w:val="696"/>
    <w:next w:val="696"/>
    <w:link w:val="902"/>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1" w:customStyle="1">
    <w:name w:val="标题 91"/>
    <w:basedOn w:val="696"/>
    <w:next w:val="696"/>
    <w:link w:val="903"/>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2" w:customStyle="1">
    <w:name w:val="默认段落字体1"/>
    <w:link w:val="696"/>
    <w:uiPriority w:val="1"/>
    <w:unhideWhenUsed/>
    <w:qFormat/>
  </w:style>
  <w:style w:type="table" w:styleId="893" w:customStyle="1">
    <w:name w:val="普通表格1"/>
    <w:uiPriority w:val="99"/>
    <w:unhideWhenUsed/>
    <w:qFormat/>
    <w:tblPr/>
  </w:style>
  <w:style w:type="character" w:styleId="894" w:customStyle="1">
    <w:name w:val="标题 1 字符"/>
    <w:link w:val="882"/>
    <w:uiPriority w:val="0"/>
    <w:qFormat/>
    <w:rPr>
      <w:rFonts w:ascii="方正楷体_GB2312" w:hAnsi="Times New Roman" w:eastAsia="方正楷体_GB2312" w:cs="Times New Roman"/>
      <w:sz w:val="28"/>
      <w:szCs w:val="28"/>
    </w:rPr>
  </w:style>
  <w:style w:type="character" w:styleId="895" w:customStyle="1">
    <w:name w:val="标题 2 字符"/>
    <w:link w:val="883"/>
    <w:uiPriority w:val="0"/>
    <w:qFormat/>
    <w:rPr>
      <w:rFonts w:ascii="Arial" w:hAnsi="Arial" w:eastAsia="方正幼线_GBK" w:cs="Arial"/>
      <w:b/>
      <w:bCs/>
      <w:sz w:val="44"/>
      <w:szCs w:val="44"/>
    </w:rPr>
  </w:style>
  <w:style w:type="character" w:styleId="896" w:customStyle="1">
    <w:name w:val="正文缩进 字符"/>
    <w:link w:val="884"/>
    <w:uiPriority w:val="0"/>
    <w:qFormat/>
    <w:rPr>
      <w:szCs w:val="21"/>
    </w:rPr>
  </w:style>
  <w:style w:type="character" w:styleId="897" w:customStyle="1">
    <w:name w:val="标题 3 字符"/>
    <w:link w:val="885"/>
    <w:uiPriority w:val="0"/>
    <w:qFormat/>
    <w:rPr>
      <w:rFonts w:ascii="Times New Roman" w:hAnsi="Times New Roman" w:eastAsia="宋体" w:cs="Times New Roman"/>
      <w:b/>
      <w:bCs/>
      <w:sz w:val="32"/>
      <w:szCs w:val="32"/>
    </w:rPr>
  </w:style>
  <w:style w:type="character" w:styleId="898" w:customStyle="1">
    <w:name w:val="标题 4 字符"/>
    <w:link w:val="886"/>
    <w:uiPriority w:val="0"/>
    <w:qFormat/>
    <w:rPr>
      <w:rFonts w:ascii="Arial" w:hAnsi="Arial" w:eastAsia="黑体" w:cs="Arial"/>
      <w:b/>
      <w:bCs/>
      <w:sz w:val="28"/>
      <w:szCs w:val="28"/>
    </w:rPr>
  </w:style>
  <w:style w:type="character" w:styleId="899" w:customStyle="1">
    <w:name w:val="标题 5 字符"/>
    <w:link w:val="887"/>
    <w:uiPriority w:val="0"/>
    <w:qFormat/>
    <w:rPr>
      <w:rFonts w:ascii="宋体" w:hAnsi="Times New Roman" w:eastAsia="宋体" w:cs="Times New Roman"/>
      <w:color w:val="000000"/>
      <w:sz w:val="28"/>
      <w:szCs w:val="28"/>
    </w:rPr>
  </w:style>
  <w:style w:type="character" w:styleId="900" w:customStyle="1">
    <w:name w:val="标题 6 字符"/>
    <w:link w:val="888"/>
    <w:uiPriority w:val="0"/>
    <w:qFormat/>
    <w:rPr>
      <w:rFonts w:ascii="Arial" w:hAnsi="Arial" w:eastAsia="黑体" w:cs="Times New Roman"/>
      <w:b/>
      <w:bCs/>
      <w:sz w:val="24"/>
      <w:szCs w:val="24"/>
    </w:rPr>
  </w:style>
  <w:style w:type="character" w:styleId="901" w:customStyle="1">
    <w:name w:val="标题 7 字符"/>
    <w:link w:val="889"/>
    <w:uiPriority w:val="0"/>
    <w:qFormat/>
    <w:rPr>
      <w:rFonts w:ascii="Times New Roman" w:hAnsi="Times New Roman" w:eastAsia="宋体" w:cs="Times New Roman"/>
      <w:b/>
      <w:bCs/>
      <w:sz w:val="24"/>
      <w:szCs w:val="24"/>
    </w:rPr>
  </w:style>
  <w:style w:type="character" w:styleId="902" w:customStyle="1">
    <w:name w:val="标题 8 字符"/>
    <w:link w:val="890"/>
    <w:uiPriority w:val="0"/>
    <w:qFormat/>
    <w:rPr>
      <w:rFonts w:ascii="Arial" w:hAnsi="Arial" w:eastAsia="黑体" w:cs="Times New Roman"/>
      <w:sz w:val="24"/>
      <w:szCs w:val="24"/>
    </w:rPr>
  </w:style>
  <w:style w:type="character" w:styleId="903" w:customStyle="1">
    <w:name w:val="标题 9 字符"/>
    <w:link w:val="891"/>
    <w:uiPriority w:val="0"/>
    <w:qFormat/>
    <w:rPr>
      <w:rFonts w:ascii="Arial" w:hAnsi="Arial" w:eastAsia="黑体" w:cs="Times New Roman"/>
      <w:szCs w:val="21"/>
    </w:rPr>
  </w:style>
  <w:style w:type="paragraph" w:styleId="904" w:customStyle="1">
    <w:name w:val="列表 31"/>
    <w:basedOn w:val="696"/>
    <w:uiPriority w:val="0"/>
    <w:qFormat/>
    <w:pPr>
      <w:ind w:left="100" w:hanging="200"/>
    </w:pPr>
    <w:rPr>
      <w:rFonts w:ascii="Times New Roman" w:hAnsi="Times New Roman" w:eastAsia="宋体" w:cs="Times New Roman"/>
      <w:szCs w:val="21"/>
    </w:rPr>
  </w:style>
  <w:style w:type="paragraph" w:styleId="905" w:customStyle="1">
    <w:name w:val="目录 71"/>
    <w:basedOn w:val="696"/>
    <w:next w:val="696"/>
    <w:uiPriority w:val="0"/>
    <w:semiHidden/>
    <w:qFormat/>
    <w:pPr>
      <w:ind w:left="1260"/>
      <w:jc w:val="left"/>
    </w:pPr>
    <w:rPr>
      <w:rFonts w:ascii="Times New Roman" w:hAnsi="Times New Roman" w:eastAsia="宋体" w:cs="Times New Roman"/>
      <w:szCs w:val="21"/>
    </w:rPr>
  </w:style>
  <w:style w:type="paragraph" w:styleId="906" w:customStyle="1">
    <w:name w:val="文档结构图1"/>
    <w:basedOn w:val="696"/>
    <w:link w:val="907"/>
    <w:uiPriority w:val="0"/>
    <w:semiHidden/>
    <w:qFormat/>
    <w:pPr>
      <w:shd w:val="clear" w:color="auto" w:fill="000080"/>
    </w:pPr>
    <w:rPr>
      <w:rFonts w:ascii="Times New Roman" w:hAnsi="Times New Roman" w:eastAsia="宋体" w:cs="Times New Roman"/>
      <w:szCs w:val="21"/>
    </w:rPr>
  </w:style>
  <w:style w:type="character" w:styleId="907" w:customStyle="1">
    <w:name w:val="文档结构图 字符"/>
    <w:link w:val="906"/>
    <w:uiPriority w:val="0"/>
    <w:semiHidden/>
    <w:qFormat/>
    <w:rPr>
      <w:rFonts w:ascii="Times New Roman" w:hAnsi="Times New Roman" w:eastAsia="宋体" w:cs="Times New Roman"/>
      <w:szCs w:val="21"/>
      <w:shd w:val="clear" w:color="auto" w:fill="000080"/>
    </w:rPr>
  </w:style>
  <w:style w:type="paragraph" w:styleId="908" w:customStyle="1">
    <w:name w:val="批注文字1"/>
    <w:basedOn w:val="696"/>
    <w:link w:val="909"/>
    <w:uiPriority w:val="0"/>
    <w:unhideWhenUsed/>
    <w:qFormat/>
    <w:pPr>
      <w:jc w:val="left"/>
    </w:pPr>
  </w:style>
  <w:style w:type="character" w:styleId="909" w:customStyle="1">
    <w:name w:val="批注文字 字符"/>
    <w:link w:val="908"/>
    <w:uiPriority w:val="99"/>
    <w:semiHidden/>
    <w:qFormat/>
  </w:style>
  <w:style w:type="paragraph" w:styleId="910" w:customStyle="1">
    <w:name w:val="正文文本 31"/>
    <w:basedOn w:val="696"/>
    <w:link w:val="911"/>
    <w:uiPriority w:val="0"/>
    <w:qFormat/>
    <w:rPr>
      <w:rFonts w:ascii="方正仿宋_GB2312" w:hAnsi="Arial" w:eastAsia="方正仿宋_GB2312" w:cs="Times New Roman"/>
      <w:sz w:val="32"/>
      <w:szCs w:val="32"/>
    </w:rPr>
  </w:style>
  <w:style w:type="character" w:styleId="911" w:customStyle="1">
    <w:name w:val="正文文本 3 字符"/>
    <w:link w:val="910"/>
    <w:uiPriority w:val="0"/>
    <w:qFormat/>
    <w:rPr>
      <w:rFonts w:ascii="方正仿宋_GB2312" w:hAnsi="Arial" w:eastAsia="方正仿宋_GB2312" w:cs="Times New Roman"/>
      <w:sz w:val="32"/>
      <w:szCs w:val="32"/>
    </w:rPr>
  </w:style>
  <w:style w:type="paragraph" w:styleId="912" w:customStyle="1">
    <w:name w:val="正文文本1"/>
    <w:basedOn w:val="696"/>
    <w:link w:val="913"/>
    <w:uiPriority w:val="0"/>
    <w:qFormat/>
    <w:rPr>
      <w:rFonts w:ascii="方正楷体_GB2312" w:hAnsi="Arial" w:eastAsia="方正楷体_GB2312" w:cs="Times New Roman"/>
      <w:sz w:val="28"/>
      <w:szCs w:val="28"/>
    </w:rPr>
  </w:style>
  <w:style w:type="character" w:styleId="913" w:customStyle="1">
    <w:name w:val="正文文本 字符"/>
    <w:link w:val="912"/>
    <w:uiPriority w:val="0"/>
    <w:qFormat/>
    <w:rPr>
      <w:rFonts w:ascii="方正楷体_GB2312" w:hAnsi="Arial" w:eastAsia="方正楷体_GB2312" w:cs="Times New Roman"/>
      <w:sz w:val="28"/>
      <w:szCs w:val="28"/>
    </w:rPr>
  </w:style>
  <w:style w:type="paragraph" w:styleId="914" w:customStyle="1">
    <w:name w:val="正文文本缩进1"/>
    <w:basedOn w:val="696"/>
    <w:link w:val="915"/>
    <w:uiPriority w:val="0"/>
    <w:unhideWhenUsed/>
    <w:qFormat/>
    <w:pPr>
      <w:ind w:left="420"/>
      <w:spacing w:after="120"/>
    </w:pPr>
  </w:style>
  <w:style w:type="character" w:styleId="915" w:customStyle="1">
    <w:name w:val="正文文本缩进 字符"/>
    <w:link w:val="914"/>
    <w:uiPriority w:val="99"/>
    <w:semiHidden/>
    <w:qFormat/>
  </w:style>
  <w:style w:type="paragraph" w:styleId="916" w:customStyle="1">
    <w:name w:val="列表 21"/>
    <w:basedOn w:val="696"/>
    <w:uiPriority w:val="0"/>
    <w:qFormat/>
    <w:pPr>
      <w:ind w:left="100" w:hanging="200"/>
    </w:pPr>
    <w:rPr>
      <w:rFonts w:ascii="Times New Roman" w:hAnsi="Times New Roman" w:eastAsia="宋体" w:cs="Times New Roman"/>
      <w:szCs w:val="21"/>
    </w:rPr>
  </w:style>
  <w:style w:type="paragraph" w:styleId="917" w:customStyle="1">
    <w:name w:val="目录 51"/>
    <w:basedOn w:val="696"/>
    <w:next w:val="696"/>
    <w:uiPriority w:val="0"/>
    <w:semiHidden/>
    <w:qFormat/>
    <w:pPr>
      <w:ind w:left="840"/>
      <w:jc w:val="left"/>
    </w:pPr>
    <w:rPr>
      <w:rFonts w:ascii="Times New Roman" w:hAnsi="Times New Roman" w:eastAsia="宋体" w:cs="Times New Roman"/>
      <w:szCs w:val="21"/>
    </w:rPr>
  </w:style>
  <w:style w:type="paragraph" w:styleId="918" w:customStyle="1">
    <w:name w:val="目录 31"/>
    <w:basedOn w:val="696"/>
    <w:next w:val="696"/>
    <w:uiPriority w:val="0"/>
    <w:semiHidden/>
    <w:qFormat/>
    <w:pPr>
      <w:ind w:left="420"/>
      <w:jc w:val="left"/>
    </w:pPr>
    <w:rPr>
      <w:rFonts w:ascii="Times New Roman" w:hAnsi="Times New Roman" w:eastAsia="宋体" w:cs="Times New Roman"/>
      <w:i/>
      <w:iCs/>
      <w:szCs w:val="24"/>
    </w:rPr>
  </w:style>
  <w:style w:type="paragraph" w:styleId="919" w:customStyle="1">
    <w:name w:val="纯文本1"/>
    <w:basedOn w:val="696"/>
    <w:link w:val="920"/>
    <w:uiPriority w:val="0"/>
    <w:qFormat/>
    <w:rPr>
      <w:rFonts w:ascii="宋体" w:hAnsi="Courier New" w:eastAsia="宋体" w:cs="Courier New"/>
      <w:szCs w:val="21"/>
    </w:rPr>
  </w:style>
  <w:style w:type="character" w:styleId="920" w:customStyle="1">
    <w:name w:val="纯文本 字符"/>
    <w:link w:val="919"/>
    <w:uiPriority w:val="0"/>
    <w:qFormat/>
    <w:rPr>
      <w:rFonts w:ascii="宋体" w:hAnsi="Courier New" w:eastAsia="宋体" w:cs="Courier New"/>
      <w:szCs w:val="21"/>
    </w:rPr>
  </w:style>
  <w:style w:type="paragraph" w:styleId="921" w:customStyle="1">
    <w:name w:val="目录 81"/>
    <w:basedOn w:val="696"/>
    <w:next w:val="696"/>
    <w:uiPriority w:val="0"/>
    <w:semiHidden/>
    <w:qFormat/>
    <w:pPr>
      <w:ind w:left="1470"/>
      <w:jc w:val="left"/>
    </w:pPr>
    <w:rPr>
      <w:rFonts w:ascii="Times New Roman" w:hAnsi="Times New Roman" w:eastAsia="宋体" w:cs="Times New Roman"/>
      <w:szCs w:val="21"/>
    </w:rPr>
  </w:style>
  <w:style w:type="paragraph" w:styleId="922" w:customStyle="1">
    <w:name w:val="日期1"/>
    <w:basedOn w:val="696"/>
    <w:next w:val="696"/>
    <w:link w:val="923"/>
    <w:uiPriority w:val="0"/>
    <w:qFormat/>
    <w:rPr>
      <w:rFonts w:ascii="Times New Roman" w:hAnsi="Times New Roman" w:eastAsia="宋体" w:cs="Times New Roman"/>
      <w:sz w:val="24"/>
      <w:szCs w:val="24"/>
    </w:rPr>
  </w:style>
  <w:style w:type="character" w:styleId="923" w:customStyle="1">
    <w:name w:val="日期 字符"/>
    <w:link w:val="922"/>
    <w:uiPriority w:val="0"/>
    <w:qFormat/>
    <w:rPr>
      <w:rFonts w:ascii="Times New Roman" w:hAnsi="Times New Roman" w:eastAsia="宋体" w:cs="Times New Roman"/>
      <w:sz w:val="24"/>
      <w:szCs w:val="24"/>
    </w:rPr>
  </w:style>
  <w:style w:type="paragraph" w:styleId="924" w:customStyle="1">
    <w:name w:val="正文文本缩进 21"/>
    <w:basedOn w:val="696"/>
    <w:link w:val="925"/>
    <w:uiPriority w:val="0"/>
    <w:qFormat/>
    <w:pPr>
      <w:ind w:left="630" w:firstLine="645"/>
    </w:pPr>
    <w:rPr>
      <w:rFonts w:ascii="Arial" w:hAnsi="Arial" w:eastAsia="方正仿宋_GB2312" w:cs="Arial"/>
      <w:sz w:val="32"/>
      <w:szCs w:val="32"/>
    </w:rPr>
  </w:style>
  <w:style w:type="character" w:styleId="925" w:customStyle="1">
    <w:name w:val="正文文本缩进 2 字符"/>
    <w:link w:val="924"/>
    <w:uiPriority w:val="0"/>
    <w:qFormat/>
    <w:rPr>
      <w:rFonts w:ascii="Arial" w:hAnsi="Arial" w:eastAsia="方正仿宋_GB2312" w:cs="Arial"/>
      <w:sz w:val="32"/>
      <w:szCs w:val="32"/>
    </w:rPr>
  </w:style>
  <w:style w:type="paragraph" w:styleId="926" w:customStyle="1">
    <w:name w:val="批注框文本1"/>
    <w:basedOn w:val="696"/>
    <w:link w:val="927"/>
    <w:uiPriority w:val="0"/>
    <w:semiHidden/>
    <w:qFormat/>
    <w:rPr>
      <w:rFonts w:ascii="Times New Roman" w:hAnsi="Times New Roman" w:eastAsia="宋体" w:cs="Times New Roman"/>
      <w:sz w:val="18"/>
      <w:szCs w:val="18"/>
    </w:rPr>
  </w:style>
  <w:style w:type="character" w:styleId="927" w:customStyle="1">
    <w:name w:val="批注框文本 字符"/>
    <w:link w:val="926"/>
    <w:uiPriority w:val="0"/>
    <w:semiHidden/>
    <w:qFormat/>
    <w:rPr>
      <w:rFonts w:ascii="Times New Roman" w:hAnsi="Times New Roman" w:eastAsia="宋体" w:cs="Times New Roman"/>
      <w:sz w:val="18"/>
      <w:szCs w:val="18"/>
    </w:rPr>
  </w:style>
  <w:style w:type="paragraph" w:styleId="928" w:customStyle="1">
    <w:name w:val="页脚1"/>
    <w:basedOn w:val="696"/>
    <w:link w:val="929"/>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29" w:customStyle="1">
    <w:name w:val="页脚 字符"/>
    <w:link w:val="928"/>
    <w:uiPriority w:val="99"/>
    <w:qFormat/>
    <w:rPr>
      <w:rFonts w:ascii="Times New Roman" w:hAnsi="Times New Roman" w:eastAsia="宋体" w:cs="Times New Roman"/>
      <w:sz w:val="18"/>
      <w:szCs w:val="18"/>
    </w:rPr>
  </w:style>
  <w:style w:type="paragraph" w:styleId="930" w:customStyle="1">
    <w:name w:val="页眉1"/>
    <w:basedOn w:val="696"/>
    <w:link w:val="93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1" w:customStyle="1">
    <w:name w:val="页眉 字符"/>
    <w:link w:val="930"/>
    <w:uiPriority w:val="0"/>
    <w:qFormat/>
    <w:rPr>
      <w:rFonts w:ascii="Times New Roman" w:hAnsi="Times New Roman" w:eastAsia="宋体" w:cs="Times New Roman"/>
      <w:sz w:val="18"/>
      <w:szCs w:val="18"/>
    </w:rPr>
  </w:style>
  <w:style w:type="paragraph" w:styleId="932" w:customStyle="1">
    <w:name w:val="目录 11"/>
    <w:basedOn w:val="696"/>
    <w:next w:val="69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3" w:customStyle="1">
    <w:name w:val="目录 41"/>
    <w:basedOn w:val="696"/>
    <w:next w:val="696"/>
    <w:uiPriority w:val="0"/>
    <w:semiHidden/>
    <w:qFormat/>
    <w:pPr>
      <w:ind w:left="630"/>
      <w:jc w:val="left"/>
    </w:pPr>
    <w:rPr>
      <w:rFonts w:ascii="Times New Roman" w:hAnsi="Times New Roman" w:eastAsia="宋体" w:cs="Times New Roman"/>
      <w:szCs w:val="21"/>
    </w:rPr>
  </w:style>
  <w:style w:type="paragraph" w:styleId="934" w:customStyle="1">
    <w:name w:val="列表1"/>
    <w:basedOn w:val="696"/>
    <w:uiPriority w:val="0"/>
    <w:qFormat/>
    <w:pPr>
      <w:ind w:left="200" w:hanging="200"/>
    </w:pPr>
    <w:rPr>
      <w:rFonts w:ascii="Times New Roman" w:hAnsi="Times New Roman" w:eastAsia="宋体" w:cs="Times New Roman"/>
      <w:szCs w:val="21"/>
    </w:rPr>
  </w:style>
  <w:style w:type="paragraph" w:styleId="935" w:customStyle="1">
    <w:name w:val="目录 61"/>
    <w:basedOn w:val="696"/>
    <w:next w:val="696"/>
    <w:uiPriority w:val="0"/>
    <w:semiHidden/>
    <w:qFormat/>
    <w:pPr>
      <w:ind w:left="1050"/>
      <w:jc w:val="left"/>
    </w:pPr>
    <w:rPr>
      <w:rFonts w:ascii="Times New Roman" w:hAnsi="Times New Roman" w:eastAsia="宋体" w:cs="Times New Roman"/>
      <w:szCs w:val="21"/>
    </w:rPr>
  </w:style>
  <w:style w:type="paragraph" w:styleId="936" w:customStyle="1">
    <w:name w:val="正文文本缩进 31"/>
    <w:basedOn w:val="696"/>
    <w:link w:val="937"/>
    <w:uiPriority w:val="0"/>
    <w:qFormat/>
    <w:pPr>
      <w:ind w:left="645" w:firstLine="645"/>
    </w:pPr>
    <w:rPr>
      <w:rFonts w:ascii="Arial" w:hAnsi="Arial" w:eastAsia="方正仿宋_GB2312" w:cs="Arial"/>
      <w:color w:val="ffff00"/>
      <w:sz w:val="32"/>
      <w:szCs w:val="32"/>
    </w:rPr>
  </w:style>
  <w:style w:type="character" w:styleId="937" w:customStyle="1">
    <w:name w:val="正文文本缩进 3 字符"/>
    <w:link w:val="936"/>
    <w:uiPriority w:val="0"/>
    <w:qFormat/>
    <w:rPr>
      <w:rFonts w:ascii="Arial" w:hAnsi="Arial" w:eastAsia="方正仿宋_GB2312" w:cs="Arial"/>
      <w:color w:val="ffff00"/>
      <w:sz w:val="32"/>
      <w:szCs w:val="32"/>
    </w:rPr>
  </w:style>
  <w:style w:type="paragraph" w:styleId="938" w:customStyle="1">
    <w:name w:val="图表目录1"/>
    <w:basedOn w:val="696"/>
    <w:next w:val="696"/>
    <w:uiPriority w:val="0"/>
    <w:semiHidden/>
    <w:qFormat/>
    <w:pPr>
      <w:ind w:left="840" w:hanging="420"/>
    </w:pPr>
    <w:rPr>
      <w:rFonts w:ascii="Times New Roman" w:hAnsi="Times New Roman" w:eastAsia="宋体" w:cs="Times New Roman"/>
      <w:szCs w:val="21"/>
    </w:rPr>
  </w:style>
  <w:style w:type="paragraph" w:styleId="939" w:customStyle="1">
    <w:name w:val="目录 21"/>
    <w:basedOn w:val="696"/>
    <w:next w:val="696"/>
    <w:uiPriority w:val="0"/>
    <w:semiHidden/>
    <w:qFormat/>
    <w:pPr>
      <w:ind w:left="210"/>
      <w:jc w:val="left"/>
    </w:pPr>
    <w:rPr>
      <w:rFonts w:ascii="Times New Roman" w:hAnsi="Times New Roman" w:eastAsia="宋体" w:cs="Times New Roman"/>
      <w:smallCaps/>
      <w:szCs w:val="24"/>
    </w:rPr>
  </w:style>
  <w:style w:type="paragraph" w:styleId="940" w:customStyle="1">
    <w:name w:val="目录 91"/>
    <w:basedOn w:val="696"/>
    <w:next w:val="696"/>
    <w:uiPriority w:val="0"/>
    <w:semiHidden/>
    <w:qFormat/>
    <w:pPr>
      <w:ind w:left="1680"/>
      <w:jc w:val="left"/>
    </w:pPr>
    <w:rPr>
      <w:rFonts w:ascii="Times New Roman" w:hAnsi="Times New Roman" w:eastAsia="宋体" w:cs="Times New Roman"/>
      <w:szCs w:val="21"/>
    </w:rPr>
  </w:style>
  <w:style w:type="paragraph" w:styleId="941" w:customStyle="1">
    <w:name w:val="正文文本 21"/>
    <w:basedOn w:val="696"/>
    <w:link w:val="942"/>
    <w:uiPriority w:val="0"/>
    <w:qFormat/>
    <w:pPr>
      <w:jc w:val="center"/>
      <w:widowControl/>
    </w:pPr>
    <w:rPr>
      <w:rFonts w:ascii="方正楷体_GB2312" w:hAnsi="Times New Roman" w:eastAsia="方正楷体_GB2312" w:cs="Times New Roman"/>
      <w:sz w:val="28"/>
      <w:szCs w:val="28"/>
    </w:rPr>
  </w:style>
  <w:style w:type="character" w:styleId="942" w:customStyle="1">
    <w:name w:val="正文文本 2 字符"/>
    <w:link w:val="941"/>
    <w:uiPriority w:val="0"/>
    <w:qFormat/>
    <w:rPr>
      <w:rFonts w:ascii="方正楷体_GB2312" w:hAnsi="Times New Roman" w:eastAsia="方正楷体_GB2312" w:cs="Times New Roman"/>
      <w:sz w:val="28"/>
      <w:szCs w:val="28"/>
    </w:rPr>
  </w:style>
  <w:style w:type="paragraph" w:styleId="943" w:customStyle="1">
    <w:name w:val="普通(网站)1"/>
    <w:basedOn w:val="696"/>
    <w:uiPriority w:val="99"/>
    <w:qFormat/>
    <w:pPr>
      <w:jc w:val="left"/>
      <w:spacing w:before="100" w:beforeAutospacing="1" w:after="100" w:afterAutospacing="1"/>
      <w:widowControl/>
    </w:pPr>
    <w:rPr>
      <w:rFonts w:ascii="宋体" w:hAnsi="宋体" w:eastAsia="宋体" w:cs="宋体"/>
      <w:sz w:val="24"/>
      <w:szCs w:val="24"/>
    </w:rPr>
  </w:style>
  <w:style w:type="paragraph" w:styleId="944" w:customStyle="1">
    <w:name w:val="索引 11"/>
    <w:basedOn w:val="696"/>
    <w:next w:val="696"/>
    <w:uiPriority w:val="0"/>
    <w:semiHidden/>
    <w:qFormat/>
    <w:pPr>
      <w:spacing w:line="240" w:lineRule="atLeast"/>
    </w:pPr>
    <w:rPr>
      <w:rFonts w:ascii="Times New Roman" w:hAnsi="Times New Roman" w:eastAsia="宋体" w:cs="Times New Roman"/>
      <w:b/>
      <w:bCs/>
      <w:szCs w:val="21"/>
    </w:rPr>
  </w:style>
  <w:style w:type="paragraph" w:styleId="945" w:customStyle="1">
    <w:name w:val="批注主题1"/>
    <w:basedOn w:val="908"/>
    <w:next w:val="908"/>
    <w:link w:val="946"/>
    <w:uiPriority w:val="0"/>
    <w:semiHidden/>
    <w:qFormat/>
    <w:rPr>
      <w:rFonts w:ascii="Times New Roman" w:hAnsi="Times New Roman" w:eastAsia="宋体" w:cs="Times New Roman"/>
      <w:b/>
      <w:bCs/>
      <w:szCs w:val="21"/>
    </w:rPr>
  </w:style>
  <w:style w:type="character" w:styleId="946" w:customStyle="1">
    <w:name w:val="批注主题 字符"/>
    <w:link w:val="945"/>
    <w:uiPriority w:val="0"/>
    <w:semiHidden/>
    <w:qFormat/>
    <w:rPr>
      <w:rFonts w:ascii="Times New Roman" w:hAnsi="Times New Roman" w:eastAsia="宋体" w:cs="Times New Roman"/>
      <w:b/>
      <w:bCs/>
      <w:szCs w:val="21"/>
    </w:rPr>
  </w:style>
  <w:style w:type="paragraph" w:styleId="947" w:customStyle="1">
    <w:name w:val="正文首行缩进1"/>
    <w:basedOn w:val="696"/>
    <w:link w:val="948"/>
    <w:uiPriority w:val="0"/>
    <w:qFormat/>
    <w:pPr>
      <w:ind w:firstLine="200"/>
      <w:spacing w:line="360" w:lineRule="auto"/>
    </w:pPr>
    <w:rPr>
      <w:rFonts w:ascii="方正仿宋_GB2312" w:hAnsi="Times New Roman" w:eastAsia="方正仿宋_GB2312" w:cs="Times New Roman"/>
      <w:sz w:val="30"/>
      <w:szCs w:val="30"/>
    </w:rPr>
  </w:style>
  <w:style w:type="character" w:styleId="948" w:customStyle="1">
    <w:name w:val="正文文本首行缩进 字符"/>
    <w:link w:val="947"/>
    <w:uiPriority w:val="0"/>
    <w:qFormat/>
    <w:rPr>
      <w:rFonts w:ascii="方正仿宋_GB2312" w:hAnsi="Times New Roman" w:eastAsia="方正仿宋_GB2312" w:cs="Times New Roman"/>
      <w:sz w:val="30"/>
      <w:szCs w:val="30"/>
    </w:rPr>
  </w:style>
  <w:style w:type="paragraph" w:styleId="949" w:customStyle="1">
    <w:name w:val="正文首行缩进 21"/>
    <w:basedOn w:val="914"/>
    <w:link w:val="950"/>
    <w:uiPriority w:val="0"/>
    <w:qFormat/>
    <w:pPr>
      <w:ind w:left="0" w:firstLine="420"/>
      <w:spacing w:after="0" w:line="360" w:lineRule="auto"/>
    </w:pPr>
    <w:rPr>
      <w:rFonts w:ascii="宋体" w:hAnsi="宋体" w:eastAsia="宋体" w:cs="Times New Roman"/>
      <w:szCs w:val="20"/>
    </w:rPr>
  </w:style>
  <w:style w:type="character" w:styleId="950" w:customStyle="1">
    <w:name w:val="正文文本首行缩进 2 字符"/>
    <w:link w:val="949"/>
    <w:uiPriority w:val="0"/>
    <w:qFormat/>
    <w:rPr>
      <w:rFonts w:ascii="宋体" w:hAnsi="宋体" w:eastAsia="宋体" w:cs="Times New Roman"/>
      <w:szCs w:val="20"/>
    </w:rPr>
  </w:style>
  <w:style w:type="table" w:styleId="951" w:customStyle="1">
    <w:name w:val="网格型1"/>
    <w:basedOn w:val="893"/>
    <w:uiPriority w:val="0"/>
    <w:qFormat/>
    <w:pPr>
      <w:jc w:val="both"/>
      <w:widowControl w:val="off"/>
    </w:pPr>
    <w:rPr>
      <w:rFonts w:ascii="Times New Roman" w:hAnsi="Times New Roman" w:eastAsia="宋体" w:cs="Times New Roman"/>
      <w:sz w:val="20"/>
      <w:szCs w:val="20"/>
    </w:rPr>
    <w:tblPr/>
  </w:style>
  <w:style w:type="character" w:styleId="952" w:customStyle="1">
    <w:name w:val="要点1"/>
    <w:link w:val="696"/>
    <w:uiPriority w:val="0"/>
    <w:qFormat/>
    <w:rPr>
      <w:b/>
      <w:bCs/>
    </w:rPr>
  </w:style>
  <w:style w:type="character" w:styleId="953" w:customStyle="1">
    <w:name w:val="页码1"/>
    <w:link w:val="696"/>
    <w:uiPriority w:val="0"/>
    <w:qFormat/>
  </w:style>
  <w:style w:type="character" w:styleId="954" w:customStyle="1">
    <w:name w:val="已访问的超链接1"/>
    <w:link w:val="696"/>
    <w:uiPriority w:val="0"/>
    <w:qFormat/>
    <w:rPr>
      <w:color w:val="800080"/>
      <w:u w:val="single"/>
    </w:rPr>
  </w:style>
  <w:style w:type="character" w:styleId="955" w:customStyle="1">
    <w:name w:val="超链接1"/>
    <w:link w:val="696"/>
    <w:uiPriority w:val="0"/>
    <w:qFormat/>
    <w:rPr>
      <w:color w:val="0000ff"/>
      <w:u w:val="single"/>
    </w:rPr>
  </w:style>
  <w:style w:type="character" w:styleId="956" w:customStyle="1">
    <w:name w:val="批注引用1"/>
    <w:link w:val="696"/>
    <w:uiPriority w:val="0"/>
    <w:semiHidden/>
    <w:qFormat/>
    <w:rPr>
      <w:sz w:val="21"/>
      <w:szCs w:val="21"/>
    </w:rPr>
  </w:style>
  <w:style w:type="character" w:styleId="957" w:customStyle="1">
    <w:name w:val="font5 Char"/>
    <w:link w:val="696"/>
    <w:uiPriority w:val="0"/>
    <w:qFormat/>
    <w:rPr>
      <w:rFonts w:ascii="宋体" w:hAnsi="宋体" w:eastAsia="宋体"/>
      <w:sz w:val="28"/>
      <w:szCs w:val="28"/>
      <w:lang w:val="en-US" w:eastAsia="zh-CN" w:bidi="ar-SA"/>
    </w:rPr>
  </w:style>
  <w:style w:type="character" w:styleId="958" w:customStyle="1">
    <w:name w:val="二级目录 Char"/>
    <w:link w:val="959"/>
    <w:uiPriority w:val="0"/>
    <w:qFormat/>
    <w:rPr>
      <w:b/>
      <w:sz w:val="30"/>
      <w:szCs w:val="28"/>
    </w:rPr>
  </w:style>
  <w:style w:type="paragraph" w:styleId="959" w:customStyle="1">
    <w:name w:val="二级目录"/>
    <w:next w:val="696"/>
    <w:link w:val="958"/>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696"/>
    <w:link w:val="960"/>
    <w:uiPriority w:val="0"/>
    <w:qFormat/>
    <w:pPr>
      <w:contextualSpacing/>
      <w:ind w:left="720"/>
      <w:jc w:val="left"/>
      <w:widowControl/>
    </w:pPr>
    <w:rPr>
      <w:rFonts w:ascii="Calibri" w:hAnsi="Calibri"/>
      <w:sz w:val="24"/>
      <w:szCs w:val="24"/>
      <w:lang w:eastAsia="en-US" w:bidi="en-US"/>
    </w:rPr>
  </w:style>
  <w:style w:type="paragraph" w:styleId="962" w:customStyle="1">
    <w:name w:val="Body Text(ch)"/>
    <w:basedOn w:val="696"/>
    <w:next w:val="912"/>
    <w:uiPriority w:val="0"/>
    <w:qFormat/>
    <w:pPr>
      <w:spacing w:after="120"/>
    </w:pPr>
    <w:rPr>
      <w:rFonts w:ascii="宋体" w:hAnsi="Arial" w:eastAsia="宋体" w:cs="Times New Roman"/>
      <w:bCs/>
      <w:iCs/>
      <w:szCs w:val="24"/>
    </w:rPr>
  </w:style>
  <w:style w:type="paragraph" w:styleId="963"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customStyle="1">
    <w:name w:val="Char"/>
    <w:basedOn w:val="696"/>
    <w:uiPriority w:val="0"/>
    <w:qFormat/>
    <w:pPr>
      <w:ind w:firstLine="200"/>
      <w:tabs>
        <w:tab w:val="left" w:pos="360" w:leader="none"/>
      </w:tabs>
    </w:pPr>
    <w:rPr>
      <w:rFonts w:ascii="Times New Roman" w:hAnsi="Times New Roman" w:eastAsia="宋体" w:cs="Times New Roman"/>
      <w:sz w:val="28"/>
      <w:szCs w:val="30"/>
    </w:rPr>
  </w:style>
  <w:style w:type="paragraph" w:styleId="966" w:customStyle="1">
    <w:name w:val=" Char"/>
    <w:basedOn w:val="906"/>
    <w:uiPriority w:val="0"/>
    <w:qFormat/>
    <w:rPr>
      <w:rFonts w:ascii="Tahoma" w:hAnsi="Tahoma"/>
      <w:sz w:val="24"/>
      <w:szCs w:val="24"/>
    </w:rPr>
  </w:style>
  <w:style w:type="paragraph" w:styleId="967" w:customStyle="1">
    <w:name w:val="普通正文"/>
    <w:basedOn w:val="696"/>
    <w:uiPriority w:val="0"/>
    <w:qFormat/>
    <w:pPr>
      <w:ind w:firstLine="480"/>
      <w:jc w:val="left"/>
      <w:spacing w:before="120" w:after="120" w:line="360" w:lineRule="auto"/>
    </w:pPr>
    <w:rPr>
      <w:rFonts w:ascii="Arial" w:hAnsi="Arial" w:eastAsia="宋体" w:cs="Times New Roman"/>
      <w:sz w:val="24"/>
      <w:szCs w:val="24"/>
    </w:rPr>
  </w:style>
  <w:style w:type="paragraph" w:styleId="968" w:customStyle="1">
    <w:name w:val="table_lines"/>
    <w:basedOn w:val="696"/>
    <w:uiPriority w:val="0"/>
    <w:qFormat/>
    <w:pPr>
      <w:jc w:val="left"/>
      <w:widowControl/>
    </w:pPr>
    <w:rPr>
      <w:rFonts w:ascii="Times New Roman" w:hAnsi="Times New Roman" w:eastAsia="宋体" w:cs="Times New Roman"/>
      <w:sz w:val="20"/>
      <w:szCs w:val="20"/>
      <w:lang w:val="de-DE" w:eastAsia="de-DE"/>
    </w:rPr>
  </w:style>
  <w:style w:type="paragraph" w:styleId="96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0" w:customStyle="1">
    <w:name w:val="font7"/>
    <w:basedOn w:val="69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1" w:customStyle="1">
    <w:name w:val=" Char Char Char Char"/>
    <w:basedOn w:val="906"/>
    <w:uiPriority w:val="0"/>
    <w:qFormat/>
    <w:pPr>
      <w:spacing w:line="360" w:lineRule="auto"/>
    </w:pPr>
    <w:rPr>
      <w:rFonts w:ascii="Tahoma" w:hAnsi="Tahoma"/>
      <w:sz w:val="24"/>
      <w:szCs w:val="24"/>
    </w:rPr>
  </w:style>
  <w:style w:type="paragraph" w:styleId="972" w:customStyle="1">
    <w:name w:val="列表段落"/>
    <w:basedOn w:val="696"/>
    <w:uiPriority w:val="0"/>
    <w:qFormat/>
    <w:pPr>
      <w:contextualSpacing/>
      <w:ind w:left="720"/>
      <w:jc w:val="left"/>
      <w:widowControl/>
    </w:pPr>
    <w:rPr>
      <w:rFonts w:ascii="Calibri" w:hAnsi="Calibri" w:eastAsia="宋体" w:cs="Times New Roman"/>
      <w:sz w:val="24"/>
      <w:szCs w:val="24"/>
      <w:lang w:eastAsia="en-US" w:bidi="en-US"/>
    </w:rPr>
  </w:style>
  <w:style w:type="paragraph" w:styleId="973" w:customStyle="1">
    <w:name w:val="4"/>
    <w:basedOn w:val="696"/>
    <w:next w:val="936"/>
    <w:uiPriority w:val="0"/>
    <w:qFormat/>
    <w:pPr>
      <w:ind w:firstLine="420"/>
      <w:spacing w:line="360" w:lineRule="auto"/>
    </w:pPr>
    <w:rPr>
      <w:rFonts w:ascii="Times New Roman" w:hAnsi="Times New Roman" w:eastAsia="宋体" w:cs="Times New Roman"/>
      <w:color w:val="ff0000"/>
      <w:sz w:val="24"/>
      <w:szCs w:val="24"/>
    </w:rPr>
  </w:style>
  <w:style w:type="paragraph" w:styleId="974" w:customStyle="1">
    <w:name w:val="普通 (Web)"/>
    <w:basedOn w:val="696"/>
    <w:uiPriority w:val="0"/>
    <w:qFormat/>
    <w:pPr>
      <w:jc w:val="left"/>
      <w:spacing w:before="100" w:beforeAutospacing="1" w:after="100" w:afterAutospacing="1"/>
      <w:widowControl/>
    </w:pPr>
    <w:rPr>
      <w:rFonts w:ascii="宋体" w:hAnsi="宋体" w:eastAsia="宋体" w:cs="Times New Roman"/>
      <w:sz w:val="24"/>
      <w:szCs w:val="24"/>
    </w:rPr>
  </w:style>
  <w:style w:type="paragraph" w:styleId="975" w:customStyle="1">
    <w:name w:val=" Char Char Char Char Char Char Char Char Char Char"/>
    <w:basedOn w:val="696"/>
    <w:uiPriority w:val="0"/>
    <w:qFormat/>
    <w:pPr>
      <w:spacing w:line="360" w:lineRule="auto"/>
    </w:pPr>
    <w:rPr>
      <w:rFonts w:ascii="Times New Roman" w:hAnsi="Times New Roman" w:eastAsia="宋体" w:cs="Times New Roman"/>
      <w:sz w:val="24"/>
      <w:szCs w:val="20"/>
    </w:rPr>
  </w:style>
  <w:style w:type="paragraph" w:styleId="976" w:customStyle="1">
    <w:name w:val="样式1"/>
    <w:basedOn w:val="696"/>
    <w:uiPriority w:val="0"/>
    <w:qFormat/>
    <w:pPr>
      <w:numPr>
        <w:ilvl w:val="0"/>
        <w:numId w:val="3"/>
      </w:numPr>
    </w:pPr>
    <w:rPr>
      <w:rFonts w:ascii="宋体" w:hAnsi="宋体" w:eastAsia="宋体" w:cs="Times New Roman"/>
      <w:szCs w:val="21"/>
    </w:rPr>
  </w:style>
  <w:style w:type="paragraph" w:styleId="977" w:customStyle="1">
    <w:name w:val="font6"/>
    <w:basedOn w:val="69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8"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方正仿宋_GB2312" w:cs="Times New Roman"/>
      <w:sz w:val="24"/>
      <w:szCs w:val="20"/>
    </w:rPr>
  </w:style>
  <w:style w:type="paragraph" w:styleId="980" w:customStyle="1">
    <w:name w:val="标题3"/>
    <w:basedOn w:val="696"/>
    <w:next w:val="696"/>
    <w:uiPriority w:val="0"/>
    <w:qFormat/>
    <w:pPr>
      <w:ind w:firstLine="624"/>
      <w:spacing w:line="590" w:lineRule="atLeast"/>
    </w:pPr>
    <w:rPr>
      <w:rFonts w:ascii="方正黑体_GBK" w:hAnsi="Times New Roman" w:eastAsia="方正黑体_GBK" w:cs="Times New Roman"/>
      <w:sz w:val="32"/>
      <w:szCs w:val="32"/>
    </w:rPr>
  </w:style>
  <w:style w:type="paragraph" w:styleId="981"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3" w:customStyle="1">
    <w:name w:val="Char Char Char Char Char Char Char Char"/>
    <w:basedOn w:val="696"/>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5" w:customStyle="1">
    <w:name w:val=" Char Char Char Char Char Char Char Char"/>
    <w:basedOn w:val="696"/>
    <w:uiPriority w:val="0"/>
    <w:qFormat/>
    <w:pPr>
      <w:jc w:val="left"/>
      <w:spacing w:after="160" w:line="240" w:lineRule="exact"/>
      <w:widowControl/>
    </w:pPr>
    <w:rPr>
      <w:rFonts w:ascii="Verdana" w:hAnsi="Verdana" w:eastAsia="宋体" w:cs="Times New Roman"/>
      <w:sz w:val="20"/>
      <w:szCs w:val="20"/>
      <w:lang w:eastAsia="en-US"/>
    </w:rPr>
  </w:style>
  <w:style w:type="paragraph" w:styleId="986" w:customStyle="1">
    <w:name w:val="xl30"/>
    <w:basedOn w:val="69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Char Char Char Char"/>
    <w:basedOn w:val="906"/>
    <w:uiPriority w:val="0"/>
    <w:qFormat/>
    <w:pPr>
      <w:spacing w:line="360" w:lineRule="auto"/>
    </w:pPr>
    <w:rPr>
      <w:rFonts w:ascii="Tahoma" w:hAnsi="Tahoma"/>
      <w:sz w:val="24"/>
      <w:szCs w:val="24"/>
    </w:rPr>
  </w:style>
  <w:style w:type="paragraph" w:styleId="988" w:customStyle="1">
    <w:name w:val="table_1stline"/>
    <w:basedOn w:val="696"/>
    <w:uiPriority w:val="0"/>
    <w:qFormat/>
    <w:pPr>
      <w:jc w:val="left"/>
      <w:spacing w:before="120"/>
      <w:widowControl/>
    </w:pPr>
    <w:rPr>
      <w:rFonts w:ascii="Times New Roman" w:hAnsi="Times New Roman" w:eastAsia="宋体" w:cs="Times New Roman"/>
      <w:bCs/>
      <w:sz w:val="20"/>
      <w:szCs w:val="20"/>
      <w:lang w:val="de-DE" w:eastAsia="de-DE"/>
    </w:rPr>
  </w:style>
  <w:style w:type="paragraph" w:styleId="989" w:customStyle="1">
    <w:name w:val="font5"/>
    <w:basedOn w:val="69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0" w:customStyle="1">
    <w:name w:val="标题1"/>
    <w:basedOn w:val="696"/>
    <w:next w:val="69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4" w:customStyle="1">
    <w:name w:val="标题 41"/>
    <w:basedOn w:val="696"/>
    <w:next w:val="995"/>
    <w:uiPriority w:val="0"/>
    <w:qFormat/>
    <w:pPr>
      <w:keepLines/>
      <w:keepNext/>
      <w:spacing w:before="280" w:after="290" w:line="376" w:lineRule="auto"/>
      <w:outlineLvl w:val="3"/>
    </w:pPr>
    <w:rPr>
      <w:rFonts w:ascii="Arial" w:hAnsi="Arial" w:eastAsia="黑体" w:cs="Arial"/>
      <w:b/>
      <w:bCs/>
      <w:sz w:val="28"/>
      <w:szCs w:val="28"/>
    </w:rPr>
  </w:style>
  <w:style w:type="paragraph" w:styleId="995" w:customStyle="1">
    <w:name w:val="正文缩进1"/>
    <w:basedOn w:val="696"/>
    <w:uiPriority w:val="0"/>
    <w:qFormat/>
    <w:pPr>
      <w:ind w:firstLine="420"/>
    </w:pPr>
  </w:style>
  <w:style w:type="paragraph" w:styleId="996" w:customStyle="1">
    <w:name w:val="1级"/>
    <w:basedOn w:val="696"/>
    <w:next w:val="997"/>
    <w:uiPriority w:val="0"/>
    <w:qFormat/>
    <w:pPr>
      <w:numPr>
        <w:ilvl w:val="0"/>
        <w:numId w:val="4"/>
      </w:numPr>
      <w:jc w:val="left"/>
      <w:spacing w:line="360" w:lineRule="auto"/>
      <w:outlineLvl w:val="0"/>
    </w:pPr>
    <w:rPr>
      <w:rFonts w:ascii="宋体" w:hAnsi="宋体" w:eastAsia="方正小标宋_GBK" w:cs="宋体"/>
      <w:sz w:val="32"/>
      <w:szCs w:val="22"/>
    </w:rPr>
  </w:style>
  <w:style w:type="paragraph" w:styleId="997" w:customStyle="1">
    <w:name w:val="标准正文"/>
    <w:basedOn w:val="696"/>
    <w:uiPriority w:val="0"/>
    <w:qFormat/>
    <w:pPr>
      <w:ind w:firstLine="480"/>
      <w:jc w:val="left"/>
      <w:spacing w:line="360" w:lineRule="auto"/>
    </w:pPr>
    <w:rPr>
      <w:rFonts w:ascii="宋体" w:hAnsi="宋体" w:eastAsia="方正仿宋_GBK" w:cs="宋体"/>
      <w:sz w:val="28"/>
      <w:szCs w:val="28"/>
    </w:rPr>
  </w:style>
  <w:style w:type="paragraph" w:styleId="998" w:customStyle="1">
    <w:name w:val="2级"/>
    <w:basedOn w:val="996"/>
    <w:next w:val="997"/>
    <w:uiPriority w:val="0"/>
    <w:qFormat/>
    <w:pPr>
      <w:numPr>
        <w:ilvl w:val="1"/>
        <w:numId w:val="4"/>
      </w:numPr>
      <w:outlineLvl w:val="1"/>
    </w:pPr>
    <w:rPr>
      <w:sz w:val="30"/>
    </w:rPr>
  </w:style>
  <w:style w:type="paragraph" w:styleId="999"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character" w:styleId="1000" w:customStyle="1">
    <w:name w:val="font11"/>
    <w:link w:val="696"/>
    <w:uiPriority w:val="0"/>
    <w:qFormat/>
    <w:rPr>
      <w:rFonts w:hint="eastAsia" w:ascii="宋体" w:hAnsi="宋体" w:eastAsia="宋体" w:cs="宋体"/>
      <w:color w:val="000000"/>
      <w:sz w:val="21"/>
      <w:szCs w:val="21"/>
      <w:u w:val="none"/>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ff2bc600-891c-41a4-a0e9-705a04dec528</errorID>
      <errorWord xmlns="http://schemas.wps.cn/vas-ai-hub/contract-review">自然人</errorWord>
      <group xmlns="http://schemas.wps.cn/vas-ai-hub/contract-review">L1_AI</group>
      <groupName xmlns="http://schemas.wps.cn/vas-ai-hub/contract-review">深度校对</groupName>
      <ability xmlns="http://schemas.wps.cn/vas-ai-hub/contract-review">L2_AI_Grammar</ability>
      <abilityName xmlns="http://schemas.wps.cn/vas-ai-hub/contract-review">语法纠错</abilityName>
      <candidateList xmlns="http://schemas.wps.cn/vas-ai-hub/contract-review">
        <item xmlns="http://schemas.wps.cn/vas-ai-hub/contract-review">或者自然人</item>
      </candidateList>
      <explain xmlns="http://schemas.wps.cn/vas-ai-hub/contract-review"/>
      <paraID xmlns="http://schemas.wps.cn/vas-ai-hub/contract-review">67C25250</paraID>
      <start xmlns="http://schemas.wps.cn/vas-ai-hub/contract-review">23</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4bb383f6-5c79-4846-9acc-5a3dbf6eaf33</errorID>
      <errorWord xmlns="http://schemas.wps.cn/vas-ai-hub/contract-review">依法</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 依法</item>
      </candidateList>
      <explain xmlns="http://schemas.wps.cn/vas-ai-hub/contract-review"/>
      <paraID xmlns="http://schemas.wps.cn/vas-ai-hub/contract-review">1DB8F001</paraID>
      <start xmlns="http://schemas.wps.cn/vas-ai-hub/contract-review">3</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23cdc5d7-f060-46f5-b1ae-18128717e16d</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1DB8F001</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9417dc65-dd3a-4e62-a3c9-2db59013bed6</errorID>
      <errorWord xmlns="http://schemas.wps.cn/vas-ai-hub/contract-review">提供</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，提供</item>
      </candidateList>
      <explain xmlns="http://schemas.wps.cn/vas-ai-hub/contract-review"/>
      <paraID xmlns="http://schemas.wps.cn/vas-ai-hub/contract-review">1DB8F001</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aa74c4e9-e402-4ca0-ad70-9a83ee7cf3f2</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
      </candidateList>
      <explain xmlns="http://schemas.wps.cn/vas-ai-hub/contract-review"/>
      <paraID xmlns="http://schemas.wps.cn/vas-ai-hub/contract-review">1DB8F001</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e8e1eb47-1d90-456d-841f-b7081b46856f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35013D49</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69851dc0-3ef5-4569-87dd-4a9166f7dda1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35013D49</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1785df44-d1cb-4b3f-bc37-8e6ffa6f1d6d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35013D49</paraID>
      <start xmlns="http://schemas.wps.cn/vas-ai-hub/contract-review">145</start>
      <end xmlns="http://schemas.wps.cn/vas-ai-hub/contract-review">146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c3f63d10-5b0b-478b-9086-fa5e4b8efa4c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5C47B75C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025a0e7f-da0a-4978-bc28-87823f9ee9eb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3EFAE059</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c75db66f-006b-4596-a03e-d19d9102121c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3EFAE059</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947d228a-4815-4808-813b-01bbd057910a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3FA8828F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b5d0b294-d4a8-41fe-855b-10297623fdac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1564D388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d5f98f70-0a52-4848-bf6d-0b0b34cfe363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47842DC1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2e67e166-643b-45a3-bcb7-db57224af8fc</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3305EF2A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94f39d83-ddc1-4b77-99b4-fb9da1fcdf87</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54E6776F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948586a6-a1b1-4bf7-8925-9fda011797b3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3B7EC9E7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90bfeb6e-ea9a-425f-ac83-2f58db486cfc</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618FCC44</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b70f220c-7c39-42e2-9d8c-d72c64378998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618FCC44</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c5c045b4-1214-4b2d-92ec-d56129a53b88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618FCC44</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e387fc5c-4f94-404a-838c-db2e8f7f34a3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22BFDE4F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e16f707a-4ffb-4fdc-8180-d1f29b625d4a</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7C5D280A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09e5bc02-8b53-47fc-9c26-18ab211790d9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275A1B9D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db649235-1250-4ea9-8087-d54dba054452</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21811963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1507a1ba-b04d-4803-ba6c-d326f8d04481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6223017B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6232e61b-bd14-401c-b4f6-809a55b509ed</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52CB7357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cb7f8d96-8abf-4abd-841e-15457e9f0fc0</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67E1865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3dced96c-dd37-44ea-9139-a0de1c375f9d</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105B1690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e35ff773-2d9c-4448-bb42-799c21a7a93d</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267F6A5D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92da92bb-7805-487d-8dcf-3c39ef07b5e3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127EA51B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18f625df-63af-4384-a4f2-7072ec7a2af4</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4EE2855E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1324048e-f76f-467b-b9e7-b91b596060f1</errorID>
      <errorWord xmlns="http://schemas.wps.cn/vas-ai-hub/contract-review">做无效响应处理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作无效响应处理</item>
      </candidateList>
      <explain xmlns="http://schemas.wps.cn/vas-ai-hub/contract-review"/>
      <paraID xmlns="http://schemas.wps.cn/vas-ai-hub/contract-review">41744119</paraID>
      <start xmlns="http://schemas.wps.cn/vas-ai-hub/contract-review">68</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80c02a24-8ec4-4817-940f-038260111325</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3F20C110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d0c3c24d-2fad-4499-ae63-9111f58a08a0</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43C31209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480fb758-fb78-41f3-b475-1247ecdcac20</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7BD6C02F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6791969b-1e3f-4ffb-a5be-162f413beda5</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53E7F730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736d4962-3fb1-444d-a6f1-05887b5965e2</errorID>
      <errorWord xmlns="http://schemas.wps.cn/vas-ai-hub/contract-review">侯选人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候选人</item>
      </candidateList>
      <explain xmlns="http://schemas.wps.cn/vas-ai-hub/contract-review">〈名〉在选举前预先提名作为选举对象的人。</explain>
      <paraID xmlns="http://schemas.wps.cn/vas-ai-hub/contract-review">332CE3D3</paraID>
      <start xmlns="http://schemas.wps.cn/vas-ai-hub/contract-review">31</start>
      <end xmlns="http://schemas.wps.cn/vas-ai-hub/contract-review">34</end>
      <status xmlns="http://schemas.wps.cn/vas-ai-hub/contract-review">modified</status>
      <modifiedWord xmlns="http://schemas.wps.cn/vas-ai-hub/contract-review">候选人</modifiedWord>
      <trackRevisions xmlns="http://schemas.wps.cn/vas-ai-hub/contract-review">false</trackRevisions>
    </reviewItem>
    <reviewItem xmlns="http://schemas.wps.cn/vas-ai-hub/contract-review">
      <errorID xmlns="http://schemas.wps.cn/vas-ai-hub/contract-review">2d14ebe0-b8b9-4ed3-af57-33e4edf5349a</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643247F6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20353daf-f968-44b9-ad30-9ffe4514d7de</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3FD9EC0A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97a6c11e-0117-4554-8488-055db16d1611</errorID>
      <errorWord xmlns="http://schemas.wps.cn/vas-ai-hub/contract-review">的的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3FD9EC0A</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14a7a549-bec1-4a49-a1e2-cd1a1cf00d00</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1727E530</paraID>
      <start xmlns="http://schemas.wps.cn/vas-ai-hub/contract-review">34</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49ed747d-92ab-44a9-bbda-7f8ea6d59f59</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5CEF32D5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713b4bd0-6398-4193-b6c7-214762430e1c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,将</item>
      </candidateList>
      <explain xmlns="http://schemas.wps.cn/vas-ai-hub/contract-review"/>
      <paraID xmlns="http://schemas.wps.cn/vas-ai-hub/contract-review">7CBEA3DC</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c3548e43-1eaf-437f-a904-f576898ec856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CDB4E12</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579c370c-d262-4aac-a6d9-91fe61182709</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7C6D758B</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71a51f2d-5789-493b-ace7-304557077f63</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 13594BC</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28cb1d96-7d3e-4afa-a2f1-cd9be89b7584</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49A4CEAA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e45d659c-b14f-4430-b1f9-72a6bb0f089e</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 6D54B57</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70286346-f8f7-4226-9391-4e6cbcf2b282</errorID>
      <errorWord xmlns="http://schemas.wps.cn/vas-ai-hub/contract-review">式</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式管</item>
      </candidateList>
      <explain xmlns="http://schemas.wps.cn/vas-ai-hub/contract-review"/>
      <paraID xmlns="http://schemas.wps.cn/vas-ai-hub/contract-review">11760CC0</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ba1c3264-3822-42de-aa1e-2ac2751b835f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3C1B8073</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934d8e8d-da8d-496c-9192-a15e4188d1fc</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3A5A2801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4d6e4368-ed51-456a-ad93-ef39fd8a82dc</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E116AF1</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c3334353-36dc-49bf-9104-4843f0390023</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1E02893C</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e95afc0d-de3f-4ee9-ace6-40e26116f5ba</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1B22034F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8af8cae1-f611-4772-9ff8-19f2c925c457</errorID>
      <errorWord xmlns="http://schemas.wps.cn/vas-ai-hub/contract-review">人确定成交供应商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人在确定成交供应商</item>
      </candidateList>
      <explain xmlns="http://schemas.wps.cn/vas-ai-hub/contract-review"/>
      <paraID xmlns="http://schemas.wps.cn/vas-ai-hub/contract-review">538BCF21</paraID>
      <start xmlns="http://schemas.wps.cn/vas-ai-hub/contract-review">45</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61e5323f-3b3d-4eb5-a9e0-40a2224a9d81</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F6E7EA5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da0ba0a9-dfd7-4126-a112-5b21ab721acd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78A2D8B1</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540f0cf3-0114-421a-a900-f118cb41612c</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5E290300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695d0b7f-6fcc-4498-8cd5-c3362e4354bf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64B01567</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0bfcfdd2-9749-4e8d-8e6d-23df3defdd6f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64B01567</paraID>
      <start xmlns="http://schemas.wps.cn/vas-ai-hub/contract-review">126</start>
      <end xmlns="http://schemas.wps.cn/vas-ai-hub/contract-review">127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e7329d31-e040-4015-9fc1-8b5a439ef3fa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76B0D615</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5ab32e8f-2995-4238-aa90-105326cb56bb</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5B79093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b452a5b7-7502-4f87-b1dc-7b0bdb7abb70</errorID>
      <errorWord xmlns="http://schemas.wps.cn/vas-ai-hub/contract-review">32、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CBB2254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a1ee3a31-9f15-4033-9489-d9f1fe85e47d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679140BA</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e6007955-2608-459b-b7c5-407e4c3da46b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679140BA</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66b8097d-6ef9-4bb4-84fc-0b5a24fe1f6f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679140BA</paraID>
      <start xmlns="http://schemas.wps.cn/vas-ai-hub/contract-review">90</start>
      <end xmlns="http://schemas.wps.cn/vas-ai-hub/contract-review">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79b59672-fd5d-42fb-80a2-717821b2dd6a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679140BA</paraID>
      <start xmlns="http://schemas.wps.cn/vas-ai-hub/contract-review">109</start>
      <end xmlns="http://schemas.wps.cn/vas-ai-hub/contract-review">110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3f31893b-1554-4362-9396-b65f5aad25f3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1DAA8375</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7508903a-0ada-4975-9160-33773cee80ff</errorID>
      <errorWord xmlns="http://schemas.wps.cn/vas-ai-hub/contract-review">《民法典》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《中华人民共和国民法典》</item>
      </candidateList>
      <explain xmlns="http://schemas.wps.cn/vas-ai-hub/contract-review"/>
      <paraID xmlns="http://schemas.wps.cn/vas-ai-hub/contract-review">1DAA8375</paraID>
      <start xmlns="http://schemas.wps.cn/vas-ai-hub/contract-review">85</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062257f4-9b9c-4677-9d3a-26945b2e6ea4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1DAA8375</paraID>
      <start xmlns="http://schemas.wps.cn/vas-ai-hub/contract-review">118</start>
      <end xmlns="http://schemas.wps.cn/vas-ai-hub/contract-review">119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9a1553c5-6720-418c-863f-3711dc044913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5BDD89B0</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ac649a74-b390-4cfb-b0ae-8dea89875451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1D3C535E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44df239f-2094-410e-ae84-43a1851b9b0b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35A2EBEB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2aad81af-0d68-4651-9d12-e9768b4700a4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35A2EBEB</paraID>
      <start xmlns="http://schemas.wps.cn/vas-ai-hub/contract-review">670</start>
      <end xmlns="http://schemas.wps.cn/vas-ai-hub/contract-review">671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7963e86e-8c2e-4c23-b53e-b1649ca1b909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35A2EBEB</paraID>
      <start xmlns="http://schemas.wps.cn/vas-ai-hub/contract-review">688</start>
      <end xmlns="http://schemas.wps.cn/vas-ai-hub/contract-review">691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2b87c46e-6297-4bb7-ad6b-4685778ca8ae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35A2EBEB</paraID>
      <start xmlns="http://schemas.wps.cn/vas-ai-hub/contract-review">700</start>
      <end xmlns="http://schemas.wps.cn/vas-ai-hub/contract-review">703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2b264537-2052-436c-ba69-f72a63d40394</errorID>
      <errorWord xmlns="http://schemas.wps.cn/vas-ai-hub/contract-review">需只</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只需</item>
      </candidateList>
      <explain xmlns="http://schemas.wps.cn/vas-ai-hub/contract-review"/>
      <paraID xmlns="http://schemas.wps.cn/vas-ai-hub/contract-review">35A2EBEB</paraID>
      <start xmlns="http://schemas.wps.cn/vas-ai-hub/contract-review">857</start>
      <end xmlns="http://schemas.wps.cn/vas-ai-hub/contract-review">859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c4801f17-d64c-4491-81e9-2d861349d9cd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35A2EBEB</paraID>
      <start xmlns="http://schemas.wps.cn/vas-ai-hub/contract-review">929</start>
      <end xmlns="http://schemas.wps.cn/vas-ai-hub/contract-review">930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aa040e89-97b0-475c-9260-4b4561e53b93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35A2EBEB</paraID>
      <start xmlns="http://schemas.wps.cn/vas-ai-hub/contract-review">1092</start>
      <end xmlns="http://schemas.wps.cn/vas-ai-hub/contract-review">1095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260d4f52-3f33-4e19-b32f-0a870357fba1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35A2EBEB</paraID>
      <start xmlns="http://schemas.wps.cn/vas-ai-hub/contract-review">1099</start>
      <end xmlns="http://schemas.wps.cn/vas-ai-hub/contract-review">1102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ef17b2b4-2042-4951-b0b8-3d47140c6e92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35A2EBEB</paraID>
      <start xmlns="http://schemas.wps.cn/vas-ai-hub/contract-review">1106</start>
      <end xmlns="http://schemas.wps.cn/vas-ai-hub/contract-review">1109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ea1c92d6-c780-486e-86c6-4723fa6f484c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35A2EBEB</paraID>
      <start xmlns="http://schemas.wps.cn/vas-ai-hub/contract-review">1113</start>
      <end xmlns="http://schemas.wps.cn/vas-ai-hub/contract-review">1116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6081f4fa-70ba-43bf-95b5-8f4bc1dfac98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11344888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b832d797-0825-4ace-8799-74982532098c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11344888</paraID>
      <start xmlns="http://schemas.wps.cn/vas-ai-hub/contract-review">88</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24228c4a-54e7-4660-a640-5cf8124caaac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11344888</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72ff4307-391e-4891-9b2a-b3628da66e11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26E535C8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9ca42de3-762c-4c58-b707-3e444990a121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436F84AE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0f3e1ba4-280b-4660-bcb2-7d789755f9d8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282F27B6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0eef88f7-f30a-434f-aafa-ea9316c54006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650829B3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d1f3e921-8f38-4023-a4c7-ba4dfb92cdb5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7707AAD4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d89ff971-a64a-48f4-b826-b17b2a462963</errorID>
      <errorWord xmlns="http://schemas.wps.cn/vas-ai-hub/contract-review">行政管理体制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行政体制</item>
      </candidateList>
      <explain xmlns="http://schemas.wps.cn/vas-ai-hub/contract-review"/>
      <paraID xmlns="http://schemas.wps.cn/vas-ai-hub/contract-review">5912784D</paraID>
      <start xmlns="http://schemas.wps.cn/vas-ai-hub/contract-review">27</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e7983977-b87b-4610-9540-f02d31b1f6b2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400FE252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0717afc2-d06b-4241-af76-59481dc8eeb2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381E46D0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3403858b-9552-4f97-9a8d-13defd800dd6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43F6DD8D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5d95a486-13d9-45d3-911f-1eeed325cc0c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31F1C925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1e7f824e-73e8-453f-823c-35cb38769355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65CB4484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ebf2264a-932d-4c38-805f-00b95bf1d8d6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5B4C62DB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2d8426f1-8cd1-48ae-a9ba-5a0f406aa561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1F473D33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0e72c7b2-3305-4687-86ed-76c62214ac8b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7BA93F34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8a58ef89-bb2a-45e3-80ca-b6652eaadf92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100D6CC0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79470052-e181-46eb-b63b-d126f4c8de25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5D7B9BA6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9376e257-556f-46ba-af69-af5b6ebb4a70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48DFBBCD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c737af07-a669-4e50-abac-5daef05adc1b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72B626BC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e4a59dbd-cb6d-4556-b39c-f7729df94b6c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2F5DA58A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b5270b7e-5f5d-4429-a476-1aa524b55c16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608408E6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a2efb721-24e1-46dc-803d-01b0d9ef719b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746F3AE3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594e943a-aef2-4adc-9bc3-d27078217fde</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7E129FB2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ffbbffe0-ca96-437d-81e7-042a8ea89f76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1AA63921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07a0cc57-edd0-4d79-a09e-2ecce7a9aa30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2FEC7BE2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3a8edf0f-21a0-4e57-b3bd-b2b8adcfa6a9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1D7611BB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13e67712-7104-4346-98e7-601e59859329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6E6B7ACB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ba0a2ec0-a0b6-4046-aa74-a0ddf3e931a6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312748E4</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e8f5ffd6-31af-45de-9480-d8fa9f191265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312748E4</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0fb8d91c-f917-488c-b5b0-789ec52ac959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65A60CFA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53447c65-c586-4579-af71-7fb197d57d24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76F461BD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6574f10f-45dc-41c5-aa97-9c14f9e7c3a6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76F461BD</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bd430e3f-1ab8-4f66-8b66-4fd3aafd0d3b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6A8B982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5bd2b849-c468-4704-9714-fc3c039f56e8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2D28A2E4</paraID>
      <start xmlns="http://schemas.wps.cn/vas-ai-hub/contract-review">22</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eda7b6a9-4bf7-40e1-b855-682ecf49bef1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2D28A2E4</paraID>
      <start xmlns="http://schemas.wps.cn/vas-ai-hub/contract-review">72</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fa94192e-04e8-4f50-a49c-ab933c0e1b55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6F1AD592</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65135d8b-572a-4c8c-9534-5773680e59b3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6F1AD592</paraID>
      <start xmlns="http://schemas.wps.cn/vas-ai-hub/contract-review">23</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72869f2d-fbf7-462b-b8d9-64de80eb1dba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6F1AD592</paraID>
      <start xmlns="http://schemas.wps.cn/vas-ai-hub/contract-review">73</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9ef7277d-0100-46e2-a836-6a63e9455d5f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5021BABC</paraID>
      <start xmlns="http://schemas.wps.cn/vas-ai-hub/contract-review">22</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791369fe-1f12-4af1-ac29-ec295e6f5e3b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5021BABC</paraID>
      <start xmlns="http://schemas.wps.cn/vas-ai-hub/contract-review">72</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39e30b22-d3dd-4ea4-a496-bf464df3bae2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2F4BE7BC</paraID>
      <start xmlns="http://schemas.wps.cn/vas-ai-hub/contract-review">22</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32f97cfa-f0c9-4968-8bb0-a89a3c3eb7af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2F4BE7BC</paraID>
      <start xmlns="http://schemas.wps.cn/vas-ai-hub/contract-review">72</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27608f78-4394-41b6-8cdd-79845783bb8d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2F4BE7BC</paraID>
      <start xmlns="http://schemas.wps.cn/vas-ai-hub/contract-review">105</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74b9c9f6-e054-4107-ab42-9e7510629781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7D3DFFCE</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0b5777d3-a701-428f-9c50-52e141e1d4d0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7D3DFFCE</paraID>
      <start xmlns="http://schemas.wps.cn/vas-ai-hub/contract-review">68</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db10326a-a449-4e8f-ae1c-4e8ba6a03fa5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271336AD</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08fd3802-d790-431c-901e-0a972cee938e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271336AD</paraID>
      <start xmlns="http://schemas.wps.cn/vas-ai-hub/contract-review">68</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90a3ea23-3a32-45e7-ac4d-867361ca69d7</errorID>
      <errorWord xmlns="http://schemas.wps.cn/vas-ai-hub/contract-review">，对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1A911FD6</paraID>
      <start xmlns="http://schemas.wps.cn/vas-ai-hub/contract-review">22</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9952251d-8f3d-4e4e-b315-f80bb72f2516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25342A79</paraID>
      <start xmlns="http://schemas.wps.cn/vas-ai-hub/contract-review">22</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7e2a9923-0632-4f6b-b275-b57df2fa97e7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25342A79</paraID>
      <start xmlns="http://schemas.wps.cn/vas-ai-hub/contract-review">72</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e6fb6a16-5b13-4d25-a755-ebdfcf925225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45B82546</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b5c5626b-eeb7-47fe-9770-0087bcb5767f</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item>
      </candidateList>
      <explain xmlns="http://schemas.wps.cn/vas-ai-hub/contract-review">存在发音相同字词的误用。</explain>
      <paraID xmlns="http://schemas.wps.cn/vas-ai-hub/contract-review">7891D1A4</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dd7e16fd-2a07-466f-ba51-2bb32c70669f</errorID>
      <errorWord xmlns="http://schemas.wps.cn/vas-ai-hub/contract-review">其它所有</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其他所有</item>
      </candidateList>
      <explain xmlns="http://schemas.wps.cn/vas-ai-hub/contract-review">词汇[其它所有]为不规范表述或旧称，其规范书面表述为[其他所有]。</explain>
      <paraID xmlns="http://schemas.wps.cn/vas-ai-hub/contract-review">6F382BA0</paraID>
      <start xmlns="http://schemas.wps.cn/vas-ai-hub/contract-review">114</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5ecec04a-cfec-4bd2-8554-e2ff284be54d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6CF95FE1</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a38fc854-a495-47f8-ba9b-9c73abe7aaa9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6CF95FE1</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bd48cd9d-b412-406a-8ea7-329dc82a8b6f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1CC1B9A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cf7fc893-ac03-40dd-9a74-022bd36de848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1CC1B9A</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d8b44a96-007a-4177-ae4b-b0ad88225eca</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 1CC1B9A</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740543fb-b872-4f6a-b1bd-acf035b6afc2</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本次</item>
      </candidateList>
      <explain xmlns="http://schemas.wps.cn/vas-ai-hub/contract-review"/>
      <paraID xmlns="http://schemas.wps.cn/vas-ai-hub/contract-review">4A8718FE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33cacf2e-f6c0-406e-8345-6fc6807fb479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1613C75C</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e2b704f0-1913-4fe0-8da2-99abe9df9a1d</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1613C75C</paraID>
      <start xmlns="http://schemas.wps.cn/vas-ai-hub/contract-review">36</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0789f40c-d1fb-4613-a893-724966705b3e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1613C75C</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c19abf66-f210-4863-9aad-7c0fd8764a2c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310D79FD</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3a1dadde-be00-468c-ae0c-10433fa18b10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310D79FD</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0565b4f4-80ac-4457-996d-30fbd355ec64</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1A5043BF</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7b1e2622-b6aa-4fe6-9c06-bf7847ccecfe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25F98B83</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741236e3-6262-4eed-95ac-d64cb3260e08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56E3B99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b5f0266a-e3c9-439c-8f23-97c7898a2a01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5F41F174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db172d31-f444-4756-819b-af4b0d0cfd65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456C7C5E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f23e58b6-5b88-4bba-ab59-2357d6ce7d9f</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item>
      </candidateList>
      <explain xmlns="http://schemas.wps.cn/vas-ai-hub/contract-review">存在发音相同字词的误用。</explain>
      <paraID xmlns="http://schemas.wps.cn/vas-ai-hub/contract-review">60ADB771</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5732c71c-39d4-49d5-87b5-d9422050855b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6216C10F</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d886851a-2f52-4285-9edc-a12e674bf269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6216C10F</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EF8EA203-B4B2-471B-91DE-C555E24E6E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刘统统</dc:creator>
  <cp:lastModifiedBy>程施雪</cp:lastModifiedBy>
  <cp:revision>5</cp:revision>
  <dcterms:created xsi:type="dcterms:W3CDTF">2026-04-21T23:29:00Z</dcterms:created>
  <dcterms:modified xsi:type="dcterms:W3CDTF">2026-08-13T07:41:47Z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eyJoZGlkIjoiNzIzYzhjNjk1NTQ2YWI3ZDU2OWE0ZWJkMjczZDc2MmIiLCJ1c2VySWQiOiIxMDUyMzAwMDMzIn0=</vt:lpwstr>
  </property>
  <property fmtid="{D5CDD505-2E9C-101B-9397-08002B2CF9AE}" pid="3" name="KSOProductBuildVer">
    <vt:lpwstr>2052-...</vt:lpwstr>
  </property>
  <property fmtid="{D5CDD505-2E9C-101B-9397-08002B2CF9AE}" pid="4" name="ICV">
    <vt:lpwstr>06CFDEF0FB72703483E5416A94F129F6_43</vt:lpwstr>
  </property>
</Properties>
</file>