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Arial" w:hAnsi="Arial" w:eastAsia="黑体"/>
          <w:b/>
          <w:bCs/>
          <w:sz w:val="84"/>
          <w:szCs w:val="24"/>
          <w:highlight w:val="none"/>
          <w:lang w:eastAsia="zh-CN"/>
        </w:rPr>
      </w:pPr>
      <w:r>
        <w:rPr>
          <w:rFonts w:hint="eastAsia" w:ascii="Arial" w:hAnsi="Arial" w:eastAsia="黑体"/>
          <w:b/>
          <w:bCs/>
          <w:sz w:val="84"/>
          <w:szCs w:val="24"/>
          <w:highlight w:val="none"/>
          <w:lang w:eastAsia="zh-CN"/>
        </w:rPr>
      </w:r>
      <w:r/>
    </w:p>
    <w:p>
      <w:pPr>
        <w:jc w:val="left"/>
        <w:spacing w:before="120" w:after="120" w:line="360" w:lineRule="auto"/>
        <w:rPr>
          <w:rFonts w:hint="eastAsia" w:ascii="Arial" w:hAnsi="Arial" w:eastAsia="黑体"/>
          <w:b/>
          <w:bCs/>
          <w:sz w:val="84"/>
          <w:szCs w:val="24"/>
          <w:highlight w:val="none"/>
          <w:lang w:eastAsia="zh-CN"/>
        </w:rPr>
      </w:pPr>
      <w:r>
        <w:rPr>
          <w:rFonts w:hint="eastAsia" w:ascii="Arial" w:hAnsi="Arial" w:eastAsia="黑体"/>
          <w:b/>
          <w:bCs/>
          <w:sz w:val="84"/>
          <w:szCs w:val="24"/>
          <w:highlight w:val="none"/>
          <w:lang w:eastAsia="zh-CN"/>
        </w:rPr>
      </w:r>
      <w:r/>
    </w:p>
    <w:p>
      <w:pPr>
        <w:jc w:val="center"/>
        <w:spacing w:before="120" w:after="120" w:line="360" w:lineRule="auto"/>
        <w:rPr>
          <w:rFonts w:ascii="宋体" w:hAnsi="宋体"/>
          <w:b/>
          <w:bCs/>
          <w:sz w:val="32"/>
          <w:szCs w:val="24"/>
          <w:highlight w:val="none"/>
        </w:rPr>
      </w:pPr>
      <w:r>
        <w:rPr>
          <w:rFonts w:hint="eastAsia" w:ascii="宋体" w:hAnsi="宋体"/>
          <w:b/>
          <w:bCs/>
          <w:sz w:val="84"/>
          <w:szCs w:val="24"/>
          <w:highlight w:val="none"/>
        </w:rPr>
        <w:t xml:space="preserve">竞争性磋商文件</w:t>
      </w:r>
      <w:r/>
    </w:p>
    <w:p>
      <w:pPr>
        <w:ind w:firstLine="1928"/>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ind w:firstLine="1928"/>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ind w:firstLine="1928"/>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ind w:firstLine="1928"/>
        <w:jc w:val="left"/>
        <w:spacing w:before="120" w:after="120" w:line="360" w:lineRule="auto"/>
        <w:rPr>
          <w:rFonts w:hint="eastAsia" w:ascii="Arial" w:hAnsi="Arial" w:eastAsia="宋体"/>
          <w:b/>
          <w:bCs/>
          <w:sz w:val="32"/>
          <w:szCs w:val="24"/>
          <w:highlight w:val="none"/>
          <w:lang w:eastAsia="zh-CN"/>
        </w:rPr>
      </w:pPr>
      <w:r>
        <w:rPr>
          <w:rFonts w:hint="eastAsia" w:ascii="Arial" w:hAnsi="Arial"/>
          <w:b/>
          <w:bCs/>
          <w:sz w:val="32"/>
          <w:szCs w:val="24"/>
          <w:highlight w:val="none"/>
        </w:rPr>
        <w:t xml:space="preserve">项目编号：</w:t>
      </w:r>
      <w:r>
        <w:rPr>
          <w:rFonts w:hint="eastAsia" w:ascii="Arial" w:hAnsi="Arial"/>
          <w:b/>
          <w:bCs/>
          <w:sz w:val="32"/>
          <w:szCs w:val="24"/>
          <w:highlight w:val="none"/>
          <w:lang w:eastAsia="zh-CN"/>
        </w:rPr>
        <w:t xml:space="preserve">JSZC-320581-SZJZ-C2026-0030</w:t>
      </w:r>
      <w:r/>
    </w:p>
    <w:p>
      <w:pPr>
        <w:ind w:firstLine="1928"/>
        <w:spacing w:before="120" w:after="120" w:line="360" w:lineRule="auto"/>
        <w:rPr>
          <w:rFonts w:hint="eastAsia" w:ascii="Arial" w:hAnsi="Arial" w:eastAsia="宋体"/>
          <w:b/>
          <w:bCs/>
          <w:sz w:val="32"/>
          <w:szCs w:val="24"/>
          <w:highlight w:val="none"/>
          <w:lang w:eastAsia="zh-CN"/>
        </w:rPr>
      </w:pPr>
      <w:r>
        <w:rPr>
          <w:rFonts w:hint="eastAsia" w:ascii="Arial" w:hAnsi="Arial"/>
          <w:b/>
          <w:bCs/>
          <w:sz w:val="32"/>
          <w:szCs w:val="24"/>
          <w:highlight w:val="none"/>
        </w:rPr>
        <w:t xml:space="preserve">项目名称：</w:t>
      </w:r>
      <w:r>
        <w:rPr>
          <w:rFonts w:hint="eastAsia" w:ascii="Arial" w:hAnsi="Arial"/>
          <w:b/>
          <w:bCs/>
          <w:sz w:val="32"/>
          <w:szCs w:val="24"/>
          <w:highlight w:val="none"/>
          <w:lang w:eastAsia="zh-CN"/>
        </w:rPr>
        <w:t xml:space="preserve">2026年年度零星绿化工程</w:t>
      </w:r>
      <w:r/>
    </w:p>
    <w:p>
      <w:pPr>
        <w:ind w:firstLine="1928"/>
        <w:jc w:val="left"/>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项目属性：</w:t>
      </w:r>
      <w:r>
        <w:rPr>
          <w:rFonts w:hint="eastAsia" w:ascii="Arial" w:hAnsi="Arial"/>
          <w:b/>
          <w:bCs/>
          <w:sz w:val="32"/>
          <w:szCs w:val="24"/>
          <w:highlight w:val="none"/>
          <w:lang w:val="en-US" w:eastAsia="zh-CN"/>
        </w:rPr>
        <w:t xml:space="preserve">工程</w:t>
      </w:r>
      <w:r>
        <w:rPr>
          <w:rFonts w:hint="eastAsia" w:ascii="Arial" w:hAnsi="Arial"/>
          <w:b/>
          <w:bCs/>
          <w:sz w:val="32"/>
          <w:szCs w:val="24"/>
          <w:highlight w:val="none"/>
        </w:rPr>
        <w:t xml:space="preserve">类项目</w:t>
      </w:r>
      <w:r/>
    </w:p>
    <w:p>
      <w:pPr>
        <w:ind w:left="3012" w:hanging="3012"/>
        <w:rPr>
          <w:rFonts w:ascii="Times New Roman" w:hAnsi="Times New Roman"/>
          <w:b/>
          <w:sz w:val="30"/>
          <w:szCs w:val="30"/>
          <w:highlight w:val="none"/>
        </w:rPr>
      </w:pPr>
      <w:r>
        <w:rPr>
          <w:rFonts w:ascii="Times New Roman" w:hAnsi="Times New Roman"/>
          <w:b/>
          <w:sz w:val="30"/>
          <w:szCs w:val="30"/>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center"/>
        <w:spacing w:before="120" w:after="120" w:line="360" w:lineRule="auto"/>
        <w:rPr>
          <w:rFonts w:ascii="Arial" w:hAnsi="Arial"/>
          <w:b/>
          <w:bCs/>
          <w:sz w:val="32"/>
          <w:szCs w:val="24"/>
          <w:highlight w:val="none"/>
        </w:rPr>
      </w:pPr>
      <w:r>
        <w:rPr>
          <w:rFonts w:ascii="Arial" w:hAnsi="Arial"/>
          <w:b/>
          <w:bCs/>
          <w:sz w:val="32"/>
          <w:szCs w:val="24"/>
          <w:highlight w:val="none"/>
        </w:rPr>
        <w:t xml:space="preserve">苏州金正工程技术咨询服务有限公司</w:t>
      </w:r>
      <w:r/>
    </w:p>
    <w:p>
      <w:pPr>
        <w:jc w:val="center"/>
        <w:spacing w:before="120" w:after="120" w:line="360" w:lineRule="auto"/>
        <w:rPr>
          <w:rFonts w:ascii="Arial" w:hAnsi="Arial"/>
          <w:sz w:val="24"/>
          <w:szCs w:val="24"/>
          <w:highlight w:val="none"/>
        </w:rPr>
      </w:pPr>
      <w:r>
        <w:rPr>
          <w:rFonts w:ascii="Arial" w:hAnsi="Arial"/>
          <w:b/>
          <w:bCs/>
          <w:sz w:val="32"/>
          <w:szCs w:val="24"/>
          <w:highlight w:val="none"/>
        </w:rPr>
        <w:t xml:space="preserve">2026</w:t>
      </w:r>
      <w:r>
        <w:rPr>
          <w:rFonts w:hint="eastAsia" w:ascii="Arial" w:hAnsi="Arial"/>
          <w:b/>
          <w:bCs/>
          <w:sz w:val="32"/>
          <w:szCs w:val="24"/>
          <w:highlight w:val="none"/>
        </w:rPr>
        <w:t xml:space="preserve">年</w:t>
      </w:r>
      <w:r>
        <w:rPr>
          <w:rFonts w:hint="eastAsia" w:ascii="Arial" w:hAnsi="Arial"/>
          <w:b/>
          <w:bCs/>
          <w:sz w:val="32"/>
          <w:szCs w:val="24"/>
          <w:highlight w:val="none"/>
          <w:lang w:val="en-US" w:eastAsia="zh-CN"/>
        </w:rPr>
        <w:t xml:space="preserve">8</w:t>
      </w:r>
      <w:r>
        <w:rPr>
          <w:rFonts w:hint="eastAsia" w:ascii="Arial" w:hAnsi="Arial"/>
          <w:b/>
          <w:bCs/>
          <w:sz w:val="32"/>
          <w:szCs w:val="24"/>
          <w:highlight w:val="none"/>
        </w:rPr>
        <w:t xml:space="preserve">月</w:t>
      </w:r>
      <w:r>
        <w:rPr>
          <w:rFonts w:hint="eastAsia" w:ascii="Arial" w:hAnsi="Arial"/>
          <w:b/>
          <w:bCs/>
          <w:sz w:val="32"/>
          <w:szCs w:val="24"/>
          <w:highlight w:val="none"/>
          <w:lang w:val="en-US" w:eastAsia="zh-CN"/>
        </w:rPr>
        <w:t xml:space="preserve">14</w:t>
      </w:r>
      <w:r>
        <w:rPr>
          <w:rFonts w:hint="eastAsia" w:ascii="Arial" w:hAnsi="Arial"/>
          <w:b/>
          <w:bCs/>
          <w:sz w:val="32"/>
          <w:szCs w:val="24"/>
          <w:highlight w:val="none"/>
        </w:rPr>
        <w:t xml:space="preserve">日</w:t>
      </w:r>
      <w:r/>
    </w:p>
    <w:p>
      <w:pPr>
        <w:jc w:val="left"/>
        <w:widowControl/>
        <w:rPr>
          <w:rFonts w:ascii="Times New Roman" w:hAnsi="Times New Roman"/>
          <w:sz w:val="24"/>
          <w:szCs w:val="24"/>
          <w:highlight w:val="none"/>
          <w:lang w:val="zh-CN"/>
        </w:rPr>
      </w:pPr>
      <w:r/>
      <w:bookmarkStart w:id="0" w:name="_Toc120614210"/>
      <w:r/>
      <w:bookmarkStart w:id="1" w:name="_Toc20823272"/>
      <w:r/>
      <w:bookmarkStart w:id="2" w:name="_Toc523127445"/>
      <w:r/>
      <w:bookmarkStart w:id="3" w:name="_Toc16938516"/>
      <w:r/>
      <w:bookmarkStart w:id="4" w:name="_Toc479757206"/>
      <w:r/>
      <w:bookmarkStart w:id="5" w:name="_Toc513029200"/>
      <w:r>
        <w:rPr>
          <w:highlight w:val="none"/>
          <w:lang w:val="zh-CN"/>
        </w:rPr>
        <w:br w:type="page" w:clear="all"/>
      </w:r>
      <w:r/>
    </w:p>
    <w:p>
      <w:pPr>
        <w:pStyle w:val="829"/>
        <w:rPr>
          <w:highlight w:val="none"/>
        </w:rPr>
      </w:pPr>
      <w:r>
        <w:rPr>
          <w:highlight w:val="none"/>
        </w:rPr>
        <w:t xml:space="preserve">目录</w:t>
      </w:r>
      <w:r/>
    </w:p>
    <w:p>
      <w:pPr>
        <w:pStyle w:val="707"/>
        <w:tabs>
          <w:tab w:val="right" w:pos="9746" w:leader="dot"/>
        </w:tabs>
        <w:rPr>
          <w:highlight w:val="none"/>
        </w:rPr>
      </w:pPr>
      <w:r>
        <w:rPr>
          <w:rFonts w:ascii="Times New Roman" w:hAnsi="Times New Roman"/>
          <w:b w:val="0"/>
          <w:bCs w:val="0"/>
          <w:i/>
          <w:iCs/>
          <w:sz w:val="24"/>
          <w:szCs w:val="24"/>
          <w:highlight w:val="none"/>
          <w:u w:val="single"/>
        </w:rPr>
        <w:fldChar w:fldCharType="begin"/>
      </w:r>
      <w:r>
        <w:rPr>
          <w:rFonts w:ascii="Times New Roman" w:hAnsi="Times New Roman"/>
          <w:b w:val="0"/>
          <w:bCs w:val="0"/>
          <w:i/>
          <w:iCs/>
          <w:sz w:val="24"/>
          <w:szCs w:val="24"/>
          <w:highlight w:val="none"/>
          <w:u w:val="single"/>
        </w:rPr>
        <w:instrText xml:space="preserve"> TOC \o "1-3" \h \z \u </w:instrText>
      </w:r>
      <w:r>
        <w:rPr>
          <w:rFonts w:ascii="Times New Roman" w:hAnsi="Times New Roman"/>
          <w:b w:val="0"/>
          <w:bCs w:val="0"/>
          <w:i/>
          <w:iCs/>
          <w:sz w:val="24"/>
          <w:szCs w:val="24"/>
          <w:highlight w:val="none"/>
          <w:u w:val="single"/>
        </w:rPr>
        <w:fldChar w:fldCharType="separate"/>
      </w:r>
      <w:r>
        <w:rPr>
          <w:rFonts w:ascii="Times New Roman" w:hAnsi="Times New Roman"/>
          <w:bCs w:val="0"/>
          <w:i/>
          <w:iCs/>
          <w:szCs w:val="24"/>
          <w:highlight w:val="none"/>
          <w:u w:val="single"/>
        </w:rPr>
        <w:fldChar w:fldCharType="begin"/>
      </w:r>
      <w:r>
        <w:rPr>
          <w:rFonts w:ascii="Times New Roman" w:hAnsi="Times New Roman"/>
          <w:bCs w:val="0"/>
          <w:i/>
          <w:iCs/>
          <w:szCs w:val="24"/>
          <w:highlight w:val="none"/>
        </w:rPr>
        <w:instrText xml:space="preserve"> HYPERLINK \l _Toc27814 </w:instrText>
      </w:r>
      <w:r>
        <w:rPr>
          <w:rFonts w:ascii="Times New Roman" w:hAnsi="Times New Roman"/>
          <w:bCs w:val="0"/>
          <w:i/>
          <w:iCs/>
          <w:szCs w:val="24"/>
          <w:highlight w:val="none"/>
        </w:rPr>
        <w:fldChar w:fldCharType="separate"/>
      </w:r>
      <w:r>
        <w:rPr>
          <w:rFonts w:hint="eastAsia" w:ascii="宋体" w:hAnsi="宋体"/>
          <w:bCs/>
          <w:szCs w:val="28"/>
          <w:highlight w:val="none"/>
        </w:rPr>
        <w:t xml:space="preserve">第一章  磋商邀请</w:t>
      </w:r>
      <w:r>
        <w:rPr>
          <w:highlight w:val="none"/>
        </w:rPr>
        <w:tab/>
      </w:r>
      <w:r>
        <w:rPr>
          <w:highlight w:val="none"/>
        </w:rPr>
        <w:fldChar w:fldCharType="begin"/>
      </w:r>
      <w:r>
        <w:rPr>
          <w:highlight w:val="none"/>
        </w:rPr>
        <w:instrText xml:space="preserve"> PAGEREF _Toc27814 \h </w:instrText>
      </w:r>
      <w:r>
        <w:rPr>
          <w:highlight w:val="none"/>
        </w:rPr>
        <w:fldChar w:fldCharType="separate"/>
      </w:r>
      <w:r>
        <w:rPr>
          <w:highlight w:val="none"/>
        </w:rPr>
        <w:t xml:space="preserve">5</w:t>
      </w:r>
      <w:r>
        <w:rPr>
          <w:highlight w:val="none"/>
        </w:rPr>
        <w:fldChar w:fldCharType="end"/>
      </w:r>
      <w:r>
        <w:rPr>
          <w:rFonts w:ascii="Times New Roman" w:hAnsi="Times New Roman"/>
          <w:bCs w:val="0"/>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_Toc14196 </w:instrText>
      </w:r>
      <w:r>
        <w:rPr>
          <w:rFonts w:ascii="Times New Roman" w:hAnsi="Times New Roman"/>
          <w:bCs/>
          <w:i/>
          <w:iCs/>
          <w:szCs w:val="24"/>
          <w:highlight w:val="none"/>
        </w:rPr>
        <w:fldChar w:fldCharType="separate"/>
      </w:r>
      <w:r>
        <w:rPr>
          <w:rFonts w:ascii="宋体" w:hAnsi="宋体"/>
          <w:highlight w:val="none"/>
        </w:rPr>
        <w:t xml:space="preserve">一、项目基本情况</w:t>
      </w:r>
      <w:r>
        <w:rPr>
          <w:highlight w:val="none"/>
        </w:rPr>
        <w:tab/>
      </w:r>
      <w:r>
        <w:rPr>
          <w:highlight w:val="none"/>
        </w:rPr>
        <w:fldChar w:fldCharType="begin"/>
      </w:r>
      <w:r>
        <w:rPr>
          <w:highlight w:val="none"/>
        </w:rPr>
        <w:instrText xml:space="preserve"> PAGEREF _Toc14196 \h </w:instrText>
      </w:r>
      <w:r>
        <w:rPr>
          <w:highlight w:val="none"/>
        </w:rPr>
        <w:fldChar w:fldCharType="separate"/>
      </w:r>
      <w:r>
        <w:rPr>
          <w:highlight w:val="none"/>
        </w:rPr>
        <w:t xml:space="preserve">5</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_Toc12872 </w:instrText>
      </w:r>
      <w:r>
        <w:rPr>
          <w:rFonts w:ascii="Times New Roman" w:hAnsi="Times New Roman"/>
          <w:bCs/>
          <w:i/>
          <w:iCs/>
          <w:szCs w:val="24"/>
          <w:highlight w:val="none"/>
        </w:rPr>
        <w:fldChar w:fldCharType="separate"/>
      </w:r>
      <w:r>
        <w:rPr>
          <w:rFonts w:hint="eastAsia" w:ascii="宋体" w:hAnsi="宋体"/>
          <w:highlight w:val="none"/>
        </w:rPr>
        <w:t xml:space="preserve">二、申请人的资格要求</w:t>
      </w:r>
      <w:r>
        <w:rPr>
          <w:highlight w:val="none"/>
        </w:rPr>
        <w:tab/>
      </w:r>
      <w:r>
        <w:rPr>
          <w:highlight w:val="none"/>
        </w:rPr>
        <w:fldChar w:fldCharType="begin"/>
      </w:r>
      <w:r>
        <w:rPr>
          <w:highlight w:val="none"/>
        </w:rPr>
        <w:instrText xml:space="preserve"> PAGEREF _Toc12872 \h </w:instrText>
      </w:r>
      <w:r>
        <w:rPr>
          <w:highlight w:val="none"/>
        </w:rPr>
        <w:fldChar w:fldCharType="separate"/>
      </w:r>
      <w:r>
        <w:rPr>
          <w:highlight w:val="none"/>
        </w:rPr>
        <w:t xml:space="preserve">5</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_Toc4871 </w:instrText>
      </w:r>
      <w:r>
        <w:rPr>
          <w:rFonts w:ascii="Times New Roman" w:hAnsi="Times New Roman"/>
          <w:bCs/>
          <w:i/>
          <w:iCs/>
          <w:szCs w:val="24"/>
          <w:highlight w:val="none"/>
        </w:rPr>
        <w:fldChar w:fldCharType="separate"/>
      </w:r>
      <w:r>
        <w:rPr>
          <w:rFonts w:hint="eastAsia" w:ascii="宋体" w:hAnsi="宋体"/>
          <w:highlight w:val="none"/>
        </w:rPr>
        <w:t xml:space="preserve">三、获取采购文件</w:t>
      </w:r>
      <w:r>
        <w:rPr>
          <w:highlight w:val="none"/>
        </w:rPr>
        <w:tab/>
      </w:r>
      <w:r>
        <w:rPr>
          <w:highlight w:val="none"/>
        </w:rPr>
        <w:fldChar w:fldCharType="begin"/>
      </w:r>
      <w:r>
        <w:rPr>
          <w:highlight w:val="none"/>
        </w:rPr>
        <w:instrText xml:space="preserve"> PAGEREF _Toc4871 \h </w:instrText>
      </w:r>
      <w:r>
        <w:rPr>
          <w:highlight w:val="none"/>
        </w:rPr>
        <w:fldChar w:fldCharType="separate"/>
      </w:r>
      <w:r>
        <w:rPr>
          <w:highlight w:val="none"/>
        </w:rPr>
        <w:t xml:space="preserve">6</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_Toc5189 </w:instrText>
      </w:r>
      <w:r>
        <w:rPr>
          <w:rFonts w:ascii="Times New Roman" w:hAnsi="Times New Roman"/>
          <w:bCs/>
          <w:i/>
          <w:iCs/>
          <w:szCs w:val="24"/>
          <w:highlight w:val="none"/>
        </w:rPr>
        <w:fldChar w:fldCharType="separate"/>
      </w:r>
      <w:r>
        <w:rPr>
          <w:rFonts w:hint="eastAsia" w:ascii="宋体" w:hAnsi="宋体"/>
          <w:highlight w:val="none"/>
        </w:rPr>
        <w:t xml:space="preserve">四、提交响应文件截止时间、开标</w:t>
      </w:r>
      <w:r>
        <w:rPr>
          <w:rFonts w:ascii="宋体" w:hAnsi="宋体"/>
          <w:highlight w:val="none"/>
        </w:rPr>
        <w:t xml:space="preserve">时间和地点</w:t>
      </w:r>
      <w:r>
        <w:rPr>
          <w:highlight w:val="none"/>
        </w:rPr>
        <w:tab/>
      </w:r>
      <w:r>
        <w:rPr>
          <w:highlight w:val="none"/>
        </w:rPr>
        <w:fldChar w:fldCharType="begin"/>
      </w:r>
      <w:r>
        <w:rPr>
          <w:highlight w:val="none"/>
        </w:rPr>
        <w:instrText xml:space="preserve"> PAGEREF _Toc5189 \h </w:instrText>
      </w:r>
      <w:r>
        <w:rPr>
          <w:highlight w:val="none"/>
        </w:rPr>
        <w:fldChar w:fldCharType="separate"/>
      </w:r>
      <w:r>
        <w:rPr>
          <w:highlight w:val="none"/>
        </w:rPr>
        <w:t xml:space="preserve">6</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_Toc8330 </w:instrText>
      </w:r>
      <w:r>
        <w:rPr>
          <w:rFonts w:ascii="Times New Roman" w:hAnsi="Times New Roman"/>
          <w:bCs/>
          <w:i/>
          <w:iCs/>
          <w:szCs w:val="24"/>
          <w:highlight w:val="none"/>
        </w:rPr>
        <w:fldChar w:fldCharType="separate"/>
      </w:r>
      <w:r>
        <w:rPr>
          <w:rFonts w:hint="eastAsia" w:ascii="宋体" w:hAnsi="宋体"/>
          <w:highlight w:val="none"/>
        </w:rPr>
        <w:t xml:space="preserve">五、</w:t>
      </w:r>
      <w:r>
        <w:rPr>
          <w:rFonts w:ascii="宋体" w:hAnsi="宋体"/>
          <w:highlight w:val="none"/>
        </w:rPr>
        <w:t xml:space="preserve">公告</w:t>
      </w:r>
      <w:r>
        <w:rPr>
          <w:rFonts w:hint="eastAsia" w:ascii="宋体" w:hAnsi="宋体"/>
          <w:highlight w:val="none"/>
        </w:rPr>
        <w:t xml:space="preserve">期限</w:t>
      </w:r>
      <w:r>
        <w:rPr>
          <w:highlight w:val="none"/>
        </w:rPr>
        <w:tab/>
      </w:r>
      <w:r>
        <w:rPr>
          <w:highlight w:val="none"/>
        </w:rPr>
        <w:fldChar w:fldCharType="begin"/>
      </w:r>
      <w:r>
        <w:rPr>
          <w:highlight w:val="none"/>
        </w:rPr>
        <w:instrText xml:space="preserve"> PAGEREF _Toc8330 \h </w:instrText>
      </w:r>
      <w:r>
        <w:rPr>
          <w:highlight w:val="none"/>
        </w:rPr>
        <w:fldChar w:fldCharType="separate"/>
      </w:r>
      <w:r>
        <w:rPr>
          <w:highlight w:val="none"/>
        </w:rPr>
        <w:t xml:space="preserve">6</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_Toc7285 </w:instrText>
      </w:r>
      <w:r>
        <w:rPr>
          <w:rFonts w:ascii="Times New Roman" w:hAnsi="Times New Roman"/>
          <w:bCs/>
          <w:i/>
          <w:iCs/>
          <w:szCs w:val="24"/>
          <w:highlight w:val="none"/>
        </w:rPr>
        <w:fldChar w:fldCharType="separate"/>
      </w:r>
      <w:r>
        <w:rPr>
          <w:rFonts w:hint="eastAsia" w:ascii="宋体" w:hAnsi="宋体"/>
          <w:highlight w:val="none"/>
        </w:rPr>
        <w:t xml:space="preserve">六、其他补充事宜</w:t>
      </w:r>
      <w:r>
        <w:rPr>
          <w:highlight w:val="none"/>
        </w:rPr>
        <w:tab/>
      </w:r>
      <w:r>
        <w:rPr>
          <w:highlight w:val="none"/>
        </w:rPr>
        <w:fldChar w:fldCharType="begin"/>
      </w:r>
      <w:r>
        <w:rPr>
          <w:highlight w:val="none"/>
        </w:rPr>
        <w:instrText xml:space="preserve"> PAGEREF _Toc7285 \h </w:instrText>
      </w:r>
      <w:r>
        <w:rPr>
          <w:highlight w:val="none"/>
        </w:rPr>
        <w:fldChar w:fldCharType="separate"/>
      </w:r>
      <w:r>
        <w:rPr>
          <w:highlight w:val="none"/>
        </w:rPr>
        <w:t xml:space="preserve">7</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_Toc5234 </w:instrText>
      </w:r>
      <w:r>
        <w:rPr>
          <w:rFonts w:ascii="Times New Roman" w:hAnsi="Times New Roman"/>
          <w:bCs/>
          <w:i/>
          <w:iCs/>
          <w:szCs w:val="24"/>
          <w:highlight w:val="none"/>
        </w:rPr>
        <w:fldChar w:fldCharType="separate"/>
      </w:r>
      <w:r>
        <w:rPr>
          <w:rFonts w:hint="eastAsia" w:ascii="宋体" w:hAnsi="宋体"/>
          <w:highlight w:val="none"/>
        </w:rPr>
        <w:t xml:space="preserve">七、本次采购联系方式</w:t>
      </w:r>
      <w:r>
        <w:rPr>
          <w:highlight w:val="none"/>
        </w:rPr>
        <w:tab/>
      </w:r>
      <w:r>
        <w:rPr>
          <w:highlight w:val="none"/>
        </w:rPr>
        <w:fldChar w:fldCharType="begin"/>
      </w:r>
      <w:r>
        <w:rPr>
          <w:highlight w:val="none"/>
        </w:rPr>
        <w:instrText xml:space="preserve"> PAGEREF _Toc5234 \h </w:instrText>
      </w:r>
      <w:r>
        <w:rPr>
          <w:highlight w:val="none"/>
        </w:rPr>
        <w:fldChar w:fldCharType="separate"/>
      </w:r>
      <w:r>
        <w:rPr>
          <w:highlight w:val="none"/>
        </w:rPr>
        <w:t xml:space="preserve">7</w:t>
      </w:r>
      <w:r>
        <w:rPr>
          <w:highlight w:val="none"/>
        </w:rPr>
        <w:fldChar w:fldCharType="end"/>
      </w:r>
      <w:r>
        <w:rPr>
          <w:rFonts w:ascii="Times New Roman" w:hAnsi="Times New Roman"/>
          <w:bCs/>
          <w:i/>
          <w:iCs/>
          <w:szCs w:val="24"/>
          <w:highlight w:val="none"/>
          <w:u w:val="single"/>
        </w:rPr>
        <w:fldChar w:fldCharType="end"/>
      </w:r>
      <w:r/>
    </w:p>
    <w:p>
      <w:pPr>
        <w:pStyle w:val="707"/>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_Toc16235 </w:instrText>
      </w:r>
      <w:r>
        <w:rPr>
          <w:rFonts w:ascii="Times New Roman" w:hAnsi="Times New Roman"/>
          <w:bCs/>
          <w:i/>
          <w:iCs/>
          <w:szCs w:val="24"/>
          <w:highlight w:val="none"/>
        </w:rPr>
        <w:fldChar w:fldCharType="separate"/>
      </w:r>
      <w:r>
        <w:rPr>
          <w:rFonts w:hint="eastAsia" w:ascii="宋体" w:hAnsi="宋体"/>
          <w:bCs/>
          <w:szCs w:val="28"/>
          <w:highlight w:val="none"/>
        </w:rPr>
        <w:t xml:space="preserve">第二章  供应商须知</w:t>
      </w:r>
      <w:r>
        <w:rPr>
          <w:highlight w:val="none"/>
        </w:rPr>
        <w:tab/>
      </w:r>
      <w:r>
        <w:rPr>
          <w:highlight w:val="none"/>
        </w:rPr>
        <w:fldChar w:fldCharType="begin"/>
      </w:r>
      <w:r>
        <w:rPr>
          <w:highlight w:val="none"/>
        </w:rPr>
        <w:instrText xml:space="preserve"> PAGEREF _Toc16235 \h </w:instrText>
      </w:r>
      <w:r>
        <w:rPr>
          <w:highlight w:val="none"/>
        </w:rPr>
        <w:fldChar w:fldCharType="separate"/>
      </w:r>
      <w:r>
        <w:rPr>
          <w:highlight w:val="none"/>
        </w:rPr>
        <w:t xml:space="preserve">8</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_Toc17184 </w:instrText>
      </w:r>
      <w:r>
        <w:rPr>
          <w:rFonts w:ascii="Times New Roman" w:hAnsi="Times New Roman"/>
          <w:bCs/>
          <w:i/>
          <w:iCs/>
          <w:szCs w:val="24"/>
          <w:highlight w:val="none"/>
        </w:rPr>
        <w:fldChar w:fldCharType="separate"/>
      </w:r>
      <w:r>
        <w:rPr>
          <w:rFonts w:hint="eastAsia" w:ascii="宋体" w:hAnsi="宋体"/>
          <w:highlight w:val="none"/>
        </w:rPr>
        <w:t xml:space="preserve">一、总则</w:t>
      </w:r>
      <w:r>
        <w:rPr>
          <w:highlight w:val="none"/>
        </w:rPr>
        <w:tab/>
      </w:r>
      <w:r>
        <w:rPr>
          <w:highlight w:val="none"/>
        </w:rPr>
        <w:fldChar w:fldCharType="begin"/>
      </w:r>
      <w:r>
        <w:rPr>
          <w:highlight w:val="none"/>
        </w:rPr>
        <w:instrText xml:space="preserve"> PAGEREF _Toc17184 \h </w:instrText>
      </w:r>
      <w:r>
        <w:rPr>
          <w:highlight w:val="none"/>
        </w:rPr>
        <w:fldChar w:fldCharType="separate"/>
      </w:r>
      <w:r>
        <w:rPr>
          <w:highlight w:val="none"/>
        </w:rPr>
        <w:t xml:space="preserve">8</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_Toc12758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1、采购方式及适用法律</w:t>
      </w:r>
      <w:r>
        <w:rPr>
          <w:highlight w:val="none"/>
        </w:rPr>
        <w:tab/>
      </w:r>
      <w:r>
        <w:rPr>
          <w:highlight w:val="none"/>
        </w:rPr>
        <w:fldChar w:fldCharType="begin"/>
      </w:r>
      <w:r>
        <w:rPr>
          <w:highlight w:val="none"/>
        </w:rPr>
        <w:instrText xml:space="preserve"> PAGEREF _Toc12758 \h </w:instrText>
      </w:r>
      <w:r>
        <w:rPr>
          <w:highlight w:val="none"/>
        </w:rPr>
        <w:fldChar w:fldCharType="separate"/>
      </w:r>
      <w:r>
        <w:rPr>
          <w:highlight w:val="none"/>
        </w:rPr>
        <w:t xml:space="preserve">8</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_Toc8483 </w:instrText>
      </w:r>
      <w:r>
        <w:rPr>
          <w:rFonts w:ascii="Times New Roman" w:hAnsi="Times New Roman"/>
          <w:bCs/>
          <w:i/>
          <w:iCs/>
          <w:szCs w:val="24"/>
          <w:highlight w:val="none"/>
        </w:rPr>
        <w:fldChar w:fldCharType="separate"/>
      </w:r>
      <w:r>
        <w:rPr>
          <w:rFonts w:ascii="宋体" w:hAnsi="宋体" w:cs="Arial"/>
          <w:szCs w:val="28"/>
          <w:highlight w:val="none"/>
        </w:rPr>
        <w:t xml:space="preserve">2、定义</w:t>
      </w:r>
      <w:r>
        <w:rPr>
          <w:highlight w:val="none"/>
        </w:rPr>
        <w:tab/>
      </w:r>
      <w:r>
        <w:rPr>
          <w:highlight w:val="none"/>
        </w:rPr>
        <w:fldChar w:fldCharType="begin"/>
      </w:r>
      <w:r>
        <w:rPr>
          <w:highlight w:val="none"/>
        </w:rPr>
        <w:instrText xml:space="preserve"> PAGEREF _Toc8483 \h </w:instrText>
      </w:r>
      <w:r>
        <w:rPr>
          <w:highlight w:val="none"/>
        </w:rPr>
        <w:fldChar w:fldCharType="separate"/>
      </w:r>
      <w:r>
        <w:rPr>
          <w:highlight w:val="none"/>
        </w:rPr>
        <w:t xml:space="preserve">8</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_Toc26141 </w:instrText>
      </w:r>
      <w:r>
        <w:rPr>
          <w:rFonts w:ascii="Times New Roman" w:hAnsi="Times New Roman"/>
          <w:bCs/>
          <w:i/>
          <w:iCs/>
          <w:szCs w:val="24"/>
          <w:highlight w:val="none"/>
        </w:rPr>
        <w:fldChar w:fldCharType="separate"/>
      </w:r>
      <w:r>
        <w:rPr>
          <w:rFonts w:ascii="宋体" w:hAnsi="宋体" w:cs="Arial"/>
          <w:szCs w:val="28"/>
          <w:highlight w:val="none"/>
        </w:rPr>
        <w:t xml:space="preserve">3</w:t>
      </w:r>
      <w:r>
        <w:rPr>
          <w:rFonts w:hint="eastAsia" w:ascii="宋体" w:hAnsi="宋体" w:cs="Arial"/>
          <w:szCs w:val="28"/>
          <w:highlight w:val="none"/>
        </w:rPr>
        <w:t xml:space="preserve">、合格的供应商</w:t>
      </w:r>
      <w:r>
        <w:rPr>
          <w:highlight w:val="none"/>
        </w:rPr>
        <w:tab/>
      </w:r>
      <w:r>
        <w:rPr>
          <w:highlight w:val="none"/>
        </w:rPr>
        <w:fldChar w:fldCharType="begin"/>
      </w:r>
      <w:r>
        <w:rPr>
          <w:highlight w:val="none"/>
        </w:rPr>
        <w:instrText xml:space="preserve"> PAGEREF _Toc26141 \h </w:instrText>
      </w:r>
      <w:r>
        <w:rPr>
          <w:highlight w:val="none"/>
        </w:rPr>
        <w:fldChar w:fldCharType="separate"/>
      </w:r>
      <w:r>
        <w:rPr>
          <w:highlight w:val="none"/>
        </w:rPr>
        <w:t xml:space="preserve">8</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_Toc20220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4、磋商费用</w:t>
      </w:r>
      <w:r>
        <w:rPr>
          <w:highlight w:val="none"/>
        </w:rPr>
        <w:tab/>
      </w:r>
      <w:r>
        <w:rPr>
          <w:highlight w:val="none"/>
        </w:rPr>
        <w:fldChar w:fldCharType="begin"/>
      </w:r>
      <w:r>
        <w:rPr>
          <w:highlight w:val="none"/>
        </w:rPr>
        <w:instrText xml:space="preserve"> PAGEREF _Toc20220 \h </w:instrText>
      </w:r>
      <w:r>
        <w:rPr>
          <w:highlight w:val="none"/>
        </w:rPr>
        <w:fldChar w:fldCharType="separate"/>
      </w:r>
      <w:r>
        <w:rPr>
          <w:highlight w:val="none"/>
        </w:rPr>
        <w:t xml:space="preserve">8</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_Toc23468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5、采购文件的约束力</w:t>
      </w:r>
      <w:r>
        <w:rPr>
          <w:highlight w:val="none"/>
        </w:rPr>
        <w:tab/>
      </w:r>
      <w:r>
        <w:rPr>
          <w:highlight w:val="none"/>
        </w:rPr>
        <w:fldChar w:fldCharType="begin"/>
      </w:r>
      <w:r>
        <w:rPr>
          <w:highlight w:val="none"/>
        </w:rPr>
        <w:instrText xml:space="preserve"> PAGEREF _Toc23468 \h </w:instrText>
      </w:r>
      <w:r>
        <w:rPr>
          <w:highlight w:val="none"/>
        </w:rPr>
        <w:fldChar w:fldCharType="separate"/>
      </w:r>
      <w:r>
        <w:rPr>
          <w:highlight w:val="none"/>
        </w:rPr>
        <w:t xml:space="preserve">9</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_Toc21414 </w:instrText>
      </w:r>
      <w:r>
        <w:rPr>
          <w:rFonts w:ascii="Times New Roman" w:hAnsi="Times New Roman"/>
          <w:bCs/>
          <w:i/>
          <w:iCs/>
          <w:szCs w:val="24"/>
          <w:highlight w:val="none"/>
        </w:rPr>
        <w:fldChar w:fldCharType="separate"/>
      </w:r>
      <w:r>
        <w:rPr>
          <w:rFonts w:hint="eastAsia" w:ascii="宋体" w:hAnsi="宋体"/>
          <w:highlight w:val="none"/>
        </w:rPr>
        <w:t xml:space="preserve">二、磋商文件</w:t>
      </w:r>
      <w:r>
        <w:rPr>
          <w:highlight w:val="none"/>
        </w:rPr>
        <w:tab/>
      </w:r>
      <w:r>
        <w:rPr>
          <w:highlight w:val="none"/>
        </w:rPr>
        <w:fldChar w:fldCharType="begin"/>
      </w:r>
      <w:r>
        <w:rPr>
          <w:highlight w:val="none"/>
        </w:rPr>
        <w:instrText xml:space="preserve"> PAGEREF _Toc21414 \h </w:instrText>
      </w:r>
      <w:r>
        <w:rPr>
          <w:highlight w:val="none"/>
        </w:rPr>
        <w:fldChar w:fldCharType="separate"/>
      </w:r>
      <w:r>
        <w:rPr>
          <w:highlight w:val="none"/>
        </w:rPr>
        <w:t xml:space="preserve">9</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_Toc30151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6、磋商文件构成</w:t>
      </w:r>
      <w:r>
        <w:rPr>
          <w:highlight w:val="none"/>
        </w:rPr>
        <w:tab/>
      </w:r>
      <w:r>
        <w:rPr>
          <w:highlight w:val="none"/>
        </w:rPr>
        <w:fldChar w:fldCharType="begin"/>
      </w:r>
      <w:r>
        <w:rPr>
          <w:highlight w:val="none"/>
        </w:rPr>
        <w:instrText xml:space="preserve"> PAGEREF _Toc30151 \h </w:instrText>
      </w:r>
      <w:r>
        <w:rPr>
          <w:highlight w:val="none"/>
        </w:rPr>
        <w:fldChar w:fldCharType="separate"/>
      </w:r>
      <w:r>
        <w:rPr>
          <w:highlight w:val="none"/>
        </w:rPr>
        <w:t xml:space="preserve">9</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_Toc1193 </w:instrText>
      </w:r>
      <w:r>
        <w:rPr>
          <w:rFonts w:ascii="Times New Roman" w:hAnsi="Times New Roman"/>
          <w:bCs/>
          <w:i/>
          <w:iCs/>
          <w:szCs w:val="24"/>
          <w:highlight w:val="none"/>
        </w:rPr>
        <w:fldChar w:fldCharType="separate"/>
      </w:r>
      <w:r>
        <w:rPr>
          <w:rFonts w:ascii="宋体" w:hAnsi="宋体" w:cs="Arial"/>
          <w:szCs w:val="28"/>
          <w:highlight w:val="none"/>
        </w:rPr>
        <w:t xml:space="preserve">7、</w:t>
      </w:r>
      <w:r>
        <w:rPr>
          <w:rFonts w:hint="eastAsia" w:ascii="宋体" w:hAnsi="宋体" w:cs="Arial"/>
          <w:szCs w:val="28"/>
          <w:highlight w:val="none"/>
        </w:rPr>
        <w:t xml:space="preserve">磋商文件</w:t>
      </w:r>
      <w:r>
        <w:rPr>
          <w:rFonts w:ascii="宋体" w:hAnsi="宋体" w:cs="Arial"/>
          <w:szCs w:val="28"/>
          <w:highlight w:val="none"/>
        </w:rPr>
        <w:t xml:space="preserve">的澄清</w:t>
      </w:r>
      <w:r>
        <w:rPr>
          <w:rFonts w:hint="eastAsia" w:ascii="宋体" w:hAnsi="宋体" w:cs="Arial"/>
          <w:szCs w:val="28"/>
          <w:highlight w:val="none"/>
        </w:rPr>
        <w:t xml:space="preserve">、修改</w:t>
      </w:r>
      <w:r>
        <w:rPr>
          <w:highlight w:val="none"/>
        </w:rPr>
        <w:tab/>
      </w:r>
      <w:r>
        <w:rPr>
          <w:highlight w:val="none"/>
        </w:rPr>
        <w:fldChar w:fldCharType="begin"/>
      </w:r>
      <w:r>
        <w:rPr>
          <w:highlight w:val="none"/>
        </w:rPr>
        <w:instrText xml:space="preserve"> PAGEREF _Toc1193 \h </w:instrText>
      </w:r>
      <w:r>
        <w:rPr>
          <w:highlight w:val="none"/>
        </w:rPr>
        <w:fldChar w:fldCharType="separate"/>
      </w:r>
      <w:r>
        <w:rPr>
          <w:highlight w:val="none"/>
        </w:rPr>
        <w:t xml:space="preserve">9</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_Toc32227 </w:instrText>
      </w:r>
      <w:r>
        <w:rPr>
          <w:rFonts w:ascii="Times New Roman" w:hAnsi="Times New Roman"/>
          <w:bCs/>
          <w:i/>
          <w:iCs/>
          <w:szCs w:val="24"/>
          <w:highlight w:val="none"/>
        </w:rPr>
        <w:fldChar w:fldCharType="separate"/>
      </w:r>
      <w:r>
        <w:rPr>
          <w:rFonts w:hint="eastAsia" w:ascii="宋体" w:hAnsi="宋体"/>
          <w:highlight w:val="none"/>
        </w:rPr>
        <w:t xml:space="preserve">三、磋商响应文件的编制</w:t>
      </w:r>
      <w:r>
        <w:rPr>
          <w:highlight w:val="none"/>
        </w:rPr>
        <w:tab/>
      </w:r>
      <w:r>
        <w:rPr>
          <w:highlight w:val="none"/>
        </w:rPr>
        <w:fldChar w:fldCharType="begin"/>
      </w:r>
      <w:r>
        <w:rPr>
          <w:highlight w:val="none"/>
        </w:rPr>
        <w:instrText xml:space="preserve"> PAGEREF _Toc32227 \h </w:instrText>
      </w:r>
      <w:r>
        <w:rPr>
          <w:highlight w:val="none"/>
        </w:rPr>
        <w:fldChar w:fldCharType="separate"/>
      </w:r>
      <w:r>
        <w:rPr>
          <w:highlight w:val="none"/>
        </w:rPr>
        <w:t xml:space="preserve">9</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_Toc20359 </w:instrText>
      </w:r>
      <w:r>
        <w:rPr>
          <w:rFonts w:ascii="Times New Roman" w:hAnsi="Times New Roman"/>
          <w:bCs/>
          <w:i/>
          <w:iCs/>
          <w:szCs w:val="24"/>
          <w:highlight w:val="none"/>
        </w:rPr>
        <w:fldChar w:fldCharType="separate"/>
      </w:r>
      <w:r>
        <w:rPr>
          <w:rFonts w:ascii="宋体" w:hAnsi="宋体" w:cs="Arial"/>
          <w:szCs w:val="28"/>
          <w:highlight w:val="none"/>
        </w:rPr>
        <w:t xml:space="preserve">8</w:t>
      </w:r>
      <w:r>
        <w:rPr>
          <w:rFonts w:hint="eastAsia" w:ascii="宋体" w:hAnsi="宋体" w:cs="Arial"/>
          <w:szCs w:val="28"/>
          <w:highlight w:val="none"/>
        </w:rPr>
        <w:t xml:space="preserve">、响应文件的语言及度量衡单位</w:t>
      </w:r>
      <w:r>
        <w:rPr>
          <w:highlight w:val="none"/>
        </w:rPr>
        <w:tab/>
      </w:r>
      <w:r>
        <w:rPr>
          <w:highlight w:val="none"/>
        </w:rPr>
        <w:fldChar w:fldCharType="begin"/>
      </w:r>
      <w:r>
        <w:rPr>
          <w:highlight w:val="none"/>
        </w:rPr>
        <w:instrText xml:space="preserve"> PAGEREF _Toc20359 \h </w:instrText>
      </w:r>
      <w:r>
        <w:rPr>
          <w:highlight w:val="none"/>
        </w:rPr>
        <w:fldChar w:fldCharType="separate"/>
      </w:r>
      <w:r>
        <w:rPr>
          <w:highlight w:val="none"/>
        </w:rPr>
        <w:t xml:space="preserve">9</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_Toc21969 </w:instrText>
      </w:r>
      <w:r>
        <w:rPr>
          <w:rFonts w:ascii="Times New Roman" w:hAnsi="Times New Roman"/>
          <w:bCs/>
          <w:i/>
          <w:iCs/>
          <w:szCs w:val="24"/>
          <w:highlight w:val="none"/>
        </w:rPr>
        <w:fldChar w:fldCharType="separate"/>
      </w:r>
      <w:r>
        <w:rPr>
          <w:rFonts w:ascii="宋体" w:hAnsi="宋体" w:cs="Arial"/>
          <w:szCs w:val="28"/>
          <w:highlight w:val="none"/>
        </w:rPr>
        <w:t xml:space="preserve">9</w:t>
      </w:r>
      <w:r>
        <w:rPr>
          <w:rFonts w:hint="eastAsia" w:ascii="宋体" w:hAnsi="宋体" w:cs="Arial"/>
          <w:szCs w:val="28"/>
          <w:highlight w:val="none"/>
        </w:rPr>
        <w:t xml:space="preserve">、响应文件构成</w:t>
      </w:r>
      <w:r>
        <w:rPr>
          <w:highlight w:val="none"/>
        </w:rPr>
        <w:tab/>
      </w:r>
      <w:r>
        <w:rPr>
          <w:highlight w:val="none"/>
        </w:rPr>
        <w:fldChar w:fldCharType="begin"/>
      </w:r>
      <w:r>
        <w:rPr>
          <w:highlight w:val="none"/>
        </w:rPr>
        <w:instrText xml:space="preserve"> PAGEREF _Toc21969 \h </w:instrText>
      </w:r>
      <w:r>
        <w:rPr>
          <w:highlight w:val="none"/>
        </w:rPr>
        <w:fldChar w:fldCharType="separate"/>
      </w:r>
      <w:r>
        <w:rPr>
          <w:highlight w:val="none"/>
        </w:rPr>
        <w:t xml:space="preserve">10</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_Toc30655 </w:instrText>
      </w:r>
      <w:r>
        <w:rPr>
          <w:rFonts w:ascii="Times New Roman" w:hAnsi="Times New Roman"/>
          <w:bCs/>
          <w:i/>
          <w:iCs/>
          <w:szCs w:val="24"/>
          <w:highlight w:val="none"/>
        </w:rPr>
        <w:fldChar w:fldCharType="separate"/>
      </w:r>
      <w:r>
        <w:rPr>
          <w:rFonts w:ascii="宋体" w:hAnsi="宋体" w:cs="Arial"/>
          <w:szCs w:val="28"/>
          <w:highlight w:val="none"/>
        </w:rPr>
        <w:t xml:space="preserve">10</w:t>
      </w:r>
      <w:r>
        <w:rPr>
          <w:rFonts w:hint="eastAsia" w:ascii="宋体" w:hAnsi="宋体" w:cs="Arial"/>
          <w:szCs w:val="28"/>
          <w:highlight w:val="none"/>
        </w:rPr>
        <w:t xml:space="preserve">、证明供应商及响应标的符合采购文件规定的文件</w:t>
      </w:r>
      <w:r>
        <w:rPr>
          <w:highlight w:val="none"/>
        </w:rPr>
        <w:tab/>
      </w:r>
      <w:r>
        <w:rPr>
          <w:highlight w:val="none"/>
        </w:rPr>
        <w:fldChar w:fldCharType="begin"/>
      </w:r>
      <w:r>
        <w:rPr>
          <w:highlight w:val="none"/>
        </w:rPr>
        <w:instrText xml:space="preserve"> PAGEREF _Toc30655 \h </w:instrText>
      </w:r>
      <w:r>
        <w:rPr>
          <w:highlight w:val="none"/>
        </w:rPr>
        <w:fldChar w:fldCharType="separate"/>
      </w:r>
      <w:r>
        <w:rPr>
          <w:highlight w:val="none"/>
        </w:rPr>
        <w:t xml:space="preserve">10</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_Toc16452 </w:instrText>
      </w:r>
      <w:r>
        <w:rPr>
          <w:rFonts w:ascii="Times New Roman" w:hAnsi="Times New Roman"/>
          <w:bCs/>
          <w:i/>
          <w:iCs/>
          <w:szCs w:val="24"/>
          <w:highlight w:val="none"/>
        </w:rPr>
        <w:fldChar w:fldCharType="separate"/>
      </w:r>
      <w:r>
        <w:rPr>
          <w:rFonts w:ascii="宋体" w:hAnsi="宋体" w:cs="Arial"/>
          <w:szCs w:val="28"/>
          <w:highlight w:val="none"/>
        </w:rPr>
        <w:t xml:space="preserve">11</w:t>
      </w:r>
      <w:r>
        <w:rPr>
          <w:rFonts w:hint="eastAsia" w:ascii="宋体" w:hAnsi="宋体" w:cs="Arial"/>
          <w:szCs w:val="28"/>
          <w:highlight w:val="none"/>
        </w:rPr>
        <w:t xml:space="preserve">、磋商函和开标一览表</w:t>
      </w:r>
      <w:r>
        <w:rPr>
          <w:highlight w:val="none"/>
        </w:rPr>
        <w:tab/>
      </w:r>
      <w:r>
        <w:rPr>
          <w:highlight w:val="none"/>
        </w:rPr>
        <w:fldChar w:fldCharType="begin"/>
      </w:r>
      <w:r>
        <w:rPr>
          <w:highlight w:val="none"/>
        </w:rPr>
        <w:instrText xml:space="preserve"> PAGEREF _Toc16452 \h </w:instrText>
      </w:r>
      <w:r>
        <w:rPr>
          <w:highlight w:val="none"/>
        </w:rPr>
        <w:fldChar w:fldCharType="separate"/>
      </w:r>
      <w:r>
        <w:rPr>
          <w:highlight w:val="none"/>
        </w:rPr>
        <w:t xml:space="preserve">10</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_Toc13754 </w:instrText>
      </w:r>
      <w:r>
        <w:rPr>
          <w:rFonts w:ascii="Times New Roman" w:hAnsi="Times New Roman"/>
          <w:bCs/>
          <w:i/>
          <w:iCs/>
          <w:szCs w:val="24"/>
          <w:highlight w:val="none"/>
        </w:rPr>
        <w:fldChar w:fldCharType="separate"/>
      </w:r>
      <w:r>
        <w:rPr>
          <w:rFonts w:ascii="宋体" w:hAnsi="宋体" w:cs="Arial"/>
          <w:szCs w:val="28"/>
          <w:highlight w:val="none"/>
        </w:rPr>
        <w:t xml:space="preserve">12</w:t>
      </w:r>
      <w:r>
        <w:rPr>
          <w:rFonts w:hint="eastAsia" w:ascii="宋体" w:hAnsi="宋体" w:cs="Arial"/>
          <w:szCs w:val="28"/>
          <w:highlight w:val="none"/>
        </w:rPr>
        <w:t xml:space="preserve">、其他文件</w:t>
      </w:r>
      <w:r>
        <w:rPr>
          <w:highlight w:val="none"/>
        </w:rPr>
        <w:tab/>
      </w:r>
      <w:r>
        <w:rPr>
          <w:highlight w:val="none"/>
        </w:rPr>
        <w:fldChar w:fldCharType="begin"/>
      </w:r>
      <w:r>
        <w:rPr>
          <w:highlight w:val="none"/>
        </w:rPr>
        <w:instrText xml:space="preserve"> PAGEREF _Toc13754 \h </w:instrText>
      </w:r>
      <w:r>
        <w:rPr>
          <w:highlight w:val="none"/>
        </w:rPr>
        <w:fldChar w:fldCharType="separate"/>
      </w:r>
      <w:r>
        <w:rPr>
          <w:highlight w:val="none"/>
        </w:rPr>
        <w:t xml:space="preserve">10</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_Toc6772 </w:instrText>
      </w:r>
      <w:r>
        <w:rPr>
          <w:rFonts w:ascii="Times New Roman" w:hAnsi="Times New Roman"/>
          <w:bCs/>
          <w:i/>
          <w:iCs/>
          <w:szCs w:val="24"/>
          <w:highlight w:val="none"/>
        </w:rPr>
        <w:fldChar w:fldCharType="separate"/>
      </w:r>
      <w:r>
        <w:rPr>
          <w:rFonts w:ascii="宋体" w:hAnsi="宋体" w:cs="Arial"/>
          <w:szCs w:val="28"/>
          <w:highlight w:val="none"/>
        </w:rPr>
        <w:t xml:space="preserve">13</w:t>
      </w:r>
      <w:r>
        <w:rPr>
          <w:rFonts w:hint="eastAsia" w:ascii="宋体" w:hAnsi="宋体" w:cs="Arial"/>
          <w:szCs w:val="28"/>
          <w:highlight w:val="none"/>
        </w:rPr>
        <w:t xml:space="preserve">、响应有效期</w:t>
      </w:r>
      <w:r>
        <w:rPr>
          <w:highlight w:val="none"/>
        </w:rPr>
        <w:tab/>
      </w:r>
      <w:r>
        <w:rPr>
          <w:highlight w:val="none"/>
        </w:rPr>
        <w:fldChar w:fldCharType="begin"/>
      </w:r>
      <w:r>
        <w:rPr>
          <w:highlight w:val="none"/>
        </w:rPr>
        <w:instrText xml:space="preserve"> PAGEREF _Toc6772 \h </w:instrText>
      </w:r>
      <w:r>
        <w:rPr>
          <w:highlight w:val="none"/>
        </w:rPr>
        <w:fldChar w:fldCharType="separate"/>
      </w:r>
      <w:r>
        <w:rPr>
          <w:highlight w:val="none"/>
        </w:rPr>
        <w:t xml:space="preserve">10</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_Toc18020 </w:instrText>
      </w:r>
      <w:r>
        <w:rPr>
          <w:rFonts w:ascii="Times New Roman" w:hAnsi="Times New Roman"/>
          <w:bCs/>
          <w:i/>
          <w:iCs/>
          <w:szCs w:val="24"/>
          <w:highlight w:val="none"/>
        </w:rPr>
        <w:fldChar w:fldCharType="separate"/>
      </w:r>
      <w:r>
        <w:rPr>
          <w:rFonts w:ascii="宋体" w:hAnsi="宋体" w:cs="Arial"/>
          <w:szCs w:val="28"/>
          <w:highlight w:val="none"/>
        </w:rPr>
        <w:t xml:space="preserve">14</w:t>
      </w:r>
      <w:r>
        <w:rPr>
          <w:rFonts w:hint="eastAsia" w:ascii="宋体" w:hAnsi="宋体" w:cs="Arial"/>
          <w:szCs w:val="28"/>
          <w:highlight w:val="none"/>
        </w:rPr>
        <w:t xml:space="preserve">、响应有效期的延长</w:t>
      </w:r>
      <w:r>
        <w:rPr>
          <w:highlight w:val="none"/>
        </w:rPr>
        <w:tab/>
      </w:r>
      <w:r>
        <w:rPr>
          <w:highlight w:val="none"/>
        </w:rPr>
        <w:fldChar w:fldCharType="begin"/>
      </w:r>
      <w:r>
        <w:rPr>
          <w:highlight w:val="none"/>
        </w:rPr>
        <w:instrText xml:space="preserve"> PAGEREF _Toc18020 \h </w:instrText>
      </w:r>
      <w:r>
        <w:rPr>
          <w:highlight w:val="none"/>
        </w:rPr>
        <w:fldChar w:fldCharType="separate"/>
      </w:r>
      <w:r>
        <w:rPr>
          <w:highlight w:val="none"/>
        </w:rPr>
        <w:t xml:space="preserve">10</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_Toc30700 </w:instrText>
      </w:r>
      <w:r>
        <w:rPr>
          <w:rFonts w:ascii="Times New Roman" w:hAnsi="Times New Roman"/>
          <w:bCs/>
          <w:i/>
          <w:iCs/>
          <w:szCs w:val="24"/>
          <w:highlight w:val="none"/>
        </w:rPr>
        <w:fldChar w:fldCharType="separate"/>
      </w:r>
      <w:r>
        <w:rPr>
          <w:rFonts w:hint="eastAsia" w:ascii="宋体" w:hAnsi="宋体"/>
          <w:highlight w:val="none"/>
        </w:rPr>
        <w:t xml:space="preserve">四、响应文件的递交</w:t>
      </w:r>
      <w:r>
        <w:rPr>
          <w:highlight w:val="none"/>
        </w:rPr>
        <w:tab/>
      </w:r>
      <w:r>
        <w:rPr>
          <w:highlight w:val="none"/>
        </w:rPr>
        <w:fldChar w:fldCharType="begin"/>
      </w:r>
      <w:r>
        <w:rPr>
          <w:highlight w:val="none"/>
        </w:rPr>
        <w:instrText xml:space="preserve"> PAGEREF _Toc30700 \h </w:instrText>
      </w:r>
      <w:r>
        <w:rPr>
          <w:highlight w:val="none"/>
        </w:rPr>
        <w:fldChar w:fldCharType="separate"/>
      </w:r>
      <w:r>
        <w:rPr>
          <w:highlight w:val="none"/>
        </w:rPr>
        <w:t xml:space="preserve">10</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_Toc14394 </w:instrText>
      </w:r>
      <w:r>
        <w:rPr>
          <w:rFonts w:ascii="Times New Roman" w:hAnsi="Times New Roman"/>
          <w:bCs/>
          <w:i/>
          <w:iCs/>
          <w:szCs w:val="24"/>
          <w:highlight w:val="none"/>
        </w:rPr>
        <w:fldChar w:fldCharType="separate"/>
      </w:r>
      <w:r>
        <w:rPr>
          <w:rFonts w:ascii="宋体" w:hAnsi="宋体" w:cs="Arial"/>
          <w:szCs w:val="28"/>
          <w:highlight w:val="none"/>
        </w:rPr>
        <w:t xml:space="preserve">15</w:t>
      </w:r>
      <w:r>
        <w:rPr>
          <w:rFonts w:hint="eastAsia" w:ascii="宋体" w:hAnsi="宋体" w:cs="Arial"/>
          <w:szCs w:val="28"/>
          <w:highlight w:val="none"/>
        </w:rPr>
        <w:t xml:space="preserve">、电子响应文件的递交</w:t>
      </w:r>
      <w:r>
        <w:rPr>
          <w:highlight w:val="none"/>
        </w:rPr>
        <w:tab/>
      </w:r>
      <w:r>
        <w:rPr>
          <w:highlight w:val="none"/>
        </w:rPr>
        <w:fldChar w:fldCharType="begin"/>
      </w:r>
      <w:r>
        <w:rPr>
          <w:highlight w:val="none"/>
        </w:rPr>
        <w:instrText xml:space="preserve"> PAGEREF _Toc14394 \h </w:instrText>
      </w:r>
      <w:r>
        <w:rPr>
          <w:highlight w:val="none"/>
        </w:rPr>
        <w:fldChar w:fldCharType="separate"/>
      </w:r>
      <w:r>
        <w:rPr>
          <w:highlight w:val="none"/>
        </w:rPr>
        <w:t xml:space="preserve">10</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_Toc22988 </w:instrText>
      </w:r>
      <w:r>
        <w:rPr>
          <w:rFonts w:ascii="Times New Roman" w:hAnsi="Times New Roman"/>
          <w:bCs/>
          <w:i/>
          <w:iCs/>
          <w:szCs w:val="24"/>
          <w:highlight w:val="none"/>
        </w:rPr>
        <w:fldChar w:fldCharType="separate"/>
      </w:r>
      <w:r>
        <w:rPr>
          <w:rFonts w:ascii="宋体" w:hAnsi="宋体" w:cs="Arial"/>
          <w:szCs w:val="28"/>
          <w:highlight w:val="none"/>
        </w:rPr>
        <w:t xml:space="preserve">16</w:t>
      </w:r>
      <w:r>
        <w:rPr>
          <w:rFonts w:hint="eastAsia" w:ascii="宋体" w:hAnsi="宋体" w:cs="Arial"/>
          <w:szCs w:val="28"/>
          <w:highlight w:val="none"/>
        </w:rPr>
        <w:t xml:space="preserve">、响应文件提交截止日期</w:t>
      </w:r>
      <w:r>
        <w:rPr>
          <w:highlight w:val="none"/>
        </w:rPr>
        <w:tab/>
      </w:r>
      <w:r>
        <w:rPr>
          <w:highlight w:val="none"/>
        </w:rPr>
        <w:fldChar w:fldCharType="begin"/>
      </w:r>
      <w:r>
        <w:rPr>
          <w:highlight w:val="none"/>
        </w:rPr>
        <w:instrText xml:space="preserve"> PAGEREF _Toc22988 \h </w:instrText>
      </w:r>
      <w:r>
        <w:rPr>
          <w:highlight w:val="none"/>
        </w:rPr>
        <w:fldChar w:fldCharType="separate"/>
      </w:r>
      <w:r>
        <w:rPr>
          <w:highlight w:val="none"/>
        </w:rPr>
        <w:t xml:space="preserve">10</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_Toc27155 </w:instrText>
      </w:r>
      <w:r>
        <w:rPr>
          <w:rFonts w:ascii="Times New Roman" w:hAnsi="Times New Roman"/>
          <w:bCs/>
          <w:i/>
          <w:iCs/>
          <w:szCs w:val="24"/>
          <w:highlight w:val="none"/>
        </w:rPr>
        <w:fldChar w:fldCharType="separate"/>
      </w:r>
      <w:r>
        <w:rPr>
          <w:rFonts w:ascii="宋体" w:hAnsi="宋体" w:cs="Arial"/>
          <w:szCs w:val="28"/>
          <w:highlight w:val="none"/>
        </w:rPr>
        <w:t xml:space="preserve">17</w:t>
      </w:r>
      <w:r>
        <w:rPr>
          <w:rFonts w:hint="eastAsia" w:ascii="宋体" w:hAnsi="宋体" w:cs="Arial"/>
          <w:szCs w:val="28"/>
          <w:highlight w:val="none"/>
        </w:rPr>
        <w:t xml:space="preserve">、响应文件的拒收</w:t>
      </w:r>
      <w:r>
        <w:rPr>
          <w:highlight w:val="none"/>
        </w:rPr>
        <w:tab/>
      </w:r>
      <w:r>
        <w:rPr>
          <w:highlight w:val="none"/>
        </w:rPr>
        <w:fldChar w:fldCharType="begin"/>
      </w:r>
      <w:r>
        <w:rPr>
          <w:highlight w:val="none"/>
        </w:rPr>
        <w:instrText xml:space="preserve"> PAGEREF _Toc27155 \h </w:instrText>
      </w:r>
      <w:r>
        <w:rPr>
          <w:highlight w:val="none"/>
        </w:rPr>
        <w:fldChar w:fldCharType="separate"/>
      </w:r>
      <w:r>
        <w:rPr>
          <w:highlight w:val="none"/>
        </w:rPr>
        <w:t xml:space="preserve">11</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_Toc17661 </w:instrText>
      </w:r>
      <w:r>
        <w:rPr>
          <w:rFonts w:ascii="Times New Roman" w:hAnsi="Times New Roman"/>
          <w:bCs/>
          <w:i/>
          <w:iCs/>
          <w:szCs w:val="24"/>
          <w:highlight w:val="none"/>
        </w:rPr>
        <w:fldChar w:fldCharType="separate"/>
      </w:r>
      <w:r>
        <w:rPr>
          <w:rFonts w:ascii="宋体" w:hAnsi="宋体" w:cs="Arial"/>
          <w:szCs w:val="28"/>
          <w:highlight w:val="none"/>
        </w:rPr>
        <w:t xml:space="preserve">18</w:t>
      </w:r>
      <w:r>
        <w:rPr>
          <w:rFonts w:hint="eastAsia" w:ascii="宋体" w:hAnsi="宋体" w:cs="Arial"/>
          <w:szCs w:val="28"/>
          <w:highlight w:val="none"/>
        </w:rPr>
        <w:t xml:space="preserve">、响应文件的撤回和修改</w:t>
      </w:r>
      <w:r>
        <w:rPr>
          <w:highlight w:val="none"/>
        </w:rPr>
        <w:tab/>
      </w:r>
      <w:r>
        <w:rPr>
          <w:highlight w:val="none"/>
        </w:rPr>
        <w:fldChar w:fldCharType="begin"/>
      </w:r>
      <w:r>
        <w:rPr>
          <w:highlight w:val="none"/>
        </w:rPr>
        <w:instrText xml:space="preserve"> PAGEREF _Toc17661 \h </w:instrText>
      </w:r>
      <w:r>
        <w:rPr>
          <w:highlight w:val="none"/>
        </w:rPr>
        <w:fldChar w:fldCharType="separate"/>
      </w:r>
      <w:r>
        <w:rPr>
          <w:highlight w:val="none"/>
        </w:rPr>
        <w:t xml:space="preserve">11</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_Toc4337 </w:instrText>
      </w:r>
      <w:r>
        <w:rPr>
          <w:rFonts w:ascii="Times New Roman" w:hAnsi="Times New Roman"/>
          <w:bCs/>
          <w:i/>
          <w:iCs/>
          <w:szCs w:val="24"/>
          <w:highlight w:val="none"/>
        </w:rPr>
        <w:fldChar w:fldCharType="separate"/>
      </w:r>
      <w:r>
        <w:rPr>
          <w:rFonts w:hint="eastAsia" w:ascii="宋体" w:hAnsi="宋体"/>
          <w:highlight w:val="none"/>
        </w:rPr>
        <w:t xml:space="preserve">五、磋商与评审</w:t>
      </w:r>
      <w:r>
        <w:rPr>
          <w:highlight w:val="none"/>
        </w:rPr>
        <w:tab/>
      </w:r>
      <w:r>
        <w:rPr>
          <w:highlight w:val="none"/>
        </w:rPr>
        <w:fldChar w:fldCharType="begin"/>
      </w:r>
      <w:r>
        <w:rPr>
          <w:highlight w:val="none"/>
        </w:rPr>
        <w:instrText xml:space="preserve"> PAGEREF _Toc4337 \h </w:instrText>
      </w:r>
      <w:r>
        <w:rPr>
          <w:highlight w:val="none"/>
        </w:rPr>
        <w:fldChar w:fldCharType="separate"/>
      </w:r>
      <w:r>
        <w:rPr>
          <w:highlight w:val="none"/>
        </w:rPr>
        <w:t xml:space="preserve">11</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_Toc22318 </w:instrText>
      </w:r>
      <w:r>
        <w:rPr>
          <w:rFonts w:ascii="Times New Roman" w:hAnsi="Times New Roman"/>
          <w:bCs/>
          <w:i/>
          <w:iCs/>
          <w:szCs w:val="24"/>
          <w:highlight w:val="none"/>
        </w:rPr>
        <w:fldChar w:fldCharType="separate"/>
      </w:r>
      <w:r>
        <w:rPr>
          <w:rFonts w:ascii="宋体" w:hAnsi="宋体" w:cs="Arial"/>
          <w:szCs w:val="28"/>
          <w:highlight w:val="none"/>
        </w:rPr>
        <w:t xml:space="preserve">19</w:t>
      </w:r>
      <w:r>
        <w:rPr>
          <w:rFonts w:hint="eastAsia" w:ascii="宋体" w:hAnsi="宋体" w:cs="Arial"/>
          <w:szCs w:val="28"/>
          <w:highlight w:val="none"/>
        </w:rPr>
        <w:t xml:space="preserve">、磋商</w:t>
      </w:r>
      <w:r>
        <w:rPr>
          <w:highlight w:val="none"/>
        </w:rPr>
        <w:tab/>
      </w:r>
      <w:r>
        <w:rPr>
          <w:highlight w:val="none"/>
        </w:rPr>
        <w:fldChar w:fldCharType="begin"/>
      </w:r>
      <w:r>
        <w:rPr>
          <w:highlight w:val="none"/>
        </w:rPr>
        <w:instrText xml:space="preserve"> PAGEREF _Toc22318 \h </w:instrText>
      </w:r>
      <w:r>
        <w:rPr>
          <w:highlight w:val="none"/>
        </w:rPr>
        <w:fldChar w:fldCharType="separate"/>
      </w:r>
      <w:r>
        <w:rPr>
          <w:highlight w:val="none"/>
        </w:rPr>
        <w:t xml:space="preserve">11</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_Toc1436 </w:instrText>
      </w:r>
      <w:r>
        <w:rPr>
          <w:rFonts w:ascii="Times New Roman" w:hAnsi="Times New Roman"/>
          <w:bCs/>
          <w:i/>
          <w:iCs/>
          <w:szCs w:val="24"/>
          <w:highlight w:val="none"/>
        </w:rPr>
        <w:fldChar w:fldCharType="separate"/>
      </w:r>
      <w:r>
        <w:rPr>
          <w:rFonts w:ascii="宋体" w:hAnsi="宋体" w:cs="Arial"/>
          <w:szCs w:val="28"/>
          <w:highlight w:val="none"/>
        </w:rPr>
        <w:t xml:space="preserve">20</w:t>
      </w:r>
      <w:r>
        <w:rPr>
          <w:rFonts w:hint="eastAsia" w:ascii="宋体" w:hAnsi="宋体" w:cs="Arial"/>
          <w:szCs w:val="28"/>
          <w:highlight w:val="none"/>
        </w:rPr>
        <w:t xml:space="preserve">、磋商小组</w:t>
      </w:r>
      <w:r>
        <w:rPr>
          <w:highlight w:val="none"/>
        </w:rPr>
        <w:tab/>
      </w:r>
      <w:r>
        <w:rPr>
          <w:highlight w:val="none"/>
        </w:rPr>
        <w:fldChar w:fldCharType="begin"/>
      </w:r>
      <w:r>
        <w:rPr>
          <w:highlight w:val="none"/>
        </w:rPr>
        <w:instrText xml:space="preserve"> PAGEREF _Toc1436 \h </w:instrText>
      </w:r>
      <w:r>
        <w:rPr>
          <w:highlight w:val="none"/>
        </w:rPr>
        <w:fldChar w:fldCharType="separate"/>
      </w:r>
      <w:r>
        <w:rPr>
          <w:highlight w:val="none"/>
        </w:rPr>
        <w:t xml:space="preserve">12</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_Toc14483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2</w:t>
      </w:r>
      <w:r>
        <w:rPr>
          <w:rFonts w:ascii="宋体" w:hAnsi="宋体" w:cs="Arial"/>
          <w:szCs w:val="28"/>
          <w:highlight w:val="none"/>
        </w:rPr>
        <w:t xml:space="preserve">1</w:t>
      </w:r>
      <w:r>
        <w:rPr>
          <w:rFonts w:hint="eastAsia" w:ascii="宋体" w:hAnsi="宋体" w:cs="Arial"/>
          <w:szCs w:val="28"/>
          <w:highlight w:val="none"/>
        </w:rPr>
        <w:t xml:space="preserve">、评审过程的保密与公正</w:t>
      </w:r>
      <w:r>
        <w:rPr>
          <w:highlight w:val="none"/>
        </w:rPr>
        <w:tab/>
      </w:r>
      <w:r>
        <w:rPr>
          <w:highlight w:val="none"/>
        </w:rPr>
        <w:fldChar w:fldCharType="begin"/>
      </w:r>
      <w:r>
        <w:rPr>
          <w:highlight w:val="none"/>
        </w:rPr>
        <w:instrText xml:space="preserve"> PAGEREF _Toc14483 \h </w:instrText>
      </w:r>
      <w:r>
        <w:rPr>
          <w:highlight w:val="none"/>
        </w:rPr>
        <w:fldChar w:fldCharType="separate"/>
      </w:r>
      <w:r>
        <w:rPr>
          <w:highlight w:val="none"/>
        </w:rPr>
        <w:t xml:space="preserve">13</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_Toc24536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2</w:t>
      </w:r>
      <w:r>
        <w:rPr>
          <w:rFonts w:ascii="宋体" w:hAnsi="宋体" w:cs="Arial"/>
          <w:szCs w:val="28"/>
          <w:highlight w:val="none"/>
        </w:rPr>
        <w:t xml:space="preserve">2</w:t>
      </w:r>
      <w:r>
        <w:rPr>
          <w:rFonts w:hint="eastAsia" w:ascii="宋体" w:hAnsi="宋体" w:cs="Arial"/>
          <w:szCs w:val="28"/>
          <w:highlight w:val="none"/>
        </w:rPr>
        <w:t xml:space="preserve">、响应文件的澄清</w:t>
      </w:r>
      <w:r>
        <w:rPr>
          <w:highlight w:val="none"/>
        </w:rPr>
        <w:tab/>
      </w:r>
      <w:r>
        <w:rPr>
          <w:highlight w:val="none"/>
        </w:rPr>
        <w:fldChar w:fldCharType="begin"/>
      </w:r>
      <w:r>
        <w:rPr>
          <w:highlight w:val="none"/>
        </w:rPr>
        <w:instrText xml:space="preserve"> PAGEREF _Toc24536 \h </w:instrText>
      </w:r>
      <w:r>
        <w:rPr>
          <w:highlight w:val="none"/>
        </w:rPr>
        <w:fldChar w:fldCharType="separate"/>
      </w:r>
      <w:r>
        <w:rPr>
          <w:highlight w:val="none"/>
        </w:rPr>
        <w:t xml:space="preserve">13</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_Toc30907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2</w:t>
      </w:r>
      <w:r>
        <w:rPr>
          <w:rFonts w:ascii="宋体" w:hAnsi="宋体" w:cs="Arial"/>
          <w:szCs w:val="28"/>
          <w:highlight w:val="none"/>
        </w:rPr>
        <w:t xml:space="preserve">3</w:t>
      </w:r>
      <w:r>
        <w:rPr>
          <w:rFonts w:hint="eastAsia" w:ascii="宋体" w:hAnsi="宋体" w:cs="Arial"/>
          <w:szCs w:val="28"/>
          <w:highlight w:val="none"/>
        </w:rPr>
        <w:t xml:space="preserve">、对响应文件的初审</w:t>
      </w:r>
      <w:r>
        <w:rPr>
          <w:highlight w:val="none"/>
        </w:rPr>
        <w:tab/>
      </w:r>
      <w:r>
        <w:rPr>
          <w:highlight w:val="none"/>
        </w:rPr>
        <w:fldChar w:fldCharType="begin"/>
      </w:r>
      <w:r>
        <w:rPr>
          <w:highlight w:val="none"/>
        </w:rPr>
        <w:instrText xml:space="preserve"> PAGEREF _Toc30907 \h </w:instrText>
      </w:r>
      <w:r>
        <w:rPr>
          <w:highlight w:val="none"/>
        </w:rPr>
        <w:fldChar w:fldCharType="separate"/>
      </w:r>
      <w:r>
        <w:rPr>
          <w:highlight w:val="none"/>
        </w:rPr>
        <w:t xml:space="preserve">13</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_Toc21612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2</w:t>
      </w:r>
      <w:r>
        <w:rPr>
          <w:rFonts w:ascii="宋体" w:hAnsi="宋体" w:cs="Arial"/>
          <w:szCs w:val="28"/>
          <w:highlight w:val="none"/>
        </w:rPr>
        <w:t xml:space="preserve">4</w:t>
      </w:r>
      <w:r>
        <w:rPr>
          <w:rFonts w:hint="eastAsia" w:ascii="宋体" w:hAnsi="宋体" w:cs="Arial"/>
          <w:szCs w:val="28"/>
          <w:highlight w:val="none"/>
        </w:rPr>
        <w:t xml:space="preserve">、无效响应条款和废标条款</w:t>
      </w:r>
      <w:r>
        <w:rPr>
          <w:highlight w:val="none"/>
        </w:rPr>
        <w:tab/>
      </w:r>
      <w:r>
        <w:rPr>
          <w:highlight w:val="none"/>
        </w:rPr>
        <w:fldChar w:fldCharType="begin"/>
      </w:r>
      <w:r>
        <w:rPr>
          <w:highlight w:val="none"/>
        </w:rPr>
        <w:instrText xml:space="preserve"> PAGEREF _Toc21612 \h </w:instrText>
      </w:r>
      <w:r>
        <w:rPr>
          <w:highlight w:val="none"/>
        </w:rPr>
        <w:fldChar w:fldCharType="separate"/>
      </w:r>
      <w:r>
        <w:rPr>
          <w:highlight w:val="none"/>
        </w:rPr>
        <w:t xml:space="preserve">14</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_Toc5882 </w:instrText>
      </w:r>
      <w:r>
        <w:rPr>
          <w:rFonts w:ascii="Times New Roman" w:hAnsi="Times New Roman"/>
          <w:bCs/>
          <w:i/>
          <w:iCs/>
          <w:szCs w:val="24"/>
          <w:highlight w:val="none"/>
        </w:rPr>
        <w:fldChar w:fldCharType="separate"/>
      </w:r>
      <w:r>
        <w:rPr>
          <w:rFonts w:hint="eastAsia" w:ascii="宋体" w:hAnsi="宋体"/>
          <w:highlight w:val="none"/>
        </w:rPr>
        <w:t xml:space="preserve">六、定标</w:t>
      </w:r>
      <w:r>
        <w:rPr>
          <w:highlight w:val="none"/>
        </w:rPr>
        <w:tab/>
      </w:r>
      <w:r>
        <w:rPr>
          <w:highlight w:val="none"/>
        </w:rPr>
        <w:fldChar w:fldCharType="begin"/>
      </w:r>
      <w:r>
        <w:rPr>
          <w:highlight w:val="none"/>
        </w:rPr>
        <w:instrText xml:space="preserve"> PAGEREF _Toc5882 \h </w:instrText>
      </w:r>
      <w:r>
        <w:rPr>
          <w:highlight w:val="none"/>
        </w:rPr>
        <w:fldChar w:fldCharType="separate"/>
      </w:r>
      <w:r>
        <w:rPr>
          <w:highlight w:val="none"/>
        </w:rPr>
        <w:t xml:space="preserve">15</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_Toc13407 </w:instrText>
      </w:r>
      <w:r>
        <w:rPr>
          <w:rFonts w:ascii="Times New Roman" w:hAnsi="Times New Roman"/>
          <w:bCs/>
          <w:i/>
          <w:iCs/>
          <w:szCs w:val="24"/>
          <w:highlight w:val="none"/>
        </w:rPr>
        <w:fldChar w:fldCharType="separate"/>
      </w:r>
      <w:r>
        <w:rPr>
          <w:rFonts w:hint="eastAsia" w:ascii="宋体" w:hAnsi="宋体" w:cs="Arial"/>
          <w:szCs w:val="28"/>
          <w:highlight w:val="none"/>
        </w:rPr>
        <w:t xml:space="preserve">2</w:t>
      </w:r>
      <w:r>
        <w:rPr>
          <w:rFonts w:ascii="宋体" w:hAnsi="宋体" w:cs="Arial"/>
          <w:szCs w:val="28"/>
          <w:highlight w:val="none"/>
        </w:rPr>
        <w:t xml:space="preserve">5</w:t>
      </w:r>
      <w:r>
        <w:rPr>
          <w:rFonts w:hint="eastAsia" w:ascii="宋体" w:hAnsi="宋体" w:cs="Arial"/>
          <w:szCs w:val="28"/>
          <w:highlight w:val="none"/>
        </w:rPr>
        <w:t xml:space="preserve">、确定成交单位</w:t>
      </w:r>
      <w:r>
        <w:rPr>
          <w:highlight w:val="none"/>
        </w:rPr>
        <w:tab/>
      </w:r>
      <w:r>
        <w:rPr>
          <w:highlight w:val="none"/>
        </w:rPr>
        <w:fldChar w:fldCharType="begin"/>
      </w:r>
      <w:r>
        <w:rPr>
          <w:highlight w:val="none"/>
        </w:rPr>
        <w:instrText xml:space="preserve"> PAGEREF _Toc13407 \h </w:instrText>
      </w:r>
      <w:r>
        <w:rPr>
          <w:highlight w:val="none"/>
        </w:rPr>
        <w:fldChar w:fldCharType="separate"/>
      </w:r>
      <w:r>
        <w:rPr>
          <w:highlight w:val="none"/>
        </w:rPr>
        <w:t xml:space="preserve">15</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_Toc15157 </w:instrText>
      </w:r>
      <w:r>
        <w:rPr>
          <w:rFonts w:ascii="Times New Roman" w:hAnsi="Times New Roman"/>
          <w:bCs/>
          <w:i/>
          <w:iCs/>
          <w:szCs w:val="24"/>
          <w:highlight w:val="none"/>
        </w:rPr>
        <w:fldChar w:fldCharType="separate"/>
      </w:r>
      <w:r>
        <w:rPr>
          <w:rFonts w:ascii="宋体" w:hAnsi="宋体" w:cs="Arial"/>
          <w:szCs w:val="28"/>
          <w:highlight w:val="none"/>
        </w:rPr>
        <w:t xml:space="preserve">26</w:t>
      </w:r>
      <w:r>
        <w:rPr>
          <w:rFonts w:hint="eastAsia" w:ascii="宋体" w:hAnsi="宋体" w:cs="Arial"/>
          <w:szCs w:val="28"/>
          <w:highlight w:val="none"/>
        </w:rPr>
        <w:t xml:space="preserve">、质疑处理</w:t>
      </w:r>
      <w:r>
        <w:rPr>
          <w:highlight w:val="none"/>
        </w:rPr>
        <w:tab/>
      </w:r>
      <w:r>
        <w:rPr>
          <w:highlight w:val="none"/>
        </w:rPr>
        <w:fldChar w:fldCharType="begin"/>
      </w:r>
      <w:r>
        <w:rPr>
          <w:highlight w:val="none"/>
        </w:rPr>
        <w:instrText xml:space="preserve"> PAGEREF _Toc15157 \h </w:instrText>
      </w:r>
      <w:r>
        <w:rPr>
          <w:highlight w:val="none"/>
        </w:rPr>
        <w:fldChar w:fldCharType="separate"/>
      </w:r>
      <w:r>
        <w:rPr>
          <w:highlight w:val="none"/>
        </w:rPr>
        <w:t xml:space="preserve">16</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_Toc7951 </w:instrText>
      </w:r>
      <w:r>
        <w:rPr>
          <w:rFonts w:ascii="Times New Roman" w:hAnsi="Times New Roman"/>
          <w:bCs/>
          <w:i/>
          <w:iCs/>
          <w:szCs w:val="24"/>
          <w:highlight w:val="none"/>
        </w:rPr>
        <w:fldChar w:fldCharType="separate"/>
      </w:r>
      <w:r>
        <w:rPr>
          <w:rFonts w:ascii="宋体" w:hAnsi="宋体" w:cs="Arial"/>
          <w:szCs w:val="28"/>
          <w:highlight w:val="none"/>
        </w:rPr>
        <w:t xml:space="preserve">27</w:t>
      </w:r>
      <w:r>
        <w:rPr>
          <w:rFonts w:hint="eastAsia" w:ascii="宋体" w:hAnsi="宋体" w:cs="Arial"/>
          <w:szCs w:val="28"/>
          <w:highlight w:val="none"/>
        </w:rPr>
        <w:t xml:space="preserve">、成交通知书</w:t>
      </w:r>
      <w:r>
        <w:rPr>
          <w:highlight w:val="none"/>
        </w:rPr>
        <w:tab/>
      </w:r>
      <w:r>
        <w:rPr>
          <w:highlight w:val="none"/>
        </w:rPr>
        <w:fldChar w:fldCharType="begin"/>
      </w:r>
      <w:r>
        <w:rPr>
          <w:highlight w:val="none"/>
        </w:rPr>
        <w:instrText xml:space="preserve"> PAGEREF _Toc7951 \h </w:instrText>
      </w:r>
      <w:r>
        <w:rPr>
          <w:highlight w:val="none"/>
        </w:rPr>
        <w:fldChar w:fldCharType="separate"/>
      </w:r>
      <w:r>
        <w:rPr>
          <w:highlight w:val="none"/>
        </w:rPr>
        <w:t xml:space="preserve">17</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_Toc2590 </w:instrText>
      </w:r>
      <w:r>
        <w:rPr>
          <w:rFonts w:ascii="Times New Roman" w:hAnsi="Times New Roman"/>
          <w:bCs/>
          <w:i/>
          <w:iCs/>
          <w:szCs w:val="24"/>
          <w:highlight w:val="none"/>
        </w:rPr>
        <w:fldChar w:fldCharType="separate"/>
      </w:r>
      <w:r>
        <w:rPr>
          <w:rFonts w:hint="eastAsia" w:ascii="宋体" w:hAnsi="宋体"/>
          <w:highlight w:val="none"/>
        </w:rPr>
        <w:t xml:space="preserve">七、授予合同</w:t>
      </w:r>
      <w:r>
        <w:rPr>
          <w:highlight w:val="none"/>
        </w:rPr>
        <w:tab/>
      </w:r>
      <w:r>
        <w:rPr>
          <w:highlight w:val="none"/>
        </w:rPr>
        <w:fldChar w:fldCharType="begin"/>
      </w:r>
      <w:r>
        <w:rPr>
          <w:highlight w:val="none"/>
        </w:rPr>
        <w:instrText xml:space="preserve"> PAGEREF _Toc2590 \h </w:instrText>
      </w:r>
      <w:r>
        <w:rPr>
          <w:highlight w:val="none"/>
        </w:rPr>
        <w:fldChar w:fldCharType="separate"/>
      </w:r>
      <w:r>
        <w:rPr>
          <w:highlight w:val="none"/>
        </w:rPr>
        <w:t xml:space="preserve">17</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_Toc17935 </w:instrText>
      </w:r>
      <w:r>
        <w:rPr>
          <w:rFonts w:ascii="Times New Roman" w:hAnsi="Times New Roman"/>
          <w:bCs/>
          <w:i/>
          <w:iCs/>
          <w:szCs w:val="24"/>
          <w:highlight w:val="none"/>
        </w:rPr>
        <w:fldChar w:fldCharType="separate"/>
      </w:r>
      <w:r>
        <w:rPr>
          <w:rFonts w:ascii="宋体" w:hAnsi="宋体" w:cs="Arial"/>
          <w:szCs w:val="28"/>
          <w:highlight w:val="none"/>
        </w:rPr>
        <w:t xml:space="preserve">28</w:t>
      </w:r>
      <w:r>
        <w:rPr>
          <w:rFonts w:hint="eastAsia" w:ascii="宋体" w:hAnsi="宋体" w:cs="Arial"/>
          <w:szCs w:val="28"/>
          <w:highlight w:val="none"/>
        </w:rPr>
        <w:t xml:space="preserve">、签订合同</w:t>
      </w:r>
      <w:r>
        <w:rPr>
          <w:highlight w:val="none"/>
        </w:rPr>
        <w:tab/>
      </w:r>
      <w:r>
        <w:rPr>
          <w:highlight w:val="none"/>
        </w:rPr>
        <w:fldChar w:fldCharType="begin"/>
      </w:r>
      <w:r>
        <w:rPr>
          <w:highlight w:val="none"/>
        </w:rPr>
        <w:instrText xml:space="preserve"> PAGEREF _Toc17935 \h </w:instrText>
      </w:r>
      <w:r>
        <w:rPr>
          <w:highlight w:val="none"/>
        </w:rPr>
        <w:fldChar w:fldCharType="separate"/>
      </w:r>
      <w:r>
        <w:rPr>
          <w:highlight w:val="none"/>
        </w:rPr>
        <w:t xml:space="preserve">17</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_Toc6162 </w:instrText>
      </w:r>
      <w:r>
        <w:rPr>
          <w:rFonts w:ascii="Times New Roman" w:hAnsi="Times New Roman"/>
          <w:bCs/>
          <w:i/>
          <w:iCs/>
          <w:szCs w:val="24"/>
          <w:highlight w:val="none"/>
        </w:rPr>
        <w:fldChar w:fldCharType="separate"/>
      </w:r>
      <w:r>
        <w:rPr>
          <w:rFonts w:ascii="宋体" w:hAnsi="宋体" w:cs="Arial"/>
          <w:szCs w:val="28"/>
          <w:highlight w:val="none"/>
        </w:rPr>
        <w:t xml:space="preserve">29</w:t>
      </w:r>
      <w:r>
        <w:rPr>
          <w:rFonts w:hint="eastAsia" w:ascii="宋体" w:hAnsi="宋体" w:cs="Arial"/>
          <w:szCs w:val="28"/>
          <w:highlight w:val="none"/>
        </w:rPr>
        <w:t xml:space="preserve">、货物或服务的追加</w:t>
      </w:r>
      <w:r>
        <w:rPr>
          <w:highlight w:val="none"/>
        </w:rPr>
        <w:tab/>
      </w:r>
      <w:r>
        <w:rPr>
          <w:highlight w:val="none"/>
        </w:rPr>
        <w:fldChar w:fldCharType="begin"/>
      </w:r>
      <w:r>
        <w:rPr>
          <w:highlight w:val="none"/>
        </w:rPr>
        <w:instrText xml:space="preserve"> PAGEREF _Toc6162 \h </w:instrText>
      </w:r>
      <w:r>
        <w:rPr>
          <w:highlight w:val="none"/>
        </w:rPr>
        <w:fldChar w:fldCharType="separate"/>
      </w:r>
      <w:r>
        <w:rPr>
          <w:highlight w:val="none"/>
        </w:rPr>
        <w:t xml:space="preserve">17</w:t>
      </w:r>
      <w:r>
        <w:rPr>
          <w:highlight w:val="none"/>
        </w:rPr>
        <w:fldChar w:fldCharType="end"/>
      </w:r>
      <w:r>
        <w:rPr>
          <w:rFonts w:ascii="Times New Roman" w:hAnsi="Times New Roman"/>
          <w:bCs/>
          <w:i/>
          <w:iCs/>
          <w:szCs w:val="24"/>
          <w:highlight w:val="none"/>
          <w:u w:val="single"/>
        </w:rPr>
        <w:fldChar w:fldCharType="end"/>
      </w:r>
      <w:r/>
    </w:p>
    <w:p>
      <w:pPr>
        <w:pStyle w:val="696"/>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_Toc22771 </w:instrText>
      </w:r>
      <w:r>
        <w:rPr>
          <w:rFonts w:ascii="Times New Roman" w:hAnsi="Times New Roman"/>
          <w:bCs/>
          <w:i/>
          <w:iCs/>
          <w:szCs w:val="24"/>
          <w:highlight w:val="none"/>
        </w:rPr>
        <w:fldChar w:fldCharType="separate"/>
      </w:r>
      <w:r>
        <w:rPr>
          <w:rFonts w:ascii="宋体" w:hAnsi="宋体" w:cs="Arial"/>
          <w:szCs w:val="28"/>
          <w:highlight w:val="none"/>
        </w:rPr>
        <w:t xml:space="preserve">30</w:t>
      </w:r>
      <w:r>
        <w:rPr>
          <w:rFonts w:hint="eastAsia" w:ascii="宋体" w:hAnsi="宋体" w:cs="Arial"/>
          <w:szCs w:val="28"/>
          <w:highlight w:val="none"/>
        </w:rPr>
        <w:t xml:space="preserve">、政府采购信用融资政策</w:t>
      </w:r>
      <w:r>
        <w:rPr>
          <w:highlight w:val="none"/>
        </w:rPr>
        <w:tab/>
      </w:r>
      <w:r>
        <w:rPr>
          <w:highlight w:val="none"/>
        </w:rPr>
        <w:fldChar w:fldCharType="begin"/>
      </w:r>
      <w:r>
        <w:rPr>
          <w:highlight w:val="none"/>
        </w:rPr>
        <w:instrText xml:space="preserve"> PAGEREF _Toc22771 \h </w:instrText>
      </w:r>
      <w:r>
        <w:rPr>
          <w:highlight w:val="none"/>
        </w:rPr>
        <w:fldChar w:fldCharType="separate"/>
      </w:r>
      <w:r>
        <w:rPr>
          <w:highlight w:val="none"/>
        </w:rPr>
        <w:t xml:space="preserve">18</w:t>
      </w:r>
      <w:r>
        <w:rPr>
          <w:highlight w:val="none"/>
        </w:rPr>
        <w:fldChar w:fldCharType="end"/>
      </w:r>
      <w:r>
        <w:rPr>
          <w:rFonts w:ascii="Times New Roman" w:hAnsi="Times New Roman"/>
          <w:bCs/>
          <w:i/>
          <w:iCs/>
          <w:szCs w:val="24"/>
          <w:highlight w:val="none"/>
          <w:u w:val="single"/>
        </w:rPr>
        <w:fldChar w:fldCharType="end"/>
      </w:r>
      <w:r/>
    </w:p>
    <w:p>
      <w:pPr>
        <w:pStyle w:val="707"/>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_Toc22594 </w:instrText>
      </w:r>
      <w:r>
        <w:rPr>
          <w:rFonts w:ascii="Times New Roman" w:hAnsi="Times New Roman"/>
          <w:bCs/>
          <w:i/>
          <w:iCs/>
          <w:szCs w:val="24"/>
          <w:highlight w:val="none"/>
        </w:rPr>
        <w:fldChar w:fldCharType="separate"/>
      </w:r>
      <w:r>
        <w:rPr>
          <w:rFonts w:hint="eastAsia" w:ascii="宋体" w:hAnsi="宋体"/>
          <w:bCs/>
          <w:szCs w:val="28"/>
          <w:highlight w:val="none"/>
        </w:rPr>
        <w:t xml:space="preserve">第三章  合同文本</w:t>
      </w:r>
      <w:r>
        <w:rPr>
          <w:highlight w:val="none"/>
        </w:rPr>
        <w:tab/>
      </w:r>
      <w:r>
        <w:rPr>
          <w:highlight w:val="none"/>
        </w:rPr>
        <w:fldChar w:fldCharType="begin"/>
      </w:r>
      <w:r>
        <w:rPr>
          <w:highlight w:val="none"/>
        </w:rPr>
        <w:instrText xml:space="preserve"> PAGEREF _Toc22594 \h </w:instrText>
      </w:r>
      <w:r>
        <w:rPr>
          <w:highlight w:val="none"/>
        </w:rPr>
        <w:fldChar w:fldCharType="separate"/>
      </w:r>
      <w:r>
        <w:rPr>
          <w:highlight w:val="none"/>
        </w:rPr>
        <w:t xml:space="preserve">19</w:t>
      </w:r>
      <w:r>
        <w:rPr>
          <w:highlight w:val="none"/>
        </w:rPr>
        <w:fldChar w:fldCharType="end"/>
      </w:r>
      <w:r>
        <w:rPr>
          <w:rFonts w:ascii="Times New Roman" w:hAnsi="Times New Roman"/>
          <w:bCs/>
          <w:i/>
          <w:iCs/>
          <w:szCs w:val="24"/>
          <w:highlight w:val="none"/>
          <w:u w:val="single"/>
        </w:rPr>
        <w:fldChar w:fldCharType="end"/>
      </w:r>
      <w:r/>
    </w:p>
    <w:p>
      <w:pPr>
        <w:pStyle w:val="707"/>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_Toc8302 </w:instrText>
      </w:r>
      <w:r>
        <w:rPr>
          <w:rFonts w:ascii="Times New Roman" w:hAnsi="Times New Roman"/>
          <w:bCs/>
          <w:i/>
          <w:iCs/>
          <w:szCs w:val="24"/>
          <w:highlight w:val="none"/>
        </w:rPr>
        <w:fldChar w:fldCharType="separate"/>
      </w:r>
      <w:r>
        <w:rPr>
          <w:rFonts w:hint="eastAsia" w:ascii="宋体" w:hAnsi="宋体"/>
          <w:bCs/>
          <w:szCs w:val="28"/>
          <w:highlight w:val="none"/>
        </w:rPr>
        <w:t xml:space="preserve">第四章 </w:t>
      </w:r>
      <w:r>
        <w:rPr>
          <w:rFonts w:ascii="宋体" w:hAnsi="宋体"/>
          <w:bCs/>
          <w:szCs w:val="28"/>
          <w:highlight w:val="none"/>
        </w:rPr>
        <w:t xml:space="preserve"> </w:t>
      </w:r>
      <w:r>
        <w:rPr>
          <w:rFonts w:hint="eastAsia" w:ascii="宋体" w:hAnsi="宋体"/>
          <w:bCs/>
          <w:szCs w:val="28"/>
          <w:highlight w:val="none"/>
        </w:rPr>
        <w:t xml:space="preserve">采购需求</w:t>
      </w:r>
      <w:r>
        <w:rPr>
          <w:highlight w:val="none"/>
        </w:rPr>
        <w:tab/>
      </w:r>
      <w:r>
        <w:rPr>
          <w:highlight w:val="none"/>
        </w:rPr>
        <w:fldChar w:fldCharType="begin"/>
      </w:r>
      <w:r>
        <w:rPr>
          <w:highlight w:val="none"/>
        </w:rPr>
        <w:instrText xml:space="preserve"> PAGEREF _Toc8302 \h </w:instrText>
      </w:r>
      <w:r>
        <w:rPr>
          <w:highlight w:val="none"/>
        </w:rPr>
        <w:fldChar w:fldCharType="separate"/>
      </w:r>
      <w:r>
        <w:rPr>
          <w:highlight w:val="none"/>
        </w:rPr>
        <w:t xml:space="preserve">27</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_Toc4559 </w:instrText>
      </w:r>
      <w:r>
        <w:rPr>
          <w:rFonts w:ascii="Times New Roman" w:hAnsi="Times New Roman"/>
          <w:bCs/>
          <w:i/>
          <w:iCs/>
          <w:szCs w:val="24"/>
          <w:highlight w:val="none"/>
        </w:rPr>
        <w:fldChar w:fldCharType="separate"/>
      </w:r>
      <w:r>
        <w:rPr>
          <w:rFonts w:hint="eastAsia" w:ascii="宋体" w:hAnsi="宋体"/>
          <w:highlight w:val="none"/>
        </w:rPr>
        <w:t xml:space="preserve">一、项目说明：</w:t>
      </w:r>
      <w:r>
        <w:rPr>
          <w:highlight w:val="none"/>
        </w:rPr>
        <w:tab/>
      </w:r>
      <w:r>
        <w:rPr>
          <w:highlight w:val="none"/>
        </w:rPr>
        <w:fldChar w:fldCharType="begin"/>
      </w:r>
      <w:r>
        <w:rPr>
          <w:highlight w:val="none"/>
        </w:rPr>
        <w:instrText xml:space="preserve"> PAGEREF _Toc4559 \h </w:instrText>
      </w:r>
      <w:r>
        <w:rPr>
          <w:highlight w:val="none"/>
        </w:rPr>
        <w:fldChar w:fldCharType="separate"/>
      </w:r>
      <w:r>
        <w:rPr>
          <w:highlight w:val="none"/>
        </w:rPr>
        <w:t xml:space="preserve">27</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_Toc19311 </w:instrText>
      </w:r>
      <w:r>
        <w:rPr>
          <w:rFonts w:ascii="Times New Roman" w:hAnsi="Times New Roman"/>
          <w:bCs/>
          <w:i/>
          <w:iCs/>
          <w:szCs w:val="24"/>
          <w:highlight w:val="none"/>
        </w:rPr>
        <w:fldChar w:fldCharType="separate"/>
      </w:r>
      <w:r>
        <w:rPr>
          <w:rFonts w:hint="eastAsia" w:ascii="宋体" w:hAnsi="宋体"/>
          <w:highlight w:val="none"/>
          <w:lang w:val="en-US" w:eastAsia="zh-CN"/>
        </w:rPr>
        <w:t xml:space="preserve">二</w:t>
      </w:r>
      <w:r>
        <w:rPr>
          <w:rFonts w:hint="eastAsia" w:ascii="宋体" w:hAnsi="宋体"/>
          <w:highlight w:val="none"/>
        </w:rPr>
        <w:t xml:space="preserve">、项目实施要求：</w:t>
      </w:r>
      <w:r>
        <w:rPr>
          <w:highlight w:val="none"/>
        </w:rPr>
        <w:tab/>
      </w:r>
      <w:r>
        <w:rPr>
          <w:highlight w:val="none"/>
        </w:rPr>
        <w:fldChar w:fldCharType="begin"/>
      </w:r>
      <w:r>
        <w:rPr>
          <w:highlight w:val="none"/>
        </w:rPr>
        <w:instrText xml:space="preserve"> PAGEREF _Toc19311 \h </w:instrText>
      </w:r>
      <w:r>
        <w:rPr>
          <w:highlight w:val="none"/>
        </w:rPr>
        <w:fldChar w:fldCharType="separate"/>
      </w:r>
      <w:r>
        <w:rPr>
          <w:highlight w:val="none"/>
        </w:rPr>
        <w:t xml:space="preserve">28</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_Toc29429 </w:instrText>
      </w:r>
      <w:r>
        <w:rPr>
          <w:rFonts w:ascii="Times New Roman" w:hAnsi="Times New Roman"/>
          <w:bCs/>
          <w:i/>
          <w:iCs/>
          <w:szCs w:val="24"/>
          <w:highlight w:val="none"/>
        </w:rPr>
        <w:fldChar w:fldCharType="separate"/>
      </w:r>
      <w:r>
        <w:rPr>
          <w:rFonts w:hint="eastAsia" w:ascii="宋体" w:hAnsi="宋体"/>
          <w:highlight w:val="none"/>
        </w:rPr>
        <w:t xml:space="preserve">三、 人员配备要求：</w:t>
      </w:r>
      <w:r>
        <w:rPr>
          <w:highlight w:val="none"/>
        </w:rPr>
        <w:tab/>
      </w:r>
      <w:r>
        <w:rPr>
          <w:highlight w:val="none"/>
        </w:rPr>
        <w:fldChar w:fldCharType="begin"/>
      </w:r>
      <w:r>
        <w:rPr>
          <w:highlight w:val="none"/>
        </w:rPr>
        <w:instrText xml:space="preserve"> PAGEREF _Toc29429 \h </w:instrText>
      </w:r>
      <w:r>
        <w:rPr>
          <w:highlight w:val="none"/>
        </w:rPr>
        <w:fldChar w:fldCharType="separate"/>
      </w:r>
      <w:r>
        <w:rPr>
          <w:highlight w:val="none"/>
        </w:rPr>
        <w:t xml:space="preserve">30</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_Toc17955 </w:instrText>
      </w:r>
      <w:r>
        <w:rPr>
          <w:rFonts w:ascii="Times New Roman" w:hAnsi="Times New Roman"/>
          <w:bCs/>
          <w:i/>
          <w:iCs/>
          <w:szCs w:val="24"/>
          <w:highlight w:val="none"/>
        </w:rPr>
        <w:fldChar w:fldCharType="separate"/>
      </w:r>
      <w:r>
        <w:rPr>
          <w:rFonts w:hint="eastAsia"/>
          <w:bCs/>
          <w:szCs w:val="28"/>
          <w:highlight w:val="none"/>
          <w:lang w:val="en-US" w:eastAsia="zh-CN"/>
        </w:rPr>
        <w:t xml:space="preserve">四、 车辆及设备配备要求：</w:t>
      </w:r>
      <w:r>
        <w:rPr>
          <w:highlight w:val="none"/>
        </w:rPr>
        <w:tab/>
      </w:r>
      <w:r>
        <w:rPr>
          <w:highlight w:val="none"/>
        </w:rPr>
        <w:fldChar w:fldCharType="begin"/>
      </w:r>
      <w:r>
        <w:rPr>
          <w:highlight w:val="none"/>
        </w:rPr>
        <w:instrText xml:space="preserve"> PAGEREF _Toc17955 \h </w:instrText>
      </w:r>
      <w:r>
        <w:rPr>
          <w:highlight w:val="none"/>
        </w:rPr>
        <w:fldChar w:fldCharType="separate"/>
      </w:r>
      <w:r>
        <w:rPr>
          <w:highlight w:val="none"/>
        </w:rPr>
        <w:t xml:space="preserve">30</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_Toc23175 </w:instrText>
      </w:r>
      <w:r>
        <w:rPr>
          <w:rFonts w:ascii="Times New Roman" w:hAnsi="Times New Roman"/>
          <w:bCs/>
          <w:i/>
          <w:iCs/>
          <w:szCs w:val="24"/>
          <w:highlight w:val="none"/>
        </w:rPr>
        <w:fldChar w:fldCharType="separate"/>
      </w:r>
      <w:r>
        <w:rPr>
          <w:rFonts w:hint="eastAsia"/>
          <w:bCs/>
          <w:szCs w:val="28"/>
          <w:highlight w:val="none"/>
          <w:lang w:eastAsia="zh-CN"/>
        </w:rPr>
        <w:t xml:space="preserve">五、</w:t>
      </w:r>
      <w:r>
        <w:rPr>
          <w:rFonts w:hint="eastAsia"/>
          <w:bCs/>
          <w:szCs w:val="28"/>
          <w:highlight w:val="none"/>
        </w:rPr>
        <w:t xml:space="preserve">报价要求：</w:t>
      </w:r>
      <w:r>
        <w:rPr>
          <w:highlight w:val="none"/>
        </w:rPr>
        <w:tab/>
      </w:r>
      <w:r>
        <w:rPr>
          <w:highlight w:val="none"/>
        </w:rPr>
        <w:fldChar w:fldCharType="begin"/>
      </w:r>
      <w:r>
        <w:rPr>
          <w:highlight w:val="none"/>
        </w:rPr>
        <w:instrText xml:space="preserve"> PAGEREF _Toc23175 \h </w:instrText>
      </w:r>
      <w:r>
        <w:rPr>
          <w:highlight w:val="none"/>
        </w:rPr>
        <w:fldChar w:fldCharType="separate"/>
      </w:r>
      <w:r>
        <w:rPr>
          <w:highlight w:val="none"/>
        </w:rPr>
        <w:t xml:space="preserve">30</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_Toc29187 </w:instrText>
      </w:r>
      <w:r>
        <w:rPr>
          <w:rFonts w:ascii="Times New Roman" w:hAnsi="Times New Roman"/>
          <w:bCs/>
          <w:i/>
          <w:iCs/>
          <w:szCs w:val="24"/>
          <w:highlight w:val="none"/>
        </w:rPr>
        <w:fldChar w:fldCharType="separate"/>
      </w:r>
      <w:r>
        <w:rPr>
          <w:rFonts w:hint="eastAsia" w:ascii="宋体" w:hAnsi="宋体"/>
          <w:highlight w:val="none"/>
          <w:lang w:val="en-US" w:eastAsia="zh-CN"/>
        </w:rPr>
        <w:t xml:space="preserve">六</w:t>
      </w:r>
      <w:r>
        <w:rPr>
          <w:rFonts w:ascii="宋体" w:hAnsi="宋体"/>
          <w:highlight w:val="none"/>
        </w:rPr>
        <w:t xml:space="preserve">、</w:t>
      </w:r>
      <w:r>
        <w:rPr>
          <w:rFonts w:hint="eastAsia" w:ascii="宋体" w:hAnsi="宋体"/>
          <w:highlight w:val="none"/>
        </w:rPr>
        <w:t xml:space="preserve">验收</w:t>
      </w:r>
      <w:r>
        <w:rPr>
          <w:rFonts w:hint="eastAsia" w:ascii="宋体" w:hAnsi="宋体"/>
          <w:highlight w:val="none"/>
          <w:lang w:val="en-US" w:eastAsia="zh-CN"/>
        </w:rPr>
        <w:t xml:space="preserve">考核要求</w:t>
      </w:r>
      <w:r>
        <w:rPr>
          <w:rFonts w:ascii="宋体" w:hAnsi="宋体"/>
          <w:highlight w:val="none"/>
        </w:rPr>
        <w:t xml:space="preserve">：</w:t>
      </w:r>
      <w:r>
        <w:rPr>
          <w:highlight w:val="none"/>
        </w:rPr>
        <w:tab/>
      </w:r>
      <w:r>
        <w:rPr>
          <w:highlight w:val="none"/>
        </w:rPr>
        <w:fldChar w:fldCharType="begin"/>
      </w:r>
      <w:r>
        <w:rPr>
          <w:highlight w:val="none"/>
        </w:rPr>
        <w:instrText xml:space="preserve"> PAGEREF _Toc29187 \h </w:instrText>
      </w:r>
      <w:r>
        <w:rPr>
          <w:highlight w:val="none"/>
        </w:rPr>
        <w:fldChar w:fldCharType="separate"/>
      </w:r>
      <w:r>
        <w:rPr>
          <w:highlight w:val="none"/>
        </w:rPr>
        <w:t xml:space="preserve">30</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_Toc29250 </w:instrText>
      </w:r>
      <w:r>
        <w:rPr>
          <w:rFonts w:ascii="Times New Roman" w:hAnsi="Times New Roman"/>
          <w:bCs/>
          <w:i/>
          <w:iCs/>
          <w:szCs w:val="24"/>
          <w:highlight w:val="none"/>
        </w:rPr>
        <w:fldChar w:fldCharType="separate"/>
      </w:r>
      <w:r>
        <w:rPr>
          <w:rFonts w:hint="eastAsia" w:ascii="宋体" w:hAnsi="宋体"/>
          <w:highlight w:val="none"/>
          <w:lang w:val="en-US" w:eastAsia="zh-CN"/>
        </w:rPr>
        <w:t xml:space="preserve">七</w:t>
      </w:r>
      <w:r>
        <w:rPr>
          <w:rFonts w:hint="eastAsia" w:ascii="宋体" w:hAnsi="宋体"/>
          <w:highlight w:val="none"/>
        </w:rPr>
        <w:t xml:space="preserve">、不可实质性变动要求</w:t>
      </w:r>
      <w:r>
        <w:rPr>
          <w:rFonts w:hint="eastAsia" w:ascii="宋体" w:hAnsi="宋体"/>
          <w:highlight w:val="none"/>
          <w:lang w:val="en-US" w:eastAsia="zh-CN"/>
        </w:rPr>
        <w:t xml:space="preserve">以及实质性要求</w:t>
      </w:r>
      <w:r>
        <w:rPr>
          <w:rFonts w:hint="eastAsia" w:ascii="宋体" w:hAnsi="宋体"/>
          <w:highlight w:val="none"/>
        </w:rPr>
        <w:t xml:space="preserve">：</w:t>
      </w:r>
      <w:r>
        <w:rPr>
          <w:highlight w:val="none"/>
        </w:rPr>
        <w:tab/>
      </w:r>
      <w:r>
        <w:rPr>
          <w:highlight w:val="none"/>
        </w:rPr>
        <w:fldChar w:fldCharType="begin"/>
      </w:r>
      <w:r>
        <w:rPr>
          <w:highlight w:val="none"/>
        </w:rPr>
        <w:instrText xml:space="preserve"> PAGEREF _Toc29250 \h </w:instrText>
      </w:r>
      <w:r>
        <w:rPr>
          <w:highlight w:val="none"/>
        </w:rPr>
        <w:fldChar w:fldCharType="separate"/>
      </w:r>
      <w:r>
        <w:rPr>
          <w:highlight w:val="none"/>
        </w:rPr>
        <w:t xml:space="preserve">31</w:t>
      </w:r>
      <w:r>
        <w:rPr>
          <w:highlight w:val="none"/>
        </w:rPr>
        <w:fldChar w:fldCharType="end"/>
      </w:r>
      <w:r>
        <w:rPr>
          <w:rFonts w:ascii="Times New Roman" w:hAnsi="Times New Roman"/>
          <w:bCs/>
          <w:i/>
          <w:iCs/>
          <w:szCs w:val="24"/>
          <w:highlight w:val="none"/>
          <w:u w:val="single"/>
        </w:rPr>
        <w:fldChar w:fldCharType="end"/>
      </w:r>
      <w:r/>
    </w:p>
    <w:p>
      <w:pPr>
        <w:pStyle w:val="707"/>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_Toc3930 </w:instrText>
      </w:r>
      <w:r>
        <w:rPr>
          <w:rFonts w:ascii="Times New Roman" w:hAnsi="Times New Roman"/>
          <w:bCs/>
          <w:i/>
          <w:iCs/>
          <w:szCs w:val="24"/>
          <w:highlight w:val="none"/>
        </w:rPr>
        <w:fldChar w:fldCharType="separate"/>
      </w:r>
      <w:r>
        <w:rPr>
          <w:rFonts w:hint="eastAsia" w:ascii="宋体" w:hAnsi="宋体"/>
          <w:bCs/>
          <w:szCs w:val="28"/>
          <w:highlight w:val="none"/>
        </w:rPr>
        <w:t xml:space="preserve">第五章  评审方法与评分标准</w:t>
      </w:r>
      <w:r>
        <w:rPr>
          <w:highlight w:val="none"/>
        </w:rPr>
        <w:tab/>
      </w:r>
      <w:r>
        <w:rPr>
          <w:highlight w:val="none"/>
        </w:rPr>
        <w:fldChar w:fldCharType="begin"/>
      </w:r>
      <w:r>
        <w:rPr>
          <w:highlight w:val="none"/>
        </w:rPr>
        <w:instrText xml:space="preserve"> PAGEREF _Toc3930 \h </w:instrText>
      </w:r>
      <w:r>
        <w:rPr>
          <w:highlight w:val="none"/>
        </w:rPr>
        <w:fldChar w:fldCharType="separate"/>
      </w:r>
      <w:r>
        <w:rPr>
          <w:highlight w:val="none"/>
        </w:rPr>
        <w:t xml:space="preserve">32</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_Toc18628 </w:instrText>
      </w:r>
      <w:r>
        <w:rPr>
          <w:rFonts w:ascii="Times New Roman" w:hAnsi="Times New Roman"/>
          <w:bCs/>
          <w:i/>
          <w:iCs/>
          <w:szCs w:val="24"/>
          <w:highlight w:val="none"/>
        </w:rPr>
        <w:fldChar w:fldCharType="separate"/>
      </w:r>
      <w:r>
        <w:rPr>
          <w:rFonts w:ascii="宋体" w:hAnsi="宋体"/>
          <w:highlight w:val="none"/>
        </w:rPr>
        <w:t xml:space="preserve">一、评</w:t>
      </w:r>
      <w:r>
        <w:rPr>
          <w:rFonts w:hint="eastAsia" w:ascii="宋体" w:hAnsi="宋体"/>
          <w:highlight w:val="none"/>
        </w:rPr>
        <w:t xml:space="preserve">审</w:t>
      </w:r>
      <w:r>
        <w:rPr>
          <w:rFonts w:ascii="宋体" w:hAnsi="宋体"/>
          <w:highlight w:val="none"/>
        </w:rPr>
        <w:t xml:space="preserve">方法</w:t>
      </w:r>
      <w:r>
        <w:rPr>
          <w:highlight w:val="none"/>
        </w:rPr>
        <w:tab/>
      </w:r>
      <w:r>
        <w:rPr>
          <w:highlight w:val="none"/>
        </w:rPr>
        <w:fldChar w:fldCharType="begin"/>
      </w:r>
      <w:r>
        <w:rPr>
          <w:highlight w:val="none"/>
        </w:rPr>
        <w:instrText xml:space="preserve"> PAGEREF _Toc18628 \h </w:instrText>
      </w:r>
      <w:r>
        <w:rPr>
          <w:highlight w:val="none"/>
        </w:rPr>
        <w:fldChar w:fldCharType="separate"/>
      </w:r>
      <w:r>
        <w:rPr>
          <w:highlight w:val="none"/>
        </w:rPr>
        <w:t xml:space="preserve">32</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_Toc27618 </w:instrText>
      </w:r>
      <w:r>
        <w:rPr>
          <w:rFonts w:ascii="Times New Roman" w:hAnsi="Times New Roman"/>
          <w:bCs/>
          <w:i/>
          <w:iCs/>
          <w:szCs w:val="24"/>
          <w:highlight w:val="none"/>
        </w:rPr>
        <w:fldChar w:fldCharType="separate"/>
      </w:r>
      <w:r>
        <w:rPr>
          <w:rFonts w:ascii="宋体" w:hAnsi="宋体"/>
          <w:highlight w:val="none"/>
        </w:rPr>
        <w:t xml:space="preserve">二、</w:t>
      </w:r>
      <w:r>
        <w:rPr>
          <w:rFonts w:hint="eastAsia" w:ascii="宋体" w:hAnsi="宋体"/>
          <w:highlight w:val="none"/>
        </w:rPr>
        <w:t xml:space="preserve">评分标准</w:t>
      </w:r>
      <w:r>
        <w:rPr>
          <w:highlight w:val="none"/>
        </w:rPr>
        <w:tab/>
      </w:r>
      <w:r>
        <w:rPr>
          <w:highlight w:val="none"/>
        </w:rPr>
        <w:fldChar w:fldCharType="begin"/>
      </w:r>
      <w:r>
        <w:rPr>
          <w:highlight w:val="none"/>
        </w:rPr>
        <w:instrText xml:space="preserve"> PAGEREF _Toc27618 \h </w:instrText>
      </w:r>
      <w:r>
        <w:rPr>
          <w:highlight w:val="none"/>
        </w:rPr>
        <w:fldChar w:fldCharType="separate"/>
      </w:r>
      <w:r>
        <w:rPr>
          <w:highlight w:val="none"/>
        </w:rPr>
        <w:t xml:space="preserve">32</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_Toc20520 </w:instrText>
      </w:r>
      <w:r>
        <w:rPr>
          <w:rFonts w:ascii="Times New Roman" w:hAnsi="Times New Roman"/>
          <w:bCs/>
          <w:i/>
          <w:iCs/>
          <w:szCs w:val="24"/>
          <w:highlight w:val="none"/>
        </w:rPr>
        <w:fldChar w:fldCharType="separate"/>
      </w:r>
      <w:r>
        <w:rPr>
          <w:rFonts w:hint="eastAsia" w:ascii="宋体" w:hAnsi="宋体"/>
          <w:bCs/>
          <w:szCs w:val="24"/>
          <w:highlight w:val="none"/>
        </w:rPr>
        <w:t xml:space="preserve">三、政府采购</w:t>
      </w:r>
      <w:r>
        <w:rPr>
          <w:rFonts w:ascii="宋体" w:hAnsi="宋体"/>
          <w:bCs/>
          <w:szCs w:val="24"/>
          <w:highlight w:val="none"/>
        </w:rPr>
        <w:t xml:space="preserve">政策</w:t>
      </w:r>
      <w:r>
        <w:rPr>
          <w:rFonts w:hint="eastAsia" w:ascii="宋体" w:hAnsi="宋体"/>
          <w:bCs/>
          <w:szCs w:val="24"/>
          <w:highlight w:val="none"/>
        </w:rPr>
        <w:t xml:space="preserve">：</w:t>
      </w:r>
      <w:r>
        <w:rPr>
          <w:highlight w:val="none"/>
        </w:rPr>
        <w:tab/>
      </w:r>
      <w:r>
        <w:rPr>
          <w:highlight w:val="none"/>
        </w:rPr>
        <w:fldChar w:fldCharType="begin"/>
      </w:r>
      <w:r>
        <w:rPr>
          <w:highlight w:val="none"/>
        </w:rPr>
        <w:instrText xml:space="preserve"> PAGEREF _Toc20520 \h </w:instrText>
      </w:r>
      <w:r>
        <w:rPr>
          <w:highlight w:val="none"/>
        </w:rPr>
        <w:fldChar w:fldCharType="separate"/>
      </w:r>
      <w:r>
        <w:rPr>
          <w:highlight w:val="none"/>
        </w:rPr>
        <w:t xml:space="preserve">36</w:t>
      </w:r>
      <w:r>
        <w:rPr>
          <w:highlight w:val="none"/>
        </w:rPr>
        <w:fldChar w:fldCharType="end"/>
      </w:r>
      <w:r>
        <w:rPr>
          <w:rFonts w:ascii="Times New Roman" w:hAnsi="Times New Roman"/>
          <w:bCs/>
          <w:i/>
          <w:iCs/>
          <w:szCs w:val="24"/>
          <w:highlight w:val="none"/>
          <w:u w:val="single"/>
        </w:rPr>
        <w:fldChar w:fldCharType="end"/>
      </w:r>
      <w:r/>
    </w:p>
    <w:p>
      <w:pPr>
        <w:pStyle w:val="707"/>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_Toc18282 </w:instrText>
      </w:r>
      <w:r>
        <w:rPr>
          <w:rFonts w:ascii="Times New Roman" w:hAnsi="Times New Roman"/>
          <w:bCs/>
          <w:i/>
          <w:iCs/>
          <w:szCs w:val="24"/>
          <w:highlight w:val="none"/>
        </w:rPr>
        <w:fldChar w:fldCharType="separate"/>
      </w:r>
      <w:r>
        <w:rPr>
          <w:rFonts w:hint="eastAsia" w:ascii="宋体" w:hAnsi="宋体"/>
          <w:bCs/>
          <w:szCs w:val="28"/>
          <w:highlight w:val="none"/>
        </w:rPr>
        <w:t xml:space="preserve">第六章  磋商响应文件格式</w:t>
      </w:r>
      <w:r>
        <w:rPr>
          <w:highlight w:val="none"/>
        </w:rPr>
        <w:tab/>
      </w:r>
      <w:r>
        <w:rPr>
          <w:highlight w:val="none"/>
        </w:rPr>
        <w:fldChar w:fldCharType="begin"/>
      </w:r>
      <w:r>
        <w:rPr>
          <w:highlight w:val="none"/>
        </w:rPr>
        <w:instrText xml:space="preserve"> PAGEREF _Toc18282 \h </w:instrText>
      </w:r>
      <w:r>
        <w:rPr>
          <w:highlight w:val="none"/>
        </w:rPr>
        <w:fldChar w:fldCharType="separate"/>
      </w:r>
      <w:r>
        <w:rPr>
          <w:highlight w:val="none"/>
        </w:rPr>
        <w:t xml:space="preserve">37</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_Toc3733 </w:instrText>
      </w:r>
      <w:r>
        <w:rPr>
          <w:rFonts w:ascii="Times New Roman" w:hAnsi="Times New Roman"/>
          <w:bCs/>
          <w:i/>
          <w:iCs/>
          <w:szCs w:val="24"/>
          <w:highlight w:val="none"/>
        </w:rPr>
        <w:fldChar w:fldCharType="separate"/>
      </w:r>
      <w:r>
        <w:rPr>
          <w:rFonts w:hint="eastAsia" w:ascii="宋体" w:hAnsi="宋体"/>
          <w:bCs/>
          <w:szCs w:val="32"/>
          <w:highlight w:val="none"/>
        </w:rPr>
        <w:t xml:space="preserve">响应文件目录</w:t>
      </w:r>
      <w:r>
        <w:rPr>
          <w:highlight w:val="none"/>
        </w:rPr>
        <w:tab/>
      </w:r>
      <w:r>
        <w:rPr>
          <w:highlight w:val="none"/>
        </w:rPr>
        <w:fldChar w:fldCharType="begin"/>
      </w:r>
      <w:r>
        <w:rPr>
          <w:highlight w:val="none"/>
        </w:rPr>
        <w:instrText xml:space="preserve"> PAGEREF _Toc3733 \h </w:instrText>
      </w:r>
      <w:r>
        <w:rPr>
          <w:highlight w:val="none"/>
        </w:rPr>
        <w:fldChar w:fldCharType="separate"/>
      </w:r>
      <w:r>
        <w:rPr>
          <w:highlight w:val="none"/>
        </w:rPr>
        <w:t xml:space="preserve">38</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_Toc9901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附件1 开标一览表</w:t>
      </w:r>
      <w:r>
        <w:rPr>
          <w:highlight w:val="none"/>
        </w:rPr>
        <w:tab/>
      </w:r>
      <w:r>
        <w:rPr>
          <w:highlight w:val="none"/>
        </w:rPr>
        <w:fldChar w:fldCharType="begin"/>
      </w:r>
      <w:r>
        <w:rPr>
          <w:highlight w:val="none"/>
        </w:rPr>
        <w:instrText xml:space="preserve"> PAGEREF _Toc9901 \h </w:instrText>
      </w:r>
      <w:r>
        <w:rPr>
          <w:highlight w:val="none"/>
        </w:rPr>
        <w:fldChar w:fldCharType="separate"/>
      </w:r>
      <w:r>
        <w:rPr>
          <w:highlight w:val="none"/>
        </w:rPr>
        <w:t xml:space="preserve">40</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_Toc30794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2 </w:t>
      </w:r>
      <w:r>
        <w:rPr>
          <w:rFonts w:hint="eastAsia" w:ascii="宋体" w:hAnsi="宋体"/>
          <w:bCs/>
          <w:szCs w:val="32"/>
          <w:highlight w:val="none"/>
        </w:rPr>
        <w:t xml:space="preserve">具有履行合同所必需的设备和专业技术能力的声明函</w:t>
      </w:r>
      <w:r>
        <w:rPr>
          <w:highlight w:val="none"/>
        </w:rPr>
        <w:tab/>
      </w:r>
      <w:r>
        <w:rPr>
          <w:highlight w:val="none"/>
        </w:rPr>
        <w:fldChar w:fldCharType="begin"/>
      </w:r>
      <w:r>
        <w:rPr>
          <w:highlight w:val="none"/>
        </w:rPr>
        <w:instrText xml:space="preserve"> PAGEREF _Toc30794 \h </w:instrText>
      </w:r>
      <w:r>
        <w:rPr>
          <w:highlight w:val="none"/>
        </w:rPr>
        <w:fldChar w:fldCharType="separate"/>
      </w:r>
      <w:r>
        <w:rPr>
          <w:highlight w:val="none"/>
        </w:rPr>
        <w:t xml:space="preserve">41</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_Toc19893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3 </w:t>
      </w:r>
      <w:r>
        <w:rPr>
          <w:rFonts w:hint="eastAsia" w:ascii="宋体" w:hAnsi="宋体"/>
          <w:bCs/>
          <w:szCs w:val="32"/>
          <w:highlight w:val="none"/>
        </w:rPr>
        <w:t xml:space="preserve">承诺说明</w:t>
      </w:r>
      <w:r>
        <w:rPr>
          <w:highlight w:val="none"/>
        </w:rPr>
        <w:tab/>
      </w:r>
      <w:r>
        <w:rPr>
          <w:highlight w:val="none"/>
        </w:rPr>
        <w:fldChar w:fldCharType="begin"/>
      </w:r>
      <w:r>
        <w:rPr>
          <w:highlight w:val="none"/>
        </w:rPr>
        <w:instrText xml:space="preserve"> PAGEREF _Toc19893 \h </w:instrText>
      </w:r>
      <w:r>
        <w:rPr>
          <w:highlight w:val="none"/>
        </w:rPr>
        <w:fldChar w:fldCharType="separate"/>
      </w:r>
      <w:r>
        <w:rPr>
          <w:highlight w:val="none"/>
        </w:rPr>
        <w:t xml:space="preserve">42</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_Toc26337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4</w:t>
      </w:r>
      <w:r>
        <w:rPr>
          <w:rFonts w:hint="eastAsia" w:ascii="宋体" w:hAnsi="宋体"/>
          <w:bCs/>
          <w:szCs w:val="32"/>
          <w:highlight w:val="none"/>
        </w:rPr>
        <w:t xml:space="preserve"> 中小企业声明函</w:t>
      </w:r>
      <w:r>
        <w:rPr>
          <w:highlight w:val="none"/>
        </w:rPr>
        <w:tab/>
      </w:r>
      <w:r>
        <w:rPr>
          <w:highlight w:val="none"/>
        </w:rPr>
        <w:fldChar w:fldCharType="begin"/>
      </w:r>
      <w:r>
        <w:rPr>
          <w:highlight w:val="none"/>
        </w:rPr>
        <w:instrText xml:space="preserve"> PAGEREF _Toc26337 \h </w:instrText>
      </w:r>
      <w:r>
        <w:rPr>
          <w:highlight w:val="none"/>
        </w:rPr>
        <w:fldChar w:fldCharType="separate"/>
      </w:r>
      <w:r>
        <w:rPr>
          <w:highlight w:val="none"/>
        </w:rPr>
        <w:t xml:space="preserve">43</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_Toc9858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5</w:t>
      </w:r>
      <w:r>
        <w:rPr>
          <w:rFonts w:hint="eastAsia" w:ascii="宋体" w:hAnsi="宋体"/>
          <w:bCs/>
          <w:szCs w:val="32"/>
          <w:highlight w:val="none"/>
        </w:rPr>
        <w:t xml:space="preserve"> 残疾人福利性单位声明函</w:t>
      </w:r>
      <w:r>
        <w:rPr>
          <w:highlight w:val="none"/>
        </w:rPr>
        <w:tab/>
      </w:r>
      <w:r>
        <w:rPr>
          <w:highlight w:val="none"/>
        </w:rPr>
        <w:fldChar w:fldCharType="begin"/>
      </w:r>
      <w:r>
        <w:rPr>
          <w:highlight w:val="none"/>
        </w:rPr>
        <w:instrText xml:space="preserve"> PAGEREF _Toc9858 \h </w:instrText>
      </w:r>
      <w:r>
        <w:rPr>
          <w:highlight w:val="none"/>
        </w:rPr>
        <w:fldChar w:fldCharType="separate"/>
      </w:r>
      <w:r>
        <w:rPr>
          <w:highlight w:val="none"/>
        </w:rPr>
        <w:t xml:space="preserve">44</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_Toc32742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6 </w:t>
      </w:r>
      <w:r>
        <w:rPr>
          <w:rFonts w:hint="eastAsia" w:ascii="宋体" w:hAnsi="宋体"/>
          <w:bCs/>
          <w:szCs w:val="32"/>
          <w:highlight w:val="none"/>
        </w:rPr>
        <w:t xml:space="preserve">磋商函</w:t>
      </w:r>
      <w:r>
        <w:rPr>
          <w:highlight w:val="none"/>
        </w:rPr>
        <w:tab/>
      </w:r>
      <w:r>
        <w:rPr>
          <w:highlight w:val="none"/>
        </w:rPr>
        <w:fldChar w:fldCharType="begin"/>
      </w:r>
      <w:r>
        <w:rPr>
          <w:highlight w:val="none"/>
        </w:rPr>
        <w:instrText xml:space="preserve"> PAGEREF _Toc32742 \h </w:instrText>
      </w:r>
      <w:r>
        <w:rPr>
          <w:highlight w:val="none"/>
        </w:rPr>
        <w:fldChar w:fldCharType="separate"/>
      </w:r>
      <w:r>
        <w:rPr>
          <w:highlight w:val="none"/>
        </w:rPr>
        <w:t xml:space="preserve">45</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_Toc15824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7 </w:t>
      </w:r>
      <w:r>
        <w:rPr>
          <w:rFonts w:hint="eastAsia" w:ascii="宋体" w:hAnsi="宋体"/>
          <w:bCs/>
          <w:szCs w:val="32"/>
          <w:highlight w:val="none"/>
        </w:rPr>
        <w:t xml:space="preserve">法人授权书</w:t>
      </w:r>
      <w:r>
        <w:rPr>
          <w:highlight w:val="none"/>
        </w:rPr>
        <w:tab/>
      </w:r>
      <w:r>
        <w:rPr>
          <w:highlight w:val="none"/>
        </w:rPr>
        <w:fldChar w:fldCharType="begin"/>
      </w:r>
      <w:r>
        <w:rPr>
          <w:highlight w:val="none"/>
        </w:rPr>
        <w:instrText xml:space="preserve"> PAGEREF _Toc15824 \h </w:instrText>
      </w:r>
      <w:r>
        <w:rPr>
          <w:highlight w:val="none"/>
        </w:rPr>
        <w:fldChar w:fldCharType="separate"/>
      </w:r>
      <w:r>
        <w:rPr>
          <w:highlight w:val="none"/>
        </w:rPr>
        <w:t xml:space="preserve">46</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_Toc11514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hint="eastAsia" w:ascii="宋体" w:hAnsi="宋体"/>
          <w:bCs/>
          <w:szCs w:val="32"/>
          <w:highlight w:val="none"/>
          <w:lang w:val="en-US" w:eastAsia="zh-CN"/>
        </w:rPr>
        <w:t xml:space="preserve">8</w:t>
      </w:r>
      <w:r>
        <w:rPr>
          <w:rFonts w:ascii="宋体" w:hAnsi="宋体"/>
          <w:bCs/>
          <w:szCs w:val="32"/>
          <w:highlight w:val="none"/>
        </w:rPr>
        <w:t xml:space="preserve"> </w:t>
      </w:r>
      <w:r>
        <w:rPr>
          <w:rFonts w:hint="eastAsia" w:ascii="宋体" w:hAnsi="宋体"/>
          <w:bCs/>
          <w:szCs w:val="32"/>
          <w:highlight w:val="none"/>
        </w:rPr>
        <w:t xml:space="preserve">实质性要求</w:t>
      </w:r>
      <w:r>
        <w:rPr>
          <w:rFonts w:ascii="宋体" w:hAnsi="宋体"/>
          <w:bCs/>
          <w:szCs w:val="32"/>
          <w:highlight w:val="none"/>
        </w:rPr>
        <w:t xml:space="preserve">响应表</w:t>
      </w:r>
      <w:r>
        <w:rPr>
          <w:highlight w:val="none"/>
        </w:rPr>
        <w:tab/>
      </w:r>
      <w:r>
        <w:rPr>
          <w:highlight w:val="none"/>
        </w:rPr>
        <w:fldChar w:fldCharType="begin"/>
      </w:r>
      <w:r>
        <w:rPr>
          <w:highlight w:val="none"/>
        </w:rPr>
        <w:instrText xml:space="preserve"> PAGEREF _Toc11514 \h </w:instrText>
      </w:r>
      <w:r>
        <w:rPr>
          <w:highlight w:val="none"/>
        </w:rPr>
        <w:fldChar w:fldCharType="separate"/>
      </w:r>
      <w:r>
        <w:rPr>
          <w:highlight w:val="none"/>
        </w:rPr>
        <w:t xml:space="preserve">47</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_Toc3893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hint="eastAsia" w:ascii="宋体" w:hAnsi="宋体"/>
          <w:bCs/>
          <w:szCs w:val="32"/>
          <w:highlight w:val="none"/>
          <w:lang w:val="en-US" w:eastAsia="zh-CN"/>
        </w:rPr>
        <w:t xml:space="preserve">9</w:t>
      </w:r>
      <w:r>
        <w:rPr>
          <w:rFonts w:ascii="宋体" w:hAnsi="宋体"/>
          <w:bCs/>
          <w:szCs w:val="32"/>
          <w:highlight w:val="none"/>
        </w:rPr>
        <w:t xml:space="preserve"> </w:t>
      </w:r>
      <w:r>
        <w:rPr>
          <w:rFonts w:hint="eastAsia" w:ascii="宋体" w:hAnsi="宋体"/>
          <w:bCs/>
          <w:szCs w:val="32"/>
          <w:highlight w:val="none"/>
        </w:rPr>
        <w:t xml:space="preserve">服务要求响应表</w:t>
      </w:r>
      <w:r>
        <w:rPr>
          <w:highlight w:val="none"/>
        </w:rPr>
        <w:tab/>
      </w:r>
      <w:r>
        <w:rPr>
          <w:highlight w:val="none"/>
        </w:rPr>
        <w:fldChar w:fldCharType="begin"/>
      </w:r>
      <w:r>
        <w:rPr>
          <w:highlight w:val="none"/>
        </w:rPr>
        <w:instrText xml:space="preserve"> PAGEREF _Toc3893 \h </w:instrText>
      </w:r>
      <w:r>
        <w:rPr>
          <w:highlight w:val="none"/>
        </w:rPr>
        <w:fldChar w:fldCharType="separate"/>
      </w:r>
      <w:r>
        <w:rPr>
          <w:highlight w:val="none"/>
        </w:rPr>
        <w:t xml:space="preserve">48</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_Toc6667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1</w:t>
      </w:r>
      <w:r>
        <w:rPr>
          <w:rFonts w:hint="eastAsia" w:ascii="宋体" w:hAnsi="宋体"/>
          <w:bCs/>
          <w:szCs w:val="32"/>
          <w:highlight w:val="none"/>
          <w:lang w:val="en-US" w:eastAsia="zh-CN"/>
        </w:rPr>
        <w:t xml:space="preserve">0</w:t>
      </w:r>
      <w:r>
        <w:rPr>
          <w:rFonts w:hint="eastAsia" w:ascii="宋体" w:hAnsi="宋体"/>
          <w:bCs/>
          <w:szCs w:val="32"/>
          <w:highlight w:val="none"/>
        </w:rPr>
        <w:t xml:space="preserve"> 商务条件响应表</w:t>
      </w:r>
      <w:r>
        <w:rPr>
          <w:highlight w:val="none"/>
        </w:rPr>
        <w:tab/>
      </w:r>
      <w:r>
        <w:rPr>
          <w:highlight w:val="none"/>
        </w:rPr>
        <w:fldChar w:fldCharType="begin"/>
      </w:r>
      <w:r>
        <w:rPr>
          <w:highlight w:val="none"/>
        </w:rPr>
        <w:instrText xml:space="preserve"> PAGEREF _Toc6667 \h </w:instrText>
      </w:r>
      <w:r>
        <w:rPr>
          <w:highlight w:val="none"/>
        </w:rPr>
        <w:fldChar w:fldCharType="separate"/>
      </w:r>
      <w:r>
        <w:rPr>
          <w:highlight w:val="none"/>
        </w:rPr>
        <w:t xml:space="preserve">49</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_Toc25317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1</w:t>
      </w:r>
      <w:r>
        <w:rPr>
          <w:rFonts w:hint="eastAsia" w:ascii="宋体" w:hAnsi="宋体"/>
          <w:bCs/>
          <w:szCs w:val="32"/>
          <w:highlight w:val="none"/>
          <w:lang w:val="en-US" w:eastAsia="zh-CN"/>
        </w:rPr>
        <w:t xml:space="preserve">1</w:t>
      </w:r>
      <w:r>
        <w:rPr>
          <w:rFonts w:ascii="宋体" w:hAnsi="宋体"/>
          <w:bCs/>
          <w:szCs w:val="32"/>
          <w:highlight w:val="none"/>
        </w:rPr>
        <w:t xml:space="preserve"> </w:t>
      </w:r>
      <w:r>
        <w:rPr>
          <w:rFonts w:hint="eastAsia" w:ascii="宋体" w:hAnsi="宋体"/>
          <w:bCs/>
          <w:szCs w:val="32"/>
          <w:highlight w:val="none"/>
        </w:rPr>
        <w:t xml:space="preserve">项目方案</w:t>
      </w:r>
      <w:r>
        <w:rPr>
          <w:highlight w:val="none"/>
        </w:rPr>
        <w:tab/>
      </w:r>
      <w:r>
        <w:rPr>
          <w:highlight w:val="none"/>
        </w:rPr>
        <w:fldChar w:fldCharType="begin"/>
      </w:r>
      <w:r>
        <w:rPr>
          <w:highlight w:val="none"/>
        </w:rPr>
        <w:instrText xml:space="preserve"> PAGEREF _Toc25317 \h </w:instrText>
      </w:r>
      <w:r>
        <w:rPr>
          <w:highlight w:val="none"/>
        </w:rPr>
        <w:fldChar w:fldCharType="separate"/>
      </w:r>
      <w:r>
        <w:rPr>
          <w:highlight w:val="none"/>
        </w:rPr>
        <w:t xml:space="preserve">50</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_Toc4725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1</w:t>
      </w:r>
      <w:r>
        <w:rPr>
          <w:rFonts w:hint="eastAsia" w:ascii="宋体" w:hAnsi="宋体"/>
          <w:bCs/>
          <w:szCs w:val="32"/>
          <w:highlight w:val="none"/>
          <w:lang w:val="en-US" w:eastAsia="zh-CN"/>
        </w:rPr>
        <w:t xml:space="preserve">2</w:t>
      </w:r>
      <w:r>
        <w:rPr>
          <w:rFonts w:hint="eastAsia" w:ascii="宋体" w:hAnsi="宋体"/>
          <w:bCs/>
          <w:szCs w:val="32"/>
          <w:highlight w:val="none"/>
        </w:rPr>
        <w:t xml:space="preserve"> 人员配备情况</w:t>
      </w:r>
      <w:r>
        <w:rPr>
          <w:highlight w:val="none"/>
        </w:rPr>
        <w:tab/>
      </w:r>
      <w:r>
        <w:rPr>
          <w:highlight w:val="none"/>
        </w:rPr>
        <w:fldChar w:fldCharType="begin"/>
      </w:r>
      <w:r>
        <w:rPr>
          <w:highlight w:val="none"/>
        </w:rPr>
        <w:instrText xml:space="preserve"> PAGEREF _Toc4725 \h </w:instrText>
      </w:r>
      <w:r>
        <w:rPr>
          <w:highlight w:val="none"/>
        </w:rPr>
        <w:fldChar w:fldCharType="separate"/>
      </w:r>
      <w:r>
        <w:rPr>
          <w:highlight w:val="none"/>
        </w:rPr>
        <w:t xml:space="preserve">51</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_Toc21213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hint="eastAsia" w:ascii="宋体" w:hAnsi="宋体"/>
          <w:bCs/>
          <w:szCs w:val="32"/>
          <w:highlight w:val="none"/>
          <w:lang w:val="en-US" w:eastAsia="zh-CN"/>
        </w:rPr>
        <w:t xml:space="preserve">13</w:t>
      </w:r>
      <w:r>
        <w:rPr>
          <w:rFonts w:ascii="宋体" w:hAnsi="宋体"/>
          <w:bCs/>
          <w:szCs w:val="32"/>
          <w:highlight w:val="none"/>
        </w:rPr>
        <w:t xml:space="preserve"> </w:t>
      </w:r>
      <w:r>
        <w:rPr>
          <w:rFonts w:hint="eastAsia" w:ascii="宋体" w:hAnsi="宋体"/>
          <w:bCs/>
          <w:szCs w:val="32"/>
          <w:highlight w:val="none"/>
        </w:rPr>
        <w:t xml:space="preserve">业绩一览表</w:t>
      </w:r>
      <w:r>
        <w:rPr>
          <w:highlight w:val="none"/>
        </w:rPr>
        <w:tab/>
      </w:r>
      <w:r>
        <w:rPr>
          <w:highlight w:val="none"/>
        </w:rPr>
        <w:fldChar w:fldCharType="begin"/>
      </w:r>
      <w:r>
        <w:rPr>
          <w:highlight w:val="none"/>
        </w:rPr>
        <w:instrText xml:space="preserve"> PAGEREF _Toc21213 \h </w:instrText>
      </w:r>
      <w:r>
        <w:rPr>
          <w:highlight w:val="none"/>
        </w:rPr>
        <w:fldChar w:fldCharType="separate"/>
      </w:r>
      <w:r>
        <w:rPr>
          <w:highlight w:val="none"/>
        </w:rPr>
        <w:t xml:space="preserve">52</w:t>
      </w:r>
      <w:r>
        <w:rPr>
          <w:highlight w:val="none"/>
        </w:rPr>
        <w:fldChar w:fldCharType="end"/>
      </w:r>
      <w:r>
        <w:rPr>
          <w:rFonts w:ascii="Times New Roman" w:hAnsi="Times New Roman"/>
          <w:bCs/>
          <w:i/>
          <w:iCs/>
          <w:szCs w:val="24"/>
          <w:highlight w:val="none"/>
          <w:u w:val="single"/>
        </w:rPr>
        <w:fldChar w:fldCharType="end"/>
      </w:r>
      <w:r/>
    </w:p>
    <w:p>
      <w:pPr>
        <w:pStyle w:val="718"/>
        <w:tabs>
          <w:tab w:val="right" w:pos="9746" w:leader="dot"/>
        </w:tabs>
        <w:rPr>
          <w:highlight w:val="none"/>
        </w:rPr>
      </w:pPr>
      <w:r>
        <w:rPr>
          <w:rFonts w:ascii="Times New Roman" w:hAnsi="Times New Roman"/>
          <w:bCs/>
          <w:i/>
          <w:iCs/>
          <w:szCs w:val="24"/>
          <w:highlight w:val="none"/>
          <w:u w:val="single"/>
        </w:rPr>
        <w:fldChar w:fldCharType="begin"/>
      </w:r>
      <w:r>
        <w:rPr>
          <w:rFonts w:ascii="Times New Roman" w:hAnsi="Times New Roman"/>
          <w:bCs/>
          <w:i/>
          <w:iCs/>
          <w:szCs w:val="24"/>
          <w:highlight w:val="none"/>
        </w:rPr>
        <w:instrText xml:space="preserve"> HYPERLINK \l _Toc7175 </w:instrText>
      </w:r>
      <w:r>
        <w:rPr>
          <w:rFonts w:ascii="Times New Roman" w:hAnsi="Times New Roman"/>
          <w:bCs/>
          <w:i/>
          <w:iCs/>
          <w:szCs w:val="24"/>
          <w:highlight w:val="none"/>
        </w:rPr>
        <w:fldChar w:fldCharType="separate"/>
      </w:r>
      <w:r>
        <w:rPr>
          <w:rFonts w:hint="eastAsia" w:ascii="宋体" w:hAnsi="宋体"/>
          <w:bCs/>
          <w:szCs w:val="32"/>
          <w:highlight w:val="none"/>
        </w:rPr>
        <w:t xml:space="preserve">附件</w:t>
      </w:r>
      <w:r>
        <w:rPr>
          <w:rFonts w:ascii="宋体" w:hAnsi="宋体"/>
          <w:bCs/>
          <w:szCs w:val="32"/>
          <w:highlight w:val="none"/>
        </w:rPr>
        <w:t xml:space="preserve">1</w:t>
      </w:r>
      <w:r>
        <w:rPr>
          <w:rFonts w:hint="eastAsia" w:ascii="宋体" w:hAnsi="宋体"/>
          <w:bCs/>
          <w:szCs w:val="32"/>
          <w:highlight w:val="none"/>
          <w:lang w:val="en-US" w:eastAsia="zh-CN"/>
        </w:rPr>
        <w:t xml:space="preserve">4</w:t>
      </w:r>
      <w:r>
        <w:rPr>
          <w:rFonts w:ascii="宋体" w:hAnsi="宋体"/>
          <w:bCs/>
          <w:szCs w:val="32"/>
          <w:highlight w:val="none"/>
        </w:rPr>
        <w:t xml:space="preserve"> </w:t>
      </w:r>
      <w:r>
        <w:rPr>
          <w:rFonts w:hint="eastAsia" w:ascii="宋体" w:hAnsi="宋体"/>
          <w:bCs/>
          <w:szCs w:val="32"/>
          <w:highlight w:val="none"/>
        </w:rPr>
        <w:t xml:space="preserve">项目负责</w:t>
      </w:r>
      <w:r>
        <w:rPr>
          <w:rFonts w:ascii="宋体" w:hAnsi="宋体"/>
          <w:bCs/>
          <w:szCs w:val="32"/>
          <w:highlight w:val="none"/>
        </w:rPr>
        <w:t xml:space="preserve">人相关</w:t>
      </w:r>
      <w:r>
        <w:rPr>
          <w:rFonts w:hint="eastAsia" w:ascii="宋体" w:hAnsi="宋体"/>
          <w:bCs/>
          <w:szCs w:val="32"/>
          <w:highlight w:val="none"/>
        </w:rPr>
        <w:t xml:space="preserve">情况承诺书</w:t>
      </w:r>
      <w:r>
        <w:rPr>
          <w:highlight w:val="none"/>
        </w:rPr>
        <w:tab/>
      </w:r>
      <w:r>
        <w:rPr>
          <w:highlight w:val="none"/>
        </w:rPr>
        <w:fldChar w:fldCharType="begin"/>
      </w:r>
      <w:r>
        <w:rPr>
          <w:highlight w:val="none"/>
        </w:rPr>
        <w:instrText xml:space="preserve"> PAGEREF _Toc7175 \h </w:instrText>
      </w:r>
      <w:r>
        <w:rPr>
          <w:highlight w:val="none"/>
        </w:rPr>
        <w:fldChar w:fldCharType="separate"/>
      </w:r>
      <w:r>
        <w:rPr>
          <w:highlight w:val="none"/>
        </w:rPr>
        <w:t xml:space="preserve">53</w:t>
      </w:r>
      <w:r>
        <w:rPr>
          <w:highlight w:val="none"/>
        </w:rPr>
        <w:fldChar w:fldCharType="end"/>
      </w:r>
      <w:r>
        <w:rPr>
          <w:rFonts w:ascii="Times New Roman" w:hAnsi="Times New Roman"/>
          <w:bCs/>
          <w:i/>
          <w:iCs/>
          <w:szCs w:val="24"/>
          <w:highlight w:val="none"/>
          <w:u w:val="single"/>
        </w:rPr>
        <w:fldChar w:fldCharType="end"/>
      </w:r>
      <w:r/>
    </w:p>
    <w:p>
      <w:pPr>
        <w:jc w:val="left"/>
        <w:spacing w:line="440" w:lineRule="exact"/>
        <w:rPr>
          <w:rFonts w:ascii="Times New Roman" w:hAnsi="Times New Roman"/>
          <w:sz w:val="24"/>
          <w:szCs w:val="24"/>
          <w:highlight w:val="none"/>
          <w:lang w:val="zh-CN"/>
        </w:rPr>
      </w:pPr>
      <w:r>
        <w:rPr>
          <w:rFonts w:ascii="Times New Roman" w:hAnsi="Times New Roman"/>
          <w:bCs/>
          <w:i/>
          <w:iCs/>
          <w:szCs w:val="24"/>
          <w:highlight w:val="none"/>
          <w:u w:val="single"/>
        </w:rPr>
        <w:fldChar w:fldCharType="end"/>
      </w:r>
      <w:r/>
    </w:p>
    <w:p>
      <w:pPr>
        <w:jc w:val="left"/>
        <w:spacing w:line="440" w:lineRule="exact"/>
        <w:rPr>
          <w:rFonts w:ascii="Times New Roman" w:hAnsi="Times New Roman"/>
          <w:sz w:val="24"/>
          <w:szCs w:val="24"/>
          <w:highlight w:val="none"/>
          <w:lang w:val="zh-CN"/>
        </w:rPr>
      </w:pPr>
      <w:r>
        <w:rPr>
          <w:rFonts w:ascii="Times New Roman" w:hAnsi="Times New Roman"/>
          <w:sz w:val="24"/>
          <w:szCs w:val="24"/>
          <w:highlight w:val="none"/>
          <w:lang w:val="zh-CN"/>
        </w:rPr>
      </w:r>
      <w:r/>
    </w:p>
    <w:p>
      <w:pPr>
        <w:jc w:val="center"/>
        <w:keepNext/>
        <w:spacing w:line="440" w:lineRule="exact"/>
        <w:rPr>
          <w:rFonts w:ascii="宋体" w:hAnsi="宋体"/>
          <w:b/>
          <w:bCs/>
          <w:sz w:val="44"/>
          <w:szCs w:val="28"/>
          <w:highlight w:val="none"/>
        </w:rPr>
        <w:outlineLvl w:val="0"/>
      </w:pPr>
      <w:r>
        <w:rPr>
          <w:rFonts w:ascii="黑体" w:hAnsi="Times New Roman" w:eastAsia="黑体"/>
          <w:bCs/>
          <w:sz w:val="44"/>
          <w:szCs w:val="28"/>
          <w:highlight w:val="none"/>
        </w:rPr>
        <w:br w:type="page" w:clear="all"/>
      </w:r>
      <w:bookmarkStart w:id="6" w:name="_Toc27814"/>
      <w:r>
        <w:rPr>
          <w:rFonts w:hint="eastAsia" w:ascii="宋体" w:hAnsi="宋体"/>
          <w:b/>
          <w:bCs/>
          <w:sz w:val="44"/>
          <w:szCs w:val="28"/>
          <w:highlight w:val="none"/>
        </w:rPr>
        <w:t xml:space="preserve">第一章  </w:t>
      </w:r>
      <w:bookmarkEnd w:id="0"/>
      <w:r>
        <w:rPr>
          <w:rFonts w:hint="eastAsia" w:ascii="宋体" w:hAnsi="宋体"/>
          <w:b/>
          <w:bCs/>
          <w:sz w:val="44"/>
          <w:szCs w:val="28"/>
          <w:highlight w:val="none"/>
        </w:rPr>
        <w:t xml:space="preserve">磋商邀请</w:t>
      </w:r>
      <w:bookmarkEnd w:id="6"/>
      <w:r/>
      <w:r/>
    </w:p>
    <w:p>
      <w:pPr>
        <w:ind w:firstLine="480"/>
        <w:spacing w:line="440" w:lineRule="exact"/>
        <w:rPr>
          <w:rFonts w:ascii="宋体" w:hAnsi="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rPr>
        <w:t xml:space="preserve">项目概况</w:t>
      </w:r>
      <w:r/>
    </w:p>
    <w:p>
      <w:pPr>
        <w:ind w:firstLine="480"/>
        <w:spacing w:line="440" w:lineRule="exact"/>
        <w:rPr>
          <w:rFonts w:ascii="宋体" w:hAnsi="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u w:val="single"/>
          <w:lang w:eastAsia="zh-CN"/>
        </w:rPr>
        <w:t xml:space="preserve">2026年年度零星绿化工程</w:t>
      </w:r>
      <w:r>
        <w:rPr>
          <w:rFonts w:hint="eastAsia" w:ascii="宋体" w:hAnsi="宋体"/>
          <w:sz w:val="24"/>
          <w:szCs w:val="24"/>
          <w:highlight w:val="none"/>
        </w:rPr>
        <w:t xml:space="preserve">采购</w:t>
      </w:r>
      <w:r>
        <w:rPr>
          <w:rFonts w:hint="eastAsia" w:ascii="Times New Roman" w:hAnsi="Times New Roman"/>
          <w:sz w:val="24"/>
          <w:szCs w:val="24"/>
          <w:highlight w:val="none"/>
        </w:rPr>
        <w:t xml:space="preserve">项目的潜在供应商应在“</w:t>
      </w:r>
      <w:r>
        <w:rPr>
          <w:rFonts w:ascii="Times New Roman" w:hAnsi="Times New Roman"/>
          <w:sz w:val="24"/>
          <w:szCs w:val="24"/>
          <w:highlight w:val="none"/>
        </w:rPr>
        <w:t xml:space="preserve">苏采云政府采购一体化平台</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中参与项目</w:t>
      </w:r>
      <w:r>
        <w:rPr>
          <w:rFonts w:hint="eastAsia" w:ascii="Times New Roman" w:hAnsi="Times New Roman"/>
          <w:sz w:val="24"/>
          <w:szCs w:val="24"/>
          <w:highlight w:val="none"/>
        </w:rPr>
        <w:t xml:space="preserve">获取电子采购文件，并于</w:t>
      </w:r>
      <w:r>
        <w:rPr>
          <w:rFonts w:ascii="Times New Roman" w:hAnsi="Times New Roman"/>
          <w:sz w:val="24"/>
          <w:szCs w:val="21"/>
          <w:highlight w:val="none"/>
          <w:u w:val="single"/>
        </w:rPr>
        <w:t xml:space="preserve">2026年</w:t>
      </w:r>
      <w:r>
        <w:rPr>
          <w:rFonts w:hint="eastAsia" w:ascii="Times New Roman" w:hAnsi="Times New Roman"/>
          <w:sz w:val="24"/>
          <w:szCs w:val="21"/>
          <w:highlight w:val="none"/>
          <w:u w:val="single"/>
          <w:lang w:val="en-US" w:eastAsia="zh-CN"/>
        </w:rPr>
        <w:t xml:space="preserve">8月27</w:t>
      </w:r>
      <w:r>
        <w:rPr>
          <w:rFonts w:ascii="Times New Roman" w:hAnsi="Times New Roman"/>
          <w:sz w:val="24"/>
          <w:szCs w:val="21"/>
          <w:highlight w:val="none"/>
          <w:u w:val="single"/>
        </w:rPr>
        <w:t xml:space="preserve">日</w:t>
      </w:r>
      <w:r>
        <w:rPr>
          <w:rFonts w:hint="eastAsia" w:ascii="Times New Roman" w:hAnsi="Times New Roman"/>
          <w:sz w:val="24"/>
          <w:szCs w:val="21"/>
          <w:highlight w:val="none"/>
          <w:u w:val="single"/>
          <w:lang w:val="en-US" w:eastAsia="zh-CN"/>
        </w:rPr>
        <w:t xml:space="preserve">09</w:t>
      </w:r>
      <w:r>
        <w:rPr>
          <w:rFonts w:ascii="Times New Roman" w:hAnsi="Times New Roman"/>
          <w:sz w:val="24"/>
          <w:szCs w:val="21"/>
          <w:highlight w:val="none"/>
          <w:u w:val="single"/>
        </w:rPr>
        <w:t xml:space="preserve">：</w:t>
      </w:r>
      <w:r>
        <w:rPr>
          <w:rFonts w:hint="eastAsia" w:ascii="Times New Roman" w:hAnsi="Times New Roman"/>
          <w:sz w:val="24"/>
          <w:szCs w:val="21"/>
          <w:highlight w:val="none"/>
          <w:u w:val="single"/>
          <w:lang w:val="en-US" w:eastAsia="zh-CN"/>
        </w:rPr>
        <w:t xml:space="preserve">0</w:t>
      </w:r>
      <w:r>
        <w:rPr>
          <w:rFonts w:ascii="Times New Roman" w:hAnsi="Times New Roman"/>
          <w:sz w:val="24"/>
          <w:szCs w:val="21"/>
          <w:highlight w:val="none"/>
          <w:u w:val="single"/>
        </w:rPr>
        <w:t xml:space="preserve">0</w:t>
      </w:r>
      <w:r>
        <w:rPr>
          <w:rFonts w:hint="eastAsia" w:hAnsi="宋体"/>
          <w:sz w:val="24"/>
          <w:szCs w:val="21"/>
          <w:highlight w:val="none"/>
        </w:rPr>
        <w:t xml:space="preserve">前按规定提交响应</w:t>
      </w:r>
      <w:r>
        <w:rPr>
          <w:rFonts w:hAnsi="宋体"/>
          <w:sz w:val="24"/>
          <w:szCs w:val="21"/>
          <w:highlight w:val="none"/>
        </w:rPr>
        <w:t xml:space="preserve">文件</w:t>
      </w:r>
      <w:r>
        <w:rPr>
          <w:rFonts w:hint="eastAsia" w:hAnsi="宋体"/>
          <w:sz w:val="24"/>
          <w:szCs w:val="21"/>
          <w:highlight w:val="none"/>
        </w:rPr>
        <w:t xml:space="preserve">。</w:t>
      </w:r>
      <w:r/>
    </w:p>
    <w:p>
      <w:pPr>
        <w:ind w:right="-27"/>
        <w:spacing w:line="480" w:lineRule="exact"/>
        <w:tabs>
          <w:tab w:val="left" w:pos="0" w:leader="none"/>
        </w:tabs>
        <w:rPr>
          <w:rFonts w:ascii="宋体" w:hAnsi="宋体"/>
          <w:b/>
          <w:sz w:val="28"/>
          <w:highlight w:val="none"/>
        </w:rPr>
        <w:outlineLvl w:val="1"/>
      </w:pPr>
      <w:r/>
      <w:bookmarkStart w:id="7" w:name="_Toc38985263"/>
      <w:r/>
      <w:bookmarkStart w:id="8" w:name="_Toc28359002"/>
      <w:r/>
      <w:bookmarkStart w:id="9" w:name="_Toc35393621"/>
      <w:r/>
      <w:bookmarkStart w:id="10" w:name="_Toc35393790"/>
      <w:r/>
      <w:bookmarkStart w:id="11" w:name="_Toc28359079"/>
      <w:r/>
      <w:bookmarkStart w:id="12" w:name="_Toc14196"/>
      <w:r/>
      <w:bookmarkStart w:id="13" w:name="_Hlk24379207"/>
      <w:r>
        <w:rPr>
          <w:rFonts w:ascii="宋体" w:hAnsi="宋体"/>
          <w:b/>
          <w:sz w:val="28"/>
          <w:highlight w:val="none"/>
        </w:rPr>
        <w:t xml:space="preserve">一、项目基本情况</w:t>
      </w:r>
      <w:bookmarkEnd w:id="7"/>
      <w:r/>
      <w:bookmarkEnd w:id="8"/>
      <w:r/>
      <w:bookmarkEnd w:id="9"/>
      <w:r/>
      <w:bookmarkEnd w:id="10"/>
      <w:r/>
      <w:bookmarkEnd w:id="11"/>
      <w:r/>
      <w:bookmarkEnd w:id="12"/>
      <w:r/>
      <w:r/>
    </w:p>
    <w:p>
      <w:pPr>
        <w:ind w:firstLine="480"/>
        <w:spacing w:line="440" w:lineRule="exact"/>
        <w:rPr>
          <w:rFonts w:hint="eastAsia" w:ascii="Times New Roman" w:hAnsi="Times New Roman" w:eastAsia="宋体"/>
          <w:sz w:val="24"/>
          <w:szCs w:val="24"/>
          <w:highlight w:val="none"/>
          <w:lang w:eastAsia="zh-CN"/>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项目编号：</w:t>
      </w:r>
      <w:r>
        <w:rPr>
          <w:rFonts w:hint="eastAsia" w:ascii="Times New Roman" w:hAnsi="Times New Roman"/>
          <w:sz w:val="24"/>
          <w:szCs w:val="24"/>
          <w:highlight w:val="none"/>
          <w:lang w:eastAsia="zh-CN"/>
        </w:rPr>
        <w:t xml:space="preserve">JSZC-320581-SZJZ-C2026-0030</w:t>
      </w:r>
      <w:r/>
    </w:p>
    <w:p>
      <w:pPr>
        <w:ind w:firstLine="480"/>
        <w:spacing w:line="440" w:lineRule="exact"/>
        <w:rPr>
          <w:rFonts w:hint="eastAsia" w:ascii="Times New Roman" w:hAnsi="Times New Roman" w:eastAsia="宋体"/>
          <w:sz w:val="24"/>
          <w:szCs w:val="24"/>
          <w:highlight w:val="none"/>
          <w:lang w:eastAsia="zh-CN"/>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项目名称：</w:t>
      </w:r>
      <w:r>
        <w:rPr>
          <w:rFonts w:hint="eastAsia" w:ascii="Times New Roman" w:hAnsi="Times New Roman"/>
          <w:sz w:val="24"/>
          <w:szCs w:val="24"/>
          <w:highlight w:val="none"/>
          <w:lang w:eastAsia="zh-CN"/>
        </w:rPr>
        <w:t xml:space="preserve">2026年年度零星绿化工程</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采购方式：</w:t>
      </w:r>
      <w:r>
        <w:rPr>
          <w:rFonts w:hint="eastAsia" w:ascii="Times New Roman" w:hAnsi="Times New Roman"/>
          <w:sz w:val="24"/>
          <w:szCs w:val="24"/>
          <w:highlight w:val="none"/>
        </w:rPr>
        <w:t xml:space="preserve">竞争性磋商</w:t>
      </w:r>
      <w:bookmarkEnd w:id="13"/>
      <w:r/>
    </w:p>
    <w:p>
      <w:pPr>
        <w:ind w:firstLine="480"/>
        <w:spacing w:line="440" w:lineRule="exact"/>
        <w:rPr>
          <w:rFonts w:hint="eastAsia" w:ascii="Times New Roman" w:hAnsi="Times New Roman"/>
          <w:sz w:val="24"/>
          <w:szCs w:val="24"/>
          <w:highlight w:val="none"/>
          <w:lang w:val="en-US" w:eastAsia="zh-CN"/>
        </w:rPr>
      </w:pPr>
      <w:r>
        <w:rPr>
          <w:rFonts w:ascii="Times New Roman" w:hAnsi="Times New Roman"/>
          <w:sz w:val="24"/>
          <w:szCs w:val="24"/>
          <w:highlight w:val="none"/>
        </w:rPr>
        <w:t xml:space="preserve">4</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预算金额：</w:t>
      </w:r>
      <w:r>
        <w:rPr>
          <w:rFonts w:hint="eastAsia" w:ascii="Times New Roman" w:hAnsi="Times New Roman"/>
          <w:sz w:val="24"/>
          <w:szCs w:val="24"/>
          <w:highlight w:val="none"/>
          <w:lang w:val="en-US" w:eastAsia="zh-CN"/>
        </w:rPr>
        <w:t xml:space="preserve">126.000000万元</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5</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采购需求概况：</w:t>
      </w:r>
      <w:r>
        <w:rPr>
          <w:rFonts w:hint="eastAsia" w:ascii="宋体" w:hAnsi="宋体"/>
          <w:sz w:val="24"/>
          <w:szCs w:val="24"/>
          <w:highlight w:val="none"/>
          <w:lang w:eastAsia="zh-CN"/>
        </w:rPr>
        <w:t xml:space="preserve">常熟高新技术产业开发区管理委员会</w:t>
      </w:r>
      <w:r>
        <w:rPr>
          <w:rFonts w:hint="eastAsia" w:ascii="宋体" w:hAnsi="宋体"/>
          <w:sz w:val="24"/>
          <w:szCs w:val="24"/>
          <w:highlight w:val="none"/>
        </w:rPr>
        <w:t xml:space="preserve">所需的</w:t>
      </w:r>
      <w:r>
        <w:rPr>
          <w:rFonts w:hint="eastAsia" w:ascii="宋体" w:hAnsi="宋体"/>
          <w:sz w:val="24"/>
          <w:szCs w:val="24"/>
          <w:highlight w:val="none"/>
          <w:lang w:eastAsia="zh-CN"/>
        </w:rPr>
        <w:t xml:space="preserve">2026年年度零星绿化工程</w:t>
      </w:r>
      <w:r>
        <w:rPr>
          <w:rFonts w:hint="eastAsia" w:ascii="宋体" w:hAnsi="宋体"/>
          <w:sz w:val="24"/>
          <w:szCs w:val="24"/>
          <w:highlight w:val="none"/>
        </w:rPr>
        <w:t xml:space="preserve">。</w:t>
      </w:r>
      <w:r/>
    </w:p>
    <w:p>
      <w:pPr>
        <w:ind w:firstLine="480"/>
        <w:spacing w:line="440" w:lineRule="exact"/>
        <w:rPr>
          <w:rFonts w:hint="default"/>
          <w:sz w:val="24"/>
          <w:szCs w:val="24"/>
          <w:highlight w:val="none"/>
          <w:lang w:val="en-US" w:eastAsia="zh-CN"/>
        </w:rPr>
      </w:pPr>
      <w:r>
        <w:rPr>
          <w:rFonts w:hint="eastAsia" w:ascii="Times New Roman" w:hAnsi="Times New Roman"/>
          <w:sz w:val="24"/>
          <w:szCs w:val="24"/>
          <w:highlight w:val="none"/>
          <w:lang w:val="en-US" w:eastAsia="zh-CN"/>
        </w:rPr>
        <w:t xml:space="preserve">6</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合同履行期限：</w:t>
      </w:r>
      <w:r>
        <w:rPr>
          <w:rFonts w:hint="eastAsia"/>
          <w:sz w:val="24"/>
          <w:szCs w:val="24"/>
          <w:highlight w:val="none"/>
          <w:lang w:val="en-US" w:eastAsia="zh-CN"/>
        </w:rPr>
        <w:t xml:space="preserve">自合同签订并生效之日起至2026年12月31日（合同履行期限内结算金额达到预算金额的，合同自动终止；或合同履行期满后自动终止。）</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7</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本项目不接受联合体。</w:t>
      </w:r>
      <w:r/>
    </w:p>
    <w:p>
      <w:pPr>
        <w:ind w:right="-27"/>
        <w:spacing w:line="480" w:lineRule="exact"/>
        <w:tabs>
          <w:tab w:val="left" w:pos="0" w:leader="none"/>
        </w:tabs>
        <w:rPr>
          <w:rFonts w:ascii="宋体" w:hAnsi="宋体"/>
          <w:b/>
          <w:sz w:val="28"/>
          <w:highlight w:val="none"/>
        </w:rPr>
        <w:outlineLvl w:val="1"/>
      </w:pPr>
      <w:r/>
      <w:bookmarkStart w:id="14" w:name="_Toc28359003"/>
      <w:r/>
      <w:bookmarkStart w:id="15" w:name="_Toc28359080"/>
      <w:r/>
      <w:bookmarkStart w:id="16" w:name="_Toc38985264"/>
      <w:r/>
      <w:bookmarkStart w:id="17" w:name="_Toc12872"/>
      <w:r/>
      <w:bookmarkStart w:id="18" w:name="_Toc35393791"/>
      <w:r/>
      <w:bookmarkStart w:id="19" w:name="_Toc35393622"/>
      <w:r>
        <w:rPr>
          <w:rFonts w:hint="eastAsia" w:ascii="宋体" w:hAnsi="宋体"/>
          <w:b/>
          <w:sz w:val="28"/>
          <w:highlight w:val="none"/>
        </w:rPr>
        <w:t xml:space="preserve">二、申请人的资格要求</w:t>
      </w:r>
      <w:bookmarkEnd w:id="14"/>
      <w:r/>
      <w:bookmarkEnd w:id="15"/>
      <w:r/>
      <w:bookmarkEnd w:id="16"/>
      <w:r/>
      <w:bookmarkEnd w:id="17"/>
      <w:r/>
      <w:bookmarkEnd w:id="18"/>
      <w:r/>
      <w:bookmarkEnd w:id="19"/>
      <w:r/>
      <w:r/>
    </w:p>
    <w:p>
      <w:pPr>
        <w:ind w:firstLine="480"/>
        <w:spacing w:line="440" w:lineRule="exact"/>
        <w:rPr>
          <w:rFonts w:ascii="Times New Roman" w:hAnsi="Times New Roman"/>
          <w:sz w:val="24"/>
          <w:szCs w:val="24"/>
          <w:highlight w:val="none"/>
        </w:rPr>
      </w:pPr>
      <w:r/>
      <w:bookmarkStart w:id="20" w:name="_Toc35393623"/>
      <w:r/>
      <w:bookmarkStart w:id="21" w:name="_Toc28359004"/>
      <w:r/>
      <w:bookmarkStart w:id="22" w:name="_Toc38985265"/>
      <w:r/>
      <w:bookmarkStart w:id="23" w:name="_Toc28359081"/>
      <w:r/>
      <w:bookmarkStart w:id="24" w:name="_Toc35393792"/>
      <w:r>
        <w:rPr>
          <w:rFonts w:ascii="Times New Roman" w:hAnsi="Times New Roman"/>
          <w:sz w:val="24"/>
          <w:szCs w:val="24"/>
          <w:highlight w:val="none"/>
        </w:rPr>
        <w:t xml:space="preserve">1</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满足《中华人民共和国政府采购法》第二十二条规定</w:t>
      </w:r>
      <w:r>
        <w:rPr>
          <w:rFonts w:hint="eastAsia" w:ascii="Times New Roman" w:hAnsi="Times New Roman"/>
          <w:sz w:val="24"/>
          <w:szCs w:val="24"/>
          <w:highlight w:val="none"/>
        </w:rPr>
        <w:t xml:space="preserve">；</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（1）具有独立承担民事责任的能力（提供法人或者其他组织的营业执照等证明文件）；</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（2）具有良好的商业信誉和健全的财务会计制度（提供开标时间前一年内的任意一期财务报表或最近一期经第三方审计的财务报告或银行出具的资信证明）；</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（3）具有履行合同所必需的设备和专业技术能力（提供具有履行合同所必需的设备和专业技术能力的声明函）；</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（5）参加采购活动前三年内，在经营活动中没有重大违法记录（提供承诺说明）。</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落实政府采购政策需满足的资格要求：</w:t>
      </w:r>
      <w:r>
        <w:rPr>
          <w:rFonts w:hint="eastAsia" w:ascii="Times New Roman" w:hAnsi="Times New Roman"/>
          <w:sz w:val="24"/>
          <w:szCs w:val="24"/>
          <w:highlight w:val="none"/>
        </w:rPr>
        <w:t xml:space="preserve">本项目专门面向中小企业采购，所属行业为</w:t>
      </w:r>
      <w:r>
        <w:rPr>
          <w:rFonts w:hint="eastAsia" w:ascii="Times New Roman" w:hAnsi="Times New Roman"/>
          <w:sz w:val="24"/>
          <w:szCs w:val="24"/>
          <w:highlight w:val="none"/>
          <w:lang w:val="en-US" w:eastAsia="zh-CN"/>
        </w:rPr>
        <w:t xml:space="preserve">建筑业</w:t>
      </w:r>
      <w:r>
        <w:rPr>
          <w:rFonts w:hint="eastAsia" w:ascii="Times New Roman" w:hAnsi="Times New Roman"/>
          <w:sz w:val="24"/>
          <w:szCs w:val="24"/>
          <w:highlight w:val="none"/>
        </w:rPr>
        <w:t xml:space="preserve">，响应文件中须提供《中小企业声明函》（注：对残疾人福利性单位、监狱企业视同小型、微型企业，但须按要求提供有关声明函或证明文件）。</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本项目的特定资格要求：</w:t>
      </w:r>
      <w:r/>
    </w:p>
    <w:p>
      <w:pPr>
        <w:ind w:firstLine="720"/>
        <w:keepLines w:val="0"/>
        <w:keepNext w:val="0"/>
        <w:pageBreakBefore w:val="0"/>
        <w:spacing w:line="440" w:lineRule="exact"/>
        <w:widowControl w:val="off"/>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3.1</w:t>
      </w:r>
      <w:r>
        <w:rPr>
          <w:rFonts w:hint="eastAsia" w:ascii="Times New Roman" w:hAnsi="Times New Roman"/>
          <w:sz w:val="24"/>
          <w:szCs w:val="24"/>
          <w:highlight w:val="none"/>
        </w:rPr>
        <w:t xml:space="preserve">项目负责人具备绿化相关中级或以上工程师职称。</w:t>
      </w:r>
      <w:r/>
    </w:p>
    <w:p>
      <w:pPr>
        <w:ind w:firstLine="720"/>
        <w:keepLines w:val="0"/>
        <w:keepNext w:val="0"/>
        <w:pageBreakBefore w:val="0"/>
        <w:spacing w:line="440" w:lineRule="exact"/>
        <w:widowControl w:val="off"/>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3.2</w:t>
      </w:r>
      <w:r>
        <w:rPr>
          <w:rFonts w:hint="eastAsia" w:ascii="Times New Roman" w:hAnsi="Times New Roman"/>
          <w:sz w:val="24"/>
          <w:szCs w:val="24"/>
          <w:highlight w:val="none"/>
        </w:rPr>
        <w:t xml:space="preserve">项目负责人不得同时在两个或者两个以上单位受聘或者执业：</w:t>
      </w:r>
      <w:r/>
    </w:p>
    <w:p>
      <w:pPr>
        <w:ind w:firstLine="720"/>
        <w:keepLines w:val="0"/>
        <w:keepNext w:val="0"/>
        <w:pageBreakBefore w:val="0"/>
        <w:spacing w:line="440" w:lineRule="exact"/>
        <w:widowControl w:val="off"/>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3.3</w:t>
      </w:r>
      <w:r>
        <w:rPr>
          <w:rFonts w:hint="eastAsia" w:ascii="Times New Roman" w:hAnsi="Times New Roman"/>
          <w:sz w:val="24"/>
          <w:szCs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720"/>
        <w:keepLines w:val="0"/>
        <w:keepNext w:val="0"/>
        <w:pageBreakBefore w:val="0"/>
        <w:spacing w:line="440" w:lineRule="exact"/>
        <w:widowControl w:val="off"/>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3.4</w:t>
      </w:r>
      <w:r>
        <w:rPr>
          <w:rFonts w:hint="eastAsia" w:ascii="Times New Roman" w:hAnsi="Times New Roman"/>
          <w:sz w:val="24"/>
          <w:szCs w:val="24"/>
          <w:highlight w:val="none"/>
        </w:rPr>
        <w:t xml:space="preserve">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p>
    <w:p>
      <w:pPr>
        <w:ind w:firstLine="720"/>
        <w:keepLines w:val="0"/>
        <w:keepNext w:val="0"/>
        <w:pageBreakBefore w:val="0"/>
        <w:spacing w:line="440" w:lineRule="exact"/>
        <w:widowControl w:val="off"/>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3.5</w:t>
      </w:r>
      <w:r>
        <w:rPr>
          <w:rFonts w:hint="eastAsia" w:ascii="Times New Roman" w:hAnsi="Times New Roman"/>
          <w:sz w:val="24"/>
          <w:szCs w:val="24"/>
          <w:highlight w:val="none"/>
        </w:rPr>
        <w:t xml:space="preserve">项目负责人无行贿犯罪行为记录；或有行贿犯罪行为记录，但自记录之日起至本项目采购公告之日已超过5年的。</w:t>
      </w:r>
      <w:r/>
    </w:p>
    <w:p>
      <w:pPr>
        <w:ind w:right="-27"/>
        <w:spacing w:line="480" w:lineRule="exact"/>
        <w:tabs>
          <w:tab w:val="left" w:pos="0" w:leader="none"/>
        </w:tabs>
        <w:rPr>
          <w:rFonts w:ascii="宋体" w:hAnsi="宋体"/>
          <w:b/>
          <w:sz w:val="28"/>
          <w:highlight w:val="none"/>
        </w:rPr>
        <w:outlineLvl w:val="1"/>
      </w:pPr>
      <w:r/>
      <w:bookmarkStart w:id="25" w:name="_Toc4871"/>
      <w:r>
        <w:rPr>
          <w:rFonts w:hint="eastAsia" w:ascii="宋体" w:hAnsi="宋体"/>
          <w:b/>
          <w:sz w:val="28"/>
          <w:highlight w:val="none"/>
        </w:rPr>
        <w:t xml:space="preserve">三、获取采购文件</w:t>
      </w:r>
      <w:bookmarkEnd w:id="20"/>
      <w:r/>
      <w:bookmarkEnd w:id="21"/>
      <w:r/>
      <w:bookmarkEnd w:id="22"/>
      <w:r/>
      <w:bookmarkEnd w:id="23"/>
      <w:r/>
      <w:bookmarkEnd w:id="24"/>
      <w:r/>
      <w:bookmarkEnd w:id="25"/>
      <w:r/>
      <w:bookmarkStart w:id="26" w:name="_Toc35393793"/>
      <w:r/>
      <w:bookmarkStart w:id="27" w:name="_Toc28359082"/>
      <w:r/>
      <w:bookmarkStart w:id="28" w:name="_Toc38985266"/>
      <w:r/>
      <w:bookmarkStart w:id="29" w:name="_Toc28359005"/>
      <w:r/>
      <w:bookmarkStart w:id="30" w:name="_Toc35393624"/>
      <w:r/>
      <w:r/>
    </w:p>
    <w:p>
      <w:pPr>
        <w:ind w:firstLine="480"/>
        <w:spacing w:line="440" w:lineRule="exact"/>
        <w:rPr>
          <w:rFonts w:ascii="Times New Roman" w:hAnsi="Times New Roman"/>
          <w:b/>
          <w:bCs/>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时间：自</w:t>
      </w:r>
      <w:r>
        <w:rPr>
          <w:rFonts w:hint="eastAsia" w:ascii="Times New Roman" w:hAnsi="Times New Roman"/>
          <w:sz w:val="24"/>
          <w:szCs w:val="24"/>
          <w:highlight w:val="none"/>
        </w:rPr>
        <w:t xml:space="preserve">采购</w:t>
      </w:r>
      <w:r>
        <w:rPr>
          <w:rFonts w:ascii="Times New Roman" w:hAnsi="Times New Roman"/>
          <w:sz w:val="24"/>
          <w:szCs w:val="24"/>
          <w:highlight w:val="none"/>
        </w:rPr>
        <w:t xml:space="preserve">文件公告发布之日起</w:t>
      </w:r>
      <w:r>
        <w:rPr>
          <w:rFonts w:hint="eastAsia" w:ascii="Times New Roman" w:hAnsi="Times New Roman"/>
          <w:sz w:val="24"/>
          <w:szCs w:val="24"/>
          <w:highlight w:val="none"/>
        </w:rPr>
        <w:t xml:space="preserve">5个</w:t>
      </w:r>
      <w:r>
        <w:rPr>
          <w:rFonts w:ascii="Times New Roman" w:hAnsi="Times New Roman"/>
          <w:sz w:val="24"/>
          <w:szCs w:val="24"/>
          <w:highlight w:val="none"/>
        </w:rPr>
        <w:t xml:space="preserve">工作日。</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方式：在</w:t>
      </w:r>
      <w:r>
        <w:rPr>
          <w:rFonts w:hint="eastAsia" w:ascii="Times New Roman" w:hAnsi="Times New Roman"/>
          <w:sz w:val="24"/>
          <w:szCs w:val="24"/>
          <w:highlight w:val="none"/>
        </w:rPr>
        <w:t xml:space="preserve">“</w:t>
      </w:r>
      <w:r>
        <w:rPr>
          <w:rFonts w:ascii="Times New Roman" w:hAnsi="Times New Roman"/>
          <w:sz w:val="24"/>
          <w:szCs w:val="21"/>
          <w:highlight w:val="none"/>
        </w:rPr>
        <w:t xml:space="preserve">苏采云政府采购一体化平台</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自行免费</w:t>
      </w:r>
      <w:r>
        <w:rPr>
          <w:rFonts w:hint="eastAsia" w:ascii="Times New Roman" w:hAnsi="Times New Roman"/>
          <w:sz w:val="24"/>
          <w:szCs w:val="24"/>
          <w:highlight w:val="none"/>
        </w:rPr>
        <w:t xml:space="preserve">下载采购</w:t>
      </w:r>
      <w:r>
        <w:rPr>
          <w:rFonts w:ascii="Times New Roman" w:hAnsi="Times New Roman"/>
          <w:sz w:val="24"/>
          <w:szCs w:val="24"/>
          <w:highlight w:val="none"/>
        </w:rPr>
        <w:t xml:space="preserve">文件。</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（1）参与采购活动：供应商进入苏州市政府采购网，</w:t>
      </w:r>
      <w:r>
        <w:rPr>
          <w:rFonts w:ascii="Times New Roman" w:hAnsi="Times New Roman"/>
          <w:sz w:val="24"/>
          <w:szCs w:val="20"/>
          <w:highlight w:val="none"/>
        </w:rPr>
        <w:t xml:space="preserve">点击网站首页底部苏采云图标，</w:t>
      </w:r>
      <w:r>
        <w:rPr>
          <w:rFonts w:ascii="Times New Roman" w:hAnsi="Times New Roman"/>
          <w:sz w:val="24"/>
          <w:szCs w:val="24"/>
          <w:highlight w:val="none"/>
        </w:rPr>
        <w:t xml:space="preserve">插入CA证书</w:t>
      </w:r>
      <w:r>
        <w:rPr>
          <w:rFonts w:hint="eastAsia" w:ascii="Times New Roman" w:hAnsi="Times New Roman"/>
          <w:sz w:val="24"/>
          <w:szCs w:val="24"/>
          <w:highlight w:val="none"/>
          <w:lang w:val="en-US" w:eastAsia="zh-CN"/>
        </w:rPr>
        <w:t xml:space="preserve">登录</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苏采云</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系统后选择具体项目，点击</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我要参与</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并签章提交《投标供应商确认函》，提交《投标供应商确认函》日期视同为依法获取</w:t>
      </w:r>
      <w:r>
        <w:rPr>
          <w:rFonts w:hint="eastAsia" w:ascii="Times New Roman" w:hAnsi="Times New Roman"/>
          <w:sz w:val="24"/>
          <w:szCs w:val="24"/>
          <w:highlight w:val="none"/>
        </w:rPr>
        <w:t xml:space="preserve">采购</w:t>
      </w:r>
      <w:r>
        <w:rPr>
          <w:rFonts w:ascii="Times New Roman" w:hAnsi="Times New Roman"/>
          <w:sz w:val="24"/>
          <w:szCs w:val="24"/>
          <w:highlight w:val="none"/>
        </w:rPr>
        <w:t xml:space="preserve">文件日期。对《投标供应商确认函》供应商应予打印保留。</w:t>
      </w:r>
      <w:r/>
    </w:p>
    <w:p>
      <w:pPr>
        <w:ind w:firstLine="198"/>
        <w:spacing w:line="440" w:lineRule="exact"/>
        <w:rPr>
          <w:rFonts w:ascii="Times New Roman" w:hAnsi="Times New Roman"/>
          <w:sz w:val="24"/>
          <w:szCs w:val="24"/>
          <w:highlight w:val="none"/>
          <w:u w:val="single"/>
        </w:rPr>
      </w:pPr>
      <w:r>
        <w:rPr>
          <w:rFonts w:ascii="Times New Roman" w:hAnsi="Times New Roman"/>
          <w:sz w:val="24"/>
          <w:szCs w:val="24"/>
          <w:highlight w:val="none"/>
        </w:rPr>
        <w:t xml:space="preserve">（2）电子投标准备：供应商在</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苏采云</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系统中操作成功参与项目后，必须在</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已参与项目</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界面中下载电子</w:t>
      </w:r>
      <w:r>
        <w:rPr>
          <w:rFonts w:hint="eastAsia" w:ascii="Times New Roman" w:hAnsi="Times New Roman"/>
          <w:sz w:val="24"/>
          <w:szCs w:val="24"/>
          <w:highlight w:val="none"/>
        </w:rPr>
        <w:t xml:space="preserve">采购</w:t>
      </w:r>
      <w:r>
        <w:rPr>
          <w:rFonts w:ascii="Times New Roman" w:hAnsi="Times New Roman"/>
          <w:sz w:val="24"/>
          <w:szCs w:val="24"/>
          <w:highlight w:val="none"/>
        </w:rPr>
        <w:t xml:space="preserve">文件（后缀名为</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.kedt</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）并导入政府采购客户端工具后方可进行电子投标文件的制作和提交。</w:t>
      </w:r>
      <w:r/>
    </w:p>
    <w:p>
      <w:pPr>
        <w:ind w:right="-27"/>
        <w:spacing w:line="480" w:lineRule="exact"/>
        <w:tabs>
          <w:tab w:val="left" w:pos="0" w:leader="none"/>
        </w:tabs>
        <w:rPr>
          <w:rFonts w:ascii="宋体" w:hAnsi="宋体"/>
          <w:b/>
          <w:sz w:val="28"/>
          <w:highlight w:val="none"/>
        </w:rPr>
        <w:outlineLvl w:val="1"/>
      </w:pPr>
      <w:r/>
      <w:bookmarkStart w:id="31" w:name="_Toc5189"/>
      <w:r>
        <w:rPr>
          <w:rFonts w:hint="eastAsia" w:ascii="宋体" w:hAnsi="宋体"/>
          <w:b/>
          <w:sz w:val="28"/>
          <w:highlight w:val="none"/>
        </w:rPr>
        <w:t xml:space="preserve">四、</w:t>
      </w:r>
      <w:bookmarkEnd w:id="26"/>
      <w:r/>
      <w:bookmarkEnd w:id="27"/>
      <w:r/>
      <w:bookmarkEnd w:id="28"/>
      <w:r/>
      <w:bookmarkEnd w:id="29"/>
      <w:r/>
      <w:bookmarkEnd w:id="30"/>
      <w:r>
        <w:rPr>
          <w:rFonts w:hint="eastAsia" w:ascii="宋体" w:hAnsi="宋体"/>
          <w:b/>
          <w:sz w:val="28"/>
          <w:highlight w:val="none"/>
        </w:rPr>
        <w:t xml:space="preserve">提交响应文件截止时间、开标</w:t>
      </w:r>
      <w:r>
        <w:rPr>
          <w:rFonts w:ascii="宋体" w:hAnsi="宋体"/>
          <w:b/>
          <w:sz w:val="28"/>
          <w:highlight w:val="none"/>
        </w:rPr>
        <w:t xml:space="preserve">时间和地点</w:t>
      </w:r>
      <w:bookmarkEnd w:id="31"/>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.截止时间、开标时间：</w:t>
      </w:r>
      <w:r>
        <w:rPr>
          <w:rFonts w:ascii="Times New Roman" w:hAnsi="Times New Roman"/>
          <w:sz w:val="24"/>
          <w:szCs w:val="21"/>
          <w:highlight w:val="none"/>
          <w:u w:val="single"/>
        </w:rPr>
        <w:t xml:space="preserve">2026年</w:t>
      </w:r>
      <w:r>
        <w:rPr>
          <w:rFonts w:hint="eastAsia" w:ascii="Times New Roman" w:hAnsi="Times New Roman"/>
          <w:sz w:val="24"/>
          <w:szCs w:val="21"/>
          <w:highlight w:val="none"/>
          <w:u w:val="single"/>
          <w:lang w:val="en-US" w:eastAsia="zh-CN"/>
        </w:rPr>
        <w:t xml:space="preserve">8月27</w:t>
      </w:r>
      <w:r>
        <w:rPr>
          <w:rFonts w:ascii="Times New Roman" w:hAnsi="Times New Roman"/>
          <w:sz w:val="24"/>
          <w:szCs w:val="21"/>
          <w:highlight w:val="none"/>
          <w:u w:val="single"/>
        </w:rPr>
        <w:t xml:space="preserve">日</w:t>
      </w:r>
      <w:r>
        <w:rPr>
          <w:rFonts w:hint="eastAsia" w:ascii="Times New Roman" w:hAnsi="Times New Roman"/>
          <w:sz w:val="24"/>
          <w:szCs w:val="21"/>
          <w:highlight w:val="none"/>
          <w:u w:val="single"/>
          <w:lang w:val="en-US" w:eastAsia="zh-CN"/>
        </w:rPr>
        <w:t xml:space="preserve">09</w:t>
      </w:r>
      <w:r>
        <w:rPr>
          <w:rFonts w:ascii="Times New Roman" w:hAnsi="Times New Roman"/>
          <w:sz w:val="24"/>
          <w:szCs w:val="21"/>
          <w:highlight w:val="none"/>
          <w:u w:val="single"/>
        </w:rPr>
        <w:t xml:space="preserve">：</w:t>
      </w:r>
      <w:r>
        <w:rPr>
          <w:rFonts w:hint="eastAsia" w:ascii="Times New Roman" w:hAnsi="Times New Roman"/>
          <w:sz w:val="24"/>
          <w:szCs w:val="21"/>
          <w:highlight w:val="none"/>
          <w:u w:val="single"/>
          <w:lang w:val="en-US" w:eastAsia="zh-CN"/>
        </w:rPr>
        <w:t xml:space="preserve">0</w:t>
      </w:r>
      <w:r>
        <w:rPr>
          <w:rFonts w:ascii="Times New Roman" w:hAnsi="Times New Roman"/>
          <w:sz w:val="24"/>
          <w:szCs w:val="21"/>
          <w:highlight w:val="none"/>
          <w:u w:val="single"/>
        </w:rPr>
        <w:t xml:space="preserve">0</w:t>
      </w:r>
      <w:r>
        <w:rPr>
          <w:rFonts w:hint="eastAsia" w:ascii="Times New Roman" w:hAnsi="Times New Roman"/>
          <w:sz w:val="24"/>
          <w:szCs w:val="24"/>
          <w:highlight w:val="none"/>
        </w:rPr>
        <w:t xml:space="preserve">（北京时间）</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.开标</w:t>
      </w:r>
      <w:r>
        <w:rPr>
          <w:rFonts w:ascii="Times New Roman" w:hAnsi="Times New Roman"/>
          <w:sz w:val="24"/>
          <w:szCs w:val="24"/>
          <w:highlight w:val="none"/>
        </w:rPr>
        <w:t xml:space="preserve">地点：</w:t>
      </w:r>
      <w:r>
        <w:rPr>
          <w:rFonts w:hint="eastAsia" w:ascii="Times New Roman" w:hAnsi="Times New Roman"/>
          <w:sz w:val="24"/>
          <w:szCs w:val="24"/>
          <w:highlight w:val="none"/>
        </w:rPr>
        <w:t xml:space="preserve">苏采云系统网上开标大厅</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.本项目采用电子化采购形式，供应商应当按照《苏采云系统供应商操作手册》规定，须在提交响应文件截止时间前制作并上传电子响应文件至“苏采云”系统，否则视为放弃参加该采购项目。</w:t>
      </w:r>
      <w:r/>
    </w:p>
    <w:p>
      <w:pPr>
        <w:ind w:firstLine="480"/>
        <w:spacing w:line="440" w:lineRule="exact"/>
        <w:rPr>
          <w:rFonts w:ascii="宋体" w:hAnsi="宋体"/>
          <w:bCs/>
          <w:sz w:val="24"/>
          <w:szCs w:val="24"/>
          <w:highlight w:val="none"/>
          <w:u w:val="single"/>
        </w:rPr>
      </w:pPr>
      <w:r>
        <w:rPr>
          <w:rFonts w:ascii="Times New Roman" w:hAnsi="Times New Roman"/>
          <w:sz w:val="24"/>
          <w:szCs w:val="24"/>
          <w:highlight w:val="none"/>
        </w:rPr>
        <w:t xml:space="preserve">4</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本项目采用不见面开标，</w:t>
      </w:r>
      <w:r>
        <w:rPr>
          <w:rFonts w:hint="eastAsia" w:ascii="Times New Roman" w:hAnsi="Times New Roman"/>
          <w:sz w:val="24"/>
          <w:szCs w:val="24"/>
          <w:highlight w:val="none"/>
        </w:rPr>
        <w:t xml:space="preserve">供应商登录“苏采云”系统在平台首页点击“开标大厅”，进入江苏省政府采购一体化不见面开标（采购）大厅，选择对应项目，并按系统提示完成开标流程。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ascii="宋体" w:hAnsi="宋体"/>
          <w:b/>
          <w:sz w:val="28"/>
          <w:highlight w:val="none"/>
        </w:rPr>
        <w:outlineLvl w:val="1"/>
      </w:pPr>
      <w:r/>
      <w:bookmarkStart w:id="32" w:name="_Toc38985267"/>
      <w:r/>
      <w:bookmarkStart w:id="33" w:name="_Toc28359084"/>
      <w:r/>
      <w:bookmarkStart w:id="34" w:name="_Toc35393625"/>
      <w:r/>
      <w:bookmarkStart w:id="35" w:name="_Toc35393794"/>
      <w:r/>
      <w:bookmarkStart w:id="36" w:name="_Toc28359007"/>
      <w:r/>
      <w:bookmarkStart w:id="37" w:name="_Toc8330"/>
      <w:r>
        <w:rPr>
          <w:rFonts w:hint="eastAsia" w:ascii="宋体" w:hAnsi="宋体"/>
          <w:b/>
          <w:sz w:val="28"/>
          <w:highlight w:val="none"/>
        </w:rPr>
        <w:t xml:space="preserve">五、</w:t>
      </w:r>
      <w:bookmarkEnd w:id="32"/>
      <w:r/>
      <w:bookmarkEnd w:id="33"/>
      <w:r/>
      <w:bookmarkEnd w:id="34"/>
      <w:r/>
      <w:bookmarkEnd w:id="35"/>
      <w:r/>
      <w:bookmarkEnd w:id="36"/>
      <w:r>
        <w:rPr>
          <w:rFonts w:ascii="宋体" w:hAnsi="宋体"/>
          <w:b/>
          <w:sz w:val="28"/>
          <w:highlight w:val="none"/>
        </w:rPr>
        <w:t xml:space="preserve">公告</w:t>
      </w:r>
      <w:r>
        <w:rPr>
          <w:rFonts w:hint="eastAsia" w:ascii="宋体" w:hAnsi="宋体"/>
          <w:b/>
          <w:sz w:val="28"/>
          <w:highlight w:val="none"/>
        </w:rPr>
        <w:t xml:space="preserve">期限</w:t>
      </w:r>
      <w:bookmarkEnd w:id="37"/>
      <w:r/>
      <w:r/>
    </w:p>
    <w:p>
      <w:pPr>
        <w:ind w:firstLine="480"/>
        <w:spacing w:line="440" w:lineRule="exact"/>
        <w:rPr>
          <w:rFonts w:ascii="Times New Roman" w:hAnsi="Times New Roman"/>
          <w:sz w:val="24"/>
          <w:szCs w:val="24"/>
          <w:highlight w:val="none"/>
        </w:rPr>
      </w:pPr>
      <w:r/>
      <w:bookmarkStart w:id="38" w:name="_Toc38985268"/>
      <w:r/>
      <w:bookmarkStart w:id="39" w:name="_Toc35393795"/>
      <w:r/>
      <w:bookmarkStart w:id="40" w:name="_Toc35393626"/>
      <w:r>
        <w:rPr>
          <w:rFonts w:ascii="Times New Roman" w:hAnsi="Times New Roman"/>
          <w:sz w:val="24"/>
          <w:szCs w:val="24"/>
          <w:highlight w:val="none"/>
        </w:rPr>
        <w:t xml:space="preserve">1</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公告期限：自本公告发布之日起</w:t>
      </w:r>
      <w:r>
        <w:rPr>
          <w:rFonts w:hint="eastAsia" w:ascii="Times New Roman" w:hAnsi="Times New Roman"/>
          <w:sz w:val="24"/>
          <w:szCs w:val="24"/>
          <w:highlight w:val="none"/>
        </w:rPr>
        <w:t xml:space="preserve">3</w:t>
      </w:r>
      <w:r>
        <w:rPr>
          <w:rFonts w:ascii="Times New Roman" w:hAnsi="Times New Roman"/>
          <w:sz w:val="24"/>
          <w:szCs w:val="24"/>
          <w:highlight w:val="none"/>
        </w:rPr>
        <w:t xml:space="preserve">个工作日。</w:t>
      </w:r>
      <w:r/>
    </w:p>
    <w:p>
      <w:pPr>
        <w:ind w:right="-27"/>
        <w:spacing w:line="480" w:lineRule="exact"/>
        <w:tabs>
          <w:tab w:val="left" w:pos="0" w:leader="none"/>
        </w:tabs>
        <w:rPr>
          <w:rFonts w:ascii="宋体" w:hAnsi="宋体"/>
          <w:b/>
          <w:sz w:val="28"/>
          <w:highlight w:val="none"/>
        </w:rPr>
        <w:outlineLvl w:val="1"/>
      </w:pPr>
      <w:r/>
      <w:bookmarkStart w:id="41" w:name="_Toc7285"/>
      <w:r>
        <w:rPr>
          <w:rFonts w:hint="eastAsia" w:ascii="宋体" w:hAnsi="宋体"/>
          <w:b/>
          <w:sz w:val="28"/>
          <w:highlight w:val="none"/>
        </w:rPr>
        <w:t xml:space="preserve">六、其他补充事宜</w:t>
      </w:r>
      <w:bookmarkEnd w:id="38"/>
      <w:r/>
      <w:bookmarkEnd w:id="39"/>
      <w:r/>
      <w:bookmarkEnd w:id="40"/>
      <w:r/>
      <w:bookmarkEnd w:id="41"/>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.CA证书办理：根据省财政厅《关于更换全省政府采购交易系统C A数字证书和电子签章的通知》（苏财购〔2023〕101号），“苏</w:t>
      </w:r>
      <w:r>
        <w:rPr>
          <w:rFonts w:hint="eastAsia" w:ascii="宋体" w:hAnsi="Times New Roman"/>
          <w:sz w:val="24"/>
          <w:szCs w:val="20"/>
          <w:highlight w:val="none"/>
        </w:rPr>
        <w:t xml:space="preserve">采云”系统目前支持的CA数字证书、电子签章为江苏省电子政务证书认证中</w:t>
      </w:r>
      <w:r>
        <w:rPr>
          <w:rFonts w:ascii="Times New Roman" w:hAnsi="Times New Roman"/>
          <w:sz w:val="24"/>
          <w:szCs w:val="20"/>
          <w:highlight w:val="none"/>
        </w:rPr>
        <w:t xml:space="preserve">心CA</w:t>
      </w:r>
      <w:r>
        <w:rPr>
          <w:rFonts w:hint="eastAsia" w:ascii="宋体" w:hAnsi="Times New Roman"/>
          <w:sz w:val="24"/>
          <w:szCs w:val="20"/>
          <w:highlight w:val="none"/>
        </w:rPr>
        <w:t xml:space="preserve">和方正国际软件（北京）有限公司电子签章。</w:t>
      </w:r>
      <w:r>
        <w:rPr>
          <w:rFonts w:hint="eastAsia" w:ascii="Times New Roman" w:hAnsi="Times New Roman"/>
          <w:sz w:val="24"/>
          <w:szCs w:val="24"/>
          <w:highlight w:val="none"/>
        </w:rPr>
        <w:t xml:space="preserve">供应商参与本项目采购活动需办理、使用上述C</w:t>
      </w:r>
      <w:r>
        <w:rPr>
          <w:rFonts w:ascii="Times New Roman" w:hAnsi="Times New Roman"/>
          <w:sz w:val="24"/>
          <w:szCs w:val="24"/>
          <w:highlight w:val="none"/>
        </w:rPr>
        <w:t xml:space="preserve">A</w:t>
      </w:r>
      <w:r>
        <w:rPr>
          <w:rFonts w:hint="eastAsia" w:ascii="Times New Roman" w:hAnsi="Times New Roman"/>
          <w:sz w:val="24"/>
          <w:szCs w:val="24"/>
          <w:highlight w:val="none"/>
        </w:rPr>
        <w:t xml:space="preserve">证书和电子签章，具体办理方法请访问“苏采云”系统登录页面点击“新CA办理指南”进行查阅，江苏省内各地区办理的“苏采云”系统下的政务CA证书全省通用。</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.供应商在“苏</w:t>
      </w:r>
      <w:r>
        <w:rPr>
          <w:rFonts w:hint="eastAsia" w:ascii="宋体" w:hAnsi="Times New Roman"/>
          <w:sz w:val="24"/>
          <w:szCs w:val="20"/>
          <w:highlight w:val="none"/>
        </w:rPr>
        <w:t xml:space="preserve">采云”</w:t>
      </w:r>
      <w:r>
        <w:rPr>
          <w:rFonts w:hint="eastAsia" w:ascii="Times New Roman" w:hAnsi="Times New Roman"/>
          <w:sz w:val="24"/>
          <w:szCs w:val="24"/>
          <w:highlight w:val="none"/>
        </w:rPr>
        <w:t xml:space="preserve">系统操作过程中如有疑问，请按以下方式联系：</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CA技术咨询电话：</w:t>
      </w:r>
      <w:r>
        <w:rPr>
          <w:rFonts w:ascii="Times New Roman" w:hAnsi="Times New Roman"/>
          <w:sz w:val="24"/>
          <w:szCs w:val="24"/>
          <w:highlight w:val="none"/>
        </w:rPr>
        <w:t xml:space="preserve">400-608-6099</w:t>
      </w:r>
      <w:r>
        <w:rPr>
          <w:rFonts w:hint="eastAsia" w:ascii="Times New Roman" w:hAnsi="Times New Roman"/>
          <w:sz w:val="24"/>
          <w:szCs w:val="24"/>
          <w:highlight w:val="none"/>
        </w:rPr>
        <w:t xml:space="preserve">；电子签章技术咨询电话：15380932027、15371015030、13675197356、13675197221；系统使用指导与咨询电话：18261002950、0512-69820854、0519-86722802。</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.有关本次采购的事项若存在变动或修改，敬请及时关注</w:t>
      </w:r>
      <w:r>
        <w:rPr>
          <w:rFonts w:ascii="Times New Roman" w:hAnsi="Times New Roman"/>
          <w:sz w:val="24"/>
          <w:szCs w:val="24"/>
          <w:highlight w:val="none"/>
        </w:rPr>
        <w:t xml:space="preserve">苏州金正工程技术咨询服务有限公司</w:t>
      </w:r>
      <w:r>
        <w:rPr>
          <w:rFonts w:hint="eastAsia" w:ascii="Times New Roman" w:hAnsi="Times New Roman"/>
          <w:sz w:val="24"/>
          <w:szCs w:val="24"/>
          <w:highlight w:val="none"/>
        </w:rPr>
        <w:t xml:space="preserve">在“江苏政府采购网”发布的更正公告</w:t>
      </w:r>
      <w:bookmarkStart w:id="42" w:name="_Hlk87882297"/>
      <w:r>
        <w:rPr>
          <w:rFonts w:hint="eastAsia" w:ascii="Times New Roman" w:hAnsi="Times New Roman"/>
          <w:sz w:val="24"/>
          <w:szCs w:val="24"/>
          <w:highlight w:val="none"/>
        </w:rPr>
        <w:t xml:space="preserve">，并按规定获取</w:t>
      </w:r>
      <w:r>
        <w:rPr>
          <w:rFonts w:ascii="Times New Roman" w:hAnsi="Times New Roman"/>
          <w:sz w:val="24"/>
          <w:szCs w:val="24"/>
          <w:highlight w:val="none"/>
        </w:rPr>
        <w:t xml:space="preserve">相关信息内容</w:t>
      </w:r>
      <w:r>
        <w:rPr>
          <w:rFonts w:hint="eastAsia" w:ascii="Times New Roman" w:hAnsi="Times New Roman"/>
          <w:sz w:val="24"/>
          <w:szCs w:val="24"/>
          <w:highlight w:val="none"/>
        </w:rPr>
        <w:t xml:space="preserve">。</w:t>
      </w:r>
      <w:bookmarkEnd w:id="42"/>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4</w:t>
      </w:r>
      <w:r>
        <w:rPr>
          <w:rFonts w:hint="eastAsia" w:ascii="Times New Roman" w:hAnsi="Times New Roman"/>
          <w:sz w:val="24"/>
          <w:szCs w:val="24"/>
          <w:highlight w:val="none"/>
        </w:rPr>
        <w:t xml:space="preserve">.本次采购项目有关时间要求均以北京时间为标准，使用24小时制</w:t>
      </w:r>
      <w:r>
        <w:rPr>
          <w:rFonts w:ascii="Times New Roman" w:hAnsi="Times New Roman"/>
          <w:sz w:val="24"/>
          <w:szCs w:val="24"/>
          <w:highlight w:val="none"/>
        </w:rPr>
        <w:t xml:space="preserve">。</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5</w:t>
      </w:r>
      <w:r>
        <w:rPr>
          <w:rFonts w:hint="eastAsia" w:ascii="Times New Roman" w:hAnsi="Times New Roman"/>
          <w:sz w:val="24"/>
          <w:szCs w:val="24"/>
          <w:highlight w:val="none"/>
        </w:rPr>
        <w:t xml:space="preserve">.本次采购不收取磋商保证金。</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6.公告媒体：苏州市政府采购网、江苏政府采购网、中国政府采购网。</w:t>
      </w:r>
      <w:r/>
    </w:p>
    <w:p>
      <w:pPr>
        <w:ind w:right="-27"/>
        <w:spacing w:line="480" w:lineRule="exact"/>
        <w:tabs>
          <w:tab w:val="left" w:pos="0" w:leader="none"/>
        </w:tabs>
        <w:rPr>
          <w:rFonts w:ascii="宋体" w:hAnsi="宋体"/>
          <w:b/>
          <w:sz w:val="28"/>
          <w:highlight w:val="none"/>
        </w:rPr>
        <w:outlineLvl w:val="1"/>
      </w:pPr>
      <w:r/>
      <w:bookmarkStart w:id="43" w:name="_Toc28359008"/>
      <w:r/>
      <w:bookmarkStart w:id="44" w:name="_Toc28359085"/>
      <w:r/>
      <w:bookmarkStart w:id="45" w:name="_Toc35393796"/>
      <w:r/>
      <w:bookmarkStart w:id="46" w:name="_Toc35393627"/>
      <w:r/>
      <w:bookmarkStart w:id="47" w:name="_Toc38985269"/>
      <w:r/>
      <w:bookmarkStart w:id="48" w:name="_Toc5234"/>
      <w:r>
        <w:rPr>
          <w:rFonts w:hint="eastAsia" w:ascii="宋体" w:hAnsi="宋体"/>
          <w:b/>
          <w:sz w:val="28"/>
          <w:highlight w:val="none"/>
        </w:rPr>
        <w:t xml:space="preserve">七、本次采购联系</w:t>
      </w:r>
      <w:bookmarkEnd w:id="43"/>
      <w:r/>
      <w:bookmarkEnd w:id="44"/>
      <w:r/>
      <w:bookmarkEnd w:id="45"/>
      <w:r/>
      <w:bookmarkEnd w:id="46"/>
      <w:r/>
      <w:bookmarkEnd w:id="47"/>
      <w:r>
        <w:rPr>
          <w:rFonts w:hint="eastAsia" w:ascii="宋体" w:hAnsi="宋体"/>
          <w:b/>
          <w:sz w:val="28"/>
          <w:highlight w:val="none"/>
        </w:rPr>
        <w:t xml:space="preserve">方式</w:t>
      </w:r>
      <w:bookmarkEnd w:id="48"/>
      <w:r/>
      <w:r/>
    </w:p>
    <w:p>
      <w:pPr>
        <w:ind w:firstLine="480"/>
        <w:spacing w:line="440" w:lineRule="exact"/>
        <w:rPr>
          <w:rFonts w:ascii="Times New Roman" w:hAnsi="Times New Roman"/>
          <w:sz w:val="24"/>
          <w:szCs w:val="24"/>
          <w:highlight w:val="none"/>
        </w:rPr>
      </w:pPr>
      <w:r/>
      <w:bookmarkStart w:id="49" w:name="_Toc28359087"/>
      <w:r/>
      <w:bookmarkStart w:id="50" w:name="_Toc28359010"/>
      <w:r>
        <w:rPr>
          <w:rFonts w:ascii="Times New Roman" w:hAnsi="Times New Roman"/>
          <w:sz w:val="24"/>
          <w:szCs w:val="24"/>
          <w:highlight w:val="none"/>
        </w:rPr>
        <w:t xml:space="preserve">1</w:t>
      </w:r>
      <w:r>
        <w:rPr>
          <w:rFonts w:hint="eastAsia" w:ascii="Times New Roman" w:hAnsi="Times New Roman"/>
          <w:sz w:val="24"/>
          <w:szCs w:val="24"/>
          <w:highlight w:val="none"/>
        </w:rPr>
        <w:t xml:space="preserve">.采购人信息</w:t>
      </w:r>
      <w:r/>
    </w:p>
    <w:p>
      <w:pPr>
        <w:ind w:firstLine="480"/>
        <w:spacing w:line="440" w:lineRule="exact"/>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rPr>
        <w:t xml:space="preserve">名称：</w:t>
      </w:r>
      <w:r>
        <w:rPr>
          <w:rFonts w:hint="eastAsia" w:ascii="Times New Roman" w:hAnsi="Times New Roman"/>
          <w:sz w:val="24"/>
          <w:szCs w:val="24"/>
          <w:highlight w:val="none"/>
          <w:lang w:eastAsia="zh-CN"/>
        </w:rPr>
        <w:t xml:space="preserve">常熟高新技术产业开发区管理委员会</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地址：</w:t>
      </w:r>
      <w:r>
        <w:rPr>
          <w:rFonts w:hint="eastAsia" w:ascii="宋体" w:hAnsi="宋体" w:eastAsia="宋体" w:cs="宋体"/>
          <w:i w:val="0"/>
          <w:iCs w:val="0"/>
          <w:caps w:val="0"/>
          <w:color w:val="000000"/>
          <w:spacing w:val="0"/>
          <w:sz w:val="24"/>
          <w:szCs w:val="24"/>
          <w:highlight w:val="none"/>
          <w:shd w:val="clear" w:color="auto" w:fill="ffffff"/>
        </w:rPr>
        <w:t xml:space="preserve">常熟市东南大道288号</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联系方式：0512-52017585（</w:t>
      </w:r>
      <w:r>
        <w:rPr>
          <w:rFonts w:hint="eastAsia" w:ascii="Times New Roman" w:hAnsi="Times New Roman"/>
          <w:sz w:val="24"/>
          <w:szCs w:val="24"/>
          <w:highlight w:val="none"/>
          <w:lang w:val="en-US" w:eastAsia="zh-CN"/>
        </w:rPr>
        <w:t xml:space="preserve">蔡峻瑜</w:t>
      </w:r>
      <w:r>
        <w:rPr>
          <w:rFonts w:hint="eastAsia" w:ascii="Times New Roman" w:hAnsi="Times New Roman"/>
          <w:sz w:val="24"/>
          <w:szCs w:val="24"/>
          <w:highlight w:val="none"/>
        </w:rPr>
        <w:t xml:space="preserve">）</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.采购代理机构信息</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名称：苏州金正工程技术咨询服务有限公司</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地址：常熟市达海路27号</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联系方式：</w:t>
      </w:r>
      <w:r>
        <w:rPr>
          <w:rFonts w:ascii="Times New Roman" w:hAnsi="Times New Roman"/>
          <w:sz w:val="24"/>
          <w:szCs w:val="24"/>
          <w:highlight w:val="none"/>
        </w:rPr>
        <w:t xml:space="preserve">0512-52781115</w:t>
      </w:r>
      <w:r>
        <w:rPr>
          <w:rFonts w:hint="eastAsia" w:ascii="Times New Roman" w:hAnsi="Times New Roman"/>
          <w:sz w:val="24"/>
          <w:szCs w:val="24"/>
          <w:highlight w:val="none"/>
        </w:rPr>
        <w:t xml:space="preserve">（</w:t>
      </w:r>
      <w:r>
        <w:rPr>
          <w:rFonts w:hint="eastAsia" w:ascii="Times New Roman" w:hAnsi="Times New Roman"/>
          <w:sz w:val="24"/>
          <w:szCs w:val="24"/>
          <w:highlight w:val="none"/>
          <w:lang w:val="en-US" w:eastAsia="zh-CN"/>
        </w:rPr>
        <w:t xml:space="preserve">陶文斌、杨江瑜</w:t>
      </w:r>
      <w:r>
        <w:rPr>
          <w:rFonts w:hint="eastAsia" w:ascii="Times New Roman" w:hAnsi="Times New Roman"/>
          <w:sz w:val="24"/>
          <w:szCs w:val="24"/>
          <w:highlight w:val="none"/>
        </w:rPr>
        <w:t xml:space="preserve">）</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.项目联系方式</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项目联系人：</w:t>
      </w:r>
      <w:r>
        <w:rPr>
          <w:rFonts w:hint="eastAsia" w:ascii="Times New Roman" w:hAnsi="Times New Roman"/>
          <w:sz w:val="24"/>
          <w:szCs w:val="24"/>
          <w:highlight w:val="none"/>
          <w:lang w:val="en-US" w:eastAsia="zh-CN"/>
        </w:rPr>
        <w:t xml:space="preserve">陶文斌、杨江瑜</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电话：</w:t>
      </w:r>
      <w:r>
        <w:rPr>
          <w:rFonts w:ascii="Times New Roman" w:hAnsi="Times New Roman"/>
          <w:sz w:val="24"/>
          <w:szCs w:val="24"/>
          <w:highlight w:val="none"/>
        </w:rPr>
        <w:t xml:space="preserve">0512-52781115</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r>
      <w:bookmarkEnd w:id="49"/>
      <w:bookmarkEnd w:id="50"/>
      <w:r/>
    </w:p>
    <w:p>
      <w:pPr>
        <w:jc w:val="center"/>
        <w:keepNext/>
        <w:spacing w:line="440" w:lineRule="exact"/>
        <w:rPr>
          <w:rFonts w:ascii="黑体" w:hAnsi="Times New Roman" w:eastAsia="黑体"/>
          <w:bCs/>
          <w:sz w:val="44"/>
          <w:szCs w:val="28"/>
          <w:highlight w:val="none"/>
        </w:rPr>
        <w:outlineLvl w:val="0"/>
      </w:pPr>
      <w:r>
        <w:rPr>
          <w:rFonts w:ascii="宋体" w:hAnsi="宋体"/>
          <w:sz w:val="24"/>
          <w:szCs w:val="24"/>
          <w:highlight w:val="none"/>
        </w:rPr>
        <w:br w:type="page" w:clear="all"/>
      </w:r>
      <w:bookmarkStart w:id="51" w:name="_Toc120614211"/>
      <w:r/>
      <w:bookmarkStart w:id="52" w:name="_Toc16235"/>
      <w:r>
        <w:rPr>
          <w:rFonts w:hint="eastAsia" w:ascii="宋体" w:hAnsi="宋体"/>
          <w:b/>
          <w:bCs/>
          <w:sz w:val="44"/>
          <w:szCs w:val="28"/>
          <w:highlight w:val="none"/>
        </w:rPr>
        <w:t xml:space="preserve">第二章  </w:t>
      </w:r>
      <w:bookmarkEnd w:id="1"/>
      <w:r/>
      <w:bookmarkEnd w:id="2"/>
      <w:r/>
      <w:bookmarkEnd w:id="3"/>
      <w:r/>
      <w:bookmarkEnd w:id="4"/>
      <w:r/>
      <w:bookmarkEnd w:id="5"/>
      <w:r/>
      <w:bookmarkEnd w:id="51"/>
      <w:r/>
      <w:bookmarkStart w:id="53" w:name="_Toc120614213"/>
      <w:r/>
      <w:bookmarkStart w:id="54" w:name="_Toc513029202"/>
      <w:r/>
      <w:bookmarkStart w:id="55" w:name="_Toc20823274"/>
      <w:r/>
      <w:bookmarkStart w:id="56" w:name="_Toc16938518"/>
      <w:r>
        <w:rPr>
          <w:rFonts w:hint="eastAsia" w:ascii="宋体" w:hAnsi="宋体"/>
          <w:b/>
          <w:bCs/>
          <w:sz w:val="44"/>
          <w:szCs w:val="28"/>
          <w:highlight w:val="none"/>
        </w:rPr>
        <w:t xml:space="preserve">供应商须知</w:t>
      </w:r>
      <w:bookmarkEnd w:id="52"/>
      <w:r/>
      <w:bookmarkEnd w:id="53"/>
      <w:r/>
      <w:bookmarkEnd w:id="54"/>
      <w:r/>
      <w:bookmarkEnd w:id="55"/>
      <w:r/>
      <w:bookmarkEnd w:id="56"/>
      <w:r/>
      <w:r/>
    </w:p>
    <w:p>
      <w:pPr>
        <w:ind w:right="-27"/>
        <w:spacing w:line="480" w:lineRule="exact"/>
        <w:tabs>
          <w:tab w:val="left" w:pos="0" w:leader="none"/>
        </w:tabs>
        <w:rPr>
          <w:rFonts w:ascii="宋体" w:hAnsi="宋体"/>
          <w:b/>
          <w:sz w:val="28"/>
          <w:highlight w:val="none"/>
        </w:rPr>
        <w:outlineLvl w:val="1"/>
      </w:pPr>
      <w:r/>
      <w:bookmarkStart w:id="57" w:name="_Toc120614214"/>
      <w:r/>
      <w:bookmarkStart w:id="58" w:name="_Toc17184"/>
      <w:r/>
      <w:bookmarkStart w:id="59" w:name="_Toc16938519"/>
      <w:r/>
      <w:bookmarkStart w:id="60" w:name="_Toc20823275"/>
      <w:r/>
      <w:bookmarkStart w:id="61" w:name="_Toc513029203"/>
      <w:r>
        <w:rPr>
          <w:rFonts w:hint="eastAsia" w:ascii="宋体" w:hAnsi="宋体"/>
          <w:b/>
          <w:sz w:val="28"/>
          <w:highlight w:val="none"/>
        </w:rPr>
        <w:t xml:space="preserve">一、总则</w:t>
      </w:r>
      <w:bookmarkEnd w:id="57"/>
      <w:r/>
      <w:bookmarkEnd w:id="58"/>
      <w:r/>
      <w:bookmarkEnd w:id="59"/>
      <w:r/>
      <w:bookmarkEnd w:id="60"/>
      <w:r/>
      <w:bookmarkEnd w:id="61"/>
      <w:r/>
      <w:r/>
    </w:p>
    <w:p>
      <w:pPr>
        <w:ind w:firstLine="422"/>
        <w:spacing w:line="440" w:lineRule="exact"/>
        <w:rPr>
          <w:rFonts w:ascii="宋体" w:hAnsi="宋体" w:cs="Arial"/>
          <w:b/>
          <w:sz w:val="28"/>
          <w:szCs w:val="28"/>
          <w:highlight w:val="none"/>
        </w:rPr>
        <w:outlineLvl w:val="2"/>
      </w:pPr>
      <w:r/>
      <w:bookmarkStart w:id="62" w:name="_Hlt16619475"/>
      <w:r/>
      <w:bookmarkEnd w:id="62"/>
      <w:r/>
      <w:bookmarkStart w:id="63" w:name="_Toc458694821"/>
      <w:r/>
      <w:bookmarkStart w:id="64" w:name="_Toc20823276"/>
      <w:r/>
      <w:bookmarkStart w:id="65" w:name="_Toc16938520"/>
      <w:r/>
      <w:bookmarkStart w:id="66" w:name="_Toc513029204"/>
      <w:r/>
      <w:bookmarkStart w:id="67" w:name="_Toc12758"/>
      <w:r>
        <w:rPr>
          <w:rFonts w:hint="eastAsia" w:ascii="宋体" w:hAnsi="宋体" w:cs="Arial"/>
          <w:b/>
          <w:sz w:val="28"/>
          <w:szCs w:val="28"/>
          <w:highlight w:val="none"/>
        </w:rPr>
        <w:t xml:space="preserve">1</w:t>
      </w:r>
      <w:bookmarkEnd w:id="63"/>
      <w:r>
        <w:rPr>
          <w:rFonts w:hint="eastAsia" w:ascii="宋体" w:hAnsi="宋体" w:cs="Arial"/>
          <w:b/>
          <w:sz w:val="28"/>
          <w:szCs w:val="28"/>
          <w:highlight w:val="none"/>
        </w:rPr>
        <w:t xml:space="preserve">、采购方式</w:t>
      </w:r>
      <w:bookmarkEnd w:id="64"/>
      <w:r/>
      <w:bookmarkEnd w:id="65"/>
      <w:r/>
      <w:bookmarkEnd w:id="66"/>
      <w:r>
        <w:rPr>
          <w:rFonts w:hint="eastAsia" w:ascii="宋体" w:hAnsi="宋体" w:cs="Arial"/>
          <w:b/>
          <w:sz w:val="28"/>
          <w:szCs w:val="28"/>
          <w:highlight w:val="none"/>
        </w:rPr>
        <w:t xml:space="preserve">及适用法律</w:t>
      </w:r>
      <w:bookmarkEnd w:id="67"/>
      <w:r/>
      <w:r/>
    </w:p>
    <w:p>
      <w:pPr>
        <w:ind w:firstLine="480"/>
        <w:spacing w:line="440" w:lineRule="exact"/>
        <w:rPr>
          <w:rFonts w:ascii="宋体" w:hAnsi="宋体"/>
          <w:sz w:val="24"/>
          <w:szCs w:val="21"/>
          <w:highlight w:val="none"/>
        </w:rPr>
      </w:pPr>
      <w:r>
        <w:rPr>
          <w:rFonts w:ascii="Times New Roman" w:hAnsi="Times New Roman"/>
          <w:sz w:val="24"/>
          <w:szCs w:val="21"/>
          <w:highlight w:val="none"/>
        </w:rPr>
        <w:t xml:space="preserve">1.1</w:t>
      </w:r>
      <w:r>
        <w:rPr>
          <w:rFonts w:hint="eastAsia" w:ascii="宋体" w:hAnsi="宋体"/>
          <w:sz w:val="24"/>
          <w:szCs w:val="21"/>
          <w:highlight w:val="none"/>
        </w:rPr>
        <w:t xml:space="preserve"> 本次采购采取竞争性磋商方式，本采购文件仅适用于采购公告中所述项目。</w:t>
      </w:r>
      <w:r/>
    </w:p>
    <w:p>
      <w:pPr>
        <w:ind w:firstLine="480"/>
        <w:spacing w:line="440" w:lineRule="exact"/>
        <w:rPr>
          <w:rFonts w:ascii="宋体" w:hAnsi="宋体"/>
          <w:sz w:val="24"/>
          <w:szCs w:val="21"/>
          <w:highlight w:val="none"/>
        </w:rPr>
      </w:pPr>
      <w:r>
        <w:rPr>
          <w:rFonts w:hint="eastAsia" w:ascii="Times New Roman" w:hAnsi="Times New Roman"/>
          <w:sz w:val="24"/>
          <w:szCs w:val="21"/>
          <w:highlight w:val="none"/>
        </w:rPr>
        <w:t xml:space="preserve">1</w:t>
      </w:r>
      <w:r>
        <w:rPr>
          <w:rFonts w:ascii="Times New Roman" w:hAnsi="Times New Roman"/>
          <w:sz w:val="24"/>
          <w:szCs w:val="21"/>
          <w:highlight w:val="none"/>
        </w:rPr>
        <w:t xml:space="preserve">.2</w:t>
      </w:r>
      <w:r>
        <w:rPr>
          <w:rFonts w:ascii="宋体" w:hAnsi="宋体"/>
          <w:sz w:val="24"/>
          <w:szCs w:val="21"/>
          <w:highlight w:val="none"/>
        </w:rPr>
        <w:t xml:space="preserve"> </w:t>
      </w:r>
      <w:r>
        <w:rPr>
          <w:rFonts w:hint="eastAsia" w:ascii="宋体" w:hAnsi="宋体"/>
          <w:sz w:val="24"/>
          <w:szCs w:val="21"/>
          <w:highlight w:val="none"/>
        </w:rPr>
        <w:t xml:space="preserve">本次采购及由此产生的合同受中华人民共和国有关的法律法规制约和保护</w:t>
      </w:r>
      <w:r>
        <w:rPr>
          <w:rFonts w:ascii="宋体" w:hAnsi="宋体"/>
          <w:sz w:val="24"/>
          <w:szCs w:val="21"/>
          <w:highlight w:val="none"/>
        </w:rPr>
        <w:t xml:space="preserve">。</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1.3</w:t>
      </w:r>
      <w:r>
        <w:rPr>
          <w:rFonts w:hint="eastAsia" w:ascii="Times New Roman" w:hAnsi="Times New Roman"/>
          <w:sz w:val="24"/>
          <w:szCs w:val="21"/>
          <w:highlight w:val="none"/>
        </w:rPr>
        <w:t xml:space="preserve"> 在本项目政府采购活动过程中，如果所执行的标准有更新的，按照最新标准执行。</w:t>
      </w:r>
      <w:r/>
    </w:p>
    <w:p>
      <w:pPr>
        <w:ind w:firstLine="422"/>
        <w:spacing w:line="440" w:lineRule="exact"/>
        <w:rPr>
          <w:rFonts w:ascii="宋体" w:hAnsi="宋体" w:cs="Arial"/>
          <w:b/>
          <w:sz w:val="28"/>
          <w:szCs w:val="28"/>
          <w:highlight w:val="none"/>
        </w:rPr>
        <w:outlineLvl w:val="2"/>
      </w:pPr>
      <w:r/>
      <w:bookmarkStart w:id="68" w:name="_Toc8483"/>
      <w:r>
        <w:rPr>
          <w:rFonts w:ascii="宋体" w:hAnsi="宋体" w:cs="Arial"/>
          <w:b/>
          <w:sz w:val="28"/>
          <w:szCs w:val="28"/>
          <w:highlight w:val="none"/>
        </w:rPr>
        <w:t xml:space="preserve">2、定义</w:t>
      </w:r>
      <w:bookmarkEnd w:id="68"/>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2.1 </w:t>
      </w:r>
      <w:r>
        <w:rPr>
          <w:rFonts w:hint="eastAsia" w:ascii="Times New Roman" w:hAnsi="Times New Roman"/>
          <w:sz w:val="24"/>
          <w:szCs w:val="21"/>
          <w:highlight w:val="none"/>
        </w:rPr>
        <w:t xml:space="preserve">“采购</w:t>
      </w:r>
      <w:r>
        <w:rPr>
          <w:rFonts w:ascii="Times New Roman" w:hAnsi="Times New Roman"/>
          <w:sz w:val="24"/>
          <w:szCs w:val="21"/>
          <w:highlight w:val="none"/>
        </w:rPr>
        <w:t xml:space="preserve">人</w:t>
      </w:r>
      <w:r>
        <w:rPr>
          <w:rFonts w:hint="eastAsia" w:ascii="Times New Roman" w:hAnsi="Times New Roman"/>
          <w:sz w:val="24"/>
          <w:szCs w:val="21"/>
          <w:highlight w:val="none"/>
        </w:rPr>
        <w:t xml:space="preserve">”</w:t>
      </w:r>
      <w:r>
        <w:rPr>
          <w:rFonts w:ascii="Times New Roman" w:hAnsi="Times New Roman"/>
          <w:sz w:val="24"/>
          <w:szCs w:val="21"/>
          <w:highlight w:val="none"/>
        </w:rPr>
        <w:t xml:space="preserve">系指</w:t>
      </w:r>
      <w:r>
        <w:rPr>
          <w:rFonts w:hint="eastAsia" w:ascii="Times New Roman" w:hAnsi="Times New Roman"/>
          <w:sz w:val="24"/>
          <w:szCs w:val="21"/>
          <w:highlight w:val="none"/>
        </w:rPr>
        <w:t xml:space="preserve">购买本项目货物并接受相关服务的国家机关、事业单位、团体组织。</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2.2 </w:t>
      </w:r>
      <w:r>
        <w:rPr>
          <w:rFonts w:hint="eastAsia" w:ascii="Times New Roman" w:hAnsi="Times New Roman"/>
          <w:sz w:val="24"/>
          <w:szCs w:val="21"/>
          <w:highlight w:val="none"/>
        </w:rPr>
        <w:t xml:space="preserve">“采购代理机构”</w:t>
      </w:r>
      <w:r>
        <w:rPr>
          <w:rFonts w:ascii="Times New Roman" w:hAnsi="Times New Roman"/>
          <w:sz w:val="24"/>
          <w:szCs w:val="21"/>
          <w:highlight w:val="none"/>
        </w:rPr>
        <w:t xml:space="preserve">系指</w:t>
      </w:r>
      <w:r>
        <w:rPr>
          <w:rFonts w:hint="eastAsia" w:ascii="Times New Roman" w:hAnsi="Times New Roman"/>
          <w:sz w:val="24"/>
          <w:szCs w:val="21"/>
          <w:highlight w:val="none"/>
        </w:rPr>
        <w:t xml:space="preserve">依法接受采购人委托，从事货物和服务等政府采购业务的采购代理机构</w:t>
      </w:r>
      <w:r>
        <w:rPr>
          <w:rFonts w:ascii="Times New Roman" w:hAnsi="Times New Roman"/>
          <w:sz w:val="24"/>
          <w:szCs w:val="21"/>
          <w:highlight w:val="none"/>
        </w:rPr>
        <w:t xml:space="preserve">（以下简称</w:t>
      </w:r>
      <w:r>
        <w:rPr>
          <w:rFonts w:hint="eastAsia" w:ascii="Times New Roman" w:hAnsi="Times New Roman"/>
          <w:sz w:val="24"/>
          <w:szCs w:val="21"/>
          <w:highlight w:val="none"/>
        </w:rPr>
        <w:t xml:space="preserve">“代理机构”</w:t>
      </w:r>
      <w:r>
        <w:rPr>
          <w:rFonts w:ascii="Times New Roman" w:hAnsi="Times New Roman"/>
          <w:sz w:val="24"/>
          <w:szCs w:val="21"/>
          <w:highlight w:val="none"/>
        </w:rPr>
        <w:t xml:space="preserve">）</w:t>
      </w:r>
      <w:r>
        <w:rPr>
          <w:rFonts w:hint="eastAsia" w:ascii="Times New Roman" w:hAnsi="Times New Roman"/>
          <w:sz w:val="24"/>
          <w:szCs w:val="21"/>
          <w:highlight w:val="none"/>
        </w:rPr>
        <w:t xml:space="preserve">。本项目采购代理机构为</w:t>
      </w:r>
      <w:r>
        <w:rPr>
          <w:rFonts w:ascii="Times New Roman" w:hAnsi="Times New Roman"/>
          <w:sz w:val="24"/>
          <w:szCs w:val="21"/>
          <w:highlight w:val="none"/>
        </w:rPr>
        <w:t xml:space="preserve">苏州金正工程技术咨询服务有限公司</w:t>
      </w:r>
      <w:r>
        <w:rPr>
          <w:rFonts w:hint="eastAsia" w:ascii="Times New Roman" w:hAnsi="Times New Roman"/>
          <w:sz w:val="24"/>
          <w:szCs w:val="21"/>
          <w:highlight w:val="none"/>
        </w:rPr>
        <w:t xml:space="preserve">。</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2.</w:t>
      </w:r>
      <w:r>
        <w:rPr>
          <w:rFonts w:hint="eastAsia" w:ascii="Times New Roman" w:hAnsi="Times New Roman"/>
          <w:sz w:val="24"/>
          <w:szCs w:val="21"/>
          <w:highlight w:val="none"/>
        </w:rPr>
        <w:t xml:space="preserve">3</w:t>
      </w:r>
      <w:r>
        <w:rPr>
          <w:rFonts w:ascii="Times New Roman" w:hAnsi="Times New Roman"/>
          <w:sz w:val="24"/>
          <w:szCs w:val="21"/>
          <w:highlight w:val="none"/>
        </w:rPr>
        <w:t xml:space="preserve"> </w:t>
      </w:r>
      <w:r>
        <w:rPr>
          <w:rFonts w:hint="eastAsia" w:ascii="Times New Roman" w:hAnsi="Times New Roman"/>
          <w:sz w:val="24"/>
          <w:szCs w:val="21"/>
          <w:highlight w:val="none"/>
        </w:rPr>
        <w:t xml:space="preserve">“供应商”</w:t>
      </w:r>
      <w:r>
        <w:rPr>
          <w:rFonts w:ascii="Times New Roman" w:hAnsi="Times New Roman"/>
          <w:sz w:val="24"/>
          <w:szCs w:val="21"/>
          <w:highlight w:val="none"/>
        </w:rPr>
        <w:t xml:space="preserve">系指</w:t>
      </w:r>
      <w:r>
        <w:rPr>
          <w:rFonts w:hint="eastAsia" w:ascii="Times New Roman" w:hAnsi="Times New Roman"/>
          <w:sz w:val="24"/>
          <w:szCs w:val="21"/>
          <w:highlight w:val="none"/>
        </w:rPr>
        <w:t xml:space="preserve">响应采购文件、参加磋商竞争的单位。</w:t>
      </w:r>
      <w:r/>
    </w:p>
    <w:p>
      <w:pPr>
        <w:ind w:firstLine="422"/>
        <w:spacing w:line="440" w:lineRule="exact"/>
        <w:rPr>
          <w:rFonts w:ascii="宋体" w:hAnsi="宋体" w:cs="Arial"/>
          <w:b/>
          <w:sz w:val="28"/>
          <w:szCs w:val="28"/>
          <w:highlight w:val="none"/>
        </w:rPr>
        <w:outlineLvl w:val="2"/>
      </w:pPr>
      <w:r/>
      <w:bookmarkStart w:id="69" w:name="_Toc16938521"/>
      <w:r/>
      <w:bookmarkStart w:id="70" w:name="_Toc513029205"/>
      <w:r/>
      <w:bookmarkStart w:id="71" w:name="_Toc20823277"/>
      <w:r/>
      <w:bookmarkStart w:id="72" w:name="_Toc26141"/>
      <w:r>
        <w:rPr>
          <w:rFonts w:ascii="宋体" w:hAnsi="宋体" w:cs="Arial"/>
          <w:b/>
          <w:sz w:val="28"/>
          <w:szCs w:val="28"/>
          <w:highlight w:val="none"/>
        </w:rPr>
        <w:t xml:space="preserve">3</w:t>
      </w:r>
      <w:r>
        <w:rPr>
          <w:rFonts w:hint="eastAsia" w:ascii="宋体" w:hAnsi="宋体" w:cs="Arial"/>
          <w:b/>
          <w:sz w:val="28"/>
          <w:szCs w:val="28"/>
          <w:highlight w:val="none"/>
        </w:rPr>
        <w:t xml:space="preserve">、合格的</w:t>
      </w:r>
      <w:bookmarkEnd w:id="69"/>
      <w:r/>
      <w:bookmarkEnd w:id="70"/>
      <w:r/>
      <w:bookmarkEnd w:id="71"/>
      <w:r>
        <w:rPr>
          <w:rFonts w:hint="eastAsia" w:ascii="宋体" w:hAnsi="宋体" w:cs="Arial"/>
          <w:b/>
          <w:sz w:val="28"/>
          <w:szCs w:val="28"/>
          <w:highlight w:val="none"/>
        </w:rPr>
        <w:t xml:space="preserve">供应商</w:t>
      </w:r>
      <w:bookmarkEnd w:id="72"/>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3</w:t>
      </w:r>
      <w:r>
        <w:rPr>
          <w:rFonts w:hint="eastAsia" w:ascii="Times New Roman" w:hAnsi="Times New Roman"/>
          <w:sz w:val="24"/>
          <w:szCs w:val="21"/>
          <w:highlight w:val="none"/>
        </w:rPr>
        <w:t xml:space="preserve">.1</w:t>
      </w:r>
      <w:r>
        <w:rPr>
          <w:rFonts w:ascii="Times New Roman" w:hAnsi="Times New Roman"/>
          <w:sz w:val="24"/>
          <w:szCs w:val="21"/>
          <w:highlight w:val="none"/>
        </w:rPr>
        <w:t xml:space="preserve"> </w:t>
      </w:r>
      <w:r>
        <w:rPr>
          <w:rFonts w:hint="eastAsia" w:ascii="Times New Roman" w:hAnsi="Times New Roman"/>
          <w:sz w:val="24"/>
          <w:szCs w:val="21"/>
          <w:highlight w:val="none"/>
        </w:rPr>
        <w:t xml:space="preserve">满足采购公告中供应商的资格要求的规定，</w:t>
      </w:r>
      <w:r>
        <w:rPr>
          <w:rFonts w:ascii="Times New Roman" w:hAnsi="Times New Roman"/>
          <w:sz w:val="24"/>
          <w:szCs w:val="21"/>
          <w:highlight w:val="none"/>
        </w:rPr>
        <w:t xml:space="preserve">详见《</w:t>
      </w:r>
      <w:r>
        <w:rPr>
          <w:rFonts w:hint="eastAsia" w:ascii="Times New Roman" w:hAnsi="Times New Roman"/>
          <w:sz w:val="24"/>
          <w:szCs w:val="21"/>
          <w:highlight w:val="none"/>
        </w:rPr>
        <w:t xml:space="preserve">第一章 磋商邀请</w:t>
      </w:r>
      <w:r>
        <w:rPr>
          <w:rFonts w:ascii="Times New Roman" w:hAnsi="Times New Roman"/>
          <w:sz w:val="24"/>
          <w:szCs w:val="21"/>
          <w:highlight w:val="none"/>
        </w:rPr>
        <w:t xml:space="preserve">》</w:t>
      </w:r>
      <w:r>
        <w:rPr>
          <w:rFonts w:hint="eastAsia" w:ascii="Times New Roman" w:hAnsi="Times New Roman"/>
          <w:sz w:val="24"/>
          <w:szCs w:val="21"/>
          <w:highlight w:val="none"/>
        </w:rPr>
        <w:t xml:space="preserve">中申请人的资格要求。</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3</w:t>
      </w:r>
      <w:r>
        <w:rPr>
          <w:rFonts w:hint="eastAsia" w:ascii="Times New Roman" w:hAnsi="Times New Roman"/>
          <w:sz w:val="24"/>
          <w:szCs w:val="21"/>
          <w:highlight w:val="none"/>
        </w:rPr>
        <w:t xml:space="preserve">.2 满足本文件实质性要求和条件的规定。</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3</w:t>
      </w:r>
      <w:r>
        <w:rPr>
          <w:rFonts w:ascii="Times New Roman" w:hAnsi="Times New Roman"/>
          <w:sz w:val="24"/>
          <w:szCs w:val="24"/>
          <w:highlight w:val="none"/>
        </w:rPr>
        <w:t xml:space="preserve">.3 单位负责人为同一人或者存在直接控股、管理关系的不同供应商，不得参加同一合同项下的政府采购活动。</w:t>
      </w:r>
      <w:r/>
    </w:p>
    <w:p>
      <w:pPr>
        <w:ind w:firstLine="422"/>
        <w:spacing w:line="440" w:lineRule="exact"/>
        <w:rPr>
          <w:rFonts w:ascii="宋体" w:hAnsi="宋体" w:cs="Arial"/>
          <w:b/>
          <w:sz w:val="28"/>
          <w:szCs w:val="28"/>
          <w:highlight w:val="none"/>
        </w:rPr>
        <w:outlineLvl w:val="2"/>
      </w:pPr>
      <w:r/>
      <w:bookmarkStart w:id="73" w:name="_Toc513029207"/>
      <w:r/>
      <w:bookmarkStart w:id="74" w:name="_Toc20220"/>
      <w:r/>
      <w:bookmarkStart w:id="75" w:name="_Toc462564067"/>
      <w:r/>
      <w:bookmarkStart w:id="76" w:name="_Toc16938523"/>
      <w:r/>
      <w:bookmarkStart w:id="77" w:name="_Toc20823279"/>
      <w:r>
        <w:rPr>
          <w:rFonts w:hint="eastAsia" w:ascii="宋体" w:hAnsi="宋体" w:cs="Arial"/>
          <w:b/>
          <w:sz w:val="28"/>
          <w:szCs w:val="28"/>
          <w:highlight w:val="none"/>
        </w:rPr>
        <w:t xml:space="preserve">4、磋商费用</w:t>
      </w:r>
      <w:bookmarkEnd w:id="73"/>
      <w:r/>
      <w:bookmarkEnd w:id="74"/>
      <w:r/>
      <w:bookmarkEnd w:id="75"/>
      <w:r/>
      <w:bookmarkEnd w:id="76"/>
      <w:r/>
      <w:bookmarkEnd w:id="77"/>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4.1 无论投标过程中的做法和结果如何，</w:t>
      </w:r>
      <w:r>
        <w:rPr>
          <w:rFonts w:ascii="Times New Roman" w:hAnsi="Times New Roman"/>
          <w:sz w:val="24"/>
          <w:szCs w:val="21"/>
          <w:highlight w:val="none"/>
        </w:rPr>
        <w:t xml:space="preserve">供应商应自行承担所有与准备和参加</w:t>
      </w:r>
      <w:r>
        <w:rPr>
          <w:rFonts w:hint="eastAsia" w:ascii="Times New Roman" w:hAnsi="Times New Roman"/>
          <w:sz w:val="24"/>
          <w:szCs w:val="21"/>
          <w:highlight w:val="none"/>
        </w:rPr>
        <w:t xml:space="preserve">磋商</w:t>
      </w:r>
      <w:r>
        <w:rPr>
          <w:rFonts w:ascii="Times New Roman" w:hAnsi="Times New Roman"/>
          <w:sz w:val="24"/>
          <w:szCs w:val="21"/>
          <w:highlight w:val="none"/>
        </w:rPr>
        <w:t xml:space="preserve">有关的</w:t>
      </w:r>
      <w:r>
        <w:rPr>
          <w:rFonts w:hint="eastAsia" w:ascii="Times New Roman" w:hAnsi="Times New Roman"/>
          <w:sz w:val="24"/>
          <w:szCs w:val="21"/>
          <w:highlight w:val="none"/>
        </w:rPr>
        <w:t xml:space="preserve">全部</w:t>
      </w:r>
      <w:r>
        <w:rPr>
          <w:rFonts w:ascii="Times New Roman" w:hAnsi="Times New Roman"/>
          <w:sz w:val="24"/>
          <w:szCs w:val="21"/>
          <w:highlight w:val="none"/>
        </w:rPr>
        <w:t xml:space="preserve">费用</w:t>
      </w:r>
      <w:r>
        <w:rPr>
          <w:rFonts w:hint="eastAsia" w:ascii="Times New Roman" w:hAnsi="Times New Roman"/>
          <w:sz w:val="24"/>
          <w:szCs w:val="21"/>
          <w:highlight w:val="none"/>
        </w:rPr>
        <w:t xml:space="preserve">。</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4.2</w:t>
      </w:r>
      <w:r>
        <w:rPr>
          <w:rFonts w:ascii="Times New Roman" w:hAnsi="Times New Roman"/>
          <w:sz w:val="24"/>
          <w:szCs w:val="21"/>
          <w:highlight w:val="none"/>
        </w:rPr>
        <w:t xml:space="preserve"> 本次</w:t>
      </w:r>
      <w:r>
        <w:rPr>
          <w:rFonts w:hint="eastAsia" w:ascii="Times New Roman" w:hAnsi="Times New Roman"/>
          <w:sz w:val="24"/>
          <w:szCs w:val="21"/>
          <w:highlight w:val="none"/>
        </w:rPr>
        <w:t xml:space="preserve">采购不收取采购</w:t>
      </w:r>
      <w:r>
        <w:rPr>
          <w:rFonts w:ascii="Times New Roman" w:hAnsi="Times New Roman"/>
          <w:sz w:val="24"/>
          <w:szCs w:val="21"/>
          <w:highlight w:val="none"/>
        </w:rPr>
        <w:t xml:space="preserve">文件工本费</w:t>
      </w:r>
      <w:r>
        <w:rPr>
          <w:rFonts w:hint="eastAsia" w:ascii="Times New Roman" w:hAnsi="Times New Roman"/>
          <w:sz w:val="24"/>
          <w:szCs w:val="21"/>
          <w:highlight w:val="none"/>
        </w:rPr>
        <w:t xml:space="preserve">。</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4</w:t>
      </w:r>
      <w:r>
        <w:rPr>
          <w:rFonts w:ascii="Times New Roman" w:hAnsi="Times New Roman"/>
          <w:sz w:val="24"/>
          <w:szCs w:val="21"/>
          <w:highlight w:val="none"/>
        </w:rPr>
        <w:t xml:space="preserve">.3 本次</w:t>
      </w:r>
      <w:r>
        <w:rPr>
          <w:rFonts w:hint="eastAsia" w:ascii="Times New Roman" w:hAnsi="Times New Roman"/>
          <w:sz w:val="24"/>
          <w:szCs w:val="21"/>
          <w:highlight w:val="none"/>
        </w:rPr>
        <w:t xml:space="preserve">采购代理服务费用：</w:t>
      </w:r>
      <w:r/>
    </w:p>
    <w:p>
      <w:pPr>
        <w:ind w:firstLine="480"/>
        <w:spacing w:line="50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1</w:t>
      </w:r>
      <w:r>
        <w:rPr>
          <w:rFonts w:hint="eastAsia" w:ascii="Times New Roman" w:hAnsi="Times New Roman"/>
          <w:color w:val="000000"/>
          <w:sz w:val="24"/>
          <w:szCs w:val="21"/>
          <w:highlight w:val="none"/>
        </w:rPr>
        <w:t xml:space="preserve">）费用标准：根据采购预算并参照中华人民共和国国家计划委员会计价格</w:t>
      </w:r>
      <w:r>
        <w:rPr>
          <w:rFonts w:ascii="Times New Roman" w:hAnsi="Times New Roman"/>
          <w:color w:val="000000"/>
          <w:sz w:val="24"/>
          <w:szCs w:val="21"/>
          <w:highlight w:val="none"/>
        </w:rPr>
        <w:t xml:space="preserve">[2002]1980</w:t>
      </w:r>
      <w:r>
        <w:rPr>
          <w:rFonts w:hint="eastAsia" w:ascii="Times New Roman" w:hAnsi="Times New Roman"/>
          <w:color w:val="000000"/>
          <w:sz w:val="24"/>
          <w:szCs w:val="21"/>
          <w:highlight w:val="none"/>
        </w:rPr>
        <w:t xml:space="preserve">号文标准的</w:t>
      </w:r>
      <w:r>
        <w:rPr>
          <w:rFonts w:ascii="Times New Roman" w:hAnsi="Times New Roman"/>
          <w:color w:val="000000"/>
          <w:sz w:val="24"/>
          <w:szCs w:val="21"/>
          <w:highlight w:val="none"/>
        </w:rPr>
        <w:t xml:space="preserve">70%</w:t>
      </w:r>
      <w:r>
        <w:rPr>
          <w:rFonts w:hint="eastAsia" w:ascii="Times New Roman" w:hAnsi="Times New Roman"/>
          <w:color w:val="000000"/>
          <w:sz w:val="24"/>
          <w:szCs w:val="21"/>
          <w:highlight w:val="none"/>
        </w:rPr>
        <w:t xml:space="preserve">计算，不足</w:t>
      </w:r>
      <w:r>
        <w:rPr>
          <w:rFonts w:ascii="Times New Roman" w:hAnsi="Times New Roman"/>
          <w:color w:val="000000"/>
          <w:sz w:val="24"/>
          <w:szCs w:val="21"/>
          <w:highlight w:val="none"/>
        </w:rPr>
        <w:t xml:space="preserve">3000</w:t>
      </w:r>
      <w:r>
        <w:rPr>
          <w:rFonts w:hint="eastAsia" w:ascii="Times New Roman" w:hAnsi="Times New Roman"/>
          <w:color w:val="000000"/>
          <w:sz w:val="24"/>
          <w:szCs w:val="21"/>
          <w:highlight w:val="none"/>
        </w:rPr>
        <w:t xml:space="preserve">元的按</w:t>
      </w:r>
      <w:r>
        <w:rPr>
          <w:rFonts w:ascii="Times New Roman" w:hAnsi="Times New Roman"/>
          <w:color w:val="000000"/>
          <w:sz w:val="24"/>
          <w:szCs w:val="21"/>
          <w:highlight w:val="none"/>
        </w:rPr>
        <w:t xml:space="preserve">3000</w:t>
      </w:r>
      <w:r>
        <w:rPr>
          <w:rFonts w:hint="eastAsia" w:ascii="Times New Roman" w:hAnsi="Times New Roman"/>
          <w:color w:val="000000"/>
          <w:sz w:val="24"/>
          <w:szCs w:val="21"/>
          <w:highlight w:val="none"/>
        </w:rPr>
        <w:t xml:space="preserve">元计取。</w:t>
      </w:r>
      <w:r/>
    </w:p>
    <w:p>
      <w:pPr>
        <w:ind w:firstLine="480"/>
        <w:spacing w:line="50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（2）费用金额：人民币</w:t>
      </w:r>
      <w:r>
        <w:rPr>
          <w:rFonts w:hint="eastAsia" w:ascii="Times New Roman" w:hAnsi="Times New Roman"/>
          <w:color w:val="000000"/>
          <w:sz w:val="24"/>
          <w:szCs w:val="21"/>
          <w:highlight w:val="none"/>
          <w:lang w:val="en-US" w:eastAsia="zh-CN"/>
        </w:rPr>
        <w:t xml:space="preserve">8274</w:t>
      </w:r>
      <w:r>
        <w:rPr>
          <w:rFonts w:hint="eastAsia" w:ascii="Times New Roman" w:hAnsi="Times New Roman"/>
          <w:color w:val="000000"/>
          <w:sz w:val="24"/>
          <w:szCs w:val="21"/>
          <w:highlight w:val="none"/>
        </w:rPr>
        <w:t xml:space="preserve">元。</w:t>
      </w:r>
      <w:r/>
    </w:p>
    <w:p>
      <w:pPr>
        <w:ind w:firstLine="480"/>
        <w:spacing w:line="50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（3）采购代理服务费的支付：</w:t>
      </w:r>
      <w:r/>
    </w:p>
    <w:p>
      <w:pPr>
        <w:ind w:firstLine="480"/>
        <w:spacing w:line="500" w:lineRule="exact"/>
        <w:rPr>
          <w:rFonts w:ascii="Times New Roman" w:hAnsi="Times New Roman"/>
          <w:szCs w:val="21"/>
          <w:highlight w:val="none"/>
          <w:lang w:eastAsia="zh-CN"/>
        </w:rPr>
      </w:pPr>
      <w:r>
        <w:rPr>
          <w:rFonts w:hint="eastAsia" w:ascii="Times New Roman" w:hAnsi="Times New Roman"/>
          <w:sz w:val="24"/>
          <w:szCs w:val="21"/>
          <w:highlight w:val="none"/>
        </w:rPr>
        <w:t xml:space="preserve">本项目采购代理服务费由采购人支付，应当自代理服务履约完毕之日起</w:t>
      </w:r>
      <w:r>
        <w:rPr>
          <w:rFonts w:ascii="Times New Roman" w:hAnsi="Times New Roman"/>
          <w:sz w:val="24"/>
          <w:szCs w:val="21"/>
          <w:highlight w:val="none"/>
        </w:rPr>
        <w:t xml:space="preserve">30</w:t>
      </w:r>
      <w:r>
        <w:rPr>
          <w:rFonts w:hint="eastAsia" w:ascii="Times New Roman" w:hAnsi="Times New Roman"/>
          <w:sz w:val="24"/>
          <w:szCs w:val="21"/>
          <w:highlight w:val="none"/>
        </w:rPr>
        <w:t xml:space="preserve">个工作日内支付。</w:t>
      </w:r>
      <w:r/>
    </w:p>
    <w:p>
      <w:pPr>
        <w:ind w:firstLine="480"/>
        <w:spacing w:line="50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（4）缴费信息：</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公司名称：苏州金正工程技术咨询服务有限公司</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账号：101280001023060471</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开户行：江苏常熟农村商业银行股份有限公司淼泉支行</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注：不接受微信、支付宝支付。</w:t>
      </w:r>
      <w:r/>
    </w:p>
    <w:p>
      <w:pPr>
        <w:ind w:firstLine="422"/>
        <w:spacing w:line="440" w:lineRule="exact"/>
        <w:rPr>
          <w:rFonts w:ascii="宋体" w:hAnsi="宋体" w:cs="Arial"/>
          <w:b/>
          <w:sz w:val="28"/>
          <w:szCs w:val="28"/>
          <w:highlight w:val="none"/>
        </w:rPr>
        <w:outlineLvl w:val="2"/>
      </w:pPr>
      <w:r/>
      <w:bookmarkStart w:id="78" w:name="_Toc23468"/>
      <w:r>
        <w:rPr>
          <w:rFonts w:hint="eastAsia" w:ascii="宋体" w:hAnsi="宋体" w:cs="Arial"/>
          <w:b/>
          <w:sz w:val="28"/>
          <w:szCs w:val="28"/>
          <w:highlight w:val="none"/>
        </w:rPr>
        <w:t xml:space="preserve">5、采购文件的约束力</w:t>
      </w:r>
      <w:bookmarkEnd w:id="78"/>
      <w:r/>
      <w:r/>
    </w:p>
    <w:p>
      <w:pPr>
        <w:ind w:firstLine="480"/>
        <w:spacing w:line="440" w:lineRule="exact"/>
        <w:rPr>
          <w:rFonts w:ascii="宋体" w:hAnsi="宋体"/>
          <w:sz w:val="24"/>
          <w:szCs w:val="24"/>
          <w:highlight w:val="none"/>
        </w:rPr>
      </w:pPr>
      <w:r>
        <w:rPr>
          <w:rFonts w:hint="eastAsia" w:ascii="Times New Roman" w:hAnsi="Times New Roman"/>
          <w:sz w:val="24"/>
          <w:szCs w:val="21"/>
          <w:highlight w:val="none"/>
        </w:rPr>
        <w:t xml:space="preserve">5.1 供应商</w:t>
      </w:r>
      <w:r>
        <w:rPr>
          <w:rFonts w:hint="eastAsia" w:ascii="宋体" w:hAnsi="宋体"/>
          <w:sz w:val="24"/>
          <w:szCs w:val="24"/>
          <w:highlight w:val="none"/>
        </w:rPr>
        <w:t xml:space="preserve">一旦参加本项目采购活动，即被认为接受了本采购文件的规定和约束。</w:t>
      </w:r>
      <w:r/>
    </w:p>
    <w:p>
      <w:pPr>
        <w:ind w:right="-27"/>
        <w:spacing w:line="480" w:lineRule="exact"/>
        <w:tabs>
          <w:tab w:val="left" w:pos="0" w:leader="none"/>
        </w:tabs>
        <w:rPr>
          <w:rFonts w:ascii="宋体" w:hAnsi="宋体"/>
          <w:b/>
          <w:sz w:val="28"/>
          <w:highlight w:val="none"/>
        </w:rPr>
        <w:outlineLvl w:val="1"/>
      </w:pPr>
      <w:r/>
      <w:bookmarkStart w:id="79" w:name="_Toc20823281"/>
      <w:r/>
      <w:bookmarkStart w:id="80" w:name="_Toc21414"/>
      <w:r/>
      <w:bookmarkStart w:id="81" w:name="_Toc120614215"/>
      <w:r/>
      <w:bookmarkStart w:id="82" w:name="_Toc513029209"/>
      <w:r/>
      <w:bookmarkStart w:id="83" w:name="_Toc16938525"/>
      <w:r>
        <w:rPr>
          <w:rFonts w:hint="eastAsia" w:ascii="宋体" w:hAnsi="宋体"/>
          <w:b/>
          <w:sz w:val="28"/>
          <w:highlight w:val="none"/>
        </w:rPr>
        <w:t xml:space="preserve">二、磋商文件</w:t>
      </w:r>
      <w:bookmarkEnd w:id="79"/>
      <w:r/>
      <w:bookmarkEnd w:id="80"/>
      <w:r/>
      <w:bookmarkEnd w:id="81"/>
      <w:r/>
      <w:bookmarkEnd w:id="82"/>
      <w:r/>
      <w:bookmarkEnd w:id="83"/>
      <w:r/>
      <w:r/>
    </w:p>
    <w:p>
      <w:pPr>
        <w:ind w:firstLine="422"/>
        <w:spacing w:line="440" w:lineRule="exact"/>
        <w:rPr>
          <w:rFonts w:ascii="宋体" w:hAnsi="宋体" w:cs="Arial"/>
          <w:b/>
          <w:sz w:val="28"/>
          <w:szCs w:val="28"/>
          <w:highlight w:val="none"/>
        </w:rPr>
        <w:outlineLvl w:val="2"/>
      </w:pPr>
      <w:r/>
      <w:bookmarkStart w:id="84" w:name="_Toc30151"/>
      <w:r/>
      <w:bookmarkStart w:id="85" w:name="_Toc513029210"/>
      <w:r/>
      <w:bookmarkStart w:id="86" w:name="_Toc20823282"/>
      <w:r/>
      <w:bookmarkStart w:id="87" w:name="_Toc16938526"/>
      <w:r>
        <w:rPr>
          <w:rFonts w:hint="eastAsia" w:ascii="宋体" w:hAnsi="宋体" w:cs="Arial"/>
          <w:b/>
          <w:sz w:val="28"/>
          <w:szCs w:val="28"/>
          <w:highlight w:val="none"/>
        </w:rPr>
        <w:t xml:space="preserve">6、磋商文件构成</w:t>
      </w:r>
      <w:bookmarkEnd w:id="84"/>
      <w:r/>
      <w:bookmarkEnd w:id="85"/>
      <w:r/>
      <w:bookmarkEnd w:id="86"/>
      <w:r/>
      <w:bookmarkEnd w:id="87"/>
      <w:r/>
      <w:r/>
    </w:p>
    <w:p>
      <w:pPr>
        <w:ind w:firstLine="480"/>
        <w:spacing w:line="440" w:lineRule="exact"/>
        <w:rPr>
          <w:rFonts w:ascii="Times New Roman" w:hAnsi="Times New Roman"/>
          <w:sz w:val="24"/>
          <w:szCs w:val="21"/>
          <w:highlight w:val="none"/>
        </w:rPr>
      </w:pPr>
      <w:r>
        <w:rPr>
          <w:rFonts w:ascii="Times New Roman" w:hAnsi="Times New Roman"/>
          <w:bCs/>
          <w:sz w:val="24"/>
          <w:szCs w:val="21"/>
          <w:highlight w:val="none"/>
        </w:rPr>
        <w:t xml:space="preserve">6.1</w:t>
      </w:r>
      <w:r>
        <w:rPr>
          <w:rFonts w:ascii="Times New Roman" w:hAnsi="Times New Roman"/>
          <w:sz w:val="24"/>
          <w:szCs w:val="21"/>
          <w:highlight w:val="none"/>
        </w:rPr>
        <w:t xml:space="preserve"> 磋商文件由以下部分组成：</w:t>
      </w:r>
      <w:r/>
    </w:p>
    <w:p>
      <w:pPr>
        <w:ind w:firstLine="360"/>
        <w:spacing w:line="440" w:lineRule="exact"/>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磋商</w:t>
      </w:r>
      <w:r>
        <w:rPr>
          <w:rFonts w:ascii="Times New Roman" w:hAnsi="Times New Roman"/>
          <w:sz w:val="24"/>
          <w:szCs w:val="24"/>
          <w:highlight w:val="none"/>
        </w:rPr>
        <w:t xml:space="preserve">邀请</w:t>
      </w:r>
      <w:r/>
    </w:p>
    <w:p>
      <w:pPr>
        <w:ind w:firstLine="360"/>
        <w:spacing w:line="44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供应商</w:t>
      </w:r>
      <w:r>
        <w:rPr>
          <w:rFonts w:ascii="Times New Roman" w:hAnsi="Times New Roman"/>
          <w:sz w:val="24"/>
          <w:szCs w:val="24"/>
          <w:highlight w:val="none"/>
        </w:rPr>
        <w:t xml:space="preserve">须知</w:t>
      </w:r>
      <w:r/>
    </w:p>
    <w:p>
      <w:pPr>
        <w:ind w:firstLine="360"/>
        <w:spacing w:line="440" w:lineRule="exact"/>
        <w:rPr>
          <w:rFonts w:ascii="Times New Roman" w:hAnsi="Times New Roman"/>
          <w:sz w:val="24"/>
          <w:szCs w:val="24"/>
          <w:highlight w:val="none"/>
        </w:rPr>
      </w:pPr>
      <w:r>
        <w:rPr>
          <w:rFonts w:ascii="Times New Roman" w:hAnsi="Times New Roman"/>
          <w:sz w:val="24"/>
          <w:szCs w:val="24"/>
          <w:highlight w:val="none"/>
        </w:rPr>
        <w:t xml:space="preserve">（3）合同文本</w:t>
      </w:r>
      <w:r/>
    </w:p>
    <w:p>
      <w:pPr>
        <w:ind w:firstLine="360"/>
        <w:spacing w:line="440" w:lineRule="exact"/>
        <w:rPr>
          <w:rFonts w:ascii="Times New Roman" w:hAnsi="Times New Roman"/>
          <w:sz w:val="24"/>
          <w:szCs w:val="24"/>
          <w:highlight w:val="none"/>
        </w:rPr>
      </w:pPr>
      <w:r>
        <w:rPr>
          <w:rFonts w:ascii="Times New Roman" w:hAnsi="Times New Roman"/>
          <w:sz w:val="24"/>
          <w:szCs w:val="24"/>
          <w:highlight w:val="none"/>
        </w:rPr>
        <w:t xml:space="preserve">（4）采购需求</w:t>
      </w:r>
      <w:r/>
    </w:p>
    <w:p>
      <w:pPr>
        <w:ind w:firstLine="360"/>
        <w:spacing w:line="440" w:lineRule="exact"/>
        <w:rPr>
          <w:rFonts w:ascii="Times New Roman" w:hAnsi="Times New Roman"/>
          <w:sz w:val="24"/>
          <w:szCs w:val="24"/>
          <w:highlight w:val="none"/>
        </w:rPr>
      </w:pPr>
      <w:r>
        <w:rPr>
          <w:rFonts w:ascii="Times New Roman" w:hAnsi="Times New Roman"/>
          <w:sz w:val="24"/>
          <w:szCs w:val="24"/>
          <w:highlight w:val="none"/>
        </w:rPr>
        <w:t xml:space="preserve">（5）评审方法与评分标准</w:t>
      </w:r>
      <w:r/>
    </w:p>
    <w:p>
      <w:pPr>
        <w:ind w:firstLine="360"/>
        <w:spacing w:line="440" w:lineRule="exact"/>
        <w:rPr>
          <w:rFonts w:ascii="Times New Roman" w:hAnsi="Times New Roman"/>
          <w:sz w:val="24"/>
          <w:szCs w:val="24"/>
          <w:highlight w:val="none"/>
        </w:rPr>
      </w:pPr>
      <w:r>
        <w:rPr>
          <w:rFonts w:ascii="Times New Roman" w:hAnsi="Times New Roman"/>
          <w:sz w:val="24"/>
          <w:szCs w:val="24"/>
          <w:highlight w:val="none"/>
        </w:rPr>
        <w:t xml:space="preserve">（6）</w:t>
      </w:r>
      <w:r>
        <w:rPr>
          <w:rFonts w:hint="eastAsia" w:ascii="Times New Roman" w:hAnsi="Times New Roman"/>
          <w:sz w:val="24"/>
          <w:szCs w:val="24"/>
          <w:highlight w:val="none"/>
        </w:rPr>
        <w:t xml:space="preserve">响应</w:t>
      </w:r>
      <w:r>
        <w:rPr>
          <w:rFonts w:ascii="Times New Roman" w:hAnsi="Times New Roman"/>
          <w:sz w:val="24"/>
          <w:szCs w:val="24"/>
          <w:highlight w:val="none"/>
        </w:rPr>
        <w:t xml:space="preserve">文件格式</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请仔细检查采购文件是否齐全，如有缺漏请立即与代理机构联系解决。</w:t>
      </w:r>
      <w:r/>
    </w:p>
    <w:p>
      <w:pPr>
        <w:ind w:firstLine="480"/>
        <w:spacing w:line="440" w:lineRule="exact"/>
        <w:rPr>
          <w:rFonts w:ascii="Times New Roman" w:hAnsi="Times New Roman"/>
          <w:sz w:val="24"/>
          <w:szCs w:val="21"/>
          <w:highlight w:val="none"/>
        </w:rPr>
      </w:pPr>
      <w:r>
        <w:rPr>
          <w:rFonts w:ascii="Times New Roman" w:hAnsi="Times New Roman"/>
          <w:bCs/>
          <w:sz w:val="24"/>
          <w:szCs w:val="21"/>
          <w:highlight w:val="none"/>
        </w:rPr>
        <w:t xml:space="preserve">6.2</w:t>
      </w:r>
      <w:r>
        <w:rPr>
          <w:rFonts w:ascii="Times New Roman" w:hAnsi="Times New Roman"/>
          <w:sz w:val="24"/>
          <w:szCs w:val="21"/>
          <w:highlight w:val="none"/>
        </w:rPr>
        <w:t xml:space="preserve"> </w:t>
      </w:r>
      <w:r>
        <w:rPr>
          <w:rFonts w:hint="eastAsia" w:ascii="Times New Roman" w:hAnsi="Times New Roman"/>
          <w:sz w:val="24"/>
          <w:szCs w:val="21"/>
          <w:highlight w:val="none"/>
        </w:rPr>
        <w:t xml:space="preserve">供应商</w:t>
      </w:r>
      <w:r>
        <w:rPr>
          <w:rFonts w:ascii="Times New Roman" w:hAnsi="Times New Roman"/>
          <w:sz w:val="24"/>
          <w:szCs w:val="21"/>
          <w:highlight w:val="none"/>
        </w:rPr>
        <w:t xml:space="preserve">应认真阅读</w:t>
      </w:r>
      <w:r>
        <w:rPr>
          <w:rFonts w:hint="eastAsia" w:ascii="Times New Roman" w:hAnsi="Times New Roman"/>
          <w:sz w:val="24"/>
          <w:szCs w:val="21"/>
          <w:highlight w:val="none"/>
        </w:rPr>
        <w:t xml:space="preserve">采购</w:t>
      </w:r>
      <w:r>
        <w:rPr>
          <w:rFonts w:ascii="Times New Roman" w:hAnsi="Times New Roman"/>
          <w:sz w:val="24"/>
          <w:szCs w:val="21"/>
          <w:highlight w:val="none"/>
        </w:rPr>
        <w:t xml:space="preserve">文件中所有的事项、格式、条款和规范等要求。按</w:t>
      </w:r>
      <w:r>
        <w:rPr>
          <w:rFonts w:hint="eastAsia" w:ascii="Times New Roman" w:hAnsi="Times New Roman"/>
          <w:sz w:val="24"/>
          <w:szCs w:val="21"/>
          <w:highlight w:val="none"/>
        </w:rPr>
        <w:t xml:space="preserve">采购</w:t>
      </w:r>
      <w:r>
        <w:rPr>
          <w:rFonts w:ascii="Times New Roman" w:hAnsi="Times New Roman"/>
          <w:sz w:val="24"/>
          <w:szCs w:val="21"/>
          <w:highlight w:val="none"/>
        </w:rPr>
        <w:t xml:space="preserve">文件要求和规定编制</w:t>
      </w:r>
      <w:r>
        <w:rPr>
          <w:rFonts w:hint="eastAsia" w:ascii="Times New Roman" w:hAnsi="Times New Roman"/>
          <w:sz w:val="24"/>
          <w:szCs w:val="21"/>
          <w:highlight w:val="none"/>
        </w:rPr>
        <w:t xml:space="preserve">响应</w:t>
      </w:r>
      <w:r>
        <w:rPr>
          <w:rFonts w:ascii="Times New Roman" w:hAnsi="Times New Roman"/>
          <w:sz w:val="24"/>
          <w:szCs w:val="21"/>
          <w:highlight w:val="none"/>
        </w:rPr>
        <w:t xml:space="preserve">文件，并保证所提供的全部资料的真实性，以使其</w:t>
      </w:r>
      <w:r>
        <w:rPr>
          <w:rFonts w:hint="eastAsia" w:ascii="Times New Roman" w:hAnsi="Times New Roman"/>
          <w:sz w:val="24"/>
          <w:szCs w:val="21"/>
          <w:highlight w:val="none"/>
        </w:rPr>
        <w:t xml:space="preserve">响应</w:t>
      </w:r>
      <w:r>
        <w:rPr>
          <w:rFonts w:ascii="Times New Roman" w:hAnsi="Times New Roman"/>
          <w:sz w:val="24"/>
          <w:szCs w:val="21"/>
          <w:highlight w:val="none"/>
        </w:rPr>
        <w:t xml:space="preserve">文件对</w:t>
      </w:r>
      <w:r>
        <w:rPr>
          <w:rFonts w:hint="eastAsia" w:ascii="Times New Roman" w:hAnsi="Times New Roman"/>
          <w:sz w:val="24"/>
          <w:szCs w:val="21"/>
          <w:highlight w:val="none"/>
        </w:rPr>
        <w:t xml:space="preserve">采购</w:t>
      </w:r>
      <w:r>
        <w:rPr>
          <w:rFonts w:ascii="Times New Roman" w:hAnsi="Times New Roman"/>
          <w:sz w:val="24"/>
          <w:szCs w:val="21"/>
          <w:highlight w:val="none"/>
        </w:rPr>
        <w:t xml:space="preserve">文件作出实质性响应，否则其风险由</w:t>
      </w:r>
      <w:r>
        <w:rPr>
          <w:rFonts w:hint="eastAsia" w:ascii="Times New Roman" w:hAnsi="Times New Roman"/>
          <w:sz w:val="24"/>
          <w:szCs w:val="21"/>
          <w:highlight w:val="none"/>
        </w:rPr>
        <w:t xml:space="preserve">供应商</w:t>
      </w:r>
      <w:r>
        <w:rPr>
          <w:rFonts w:ascii="Times New Roman" w:hAnsi="Times New Roman"/>
          <w:sz w:val="24"/>
          <w:szCs w:val="21"/>
          <w:highlight w:val="none"/>
        </w:rPr>
        <w:t xml:space="preserve">自行承担。</w:t>
      </w:r>
      <w:r/>
    </w:p>
    <w:p>
      <w:pPr>
        <w:ind w:firstLine="480"/>
        <w:spacing w:line="440" w:lineRule="exact"/>
        <w:rPr>
          <w:rFonts w:ascii="Times New Roman" w:hAnsi="Times New Roman"/>
          <w:sz w:val="24"/>
          <w:szCs w:val="21"/>
          <w:highlight w:val="none"/>
        </w:rPr>
      </w:pPr>
      <w:r>
        <w:rPr>
          <w:rFonts w:ascii="Times New Roman" w:hAnsi="Times New Roman"/>
          <w:sz w:val="24"/>
          <w:szCs w:val="24"/>
          <w:highlight w:val="none"/>
        </w:rPr>
        <w:t xml:space="preserve">6.3 </w:t>
      </w:r>
      <w:r>
        <w:rPr>
          <w:rFonts w:hint="eastAsia" w:ascii="Times New Roman" w:hAnsi="Times New Roman"/>
          <w:sz w:val="24"/>
          <w:szCs w:val="24"/>
          <w:highlight w:val="none"/>
        </w:rPr>
        <w:t xml:space="preserve">采购</w:t>
      </w:r>
      <w:r>
        <w:rPr>
          <w:rFonts w:ascii="Times New Roman" w:hAnsi="Times New Roman"/>
          <w:sz w:val="24"/>
          <w:szCs w:val="24"/>
          <w:highlight w:val="none"/>
        </w:rPr>
        <w:t xml:space="preserve">文件及其更正事项如不是直接从指定媒体地址下载获得的，采购人或代理机构对</w:t>
      </w:r>
      <w:r>
        <w:rPr>
          <w:rFonts w:hint="eastAsia" w:ascii="Times New Roman" w:hAnsi="Times New Roman"/>
          <w:sz w:val="24"/>
          <w:szCs w:val="24"/>
          <w:highlight w:val="none"/>
        </w:rPr>
        <w:t xml:space="preserve">采购</w:t>
      </w:r>
      <w:r>
        <w:rPr>
          <w:rFonts w:ascii="Times New Roman" w:hAnsi="Times New Roman"/>
          <w:sz w:val="24"/>
          <w:szCs w:val="24"/>
          <w:highlight w:val="none"/>
        </w:rPr>
        <w:t xml:space="preserve">文件及其补遗的真实性、完整性不承担任何责任。</w:t>
      </w:r>
      <w:r/>
    </w:p>
    <w:p>
      <w:pPr>
        <w:ind w:firstLine="422"/>
        <w:spacing w:line="440" w:lineRule="exact"/>
        <w:rPr>
          <w:rFonts w:ascii="宋体" w:hAnsi="宋体" w:cs="Arial"/>
          <w:b/>
          <w:sz w:val="28"/>
          <w:szCs w:val="28"/>
          <w:highlight w:val="none"/>
        </w:rPr>
        <w:outlineLvl w:val="2"/>
      </w:pPr>
      <w:r/>
      <w:bookmarkStart w:id="88" w:name="_Toc1193"/>
      <w:r/>
      <w:bookmarkStart w:id="89" w:name="_Toc513029211"/>
      <w:r/>
      <w:bookmarkStart w:id="90" w:name="_Toc462564070"/>
      <w:r/>
      <w:bookmarkStart w:id="91" w:name="_Toc20823283"/>
      <w:r/>
      <w:bookmarkStart w:id="92" w:name="_Toc16938527"/>
      <w:r>
        <w:rPr>
          <w:rFonts w:ascii="宋体" w:hAnsi="宋体" w:cs="Arial"/>
          <w:b/>
          <w:sz w:val="28"/>
          <w:szCs w:val="28"/>
          <w:highlight w:val="none"/>
        </w:rPr>
        <w:t xml:space="preserve">7、</w:t>
      </w:r>
      <w:r>
        <w:rPr>
          <w:rFonts w:hint="eastAsia" w:ascii="宋体" w:hAnsi="宋体" w:cs="Arial"/>
          <w:b/>
          <w:sz w:val="28"/>
          <w:szCs w:val="28"/>
          <w:highlight w:val="none"/>
        </w:rPr>
        <w:t xml:space="preserve">磋商文件</w:t>
      </w:r>
      <w:r>
        <w:rPr>
          <w:rFonts w:ascii="宋体" w:hAnsi="宋体" w:cs="Arial"/>
          <w:b/>
          <w:sz w:val="28"/>
          <w:szCs w:val="28"/>
          <w:highlight w:val="none"/>
        </w:rPr>
        <w:t xml:space="preserve">的澄清</w:t>
      </w:r>
      <w:r>
        <w:rPr>
          <w:rFonts w:hint="eastAsia" w:ascii="宋体" w:hAnsi="宋体" w:cs="Arial"/>
          <w:b/>
          <w:sz w:val="28"/>
          <w:szCs w:val="28"/>
          <w:highlight w:val="none"/>
        </w:rPr>
        <w:t xml:space="preserve">、修改</w:t>
      </w:r>
      <w:bookmarkEnd w:id="88"/>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7</w:t>
      </w:r>
      <w:r>
        <w:rPr>
          <w:rFonts w:hint="eastAsia" w:ascii="Times New Roman" w:hAnsi="Times New Roman"/>
          <w:sz w:val="24"/>
          <w:szCs w:val="24"/>
          <w:highlight w:val="none"/>
        </w:rPr>
        <w:t xml:space="preserve">.1 出于实际需要或澄清供应商问题的情况下，代理机构可对已发出的采购文件进行必要的澄清或者修改，并</w:t>
      </w:r>
      <w:r>
        <w:rPr>
          <w:rFonts w:ascii="Times New Roman" w:hAnsi="Times New Roman"/>
          <w:sz w:val="24"/>
          <w:szCs w:val="24"/>
          <w:highlight w:val="none"/>
        </w:rPr>
        <w:t xml:space="preserve">将在指定媒体上发布</w:t>
      </w:r>
      <w:r>
        <w:rPr>
          <w:rFonts w:hint="eastAsia" w:ascii="Times New Roman" w:hAnsi="Times New Roman"/>
          <w:sz w:val="24"/>
          <w:szCs w:val="24"/>
          <w:highlight w:val="none"/>
        </w:rPr>
        <w:t xml:space="preserve">。各供应商应</w:t>
      </w:r>
      <w:r>
        <w:rPr>
          <w:rFonts w:ascii="Times New Roman" w:hAnsi="Times New Roman"/>
          <w:sz w:val="24"/>
          <w:szCs w:val="24"/>
          <w:highlight w:val="none"/>
        </w:rPr>
        <w:t xml:space="preserve">在</w:t>
      </w:r>
      <w:r>
        <w:rPr>
          <w:rFonts w:hint="eastAsia" w:ascii="Times New Roman" w:hAnsi="Times New Roman"/>
          <w:sz w:val="24"/>
          <w:szCs w:val="24"/>
          <w:highlight w:val="none"/>
        </w:rPr>
        <w:t xml:space="preserve">响应文件截止时间</w:t>
      </w:r>
      <w:r>
        <w:rPr>
          <w:rFonts w:ascii="Times New Roman" w:hAnsi="Times New Roman"/>
          <w:sz w:val="24"/>
          <w:szCs w:val="24"/>
          <w:highlight w:val="none"/>
        </w:rPr>
        <w:t xml:space="preserve">前</w:t>
      </w:r>
      <w:r>
        <w:rPr>
          <w:rFonts w:hint="eastAsia" w:ascii="Times New Roman" w:hAnsi="Times New Roman"/>
          <w:sz w:val="24"/>
          <w:szCs w:val="24"/>
          <w:highlight w:val="none"/>
        </w:rPr>
        <w:t xml:space="preserve">关注</w:t>
      </w:r>
      <w:r>
        <w:rPr>
          <w:rFonts w:ascii="Times New Roman" w:hAnsi="Times New Roman"/>
          <w:sz w:val="24"/>
          <w:szCs w:val="24"/>
          <w:highlight w:val="none"/>
        </w:rPr>
        <w:t xml:space="preserve">苏州市政府采购网</w:t>
      </w:r>
      <w:r>
        <w:rPr>
          <w:rFonts w:hint="eastAsia" w:ascii="Times New Roman" w:hAnsi="Times New Roman"/>
          <w:sz w:val="24"/>
          <w:szCs w:val="24"/>
          <w:highlight w:val="none"/>
        </w:rPr>
        <w:t xml:space="preserve">“补充通知”栏，按规定获取相关信息内容，否则其报价风险由供应商承担。</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7</w:t>
      </w:r>
      <w:r>
        <w:rPr>
          <w:rFonts w:hint="eastAsia" w:ascii="Times New Roman" w:hAnsi="Times New Roman"/>
          <w:sz w:val="24"/>
          <w:szCs w:val="24"/>
          <w:highlight w:val="none"/>
        </w:rPr>
        <w:t xml:space="preserve">.2 代理机构有权按照法定的要求顺延响应文件提交截止时间和开启时间。</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7.</w:t>
      </w:r>
      <w:r>
        <w:rPr>
          <w:rFonts w:hint="eastAsia" w:ascii="Times New Roman" w:hAnsi="Times New Roman"/>
          <w:sz w:val="24"/>
          <w:szCs w:val="24"/>
          <w:highlight w:val="none"/>
        </w:rPr>
        <w:t xml:space="preserve">3 </w:t>
      </w:r>
      <w:r>
        <w:rPr>
          <w:rFonts w:ascii="Times New Roman" w:hAnsi="Times New Roman"/>
          <w:sz w:val="24"/>
          <w:szCs w:val="24"/>
          <w:highlight w:val="none"/>
        </w:rPr>
        <w:t xml:space="preserve">有关</w:t>
      </w:r>
      <w:r>
        <w:rPr>
          <w:rFonts w:hint="eastAsia" w:ascii="Times New Roman" w:hAnsi="Times New Roman"/>
          <w:sz w:val="24"/>
          <w:szCs w:val="24"/>
          <w:highlight w:val="none"/>
        </w:rPr>
        <w:t xml:space="preserve">澄清或者修改的内容将作为采购文件的组成部分</w:t>
      </w:r>
      <w:r>
        <w:rPr>
          <w:rFonts w:ascii="Times New Roman" w:hAnsi="Times New Roman"/>
          <w:sz w:val="24"/>
          <w:szCs w:val="24"/>
          <w:highlight w:val="none"/>
        </w:rPr>
        <w:t xml:space="preserve">，对所有</w:t>
      </w:r>
      <w:r>
        <w:rPr>
          <w:rFonts w:hint="eastAsia" w:ascii="Times New Roman" w:hAnsi="Times New Roman"/>
          <w:sz w:val="24"/>
          <w:szCs w:val="24"/>
          <w:highlight w:val="none"/>
        </w:rPr>
        <w:t xml:space="preserve">供应商</w:t>
      </w:r>
      <w:r>
        <w:rPr>
          <w:rFonts w:ascii="Times New Roman" w:hAnsi="Times New Roman"/>
          <w:sz w:val="24"/>
          <w:szCs w:val="24"/>
          <w:highlight w:val="none"/>
        </w:rPr>
        <w:t xml:space="preserve">具有约束力。</w:t>
      </w:r>
      <w:bookmarkEnd w:id="89"/>
      <w:bookmarkEnd w:id="90"/>
      <w:bookmarkEnd w:id="91"/>
      <w:bookmarkEnd w:id="92"/>
      <w:r/>
    </w:p>
    <w:p>
      <w:pPr>
        <w:ind w:right="-27"/>
        <w:spacing w:line="480" w:lineRule="exact"/>
        <w:tabs>
          <w:tab w:val="left" w:pos="0" w:leader="none"/>
        </w:tabs>
        <w:rPr>
          <w:rFonts w:ascii="宋体" w:hAnsi="宋体"/>
          <w:b/>
          <w:sz w:val="28"/>
          <w:highlight w:val="none"/>
        </w:rPr>
        <w:outlineLvl w:val="1"/>
      </w:pPr>
      <w:r/>
      <w:bookmarkStart w:id="93" w:name="_Toc16938529"/>
      <w:r/>
      <w:bookmarkStart w:id="94" w:name="_Toc32227"/>
      <w:r/>
      <w:bookmarkStart w:id="95" w:name="_Toc20823285"/>
      <w:r/>
      <w:bookmarkStart w:id="96" w:name="_Toc513029213"/>
      <w:r/>
      <w:bookmarkStart w:id="97" w:name="_Toc120614216"/>
      <w:r/>
      <w:bookmarkStart w:id="98" w:name="_Toc462564072"/>
      <w:r>
        <w:rPr>
          <w:rFonts w:hint="eastAsia" w:ascii="宋体" w:hAnsi="宋体"/>
          <w:b/>
          <w:sz w:val="28"/>
          <w:highlight w:val="none"/>
        </w:rPr>
        <w:t xml:space="preserve">三、磋商响应文件的编制</w:t>
      </w:r>
      <w:bookmarkEnd w:id="93"/>
      <w:r/>
      <w:bookmarkEnd w:id="94"/>
      <w:r/>
      <w:bookmarkEnd w:id="95"/>
      <w:r/>
      <w:bookmarkEnd w:id="96"/>
      <w:r/>
      <w:bookmarkEnd w:id="97"/>
      <w:r/>
      <w:bookmarkEnd w:id="98"/>
      <w:r/>
      <w:r/>
    </w:p>
    <w:p>
      <w:pPr>
        <w:ind w:firstLine="422"/>
        <w:spacing w:line="440" w:lineRule="exact"/>
        <w:rPr>
          <w:rFonts w:ascii="宋体" w:hAnsi="宋体" w:cs="Arial"/>
          <w:b/>
          <w:sz w:val="28"/>
          <w:szCs w:val="28"/>
          <w:highlight w:val="none"/>
        </w:rPr>
        <w:outlineLvl w:val="2"/>
      </w:pPr>
      <w:r/>
      <w:bookmarkStart w:id="99" w:name="_Toc513029214"/>
      <w:r/>
      <w:bookmarkStart w:id="100" w:name="_Toc20359"/>
      <w:r/>
      <w:bookmarkStart w:id="101" w:name="_Toc462564073"/>
      <w:r/>
      <w:bookmarkStart w:id="102" w:name="_Toc20823286"/>
      <w:r/>
      <w:bookmarkStart w:id="103" w:name="_Toc16938530"/>
      <w:r>
        <w:rPr>
          <w:rFonts w:ascii="宋体" w:hAnsi="宋体" w:cs="Arial"/>
          <w:b/>
          <w:sz w:val="28"/>
          <w:szCs w:val="28"/>
          <w:highlight w:val="none"/>
        </w:rPr>
        <w:t xml:space="preserve">8</w:t>
      </w:r>
      <w:r>
        <w:rPr>
          <w:rFonts w:hint="eastAsia" w:ascii="宋体" w:hAnsi="宋体" w:cs="Arial"/>
          <w:b/>
          <w:sz w:val="28"/>
          <w:szCs w:val="28"/>
          <w:highlight w:val="none"/>
        </w:rPr>
        <w:t xml:space="preserve">、响应文件的语言及度量衡单位</w:t>
      </w:r>
      <w:bookmarkEnd w:id="99"/>
      <w:r/>
      <w:bookmarkEnd w:id="100"/>
      <w:r/>
      <w:bookmarkEnd w:id="101"/>
      <w:r/>
      <w:bookmarkEnd w:id="102"/>
      <w:r/>
      <w:bookmarkEnd w:id="103"/>
      <w:r/>
      <w:r/>
    </w:p>
    <w:p>
      <w:pPr>
        <w:ind w:firstLine="480"/>
        <w:spacing w:line="440" w:lineRule="exact"/>
        <w:rPr>
          <w:rFonts w:ascii="宋体" w:hAnsi="宋体"/>
          <w:sz w:val="24"/>
          <w:szCs w:val="21"/>
          <w:highlight w:val="none"/>
        </w:rPr>
      </w:pPr>
      <w:r>
        <w:rPr>
          <w:rFonts w:ascii="Times New Roman" w:hAnsi="Times New Roman"/>
          <w:sz w:val="24"/>
          <w:szCs w:val="24"/>
          <w:highlight w:val="none"/>
        </w:rPr>
        <w:t xml:space="preserve">8</w:t>
      </w:r>
      <w:r>
        <w:rPr>
          <w:rFonts w:hint="eastAsia" w:ascii="Times New Roman" w:hAnsi="Times New Roman"/>
          <w:sz w:val="24"/>
          <w:szCs w:val="24"/>
          <w:highlight w:val="none"/>
        </w:rPr>
        <w:t xml:space="preserve">.1 供应商</w:t>
      </w:r>
      <w:r>
        <w:rPr>
          <w:rFonts w:hint="eastAsia" w:ascii="宋体" w:hAnsi="宋体"/>
          <w:sz w:val="24"/>
          <w:szCs w:val="21"/>
          <w:highlight w:val="none"/>
        </w:rPr>
        <w:t xml:space="preserve">提交的</w:t>
      </w:r>
      <w:r>
        <w:rPr>
          <w:rFonts w:hint="eastAsia" w:ascii="Times New Roman" w:hAnsi="Times New Roman"/>
          <w:sz w:val="24"/>
          <w:szCs w:val="24"/>
          <w:highlight w:val="none"/>
        </w:rPr>
        <w:t xml:space="preserve">响应</w:t>
      </w:r>
      <w:r>
        <w:rPr>
          <w:rFonts w:hint="eastAsia" w:ascii="宋体" w:hAnsi="宋体"/>
          <w:sz w:val="24"/>
          <w:szCs w:val="21"/>
          <w:highlight w:val="none"/>
        </w:rPr>
        <w:t xml:space="preserve">文件以及供应商与代理机构就有关响应的所有来往通知、函件和文件均应使用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440" w:lineRule="exact"/>
        <w:rPr>
          <w:rFonts w:ascii="宋体" w:hAnsi="宋体"/>
          <w:sz w:val="24"/>
          <w:szCs w:val="21"/>
          <w:highlight w:val="none"/>
        </w:rPr>
      </w:pPr>
      <w:r>
        <w:rPr>
          <w:rFonts w:ascii="Times New Roman" w:hAnsi="Times New Roman"/>
          <w:sz w:val="24"/>
          <w:szCs w:val="24"/>
          <w:highlight w:val="none"/>
        </w:rPr>
        <w:t xml:space="preserve">8</w:t>
      </w:r>
      <w:r>
        <w:rPr>
          <w:rFonts w:hint="eastAsia" w:ascii="Times New Roman" w:hAnsi="Times New Roman"/>
          <w:sz w:val="24"/>
          <w:szCs w:val="24"/>
          <w:highlight w:val="none"/>
        </w:rPr>
        <w:t xml:space="preserve">.2</w:t>
      </w:r>
      <w:r>
        <w:rPr>
          <w:rFonts w:hint="eastAsia" w:ascii="宋体" w:hAnsi="宋体"/>
          <w:sz w:val="24"/>
          <w:szCs w:val="21"/>
          <w:highlight w:val="none"/>
        </w:rPr>
        <w:t xml:space="preserve"> 除技术性能另有规定外，响应文件所使用的度量衡单位，均须采用国家法定计量单位。</w:t>
      </w:r>
      <w:r/>
    </w:p>
    <w:p>
      <w:pPr>
        <w:ind w:firstLine="422"/>
        <w:spacing w:line="440" w:lineRule="exact"/>
        <w:rPr>
          <w:rFonts w:ascii="宋体" w:hAnsi="宋体" w:cs="Arial"/>
          <w:b/>
          <w:sz w:val="28"/>
          <w:szCs w:val="28"/>
          <w:highlight w:val="none"/>
        </w:rPr>
        <w:outlineLvl w:val="2"/>
      </w:pPr>
      <w:r/>
      <w:bookmarkStart w:id="104" w:name="_Toc20823287"/>
      <w:r/>
      <w:bookmarkStart w:id="105" w:name="_Toc16938531"/>
      <w:r/>
      <w:bookmarkStart w:id="106" w:name="_Toc513029215"/>
      <w:r/>
      <w:bookmarkStart w:id="107" w:name="_Toc462564074"/>
      <w:r/>
      <w:bookmarkStart w:id="108" w:name="_Toc21969"/>
      <w:r>
        <w:rPr>
          <w:rFonts w:ascii="宋体" w:hAnsi="宋体" w:cs="Arial"/>
          <w:b/>
          <w:sz w:val="28"/>
          <w:szCs w:val="28"/>
          <w:highlight w:val="none"/>
        </w:rPr>
        <w:t xml:space="preserve">9</w:t>
      </w:r>
      <w:r>
        <w:rPr>
          <w:rFonts w:hint="eastAsia" w:ascii="宋体" w:hAnsi="宋体" w:cs="Arial"/>
          <w:b/>
          <w:sz w:val="28"/>
          <w:szCs w:val="28"/>
          <w:highlight w:val="none"/>
        </w:rPr>
        <w:t xml:space="preserve">、响应文件构成</w:t>
      </w:r>
      <w:bookmarkEnd w:id="104"/>
      <w:r/>
      <w:bookmarkEnd w:id="105"/>
      <w:r/>
      <w:bookmarkEnd w:id="106"/>
      <w:r/>
      <w:bookmarkEnd w:id="107"/>
      <w:r/>
      <w:bookmarkEnd w:id="108"/>
      <w:r/>
      <w:r/>
    </w:p>
    <w:p>
      <w:pPr>
        <w:ind w:firstLine="480"/>
        <w:spacing w:line="440" w:lineRule="exact"/>
        <w:rPr>
          <w:rFonts w:ascii="宋体" w:hAnsi="宋体"/>
          <w:sz w:val="24"/>
          <w:szCs w:val="21"/>
          <w:highlight w:val="none"/>
        </w:rPr>
      </w:pPr>
      <w:r>
        <w:rPr>
          <w:rFonts w:ascii="Times New Roman" w:hAnsi="Times New Roman"/>
          <w:sz w:val="24"/>
          <w:szCs w:val="24"/>
          <w:highlight w:val="none"/>
        </w:rPr>
        <w:t xml:space="preserve">9</w:t>
      </w:r>
      <w:r>
        <w:rPr>
          <w:rFonts w:hint="eastAsia" w:ascii="Times New Roman" w:hAnsi="Times New Roman"/>
          <w:sz w:val="24"/>
          <w:szCs w:val="24"/>
          <w:highlight w:val="none"/>
        </w:rPr>
        <w:t xml:space="preserve">.1</w:t>
      </w:r>
      <w:r>
        <w:rPr>
          <w:rFonts w:hint="eastAsia" w:ascii="宋体" w:hAnsi="宋体"/>
          <w:sz w:val="24"/>
          <w:szCs w:val="21"/>
          <w:highlight w:val="none"/>
        </w:rPr>
        <w:t xml:space="preserve"> 供应商编写的响应文件应包括资格证明文件、开标一览表、磋商函等部分。</w:t>
      </w:r>
      <w:r/>
    </w:p>
    <w:p>
      <w:pPr>
        <w:ind w:firstLine="480"/>
        <w:spacing w:line="440" w:lineRule="exact"/>
        <w:rPr>
          <w:rFonts w:ascii="宋体" w:hAnsi="宋体"/>
          <w:sz w:val="24"/>
          <w:szCs w:val="21"/>
          <w:highlight w:val="none"/>
        </w:rPr>
      </w:pPr>
      <w:r>
        <w:rPr>
          <w:rFonts w:ascii="Times New Roman" w:hAnsi="Times New Roman"/>
          <w:sz w:val="24"/>
          <w:szCs w:val="24"/>
          <w:highlight w:val="none"/>
        </w:rPr>
        <w:t xml:space="preserve">9</w:t>
      </w:r>
      <w:r>
        <w:rPr>
          <w:rFonts w:hint="eastAsia" w:ascii="Times New Roman" w:hAnsi="Times New Roman"/>
          <w:sz w:val="24"/>
          <w:szCs w:val="24"/>
          <w:highlight w:val="none"/>
        </w:rPr>
        <w:t xml:space="preserve">.2</w:t>
      </w:r>
      <w:r>
        <w:rPr>
          <w:rFonts w:hint="eastAsia" w:ascii="宋体" w:hAnsi="宋体"/>
          <w:sz w:val="24"/>
          <w:szCs w:val="21"/>
          <w:highlight w:val="none"/>
        </w:rPr>
        <w:t xml:space="preserve"> 如标书制作工具中格式和内容与</w:t>
      </w:r>
      <w:r>
        <w:rPr>
          <w:sz w:val="24"/>
          <w:szCs w:val="24"/>
          <w:highlight w:val="none"/>
        </w:rPr>
        <w:t xml:space="preserve">指定媒体</w:t>
      </w:r>
      <w:r>
        <w:rPr>
          <w:rFonts w:hint="eastAsia" w:ascii="宋体" w:hAnsi="宋体"/>
          <w:sz w:val="24"/>
          <w:szCs w:val="21"/>
          <w:highlight w:val="none"/>
        </w:rPr>
        <w:t xml:space="preserve">发布的采购文件不一致，请以</w:t>
      </w:r>
      <w:r>
        <w:rPr>
          <w:sz w:val="24"/>
          <w:szCs w:val="24"/>
          <w:highlight w:val="none"/>
        </w:rPr>
        <w:t xml:space="preserve">指定媒体</w:t>
      </w:r>
      <w:r>
        <w:rPr>
          <w:rFonts w:hint="eastAsia" w:ascii="宋体" w:hAnsi="宋体"/>
          <w:sz w:val="24"/>
          <w:szCs w:val="21"/>
          <w:highlight w:val="none"/>
        </w:rPr>
        <w:t xml:space="preserve">发布的采购文件为准。</w:t>
      </w:r>
      <w:r/>
    </w:p>
    <w:p>
      <w:pPr>
        <w:ind w:firstLine="422"/>
        <w:spacing w:line="440" w:lineRule="exact"/>
        <w:rPr>
          <w:rFonts w:ascii="宋体" w:hAnsi="宋体" w:cs="Arial"/>
          <w:b/>
          <w:sz w:val="28"/>
          <w:szCs w:val="28"/>
          <w:highlight w:val="none"/>
        </w:rPr>
        <w:outlineLvl w:val="2"/>
      </w:pPr>
      <w:r/>
      <w:bookmarkStart w:id="109" w:name="_Hlt26668975"/>
      <w:r/>
      <w:bookmarkEnd w:id="109"/>
      <w:r/>
      <w:bookmarkStart w:id="110" w:name="_Hlt26670360"/>
      <w:r/>
      <w:bookmarkEnd w:id="110"/>
      <w:r/>
      <w:bookmarkStart w:id="111" w:name="_Hlt26954838"/>
      <w:r/>
      <w:bookmarkEnd w:id="111"/>
      <w:r/>
      <w:bookmarkStart w:id="112" w:name="_Toc49090509"/>
      <w:r/>
      <w:bookmarkStart w:id="113" w:name="_Toc14577357"/>
      <w:r/>
      <w:bookmarkStart w:id="114" w:name="_Toc30655"/>
      <w:r/>
      <w:bookmarkStart w:id="115" w:name="_Toc513029219"/>
      <w:r/>
      <w:bookmarkStart w:id="116" w:name="_Toc513029216"/>
      <w:r/>
      <w:bookmarkStart w:id="117" w:name="_Toc14577354"/>
      <w:r/>
      <w:bookmarkStart w:id="118" w:name="_Toc49090507"/>
      <w:r/>
      <w:bookmarkStart w:id="119" w:name="_Toc14577355"/>
      <w:r/>
      <w:bookmarkStart w:id="120" w:name="_Toc49090508"/>
      <w:r>
        <w:rPr>
          <w:rFonts w:ascii="宋体" w:hAnsi="宋体" w:cs="Arial"/>
          <w:b/>
          <w:sz w:val="28"/>
          <w:szCs w:val="28"/>
          <w:highlight w:val="none"/>
        </w:rPr>
        <w:t xml:space="preserve">10</w:t>
      </w:r>
      <w:r>
        <w:rPr>
          <w:rFonts w:hint="eastAsia" w:ascii="宋体" w:hAnsi="宋体" w:cs="Arial"/>
          <w:b/>
          <w:sz w:val="28"/>
          <w:szCs w:val="28"/>
          <w:highlight w:val="none"/>
        </w:rPr>
        <w:t xml:space="preserve">、证明供应商及响应标的符合采购文件规定的文件</w:t>
      </w:r>
      <w:bookmarkEnd w:id="112"/>
      <w:r/>
      <w:bookmarkEnd w:id="113"/>
      <w:r/>
      <w:bookmarkEnd w:id="114"/>
      <w:r/>
      <w:bookmarkEnd w:id="115"/>
      <w:r/>
      <w:bookmarkEnd w:id="116"/>
      <w:bookmarkEnd w:id="117"/>
      <w:bookmarkEnd w:id="118"/>
      <w:r/>
    </w:p>
    <w:p>
      <w:pPr>
        <w:spacing w:line="440" w:lineRule="exact"/>
        <w:rPr>
          <w:rFonts w:ascii="宋体" w:hAnsi="宋体"/>
          <w:sz w:val="24"/>
          <w:szCs w:val="24"/>
          <w:highlight w:val="none"/>
        </w:rPr>
      </w:pPr>
      <w:r>
        <w:rPr>
          <w:rFonts w:hint="eastAsia" w:ascii="宋体" w:hAnsi="宋体"/>
          <w:sz w:val="24"/>
          <w:szCs w:val="24"/>
          <w:highlight w:val="none"/>
        </w:rPr>
        <w:t xml:space="preserve">    </w:t>
      </w:r>
      <w:r>
        <w:rPr>
          <w:rFonts w:ascii="Times New Roman" w:hAnsi="Times New Roman"/>
          <w:sz w:val="24"/>
          <w:szCs w:val="24"/>
          <w:highlight w:val="none"/>
        </w:rPr>
        <w:t xml:space="preserve">10</w:t>
      </w:r>
      <w:r>
        <w:rPr>
          <w:rFonts w:hint="eastAsia" w:ascii="Times New Roman" w:hAnsi="Times New Roman"/>
          <w:sz w:val="24"/>
          <w:szCs w:val="24"/>
          <w:highlight w:val="none"/>
        </w:rPr>
        <w:t xml:space="preserve">.1 供应商</w:t>
      </w:r>
      <w:r>
        <w:rPr>
          <w:rFonts w:hint="eastAsia" w:ascii="宋体" w:hAnsi="宋体"/>
          <w:sz w:val="24"/>
          <w:szCs w:val="24"/>
          <w:highlight w:val="none"/>
        </w:rPr>
        <w:t xml:space="preserve">应按照采购文件要求提交证明文件，证明其及响应标的符合采购文件规定。</w:t>
      </w:r>
      <w:r/>
    </w:p>
    <w:p>
      <w:pPr>
        <w:ind w:firstLine="480"/>
        <w:spacing w:line="440" w:lineRule="exact"/>
        <w:rPr>
          <w:rFonts w:ascii="宋体" w:hAnsi="宋体"/>
          <w:sz w:val="24"/>
          <w:szCs w:val="24"/>
          <w:highlight w:val="none"/>
        </w:rPr>
      </w:pPr>
      <w:r>
        <w:rPr>
          <w:rFonts w:ascii="Times New Roman" w:hAnsi="Times New Roman"/>
          <w:sz w:val="24"/>
          <w:szCs w:val="24"/>
          <w:highlight w:val="none"/>
        </w:rPr>
        <w:t xml:space="preserve">10</w:t>
      </w:r>
      <w:r>
        <w:rPr>
          <w:rFonts w:hint="eastAsia" w:ascii="Times New Roman" w:hAnsi="Times New Roman"/>
          <w:sz w:val="24"/>
          <w:szCs w:val="24"/>
          <w:highlight w:val="none"/>
        </w:rPr>
        <w:t xml:space="preserve">.2采购</w:t>
      </w:r>
      <w:r>
        <w:rPr>
          <w:rFonts w:hint="eastAsia" w:ascii="宋体" w:hAnsi="宋体"/>
          <w:sz w:val="24"/>
          <w:szCs w:val="24"/>
          <w:highlight w:val="none"/>
        </w:rPr>
        <w:t xml:space="preserve">文件对证明文件无明确形式要求的，证明文件可以以文字资料、图纸和数据等形式提交。</w:t>
      </w:r>
      <w:bookmarkEnd w:id="119"/>
      <w:bookmarkEnd w:id="120"/>
      <w:r/>
    </w:p>
    <w:p>
      <w:pPr>
        <w:ind w:firstLine="422"/>
        <w:spacing w:line="440" w:lineRule="exact"/>
        <w:rPr>
          <w:rFonts w:ascii="宋体" w:hAnsi="宋体" w:cs="Arial"/>
          <w:b/>
          <w:sz w:val="28"/>
          <w:szCs w:val="28"/>
          <w:highlight w:val="none"/>
        </w:rPr>
        <w:outlineLvl w:val="2"/>
      </w:pPr>
      <w:r/>
      <w:bookmarkStart w:id="121" w:name="_Toc16452"/>
      <w:r>
        <w:rPr>
          <w:rFonts w:ascii="宋体" w:hAnsi="宋体" w:cs="Arial"/>
          <w:b/>
          <w:sz w:val="28"/>
          <w:szCs w:val="28"/>
          <w:highlight w:val="none"/>
        </w:rPr>
        <w:t xml:space="preserve">11</w:t>
      </w:r>
      <w:r>
        <w:rPr>
          <w:rFonts w:hint="eastAsia" w:ascii="宋体" w:hAnsi="宋体" w:cs="Arial"/>
          <w:b/>
          <w:sz w:val="28"/>
          <w:szCs w:val="28"/>
          <w:highlight w:val="none"/>
        </w:rPr>
        <w:t xml:space="preserve">、磋商函和开标一览表</w:t>
      </w:r>
      <w:bookmarkEnd w:id="121"/>
      <w:r/>
      <w:r/>
    </w:p>
    <w:p>
      <w:pPr>
        <w:ind w:firstLine="480"/>
        <w:spacing w:line="440" w:lineRule="exact"/>
        <w:rPr>
          <w:rFonts w:ascii="宋体" w:hAnsi="宋体"/>
          <w:sz w:val="24"/>
          <w:szCs w:val="21"/>
          <w:highlight w:val="none"/>
        </w:rPr>
      </w:pPr>
      <w:r>
        <w:rPr>
          <w:rFonts w:ascii="Times New Roman" w:hAnsi="Times New Roman"/>
          <w:sz w:val="24"/>
          <w:szCs w:val="24"/>
          <w:highlight w:val="none"/>
        </w:rPr>
        <w:t xml:space="preserve">11</w:t>
      </w:r>
      <w:r>
        <w:rPr>
          <w:rFonts w:hint="eastAsia" w:ascii="Times New Roman" w:hAnsi="Times New Roman"/>
          <w:sz w:val="24"/>
          <w:szCs w:val="24"/>
          <w:highlight w:val="none"/>
        </w:rPr>
        <w:t xml:space="preserve">.1</w:t>
      </w:r>
      <w:r>
        <w:rPr>
          <w:rFonts w:hint="eastAsia" w:ascii="宋体" w:hAnsi="宋体"/>
          <w:sz w:val="24"/>
          <w:szCs w:val="21"/>
          <w:highlight w:val="none"/>
        </w:rPr>
        <w:t xml:space="preserve"> 供应商应按照采购文件中提供的格式完整、正确填写磋商函、开标一览表。</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11</w:t>
      </w:r>
      <w:r>
        <w:rPr>
          <w:rFonts w:hint="eastAsia" w:ascii="Times New Roman" w:hAnsi="Times New Roman"/>
          <w:sz w:val="24"/>
          <w:szCs w:val="24"/>
          <w:highlight w:val="none"/>
        </w:rPr>
        <w:t xml:space="preserve">.2 对于采用货币报价的项目，开标一览表中的总报价应与报价明细表中的总报价一致，如不一致不作为无效报价处理，但评标时按开标一览表中价格为准。</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11.3</w:t>
      </w:r>
      <w:r>
        <w:rPr>
          <w:rFonts w:hint="eastAsia" w:ascii="宋体" w:hAnsi="宋体"/>
          <w:bCs/>
          <w:sz w:val="24"/>
          <w:szCs w:val="21"/>
          <w:highlight w:val="none"/>
        </w:rPr>
        <w:t xml:space="preserve">响应文件中的单价和总价无特殊规定的采用人民币报价，以元为单位标注。采购</w:t>
      </w:r>
      <w:r>
        <w:rPr>
          <w:rFonts w:hint="eastAsia" w:ascii="宋体" w:hAnsi="宋体"/>
          <w:sz w:val="24"/>
          <w:szCs w:val="21"/>
          <w:highlight w:val="none"/>
        </w:rPr>
        <w:t xml:space="preserve">文件中另有规定的按规定执行。</w:t>
      </w:r>
      <w:r/>
    </w:p>
    <w:p>
      <w:pPr>
        <w:ind w:firstLine="422"/>
        <w:spacing w:line="440" w:lineRule="exact"/>
        <w:rPr>
          <w:rFonts w:ascii="宋体" w:hAnsi="宋体" w:cs="Arial"/>
          <w:b/>
          <w:sz w:val="28"/>
          <w:szCs w:val="28"/>
          <w:highlight w:val="none"/>
        </w:rPr>
        <w:outlineLvl w:val="2"/>
      </w:pPr>
      <w:r/>
      <w:bookmarkStart w:id="122" w:name="_Toc13754"/>
      <w:r>
        <w:rPr>
          <w:rFonts w:ascii="宋体" w:hAnsi="宋体" w:cs="Arial"/>
          <w:b/>
          <w:sz w:val="28"/>
          <w:szCs w:val="28"/>
          <w:highlight w:val="none"/>
        </w:rPr>
        <w:t xml:space="preserve">12</w:t>
      </w:r>
      <w:r>
        <w:rPr>
          <w:rFonts w:hint="eastAsia" w:ascii="宋体" w:hAnsi="宋体" w:cs="Arial"/>
          <w:b/>
          <w:sz w:val="28"/>
          <w:szCs w:val="28"/>
          <w:highlight w:val="none"/>
        </w:rPr>
        <w:t xml:space="preserve">、其他文件</w:t>
      </w:r>
      <w:bookmarkEnd w:id="122"/>
      <w:r/>
      <w:r/>
    </w:p>
    <w:p>
      <w:pPr>
        <w:ind w:firstLine="480"/>
        <w:spacing w:line="440" w:lineRule="exact"/>
        <w:rPr>
          <w:rFonts w:ascii="宋体" w:hAnsi="宋体"/>
          <w:bCs/>
          <w:sz w:val="24"/>
          <w:szCs w:val="21"/>
          <w:highlight w:val="none"/>
        </w:rPr>
      </w:pPr>
      <w:r>
        <w:rPr>
          <w:rFonts w:hint="eastAsia" w:ascii="Times New Roman" w:hAnsi="Times New Roman"/>
          <w:sz w:val="24"/>
          <w:szCs w:val="24"/>
          <w:highlight w:val="none"/>
        </w:rPr>
        <w:t xml:space="preserve">1</w:t>
      </w:r>
      <w:r>
        <w:rPr>
          <w:rFonts w:ascii="Times New Roman" w:hAnsi="Times New Roman"/>
          <w:sz w:val="24"/>
          <w:szCs w:val="24"/>
          <w:highlight w:val="none"/>
        </w:rPr>
        <w:t xml:space="preserve">2</w:t>
      </w:r>
      <w:r>
        <w:rPr>
          <w:rFonts w:hint="eastAsia" w:ascii="Times New Roman" w:hAnsi="Times New Roman"/>
          <w:sz w:val="24"/>
          <w:szCs w:val="24"/>
          <w:highlight w:val="none"/>
        </w:rPr>
        <w:t xml:space="preserve">.1</w:t>
      </w:r>
      <w:r>
        <w:rPr>
          <w:rFonts w:hint="eastAsia" w:ascii="宋体" w:hAnsi="宋体"/>
          <w:sz w:val="24"/>
          <w:szCs w:val="21"/>
          <w:highlight w:val="none"/>
        </w:rPr>
        <w:t xml:space="preserve"> 供应商应按照采购文件规定格式提交其他</w:t>
      </w:r>
      <w:r>
        <w:rPr>
          <w:rFonts w:ascii="宋体" w:hAnsi="宋体"/>
          <w:sz w:val="24"/>
          <w:szCs w:val="21"/>
          <w:highlight w:val="none"/>
        </w:rPr>
        <w:t xml:space="preserve">文件</w:t>
      </w:r>
      <w:r>
        <w:rPr>
          <w:rFonts w:hint="eastAsia" w:ascii="宋体" w:hAnsi="宋体"/>
          <w:sz w:val="24"/>
          <w:szCs w:val="21"/>
          <w:highlight w:val="none"/>
        </w:rPr>
        <w:t xml:space="preserve">。</w:t>
      </w:r>
      <w:r/>
    </w:p>
    <w:p>
      <w:pPr>
        <w:ind w:firstLine="422"/>
        <w:spacing w:line="440" w:lineRule="exact"/>
        <w:rPr>
          <w:rFonts w:ascii="宋体" w:hAnsi="宋体" w:cs="Arial"/>
          <w:b/>
          <w:sz w:val="28"/>
          <w:szCs w:val="28"/>
          <w:highlight w:val="none"/>
        </w:rPr>
        <w:outlineLvl w:val="2"/>
      </w:pPr>
      <w:r/>
      <w:bookmarkStart w:id="123" w:name="_Hlt26670486"/>
      <w:r/>
      <w:bookmarkEnd w:id="123"/>
      <w:r/>
      <w:bookmarkStart w:id="124" w:name="_Hlt26954846"/>
      <w:r/>
      <w:bookmarkEnd w:id="124"/>
      <w:r/>
      <w:bookmarkStart w:id="125" w:name="_Hlt26670482"/>
      <w:r/>
      <w:bookmarkEnd w:id="125"/>
      <w:r/>
      <w:bookmarkStart w:id="126" w:name="_Hlt26954848"/>
      <w:r/>
      <w:bookmarkEnd w:id="126"/>
      <w:r/>
      <w:bookmarkStart w:id="127" w:name="_Hlt26954731"/>
      <w:r/>
      <w:bookmarkEnd w:id="127"/>
      <w:r/>
      <w:bookmarkStart w:id="128" w:name="_Toc49090511"/>
      <w:r/>
      <w:bookmarkStart w:id="129" w:name="_Toc14577360"/>
      <w:r/>
      <w:bookmarkStart w:id="130" w:name="_Toc6772"/>
      <w:r>
        <w:rPr>
          <w:rFonts w:ascii="宋体" w:hAnsi="宋体" w:cs="Arial"/>
          <w:b/>
          <w:sz w:val="28"/>
          <w:szCs w:val="28"/>
          <w:highlight w:val="none"/>
        </w:rPr>
        <w:t xml:space="preserve">13</w:t>
      </w:r>
      <w:r>
        <w:rPr>
          <w:rFonts w:hint="eastAsia" w:ascii="宋体" w:hAnsi="宋体" w:cs="Arial"/>
          <w:b/>
          <w:sz w:val="28"/>
          <w:szCs w:val="28"/>
          <w:highlight w:val="none"/>
        </w:rPr>
        <w:t xml:space="preserve">、响应有效期</w:t>
      </w:r>
      <w:bookmarkEnd w:id="128"/>
      <w:r/>
      <w:bookmarkEnd w:id="129"/>
      <w:r/>
      <w:bookmarkEnd w:id="130"/>
      <w:r/>
      <w:r/>
    </w:p>
    <w:p>
      <w:pPr>
        <w:ind w:firstLine="480"/>
        <w:spacing w:line="440" w:lineRule="exact"/>
        <w:rPr>
          <w:rFonts w:ascii="宋体" w:hAnsi="宋体"/>
          <w:bCs/>
          <w:sz w:val="24"/>
          <w:szCs w:val="21"/>
          <w:highlight w:val="none"/>
        </w:rPr>
      </w:pPr>
      <w:r>
        <w:rPr>
          <w:rFonts w:ascii="Times New Roman" w:hAnsi="Times New Roman"/>
          <w:sz w:val="24"/>
          <w:szCs w:val="24"/>
          <w:highlight w:val="none"/>
        </w:rPr>
        <w:t xml:space="preserve">13</w:t>
      </w:r>
      <w:r>
        <w:rPr>
          <w:rFonts w:hint="eastAsia" w:ascii="Times New Roman" w:hAnsi="Times New Roman"/>
          <w:sz w:val="24"/>
          <w:szCs w:val="24"/>
          <w:highlight w:val="none"/>
        </w:rPr>
        <w:t xml:space="preserve">.1</w:t>
      </w:r>
      <w:r>
        <w:rPr>
          <w:rFonts w:hint="eastAsia" w:ascii="宋体" w:hAnsi="宋体"/>
          <w:bCs/>
          <w:sz w:val="24"/>
          <w:szCs w:val="21"/>
          <w:highlight w:val="none"/>
        </w:rPr>
        <w:t xml:space="preserve">响应有效期为代理机构规定的开标之日后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。响应有效期比规定短的将被视为未实质性响应采购文件而予以拒绝。</w:t>
      </w:r>
      <w:r/>
    </w:p>
    <w:p>
      <w:pPr>
        <w:ind w:firstLine="422"/>
        <w:spacing w:line="440" w:lineRule="exact"/>
        <w:rPr>
          <w:rFonts w:ascii="宋体" w:hAnsi="宋体" w:cs="Arial"/>
          <w:b/>
          <w:sz w:val="28"/>
          <w:szCs w:val="28"/>
          <w:highlight w:val="none"/>
        </w:rPr>
        <w:outlineLvl w:val="2"/>
      </w:pPr>
      <w:r/>
      <w:bookmarkStart w:id="131" w:name="_Toc18020"/>
      <w:r>
        <w:rPr>
          <w:rFonts w:ascii="宋体" w:hAnsi="宋体" w:cs="Arial"/>
          <w:b/>
          <w:sz w:val="28"/>
          <w:szCs w:val="28"/>
          <w:highlight w:val="none"/>
        </w:rPr>
        <w:t xml:space="preserve">14</w:t>
      </w:r>
      <w:r>
        <w:rPr>
          <w:rFonts w:hint="eastAsia" w:ascii="宋体" w:hAnsi="宋体" w:cs="Arial"/>
          <w:b/>
          <w:sz w:val="28"/>
          <w:szCs w:val="28"/>
          <w:highlight w:val="none"/>
        </w:rPr>
        <w:t xml:space="preserve">、响应有效期的延长</w:t>
      </w:r>
      <w:bookmarkEnd w:id="131"/>
      <w:r/>
      <w:r/>
    </w:p>
    <w:p>
      <w:pPr>
        <w:ind w:firstLine="480"/>
        <w:spacing w:line="440" w:lineRule="exact"/>
        <w:rPr>
          <w:rFonts w:ascii="宋体" w:hAnsi="宋体"/>
          <w:bCs/>
          <w:sz w:val="24"/>
          <w:szCs w:val="21"/>
          <w:highlight w:val="none"/>
        </w:rPr>
      </w:pPr>
      <w:r>
        <w:rPr>
          <w:rFonts w:ascii="Times New Roman" w:hAnsi="Times New Roman"/>
          <w:sz w:val="24"/>
          <w:szCs w:val="24"/>
          <w:highlight w:val="none"/>
        </w:rPr>
        <w:t xml:space="preserve">14</w:t>
      </w:r>
      <w:r>
        <w:rPr>
          <w:rFonts w:hint="eastAsia" w:ascii="Times New Roman" w:hAnsi="Times New Roman"/>
          <w:sz w:val="24"/>
          <w:szCs w:val="24"/>
          <w:highlight w:val="none"/>
        </w:rPr>
        <w:t xml:space="preserve">.1</w:t>
      </w:r>
      <w:r>
        <w:rPr>
          <w:rFonts w:hint="eastAsia" w:ascii="宋体" w:hAnsi="宋体"/>
          <w:bCs/>
          <w:sz w:val="24"/>
          <w:szCs w:val="21"/>
          <w:highlight w:val="none"/>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sz w:val="24"/>
          <w:szCs w:val="24"/>
          <w:highlight w:val="none"/>
        </w:rPr>
        <w:t xml:space="preserve">受响应有效期约束的所有权利与义务均延长至新的有效期</w:t>
      </w:r>
      <w:r>
        <w:rPr>
          <w:rFonts w:hint="eastAsia" w:ascii="宋体" w:hAnsi="宋体"/>
          <w:bCs/>
          <w:sz w:val="24"/>
          <w:szCs w:val="21"/>
          <w:highlight w:val="none"/>
        </w:rPr>
        <w:t xml:space="preserve">。</w:t>
      </w:r>
      <w:r/>
    </w:p>
    <w:p>
      <w:pPr>
        <w:ind w:right="-27"/>
        <w:spacing w:line="480" w:lineRule="exact"/>
        <w:tabs>
          <w:tab w:val="left" w:pos="0" w:leader="none"/>
        </w:tabs>
        <w:rPr>
          <w:rFonts w:ascii="宋体" w:hAnsi="宋体"/>
          <w:b/>
          <w:sz w:val="28"/>
          <w:highlight w:val="none"/>
        </w:rPr>
        <w:outlineLvl w:val="1"/>
      </w:pPr>
      <w:r/>
      <w:bookmarkStart w:id="132" w:name="_Hlt26954739"/>
      <w:r/>
      <w:bookmarkEnd w:id="132"/>
      <w:r/>
      <w:bookmarkStart w:id="133" w:name="_Hlt26954852"/>
      <w:r/>
      <w:bookmarkEnd w:id="133"/>
      <w:r/>
      <w:bookmarkStart w:id="134" w:name="_Toc30700"/>
      <w:r/>
      <w:bookmarkStart w:id="135" w:name="_Toc16938540"/>
      <w:r/>
      <w:bookmarkStart w:id="136" w:name="_Toc20823296"/>
      <w:r/>
      <w:bookmarkStart w:id="137" w:name="_Toc120614217"/>
      <w:r/>
      <w:bookmarkStart w:id="138" w:name="_Toc513029224"/>
      <w:r>
        <w:rPr>
          <w:rFonts w:hint="eastAsia" w:ascii="宋体" w:hAnsi="宋体"/>
          <w:b/>
          <w:sz w:val="28"/>
          <w:highlight w:val="none"/>
        </w:rPr>
        <w:t xml:space="preserve">四、响应文件的递交</w:t>
      </w:r>
      <w:bookmarkEnd w:id="134"/>
      <w:r/>
      <w:bookmarkEnd w:id="135"/>
      <w:r/>
      <w:bookmarkEnd w:id="136"/>
      <w:r/>
      <w:bookmarkEnd w:id="137"/>
      <w:r/>
      <w:bookmarkEnd w:id="138"/>
      <w:r/>
      <w:r/>
    </w:p>
    <w:p>
      <w:pPr>
        <w:ind w:firstLine="422"/>
        <w:spacing w:line="440" w:lineRule="exact"/>
        <w:rPr>
          <w:rFonts w:ascii="宋体" w:hAnsi="宋体" w:cs="Arial"/>
          <w:b/>
          <w:sz w:val="28"/>
          <w:szCs w:val="28"/>
          <w:highlight w:val="none"/>
        </w:rPr>
        <w:outlineLvl w:val="2"/>
      </w:pPr>
      <w:r/>
      <w:bookmarkStart w:id="139" w:name="_Toc513029225"/>
      <w:r/>
      <w:bookmarkStart w:id="140" w:name="_Toc20823297"/>
      <w:r/>
      <w:bookmarkStart w:id="141" w:name="_Toc462564084"/>
      <w:r/>
      <w:bookmarkStart w:id="142" w:name="_Toc16938541"/>
      <w:r/>
      <w:bookmarkStart w:id="143" w:name="_Toc14394"/>
      <w:r>
        <w:rPr>
          <w:rFonts w:ascii="宋体" w:hAnsi="宋体" w:cs="Arial"/>
          <w:b/>
          <w:sz w:val="28"/>
          <w:szCs w:val="28"/>
          <w:highlight w:val="none"/>
        </w:rPr>
        <w:t xml:space="preserve">15</w:t>
      </w:r>
      <w:r>
        <w:rPr>
          <w:rFonts w:hint="eastAsia" w:ascii="宋体" w:hAnsi="宋体" w:cs="Arial"/>
          <w:b/>
          <w:sz w:val="28"/>
          <w:szCs w:val="28"/>
          <w:highlight w:val="none"/>
        </w:rPr>
        <w:t xml:space="preserve">、电子响应文件</w:t>
      </w:r>
      <w:bookmarkEnd w:id="139"/>
      <w:r/>
      <w:bookmarkEnd w:id="140"/>
      <w:r/>
      <w:bookmarkEnd w:id="141"/>
      <w:r/>
      <w:bookmarkEnd w:id="142"/>
      <w:r>
        <w:rPr>
          <w:rFonts w:hint="eastAsia" w:ascii="宋体" w:hAnsi="宋体" w:cs="Arial"/>
          <w:b/>
          <w:sz w:val="28"/>
          <w:szCs w:val="28"/>
          <w:highlight w:val="none"/>
        </w:rPr>
        <w:t xml:space="preserve">的递交</w:t>
      </w:r>
      <w:bookmarkEnd w:id="143"/>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15</w:t>
      </w:r>
      <w:r>
        <w:rPr>
          <w:rFonts w:hint="eastAsia" w:ascii="Times New Roman" w:hAnsi="Times New Roman"/>
          <w:sz w:val="24"/>
          <w:szCs w:val="24"/>
          <w:highlight w:val="none"/>
        </w:rPr>
        <w:t xml:space="preserve">.1供应商应当按照《</w:t>
      </w:r>
      <w:r>
        <w:rPr>
          <w:rFonts w:ascii="Times New Roman" w:hAnsi="Times New Roman"/>
          <w:sz w:val="24"/>
          <w:szCs w:val="24"/>
          <w:highlight w:val="none"/>
        </w:rPr>
        <w:t xml:space="preserve">苏采云系统供应商操作手册</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（具体详见《苏采云系统供应商操作手册》，网址链接https://czju.suzhou.gov.cn/zfcg/html/content/20231220161910031.shtml）</w:t>
      </w:r>
      <w:r>
        <w:rPr>
          <w:rFonts w:hint="eastAsia" w:ascii="Times New Roman" w:hAnsi="Times New Roman"/>
          <w:sz w:val="24"/>
          <w:szCs w:val="24"/>
          <w:highlight w:val="none"/>
        </w:rPr>
        <w:t xml:space="preserve">规定，在响应文件接受截止时间前</w:t>
      </w:r>
      <w:r>
        <w:rPr>
          <w:rFonts w:ascii="Times New Roman" w:hAnsi="Times New Roman"/>
          <w:sz w:val="24"/>
          <w:szCs w:val="24"/>
          <w:highlight w:val="none"/>
        </w:rPr>
        <w:t xml:space="preserve">制作</w:t>
      </w:r>
      <w:r>
        <w:rPr>
          <w:rFonts w:hint="eastAsia" w:ascii="Times New Roman" w:hAnsi="Times New Roman"/>
          <w:sz w:val="24"/>
          <w:szCs w:val="24"/>
          <w:highlight w:val="none"/>
        </w:rPr>
        <w:t xml:space="preserve">并上传电子响应文件。</w:t>
      </w:r>
      <w:bookmarkStart w:id="144" w:name="_Toc513029226"/>
      <w:r/>
      <w:bookmarkStart w:id="145" w:name="_Toc16938542"/>
      <w:r/>
      <w:bookmarkStart w:id="146" w:name="_Toc20823298"/>
      <w:r/>
      <w:r/>
    </w:p>
    <w:p>
      <w:pPr>
        <w:ind w:firstLine="422"/>
        <w:spacing w:line="440" w:lineRule="exact"/>
        <w:rPr>
          <w:rFonts w:ascii="宋体" w:hAnsi="宋体" w:cs="Arial"/>
          <w:b/>
          <w:sz w:val="28"/>
          <w:szCs w:val="28"/>
          <w:highlight w:val="none"/>
        </w:rPr>
        <w:outlineLvl w:val="2"/>
      </w:pPr>
      <w:r/>
      <w:bookmarkStart w:id="147" w:name="_Toc22988"/>
      <w:r>
        <w:rPr>
          <w:rFonts w:ascii="宋体" w:hAnsi="宋体" w:cs="Arial"/>
          <w:b/>
          <w:sz w:val="28"/>
          <w:szCs w:val="28"/>
          <w:highlight w:val="none"/>
        </w:rPr>
        <w:t xml:space="preserve">16</w:t>
      </w:r>
      <w:r>
        <w:rPr>
          <w:rFonts w:hint="eastAsia" w:ascii="宋体" w:hAnsi="宋体" w:cs="Arial"/>
          <w:b/>
          <w:sz w:val="28"/>
          <w:szCs w:val="28"/>
          <w:highlight w:val="none"/>
        </w:rPr>
        <w:t xml:space="preserve">、响应文件提交截止日期</w:t>
      </w:r>
      <w:bookmarkEnd w:id="144"/>
      <w:r/>
      <w:bookmarkEnd w:id="145"/>
      <w:r/>
      <w:bookmarkEnd w:id="146"/>
      <w:r/>
      <w:bookmarkEnd w:id="147"/>
      <w:r/>
      <w:r/>
    </w:p>
    <w:p>
      <w:pPr>
        <w:ind w:firstLine="480"/>
        <w:spacing w:line="440" w:lineRule="exact"/>
        <w:rPr>
          <w:rFonts w:ascii="宋体" w:hAnsi="宋体"/>
          <w:bCs/>
          <w:i/>
          <w:sz w:val="24"/>
          <w:szCs w:val="21"/>
          <w:highlight w:val="none"/>
          <w:u w:val="single"/>
        </w:rPr>
      </w:pPr>
      <w:r>
        <w:rPr>
          <w:rFonts w:ascii="宋体" w:hAnsi="宋体"/>
          <w:i/>
          <w:sz w:val="24"/>
          <w:szCs w:val="21"/>
          <w:highlight w:val="none"/>
          <w:u w:val="single"/>
        </w:rPr>
        <w:t xml:space="preserve">16</w:t>
      </w:r>
      <w:r>
        <w:rPr>
          <w:rFonts w:hint="eastAsia" w:ascii="宋体" w:hAnsi="宋体"/>
          <w:i/>
          <w:sz w:val="24"/>
          <w:szCs w:val="21"/>
          <w:highlight w:val="none"/>
          <w:u w:val="single"/>
        </w:rPr>
        <w:t xml:space="preserve">.1</w:t>
      </w:r>
      <w:r>
        <w:rPr>
          <w:rFonts w:hint="eastAsia" w:ascii="宋体" w:hAnsi="宋体"/>
          <w:bCs/>
          <w:i/>
          <w:sz w:val="24"/>
          <w:szCs w:val="21"/>
          <w:highlight w:val="none"/>
          <w:u w:val="single"/>
        </w:rPr>
        <w:t xml:space="preserve"> 供应商上传电子响应文件的时间不得迟于采购公告中规定的响应文件提交截止时间。</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供应商应充分考虑到网络环境、网络带宽等风险因素，如因供应商自身原因造成的电子响应文件上传不成功的按照本采购文件第二章第</w:t>
      </w:r>
      <w:r>
        <w:rPr>
          <w:rFonts w:ascii="宋体" w:hAnsi="宋体"/>
          <w:bCs/>
          <w:sz w:val="24"/>
          <w:szCs w:val="21"/>
          <w:highlight w:val="none"/>
        </w:rPr>
        <w:t xml:space="preserve">24</w:t>
      </w:r>
      <w:r>
        <w:rPr>
          <w:rFonts w:hint="eastAsia" w:ascii="宋体" w:hAnsi="宋体"/>
          <w:bCs/>
          <w:sz w:val="24"/>
          <w:szCs w:val="21"/>
          <w:highlight w:val="none"/>
        </w:rPr>
        <w:t xml:space="preserve">.1.2条规定做无效报价处理。</w:t>
      </w:r>
      <w:r/>
    </w:p>
    <w:p>
      <w:pPr>
        <w:ind w:firstLine="480"/>
        <w:spacing w:line="440" w:lineRule="exact"/>
        <w:rPr>
          <w:rFonts w:ascii="宋体" w:hAnsi="宋体"/>
          <w:bCs/>
          <w:sz w:val="24"/>
          <w:szCs w:val="21"/>
          <w:highlight w:val="none"/>
        </w:rPr>
      </w:pPr>
      <w:r>
        <w:rPr>
          <w:rFonts w:ascii="宋体" w:hAnsi="宋体"/>
          <w:sz w:val="24"/>
          <w:szCs w:val="21"/>
          <w:highlight w:val="none"/>
        </w:rPr>
        <w:t xml:space="preserve">16</w:t>
      </w:r>
      <w:r>
        <w:rPr>
          <w:rFonts w:hint="eastAsia" w:ascii="宋体" w:hAnsi="宋体"/>
          <w:sz w:val="24"/>
          <w:szCs w:val="21"/>
          <w:highlight w:val="none"/>
        </w:rPr>
        <w:t xml:space="preserve">.2</w:t>
      </w:r>
      <w:r>
        <w:rPr>
          <w:rFonts w:hint="eastAsia" w:ascii="宋体" w:hAnsi="宋体"/>
          <w:bCs/>
          <w:sz w:val="24"/>
          <w:szCs w:val="21"/>
          <w:highlight w:val="none"/>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ascii="宋体" w:hAnsi="宋体" w:cs="Arial"/>
          <w:b/>
          <w:sz w:val="28"/>
          <w:szCs w:val="28"/>
          <w:highlight w:val="none"/>
        </w:rPr>
        <w:outlineLvl w:val="2"/>
      </w:pPr>
      <w:r/>
      <w:bookmarkStart w:id="148" w:name="_Toc513029227"/>
      <w:r/>
      <w:bookmarkStart w:id="149" w:name="_Toc20823299"/>
      <w:r/>
      <w:bookmarkStart w:id="150" w:name="_Toc16938543"/>
      <w:r/>
      <w:bookmarkStart w:id="151" w:name="_Toc27155"/>
      <w:r>
        <w:rPr>
          <w:rFonts w:ascii="宋体" w:hAnsi="宋体" w:cs="Arial"/>
          <w:b/>
          <w:sz w:val="28"/>
          <w:szCs w:val="28"/>
          <w:highlight w:val="none"/>
        </w:rPr>
        <w:t xml:space="preserve">17</w:t>
      </w:r>
      <w:r>
        <w:rPr>
          <w:rFonts w:hint="eastAsia" w:ascii="宋体" w:hAnsi="宋体" w:cs="Arial"/>
          <w:b/>
          <w:sz w:val="28"/>
          <w:szCs w:val="28"/>
          <w:highlight w:val="none"/>
        </w:rPr>
        <w:t xml:space="preserve">、响应文件</w:t>
      </w:r>
      <w:bookmarkEnd w:id="148"/>
      <w:r/>
      <w:bookmarkEnd w:id="149"/>
      <w:r/>
      <w:bookmarkEnd w:id="150"/>
      <w:r>
        <w:rPr>
          <w:rFonts w:hint="eastAsia" w:ascii="宋体" w:hAnsi="宋体" w:cs="Arial"/>
          <w:b/>
          <w:sz w:val="28"/>
          <w:szCs w:val="28"/>
          <w:highlight w:val="none"/>
        </w:rPr>
        <w:t xml:space="preserve">的拒收</w:t>
      </w:r>
      <w:bookmarkEnd w:id="151"/>
      <w:r/>
      <w:r/>
    </w:p>
    <w:p>
      <w:pPr>
        <w:ind w:firstLine="480"/>
        <w:spacing w:line="440" w:lineRule="exact"/>
        <w:rPr>
          <w:rFonts w:ascii="宋体" w:hAnsi="宋体"/>
          <w:bCs/>
          <w:sz w:val="24"/>
          <w:szCs w:val="21"/>
          <w:highlight w:val="none"/>
        </w:rPr>
      </w:pPr>
      <w:r>
        <w:rPr>
          <w:rFonts w:ascii="宋体" w:hAnsi="宋体"/>
          <w:bCs/>
          <w:sz w:val="24"/>
          <w:szCs w:val="21"/>
          <w:highlight w:val="none"/>
        </w:rPr>
        <w:t xml:space="preserve">17</w:t>
      </w:r>
      <w:r>
        <w:rPr>
          <w:rFonts w:hint="eastAsia" w:ascii="宋体" w:hAnsi="宋体"/>
          <w:bCs/>
          <w:sz w:val="24"/>
          <w:szCs w:val="21"/>
          <w:highlight w:val="none"/>
        </w:rPr>
        <w:t xml:space="preserve">.1 代理机构拒绝接收在其规定的响应文件提交截止时间后上传的任何响应文件。</w:t>
      </w:r>
      <w:r/>
    </w:p>
    <w:p>
      <w:pPr>
        <w:ind w:firstLine="422"/>
        <w:spacing w:line="440" w:lineRule="exact"/>
        <w:rPr>
          <w:rFonts w:ascii="宋体" w:hAnsi="宋体" w:cs="Arial"/>
          <w:b/>
          <w:sz w:val="28"/>
          <w:szCs w:val="28"/>
          <w:highlight w:val="none"/>
        </w:rPr>
        <w:outlineLvl w:val="2"/>
      </w:pPr>
      <w:r/>
      <w:bookmarkStart w:id="152" w:name="_Toc513029228"/>
      <w:r/>
      <w:bookmarkStart w:id="153" w:name="_Toc16938544"/>
      <w:r/>
      <w:bookmarkStart w:id="154" w:name="_Toc20823300"/>
      <w:r/>
      <w:bookmarkStart w:id="155" w:name="_Toc17661"/>
      <w:r>
        <w:rPr>
          <w:rFonts w:ascii="宋体" w:hAnsi="宋体" w:cs="Arial"/>
          <w:b/>
          <w:sz w:val="28"/>
          <w:szCs w:val="28"/>
          <w:highlight w:val="none"/>
        </w:rPr>
        <w:t xml:space="preserve">18</w:t>
      </w:r>
      <w:r>
        <w:rPr>
          <w:rFonts w:hint="eastAsia" w:ascii="宋体" w:hAnsi="宋体" w:cs="Arial"/>
          <w:b/>
          <w:sz w:val="28"/>
          <w:szCs w:val="28"/>
          <w:highlight w:val="none"/>
        </w:rPr>
        <w:t xml:space="preserve">、响应文件的撤回和修改</w:t>
      </w:r>
      <w:bookmarkEnd w:id="152"/>
      <w:r/>
      <w:bookmarkEnd w:id="153"/>
      <w:r/>
      <w:bookmarkEnd w:id="154"/>
      <w:r/>
      <w:bookmarkEnd w:id="155"/>
      <w:r/>
      <w:r/>
    </w:p>
    <w:p>
      <w:pPr>
        <w:ind w:firstLine="480"/>
        <w:spacing w:line="440" w:lineRule="exact"/>
        <w:rPr>
          <w:rFonts w:ascii="宋体" w:hAnsi="宋体"/>
          <w:sz w:val="24"/>
          <w:szCs w:val="21"/>
          <w:highlight w:val="none"/>
        </w:rPr>
      </w:pPr>
      <w:r>
        <w:rPr>
          <w:rFonts w:ascii="宋体" w:hAnsi="宋体"/>
          <w:sz w:val="24"/>
          <w:szCs w:val="21"/>
          <w:highlight w:val="none"/>
        </w:rPr>
        <w:t xml:space="preserve">18</w:t>
      </w:r>
      <w:r>
        <w:rPr>
          <w:rFonts w:hint="eastAsia" w:ascii="宋体" w:hAnsi="宋体"/>
          <w:sz w:val="24"/>
          <w:szCs w:val="21"/>
          <w:highlight w:val="none"/>
        </w:rPr>
        <w:t xml:space="preserve">.1 响应文件的撤回</w:t>
      </w:r>
      <w:r/>
    </w:p>
    <w:p>
      <w:pPr>
        <w:ind w:firstLine="480"/>
        <w:spacing w:line="440" w:lineRule="exact"/>
        <w:rPr>
          <w:rFonts w:ascii="宋体" w:hAnsi="宋体"/>
          <w:sz w:val="24"/>
          <w:szCs w:val="21"/>
          <w:highlight w:val="none"/>
        </w:rPr>
      </w:pPr>
      <w:r>
        <w:rPr>
          <w:rFonts w:ascii="宋体" w:hAnsi="宋体"/>
          <w:sz w:val="24"/>
          <w:szCs w:val="21"/>
          <w:highlight w:val="none"/>
        </w:rPr>
        <w:t xml:space="preserve">18</w:t>
      </w:r>
      <w:r>
        <w:rPr>
          <w:rFonts w:hint="eastAsia" w:ascii="宋体" w:hAnsi="宋体"/>
          <w:sz w:val="24"/>
          <w:szCs w:val="21"/>
          <w:highlight w:val="none"/>
        </w:rPr>
        <w:t xml:space="preserve">.1.1 电子响应文件的撤回</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供应商可在响应文件接受截止时间前，撤回其电子响应文件，具体操作方法见</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苏采云系统供应商操作手册</w:t>
      </w:r>
      <w:r>
        <w:rPr>
          <w:rFonts w:hint="eastAsia" w:ascii="Times New Roman" w:hAnsi="Times New Roman"/>
          <w:sz w:val="24"/>
          <w:szCs w:val="24"/>
          <w:highlight w:val="none"/>
        </w:rPr>
        <w:t xml:space="preserve">》</w:t>
      </w:r>
      <w:r>
        <w:rPr>
          <w:rFonts w:hint="eastAsia" w:ascii="宋体" w:hAnsi="宋体"/>
          <w:sz w:val="24"/>
          <w:szCs w:val="21"/>
          <w:highlight w:val="none"/>
        </w:rPr>
        <w:t xml:space="preserve">。</w:t>
      </w:r>
      <w:r/>
    </w:p>
    <w:p>
      <w:pPr>
        <w:ind w:firstLine="480"/>
        <w:spacing w:line="440" w:lineRule="exact"/>
        <w:rPr>
          <w:rFonts w:ascii="宋体" w:hAnsi="宋体"/>
          <w:sz w:val="24"/>
          <w:szCs w:val="24"/>
          <w:highlight w:val="none"/>
        </w:rPr>
      </w:pPr>
      <w:r>
        <w:rPr>
          <w:rFonts w:ascii="宋体" w:hAnsi="宋体"/>
          <w:sz w:val="24"/>
          <w:szCs w:val="24"/>
          <w:highlight w:val="none"/>
        </w:rPr>
        <w:t xml:space="preserve">18</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w:t>
      </w:r>
      <w:r>
        <w:rPr>
          <w:rFonts w:hint="eastAsia" w:ascii="宋体" w:hAnsi="宋体"/>
          <w:sz w:val="24"/>
          <w:szCs w:val="21"/>
          <w:highlight w:val="none"/>
        </w:rPr>
        <w:t xml:space="preserve">供应商</w:t>
      </w:r>
      <w:r>
        <w:rPr>
          <w:rFonts w:hint="eastAsia" w:ascii="宋体" w:hAnsi="宋体"/>
          <w:sz w:val="24"/>
          <w:szCs w:val="24"/>
          <w:highlight w:val="none"/>
        </w:rPr>
        <w:t xml:space="preserve">撤回电子响应文件，则认为其不再参与本项目报价活动。</w:t>
      </w:r>
      <w:r/>
    </w:p>
    <w:p>
      <w:pPr>
        <w:ind w:firstLine="480"/>
        <w:spacing w:line="440" w:lineRule="exact"/>
        <w:rPr>
          <w:rFonts w:ascii="宋体" w:hAnsi="宋体"/>
          <w:sz w:val="24"/>
          <w:szCs w:val="24"/>
          <w:highlight w:val="none"/>
        </w:rPr>
      </w:pPr>
      <w:r>
        <w:rPr>
          <w:rFonts w:ascii="宋体" w:hAnsi="宋体"/>
          <w:sz w:val="24"/>
          <w:szCs w:val="24"/>
          <w:highlight w:val="none"/>
        </w:rPr>
        <w:t xml:space="preserve">18</w:t>
      </w:r>
      <w:r>
        <w:rPr>
          <w:rFonts w:hint="eastAsia" w:ascii="宋体" w:hAnsi="宋体"/>
          <w:sz w:val="24"/>
          <w:szCs w:val="24"/>
          <w:highlight w:val="none"/>
        </w:rPr>
        <w:t xml:space="preserve">.2 响应文件的修改</w:t>
      </w:r>
      <w:r/>
    </w:p>
    <w:p>
      <w:pPr>
        <w:ind w:firstLine="480"/>
        <w:spacing w:line="440" w:lineRule="exact"/>
        <w:rPr>
          <w:rFonts w:ascii="宋体" w:hAnsi="宋体"/>
          <w:sz w:val="24"/>
          <w:szCs w:val="21"/>
          <w:highlight w:val="none"/>
        </w:rPr>
      </w:pPr>
      <w:r>
        <w:rPr>
          <w:rFonts w:ascii="宋体" w:hAnsi="宋体"/>
          <w:sz w:val="24"/>
          <w:szCs w:val="21"/>
          <w:highlight w:val="none"/>
        </w:rPr>
        <w:t xml:space="preserve">18</w:t>
      </w:r>
      <w:r>
        <w:rPr>
          <w:rFonts w:hint="eastAsia" w:ascii="宋体" w:hAnsi="宋体"/>
          <w:sz w:val="24"/>
          <w:szCs w:val="21"/>
          <w:highlight w:val="none"/>
        </w:rPr>
        <w:t xml:space="preserve">.2.1供应商可在响应文件接受截止时间前，对其电子响应文件进行修改，具体操作方法见</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苏采云系统供应商操作手册</w:t>
      </w:r>
      <w:r>
        <w:rPr>
          <w:rFonts w:hint="eastAsia" w:ascii="Times New Roman" w:hAnsi="Times New Roman"/>
          <w:sz w:val="24"/>
          <w:szCs w:val="24"/>
          <w:highlight w:val="none"/>
        </w:rPr>
        <w:t xml:space="preserve">》</w:t>
      </w:r>
      <w:r>
        <w:rPr>
          <w:rFonts w:hint="eastAsia" w:ascii="宋体" w:hAnsi="宋体"/>
          <w:sz w:val="24"/>
          <w:szCs w:val="21"/>
          <w:highlight w:val="none"/>
        </w:rPr>
        <w:t xml:space="preserve">。</w:t>
      </w:r>
      <w:r/>
    </w:p>
    <w:p>
      <w:pPr>
        <w:ind w:firstLine="480"/>
        <w:spacing w:line="440" w:lineRule="exact"/>
        <w:rPr>
          <w:rFonts w:ascii="宋体" w:hAnsi="宋体"/>
          <w:bCs/>
          <w:sz w:val="24"/>
          <w:szCs w:val="21"/>
          <w:highlight w:val="none"/>
        </w:rPr>
      </w:pPr>
      <w:r>
        <w:rPr>
          <w:rFonts w:ascii="宋体" w:hAnsi="宋体"/>
          <w:sz w:val="24"/>
          <w:szCs w:val="21"/>
          <w:highlight w:val="none"/>
        </w:rPr>
        <w:t xml:space="preserve">18</w:t>
      </w:r>
      <w:r>
        <w:rPr>
          <w:rFonts w:hint="eastAsia" w:ascii="宋体" w:hAnsi="宋体"/>
          <w:sz w:val="24"/>
          <w:szCs w:val="21"/>
          <w:highlight w:val="none"/>
        </w:rPr>
        <w:t xml:space="preserve">.</w:t>
      </w:r>
      <w:r>
        <w:rPr>
          <w:rFonts w:ascii="宋体" w:hAnsi="宋体"/>
          <w:sz w:val="24"/>
          <w:szCs w:val="21"/>
          <w:highlight w:val="none"/>
        </w:rPr>
        <w:t xml:space="preserve">2.2</w:t>
      </w:r>
      <w:r>
        <w:rPr>
          <w:rFonts w:hint="eastAsia" w:ascii="宋体" w:hAnsi="宋体"/>
          <w:bCs/>
          <w:sz w:val="24"/>
          <w:szCs w:val="21"/>
          <w:highlight w:val="none"/>
        </w:rPr>
        <w:t xml:space="preserve"> 在</w:t>
      </w:r>
      <w:r>
        <w:rPr>
          <w:rFonts w:hint="eastAsia" w:ascii="宋体" w:hAnsi="宋体"/>
          <w:sz w:val="24"/>
          <w:szCs w:val="24"/>
          <w:highlight w:val="none"/>
        </w:rPr>
        <w:t xml:space="preserve">电子响应文件接受</w:t>
      </w:r>
      <w:r>
        <w:rPr>
          <w:rFonts w:hint="eastAsia" w:ascii="宋体" w:hAnsi="宋体"/>
          <w:bCs/>
          <w:sz w:val="24"/>
          <w:szCs w:val="21"/>
          <w:highlight w:val="none"/>
        </w:rPr>
        <w:t xml:space="preserve">截止时间之后，供应商不得对其电子响应文件作任何修改。</w:t>
      </w:r>
      <w:r/>
    </w:p>
    <w:p>
      <w:pPr>
        <w:ind w:firstLine="480"/>
        <w:spacing w:line="440" w:lineRule="exact"/>
        <w:rPr>
          <w:rFonts w:ascii="宋体" w:hAnsi="宋体"/>
          <w:bCs/>
          <w:sz w:val="24"/>
          <w:szCs w:val="21"/>
          <w:highlight w:val="none"/>
        </w:rPr>
      </w:pPr>
      <w:r>
        <w:rPr>
          <w:rFonts w:ascii="宋体" w:hAnsi="宋体"/>
          <w:sz w:val="24"/>
          <w:szCs w:val="21"/>
          <w:highlight w:val="none"/>
        </w:rPr>
        <w:t xml:space="preserve">18</w:t>
      </w:r>
      <w:r>
        <w:rPr>
          <w:rFonts w:hint="eastAsia" w:ascii="宋体" w:hAnsi="宋体"/>
          <w:sz w:val="24"/>
          <w:szCs w:val="21"/>
          <w:highlight w:val="none"/>
        </w:rPr>
        <w:t xml:space="preserve">.3</w:t>
      </w:r>
      <w:r>
        <w:rPr>
          <w:rFonts w:hint="eastAsia" w:ascii="宋体" w:hAnsi="宋体"/>
          <w:bCs/>
          <w:sz w:val="24"/>
          <w:szCs w:val="21"/>
          <w:highlight w:val="none"/>
        </w:rPr>
        <w:t xml:space="preserve"> 在</w:t>
      </w:r>
      <w:r>
        <w:rPr>
          <w:rFonts w:hint="eastAsia" w:ascii="宋体" w:hAnsi="宋体"/>
          <w:sz w:val="24"/>
          <w:szCs w:val="24"/>
          <w:highlight w:val="none"/>
        </w:rPr>
        <w:t xml:space="preserve">电子响应文件接受</w:t>
      </w:r>
      <w:r>
        <w:rPr>
          <w:rFonts w:hint="eastAsia" w:ascii="宋体" w:hAnsi="宋体"/>
          <w:bCs/>
          <w:sz w:val="24"/>
          <w:szCs w:val="21"/>
          <w:highlight w:val="none"/>
        </w:rPr>
        <w:t xml:space="preserve">截止时间至采购文件中规定的响应有效期满之间的这段时间内，供应商不得撤回其报价。</w:t>
      </w:r>
      <w:r/>
    </w:p>
    <w:p>
      <w:pPr>
        <w:ind w:right="-27"/>
        <w:spacing w:line="480" w:lineRule="exact"/>
        <w:tabs>
          <w:tab w:val="left" w:pos="0" w:leader="none"/>
        </w:tabs>
        <w:rPr>
          <w:rFonts w:ascii="宋体" w:hAnsi="宋体"/>
          <w:b/>
          <w:sz w:val="28"/>
          <w:highlight w:val="none"/>
        </w:rPr>
        <w:outlineLvl w:val="1"/>
      </w:pPr>
      <w:r/>
      <w:bookmarkStart w:id="156" w:name="_Toc16938545"/>
      <w:r/>
      <w:bookmarkStart w:id="157" w:name="_Toc20823301"/>
      <w:r/>
      <w:bookmarkStart w:id="158" w:name="_Toc120614218"/>
      <w:r/>
      <w:bookmarkStart w:id="159" w:name="_Toc513029229"/>
      <w:r/>
      <w:bookmarkStart w:id="160" w:name="_Toc4337"/>
      <w:r>
        <w:rPr>
          <w:rFonts w:hint="eastAsia" w:ascii="宋体" w:hAnsi="宋体"/>
          <w:b/>
          <w:sz w:val="28"/>
          <w:highlight w:val="none"/>
        </w:rPr>
        <w:t xml:space="preserve">五、磋商与评</w:t>
      </w:r>
      <w:bookmarkEnd w:id="156"/>
      <w:r/>
      <w:bookmarkEnd w:id="157"/>
      <w:r/>
      <w:bookmarkEnd w:id="158"/>
      <w:r/>
      <w:bookmarkEnd w:id="159"/>
      <w:r>
        <w:rPr>
          <w:rFonts w:hint="eastAsia" w:ascii="宋体" w:hAnsi="宋体"/>
          <w:b/>
          <w:sz w:val="28"/>
          <w:highlight w:val="none"/>
        </w:rPr>
        <w:t xml:space="preserve">审</w:t>
      </w:r>
      <w:bookmarkEnd w:id="160"/>
      <w:r/>
      <w:r/>
    </w:p>
    <w:p>
      <w:pPr>
        <w:ind w:firstLine="422"/>
        <w:spacing w:line="440" w:lineRule="exact"/>
        <w:rPr>
          <w:rFonts w:ascii="宋体" w:hAnsi="宋体" w:cs="Arial"/>
          <w:b/>
          <w:sz w:val="28"/>
          <w:szCs w:val="28"/>
          <w:highlight w:val="none"/>
        </w:rPr>
        <w:outlineLvl w:val="2"/>
      </w:pPr>
      <w:r/>
      <w:bookmarkStart w:id="161" w:name="_Toc20823302"/>
      <w:r/>
      <w:bookmarkStart w:id="162" w:name="_Toc16938546"/>
      <w:r/>
      <w:bookmarkStart w:id="163" w:name="_Toc513029230"/>
      <w:r/>
      <w:bookmarkStart w:id="164" w:name="_Toc22318"/>
      <w:r>
        <w:rPr>
          <w:rFonts w:ascii="宋体" w:hAnsi="宋体" w:cs="Arial"/>
          <w:b/>
          <w:sz w:val="28"/>
          <w:szCs w:val="28"/>
          <w:highlight w:val="none"/>
        </w:rPr>
        <w:t xml:space="preserve">19</w:t>
      </w:r>
      <w:r>
        <w:rPr>
          <w:rFonts w:hint="eastAsia" w:ascii="宋体" w:hAnsi="宋体" w:cs="Arial"/>
          <w:b/>
          <w:sz w:val="28"/>
          <w:szCs w:val="28"/>
          <w:highlight w:val="none"/>
        </w:rPr>
        <w:t xml:space="preserve">、</w:t>
      </w:r>
      <w:bookmarkEnd w:id="161"/>
      <w:r/>
      <w:bookmarkEnd w:id="162"/>
      <w:r/>
      <w:bookmarkEnd w:id="163"/>
      <w:r>
        <w:rPr>
          <w:rFonts w:hint="eastAsia" w:ascii="宋体" w:hAnsi="宋体" w:cs="Arial"/>
          <w:b/>
          <w:sz w:val="28"/>
          <w:szCs w:val="28"/>
          <w:highlight w:val="none"/>
        </w:rPr>
        <w:t xml:space="preserve">磋商</w:t>
      </w:r>
      <w:bookmarkEnd w:id="164"/>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1 采购代理机构按本须知规定的时间、地点主持磋商采购活动。</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 供应商通过“苏采云”系统在线参与磋商活动。供应商应当按照《苏采云系统供应商操作手册》规定在 “苏采云”系统规定的时间内对响应文件进行解密。</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3 在磋商响应文件网上递交截止时间止成功解密的磋商供应商少于三家，则本次采购失败。</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4 由磋商小组审查供应商解密的响应文件。</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6 磋商小组要求供应商澄清、说明或者更正响应文件应当以书面形式做出。供应商的澄清、说明或者更正应当由其单位加盖电子公章。</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7 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8 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9 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10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b/>
          <w:sz w:val="24"/>
          <w:szCs w:val="21"/>
          <w:highlight w:val="none"/>
        </w:rPr>
        <w:t xml:space="preserve">（此处规定时间的计算以系统中的倒计时间为准，系统中的线上最后报价只有一次机会，提交后无法撤回，请供应商慎重提交）</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已提交响应文件的供应商，在提交最后报价之前，可以根据磋商情况退出磋商，并在“苏采云”系统中提交“退出磋商函”并加盖CA电子公章。</w:t>
      </w:r>
      <w:r/>
    </w:p>
    <w:p>
      <w:pPr>
        <w:ind w:firstLine="482"/>
        <w:spacing w:line="440" w:lineRule="exact"/>
        <w:rPr>
          <w:rFonts w:ascii="宋体" w:hAnsi="宋体"/>
          <w:b/>
          <w:sz w:val="24"/>
          <w:szCs w:val="21"/>
          <w:highlight w:val="none"/>
        </w:rPr>
      </w:pPr>
      <w:r>
        <w:rPr>
          <w:rFonts w:hint="eastAsia" w:ascii="宋体" w:hAnsi="宋体"/>
          <w:b/>
          <w:sz w:val="24"/>
          <w:szCs w:val="21"/>
          <w:highlight w:val="none"/>
        </w:rPr>
        <w:t xml:space="preserve">进入项目评审流程后，建议各供应商法定代表人或授权委托人始终保持通讯顺畅，时刻关注不见面开标大厅，不离开不见面开标大厅。</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12 磋商小组根据磋商成交原则确定成交供应商，并将结果通知所有参加磋商的供应商。</w:t>
      </w:r>
      <w:r/>
    </w:p>
    <w:p>
      <w:pPr>
        <w:ind w:firstLine="480"/>
        <w:spacing w:line="440" w:lineRule="exact"/>
        <w:rPr>
          <w:rFonts w:ascii="宋体" w:hAnsi="宋体"/>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13 如磋商过程中出现本采购文件未尽事宜，由磋商小组根据政府采购有关法律、法规讨论决定。</w:t>
      </w:r>
      <w:r/>
    </w:p>
    <w:p>
      <w:pPr>
        <w:ind w:firstLine="422"/>
        <w:spacing w:line="440" w:lineRule="exact"/>
        <w:rPr>
          <w:rFonts w:ascii="宋体" w:hAnsi="宋体" w:cs="Arial"/>
          <w:b/>
          <w:sz w:val="28"/>
          <w:szCs w:val="28"/>
          <w:highlight w:val="none"/>
        </w:rPr>
        <w:outlineLvl w:val="2"/>
      </w:pPr>
      <w:r/>
      <w:bookmarkStart w:id="165" w:name="_Toc1436"/>
      <w:r/>
      <w:bookmarkStart w:id="166" w:name="_Toc20823303"/>
      <w:r/>
      <w:bookmarkStart w:id="167" w:name="_Toc16938547"/>
      <w:r/>
      <w:bookmarkStart w:id="168" w:name="_Toc513029231"/>
      <w:r>
        <w:rPr>
          <w:rFonts w:ascii="宋体" w:hAnsi="宋体" w:cs="Arial"/>
          <w:b/>
          <w:sz w:val="28"/>
          <w:szCs w:val="28"/>
          <w:highlight w:val="none"/>
        </w:rPr>
        <w:t xml:space="preserve">20</w:t>
      </w:r>
      <w:r>
        <w:rPr>
          <w:rFonts w:hint="eastAsia" w:ascii="宋体" w:hAnsi="宋体" w:cs="Arial"/>
          <w:b/>
          <w:sz w:val="28"/>
          <w:szCs w:val="28"/>
          <w:highlight w:val="none"/>
        </w:rPr>
        <w:t xml:space="preserve">、磋商小组</w:t>
      </w:r>
      <w:bookmarkEnd w:id="165"/>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0</w:t>
      </w:r>
      <w:r>
        <w:rPr>
          <w:rFonts w:hint="eastAsia" w:ascii="宋体" w:hAnsi="宋体"/>
          <w:sz w:val="24"/>
          <w:szCs w:val="21"/>
          <w:highlight w:val="none"/>
        </w:rPr>
        <w:t xml:space="preserve">.1 开标后，代理机构将立即组织评标委员会（以下简称磋商小组）进行评审。</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0</w:t>
      </w:r>
      <w:r>
        <w:rPr>
          <w:rFonts w:hint="eastAsia" w:ascii="宋体" w:hAnsi="宋体"/>
          <w:sz w:val="24"/>
          <w:szCs w:val="21"/>
          <w:highlight w:val="none"/>
        </w:rPr>
        <w:t xml:space="preserve">.2 磋商小组由采购人代表和有关技术、经济等方面的专家组成，且人员构成符合政府采购有关规定。</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0</w:t>
      </w:r>
      <w:r>
        <w:rPr>
          <w:rFonts w:hint="eastAsia" w:ascii="宋体" w:hAnsi="宋体"/>
          <w:sz w:val="24"/>
          <w:szCs w:val="21"/>
          <w:highlight w:val="none"/>
        </w:rPr>
        <w:t xml:space="preserve">.3磋商小组独立工作，负责评审所有响应文件并确定成交侯选人。</w:t>
      </w:r>
      <w:r/>
    </w:p>
    <w:p>
      <w:pPr>
        <w:ind w:firstLine="422"/>
        <w:spacing w:line="440" w:lineRule="exact"/>
        <w:rPr>
          <w:rFonts w:ascii="宋体" w:hAnsi="宋体" w:cs="Arial"/>
          <w:b/>
          <w:sz w:val="28"/>
          <w:szCs w:val="28"/>
          <w:highlight w:val="none"/>
        </w:rPr>
        <w:outlineLvl w:val="2"/>
      </w:pPr>
      <w:r/>
      <w:bookmarkStart w:id="169" w:name="_Toc14483"/>
      <w:r>
        <w:rPr>
          <w:rFonts w:hint="eastAsia" w:ascii="宋体" w:hAnsi="宋体" w:cs="Arial"/>
          <w:b/>
          <w:sz w:val="28"/>
          <w:szCs w:val="28"/>
          <w:highlight w:val="none"/>
        </w:rPr>
        <w:t xml:space="preserve">2</w:t>
      </w:r>
      <w:r>
        <w:rPr>
          <w:rFonts w:ascii="宋体" w:hAnsi="宋体" w:cs="Arial"/>
          <w:b/>
          <w:sz w:val="28"/>
          <w:szCs w:val="28"/>
          <w:highlight w:val="none"/>
        </w:rPr>
        <w:t xml:space="preserve">1</w:t>
      </w:r>
      <w:r>
        <w:rPr>
          <w:rFonts w:hint="eastAsia" w:ascii="宋体" w:hAnsi="宋体" w:cs="Arial"/>
          <w:b/>
          <w:sz w:val="28"/>
          <w:szCs w:val="28"/>
          <w:highlight w:val="none"/>
        </w:rPr>
        <w:t xml:space="preserve">、评审过程的保密与公正</w:t>
      </w:r>
      <w:bookmarkEnd w:id="169"/>
      <w:r/>
      <w:bookmarkEnd w:id="166"/>
      <w:bookmarkEnd w:id="167"/>
      <w:bookmarkEnd w:id="168"/>
      <w:r/>
    </w:p>
    <w:p>
      <w:pPr>
        <w:ind w:firstLine="480"/>
        <w:spacing w:line="44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bCs/>
          <w:sz w:val="24"/>
          <w:szCs w:val="21"/>
          <w:highlight w:val="none"/>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在评审过程中，供应商不得以任何行为影响评审过程，否则其响应文件将被作为无效报价文件。</w:t>
      </w:r>
      <w:r/>
    </w:p>
    <w:p>
      <w:pPr>
        <w:ind w:firstLine="480"/>
        <w:spacing w:line="440" w:lineRule="exact"/>
        <w:rPr>
          <w:rFonts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 代理机构和磋商小组不向未成交的供应商解释未成交原因，也不公布评审过程中的相关细节。</w:t>
      </w:r>
      <w:r/>
    </w:p>
    <w:p>
      <w:pPr>
        <w:ind w:firstLine="422"/>
        <w:spacing w:line="440" w:lineRule="exact"/>
        <w:rPr>
          <w:rFonts w:ascii="宋体" w:hAnsi="宋体" w:cs="Arial"/>
          <w:b/>
          <w:sz w:val="28"/>
          <w:szCs w:val="28"/>
          <w:highlight w:val="none"/>
        </w:rPr>
        <w:outlineLvl w:val="2"/>
      </w:pPr>
      <w:r/>
      <w:bookmarkStart w:id="170" w:name="_Toc513029232"/>
      <w:r/>
      <w:bookmarkStart w:id="171" w:name="_Toc16938548"/>
      <w:r/>
      <w:bookmarkStart w:id="172" w:name="_Toc24536"/>
      <w:r/>
      <w:bookmarkStart w:id="173" w:name="_Toc20823304"/>
      <w:r>
        <w:rPr>
          <w:rFonts w:hint="eastAsia" w:ascii="宋体" w:hAnsi="宋体" w:cs="Arial"/>
          <w:b/>
          <w:sz w:val="28"/>
          <w:szCs w:val="28"/>
          <w:highlight w:val="none"/>
        </w:rPr>
        <w:t xml:space="preserve">2</w:t>
      </w:r>
      <w:r>
        <w:rPr>
          <w:rFonts w:ascii="宋体" w:hAnsi="宋体" w:cs="Arial"/>
          <w:b/>
          <w:sz w:val="28"/>
          <w:szCs w:val="28"/>
          <w:highlight w:val="none"/>
        </w:rPr>
        <w:t xml:space="preserve">2</w:t>
      </w:r>
      <w:r>
        <w:rPr>
          <w:rFonts w:hint="eastAsia" w:ascii="宋体" w:hAnsi="宋体" w:cs="Arial"/>
          <w:b/>
          <w:sz w:val="28"/>
          <w:szCs w:val="28"/>
          <w:highlight w:val="none"/>
        </w:rPr>
        <w:t xml:space="preserve">、响应文件的澄清</w:t>
      </w:r>
      <w:bookmarkEnd w:id="170"/>
      <w:r/>
      <w:bookmarkEnd w:id="171"/>
      <w:r/>
      <w:bookmarkEnd w:id="172"/>
      <w:r/>
      <w:bookmarkEnd w:id="173"/>
      <w:r/>
      <w:r/>
    </w:p>
    <w:p>
      <w:pPr>
        <w:ind w:firstLine="480"/>
        <w:spacing w:line="440" w:lineRule="exact"/>
        <w:rPr>
          <w:rFonts w:ascii="宋体" w:hAnsi="宋体"/>
          <w:sz w:val="24"/>
          <w:szCs w:val="24"/>
          <w:highlight w:val="none"/>
        </w:rPr>
      </w:pPr>
      <w:r/>
      <w:bookmarkStart w:id="174" w:name="_Toc16938549"/>
      <w:r/>
      <w:bookmarkStart w:id="175" w:name="_Toc20823305"/>
      <w:r/>
      <w:bookmarkStart w:id="176" w:name="_Toc513029233"/>
      <w:r>
        <w:rPr>
          <w:rFonts w:ascii="宋体" w:hAnsi="宋体"/>
          <w:sz w:val="24"/>
          <w:szCs w:val="24"/>
          <w:highlight w:val="none"/>
        </w:rPr>
        <w:t xml:space="preserve">22</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评审期间，磋商小组对响应文件中含义不明确、同类问题表述不一致或者有明显文字和计算错误的内容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，有权要求供应商作出必要的澄清、说明或者补正。</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供应商的澄清、说明或者补正不得超出响应文件的范围或者改变响应文件的实质性内容。</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磋商小组</w:t>
      </w:r>
      <w:r>
        <w:rPr>
          <w:rFonts w:ascii="宋体" w:hAnsi="宋体"/>
          <w:sz w:val="24"/>
          <w:szCs w:val="24"/>
          <w:highlight w:val="none"/>
        </w:rPr>
        <w:t xml:space="preserve">并非对每个</w:t>
      </w:r>
      <w:r>
        <w:rPr>
          <w:rFonts w:hint="eastAsia" w:ascii="宋体" w:hAnsi="宋体"/>
          <w:sz w:val="24"/>
          <w:szCs w:val="24"/>
          <w:highlight w:val="none"/>
        </w:rPr>
        <w:t xml:space="preserve">供应商</w:t>
      </w:r>
      <w:r>
        <w:rPr>
          <w:rFonts w:ascii="宋体" w:hAnsi="宋体"/>
          <w:sz w:val="24"/>
          <w:szCs w:val="24"/>
          <w:highlight w:val="none"/>
        </w:rPr>
        <w:t xml:space="preserve">都做澄清要求</w:t>
      </w:r>
      <w:r>
        <w:rPr>
          <w:rFonts w:hint="eastAsia" w:ascii="宋体" w:hAnsi="宋体"/>
          <w:sz w:val="24"/>
          <w:szCs w:val="24"/>
          <w:highlight w:val="none"/>
        </w:rPr>
        <w:t xml:space="preserve">。</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2</w:t>
      </w:r>
      <w:r>
        <w:rPr>
          <w:rFonts w:hint="eastAsia" w:ascii="宋体" w:hAnsi="宋体"/>
          <w:sz w:val="24"/>
          <w:szCs w:val="24"/>
          <w:highlight w:val="none"/>
        </w:rPr>
        <w:t xml:space="preserve">.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苏采云系统供应商操作手册</w:t>
      </w:r>
      <w:r>
        <w:rPr>
          <w:rFonts w:hint="eastAsia" w:ascii="Times New Roman" w:hAnsi="Times New Roman"/>
          <w:sz w:val="24"/>
          <w:szCs w:val="24"/>
          <w:highlight w:val="none"/>
        </w:rPr>
        <w:t xml:space="preserve">》</w:t>
      </w:r>
      <w:r>
        <w:rPr>
          <w:rFonts w:hint="eastAsia" w:ascii="宋体" w:hAnsi="宋体"/>
          <w:sz w:val="24"/>
          <w:szCs w:val="24"/>
          <w:highlight w:val="none"/>
        </w:rPr>
        <w:t xml:space="preserve">。</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2</w:t>
      </w:r>
      <w:r>
        <w:rPr>
          <w:rFonts w:hint="eastAsia" w:ascii="宋体" w:hAnsi="宋体"/>
          <w:sz w:val="24"/>
          <w:szCs w:val="24"/>
          <w:highlight w:val="none"/>
        </w:rPr>
        <w:t xml:space="preserve">.3 接到磋商小组澄清、说明和补正要求的供应商如未按规定做出澄清、说明和补正，其风险由供应商自行承担。</w:t>
      </w:r>
      <w:r/>
    </w:p>
    <w:p>
      <w:pPr>
        <w:ind w:firstLine="422"/>
        <w:spacing w:line="440" w:lineRule="exact"/>
        <w:rPr>
          <w:rFonts w:ascii="宋体" w:hAnsi="宋体" w:cs="Arial"/>
          <w:b/>
          <w:sz w:val="28"/>
          <w:szCs w:val="28"/>
          <w:highlight w:val="none"/>
        </w:rPr>
        <w:outlineLvl w:val="2"/>
      </w:pPr>
      <w:r/>
      <w:bookmarkStart w:id="177" w:name="_Toc30907"/>
      <w:r>
        <w:rPr>
          <w:rFonts w:hint="eastAsia" w:ascii="宋体" w:hAnsi="宋体" w:cs="Arial"/>
          <w:b/>
          <w:sz w:val="28"/>
          <w:szCs w:val="28"/>
          <w:highlight w:val="none"/>
        </w:rPr>
        <w:t xml:space="preserve">2</w:t>
      </w:r>
      <w:r>
        <w:rPr>
          <w:rFonts w:ascii="宋体" w:hAnsi="宋体" w:cs="Arial"/>
          <w:b/>
          <w:sz w:val="28"/>
          <w:szCs w:val="28"/>
          <w:highlight w:val="none"/>
        </w:rPr>
        <w:t xml:space="preserve">3</w:t>
      </w:r>
      <w:r>
        <w:rPr>
          <w:rFonts w:hint="eastAsia" w:ascii="宋体" w:hAnsi="宋体" w:cs="Arial"/>
          <w:b/>
          <w:sz w:val="28"/>
          <w:szCs w:val="28"/>
          <w:highlight w:val="none"/>
        </w:rPr>
        <w:t xml:space="preserve">、对响应文件的初审</w:t>
      </w:r>
      <w:bookmarkEnd w:id="174"/>
      <w:r/>
      <w:bookmarkEnd w:id="175"/>
      <w:r/>
      <w:bookmarkEnd w:id="176"/>
      <w:r/>
      <w:bookmarkEnd w:id="177"/>
      <w:r/>
      <w:r/>
    </w:p>
    <w:p>
      <w:pPr>
        <w:ind w:firstLine="480"/>
        <w:spacing w:line="44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.1</w:t>
      </w:r>
      <w:r>
        <w:rPr>
          <w:rFonts w:hint="eastAsia" w:ascii="宋体" w:hAnsi="宋体"/>
          <w:bCs/>
          <w:sz w:val="24"/>
          <w:szCs w:val="21"/>
          <w:highlight w:val="none"/>
        </w:rPr>
        <w:t xml:space="preserve">响应文件初审分为资格审查和符合性审查。</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3</w:t>
      </w:r>
      <w:r>
        <w:rPr>
          <w:rFonts w:hint="eastAsia" w:ascii="宋体" w:hAnsi="宋体"/>
          <w:bCs/>
          <w:sz w:val="24"/>
          <w:szCs w:val="21"/>
          <w:highlight w:val="none"/>
        </w:rPr>
        <w:t xml:space="preserve">.1.1 资格审查：依据法律法规和采购文件的规定，由采购人对响应文件中的资格证明文件进行审查。资格审查的结论，采购人以书面形式向磋商小组进行反馈。</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采购人在进行资格性审查的同时，将在中国政府采购网(http://www.ccgp.gov.cn/search/cr/)、信用中国（https://www.creditchina.gov.cn/）、信用江苏（http://credit.jiangsu.gov.cn/）、信用中国（江苏苏州）（https://credit.suzhou.gov.cn/）查询供应商的信用记录，以确定供应商是否具备磋商资格,查询结果留存并归档。</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3</w:t>
      </w:r>
      <w:r>
        <w:rPr>
          <w:rFonts w:hint="eastAsia" w:ascii="宋体" w:hAnsi="宋体"/>
          <w:bCs/>
          <w:sz w:val="24"/>
          <w:szCs w:val="21"/>
          <w:highlight w:val="none"/>
        </w:rPr>
        <w:t xml:space="preserve">.1.2 符合性审查：依据采购文件的规定，由磋商小组从响应文件的有效性、完整性和对采购文件的响应程度进行审查，以确定是否对采购文件的实质性要求作出响应。</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3</w:t>
      </w:r>
      <w:r>
        <w:rPr>
          <w:rFonts w:hint="eastAsia" w:ascii="宋体" w:hAnsi="宋体"/>
          <w:bCs/>
          <w:sz w:val="24"/>
          <w:szCs w:val="21"/>
          <w:highlight w:val="none"/>
        </w:rPr>
        <w:t xml:space="preserve">.1.3 未通过资格审查或符合性审查的供应商，代理机构将在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中告知未通过资格审查或符合性审查的原因，评审结束后，代理机构将不再告知未通过资格审查或符合性审查的原因。</w:t>
      </w:r>
      <w:r/>
    </w:p>
    <w:p>
      <w:pPr>
        <w:ind w:firstLine="480"/>
        <w:spacing w:line="44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ascii="宋体" w:hAnsi="宋体"/>
          <w:bCs/>
          <w:sz w:val="24"/>
          <w:szCs w:val="21"/>
          <w:highlight w:val="none"/>
        </w:rPr>
      </w:pPr>
      <w:r>
        <w:rPr>
          <w:rFonts w:hint="eastAsia" w:ascii="宋体" w:hAnsi="宋体"/>
          <w:sz w:val="24"/>
          <w:szCs w:val="24"/>
          <w:highlight w:val="none"/>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w:t>
      </w:r>
      <w:r>
        <w:rPr>
          <w:rFonts w:hint="eastAsia" w:ascii="宋体" w:hAnsi="宋体"/>
          <w:bCs/>
          <w:sz w:val="24"/>
          <w:szCs w:val="21"/>
          <w:highlight w:val="none"/>
        </w:rPr>
        <w:t xml:space="preserve">磋商小组决定响应文件的响应性只根据响应文件本身的内容，而不寻求外部的证据。</w:t>
      </w:r>
      <w:r/>
    </w:p>
    <w:p>
      <w:pPr>
        <w:ind w:firstLine="480"/>
        <w:spacing w:line="44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.3</w:t>
      </w:r>
      <w:r>
        <w:rPr>
          <w:rFonts w:hint="eastAsia" w:ascii="宋体" w:hAnsi="宋体"/>
          <w:bCs/>
          <w:sz w:val="24"/>
          <w:szCs w:val="21"/>
          <w:highlight w:val="none"/>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.4磋商小组</w:t>
      </w:r>
      <w:r>
        <w:rPr>
          <w:rFonts w:hint="eastAsia" w:ascii="宋体" w:hAnsi="宋体"/>
          <w:bCs/>
          <w:sz w:val="24"/>
          <w:szCs w:val="21"/>
          <w:highlight w:val="none"/>
        </w:rPr>
        <w:t xml:space="preserve">将对确定为实质性响应的文件进行进一步审核，看其是否有计算上或累加上的算术错误，修正错误的原则如下：</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（1）响应文件中开标一览表内容与响应文件中相应内容不一致的，以开标一览表为准。</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（3）单价金额小数点或者百分比有明显错位的，以开标一览表的总价为准，并修改单价。</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p>
    <w:p>
      <w:pPr>
        <w:ind w:firstLine="480"/>
        <w:spacing w:line="44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.5</w:t>
      </w:r>
      <w:r>
        <w:rPr>
          <w:rFonts w:hint="eastAsia" w:ascii="宋体" w:hAnsi="宋体"/>
          <w:bCs/>
          <w:sz w:val="24"/>
          <w:szCs w:val="21"/>
          <w:highlight w:val="none"/>
        </w:rPr>
        <w:t xml:space="preserve">磋商小组将按上述修正错误的方法调整响应文件中的报价，并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供应商，</w:t>
      </w:r>
      <w:r>
        <w:rPr>
          <w:rFonts w:hint="eastAsia" w:ascii="宋体" w:hAnsi="宋体"/>
          <w:bCs/>
          <w:sz w:val="24"/>
          <w:szCs w:val="21"/>
          <w:highlight w:val="none"/>
        </w:rPr>
        <w:t xml:space="preserve">调整后的价格应对供应商具有约束力。如果供应商不接受修正后的价格，则其报价将被拒绝。</w:t>
      </w:r>
      <w:r/>
    </w:p>
    <w:p>
      <w:pPr>
        <w:ind w:firstLine="420"/>
        <w:spacing w:line="440" w:lineRule="exact"/>
        <w:rPr>
          <w:rFonts w:ascii="宋体" w:hAnsi="宋体"/>
          <w:sz w:val="24"/>
          <w:szCs w:val="21"/>
          <w:highlight w:val="none"/>
        </w:rPr>
      </w:pPr>
      <w:r/>
      <w:bookmarkStart w:id="178" w:name="_Toc16938550"/>
      <w:r/>
      <w:bookmarkStart w:id="179" w:name="_Toc513029234"/>
      <w:r/>
      <w:bookmarkStart w:id="180" w:name="_Toc20823306"/>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w:t>
      </w:r>
      <w:r>
        <w:rPr>
          <w:rFonts w:ascii="宋体" w:hAnsi="宋体"/>
          <w:sz w:val="24"/>
          <w:szCs w:val="21"/>
          <w:highlight w:val="none"/>
        </w:rPr>
        <w:t xml:space="preserve">6</w:t>
      </w:r>
      <w:r>
        <w:rPr>
          <w:rFonts w:hint="eastAsia" w:ascii="宋体" w:hAnsi="宋体"/>
          <w:sz w:val="24"/>
          <w:szCs w:val="21"/>
          <w:highlight w:val="none"/>
        </w:rPr>
        <w:t xml:space="preserve">供应商在开、评标全过程中应保持通讯畅通，及时登录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并安排专人与代理机构及</w:t>
      </w:r>
      <w:r>
        <w:rPr>
          <w:rFonts w:hint="eastAsia" w:ascii="宋体" w:hAnsi="宋体"/>
          <w:bCs/>
          <w:sz w:val="24"/>
          <w:szCs w:val="21"/>
          <w:highlight w:val="none"/>
        </w:rPr>
        <w:t xml:space="preserve">磋商小组</w:t>
      </w:r>
      <w:r>
        <w:rPr>
          <w:rFonts w:hint="eastAsia" w:ascii="宋体" w:hAnsi="宋体"/>
          <w:sz w:val="24"/>
          <w:szCs w:val="21"/>
          <w:highlight w:val="none"/>
        </w:rPr>
        <w:t xml:space="preserve">联系。</w:t>
      </w:r>
      <w:r/>
    </w:p>
    <w:p>
      <w:pPr>
        <w:ind w:firstLine="422"/>
        <w:spacing w:line="440" w:lineRule="exact"/>
        <w:rPr>
          <w:rFonts w:ascii="宋体" w:hAnsi="宋体" w:cs="Arial"/>
          <w:b/>
          <w:sz w:val="28"/>
          <w:szCs w:val="28"/>
          <w:highlight w:val="none"/>
        </w:rPr>
        <w:outlineLvl w:val="2"/>
      </w:pPr>
      <w:r/>
      <w:bookmarkStart w:id="181" w:name="_Toc21612"/>
      <w:r>
        <w:rPr>
          <w:rFonts w:hint="eastAsia" w:ascii="宋体" w:hAnsi="宋体" w:cs="Arial"/>
          <w:b/>
          <w:sz w:val="28"/>
          <w:szCs w:val="28"/>
          <w:highlight w:val="none"/>
        </w:rPr>
        <w:t xml:space="preserve">2</w:t>
      </w:r>
      <w:r>
        <w:rPr>
          <w:rFonts w:ascii="宋体" w:hAnsi="宋体" w:cs="Arial"/>
          <w:b/>
          <w:sz w:val="28"/>
          <w:szCs w:val="28"/>
          <w:highlight w:val="none"/>
        </w:rPr>
        <w:t xml:space="preserve">4</w:t>
      </w:r>
      <w:r>
        <w:rPr>
          <w:rFonts w:hint="eastAsia" w:ascii="宋体" w:hAnsi="宋体" w:cs="Arial"/>
          <w:b/>
          <w:sz w:val="28"/>
          <w:szCs w:val="28"/>
          <w:highlight w:val="none"/>
        </w:rPr>
        <w:t xml:space="preserve">、</w:t>
      </w:r>
      <w:bookmarkEnd w:id="178"/>
      <w:r/>
      <w:bookmarkEnd w:id="179"/>
      <w:r/>
      <w:bookmarkEnd w:id="180"/>
      <w:r>
        <w:rPr>
          <w:rFonts w:hint="eastAsia" w:ascii="宋体" w:hAnsi="宋体" w:cs="Arial"/>
          <w:b/>
          <w:sz w:val="28"/>
          <w:szCs w:val="28"/>
          <w:highlight w:val="none"/>
        </w:rPr>
        <w:t xml:space="preserve">无效响应条款和废标条款</w:t>
      </w:r>
      <w:bookmarkEnd w:id="181"/>
      <w:r/>
      <w:r/>
    </w:p>
    <w:p>
      <w:pPr>
        <w:ind w:left="479"/>
        <w:spacing w:line="440" w:lineRule="exact"/>
        <w:rPr>
          <w:rFonts w:ascii="宋体" w:hAnsi="宋体"/>
          <w:bCs/>
          <w:sz w:val="24"/>
          <w:szCs w:val="21"/>
          <w:highlight w:val="none"/>
        </w:rPr>
      </w:pPr>
      <w:r/>
      <w:bookmarkStart w:id="182" w:name="_Toc513029235"/>
      <w:r/>
      <w:bookmarkStart w:id="183" w:name="_Toc16938551"/>
      <w:r/>
      <w:bookmarkStart w:id="184" w:name="_Toc20823307"/>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.1无效响应条款</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.1.1 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供应商未按照采购文件要求上传电子响应文件的。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ascii="宋体" w:hAnsi="宋体"/>
          <w:bCs/>
          <w:sz w:val="24"/>
          <w:szCs w:val="21"/>
          <w:highlight w:val="none"/>
        </w:rPr>
        <w:t xml:space="preserve">3 </w:t>
      </w:r>
      <w:r>
        <w:rPr>
          <w:rFonts w:hint="eastAsia" w:ascii="宋体" w:hAnsi="宋体"/>
          <w:bCs/>
          <w:sz w:val="24"/>
          <w:szCs w:val="21"/>
          <w:highlight w:val="none"/>
        </w:rPr>
        <w:t xml:space="preserve">同一供应商提交两个</w:t>
      </w:r>
      <w:r>
        <w:rPr>
          <w:rFonts w:ascii="宋体" w:hAnsi="宋体"/>
          <w:bCs/>
          <w:sz w:val="24"/>
          <w:szCs w:val="21"/>
          <w:highlight w:val="none"/>
        </w:rPr>
        <w:t xml:space="preserve">（</w:t>
      </w:r>
      <w:r>
        <w:rPr>
          <w:rFonts w:hint="eastAsia" w:ascii="宋体" w:hAnsi="宋体"/>
          <w:bCs/>
          <w:sz w:val="24"/>
          <w:szCs w:val="21"/>
          <w:highlight w:val="none"/>
        </w:rPr>
        <w:t xml:space="preserve">含</w:t>
      </w:r>
      <w:r>
        <w:rPr>
          <w:rFonts w:ascii="宋体" w:hAnsi="宋体"/>
          <w:bCs/>
          <w:sz w:val="24"/>
          <w:szCs w:val="21"/>
          <w:highlight w:val="none"/>
        </w:rPr>
        <w:t xml:space="preserve">两个）</w:t>
      </w:r>
      <w:r>
        <w:rPr>
          <w:rFonts w:hint="eastAsia" w:ascii="宋体" w:hAnsi="宋体"/>
          <w:bCs/>
          <w:sz w:val="24"/>
          <w:szCs w:val="21"/>
          <w:highlight w:val="none"/>
        </w:rPr>
        <w:t xml:space="preserve">以上不同的</w:t>
      </w:r>
      <w:r>
        <w:rPr>
          <w:rFonts w:ascii="宋体" w:hAnsi="宋体"/>
          <w:bCs/>
          <w:sz w:val="24"/>
          <w:szCs w:val="21"/>
          <w:highlight w:val="none"/>
        </w:rPr>
        <w:t xml:space="preserve">响应报价的。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ascii="宋体" w:hAnsi="宋体"/>
          <w:bCs/>
          <w:sz w:val="24"/>
          <w:szCs w:val="21"/>
          <w:highlight w:val="none"/>
        </w:rPr>
        <w:t xml:space="preserve">4 </w:t>
      </w:r>
      <w:r>
        <w:rPr>
          <w:rFonts w:hint="eastAsia" w:ascii="宋体" w:hAnsi="宋体"/>
          <w:bCs/>
          <w:sz w:val="24"/>
          <w:szCs w:val="21"/>
          <w:highlight w:val="none"/>
        </w:rPr>
        <w:t xml:space="preserve">供应商不具备采购文件中规定资格要求的。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ascii="宋体" w:hAnsi="宋体"/>
          <w:bCs/>
          <w:sz w:val="24"/>
          <w:szCs w:val="21"/>
          <w:highlight w:val="none"/>
        </w:rPr>
        <w:t xml:space="preserve">5 </w:t>
      </w:r>
      <w:r>
        <w:rPr>
          <w:rFonts w:hint="eastAsia" w:ascii="宋体" w:hAnsi="宋体"/>
          <w:bCs/>
          <w:sz w:val="24"/>
          <w:szCs w:val="21"/>
          <w:highlight w:val="none"/>
        </w:rPr>
        <w:t xml:space="preserve">供应商的报价超过了采购预算或最高限价的。</w:t>
      </w:r>
      <w:r/>
    </w:p>
    <w:p>
      <w:pPr>
        <w:ind w:firstLine="480"/>
        <w:spacing w:line="440" w:lineRule="exact"/>
        <w:rPr>
          <w:rFonts w:ascii="宋体" w:hAnsi="宋体"/>
          <w:bCs/>
          <w:i/>
          <w:sz w:val="24"/>
          <w:szCs w:val="21"/>
          <w:highlight w:val="none"/>
          <w:u w:val="singl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ascii="宋体" w:hAnsi="宋体"/>
          <w:bCs/>
          <w:sz w:val="24"/>
          <w:szCs w:val="21"/>
          <w:highlight w:val="none"/>
        </w:rPr>
        <w:t xml:space="preserve">6 </w:t>
      </w:r>
      <w:r>
        <w:rPr>
          <w:rFonts w:hint="eastAsia" w:ascii="宋体" w:hAnsi="宋体"/>
          <w:bCs/>
          <w:sz w:val="24"/>
          <w:szCs w:val="21"/>
          <w:highlight w:val="none"/>
        </w:rPr>
        <w:t xml:space="preserve">未通过符合性审查的。</w:t>
      </w:r>
      <w:r/>
    </w:p>
    <w:p>
      <w:pPr>
        <w:ind w:firstLine="360"/>
        <w:spacing w:line="440" w:lineRule="exact"/>
        <w:rPr>
          <w:rFonts w:ascii="宋体" w:hAnsi="宋体"/>
          <w:bCs/>
          <w:i/>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ascii="宋体" w:hAnsi="宋体"/>
          <w:bCs/>
          <w:sz w:val="24"/>
          <w:szCs w:val="21"/>
          <w:highlight w:val="none"/>
        </w:rPr>
        <w:t xml:space="preserve">7</w:t>
      </w:r>
      <w:r>
        <w:rPr>
          <w:rFonts w:hint="eastAsia" w:ascii="宋体" w:hAnsi="宋体"/>
          <w:bCs/>
          <w:sz w:val="24"/>
          <w:szCs w:val="21"/>
          <w:highlight w:val="none"/>
        </w:rPr>
        <w:t xml:space="preserve">不符合采购文件中规定的实质性要求和条件的（</w:t>
      </w:r>
      <w:r>
        <w:rPr>
          <w:rFonts w:hint="eastAsia" w:ascii="宋体" w:hAnsi="宋体"/>
          <w:bCs/>
          <w:i/>
          <w:sz w:val="24"/>
          <w:szCs w:val="21"/>
          <w:highlight w:val="none"/>
          <w:u w:val="single"/>
        </w:rPr>
        <w:t xml:space="preserve">本采购文件中斜体且有下划线部分为实质性要求和条件）。</w:t>
      </w:r>
      <w:r/>
    </w:p>
    <w:p>
      <w:pPr>
        <w:ind w:firstLine="480"/>
        <w:spacing w:line="440" w:lineRule="exact"/>
        <w:rPr>
          <w:rFonts w:ascii="宋体" w:hAnsi="宋体"/>
          <w:bCs/>
          <w:i/>
          <w:sz w:val="24"/>
          <w:szCs w:val="21"/>
          <w:highlight w:val="none"/>
          <w:u w:val="single"/>
        </w:rPr>
      </w:pPr>
      <w:r>
        <w:rPr>
          <w:rFonts w:hint="eastAsia" w:ascii="宋体" w:hAnsi="宋体"/>
          <w:bCs/>
          <w:i/>
          <w:sz w:val="24"/>
          <w:szCs w:val="21"/>
          <w:highlight w:val="none"/>
          <w:u w:val="single"/>
        </w:rPr>
        <w:t xml:space="preserve">2</w:t>
      </w:r>
      <w:r>
        <w:rPr>
          <w:rFonts w:ascii="宋体" w:hAnsi="宋体"/>
          <w:bCs/>
          <w:i/>
          <w:sz w:val="24"/>
          <w:szCs w:val="21"/>
          <w:highlight w:val="none"/>
          <w:u w:val="single"/>
        </w:rPr>
        <w:t xml:space="preserve">4</w:t>
      </w:r>
      <w:r>
        <w:rPr>
          <w:rFonts w:hint="eastAsia" w:ascii="宋体" w:hAnsi="宋体"/>
          <w:bCs/>
          <w:i/>
          <w:sz w:val="24"/>
          <w:szCs w:val="21"/>
          <w:highlight w:val="none"/>
          <w:u w:val="single"/>
        </w:rPr>
        <w:t xml:space="preserve">.1.</w:t>
      </w:r>
      <w:r>
        <w:rPr>
          <w:rFonts w:ascii="宋体" w:hAnsi="宋体"/>
          <w:bCs/>
          <w:i/>
          <w:sz w:val="24"/>
          <w:szCs w:val="21"/>
          <w:highlight w:val="none"/>
          <w:u w:val="single"/>
        </w:rPr>
        <w:t xml:space="preserve">8</w:t>
      </w:r>
      <w:r>
        <w:rPr>
          <w:rFonts w:hint="eastAsia" w:ascii="宋体" w:hAnsi="宋体"/>
          <w:bCs/>
          <w:i/>
          <w:sz w:val="24"/>
          <w:szCs w:val="21"/>
          <w:highlight w:val="none"/>
          <w:u w:val="single"/>
        </w:rPr>
        <w:t xml:space="preserve">根据政府采购法及相关法规，供应商被列入失信被执行人或重大税收违法案件当事人名单或政府采购严重失信行为记录名单</w:t>
      </w:r>
      <w:r>
        <w:rPr>
          <w:rFonts w:hint="eastAsia" w:ascii="宋体" w:hAnsi="宋体"/>
          <w:bCs/>
          <w:i/>
          <w:sz w:val="24"/>
          <w:highlight w:val="none"/>
          <w:u w:val="single"/>
        </w:rPr>
        <w:t xml:space="preserve">，以及存在企业经营异常名录中被责令停产停业、吊销许可证或者执照，或者对经营活动中的违法行为处以</w:t>
      </w:r>
      <w:r>
        <w:rPr>
          <w:rFonts w:hint="eastAsia"/>
          <w:i/>
          <w:sz w:val="24"/>
          <w:szCs w:val="24"/>
          <w:highlight w:val="none"/>
          <w:u w:val="single"/>
        </w:rPr>
        <w:t xml:space="preserve">200万元以上罚款</w:t>
      </w:r>
      <w:r>
        <w:rPr>
          <w:rFonts w:hint="eastAsia" w:ascii="宋体" w:hAnsi="宋体"/>
          <w:bCs/>
          <w:i/>
          <w:sz w:val="24"/>
          <w:highlight w:val="none"/>
          <w:u w:val="single"/>
        </w:rPr>
        <w:t xml:space="preserve">的不良信用记录。</w:t>
      </w:r>
      <w:r/>
    </w:p>
    <w:p>
      <w:pPr>
        <w:ind w:firstLine="480"/>
        <w:spacing w:line="440" w:lineRule="exact"/>
        <w:rPr>
          <w:rFonts w:ascii="宋体" w:hAnsi="宋体"/>
          <w:bCs/>
          <w:i/>
          <w:sz w:val="24"/>
          <w:szCs w:val="21"/>
          <w:highlight w:val="none"/>
          <w:u w:val="single"/>
        </w:rPr>
      </w:pPr>
      <w:r>
        <w:rPr>
          <w:rFonts w:hint="eastAsia" w:ascii="宋体" w:hAnsi="宋体"/>
          <w:bCs/>
          <w:i/>
          <w:sz w:val="24"/>
          <w:szCs w:val="21"/>
          <w:highlight w:val="none"/>
          <w:u w:val="single"/>
        </w:rPr>
        <w:t xml:space="preserve">2</w:t>
      </w:r>
      <w:r>
        <w:rPr>
          <w:rFonts w:ascii="宋体" w:hAnsi="宋体"/>
          <w:bCs/>
          <w:i/>
          <w:sz w:val="24"/>
          <w:szCs w:val="21"/>
          <w:highlight w:val="none"/>
          <w:u w:val="single"/>
        </w:rPr>
        <w:t xml:space="preserve">4</w:t>
      </w:r>
      <w:r>
        <w:rPr>
          <w:rFonts w:hint="eastAsia" w:ascii="宋体" w:hAnsi="宋体"/>
          <w:bCs/>
          <w:i/>
          <w:sz w:val="24"/>
          <w:szCs w:val="21"/>
          <w:highlight w:val="none"/>
          <w:u w:val="single"/>
        </w:rPr>
        <w:t xml:space="preserve">.1.</w:t>
      </w:r>
      <w:r>
        <w:rPr>
          <w:rFonts w:ascii="宋体" w:hAnsi="宋体"/>
          <w:bCs/>
          <w:i/>
          <w:sz w:val="24"/>
          <w:szCs w:val="21"/>
          <w:highlight w:val="none"/>
          <w:u w:val="single"/>
        </w:rPr>
        <w:t xml:space="preserve">9 </w:t>
      </w:r>
      <w:r>
        <w:rPr>
          <w:rFonts w:hint="eastAsia" w:ascii="宋体" w:hAnsi="宋体"/>
          <w:bCs/>
          <w:i/>
          <w:sz w:val="24"/>
          <w:szCs w:val="21"/>
          <w:highlight w:val="none"/>
          <w:u w:val="single"/>
        </w:rPr>
        <w:t xml:space="preserve">响应文件含有采购人不能接受的附加条件的。</w:t>
      </w:r>
      <w:r/>
    </w:p>
    <w:p>
      <w:pPr>
        <w:ind w:firstLine="480"/>
        <w:spacing w:line="440" w:lineRule="exact"/>
        <w:rPr>
          <w:rFonts w:ascii="宋体" w:hAnsi="宋体"/>
          <w:bCs/>
          <w:i/>
          <w:sz w:val="24"/>
          <w:szCs w:val="21"/>
          <w:highlight w:val="none"/>
          <w:u w:val="single"/>
        </w:rPr>
      </w:pPr>
      <w:r>
        <w:rPr>
          <w:rFonts w:hint="eastAsia" w:ascii="宋体" w:hAnsi="宋体"/>
          <w:bCs/>
          <w:i/>
          <w:sz w:val="24"/>
          <w:szCs w:val="21"/>
          <w:highlight w:val="none"/>
          <w:u w:val="single"/>
        </w:rPr>
        <w:t xml:space="preserve">2</w:t>
      </w:r>
      <w:r>
        <w:rPr>
          <w:rFonts w:ascii="宋体" w:hAnsi="宋体"/>
          <w:bCs/>
          <w:i/>
          <w:sz w:val="24"/>
          <w:szCs w:val="21"/>
          <w:highlight w:val="none"/>
          <w:u w:val="single"/>
        </w:rPr>
        <w:t xml:space="preserve">4</w:t>
      </w:r>
      <w:r>
        <w:rPr>
          <w:rFonts w:hint="eastAsia" w:ascii="宋体" w:hAnsi="宋体"/>
          <w:bCs/>
          <w:i/>
          <w:sz w:val="24"/>
          <w:szCs w:val="21"/>
          <w:highlight w:val="none"/>
          <w:u w:val="single"/>
        </w:rPr>
        <w:t xml:space="preserve">.1.10本项目采购产品被财政部、国家发改委、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p>
    <w:p>
      <w:pPr>
        <w:ind w:firstLine="480"/>
        <w:spacing w:line="440" w:lineRule="exact"/>
        <w:rPr>
          <w:rFonts w:ascii="宋体" w:hAnsi="宋体"/>
          <w:bCs/>
          <w:i/>
          <w:sz w:val="24"/>
          <w:szCs w:val="21"/>
          <w:highlight w:val="none"/>
          <w:u w:val="single"/>
        </w:rPr>
      </w:pPr>
      <w:r>
        <w:rPr>
          <w:rFonts w:hint="eastAsia" w:ascii="宋体" w:hAnsi="宋体"/>
          <w:bCs/>
          <w:i/>
          <w:sz w:val="24"/>
          <w:szCs w:val="21"/>
          <w:highlight w:val="none"/>
          <w:u w:val="single"/>
        </w:rPr>
        <w:t xml:space="preserve">2</w:t>
      </w:r>
      <w:r>
        <w:rPr>
          <w:rFonts w:ascii="宋体" w:hAnsi="宋体"/>
          <w:bCs/>
          <w:i/>
          <w:sz w:val="24"/>
          <w:szCs w:val="21"/>
          <w:highlight w:val="none"/>
          <w:u w:val="single"/>
        </w:rPr>
        <w:t xml:space="preserve">4</w:t>
      </w:r>
      <w:r>
        <w:rPr>
          <w:rFonts w:hint="eastAsia" w:ascii="宋体" w:hAnsi="宋体"/>
          <w:bCs/>
          <w:i/>
          <w:sz w:val="24"/>
          <w:szCs w:val="21"/>
          <w:highlight w:val="none"/>
          <w:u w:val="single"/>
        </w:rPr>
        <w:t xml:space="preserve">.1.11响应文件未按照采购文件要求加盖CA电子公章的。</w:t>
      </w:r>
      <w:r/>
    </w:p>
    <w:p>
      <w:pPr>
        <w:ind w:firstLine="480"/>
        <w:spacing w:line="440" w:lineRule="exact"/>
        <w:rPr>
          <w:rFonts w:ascii="宋体" w:hAnsi="宋体"/>
          <w:bCs/>
          <w:i/>
          <w:sz w:val="24"/>
          <w:szCs w:val="21"/>
          <w:highlight w:val="none"/>
          <w:u w:val="single"/>
        </w:rPr>
      </w:pPr>
      <w:r>
        <w:rPr>
          <w:rFonts w:hint="eastAsia" w:ascii="宋体" w:hAnsi="宋体"/>
          <w:bCs/>
          <w:i/>
          <w:sz w:val="24"/>
          <w:szCs w:val="21"/>
          <w:highlight w:val="none"/>
          <w:u w:val="single"/>
        </w:rPr>
        <w:t xml:space="preserve">2</w:t>
      </w:r>
      <w:r>
        <w:rPr>
          <w:rFonts w:ascii="宋体" w:hAnsi="宋体"/>
          <w:bCs/>
          <w:i/>
          <w:sz w:val="24"/>
          <w:szCs w:val="21"/>
          <w:highlight w:val="none"/>
          <w:u w:val="single"/>
        </w:rPr>
        <w:t xml:space="preserve">4</w:t>
      </w:r>
      <w:r>
        <w:rPr>
          <w:rFonts w:hint="eastAsia" w:ascii="宋体" w:hAnsi="宋体"/>
          <w:bCs/>
          <w:i/>
          <w:sz w:val="24"/>
          <w:szCs w:val="21"/>
          <w:highlight w:val="none"/>
          <w:u w:val="single"/>
        </w:rPr>
        <w:t xml:space="preserve">.1.12其他法律、法规及本采购文件规定的属无效响应的情形。</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.2</w:t>
      </w:r>
      <w:r>
        <w:rPr>
          <w:rFonts w:ascii="宋体" w:hAnsi="宋体"/>
          <w:bCs/>
          <w:sz w:val="24"/>
          <w:szCs w:val="21"/>
          <w:highlight w:val="none"/>
        </w:rPr>
        <w:t xml:space="preserve"> </w:t>
      </w:r>
      <w:r>
        <w:rPr>
          <w:rFonts w:hint="eastAsia" w:ascii="宋体" w:hAnsi="宋体"/>
          <w:bCs/>
          <w:sz w:val="24"/>
          <w:szCs w:val="21"/>
          <w:highlight w:val="none"/>
        </w:rPr>
        <w:t xml:space="preserve">项目终止</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.2.1参加磋商的供应商不足三家的。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.2.2出现影响采购公正的违法、违规行为的。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.2.3因重大变故，采购任务取消的。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.2.4磋商小组认定采购文件存在歧义、重大缺陷导致评审工作无法进行。</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.2.5 因</w:t>
      </w:r>
      <w:r>
        <w:rPr>
          <w:rFonts w:hint="eastAsia" w:ascii="宋体" w:hAnsi="宋体"/>
          <w:sz w:val="24"/>
          <w:szCs w:val="24"/>
          <w:highlight w:val="none"/>
        </w:rPr>
        <w:t xml:space="preserve">苏采云系统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right="-27"/>
        <w:spacing w:line="480" w:lineRule="exact"/>
        <w:tabs>
          <w:tab w:val="left" w:pos="0" w:leader="none"/>
        </w:tabs>
        <w:rPr>
          <w:rFonts w:ascii="宋体" w:hAnsi="宋体"/>
          <w:b/>
          <w:sz w:val="28"/>
          <w:highlight w:val="none"/>
        </w:rPr>
        <w:outlineLvl w:val="1"/>
      </w:pPr>
      <w:r/>
      <w:bookmarkStart w:id="185" w:name="_Toc120614219"/>
      <w:r/>
      <w:bookmarkStart w:id="186" w:name="_Toc5882"/>
      <w:r>
        <w:rPr>
          <w:rFonts w:hint="eastAsia" w:ascii="宋体" w:hAnsi="宋体"/>
          <w:b/>
          <w:sz w:val="28"/>
          <w:highlight w:val="none"/>
        </w:rPr>
        <w:t xml:space="preserve">六、</w:t>
      </w:r>
      <w:bookmarkEnd w:id="182"/>
      <w:r/>
      <w:bookmarkEnd w:id="183"/>
      <w:r/>
      <w:bookmarkEnd w:id="184"/>
      <w:r>
        <w:rPr>
          <w:rFonts w:hint="eastAsia" w:ascii="宋体" w:hAnsi="宋体"/>
          <w:b/>
          <w:sz w:val="28"/>
          <w:highlight w:val="none"/>
        </w:rPr>
        <w:t xml:space="preserve">定标</w:t>
      </w:r>
      <w:bookmarkEnd w:id="185"/>
      <w:r/>
      <w:bookmarkEnd w:id="186"/>
      <w:r/>
      <w:r/>
    </w:p>
    <w:p>
      <w:pPr>
        <w:ind w:firstLine="422"/>
        <w:spacing w:line="440" w:lineRule="exact"/>
        <w:rPr>
          <w:rFonts w:ascii="宋体" w:hAnsi="宋体" w:cs="Arial"/>
          <w:b/>
          <w:sz w:val="28"/>
          <w:szCs w:val="28"/>
          <w:highlight w:val="none"/>
        </w:rPr>
        <w:outlineLvl w:val="2"/>
      </w:pPr>
      <w:r/>
      <w:bookmarkStart w:id="187" w:name="_Toc513029238"/>
      <w:r/>
      <w:bookmarkStart w:id="188" w:name="_Toc16938554"/>
      <w:r/>
      <w:bookmarkStart w:id="189" w:name="_Toc20823310"/>
      <w:r/>
      <w:bookmarkStart w:id="190" w:name="_Toc13407"/>
      <w:r>
        <w:rPr>
          <w:rFonts w:hint="eastAsia" w:ascii="宋体" w:hAnsi="宋体" w:cs="Arial"/>
          <w:b/>
          <w:sz w:val="28"/>
          <w:szCs w:val="28"/>
          <w:highlight w:val="none"/>
        </w:rPr>
        <w:t xml:space="preserve">2</w:t>
      </w:r>
      <w:r>
        <w:rPr>
          <w:rFonts w:ascii="宋体" w:hAnsi="宋体" w:cs="Arial"/>
          <w:b/>
          <w:sz w:val="28"/>
          <w:szCs w:val="28"/>
          <w:highlight w:val="none"/>
        </w:rPr>
        <w:t xml:space="preserve">5</w:t>
      </w:r>
      <w:r>
        <w:rPr>
          <w:rFonts w:hint="eastAsia" w:ascii="宋体" w:hAnsi="宋体" w:cs="Arial"/>
          <w:b/>
          <w:sz w:val="28"/>
          <w:szCs w:val="28"/>
          <w:highlight w:val="none"/>
        </w:rPr>
        <w:t xml:space="preserve">、</w:t>
      </w:r>
      <w:bookmarkEnd w:id="187"/>
      <w:r>
        <w:rPr>
          <w:rFonts w:hint="eastAsia" w:ascii="宋体" w:hAnsi="宋体" w:cs="Arial"/>
          <w:b/>
          <w:sz w:val="28"/>
          <w:szCs w:val="28"/>
          <w:highlight w:val="none"/>
        </w:rPr>
        <w:t xml:space="preserve">确定</w:t>
      </w:r>
      <w:bookmarkEnd w:id="188"/>
      <w:r/>
      <w:bookmarkEnd w:id="189"/>
      <w:r>
        <w:rPr>
          <w:rFonts w:hint="eastAsia" w:ascii="宋体" w:hAnsi="宋体" w:cs="Arial"/>
          <w:b/>
          <w:sz w:val="28"/>
          <w:szCs w:val="28"/>
          <w:highlight w:val="none"/>
        </w:rPr>
        <w:t xml:space="preserve">成交单位</w:t>
      </w:r>
      <w:bookmarkEnd w:id="190"/>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.1</w:t>
      </w:r>
      <w:r>
        <w:rPr>
          <w:rFonts w:ascii="宋体" w:hAnsi="宋体"/>
          <w:bCs/>
          <w:sz w:val="24"/>
          <w:szCs w:val="21"/>
          <w:highlight w:val="none"/>
        </w:rPr>
        <w:t xml:space="preserve"> </w:t>
      </w:r>
      <w:r>
        <w:rPr>
          <w:rFonts w:hint="eastAsia" w:ascii="宋体" w:hAnsi="宋体"/>
          <w:bCs/>
          <w:sz w:val="24"/>
          <w:szCs w:val="21"/>
          <w:highlight w:val="none"/>
        </w:rPr>
        <w:t xml:space="preserve">成交候选人的选取原则和数量见采购文件第五章规定。 </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.2 采购人应根据磋商小组推荐的成交候选人确定成交供应商。</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.3 代理机构将在指定媒体上发布成交公告，公告期限为1个工作日。</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.4 若有充分证据证明，成交供应商出现下列情况之一的，一经查实，将被取消成交资格：</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.4.1提供虚假材料谋取成交的。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.4.2向采购人、代理机构行贿或者提供其他不正当利益的。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.4.3属于本文件规定的无效条件，但在评标过程中又未被磋商小组发现的。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.4.4与采购人或者其他供应商恶意串通的。</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.4.5采取不正当手段诋毁、排挤其他供应商的。</w:t>
      </w:r>
      <w:r/>
    </w:p>
    <w:p>
      <w:pPr>
        <w:ind w:left="479"/>
        <w:spacing w:line="440" w:lineRule="exact"/>
        <w:rPr>
          <w:rFonts w:ascii="宋体" w:hAnsi="宋体"/>
          <w:bCs/>
          <w:sz w:val="24"/>
          <w:szCs w:val="21"/>
          <w:highlight w:val="none"/>
        </w:rPr>
      </w:pPr>
      <w:r/>
      <w:bookmarkStart w:id="191" w:name="_Toc200451960"/>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.5 </w:t>
      </w:r>
      <w:r>
        <w:rPr>
          <w:rFonts w:ascii="宋体" w:hAnsi="宋体"/>
          <w:bCs/>
          <w:sz w:val="24"/>
          <w:szCs w:val="21"/>
          <w:highlight w:val="none"/>
        </w:rPr>
        <w:t xml:space="preserve">有下列情形之一的，</w:t>
      </w:r>
      <w:r>
        <w:rPr>
          <w:rFonts w:hint="eastAsia" w:ascii="宋体" w:hAnsi="宋体"/>
          <w:bCs/>
          <w:sz w:val="24"/>
          <w:szCs w:val="21"/>
          <w:highlight w:val="none"/>
        </w:rPr>
        <w:t xml:space="preserve">视为供应商</w:t>
      </w:r>
      <w:r>
        <w:rPr>
          <w:rFonts w:ascii="宋体" w:hAnsi="宋体"/>
          <w:bCs/>
          <w:sz w:val="24"/>
          <w:szCs w:val="21"/>
          <w:highlight w:val="none"/>
        </w:rPr>
        <w:t xml:space="preserve">串通</w:t>
      </w:r>
      <w:r>
        <w:rPr>
          <w:rFonts w:hint="eastAsia" w:ascii="宋体" w:hAnsi="宋体"/>
          <w:bCs/>
          <w:sz w:val="24"/>
          <w:szCs w:val="21"/>
          <w:highlight w:val="none"/>
        </w:rPr>
        <w:t xml:space="preserve">投标，投标无效：</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.5.1不同供应商的响应文件由同一单位或者个人编制；</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.5.2不同供应商委托同一单位或者个人办理投标事宜；</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.5.3 不同供应商的响应文件载明的项目管理成员或者联系人员为同一人；</w:t>
      </w:r>
      <w:r/>
    </w:p>
    <w:p>
      <w:pPr>
        <w:ind w:left="479"/>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5</w:t>
      </w:r>
      <w:r>
        <w:rPr>
          <w:rFonts w:hint="eastAsia" w:ascii="宋体" w:hAnsi="宋体"/>
          <w:bCs/>
          <w:sz w:val="24"/>
          <w:szCs w:val="21"/>
          <w:highlight w:val="none"/>
        </w:rPr>
        <w:t xml:space="preserve">.5.4不同供应商的响应文件异常一致或者报价呈规律性差异；</w:t>
      </w:r>
      <w:r/>
    </w:p>
    <w:p>
      <w:pPr>
        <w:ind w:firstLine="422"/>
        <w:spacing w:line="440" w:lineRule="exact"/>
        <w:rPr>
          <w:rFonts w:ascii="宋体" w:hAnsi="宋体" w:cs="Arial"/>
          <w:b/>
          <w:sz w:val="28"/>
          <w:szCs w:val="28"/>
          <w:highlight w:val="none"/>
        </w:rPr>
        <w:outlineLvl w:val="2"/>
      </w:pPr>
      <w:r/>
      <w:bookmarkStart w:id="192" w:name="_Toc15157"/>
      <w:r>
        <w:rPr>
          <w:rFonts w:ascii="宋体" w:hAnsi="宋体" w:cs="Arial"/>
          <w:b/>
          <w:sz w:val="28"/>
          <w:szCs w:val="28"/>
          <w:highlight w:val="none"/>
        </w:rPr>
        <w:t xml:space="preserve">26</w:t>
      </w:r>
      <w:r>
        <w:rPr>
          <w:rFonts w:hint="eastAsia" w:ascii="宋体" w:hAnsi="宋体" w:cs="Arial"/>
          <w:b/>
          <w:sz w:val="28"/>
          <w:szCs w:val="28"/>
          <w:highlight w:val="none"/>
        </w:rPr>
        <w:t xml:space="preserve">、质疑处理</w:t>
      </w:r>
      <w:bookmarkEnd w:id="191"/>
      <w:r/>
      <w:bookmarkEnd w:id="192"/>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sz w:val="24"/>
          <w:szCs w:val="24"/>
          <w:highlight w:val="none"/>
        </w:rPr>
        <w:t xml:space="preserve">请将</w:t>
      </w:r>
      <w:bookmarkStart w:id="193" w:name="_Hlk98510751"/>
      <w:r>
        <w:rPr>
          <w:rFonts w:hint="eastAsia"/>
          <w:sz w:val="24"/>
          <w:szCs w:val="24"/>
          <w:highlight w:val="none"/>
        </w:rPr>
        <w:t xml:space="preserve">获取采购文件后打印留存的</w:t>
      </w:r>
      <w:r>
        <w:rPr>
          <w:rFonts w:ascii="Times New Roman" w:hAnsi="Times New Roman"/>
          <w:sz w:val="24"/>
          <w:szCs w:val="24"/>
          <w:highlight w:val="none"/>
        </w:rPr>
        <w:t xml:space="preserve">《投标供应商确认函》</w:t>
      </w:r>
      <w:r>
        <w:rPr>
          <w:rFonts w:hint="eastAsia" w:ascii="Times New Roman" w:hAnsi="Times New Roman"/>
          <w:sz w:val="24"/>
          <w:szCs w:val="24"/>
          <w:highlight w:val="none"/>
        </w:rPr>
        <w:t xml:space="preserve">（或获取采购文件）</w:t>
      </w:r>
      <w:r>
        <w:rPr>
          <w:rFonts w:hint="eastAsia"/>
          <w:sz w:val="24"/>
          <w:szCs w:val="24"/>
          <w:highlight w:val="none"/>
        </w:rPr>
        <w:t xml:space="preserve">等</w:t>
      </w:r>
      <w:bookmarkEnd w:id="193"/>
      <w:r>
        <w:rPr>
          <w:rFonts w:hint="eastAsia"/>
          <w:sz w:val="24"/>
          <w:szCs w:val="24"/>
          <w:highlight w:val="none"/>
        </w:rPr>
        <w:t xml:space="preserve">必要的证明材料与质疑函一起递交，否则不予受理。</w:t>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ascii="Times New Roman" w:hAnsi="宋体" w:cs="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.2.1</w:t>
      </w:r>
      <w:r>
        <w:rPr>
          <w:rFonts w:ascii="Times New Roman" w:hAnsi="宋体" w:cs="宋体"/>
          <w:sz w:val="24"/>
          <w:szCs w:val="24"/>
          <w:highlight w:val="none"/>
        </w:rPr>
        <w:t xml:space="preserve">对可以质疑的采购文件提出质疑的，为收到采购文件之日或者采购文件公告期限届满之日；</w:t>
      </w:r>
      <w:r/>
    </w:p>
    <w:p>
      <w:pPr>
        <w:ind w:firstLine="480"/>
        <w:spacing w:line="440" w:lineRule="exact"/>
        <w:rPr>
          <w:rFonts w:ascii="Times New Roman" w:hAnsi="宋体" w:cs="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.2.2</w:t>
      </w:r>
      <w:r>
        <w:rPr>
          <w:rFonts w:ascii="Times New Roman" w:hAnsi="宋体" w:cs="宋体"/>
          <w:sz w:val="24"/>
          <w:szCs w:val="24"/>
          <w:highlight w:val="none"/>
        </w:rPr>
        <w:t xml:space="preserve">对采购过程提出质疑的，为各采购程序环节结束之日；</w:t>
      </w:r>
      <w:r/>
    </w:p>
    <w:p>
      <w:pPr>
        <w:ind w:firstLine="480"/>
        <w:spacing w:line="440" w:lineRule="exact"/>
        <w:rPr>
          <w:rFonts w:ascii="Times New Roman" w:hAnsi="宋体" w:cs="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.2.3</w:t>
      </w:r>
      <w:r>
        <w:rPr>
          <w:rFonts w:ascii="Times New Roman" w:hAnsi="宋体" w:cs="宋体"/>
          <w:sz w:val="24"/>
          <w:szCs w:val="24"/>
          <w:highlight w:val="none"/>
        </w:rPr>
        <w:t xml:space="preserve">对成交或者成交结果提出质疑的，为成交或者成交结果公告期限届满之日。</w:t>
      </w:r>
      <w:r/>
    </w:p>
    <w:p>
      <w:pPr>
        <w:ind w:firstLine="480"/>
        <w:spacing w:line="440" w:lineRule="exact"/>
        <w:rPr>
          <w:rFonts w:ascii="Times New Roman" w:hAnsi="宋体" w:cs="宋体"/>
          <w:sz w:val="24"/>
          <w:szCs w:val="24"/>
          <w:highlight w:val="none"/>
        </w:rPr>
      </w:pPr>
      <w:r>
        <w:rPr>
          <w:rFonts w:hint="eastAsia" w:ascii="Times New Roman" w:hAnsi="宋体" w:cs="宋体"/>
          <w:sz w:val="24"/>
          <w:szCs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highlight w:val="none"/>
        </w:rPr>
        <w:t xml:space="preserve">采购人</w:t>
      </w:r>
      <w:r>
        <w:rPr>
          <w:rFonts w:hint="eastAsia" w:ascii="Times New Roman" w:hAnsi="宋体" w:cs="宋体"/>
          <w:sz w:val="24"/>
          <w:szCs w:val="24"/>
          <w:highlight w:val="none"/>
        </w:rPr>
        <w:t xml:space="preserve">将只对供应商第一次质疑作出答复。</w:t>
      </w:r>
      <w:r/>
    </w:p>
    <w:p>
      <w:pPr>
        <w:ind w:firstLine="480"/>
        <w:spacing w:line="440" w:lineRule="exact"/>
        <w:rPr>
          <w:rFonts w:ascii="宋体" w:hAnsi="宋体"/>
          <w:b/>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.3 质疑函必须按照https://czju.suzhou.gov.cn/zfcg/html/content/20180305093615738.shtml的下载中心下载的范本进行</w:t>
      </w:r>
      <w:r>
        <w:rPr>
          <w:rFonts w:ascii="宋体" w:hAnsi="宋体"/>
          <w:sz w:val="24"/>
          <w:szCs w:val="24"/>
          <w:highlight w:val="none"/>
        </w:rPr>
        <w:t xml:space="preserve">填写以及提供材料。</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采购人及代理机构只接收以纸质原件形式送达的质疑,建议供应商尽量通过邮寄方式提交质疑</w:t>
      </w:r>
      <w:r>
        <w:rPr>
          <w:rFonts w:hint="eastAsia" w:ascii="宋体" w:hAnsi="宋体"/>
          <w:b/>
          <w:bCs/>
          <w:sz w:val="24"/>
          <w:szCs w:val="24"/>
          <w:highlight w:val="none"/>
        </w:rPr>
        <w:t xml:space="preserve">（采购人和代理机构不接受未填写快递运单的快件）。</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采购人、代理机构质疑接收人及联系方式</w:t>
      </w:r>
      <w:r>
        <w:rPr>
          <w:rFonts w:hint="eastAsia"/>
          <w:sz w:val="24"/>
          <w:szCs w:val="24"/>
          <w:highlight w:val="none"/>
        </w:rPr>
        <w:t xml:space="preserve">：详见采购文件“第一章 磋商邀请”中“七、本次采购联系事项”下有关联系方式。</w:t>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 以下情形的质疑不予受理</w:t>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.1 内容不符合《政府采购质疑和投诉办法》第十二条规定的质疑。</w:t>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.2 超出政府采购法定期限的质疑。</w:t>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.3 以传真、电子邮件等方式递交的非原件形式的质疑。</w:t>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.4 未参加活动的供应商或在磋商活动中自身权益未受到损害的供应商所提出的质疑。</w:t>
      </w:r>
      <w:r/>
    </w:p>
    <w:p>
      <w:pPr>
        <w:ind w:firstLine="480"/>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.5供应商组成联合体参加投标，联合体中任何一方或多方未按要求签字、盖章、加盖公章的质疑。</w:t>
      </w:r>
      <w:r/>
    </w:p>
    <w:p>
      <w:pPr>
        <w:ind w:firstLine="468"/>
        <w:spacing w:line="440" w:lineRule="exact"/>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w:t>
      </w:r>
      <w:r>
        <w:rPr>
          <w:rFonts w:ascii="宋体" w:hAnsi="宋体"/>
          <w:sz w:val="24"/>
          <w:szCs w:val="24"/>
          <w:highlight w:val="none"/>
        </w:rPr>
        <w:t xml:space="preserve">5</w:t>
      </w:r>
      <w:r>
        <w:rPr>
          <w:rFonts w:hint="eastAsia" w:ascii="宋体" w:hAnsi="宋体"/>
          <w:sz w:val="24"/>
          <w:szCs w:val="24"/>
          <w:highlight w:val="none"/>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ascii="宋体" w:hAnsi="宋体" w:cs="Arial"/>
          <w:b/>
          <w:sz w:val="28"/>
          <w:szCs w:val="28"/>
          <w:highlight w:val="none"/>
        </w:rPr>
        <w:outlineLvl w:val="2"/>
      </w:pPr>
      <w:r/>
      <w:bookmarkStart w:id="194" w:name="_Toc7951"/>
      <w:r>
        <w:rPr>
          <w:rFonts w:ascii="宋体" w:hAnsi="宋体" w:cs="Arial"/>
          <w:b/>
          <w:sz w:val="28"/>
          <w:szCs w:val="28"/>
          <w:highlight w:val="none"/>
        </w:rPr>
        <w:t xml:space="preserve">27</w:t>
      </w:r>
      <w:r>
        <w:rPr>
          <w:rFonts w:hint="eastAsia" w:ascii="宋体" w:hAnsi="宋体" w:cs="Arial"/>
          <w:b/>
          <w:sz w:val="28"/>
          <w:szCs w:val="28"/>
          <w:highlight w:val="none"/>
        </w:rPr>
        <w:t xml:space="preserve">、成交通知书</w:t>
      </w:r>
      <w:bookmarkEnd w:id="194"/>
      <w:r/>
      <w:r/>
    </w:p>
    <w:p>
      <w:pPr>
        <w:ind w:firstLine="480"/>
        <w:spacing w:line="440" w:lineRule="exact"/>
        <w:rPr>
          <w:rFonts w:ascii="宋体" w:hAnsi="宋体"/>
          <w:sz w:val="24"/>
          <w:szCs w:val="24"/>
          <w:highlight w:val="none"/>
        </w:rPr>
      </w:pPr>
      <w:r>
        <w:rPr>
          <w:rFonts w:ascii="宋体" w:hAnsi="宋体"/>
          <w:sz w:val="24"/>
          <w:szCs w:val="24"/>
          <w:highlight w:val="none"/>
        </w:rPr>
        <w:t xml:space="preserve">27</w:t>
      </w:r>
      <w:r>
        <w:rPr>
          <w:rFonts w:hint="eastAsia" w:ascii="宋体" w:hAnsi="宋体"/>
          <w:sz w:val="24"/>
          <w:szCs w:val="24"/>
          <w:highlight w:val="none"/>
        </w:rPr>
        <w:t xml:space="preserve">.l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ascii="宋体" w:hAnsi="宋体"/>
          <w:sz w:val="24"/>
          <w:szCs w:val="24"/>
          <w:highlight w:val="none"/>
        </w:rPr>
      </w:pPr>
      <w:r>
        <w:rPr>
          <w:rFonts w:ascii="宋体" w:hAnsi="宋体"/>
          <w:sz w:val="24"/>
          <w:szCs w:val="24"/>
          <w:highlight w:val="none"/>
        </w:rPr>
        <w:t xml:space="preserve">27</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ascii="宋体" w:hAnsi="宋体"/>
          <w:b/>
          <w:sz w:val="28"/>
          <w:highlight w:val="none"/>
        </w:rPr>
        <w:outlineLvl w:val="1"/>
      </w:pPr>
      <w:r/>
      <w:bookmarkStart w:id="195" w:name="_Toc120614220"/>
      <w:r/>
      <w:bookmarkStart w:id="196" w:name="_Toc2590"/>
      <w:r/>
      <w:bookmarkStart w:id="197" w:name="_Toc513029236"/>
      <w:r/>
      <w:bookmarkStart w:id="198" w:name="_Toc20823308"/>
      <w:r/>
      <w:bookmarkStart w:id="199" w:name="_Toc16938552"/>
      <w:r>
        <w:rPr>
          <w:rFonts w:hint="eastAsia" w:ascii="宋体" w:hAnsi="宋体"/>
          <w:b/>
          <w:sz w:val="28"/>
          <w:highlight w:val="none"/>
        </w:rPr>
        <w:t xml:space="preserve">七、授予合同</w:t>
      </w:r>
      <w:bookmarkEnd w:id="195"/>
      <w:r/>
      <w:bookmarkEnd w:id="196"/>
      <w:r/>
      <w:bookmarkEnd w:id="197"/>
      <w:bookmarkEnd w:id="198"/>
      <w:bookmarkEnd w:id="199"/>
      <w:r/>
    </w:p>
    <w:p>
      <w:pPr>
        <w:ind w:firstLine="422"/>
        <w:spacing w:line="440" w:lineRule="exact"/>
        <w:rPr>
          <w:rFonts w:ascii="宋体" w:hAnsi="宋体" w:cs="Arial"/>
          <w:b/>
          <w:sz w:val="28"/>
          <w:szCs w:val="28"/>
          <w:highlight w:val="none"/>
        </w:rPr>
        <w:outlineLvl w:val="2"/>
      </w:pPr>
      <w:r/>
      <w:bookmarkStart w:id="200" w:name="_Toc17935"/>
      <w:r/>
      <w:bookmarkStart w:id="201" w:name="_Toc20823309"/>
      <w:r/>
      <w:bookmarkStart w:id="202" w:name="_Toc513029237"/>
      <w:r/>
      <w:bookmarkStart w:id="203" w:name="_Toc16938553"/>
      <w:r>
        <w:rPr>
          <w:rFonts w:ascii="宋体" w:hAnsi="宋体" w:cs="Arial"/>
          <w:b/>
          <w:sz w:val="28"/>
          <w:szCs w:val="28"/>
          <w:highlight w:val="none"/>
        </w:rPr>
        <w:t xml:space="preserve">28</w:t>
      </w:r>
      <w:r>
        <w:rPr>
          <w:rFonts w:hint="eastAsia" w:ascii="宋体" w:hAnsi="宋体" w:cs="Arial"/>
          <w:b/>
          <w:sz w:val="28"/>
          <w:szCs w:val="28"/>
          <w:highlight w:val="none"/>
        </w:rPr>
        <w:t xml:space="preserve">、签订合同</w:t>
      </w:r>
      <w:bookmarkEnd w:id="200"/>
      <w:r/>
      <w:r/>
    </w:p>
    <w:p>
      <w:pPr>
        <w:ind w:firstLine="480"/>
        <w:spacing w:line="44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lang w:val="en-US" w:eastAsia="zh-CN"/>
        </w:rPr>
        <w:t xml:space="preserve">.1 </w:t>
      </w:r>
      <w:r>
        <w:rPr>
          <w:rFonts w:hint="eastAsia" w:ascii="宋体" w:hAnsi="宋体"/>
          <w:sz w:val="24"/>
          <w:szCs w:val="24"/>
          <w:highlight w:val="none"/>
        </w:rPr>
        <w:t xml:space="preserve">成交供应商应当在成交通知书发出之日起三十日（磋商文件中有另外要求的，以另外要求为准）内，按照采购文件确定的事项与采购人签订政府采购合同。</w:t>
      </w:r>
      <w:r/>
    </w:p>
    <w:p>
      <w:pPr>
        <w:ind w:firstLine="480"/>
        <w:spacing w:line="44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.2 采购文件、成交供应商的响应文件及投报过程中有关澄清、承诺文件均应作为合同附件。</w:t>
      </w:r>
      <w:r/>
    </w:p>
    <w:p>
      <w:pPr>
        <w:ind w:firstLine="480"/>
        <w:spacing w:line="44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.3 签订合同后，成交供应商不得将合同标的进行转包。未经采购人同意，成交供应商也不得采用分包的形式履行合同，否则采购人有权终止合同。转包或分包造成采购人损失的，成交供应商应承担相应赔偿责任。</w:t>
      </w:r>
      <w:bookmarkEnd w:id="201"/>
      <w:bookmarkEnd w:id="202"/>
      <w:bookmarkEnd w:id="203"/>
      <w:r/>
    </w:p>
    <w:p>
      <w:pPr>
        <w:ind w:firstLine="422"/>
        <w:spacing w:line="440" w:lineRule="exact"/>
        <w:rPr>
          <w:rFonts w:ascii="宋体" w:hAnsi="宋体" w:cs="Arial"/>
          <w:b/>
          <w:sz w:val="28"/>
          <w:szCs w:val="28"/>
          <w:highlight w:val="none"/>
        </w:rPr>
        <w:outlineLvl w:val="2"/>
      </w:pPr>
      <w:r/>
      <w:bookmarkStart w:id="204" w:name="_Toc6162"/>
      <w:r/>
      <w:bookmarkStart w:id="205" w:name="_Toc479757207"/>
      <w:r/>
      <w:bookmarkStart w:id="206" w:name="_Toc20823314"/>
      <w:r/>
      <w:bookmarkStart w:id="207" w:name="_Toc16938558"/>
      <w:r/>
      <w:bookmarkStart w:id="208" w:name="_Toc120614221"/>
      <w:r/>
      <w:bookmarkStart w:id="209" w:name="_Toc513029242"/>
      <w:r>
        <w:rPr>
          <w:rFonts w:ascii="宋体" w:hAnsi="宋体" w:cs="Arial"/>
          <w:b/>
          <w:sz w:val="28"/>
          <w:szCs w:val="28"/>
          <w:highlight w:val="none"/>
        </w:rPr>
        <w:t xml:space="preserve">29</w:t>
      </w:r>
      <w:r>
        <w:rPr>
          <w:rFonts w:hint="eastAsia" w:ascii="宋体" w:hAnsi="宋体" w:cs="Arial"/>
          <w:b/>
          <w:sz w:val="28"/>
          <w:szCs w:val="28"/>
          <w:highlight w:val="none"/>
        </w:rPr>
        <w:t xml:space="preserve">、货物或服务的追加</w:t>
      </w:r>
      <w:bookmarkEnd w:id="204"/>
      <w:r/>
      <w:r/>
    </w:p>
    <w:p>
      <w:pPr>
        <w:ind w:firstLine="480"/>
        <w:spacing w:line="440" w:lineRule="exact"/>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.1政府采购合同履行中，采购人需追加与合同标的相同的货物或服务的，在不改变合同其他条款的前提下，可以与成交供应商协商签订补充合同，但所有补充合同的采购金额不超过原合同金额10%。</w:t>
      </w:r>
      <w:r/>
    </w:p>
    <w:p>
      <w:pPr>
        <w:ind w:firstLine="422"/>
        <w:spacing w:line="440" w:lineRule="exact"/>
        <w:rPr>
          <w:rFonts w:ascii="宋体" w:hAnsi="宋体" w:cs="Arial"/>
          <w:b/>
          <w:sz w:val="28"/>
          <w:szCs w:val="28"/>
          <w:highlight w:val="none"/>
        </w:rPr>
        <w:outlineLvl w:val="2"/>
      </w:pPr>
      <w:r/>
      <w:bookmarkStart w:id="210" w:name="_Toc22771"/>
      <w:r>
        <w:rPr>
          <w:rFonts w:ascii="宋体" w:hAnsi="宋体" w:cs="Arial"/>
          <w:b/>
          <w:sz w:val="28"/>
          <w:szCs w:val="28"/>
          <w:highlight w:val="none"/>
        </w:rPr>
        <w:t xml:space="preserve">30</w:t>
      </w:r>
      <w:r>
        <w:rPr>
          <w:rFonts w:hint="eastAsia" w:ascii="宋体" w:hAnsi="宋体" w:cs="Arial"/>
          <w:b/>
          <w:sz w:val="28"/>
          <w:szCs w:val="28"/>
          <w:highlight w:val="none"/>
        </w:rPr>
        <w:t xml:space="preserve">、政府采购信用融资政策</w:t>
      </w:r>
      <w:bookmarkEnd w:id="210"/>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0.1 </w:t>
      </w:r>
      <w:r>
        <w:rPr>
          <w:rFonts w:hint="eastAsia" w:ascii="宋体" w:hAnsi="宋体"/>
          <w:sz w:val="24"/>
          <w:szCs w:val="24"/>
          <w:highlight w:val="none"/>
        </w:rPr>
        <w:t xml:space="preserve">成交供应商可凭政府采购合同办理融资贷款，详情请见苏州市政府采购网“政府采购合同信用融资”专栏。</w:t>
      </w:r>
      <w:r/>
    </w:p>
    <w:p>
      <w:pPr>
        <w:spacing w:line="500" w:lineRule="exact"/>
        <w:rPr>
          <w:rFonts w:ascii="宋体" w:hAnsi="宋体"/>
          <w:bCs/>
          <w:sz w:val="24"/>
          <w:szCs w:val="24"/>
          <w:highlight w:val="none"/>
        </w:rPr>
      </w:pPr>
      <w:r>
        <w:rPr>
          <w:rFonts w:ascii="宋体" w:hAnsi="宋体"/>
          <w:bCs/>
          <w:sz w:val="24"/>
          <w:szCs w:val="24"/>
          <w:highlight w:val="none"/>
        </w:rPr>
      </w:r>
      <w:r/>
    </w:p>
    <w:p>
      <w:pPr>
        <w:jc w:val="center"/>
        <w:keepNext/>
        <w:spacing w:line="440" w:lineRule="exact"/>
        <w:rPr>
          <w:rFonts w:ascii="黑体" w:hAnsi="Times New Roman" w:eastAsia="黑体"/>
          <w:bCs/>
          <w:sz w:val="44"/>
          <w:szCs w:val="28"/>
          <w:highlight w:val="none"/>
        </w:rPr>
        <w:outlineLvl w:val="0"/>
      </w:pPr>
      <w:r>
        <w:rPr>
          <w:rFonts w:ascii="宋体" w:hAnsi="宋体"/>
          <w:bCs/>
          <w:sz w:val="24"/>
          <w:szCs w:val="24"/>
          <w:highlight w:val="none"/>
        </w:rPr>
        <w:br w:type="page" w:clear="all"/>
      </w:r>
      <w:bookmarkStart w:id="211" w:name="_Toc22594"/>
      <w:r>
        <w:rPr>
          <w:rFonts w:hint="eastAsia" w:ascii="宋体" w:hAnsi="宋体"/>
          <w:b/>
          <w:bCs/>
          <w:sz w:val="44"/>
          <w:szCs w:val="28"/>
          <w:highlight w:val="none"/>
        </w:rPr>
        <w:t xml:space="preserve">第三章  合同</w:t>
      </w:r>
      <w:bookmarkEnd w:id="205"/>
      <w:r/>
      <w:bookmarkEnd w:id="206"/>
      <w:r/>
      <w:bookmarkEnd w:id="207"/>
      <w:r/>
      <w:bookmarkEnd w:id="208"/>
      <w:r/>
      <w:bookmarkEnd w:id="209"/>
      <w:r>
        <w:rPr>
          <w:rFonts w:hint="eastAsia" w:ascii="宋体" w:hAnsi="宋体"/>
          <w:b/>
          <w:bCs/>
          <w:sz w:val="44"/>
          <w:szCs w:val="28"/>
          <w:highlight w:val="none"/>
        </w:rPr>
        <w:t xml:space="preserve">文本</w:t>
      </w:r>
      <w:bookmarkEnd w:id="211"/>
      <w:r/>
      <w:r/>
    </w:p>
    <w:p>
      <w:pPr>
        <w:spacing w:after="160" w:line="360" w:lineRule="auto"/>
        <w:rPr>
          <w:rFonts w:ascii="宋体" w:hAnsi="宋体" w:cs="Calibri"/>
          <w:sz w:val="24"/>
          <w:szCs w:val="24"/>
          <w:highlight w:val="none"/>
        </w:rPr>
      </w:pPr>
      <w:r/>
      <w:bookmarkStart w:id="212" w:name="_Hlt16619369"/>
      <w:r/>
      <w:bookmarkEnd w:id="212"/>
      <w:r/>
      <w:bookmarkStart w:id="213" w:name="_Hlt16619350"/>
      <w:r/>
      <w:bookmarkStart w:id="214" w:name="_Toc16938590"/>
      <w:r/>
      <w:bookmarkStart w:id="215" w:name="_Toc20823346"/>
      <w:r/>
      <w:bookmarkStart w:id="216" w:name="_Toc120614244"/>
      <w:r/>
      <w:bookmarkStart w:id="217" w:name="_Toc479757211"/>
      <w:r/>
      <w:bookmarkStart w:id="218" w:name="_Toc462564139"/>
      <w:r>
        <w:rPr>
          <w:rFonts w:hint="eastAsia" w:ascii="宋体" w:hAnsi="宋体" w:cs="Calibri"/>
          <w:sz w:val="24"/>
          <w:szCs w:val="24"/>
          <w:highlight w:val="none"/>
        </w:rPr>
        <w:t xml:space="preserve">（发包人）：</w:t>
      </w:r>
      <w:r>
        <w:rPr>
          <w:rFonts w:ascii="宋体" w:hAnsi="宋体" w:cs="Calibri"/>
          <w:sz w:val="24"/>
          <w:szCs w:val="24"/>
          <w:highlight w:val="none"/>
        </w:rPr>
        <w:t xml:space="preserve"> </w:t>
      </w:r>
      <w:r/>
    </w:p>
    <w:p>
      <w:pPr>
        <w:spacing w:after="160" w:line="360" w:lineRule="auto"/>
        <w:rPr>
          <w:rFonts w:ascii="宋体" w:hAnsi="宋体" w:cs="Calibri"/>
          <w:sz w:val="24"/>
          <w:szCs w:val="24"/>
          <w:highlight w:val="none"/>
        </w:rPr>
      </w:pPr>
      <w:r>
        <w:rPr>
          <w:rFonts w:hint="eastAsia" w:ascii="宋体" w:hAnsi="宋体" w:cs="Calibri"/>
          <w:sz w:val="24"/>
          <w:szCs w:val="24"/>
          <w:highlight w:val="none"/>
        </w:rPr>
        <w:t xml:space="preserve">地址： </w:t>
      </w:r>
      <w:r/>
    </w:p>
    <w:p>
      <w:pPr>
        <w:spacing w:after="160" w:line="360" w:lineRule="auto"/>
        <w:rPr>
          <w:rFonts w:ascii="宋体" w:hAnsi="宋体" w:cs="Calibri"/>
          <w:sz w:val="24"/>
          <w:szCs w:val="24"/>
          <w:highlight w:val="none"/>
        </w:rPr>
      </w:pPr>
      <w:r>
        <w:rPr>
          <w:rFonts w:hint="eastAsia" w:ascii="宋体" w:hAnsi="宋体" w:cs="Calibri"/>
          <w:sz w:val="24"/>
          <w:szCs w:val="24"/>
          <w:highlight w:val="none"/>
        </w:rPr>
        <w:t xml:space="preserve">联 系 人： </w:t>
      </w:r>
      <w:r/>
    </w:p>
    <w:p>
      <w:pPr>
        <w:spacing w:after="160" w:line="360" w:lineRule="auto"/>
        <w:rPr>
          <w:rFonts w:ascii="宋体" w:hAnsi="宋体" w:cs="宋体"/>
          <w:sz w:val="24"/>
          <w:szCs w:val="24"/>
          <w:highlight w:val="none"/>
        </w:rPr>
      </w:pPr>
      <w:r>
        <w:rPr>
          <w:rFonts w:hint="eastAsia" w:ascii="宋体" w:hAnsi="宋体" w:cs="Calibri"/>
          <w:sz w:val="24"/>
          <w:szCs w:val="24"/>
          <w:highlight w:val="none"/>
        </w:rPr>
        <w:t xml:space="preserve">联系电话：</w:t>
      </w:r>
      <w:r/>
    </w:p>
    <w:p>
      <w:pPr>
        <w:spacing w:after="160" w:line="360" w:lineRule="auto"/>
        <w:rPr>
          <w:rFonts w:ascii="宋体" w:hAnsi="宋体" w:cs="Calibri"/>
          <w:sz w:val="24"/>
          <w:szCs w:val="24"/>
          <w:highlight w:val="none"/>
        </w:rPr>
      </w:pPr>
      <w:r>
        <w:rPr>
          <w:rFonts w:ascii="宋体" w:hAnsi="宋体" w:cs="Calibri"/>
          <w:sz w:val="24"/>
          <w:szCs w:val="24"/>
          <w:highlight w:val="none"/>
        </w:rPr>
      </w:r>
      <w:r/>
    </w:p>
    <w:p>
      <w:pPr>
        <w:spacing w:after="160" w:line="360" w:lineRule="auto"/>
        <w:rPr>
          <w:rFonts w:ascii="宋体" w:hAnsi="宋体" w:cs="Calibri"/>
          <w:sz w:val="24"/>
          <w:szCs w:val="24"/>
          <w:highlight w:val="none"/>
        </w:rPr>
      </w:pPr>
      <w:r>
        <w:rPr>
          <w:rFonts w:hint="eastAsia" w:ascii="宋体" w:hAnsi="宋体" w:cs="Calibri"/>
          <w:sz w:val="24"/>
          <w:szCs w:val="24"/>
          <w:highlight w:val="none"/>
        </w:rPr>
        <w:t xml:space="preserve">供应商（承包人）：</w:t>
      </w:r>
      <w:r/>
    </w:p>
    <w:p>
      <w:pPr>
        <w:spacing w:after="160" w:line="360" w:lineRule="auto"/>
        <w:rPr>
          <w:rFonts w:ascii="宋体" w:hAnsi="宋体" w:cs="Calibri"/>
          <w:sz w:val="24"/>
          <w:szCs w:val="24"/>
          <w:highlight w:val="none"/>
        </w:rPr>
      </w:pPr>
      <w:r>
        <w:rPr>
          <w:rFonts w:hint="eastAsia" w:ascii="宋体" w:hAnsi="宋体" w:cs="Calibri"/>
          <w:sz w:val="24"/>
          <w:szCs w:val="24"/>
          <w:highlight w:val="none"/>
        </w:rPr>
        <w:t xml:space="preserve">地址：</w:t>
      </w:r>
      <w:r/>
    </w:p>
    <w:p>
      <w:pPr>
        <w:spacing w:after="160" w:line="360" w:lineRule="auto"/>
        <w:rPr>
          <w:rFonts w:ascii="宋体" w:hAnsi="宋体" w:cs="Calibri"/>
          <w:sz w:val="24"/>
          <w:szCs w:val="24"/>
          <w:highlight w:val="none"/>
        </w:rPr>
      </w:pPr>
      <w:r>
        <w:rPr>
          <w:rFonts w:hint="eastAsia" w:ascii="宋体" w:hAnsi="宋体" w:cs="Calibri"/>
          <w:sz w:val="24"/>
          <w:szCs w:val="24"/>
          <w:highlight w:val="none"/>
        </w:rPr>
        <w:t xml:space="preserve">联 系 人：</w:t>
      </w:r>
      <w:r/>
    </w:p>
    <w:p>
      <w:pPr>
        <w:spacing w:after="160" w:line="360" w:lineRule="auto"/>
        <w:rPr>
          <w:rFonts w:ascii="宋体" w:hAnsi="宋体" w:cs="宋体"/>
          <w:sz w:val="24"/>
          <w:szCs w:val="24"/>
          <w:highlight w:val="none"/>
        </w:rPr>
      </w:pPr>
      <w:r>
        <w:rPr>
          <w:rFonts w:hint="eastAsia" w:ascii="宋体" w:hAnsi="宋体" w:cs="Calibri"/>
          <w:sz w:val="24"/>
          <w:szCs w:val="24"/>
          <w:highlight w:val="none"/>
        </w:rPr>
        <w:t xml:space="preserve">联系电话：</w:t>
      </w:r>
      <w:r/>
    </w:p>
    <w:p>
      <w:pPr>
        <w:ind w:left="420"/>
        <w:spacing w:after="120" w:line="278" w:lineRule="auto"/>
        <w:rPr>
          <w:rFonts w:ascii="Times New Roman" w:hAnsi="Times New Roman"/>
          <w:sz w:val="24"/>
          <w:szCs w:val="24"/>
          <w:highlight w:val="none"/>
        </w:rPr>
      </w:pPr>
      <w:r>
        <w:rPr>
          <w:rFonts w:ascii="Times New Roman" w:hAnsi="Times New Roman"/>
          <w:sz w:val="24"/>
          <w:szCs w:val="24"/>
          <w:highlight w:val="none"/>
        </w:rPr>
      </w:r>
      <w:r/>
    </w:p>
    <w:p>
      <w:pPr>
        <w:ind w:firstLine="420"/>
        <w:keepLines w:val="0"/>
        <w:keepNext w:val="0"/>
        <w:pageBreakBefore w:val="0"/>
        <w:spacing w:after="160" w:line="360" w:lineRule="auto"/>
        <w:widowControl w:val="off"/>
        <w:rPr>
          <w:rFonts w:ascii="宋体" w:hAnsi="宋体"/>
          <w:sz w:val="24"/>
          <w:szCs w:val="24"/>
          <w:highlight w:val="none"/>
        </w:rPr>
      </w:pPr>
      <w:r>
        <w:rPr>
          <w:rFonts w:hint="eastAsia" w:ascii="宋体" w:hAnsi="宋体" w:cs="宋体"/>
          <w:sz w:val="24"/>
          <w:szCs w:val="24"/>
          <w:highlight w:val="none"/>
        </w:rPr>
        <w:t xml:space="preserve">根据《中华人民共和国民法典》、《中华人民共和国建筑法》、《中华人民共和国政府采购法》、《政府采购竞争性磋商采购方式管理暂行办法》及有关法律规定，遵循平等、自愿、公平和诚实信用的原则。</w:t>
      </w:r>
      <w:r>
        <w:rPr>
          <w:rFonts w:hint="eastAsia" w:ascii="宋体" w:hAnsi="宋体"/>
          <w:sz w:val="24"/>
          <w:szCs w:val="24"/>
          <w:highlight w:val="none"/>
        </w:rPr>
        <w:t xml:space="preserve">根据苏州金正工程技术咨询服务有限公司采购编号</w:t>
      </w:r>
      <w:r>
        <w:rPr>
          <w:rFonts w:ascii="宋体" w:hAnsi="宋体"/>
          <w:sz w:val="24"/>
          <w:szCs w:val="24"/>
          <w:highlight w:val="none"/>
          <w:u w:val="single"/>
        </w:rPr>
        <w:t xml:space="preserve">                 </w:t>
      </w:r>
      <w:r>
        <w:rPr>
          <w:rFonts w:hint="eastAsia" w:ascii="宋体" w:hAnsi="宋体"/>
          <w:sz w:val="24"/>
          <w:szCs w:val="24"/>
          <w:highlight w:val="none"/>
        </w:rPr>
        <w:t xml:space="preserve">号政府采购文件及成交供应商的响应文件和成交通知书，甲乙双方就此次成交项目的采购事宜，签订本合同书。</w:t>
      </w:r>
      <w:r/>
    </w:p>
    <w:p>
      <w:pPr>
        <w:ind w:firstLine="440"/>
        <w:jc w:val="left"/>
        <w:spacing w:after="160" w:line="360" w:lineRule="auto"/>
        <w:rPr>
          <w:rFonts w:ascii="宋体" w:hAnsi="宋体" w:cs="宋体"/>
          <w:i/>
          <w:sz w:val="24"/>
          <w:szCs w:val="24"/>
          <w:highlight w:val="none"/>
          <w:u w:val="single"/>
        </w:rPr>
      </w:pPr>
      <w:r/>
      <w:bookmarkStart w:id="219" w:name="_Toc485300945"/>
      <w:r/>
      <w:bookmarkStart w:id="220" w:name="_Toc351203481"/>
      <w:r>
        <w:rPr>
          <w:rFonts w:hint="eastAsia" w:ascii="宋体" w:hAnsi="宋体" w:cs="宋体"/>
          <w:i/>
          <w:sz w:val="24"/>
          <w:szCs w:val="24"/>
          <w:highlight w:val="none"/>
          <w:u w:val="single"/>
        </w:rPr>
        <w:t xml:space="preserve">一、工程概况</w:t>
      </w:r>
      <w:bookmarkEnd w:id="219"/>
      <w:r/>
      <w:bookmarkEnd w:id="220"/>
      <w:r/>
      <w:r/>
    </w:p>
    <w:p>
      <w:pPr>
        <w:ind w:firstLine="440"/>
        <w:jc w:val="left"/>
        <w:spacing w:after="160" w:line="360" w:lineRule="auto"/>
        <w:rPr>
          <w:rFonts w:ascii="宋体" w:hAnsi="宋体" w:cs="宋体"/>
          <w:i/>
          <w:sz w:val="24"/>
          <w:szCs w:val="24"/>
          <w:highlight w:val="none"/>
          <w:u w:val="single"/>
        </w:rPr>
      </w:pPr>
      <w:r>
        <w:rPr>
          <w:rFonts w:hint="eastAsia" w:ascii="宋体" w:hAnsi="宋体" w:cs="宋体"/>
          <w:bCs/>
          <w:i/>
          <w:sz w:val="24"/>
          <w:szCs w:val="24"/>
          <w:highlight w:val="none"/>
          <w:u w:val="single"/>
        </w:rPr>
        <w:t xml:space="preserve">1.工程名称</w:t>
      </w:r>
      <w:r>
        <w:rPr>
          <w:rFonts w:hint="eastAsia" w:ascii="宋体" w:hAnsi="宋体" w:cs="宋体"/>
          <w:i/>
          <w:sz w:val="24"/>
          <w:szCs w:val="24"/>
          <w:highlight w:val="none"/>
          <w:u w:val="single"/>
        </w:rPr>
        <w:t xml:space="preserve">：</w:t>
      </w:r>
      <w:r>
        <w:rPr>
          <w:rFonts w:hint="eastAsia" w:ascii="宋体" w:hAnsi="宋体" w:cs="宋体"/>
          <w:i/>
          <w:sz w:val="24"/>
          <w:szCs w:val="24"/>
          <w:highlight w:val="none"/>
          <w:u w:val="single"/>
          <w:lang w:eastAsia="zh-CN"/>
        </w:rPr>
        <w:t xml:space="preserve">2026年年度零星绿化工程</w:t>
      </w:r>
      <w:r>
        <w:rPr>
          <w:rFonts w:hint="eastAsia" w:ascii="宋体" w:hAnsi="宋体" w:cs="宋体"/>
          <w:i/>
          <w:sz w:val="24"/>
          <w:szCs w:val="24"/>
          <w:highlight w:val="none"/>
          <w:u w:val="single"/>
        </w:rPr>
        <w:t xml:space="preserve"> 。</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2.工程地点：常熟市</w:t>
      </w:r>
      <w:r>
        <w:rPr>
          <w:rFonts w:hint="eastAsia"/>
          <w:i/>
          <w:sz w:val="24"/>
          <w:szCs w:val="24"/>
          <w:highlight w:val="none"/>
          <w:u w:val="single"/>
        </w:rPr>
        <w:t xml:space="preserve">。</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3.工程立项批准文号：/。</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4.资金来源：</w:t>
      </w:r>
      <w:bookmarkStart w:id="221" w:name="EB5aefd4574d4f4418b45d25a239b1bc4a"/>
      <w:r>
        <w:rPr>
          <w:rFonts w:hint="eastAsia" w:ascii="宋体" w:hAnsi="宋体" w:cs="宋体"/>
          <w:i/>
          <w:sz w:val="24"/>
          <w:szCs w:val="24"/>
          <w:highlight w:val="none"/>
          <w:u w:val="single"/>
        </w:rPr>
        <w:t xml:space="preserve">财政拨款</w:t>
      </w:r>
      <w:bookmarkEnd w:id="221"/>
      <w:r>
        <w:rPr>
          <w:rFonts w:hint="eastAsia" w:ascii="宋体" w:hAnsi="宋体" w:cs="宋体"/>
          <w:bCs/>
          <w:i/>
          <w:sz w:val="24"/>
          <w:szCs w:val="24"/>
          <w:highlight w:val="none"/>
          <w:u w:val="single"/>
        </w:rPr>
        <w:t xml:space="preserve">。</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5.工程内容：</w:t>
      </w:r>
      <w:r/>
    </w:p>
    <w:p>
      <w:pPr>
        <w:ind w:firstLine="440"/>
        <w:jc w:val="left"/>
        <w:spacing w:after="160" w:line="360" w:lineRule="auto"/>
        <w:rPr>
          <w:rFonts w:hint="default" w:ascii="宋体" w:hAnsi="宋体" w:cs="宋体"/>
          <w:i/>
          <w:sz w:val="24"/>
          <w:szCs w:val="24"/>
          <w:highlight w:val="none"/>
          <w:u w:val="single"/>
          <w:lang w:val="en-US" w:eastAsia="zh-CN"/>
        </w:rPr>
      </w:pPr>
      <w:r>
        <w:rPr>
          <w:rFonts w:hint="eastAsia" w:ascii="宋体" w:hAnsi="宋体" w:cs="宋体"/>
          <w:i/>
          <w:sz w:val="24"/>
          <w:szCs w:val="24"/>
          <w:highlight w:val="none"/>
          <w:u w:val="single"/>
          <w:lang w:eastAsia="zh-CN"/>
        </w:rPr>
        <w:t xml:space="preserve">高新区区域内绿化种植、绿化提升、绿化搬迁、绿化清理、地块清理、防汛抢险等绿化零星工程。本项目的绿化零星工程原则上是指单项工程造价</w:t>
      </w:r>
      <w:r>
        <w:rPr>
          <w:rFonts w:hint="eastAsia" w:ascii="宋体" w:hAnsi="宋体" w:cs="宋体"/>
          <w:i/>
          <w:sz w:val="24"/>
          <w:szCs w:val="24"/>
          <w:highlight w:val="none"/>
          <w:u w:val="single"/>
          <w:lang w:val="en-US" w:eastAsia="zh-CN"/>
        </w:rPr>
        <w:t xml:space="preserve">50万元以下的项目。</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6.工程承包范围：</w:t>
      </w:r>
      <w:r/>
    </w:p>
    <w:p>
      <w:pPr>
        <w:ind w:firstLine="440"/>
        <w:jc w:val="left"/>
        <w:spacing w:after="160" w:line="360" w:lineRule="auto"/>
        <w:rPr>
          <w:rFonts w:ascii="宋体" w:hAnsi="宋体" w:cs="宋体"/>
          <w:i/>
          <w:sz w:val="24"/>
          <w:szCs w:val="24"/>
          <w:highlight w:val="none"/>
          <w:u w:val="single"/>
        </w:rPr>
      </w:pPr>
      <w:r/>
      <w:bookmarkStart w:id="222" w:name="EB6d2810b69e6b432faca4869335b3cc6c"/>
      <w:r>
        <w:rPr>
          <w:rFonts w:hint="eastAsia" w:ascii="宋体" w:hAnsi="宋体" w:cs="宋体"/>
          <w:i/>
          <w:sz w:val="24"/>
          <w:szCs w:val="24"/>
          <w:highlight w:val="none"/>
          <w:u w:val="single"/>
          <w:lang w:eastAsia="zh-CN"/>
        </w:rPr>
        <w:t xml:space="preserve">2026年年度零星绿化工程</w:t>
      </w:r>
      <w:r>
        <w:rPr>
          <w:rFonts w:hint="eastAsia" w:ascii="宋体" w:hAnsi="宋体" w:cs="宋体"/>
          <w:i/>
          <w:sz w:val="24"/>
          <w:szCs w:val="24"/>
          <w:highlight w:val="none"/>
          <w:u w:val="single"/>
        </w:rPr>
        <w:t xml:space="preserve"> </w:t>
      </w:r>
      <w:bookmarkEnd w:id="222"/>
      <w:r>
        <w:rPr>
          <w:rFonts w:hint="eastAsia" w:ascii="宋体" w:hAnsi="宋体" w:cs="宋体"/>
          <w:i/>
          <w:sz w:val="24"/>
          <w:szCs w:val="24"/>
          <w:highlight w:val="none"/>
          <w:u w:val="single"/>
        </w:rPr>
        <w:t xml:space="preserve">。</w:t>
      </w:r>
      <w:r/>
    </w:p>
    <w:p>
      <w:pPr>
        <w:ind w:firstLine="440"/>
        <w:jc w:val="left"/>
        <w:spacing w:after="160" w:line="360" w:lineRule="auto"/>
        <w:rPr>
          <w:rFonts w:ascii="宋体" w:hAnsi="宋体" w:cs="宋体"/>
          <w:i/>
          <w:sz w:val="24"/>
          <w:szCs w:val="24"/>
          <w:highlight w:val="none"/>
          <w:u w:val="single"/>
        </w:rPr>
      </w:pPr>
      <w:r/>
      <w:bookmarkStart w:id="223" w:name="_Toc351203482"/>
      <w:r/>
      <w:bookmarkStart w:id="224" w:name="_Toc485300946"/>
      <w:r>
        <w:rPr>
          <w:rFonts w:hint="eastAsia" w:ascii="宋体" w:hAnsi="宋体" w:cs="宋体"/>
          <w:i/>
          <w:sz w:val="24"/>
          <w:szCs w:val="24"/>
          <w:highlight w:val="none"/>
          <w:u w:val="single"/>
        </w:rPr>
        <w:t xml:space="preserve">二、合同工期</w:t>
      </w:r>
      <w:bookmarkEnd w:id="223"/>
      <w:r/>
      <w:bookmarkEnd w:id="224"/>
      <w:r/>
      <w:r/>
    </w:p>
    <w:p>
      <w:pPr>
        <w:ind w:firstLine="440"/>
        <w:jc w:val="left"/>
        <w:spacing w:after="160" w:line="360" w:lineRule="auto"/>
        <w:rPr>
          <w:rFonts w:hint="eastAsia" w:ascii="宋体" w:hAnsi="宋体" w:cs="宋体"/>
          <w:i/>
          <w:sz w:val="24"/>
          <w:szCs w:val="24"/>
          <w:highlight w:val="none"/>
          <w:u w:val="single"/>
          <w:lang w:val="en-US" w:eastAsia="zh-CN"/>
        </w:rPr>
      </w:pPr>
      <w:r>
        <w:rPr>
          <w:rFonts w:hint="eastAsia" w:ascii="宋体" w:hAnsi="宋体" w:cs="宋体"/>
          <w:i/>
          <w:sz w:val="24"/>
          <w:szCs w:val="24"/>
          <w:highlight w:val="none"/>
          <w:u w:val="single"/>
          <w:lang w:val="en-US" w:eastAsia="zh-CN"/>
        </w:rPr>
        <w:t xml:space="preserve">自合同签订并生效之日起至2026年12月31日（合同履行期限内结算金额达到预算金额的，合同自动终止；或合同履行期满后自动终止）。</w:t>
      </w:r>
      <w:r/>
    </w:p>
    <w:p>
      <w:pPr>
        <w:ind w:firstLine="440"/>
        <w:jc w:val="left"/>
        <w:spacing w:after="160" w:line="360" w:lineRule="auto"/>
        <w:rPr>
          <w:rFonts w:ascii="宋体" w:hAnsi="宋体" w:cs="宋体"/>
          <w:i/>
          <w:sz w:val="24"/>
          <w:szCs w:val="24"/>
          <w:highlight w:val="none"/>
          <w:u w:val="single"/>
        </w:rPr>
      </w:pPr>
      <w:r/>
      <w:bookmarkStart w:id="225" w:name="_Toc351203483"/>
      <w:r/>
      <w:bookmarkStart w:id="226" w:name="_Toc485300947"/>
      <w:r>
        <w:rPr>
          <w:rFonts w:hint="eastAsia" w:ascii="宋体" w:hAnsi="宋体" w:cs="宋体"/>
          <w:i/>
          <w:sz w:val="24"/>
          <w:szCs w:val="24"/>
          <w:highlight w:val="none"/>
          <w:u w:val="single"/>
        </w:rPr>
        <w:t xml:space="preserve">三、质量标准</w:t>
      </w:r>
      <w:bookmarkEnd w:id="225"/>
      <w:r/>
      <w:bookmarkEnd w:id="226"/>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工程质量符合</w:t>
      </w:r>
      <w:bookmarkStart w:id="227" w:name="EB1bc6994484ef481088c781c4ebed3498"/>
      <w:r>
        <w:rPr>
          <w:rFonts w:hint="eastAsia" w:ascii="宋体" w:hAnsi="宋体" w:cs="宋体"/>
          <w:i/>
          <w:sz w:val="24"/>
          <w:szCs w:val="24"/>
          <w:highlight w:val="none"/>
          <w:u w:val="single"/>
        </w:rPr>
        <w:t xml:space="preserve">国家验收合格</w:t>
      </w:r>
      <w:bookmarkEnd w:id="227"/>
      <w:r>
        <w:rPr>
          <w:rFonts w:hint="eastAsia" w:ascii="宋体" w:hAnsi="宋体" w:cs="宋体"/>
          <w:i/>
          <w:sz w:val="24"/>
          <w:szCs w:val="24"/>
          <w:highlight w:val="none"/>
          <w:u w:val="single"/>
        </w:rPr>
        <w:t xml:space="preserve">标准。发包人有权在施工过程中定期或不定期检查工程进度和质量，发现问题有权要求承包人立即整改并暂停支付相应款项，直到整改完成。</w:t>
      </w:r>
      <w:r/>
    </w:p>
    <w:p>
      <w:pPr>
        <w:ind w:firstLine="440"/>
        <w:jc w:val="left"/>
        <w:spacing w:after="160" w:line="360" w:lineRule="auto"/>
        <w:rPr>
          <w:rFonts w:ascii="宋体" w:hAnsi="宋体" w:cs="宋体"/>
          <w:i/>
          <w:sz w:val="24"/>
          <w:szCs w:val="24"/>
          <w:highlight w:val="none"/>
          <w:u w:val="single"/>
        </w:rPr>
      </w:pPr>
      <w:r/>
      <w:bookmarkStart w:id="228" w:name="_Toc485300948"/>
      <w:r/>
      <w:bookmarkStart w:id="229" w:name="_Toc351203484"/>
      <w:r>
        <w:rPr>
          <w:rFonts w:hint="eastAsia" w:ascii="宋体" w:hAnsi="宋体" w:cs="宋体"/>
          <w:i/>
          <w:sz w:val="24"/>
          <w:szCs w:val="24"/>
          <w:highlight w:val="none"/>
          <w:u w:val="single"/>
        </w:rPr>
        <w:t xml:space="preserve">四、签约合同价与合同价格形式</w:t>
      </w:r>
      <w:bookmarkEnd w:id="228"/>
      <w:r/>
      <w:bookmarkEnd w:id="229"/>
      <w:r>
        <w:rPr>
          <w:rFonts w:hint="eastAsia" w:ascii="宋体" w:hAnsi="宋体" w:cs="宋体"/>
          <w:i/>
          <w:sz w:val="24"/>
          <w:szCs w:val="24"/>
          <w:highlight w:val="none"/>
          <w:u w:val="single"/>
        </w:rPr>
        <w:tab/>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1.签约合同价为：</w:t>
      </w:r>
      <w:r/>
    </w:p>
    <w:p>
      <w:pPr>
        <w:ind w:firstLine="440"/>
        <w:jc w:val="left"/>
        <w:spacing w:after="160" w:line="360" w:lineRule="auto"/>
        <w:rPr>
          <w:rFonts w:ascii="宋体" w:hAnsi="宋体" w:cs="宋体"/>
          <w:b/>
          <w:bCs/>
          <w:i/>
          <w:sz w:val="24"/>
          <w:szCs w:val="24"/>
          <w:highlight w:val="none"/>
          <w:u w:val="single"/>
        </w:rPr>
      </w:pPr>
      <w:r>
        <w:rPr>
          <w:rFonts w:hint="eastAsia" w:ascii="宋体" w:hAnsi="宋体" w:cs="宋体"/>
          <w:i/>
          <w:sz w:val="24"/>
          <w:szCs w:val="24"/>
          <w:highlight w:val="none"/>
          <w:u w:val="single"/>
        </w:rPr>
        <w:t xml:space="preserve">人民币（大写）</w:t>
      </w:r>
      <w:bookmarkStart w:id="230" w:name="EB566e4b56165241a0a9ae02ca5fec97ad"/>
      <w:r/>
      <w:bookmarkEnd w:id="230"/>
      <w:r>
        <w:rPr>
          <w:rFonts w:hint="eastAsia" w:ascii="宋体" w:hAnsi="宋体" w:cs="宋体"/>
          <w:i/>
          <w:sz w:val="24"/>
          <w:szCs w:val="24"/>
          <w:highlight w:val="none"/>
          <w:u w:val="single"/>
        </w:rPr>
        <w:t xml:space="preserve">       </w:t>
      </w:r>
      <w:r>
        <w:rPr>
          <w:rFonts w:hint="eastAsia" w:ascii="宋体" w:hAnsi="宋体" w:cs="宋体"/>
          <w:b/>
          <w:bCs/>
          <w:i/>
          <w:sz w:val="24"/>
          <w:szCs w:val="24"/>
          <w:highlight w:val="none"/>
          <w:u w:val="single"/>
        </w:rPr>
        <w:t xml:space="preserve">元整（￥：            元）；</w:t>
      </w:r>
      <w:r/>
    </w:p>
    <w:p>
      <w:pPr>
        <w:numPr>
          <w:ilvl w:val="0"/>
          <w:numId w:val="5"/>
        </w:numPr>
        <w:ind w:firstLine="440"/>
        <w:jc w:val="left"/>
        <w:spacing w:after="160" w:line="360" w:lineRule="auto"/>
        <w:rPr>
          <w:rFonts w:hint="eastAsia" w:ascii="宋体" w:hAnsi="宋体"/>
          <w:i/>
          <w:sz w:val="24"/>
          <w:highlight w:val="none"/>
          <w:u w:val="single"/>
        </w:rPr>
      </w:pPr>
      <w:r>
        <w:rPr>
          <w:rFonts w:hint="eastAsia" w:ascii="宋体" w:hAnsi="宋体" w:cs="宋体"/>
          <w:i/>
          <w:sz w:val="24"/>
          <w:szCs w:val="24"/>
          <w:highlight w:val="none"/>
          <w:u w:val="single"/>
        </w:rPr>
        <w:t xml:space="preserve">合同价格形式：</w:t>
      </w:r>
      <w:bookmarkStart w:id="231" w:name="EBe62b7cfbc0db4b279452f96420ea0c45"/>
      <w:r/>
      <w:bookmarkEnd w:id="231"/>
      <w:r>
        <w:rPr>
          <w:rFonts w:hint="eastAsia" w:ascii="宋体" w:hAnsi="宋体"/>
          <w:i/>
          <w:sz w:val="24"/>
          <w:highlight w:val="none"/>
          <w:u w:val="single"/>
        </w:rPr>
        <w:t xml:space="preserve">可调单价合同。由采购人委托第三方造价咨询公司（结算审核）对乙方完成的合格工程量进行审核，工程结算价=工程预算价*（1-成交优惠率[详见成交通知书]），最终实际结算价格超出采购预算（</w:t>
      </w:r>
      <w:r>
        <w:rPr>
          <w:rFonts w:hint="eastAsia" w:ascii="宋体" w:hAnsi="宋体"/>
          <w:i/>
          <w:sz w:val="24"/>
          <w:highlight w:val="none"/>
          <w:u w:val="single"/>
          <w:lang w:val="en-US" w:eastAsia="zh-CN"/>
        </w:rPr>
        <w:t xml:space="preserve">126</w:t>
      </w:r>
      <w:r>
        <w:rPr>
          <w:rFonts w:hint="eastAsia" w:ascii="宋体" w:hAnsi="宋体"/>
          <w:i/>
          <w:sz w:val="24"/>
          <w:highlight w:val="none"/>
          <w:u w:val="single"/>
        </w:rPr>
        <w:t xml:space="preserve">万）的，按采购预算结算付款 。</w:t>
      </w:r>
      <w:r/>
    </w:p>
    <w:p>
      <w:pPr>
        <w:pStyle w:val="735"/>
        <w:numPr>
          <w:ilvl w:val="0"/>
          <w:numId w:val="0"/>
        </w:numPr>
        <w:ind w:firstLine="480"/>
        <w:jc w:val="both"/>
        <w:rPr>
          <w:rFonts w:hint="eastAsia" w:ascii="宋体" w:hAnsi="宋体"/>
          <w:i/>
          <w:sz w:val="24"/>
          <w:highlight w:val="none"/>
          <w:u w:val="single"/>
        </w:rPr>
      </w:pPr>
      <w:r>
        <w:rPr>
          <w:rFonts w:hint="eastAsia" w:ascii="宋体" w:hAnsi="宋体"/>
          <w:i/>
          <w:sz w:val="24"/>
          <w:highlight w:val="none"/>
          <w:u w:val="single"/>
        </w:rPr>
        <w:t xml:space="preserve">工程预算价由第三方造价咨询公司（结算审核）根据建设工程工程量清单计价标准(GB/T50500-</w:t>
      </w:r>
      <w:r>
        <w:rPr>
          <w:rFonts w:hint="eastAsia" w:ascii="宋体" w:hAnsi="宋体"/>
          <w:i/>
          <w:sz w:val="24"/>
          <w:highlight w:val="none"/>
          <w:u w:val="single"/>
        </w:rPr>
        <w:t xml:space="preserve">2024)及9本工程量计算标准、江苏省建设工程费用组成规则等相关文件、《江苏省建设工程费用参考》及《江苏省建设工程施工机具台班费用参考表》及相关上级政府发布的配套文件等进行计算。对于未更新为消耗量的专业工程，按照原专业定额消耗量计价。人工、材料、机械价格：按照实际的施工期间算术平均价（上级部门有发布信息价/价格指数的，按发布的价格计取；上级部门没有发布的，按照合理的市场价格）。人工价格基准单价确定如下：各专业按消耗量中人工参考价；对于未更新为消耗量的专业工程，按《江苏省建设工程费用参考》中明确的人工参考价。</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4"/>
        <w:gridCol w:w="3924"/>
        <w:gridCol w:w="1488"/>
        <w:gridCol w:w="1501"/>
      </w:tblGrid>
      <w:tr>
        <w:trPr/>
        <w:tc>
          <w:tcPr>
            <w:gridSpan w:val="4"/>
            <w:tcW w:w="9037" w:type="dxa"/>
            <w:vAlign w:val="center"/>
            <w:textDirection w:val="lrTb"/>
            <w:noWrap w:val="false"/>
          </w:tcPr>
          <w:p>
            <w:pPr>
              <w:jc w:val="cente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江苏省建设工程费用参考</w:t>
            </w:r>
            <w:r/>
          </w:p>
          <w:p>
            <w:pPr>
              <w:pStyle w:val="735"/>
              <w:ind w:firstLine="0"/>
              <w:jc w:val="center"/>
              <w:widowControl w:val="off"/>
              <w:rPr>
                <w:i/>
                <w:iCs/>
                <w:highlight w:val="none"/>
                <w:u w:val="single"/>
              </w:rPr>
            </w:pPr>
            <w:r>
              <w:rPr>
                <w:rFonts w:hint="eastAsia" w:hAnsi="宋体" w:cs="宋体"/>
                <w:b/>
                <w:bCs/>
                <w:i/>
                <w:iCs/>
                <w:sz w:val="24"/>
                <w:szCs w:val="24"/>
                <w:highlight w:val="none"/>
                <w:u w:val="single"/>
              </w:rPr>
              <w:t xml:space="preserve">管理费和利润确认如下：</w:t>
            </w:r>
            <w:r/>
          </w:p>
        </w:tc>
      </w:tr>
      <w:tr>
        <w:trPr/>
        <w:tc>
          <w:tcPr>
            <w:tcW w:w="2124"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专业</w:t>
            </w:r>
            <w:r/>
          </w:p>
        </w:tc>
        <w:tc>
          <w:tcPr>
            <w:tcW w:w="3924"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项目名称</w:t>
            </w:r>
            <w:r/>
          </w:p>
        </w:tc>
        <w:tc>
          <w:tcPr>
            <w:tcW w:w="1488"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管理费</w:t>
            </w:r>
            <w:r/>
          </w:p>
        </w:tc>
        <w:tc>
          <w:tcPr>
            <w:tcW w:w="1501"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利润</w:t>
            </w:r>
            <w:r/>
          </w:p>
        </w:tc>
      </w:tr>
      <w:tr>
        <w:trPr>
          <w:trHeight w:val="220"/>
        </w:trPr>
        <w:tc>
          <w:tcPr>
            <w:tcW w:w="2124" w:type="dxa"/>
            <w:vAlign w:val="center"/>
            <w:vMerge w:val="restart"/>
            <w:textDirection w:val="lrTb"/>
            <w:noWrap w:val="false"/>
          </w:tcPr>
          <w:p>
            <w:pPr>
              <w:jc w:val="center"/>
              <w:widowControl/>
              <w:rPr>
                <w:rFonts w:ascii="宋体" w:hAnsi="宋体" w:cs="宋体"/>
                <w:i/>
                <w:iCs/>
                <w:sz w:val="24"/>
                <w:szCs w:val="24"/>
                <w:highlight w:val="none"/>
                <w:u w:val="single"/>
              </w:rPr>
            </w:pPr>
            <w:r>
              <w:rPr>
                <w:rFonts w:hint="eastAsia" w:ascii="宋体" w:hAnsi="宋体" w:cs="宋体"/>
                <w:i/>
                <w:iCs/>
                <w:sz w:val="24"/>
                <w:szCs w:val="24"/>
                <w:highlight w:val="none"/>
                <w:u w:val="single"/>
                <w:lang w:bidi="ar"/>
              </w:rPr>
              <w:t xml:space="preserve">仿古建筑与园林绿化工程</w:t>
            </w:r>
            <w:r/>
          </w:p>
        </w:tc>
        <w:tc>
          <w:tcPr>
            <w:tcW w:w="3924" w:type="dxa"/>
            <w:vAlign w:val="center"/>
            <w:textDirection w:val="lrTb"/>
            <w:noWrap w:val="false"/>
          </w:tcPr>
          <w:p>
            <w:pPr>
              <w:jc w:val="center"/>
              <w:widowControl/>
              <w:rPr>
                <w:rFonts w:ascii="宋体" w:hAnsi="宋体" w:cs="宋体"/>
                <w:i/>
                <w:iCs/>
                <w:sz w:val="24"/>
                <w:szCs w:val="24"/>
                <w:highlight w:val="none"/>
                <w:u w:val="single"/>
              </w:rPr>
            </w:pPr>
            <w:r>
              <w:rPr>
                <w:rFonts w:hint="eastAsia" w:ascii="宋体" w:hAnsi="宋体" w:cs="宋体"/>
                <w:i/>
                <w:iCs/>
                <w:sz w:val="24"/>
                <w:szCs w:val="24"/>
                <w:highlight w:val="none"/>
                <w:u w:val="single"/>
                <w:lang w:bidi="ar"/>
              </w:rPr>
              <w:t xml:space="preserve">仿古建筑工程</w:t>
            </w:r>
            <w:r/>
          </w:p>
        </w:tc>
        <w:tc>
          <w:tcPr>
            <w:tcW w:w="1488"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39%</w:t>
            </w:r>
            <w:r/>
          </w:p>
        </w:tc>
        <w:tc>
          <w:tcPr>
            <w:tcW w:w="1501"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11%</w:t>
            </w:r>
            <w:r/>
          </w:p>
        </w:tc>
      </w:tr>
      <w:tr>
        <w:trPr/>
        <w:tc>
          <w:tcPr>
            <w:tcW w:w="2124" w:type="dxa"/>
            <w:vAlign w:val="center"/>
            <w:vMerge w:val="continue"/>
            <w:textDirection w:val="lrTb"/>
            <w:noWrap w:val="false"/>
          </w:tcPr>
          <w:p>
            <w:pPr>
              <w:jc w:val="center"/>
              <w:rPr>
                <w:rFonts w:ascii="宋体" w:hAnsi="宋体" w:cs="宋体"/>
                <w:i/>
                <w:iCs/>
                <w:sz w:val="24"/>
                <w:szCs w:val="24"/>
                <w:highlight w:val="none"/>
                <w:u w:val="single"/>
              </w:rPr>
            </w:pPr>
            <w:r>
              <w:rPr>
                <w:rFonts w:ascii="宋体" w:hAnsi="宋体" w:cs="宋体"/>
                <w:i/>
                <w:iCs/>
                <w:sz w:val="24"/>
                <w:szCs w:val="24"/>
                <w:highlight w:val="none"/>
                <w:u w:val="single"/>
              </w:rPr>
            </w:r>
            <w:r/>
          </w:p>
        </w:tc>
        <w:tc>
          <w:tcPr>
            <w:tcW w:w="3924" w:type="dxa"/>
            <w:vAlign w:val="center"/>
            <w:textDirection w:val="lrTb"/>
            <w:noWrap w:val="false"/>
          </w:tcPr>
          <w:p>
            <w:pPr>
              <w:jc w:val="center"/>
              <w:widowControl/>
              <w:rPr>
                <w:rFonts w:ascii="宋体" w:hAnsi="宋体" w:cs="宋体"/>
                <w:i/>
                <w:iCs/>
                <w:sz w:val="24"/>
                <w:szCs w:val="24"/>
                <w:highlight w:val="none"/>
                <w:u w:val="single"/>
              </w:rPr>
            </w:pPr>
            <w:r>
              <w:rPr>
                <w:rFonts w:hint="eastAsia" w:ascii="宋体" w:hAnsi="宋体" w:cs="宋体"/>
                <w:i/>
                <w:iCs/>
                <w:sz w:val="24"/>
                <w:szCs w:val="24"/>
                <w:highlight w:val="none"/>
                <w:u w:val="single"/>
                <w:lang w:bidi="ar"/>
              </w:rPr>
              <w:t xml:space="preserve">园林绿化工程</w:t>
            </w:r>
            <w:r/>
          </w:p>
        </w:tc>
        <w:tc>
          <w:tcPr>
            <w:tcW w:w="1488"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23%</w:t>
            </w:r>
            <w:r/>
          </w:p>
        </w:tc>
        <w:tc>
          <w:tcPr>
            <w:tcW w:w="1501"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13.5%</w:t>
            </w:r>
            <w:r/>
          </w:p>
        </w:tc>
      </w:tr>
      <w:tr>
        <w:trPr/>
        <w:tc>
          <w:tcPr>
            <w:tcW w:w="2124" w:type="dxa"/>
            <w:vAlign w:val="center"/>
            <w:vMerge w:val="continue"/>
            <w:textDirection w:val="lrTb"/>
            <w:noWrap w:val="false"/>
          </w:tcPr>
          <w:p>
            <w:pPr>
              <w:jc w:val="center"/>
              <w:rPr>
                <w:rFonts w:ascii="宋体" w:hAnsi="宋体" w:cs="宋体"/>
                <w:i/>
                <w:iCs/>
                <w:sz w:val="24"/>
                <w:szCs w:val="24"/>
                <w:highlight w:val="none"/>
                <w:u w:val="single"/>
              </w:rPr>
            </w:pPr>
            <w:r>
              <w:rPr>
                <w:rFonts w:ascii="宋体" w:hAnsi="宋体" w:cs="宋体"/>
                <w:i/>
                <w:iCs/>
                <w:sz w:val="24"/>
                <w:szCs w:val="24"/>
                <w:highlight w:val="none"/>
                <w:u w:val="single"/>
              </w:rPr>
            </w:r>
            <w:r/>
          </w:p>
        </w:tc>
        <w:tc>
          <w:tcPr>
            <w:tcW w:w="3924" w:type="dxa"/>
            <w:vAlign w:val="center"/>
            <w:textDirection w:val="lrTb"/>
            <w:noWrap w:val="false"/>
          </w:tcPr>
          <w:p>
            <w:pPr>
              <w:jc w:val="center"/>
              <w:widowControl/>
              <w:rPr>
                <w:rFonts w:ascii="宋体" w:hAnsi="宋体" w:cs="宋体"/>
                <w:i/>
                <w:iCs/>
                <w:sz w:val="24"/>
                <w:szCs w:val="24"/>
                <w:highlight w:val="none"/>
                <w:u w:val="single"/>
              </w:rPr>
            </w:pPr>
            <w:r>
              <w:rPr>
                <w:rFonts w:hint="eastAsia" w:ascii="宋体" w:hAnsi="宋体" w:cs="宋体"/>
                <w:i/>
                <w:iCs/>
                <w:sz w:val="24"/>
                <w:szCs w:val="24"/>
                <w:highlight w:val="none"/>
                <w:u w:val="single"/>
                <w:lang w:bidi="ar"/>
              </w:rPr>
              <w:t xml:space="preserve">大型土石方工程</w:t>
            </w:r>
            <w:r/>
          </w:p>
        </w:tc>
        <w:tc>
          <w:tcPr>
            <w:tcW w:w="1488"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6%</w:t>
            </w:r>
            <w:r/>
          </w:p>
        </w:tc>
        <w:tc>
          <w:tcPr>
            <w:tcW w:w="1501"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3.5%</w:t>
            </w:r>
            <w:r/>
          </w:p>
        </w:tc>
      </w:tr>
    </w:tbl>
    <w:p>
      <w:pPr>
        <w:rPr>
          <w:rFonts w:ascii="仿宋_GB2312" w:eastAsia="仿宋_GB2312"/>
          <w:i/>
          <w:iCs/>
          <w:sz w:val="28"/>
          <w:szCs w:val="28"/>
          <w:highlight w:val="none"/>
          <w:u w:val="single"/>
        </w:rPr>
      </w:pPr>
      <w:r>
        <w:rPr>
          <w:rFonts w:ascii="仿宋_GB2312" w:eastAsia="仿宋_GB2312"/>
          <w:i/>
          <w:iCs/>
          <w:sz w:val="28"/>
          <w:szCs w:val="28"/>
          <w:highlight w:val="none"/>
          <w:u w:val="single"/>
        </w:rPr>
      </w:r>
      <w:r/>
    </w:p>
    <w:tbl>
      <w:tblPr>
        <w:tblStyle w:val="727"/>
        <w:tblW w:w="90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0"/>
        <w:gridCol w:w="1272"/>
        <w:gridCol w:w="1440"/>
        <w:gridCol w:w="1524"/>
        <w:gridCol w:w="1416"/>
        <w:gridCol w:w="1645"/>
        <w:gridCol w:w="11"/>
      </w:tblGrid>
      <w:tr>
        <w:trPr/>
        <w:tc>
          <w:tcPr>
            <w:gridSpan w:val="7"/>
            <w:tcW w:w="9048" w:type="dxa"/>
            <w:textDirection w:val="lrTb"/>
            <w:noWrap w:val="false"/>
          </w:tcPr>
          <w:p>
            <w:pPr>
              <w:jc w:val="cente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江苏省建设工程费用参考</w:t>
            </w:r>
            <w:r/>
          </w:p>
          <w:p>
            <w:pPr>
              <w:pStyle w:val="735"/>
              <w:ind w:firstLine="0"/>
              <w:jc w:val="center"/>
              <w:widowControl w:val="off"/>
              <w:rPr>
                <w:i/>
                <w:iCs/>
                <w:sz w:val="24"/>
                <w:szCs w:val="24"/>
                <w:highlight w:val="none"/>
                <w:u w:val="single"/>
              </w:rPr>
            </w:pPr>
            <w:r>
              <w:rPr>
                <w:rFonts w:hint="eastAsia" w:hAnsi="宋体" w:cs="宋体"/>
                <w:b/>
                <w:bCs/>
                <w:i/>
                <w:iCs/>
                <w:sz w:val="24"/>
                <w:szCs w:val="24"/>
                <w:highlight w:val="none"/>
                <w:u w:val="single"/>
              </w:rPr>
              <w:t xml:space="preserve">已费率计价的措施项目费确认如下：</w:t>
            </w:r>
            <w:r/>
          </w:p>
        </w:tc>
      </w:tr>
      <w:tr>
        <w:trPr/>
        <w:tc>
          <w:tcPr>
            <w:tcW w:w="1740"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工程名称</w:t>
            </w:r>
            <w:r/>
          </w:p>
        </w:tc>
        <w:tc>
          <w:tcPr>
            <w:tcW w:w="1272"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安全生产措施费</w:t>
            </w:r>
            <w:r/>
          </w:p>
        </w:tc>
        <w:tc>
          <w:tcPr>
            <w:tcW w:w="1440"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文明施工费</w:t>
            </w:r>
            <w:r/>
          </w:p>
        </w:tc>
        <w:tc>
          <w:tcPr>
            <w:tcW w:w="1524"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环境保护费</w:t>
            </w:r>
            <w:r/>
          </w:p>
        </w:tc>
        <w:tc>
          <w:tcPr>
            <w:tcW w:w="1416"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临时设施费</w:t>
            </w:r>
            <w:r/>
          </w:p>
        </w:tc>
        <w:tc>
          <w:tcPr>
            <w:gridSpan w:val="2"/>
            <w:tcW w:w="1656"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冬雨季施工增加措施费</w:t>
            </w:r>
            <w:r/>
          </w:p>
        </w:tc>
      </w:tr>
      <w:tr>
        <w:trPr/>
        <w:tc>
          <w:tcPr>
            <w:tcW w:w="1740"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园林绿化工程</w:t>
            </w:r>
            <w:r/>
          </w:p>
        </w:tc>
        <w:tc>
          <w:tcPr>
            <w:tcW w:w="1272"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0.9%</w:t>
            </w:r>
            <w:r/>
          </w:p>
        </w:tc>
        <w:tc>
          <w:tcPr>
            <w:tcW w:w="1440"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0.4%</w:t>
            </w:r>
            <w:r/>
          </w:p>
        </w:tc>
        <w:tc>
          <w:tcPr>
            <w:tcW w:w="1524"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0.5%</w:t>
            </w:r>
            <w:r/>
          </w:p>
        </w:tc>
        <w:tc>
          <w:tcPr>
            <w:tcW w:w="1416"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0.3%</w:t>
            </w:r>
            <w:r/>
          </w:p>
        </w:tc>
        <w:tc>
          <w:tcPr>
            <w:gridSpan w:val="2"/>
            <w:tcW w:w="1656"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0.05%</w:t>
            </w:r>
            <w:r/>
          </w:p>
        </w:tc>
      </w:tr>
      <w:tr>
        <w:trPr>
          <w:gridAfter w:val="1"/>
          <w:trHeight w:val="523"/>
        </w:trPr>
        <w:tc>
          <w:tcPr>
            <w:gridSpan w:val="6"/>
            <w:tcW w:w="9037" w:type="dxa"/>
            <w:vAlign w:val="center"/>
            <w:textDirection w:val="lrTb"/>
            <w:noWrap w:val="false"/>
          </w:tcPr>
          <w:p>
            <w:pPr>
              <w:pStyle w:val="735"/>
              <w:ind w:firstLine="0"/>
              <w:jc w:val="left"/>
              <w:widowControl w:val="off"/>
              <w:rPr>
                <w:i/>
                <w:iCs/>
                <w:highlight w:val="none"/>
                <w:u w:val="single"/>
              </w:rPr>
            </w:pPr>
            <w:r>
              <w:rPr>
                <w:rFonts w:hint="eastAsia"/>
                <w:i/>
                <w:iCs/>
                <w:highlight w:val="none"/>
                <w:u w:val="single"/>
              </w:rPr>
              <w:t xml:space="preserve">备注：</w:t>
            </w:r>
            <w:r/>
          </w:p>
          <w:p>
            <w:pPr>
              <w:pStyle w:val="735"/>
              <w:ind w:firstLine="0"/>
              <w:jc w:val="left"/>
              <w:widowControl w:val="off"/>
              <w:rPr>
                <w:i/>
                <w:iCs/>
                <w:highlight w:val="none"/>
                <w:u w:val="single"/>
              </w:rPr>
            </w:pPr>
            <w:r>
              <w:rPr>
                <w:rFonts w:hint="eastAsia"/>
                <w:i/>
                <w:iCs/>
                <w:highlight w:val="none"/>
                <w:u w:val="single"/>
              </w:rPr>
              <w:t xml:space="preserve">1.夜间施工增加费、已完工程及设备保护措施费、按质论价措施费和建筑工人实名制费不计，投标单位根据本项目实际需要自行综合考虑到报价中；</w:t>
            </w:r>
            <w:r/>
          </w:p>
          <w:p>
            <w:pPr>
              <w:pStyle w:val="735"/>
              <w:ind w:firstLine="0"/>
              <w:jc w:val="left"/>
              <w:widowControl w:val="off"/>
              <w:rPr>
                <w:i/>
                <w:iCs/>
                <w:highlight w:val="none"/>
                <w:u w:val="single"/>
              </w:rPr>
            </w:pPr>
            <w:r>
              <w:rPr>
                <w:rFonts w:hint="eastAsia"/>
                <w:i/>
                <w:iCs/>
                <w:highlight w:val="none"/>
                <w:u w:val="single"/>
              </w:rPr>
              <w:t xml:space="preserve">2.其他费用（如特殊施工降效、交通组织维护、协管等）不计，投标单位根据本项目实际需要自行综合考虑到报价中；</w:t>
            </w:r>
            <w:r/>
          </w:p>
          <w:p>
            <w:pPr>
              <w:pStyle w:val="735"/>
              <w:ind w:firstLine="0"/>
              <w:jc w:val="left"/>
              <w:widowControl w:val="off"/>
              <w:rPr>
                <w:i/>
                <w:iCs/>
                <w:highlight w:val="none"/>
                <w:u w:val="single"/>
              </w:rPr>
            </w:pPr>
            <w:r>
              <w:rPr>
                <w:rFonts w:hint="eastAsia"/>
                <w:i/>
                <w:iCs/>
                <w:highlight w:val="none"/>
                <w:u w:val="single"/>
              </w:rPr>
              <w:t xml:space="preserve">3.本项目围挡无需提升，由投标单位正常根据项目情况配置搭设。</w:t>
            </w:r>
            <w:r/>
          </w:p>
          <w:p>
            <w:pPr>
              <w:pStyle w:val="735"/>
              <w:ind w:firstLine="0"/>
              <w:jc w:val="left"/>
              <w:widowControl w:val="off"/>
              <w:rPr>
                <w:i/>
                <w:iCs/>
                <w:highlight w:val="none"/>
                <w:u w:val="single"/>
              </w:rPr>
            </w:pPr>
            <w:r>
              <w:rPr>
                <w:rFonts w:hint="eastAsia"/>
                <w:i/>
                <w:iCs/>
                <w:highlight w:val="none"/>
                <w:u w:val="single"/>
              </w:rPr>
              <w:t xml:space="preserve">4.“智慧工地费用”、“苏安码管理增加费用”，如本项目未实施，结算时按照原文件规定的费率标准进行扣除。</w:t>
            </w:r>
            <w:r/>
          </w:p>
        </w:tc>
      </w:tr>
    </w:tbl>
    <w:p>
      <w:pPr>
        <w:pStyle w:val="735"/>
        <w:rPr>
          <w:highlight w:val="none"/>
        </w:rPr>
      </w:pPr>
      <w:r>
        <w:rPr>
          <w:highlight w:val="none"/>
        </w:rPr>
      </w:r>
      <w:r/>
    </w:p>
    <w:p>
      <w:pPr>
        <w:rPr>
          <w:rFonts w:hint="eastAsia"/>
          <w:highlight w:val="none"/>
        </w:rPr>
      </w:pPr>
      <w:r>
        <w:rPr>
          <w:rFonts w:hint="eastAsia"/>
          <w:highlight w:val="none"/>
        </w:rPr>
      </w:r>
      <w:r/>
    </w:p>
    <w:p>
      <w:pPr>
        <w:ind w:firstLine="440"/>
        <w:jc w:val="left"/>
        <w:spacing w:after="160" w:line="360" w:lineRule="auto"/>
        <w:rPr>
          <w:rFonts w:ascii="宋体" w:hAnsi="宋体" w:cs="宋体"/>
          <w:i/>
          <w:sz w:val="24"/>
          <w:szCs w:val="24"/>
          <w:highlight w:val="none"/>
          <w:u w:val="single"/>
        </w:rPr>
      </w:pPr>
      <w:r/>
      <w:bookmarkStart w:id="232" w:name="_Toc351203485"/>
      <w:r/>
      <w:bookmarkStart w:id="233" w:name="_Toc485300949"/>
      <w:r>
        <w:rPr>
          <w:rFonts w:hint="eastAsia" w:ascii="宋体" w:hAnsi="宋体" w:cs="宋体"/>
          <w:i/>
          <w:sz w:val="24"/>
          <w:szCs w:val="24"/>
          <w:highlight w:val="none"/>
          <w:u w:val="single"/>
        </w:rPr>
        <w:t xml:space="preserve">五、</w:t>
      </w:r>
      <w:bookmarkEnd w:id="232"/>
      <w:r>
        <w:rPr>
          <w:rFonts w:hint="eastAsia" w:ascii="宋体" w:hAnsi="宋体" w:cs="宋体"/>
          <w:i/>
          <w:sz w:val="24"/>
          <w:szCs w:val="24"/>
          <w:highlight w:val="none"/>
          <w:u w:val="single"/>
        </w:rPr>
        <w:t xml:space="preserve">项目经理</w:t>
      </w:r>
      <w:bookmarkEnd w:id="233"/>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承包人项目经理：</w:t>
      </w:r>
      <w:bookmarkStart w:id="234" w:name="EB222ecb74b16842998e47945e077dc371"/>
      <w:r/>
      <w:bookmarkEnd w:id="234"/>
      <w:r>
        <w:rPr>
          <w:rFonts w:hint="eastAsia" w:ascii="宋体" w:hAnsi="宋体" w:cs="宋体"/>
          <w:b/>
          <w:bCs/>
          <w:i/>
          <w:sz w:val="24"/>
          <w:szCs w:val="24"/>
          <w:highlight w:val="none"/>
          <w:u w:val="single"/>
        </w:rPr>
        <w:t xml:space="preserve">        </w:t>
      </w:r>
      <w:r>
        <w:rPr>
          <w:rFonts w:hint="eastAsia" w:ascii="宋体" w:hAnsi="宋体" w:cs="宋体"/>
          <w:i/>
          <w:sz w:val="24"/>
          <w:szCs w:val="24"/>
          <w:highlight w:val="none"/>
          <w:u w:val="single"/>
        </w:rPr>
        <w:t xml:space="preserve">。</w:t>
      </w:r>
      <w:r/>
    </w:p>
    <w:p>
      <w:pPr>
        <w:ind w:firstLine="440"/>
        <w:jc w:val="left"/>
        <w:spacing w:after="160" w:line="360" w:lineRule="auto"/>
        <w:rPr>
          <w:rFonts w:ascii="宋体" w:hAnsi="宋体" w:cs="宋体"/>
          <w:i/>
          <w:sz w:val="24"/>
          <w:szCs w:val="24"/>
          <w:highlight w:val="none"/>
          <w:u w:val="single"/>
        </w:rPr>
      </w:pPr>
      <w:r/>
      <w:bookmarkStart w:id="235" w:name="_Toc351203486"/>
      <w:r/>
      <w:bookmarkStart w:id="236" w:name="_Toc485300950"/>
      <w:r>
        <w:rPr>
          <w:rFonts w:hint="eastAsia" w:ascii="宋体" w:hAnsi="宋体" w:cs="宋体"/>
          <w:i/>
          <w:sz w:val="24"/>
          <w:szCs w:val="24"/>
          <w:highlight w:val="none"/>
          <w:u w:val="single"/>
        </w:rPr>
        <w:t xml:space="preserve">六、合同文件构成</w:t>
      </w:r>
      <w:bookmarkEnd w:id="235"/>
      <w:r/>
      <w:bookmarkEnd w:id="236"/>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本协议书与下列文件一起构成合同文件：</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（1）成交通知书；</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（2）磋商</w:t>
      </w:r>
      <w:r>
        <w:rPr>
          <w:rFonts w:ascii="宋体" w:hAnsi="宋体" w:cs="宋体"/>
          <w:i/>
          <w:sz w:val="24"/>
          <w:szCs w:val="24"/>
          <w:highlight w:val="none"/>
          <w:u w:val="single"/>
        </w:rPr>
        <w:t xml:space="preserve">文件以及响应文件</w:t>
      </w:r>
      <w:r>
        <w:rPr>
          <w:rFonts w:hint="eastAsia" w:ascii="宋体" w:hAnsi="宋体" w:cs="宋体"/>
          <w:i/>
          <w:sz w:val="24"/>
          <w:szCs w:val="24"/>
          <w:highlight w:val="none"/>
          <w:u w:val="single"/>
        </w:rPr>
        <w:t xml:space="preserve">；</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（3）专用合同条款及其附件；</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（4）通用合同条款；</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（5）技术标准和要求；</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w:t>
      </w:r>
      <w:r>
        <w:rPr>
          <w:rFonts w:hint="eastAsia" w:ascii="宋体" w:hAnsi="宋体" w:cs="宋体"/>
          <w:i/>
          <w:sz w:val="24"/>
          <w:szCs w:val="24"/>
          <w:highlight w:val="none"/>
          <w:u w:val="single"/>
          <w:lang w:val="en-US" w:eastAsia="zh-CN"/>
        </w:rPr>
        <w:t xml:space="preserve">6</w:t>
      </w:r>
      <w:r>
        <w:rPr>
          <w:rFonts w:hint="eastAsia" w:ascii="宋体" w:hAnsi="宋体" w:cs="宋体"/>
          <w:i/>
          <w:sz w:val="24"/>
          <w:szCs w:val="24"/>
          <w:highlight w:val="none"/>
          <w:u w:val="single"/>
        </w:rPr>
        <w:t xml:space="preserve">）其他合同文件。</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在合同订立及履行过程中形成的与合同有关的文件均构成合同文件组成部分。</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上述各项合同文件包括合同当事人就该项合同文件所作出的补充和修改，属于同一类内容的文件，应以最新签署的为准。专用合同条款及其附件须经合同当事人签字或盖章。</w:t>
      </w:r>
      <w:r/>
    </w:p>
    <w:p>
      <w:pPr>
        <w:ind w:firstLine="440"/>
        <w:jc w:val="left"/>
        <w:spacing w:after="160" w:line="360" w:lineRule="auto"/>
        <w:rPr>
          <w:rFonts w:ascii="宋体" w:hAnsi="宋体" w:cs="宋体"/>
          <w:i/>
          <w:sz w:val="24"/>
          <w:szCs w:val="24"/>
          <w:highlight w:val="none"/>
          <w:u w:val="single"/>
        </w:rPr>
      </w:pPr>
      <w:r/>
      <w:bookmarkStart w:id="237" w:name="_Toc351203487"/>
      <w:r/>
      <w:bookmarkStart w:id="238" w:name="_Toc485300951"/>
      <w:r>
        <w:rPr>
          <w:rFonts w:hint="eastAsia" w:ascii="宋体" w:hAnsi="宋体" w:cs="宋体"/>
          <w:i/>
          <w:sz w:val="24"/>
          <w:szCs w:val="24"/>
          <w:highlight w:val="none"/>
          <w:u w:val="single"/>
        </w:rPr>
        <w:t xml:space="preserve">七、承诺</w:t>
      </w:r>
      <w:bookmarkEnd w:id="237"/>
      <w:r/>
      <w:bookmarkEnd w:id="238"/>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1.发包人承诺按照法律规定履行项目审批手续、筹集工程建设资金并按照合同约定的期限和方式支付合同价款。</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2.承包人承诺按照法律规定及合同约定组织完成工程施工，确保工程质量和安全，不进行转包及违法分包，并在缺陷责任期及保修期内承担相应的工程维修责任。</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3.发包人和承包人通过采购形式确定</w:t>
      </w:r>
      <w:r>
        <w:rPr>
          <w:rFonts w:ascii="宋体" w:hAnsi="宋体" w:cs="宋体"/>
          <w:bCs/>
          <w:i/>
          <w:sz w:val="24"/>
          <w:szCs w:val="24"/>
          <w:highlight w:val="none"/>
          <w:u w:val="single"/>
        </w:rPr>
        <w:t xml:space="preserve">并</w:t>
      </w:r>
      <w:r>
        <w:rPr>
          <w:rFonts w:hint="eastAsia" w:ascii="宋体" w:hAnsi="宋体" w:cs="宋体"/>
          <w:bCs/>
          <w:i/>
          <w:sz w:val="24"/>
          <w:szCs w:val="24"/>
          <w:highlight w:val="none"/>
          <w:u w:val="single"/>
        </w:rPr>
        <w:t xml:space="preserve">签订合同的，双方理解并承诺不再就同一工程另行签订与合同实质性内容相背离的协议。</w:t>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4.如因承包人责任导致工程不合格，承包人需返工并承担一切经济损失，返工相关费用和损失可由发包人在支付款项中直接扣除。</w:t>
      </w:r>
      <w:r/>
    </w:p>
    <w:p>
      <w:pPr>
        <w:ind w:firstLine="440"/>
        <w:jc w:val="left"/>
        <w:spacing w:after="160" w:line="360" w:lineRule="auto"/>
        <w:rPr>
          <w:rFonts w:ascii="宋体" w:hAnsi="宋体" w:cs="宋体"/>
          <w:i/>
          <w:sz w:val="24"/>
          <w:szCs w:val="24"/>
          <w:highlight w:val="none"/>
          <w:u w:val="single"/>
        </w:rPr>
      </w:pPr>
      <w:r/>
      <w:bookmarkStart w:id="239" w:name="_Toc351203488"/>
      <w:r/>
      <w:bookmarkStart w:id="240" w:name="_Toc485300952"/>
      <w:r>
        <w:rPr>
          <w:rFonts w:hint="eastAsia" w:ascii="宋体" w:hAnsi="宋体" w:cs="宋体"/>
          <w:i/>
          <w:sz w:val="24"/>
          <w:szCs w:val="24"/>
          <w:highlight w:val="none"/>
          <w:u w:val="single"/>
        </w:rPr>
        <w:t xml:space="preserve">八、词语含义</w:t>
      </w:r>
      <w:bookmarkEnd w:id="239"/>
      <w:r/>
      <w:bookmarkEnd w:id="240"/>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本协议书中词语含义与第二部分通用合同条款中赋予的含义相同。</w:t>
      </w:r>
      <w:r/>
    </w:p>
    <w:p>
      <w:pPr>
        <w:ind w:firstLine="440"/>
        <w:jc w:val="left"/>
        <w:spacing w:after="160" w:line="360" w:lineRule="auto"/>
        <w:rPr>
          <w:rFonts w:ascii="宋体" w:hAnsi="宋体" w:cs="宋体"/>
          <w:i/>
          <w:sz w:val="24"/>
          <w:szCs w:val="24"/>
          <w:highlight w:val="none"/>
          <w:u w:val="single"/>
        </w:rPr>
      </w:pPr>
      <w:r/>
      <w:bookmarkStart w:id="241" w:name="_Toc485300953"/>
      <w:r/>
      <w:bookmarkStart w:id="242" w:name="_Toc351203489"/>
      <w:r>
        <w:rPr>
          <w:rFonts w:hint="eastAsia" w:ascii="宋体" w:hAnsi="宋体" w:cs="宋体"/>
          <w:i/>
          <w:sz w:val="24"/>
          <w:szCs w:val="24"/>
          <w:highlight w:val="none"/>
          <w:u w:val="single"/>
        </w:rPr>
        <w:t xml:space="preserve">九、签订时间</w:t>
      </w:r>
      <w:bookmarkEnd w:id="241"/>
      <w:r/>
      <w:bookmarkEnd w:id="242"/>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本合同于</w:t>
      </w:r>
      <w:bookmarkStart w:id="243" w:name="EB2e1e583d477e491c893f053f3101b39f"/>
      <w:r/>
      <w:bookmarkEnd w:id="243"/>
      <w:r>
        <w:rPr>
          <w:rFonts w:hint="eastAsia" w:ascii="宋体" w:hAnsi="宋体" w:cs="宋体"/>
          <w:bCs/>
          <w:i/>
          <w:sz w:val="24"/>
          <w:szCs w:val="24"/>
          <w:highlight w:val="none"/>
          <w:u w:val="single"/>
        </w:rPr>
        <w:t xml:space="preserve">202</w:t>
      </w:r>
      <w:r>
        <w:rPr>
          <w:rFonts w:hint="eastAsia" w:ascii="宋体" w:hAnsi="宋体" w:cs="宋体"/>
          <w:bCs/>
          <w:i/>
          <w:sz w:val="24"/>
          <w:szCs w:val="24"/>
          <w:highlight w:val="none"/>
          <w:u w:val="single"/>
          <w:lang w:val="en-US" w:eastAsia="zh-CN"/>
        </w:rPr>
        <w:t xml:space="preserve">6</w:t>
      </w:r>
      <w:r>
        <w:rPr>
          <w:rFonts w:hint="eastAsia" w:ascii="宋体" w:hAnsi="宋体" w:cs="宋体"/>
          <w:bCs/>
          <w:i/>
          <w:sz w:val="24"/>
          <w:szCs w:val="24"/>
          <w:highlight w:val="none"/>
          <w:u w:val="single"/>
        </w:rPr>
        <w:t xml:space="preserve">年</w:t>
      </w:r>
      <w:r>
        <w:rPr>
          <w:rFonts w:hint="eastAsia" w:ascii="宋体" w:hAnsi="宋体" w:cs="宋体"/>
          <w:b/>
          <w:bCs/>
          <w:i/>
          <w:sz w:val="24"/>
          <w:szCs w:val="24"/>
          <w:highlight w:val="none"/>
          <w:u w:val="single"/>
        </w:rPr>
        <w:t xml:space="preserve">      </w:t>
      </w:r>
      <w:r>
        <w:rPr>
          <w:rFonts w:hint="eastAsia" w:ascii="宋体" w:hAnsi="宋体" w:cs="宋体"/>
          <w:bCs/>
          <w:i/>
          <w:sz w:val="24"/>
          <w:szCs w:val="24"/>
          <w:highlight w:val="none"/>
          <w:u w:val="single"/>
        </w:rPr>
        <w:t xml:space="preserve">月</w:t>
      </w:r>
      <w:r>
        <w:rPr>
          <w:rFonts w:hint="eastAsia" w:ascii="宋体" w:hAnsi="宋体" w:cs="宋体"/>
          <w:b/>
          <w:bCs/>
          <w:i/>
          <w:sz w:val="24"/>
          <w:szCs w:val="24"/>
          <w:highlight w:val="none"/>
          <w:u w:val="single"/>
        </w:rPr>
        <w:t xml:space="preserve">       </w:t>
      </w:r>
      <w:r>
        <w:rPr>
          <w:rFonts w:hint="eastAsia" w:ascii="宋体" w:hAnsi="宋体" w:cs="宋体"/>
          <w:i/>
          <w:sz w:val="24"/>
          <w:szCs w:val="24"/>
          <w:highlight w:val="none"/>
          <w:u w:val="single"/>
        </w:rPr>
        <w:t xml:space="preserve">日</w:t>
      </w:r>
      <w:r>
        <w:rPr>
          <w:rFonts w:hint="eastAsia" w:ascii="宋体" w:hAnsi="宋体" w:cs="宋体"/>
          <w:bCs/>
          <w:i/>
          <w:sz w:val="24"/>
          <w:szCs w:val="24"/>
          <w:highlight w:val="none"/>
          <w:u w:val="single"/>
        </w:rPr>
        <w:t xml:space="preserve">签订。</w:t>
      </w:r>
      <w:r/>
    </w:p>
    <w:p>
      <w:pPr>
        <w:ind w:firstLine="440"/>
        <w:jc w:val="left"/>
        <w:spacing w:after="160" w:line="360" w:lineRule="auto"/>
        <w:rPr>
          <w:rFonts w:ascii="宋体" w:hAnsi="宋体" w:cs="宋体"/>
          <w:i/>
          <w:sz w:val="24"/>
          <w:szCs w:val="24"/>
          <w:highlight w:val="none"/>
          <w:u w:val="single"/>
        </w:rPr>
      </w:pPr>
      <w:r/>
      <w:bookmarkStart w:id="244" w:name="_Toc351203490"/>
      <w:r/>
      <w:bookmarkStart w:id="245" w:name="_Toc485300954"/>
      <w:r>
        <w:rPr>
          <w:rFonts w:hint="eastAsia" w:ascii="宋体" w:hAnsi="宋体" w:cs="宋体"/>
          <w:i/>
          <w:sz w:val="24"/>
          <w:szCs w:val="24"/>
          <w:highlight w:val="none"/>
          <w:u w:val="single"/>
        </w:rPr>
        <w:t xml:space="preserve">十、签订地点</w:t>
      </w:r>
      <w:bookmarkEnd w:id="244"/>
      <w:r/>
      <w:bookmarkEnd w:id="245"/>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本合同在</w:t>
      </w:r>
      <w:bookmarkStart w:id="246" w:name="EBfa08094a85034872a8cd0df3c8d6b4b8"/>
      <w:r/>
      <w:bookmarkEnd w:id="246"/>
      <w:r>
        <w:rPr>
          <w:rFonts w:hint="eastAsia" w:ascii="宋体" w:hAnsi="宋体" w:cs="宋体"/>
          <w:bCs/>
          <w:i/>
          <w:sz w:val="24"/>
          <w:szCs w:val="24"/>
          <w:highlight w:val="none"/>
          <w:u w:val="single"/>
        </w:rPr>
        <w:t xml:space="preserve">常熟市签订。</w:t>
      </w:r>
      <w:r/>
    </w:p>
    <w:p>
      <w:pPr>
        <w:ind w:firstLine="440"/>
        <w:jc w:val="left"/>
        <w:spacing w:after="160" w:line="360" w:lineRule="auto"/>
        <w:rPr>
          <w:rFonts w:ascii="宋体" w:hAnsi="宋体" w:cs="宋体"/>
          <w:i/>
          <w:sz w:val="24"/>
          <w:szCs w:val="24"/>
          <w:highlight w:val="none"/>
          <w:u w:val="single"/>
        </w:rPr>
      </w:pPr>
      <w:r/>
      <w:bookmarkStart w:id="247" w:name="_Toc485300955"/>
      <w:r/>
      <w:bookmarkStart w:id="248" w:name="_Toc351203491"/>
      <w:r>
        <w:rPr>
          <w:rFonts w:hint="eastAsia" w:ascii="宋体" w:hAnsi="宋体" w:cs="宋体"/>
          <w:i/>
          <w:sz w:val="24"/>
          <w:szCs w:val="24"/>
          <w:highlight w:val="none"/>
          <w:u w:val="single"/>
        </w:rPr>
        <w:t xml:space="preserve">十一、补充协议</w:t>
      </w:r>
      <w:bookmarkEnd w:id="247"/>
      <w:r/>
      <w:bookmarkEnd w:id="248"/>
      <w:r/>
      <w:r/>
    </w:p>
    <w:p>
      <w:pPr>
        <w:ind w:firstLine="440"/>
        <w:jc w:val="left"/>
        <w:spacing w:after="160" w:line="360" w:lineRule="auto"/>
        <w:rPr>
          <w:rFonts w:ascii="宋体" w:hAnsi="宋体" w:cs="宋体"/>
          <w:b/>
          <w:bCs/>
          <w:i/>
          <w:sz w:val="24"/>
          <w:szCs w:val="24"/>
          <w:highlight w:val="none"/>
          <w:u w:val="single"/>
        </w:rPr>
      </w:pPr>
      <w:r>
        <w:rPr>
          <w:rFonts w:hint="eastAsia" w:ascii="宋体" w:hAnsi="宋体" w:cs="宋体"/>
          <w:bCs/>
          <w:i/>
          <w:sz w:val="24"/>
          <w:szCs w:val="24"/>
          <w:highlight w:val="none"/>
          <w:u w:val="single"/>
        </w:rPr>
        <w:t xml:space="preserve">合同未尽事宜，合同当事人另行签订补充协议，补充协议是合同的组成部分。</w:t>
      </w:r>
      <w:r/>
    </w:p>
    <w:p>
      <w:pPr>
        <w:ind w:firstLine="440"/>
        <w:jc w:val="left"/>
        <w:spacing w:after="160" w:line="360" w:lineRule="auto"/>
        <w:rPr>
          <w:rFonts w:ascii="宋体" w:hAnsi="宋体" w:cs="宋体"/>
          <w:i/>
          <w:sz w:val="24"/>
          <w:szCs w:val="24"/>
          <w:highlight w:val="none"/>
          <w:u w:val="single"/>
        </w:rPr>
      </w:pPr>
      <w:r/>
      <w:bookmarkStart w:id="249" w:name="_Toc351203492"/>
      <w:r/>
      <w:bookmarkStart w:id="250" w:name="_Toc485300956"/>
      <w:r>
        <w:rPr>
          <w:rFonts w:hint="eastAsia" w:ascii="宋体" w:hAnsi="宋体" w:cs="宋体"/>
          <w:i/>
          <w:sz w:val="24"/>
          <w:szCs w:val="24"/>
          <w:highlight w:val="none"/>
          <w:u w:val="single"/>
        </w:rPr>
        <w:t xml:space="preserve">十二、合同生效</w:t>
      </w:r>
      <w:bookmarkEnd w:id="249"/>
      <w:r/>
      <w:bookmarkEnd w:id="250"/>
      <w:r/>
      <w:r/>
    </w:p>
    <w:p>
      <w:pPr>
        <w:ind w:firstLine="440"/>
        <w:jc w:val="left"/>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本合同自</w:t>
      </w:r>
      <w:bookmarkStart w:id="251" w:name="EBfc42a6244ef446ddb6ca25afccbb1f8b"/>
      <w:r/>
      <w:bookmarkEnd w:id="251"/>
      <w:r>
        <w:rPr>
          <w:rFonts w:hint="eastAsia" w:ascii="宋体" w:hAnsi="宋体" w:cs="宋体"/>
          <w:bCs/>
          <w:i/>
          <w:sz w:val="24"/>
          <w:szCs w:val="24"/>
          <w:highlight w:val="none"/>
          <w:u w:val="single"/>
        </w:rPr>
        <w:t xml:space="preserve">签字盖章后生效。</w:t>
      </w:r>
      <w:r/>
    </w:p>
    <w:p>
      <w:pPr>
        <w:ind w:firstLine="440"/>
        <w:jc w:val="left"/>
        <w:spacing w:after="160" w:line="360" w:lineRule="auto"/>
        <w:rPr>
          <w:rFonts w:ascii="宋体" w:hAnsi="宋体" w:cs="宋体"/>
          <w:i/>
          <w:sz w:val="24"/>
          <w:szCs w:val="24"/>
          <w:highlight w:val="none"/>
          <w:u w:val="single"/>
        </w:rPr>
      </w:pPr>
      <w:r/>
      <w:bookmarkStart w:id="252" w:name="_Toc351203493"/>
      <w:r/>
      <w:bookmarkStart w:id="253" w:name="_Toc485300957"/>
      <w:r>
        <w:rPr>
          <w:rFonts w:hint="eastAsia" w:ascii="宋体" w:hAnsi="宋体" w:cs="宋体"/>
          <w:i/>
          <w:sz w:val="24"/>
          <w:szCs w:val="24"/>
          <w:highlight w:val="none"/>
          <w:u w:val="single"/>
        </w:rPr>
        <w:t xml:space="preserve">十三、争议解决方式</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1、本合同在履行过程中发生的争议，由双方当事人协商解决；协商不成的，任何一方有权向工程所在地的人民法院起诉。</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2、双方于合同载明的地址是相对方邮寄文件、法院送达法律文书的有效送达地址，上述材料以邮寄文件签收日或自寄出之日起第三日视为送达日。如一方地址、电话、传真号码有变更，应在变更当日内书面通知对方，否则根据合同载明的地址按照前述方式进行送达仍视为有效送达。</w:t>
      </w:r>
      <w:r/>
    </w:p>
    <w:p>
      <w:pPr>
        <w:ind w:firstLine="440"/>
        <w:jc w:val="left"/>
        <w:spacing w:after="160" w:line="360" w:lineRule="auto"/>
        <w:rPr>
          <w:rFonts w:ascii="宋体" w:hAnsi="宋体" w:cs="宋体"/>
          <w:i/>
          <w:sz w:val="24"/>
          <w:szCs w:val="24"/>
          <w:highlight w:val="none"/>
          <w:u w:val="single"/>
        </w:rPr>
      </w:pPr>
      <w:r>
        <w:rPr>
          <w:rFonts w:hint="eastAsia" w:ascii="宋体" w:hAnsi="宋体" w:cs="宋体"/>
          <w:i/>
          <w:sz w:val="24"/>
          <w:szCs w:val="24"/>
          <w:highlight w:val="none"/>
          <w:u w:val="single"/>
        </w:rPr>
        <w:t xml:space="preserve">十四、合同份数</w:t>
      </w:r>
      <w:bookmarkEnd w:id="252"/>
      <w:r/>
      <w:bookmarkEnd w:id="253"/>
      <w:r/>
      <w:r/>
    </w:p>
    <w:p>
      <w:pPr>
        <w:ind w:firstLine="440"/>
        <w:spacing w:after="160" w:line="360" w:lineRule="auto"/>
        <w:rPr>
          <w:rFonts w:ascii="宋体" w:hAnsi="宋体" w:cs="宋体"/>
          <w:bCs/>
          <w:i/>
          <w:sz w:val="24"/>
          <w:szCs w:val="24"/>
          <w:highlight w:val="none"/>
          <w:u w:val="single"/>
        </w:rPr>
      </w:pPr>
      <w:r>
        <w:rPr>
          <w:rFonts w:hint="eastAsia" w:ascii="宋体" w:hAnsi="宋体" w:cs="宋体"/>
          <w:bCs/>
          <w:i/>
          <w:sz w:val="24"/>
          <w:szCs w:val="24"/>
          <w:highlight w:val="none"/>
          <w:u w:val="single"/>
        </w:rPr>
        <w:t xml:space="preserve">本合同一式</w:t>
      </w:r>
      <w:bookmarkStart w:id="254" w:name="EB3d0afa9b5f234cf89fbe403c43556fd5"/>
      <w:r/>
      <w:bookmarkEnd w:id="254"/>
      <w:r>
        <w:rPr>
          <w:rFonts w:hint="eastAsia" w:ascii="宋体" w:hAnsi="宋体" w:cs="宋体"/>
          <w:bCs/>
          <w:i/>
          <w:sz w:val="24"/>
          <w:szCs w:val="24"/>
          <w:highlight w:val="none"/>
          <w:u w:val="single"/>
        </w:rPr>
        <w:t xml:space="preserve">肆份，均具有同等法律效力，发包人执</w:t>
      </w:r>
      <w:bookmarkStart w:id="255" w:name="EB30cea53756b344ac9e168b30c7bc15aa"/>
      <w:r/>
      <w:bookmarkEnd w:id="255"/>
      <w:r>
        <w:rPr>
          <w:rFonts w:hint="eastAsia" w:ascii="宋体" w:hAnsi="宋体" w:cs="宋体"/>
          <w:bCs/>
          <w:i/>
          <w:sz w:val="24"/>
          <w:szCs w:val="24"/>
          <w:highlight w:val="none"/>
          <w:u w:val="single"/>
        </w:rPr>
        <w:t xml:space="preserve">贰份，承包人执</w:t>
      </w:r>
      <w:bookmarkStart w:id="256" w:name="EB376e120ab2004667b1fb2d960985e5db"/>
      <w:r/>
      <w:bookmarkEnd w:id="256"/>
      <w:r>
        <w:rPr>
          <w:rFonts w:hint="eastAsia" w:ascii="宋体" w:hAnsi="宋体" w:cs="宋体"/>
          <w:bCs/>
          <w:i/>
          <w:sz w:val="24"/>
          <w:szCs w:val="24"/>
          <w:highlight w:val="none"/>
          <w:u w:val="single"/>
        </w:rPr>
        <w:t xml:space="preserve">贰份。</w:t>
      </w:r>
      <w:r/>
    </w:p>
    <w:p>
      <w:pPr>
        <w:jc w:val="center"/>
        <w:spacing w:after="160" w:line="278" w:lineRule="auto"/>
        <w:rPr>
          <w:rFonts w:ascii="宋体" w:hAnsi="宋体" w:cs="宋体"/>
          <w:b/>
          <w:sz w:val="24"/>
          <w:szCs w:val="24"/>
          <w:highlight w:val="none"/>
        </w:rPr>
      </w:pPr>
      <w:r>
        <w:rPr>
          <w:rFonts w:hint="eastAsia" w:ascii="宋体" w:hAnsi="宋体" w:cs="宋体"/>
          <w:b/>
          <w:sz w:val="24"/>
          <w:szCs w:val="24"/>
          <w:highlight w:val="none"/>
        </w:rPr>
        <w:t xml:space="preserve">合同的特殊条款</w:t>
      </w:r>
      <w:r/>
    </w:p>
    <w:p>
      <w:pPr>
        <w:contextualSpacing/>
        <w:ind w:firstLine="442"/>
        <w:spacing w:after="160" w:line="500" w:lineRule="exact"/>
        <w:rPr>
          <w:rFonts w:ascii="宋体" w:hAnsi="宋体" w:cs="宋体"/>
          <w:b/>
          <w:i/>
          <w:sz w:val="24"/>
          <w:szCs w:val="24"/>
          <w:highlight w:val="none"/>
          <w:u w:val="single"/>
        </w:rPr>
      </w:pPr>
      <w:r>
        <w:rPr>
          <w:rFonts w:hint="eastAsia" w:ascii="宋体" w:hAnsi="宋体" w:cs="宋体"/>
          <w:b/>
          <w:bCs/>
          <w:i/>
          <w:sz w:val="24"/>
          <w:szCs w:val="24"/>
          <w:highlight w:val="none"/>
          <w:u w:val="single"/>
        </w:rPr>
        <w:t xml:space="preserve">1、</w:t>
      </w:r>
      <w:r>
        <w:rPr>
          <w:rFonts w:hint="eastAsia" w:ascii="宋体" w:hAnsi="宋体" w:cs="宋体"/>
          <w:b/>
          <w:i/>
          <w:sz w:val="24"/>
          <w:szCs w:val="24"/>
          <w:highlight w:val="none"/>
          <w:u w:val="single"/>
        </w:rPr>
        <w:t xml:space="preserve">合同价款及调整：</w:t>
      </w:r>
      <w:r/>
    </w:p>
    <w:p>
      <w:pPr>
        <w:contextualSpacing/>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投标报价</w:t>
      </w:r>
      <w:r>
        <w:rPr>
          <w:rFonts w:hint="eastAsia" w:ascii="宋体" w:hAnsi="宋体" w:cs="宋体"/>
          <w:i/>
          <w:sz w:val="24"/>
          <w:szCs w:val="24"/>
          <w:highlight w:val="none"/>
          <w:u w:val="single"/>
          <w:lang w:eastAsia="zh-CN"/>
        </w:rPr>
        <w:t xml:space="preserve">（</w:t>
      </w:r>
      <w:r>
        <w:rPr>
          <w:rFonts w:hint="eastAsia" w:ascii="宋体" w:hAnsi="宋体" w:cs="宋体"/>
          <w:i/>
          <w:sz w:val="24"/>
          <w:szCs w:val="24"/>
          <w:highlight w:val="none"/>
          <w:u w:val="single"/>
          <w:lang w:val="en-US" w:eastAsia="zh-CN"/>
        </w:rPr>
        <w:t xml:space="preserve">优惠率</w:t>
      </w:r>
      <w:r>
        <w:rPr>
          <w:rFonts w:hint="eastAsia" w:ascii="宋体" w:hAnsi="宋体" w:cs="宋体"/>
          <w:i/>
          <w:sz w:val="24"/>
          <w:szCs w:val="24"/>
          <w:highlight w:val="none"/>
          <w:u w:val="single"/>
          <w:lang w:eastAsia="zh-CN"/>
        </w:rPr>
        <w:t xml:space="preserve">）</w:t>
      </w:r>
      <w:r>
        <w:rPr>
          <w:rFonts w:hint="eastAsia" w:ascii="宋体" w:hAnsi="宋体" w:cs="宋体"/>
          <w:i/>
          <w:sz w:val="24"/>
          <w:szCs w:val="24"/>
          <w:highlight w:val="none"/>
          <w:u w:val="single"/>
        </w:rPr>
        <w:t xml:space="preserve">应包含完成本项目所必须的临时工程、材料、劳务、机械设备、利润、税金及政策规定的各项应有的全部费用。承包人应充分考虑施工期间各类建材的市场风险，并计入报价。</w:t>
      </w:r>
      <w:r/>
    </w:p>
    <w:p>
      <w:pPr>
        <w:contextualSpacing/>
        <w:ind w:firstLine="442"/>
        <w:spacing w:after="160" w:line="500" w:lineRule="exact"/>
        <w:rPr>
          <w:rFonts w:ascii="宋体" w:hAnsi="宋体" w:cs="宋体"/>
          <w:i/>
          <w:sz w:val="24"/>
          <w:szCs w:val="24"/>
          <w:highlight w:val="none"/>
          <w:u w:val="single"/>
        </w:rPr>
      </w:pPr>
      <w:r>
        <w:rPr>
          <w:rFonts w:hint="eastAsia" w:ascii="宋体" w:hAnsi="宋体" w:cs="宋体"/>
          <w:b/>
          <w:bCs/>
          <w:i/>
          <w:sz w:val="24"/>
          <w:szCs w:val="24"/>
          <w:highlight w:val="none"/>
          <w:u w:val="single"/>
        </w:rPr>
        <w:t xml:space="preserve">2、工程预付款、进度：</w:t>
      </w:r>
      <w:r/>
    </w:p>
    <w:p>
      <w:pPr>
        <w:contextualSpacing/>
        <w:ind w:firstLine="440"/>
        <w:spacing w:after="160" w:line="500" w:lineRule="exact"/>
        <w:rPr>
          <w:rFonts w:hint="eastAsia" w:ascii="宋体" w:hAnsi="宋体" w:cs="宋体"/>
          <w:i/>
          <w:sz w:val="24"/>
          <w:szCs w:val="24"/>
          <w:highlight w:val="none"/>
          <w:u w:val="single"/>
          <w:lang w:val="en-US" w:eastAsia="zh-CN"/>
        </w:rPr>
      </w:pPr>
      <w:r>
        <w:rPr>
          <w:rFonts w:hint="eastAsia" w:ascii="宋体" w:hAnsi="宋体" w:cs="宋体"/>
          <w:i/>
          <w:sz w:val="24"/>
          <w:szCs w:val="24"/>
          <w:highlight w:val="none"/>
          <w:u w:val="single"/>
        </w:rPr>
        <w:t xml:space="preserve">付款方式：</w:t>
      </w:r>
      <w:r>
        <w:rPr>
          <w:rFonts w:hint="eastAsia" w:ascii="宋体" w:hAnsi="宋体" w:cs="宋体"/>
          <w:i/>
          <w:sz w:val="24"/>
          <w:szCs w:val="24"/>
          <w:highlight w:val="none"/>
          <w:u w:val="single"/>
          <w:lang w:eastAsia="zh-CN"/>
        </w:rPr>
        <w:t xml:space="preserve">项目结束合同履约期满且工程竣工验收合格，付至结算价的</w:t>
      </w:r>
      <w:r>
        <w:rPr>
          <w:rFonts w:hint="eastAsia" w:ascii="宋体" w:hAnsi="宋体" w:cs="宋体"/>
          <w:i/>
          <w:sz w:val="24"/>
          <w:szCs w:val="24"/>
          <w:highlight w:val="none"/>
          <w:u w:val="single"/>
          <w:lang w:val="en-US" w:eastAsia="zh-CN"/>
        </w:rPr>
        <w:t xml:space="preserve">50%，</w:t>
      </w:r>
      <w:r>
        <w:rPr>
          <w:rFonts w:hint="eastAsia" w:ascii="宋体" w:hAnsi="宋体" w:cs="宋体"/>
          <w:i/>
          <w:sz w:val="24"/>
          <w:szCs w:val="24"/>
          <w:highlight w:val="none"/>
          <w:u w:val="single"/>
          <w:lang w:eastAsia="zh-CN"/>
        </w:rPr>
        <w:t xml:space="preserve">项目结束合同履约期满</w:t>
      </w:r>
      <w:r>
        <w:rPr>
          <w:rFonts w:hint="eastAsia" w:ascii="宋体" w:hAnsi="宋体" w:cs="宋体"/>
          <w:i/>
          <w:sz w:val="24"/>
          <w:szCs w:val="24"/>
          <w:highlight w:val="none"/>
          <w:u w:val="single"/>
          <w:lang w:val="en-US" w:eastAsia="zh-CN"/>
        </w:rPr>
        <w:t xml:space="preserve">一周年后的一个月内付至</w:t>
      </w:r>
      <w:r>
        <w:rPr>
          <w:rFonts w:hint="eastAsia" w:ascii="宋体" w:hAnsi="宋体" w:cs="宋体"/>
          <w:i/>
          <w:sz w:val="24"/>
          <w:szCs w:val="24"/>
          <w:highlight w:val="none"/>
          <w:u w:val="single"/>
          <w:lang w:eastAsia="zh-CN"/>
        </w:rPr>
        <w:t xml:space="preserve">结算价</w:t>
      </w:r>
      <w:r>
        <w:rPr>
          <w:rFonts w:hint="eastAsia" w:ascii="宋体" w:hAnsi="宋体" w:cs="宋体"/>
          <w:i/>
          <w:sz w:val="24"/>
          <w:szCs w:val="24"/>
          <w:highlight w:val="none"/>
          <w:u w:val="single"/>
          <w:lang w:val="en-US" w:eastAsia="zh-CN"/>
        </w:rPr>
        <w:t xml:space="preserve">的70%，</w:t>
      </w:r>
      <w:r>
        <w:rPr>
          <w:rFonts w:hint="eastAsia" w:ascii="宋体" w:hAnsi="宋体" w:cs="宋体"/>
          <w:i/>
          <w:sz w:val="24"/>
          <w:szCs w:val="24"/>
          <w:highlight w:val="none"/>
          <w:u w:val="single"/>
          <w:lang w:eastAsia="zh-CN"/>
        </w:rPr>
        <w:t xml:space="preserve">项目结束合同履约期满</w:t>
      </w:r>
      <w:r>
        <w:rPr>
          <w:rFonts w:hint="eastAsia" w:ascii="宋体" w:hAnsi="宋体" w:cs="宋体"/>
          <w:i/>
          <w:sz w:val="24"/>
          <w:szCs w:val="24"/>
          <w:highlight w:val="none"/>
          <w:u w:val="single"/>
          <w:lang w:val="en-US" w:eastAsia="zh-CN"/>
        </w:rPr>
        <w:t xml:space="preserve">二周年后的一个月内付至</w:t>
      </w:r>
      <w:r>
        <w:rPr>
          <w:rFonts w:hint="eastAsia" w:ascii="宋体" w:hAnsi="宋体" w:cs="宋体"/>
          <w:i/>
          <w:sz w:val="24"/>
          <w:szCs w:val="24"/>
          <w:highlight w:val="none"/>
          <w:u w:val="single"/>
          <w:lang w:eastAsia="zh-CN"/>
        </w:rPr>
        <w:t xml:space="preserve">结算价</w:t>
      </w:r>
      <w:r>
        <w:rPr>
          <w:rFonts w:hint="eastAsia" w:ascii="宋体" w:hAnsi="宋体" w:cs="宋体"/>
          <w:i/>
          <w:sz w:val="24"/>
          <w:szCs w:val="24"/>
          <w:highlight w:val="none"/>
          <w:u w:val="single"/>
          <w:lang w:val="en-US" w:eastAsia="zh-CN"/>
        </w:rPr>
        <w:t xml:space="preserve">的90%，</w:t>
      </w:r>
      <w:r>
        <w:rPr>
          <w:rFonts w:hint="eastAsia" w:ascii="宋体" w:hAnsi="宋体" w:cs="宋体"/>
          <w:i/>
          <w:sz w:val="24"/>
          <w:szCs w:val="24"/>
          <w:highlight w:val="none"/>
          <w:u w:val="single"/>
          <w:lang w:eastAsia="zh-CN"/>
        </w:rPr>
        <w:t xml:space="preserve">项目结束合同履约期满</w:t>
      </w:r>
      <w:r>
        <w:rPr>
          <w:rFonts w:hint="eastAsia" w:ascii="宋体" w:hAnsi="宋体" w:cs="宋体"/>
          <w:i/>
          <w:sz w:val="24"/>
          <w:szCs w:val="24"/>
          <w:highlight w:val="none"/>
          <w:u w:val="single"/>
          <w:lang w:val="en-US" w:eastAsia="zh-CN"/>
        </w:rPr>
        <w:t xml:space="preserve">三周年后的一个月内付清余款（支付时间为乙方提供对应发票后一个月内）</w:t>
      </w:r>
      <w:r/>
    </w:p>
    <w:p>
      <w:pPr>
        <w:contextualSpacing/>
        <w:ind w:firstLine="660"/>
        <w:spacing w:after="160" w:line="500" w:lineRule="exact"/>
        <w:rPr>
          <w:rFonts w:hint="default" w:ascii="宋体" w:hAnsi="宋体" w:cs="宋体"/>
          <w:i/>
          <w:sz w:val="24"/>
          <w:szCs w:val="24"/>
          <w:highlight w:val="none"/>
          <w:u w:val="single"/>
          <w:lang w:val="en-US" w:eastAsia="zh-CN"/>
        </w:rPr>
      </w:pPr>
      <w:r>
        <w:rPr>
          <w:rFonts w:hint="default" w:ascii="宋体" w:hAnsi="宋体" w:cs="宋体"/>
          <w:i/>
          <w:sz w:val="24"/>
          <w:szCs w:val="24"/>
          <w:highlight w:val="none"/>
          <w:u w:val="single"/>
          <w:lang w:val="en-US" w:eastAsia="zh-CN"/>
        </w:rPr>
        <w:t xml:space="preserve">注：（1）以上每次付款前，</w:t>
      </w:r>
      <w:r>
        <w:rPr>
          <w:rFonts w:hint="eastAsia" w:ascii="宋体" w:hAnsi="宋体" w:cs="宋体"/>
          <w:i/>
          <w:sz w:val="24"/>
          <w:szCs w:val="24"/>
          <w:highlight w:val="none"/>
          <w:u w:val="single"/>
          <w:lang w:val="en-US" w:eastAsia="zh-CN"/>
        </w:rPr>
        <w:t xml:space="preserve">乙方</w:t>
      </w:r>
      <w:r>
        <w:rPr>
          <w:rFonts w:hint="default" w:ascii="宋体" w:hAnsi="宋体" w:cs="宋体"/>
          <w:i/>
          <w:sz w:val="24"/>
          <w:szCs w:val="24"/>
          <w:highlight w:val="none"/>
          <w:u w:val="single"/>
          <w:lang w:val="en-US" w:eastAsia="zh-CN"/>
        </w:rPr>
        <w:t xml:space="preserve">应提供符合</w:t>
      </w:r>
      <w:r>
        <w:rPr>
          <w:rFonts w:hint="eastAsia" w:ascii="宋体" w:hAnsi="宋体" w:cs="宋体"/>
          <w:i/>
          <w:sz w:val="24"/>
          <w:szCs w:val="24"/>
          <w:highlight w:val="none"/>
          <w:u w:val="single"/>
          <w:lang w:val="en-US" w:eastAsia="zh-CN"/>
        </w:rPr>
        <w:t xml:space="preserve">甲方</w:t>
      </w:r>
      <w:r>
        <w:rPr>
          <w:rFonts w:hint="default" w:ascii="宋体" w:hAnsi="宋体" w:cs="宋体"/>
          <w:i/>
          <w:sz w:val="24"/>
          <w:szCs w:val="24"/>
          <w:highlight w:val="none"/>
          <w:u w:val="single"/>
          <w:lang w:val="en-US" w:eastAsia="zh-CN"/>
        </w:rPr>
        <w:t xml:space="preserve">要求的同等金额的合法有效发票。否则，</w:t>
      </w:r>
      <w:r>
        <w:rPr>
          <w:rFonts w:hint="eastAsia" w:ascii="宋体" w:hAnsi="宋体" w:cs="宋体"/>
          <w:i/>
          <w:sz w:val="24"/>
          <w:szCs w:val="24"/>
          <w:highlight w:val="none"/>
          <w:u w:val="single"/>
          <w:lang w:val="en-US" w:eastAsia="zh-CN"/>
        </w:rPr>
        <w:t xml:space="preserve">甲方</w:t>
      </w:r>
      <w:r>
        <w:rPr>
          <w:rFonts w:hint="default" w:ascii="宋体" w:hAnsi="宋体" w:cs="宋体"/>
          <w:i/>
          <w:sz w:val="24"/>
          <w:szCs w:val="24"/>
          <w:highlight w:val="none"/>
          <w:u w:val="single"/>
          <w:lang w:val="en-US" w:eastAsia="zh-CN"/>
        </w:rPr>
        <w:t xml:space="preserve">有权顺延付款时间，且不承担任何违约及赔偿责任。</w:t>
      </w:r>
      <w:r/>
    </w:p>
    <w:p>
      <w:pPr>
        <w:contextualSpacing/>
        <w:ind w:firstLine="660"/>
        <w:spacing w:after="160" w:line="500" w:lineRule="exact"/>
        <w:rPr>
          <w:rFonts w:hint="default" w:ascii="宋体" w:hAnsi="宋体" w:cs="宋体"/>
          <w:i/>
          <w:sz w:val="24"/>
          <w:szCs w:val="24"/>
          <w:highlight w:val="none"/>
          <w:u w:val="single"/>
          <w:lang w:val="en-US" w:eastAsia="zh-CN"/>
        </w:rPr>
      </w:pPr>
      <w:r>
        <w:rPr>
          <w:rFonts w:hint="default" w:ascii="宋体" w:hAnsi="宋体" w:cs="宋体"/>
          <w:i/>
          <w:sz w:val="24"/>
          <w:szCs w:val="24"/>
          <w:highlight w:val="none"/>
          <w:u w:val="single"/>
          <w:lang w:val="en-US" w:eastAsia="zh-CN"/>
        </w:rPr>
        <w:t xml:space="preserve">（2）本项目支付方式支持数字人民币方式。</w:t>
      </w:r>
      <w:r/>
    </w:p>
    <w:p>
      <w:pPr>
        <w:contextualSpacing/>
        <w:ind w:firstLine="442"/>
        <w:spacing w:after="160" w:line="500" w:lineRule="exact"/>
        <w:rPr>
          <w:rFonts w:ascii="宋体" w:hAnsi="宋体" w:cs="宋体"/>
          <w:b/>
          <w:bCs/>
          <w:i/>
          <w:sz w:val="24"/>
          <w:szCs w:val="24"/>
          <w:highlight w:val="none"/>
          <w:u w:val="single"/>
        </w:rPr>
      </w:pPr>
      <w:r>
        <w:rPr>
          <w:rFonts w:hint="eastAsia" w:ascii="宋体" w:hAnsi="宋体" w:cs="宋体"/>
          <w:b/>
          <w:bCs/>
          <w:i/>
          <w:sz w:val="24"/>
          <w:szCs w:val="24"/>
          <w:highlight w:val="none"/>
          <w:u w:val="single"/>
        </w:rPr>
        <w:t xml:space="preserve">3、材料、设备供应方式：</w:t>
      </w:r>
      <w:r/>
    </w:p>
    <w:p>
      <w:pPr>
        <w:contextualSpacing/>
        <w:ind w:firstLine="66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3</w:t>
      </w:r>
      <w:r>
        <w:rPr>
          <w:rFonts w:ascii="宋体" w:hAnsi="宋体" w:cs="宋体"/>
          <w:i/>
          <w:sz w:val="24"/>
          <w:szCs w:val="24"/>
          <w:highlight w:val="none"/>
          <w:u w:val="single"/>
        </w:rPr>
        <w:t xml:space="preserve">.1.</w:t>
      </w:r>
      <w:r>
        <w:rPr>
          <w:rFonts w:hint="eastAsia" w:ascii="宋体" w:hAnsi="宋体" w:cs="宋体"/>
          <w:i/>
          <w:sz w:val="24"/>
          <w:szCs w:val="24"/>
          <w:highlight w:val="none"/>
          <w:u w:val="single"/>
        </w:rPr>
        <w:t xml:space="preserve">甲供材料、设备   无    。</w:t>
      </w:r>
      <w:r/>
    </w:p>
    <w:p>
      <w:pPr>
        <w:contextualSpacing/>
        <w:ind w:firstLine="66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3</w:t>
      </w:r>
      <w:r>
        <w:rPr>
          <w:rFonts w:ascii="宋体" w:hAnsi="宋体" w:cs="宋体"/>
          <w:i/>
          <w:sz w:val="24"/>
          <w:szCs w:val="24"/>
          <w:highlight w:val="none"/>
          <w:u w:val="single"/>
        </w:rPr>
        <w:t xml:space="preserve">.2.</w:t>
      </w:r>
      <w:r>
        <w:rPr>
          <w:rFonts w:hint="eastAsia" w:ascii="宋体" w:hAnsi="宋体" w:cs="宋体"/>
          <w:i/>
          <w:sz w:val="24"/>
          <w:szCs w:val="24"/>
          <w:highlight w:val="none"/>
          <w:u w:val="single"/>
        </w:rPr>
        <w:t xml:space="preserve">乙供材料、设备全部乙供。承包人供应的材料和设备，应符合技术标准，发包人有权进行抽样检测。如果材料或施工质量不符合标准，发包人有权要求承包人无偿更换或重新施工，由此产生的一切费用由承包人承担。</w:t>
      </w:r>
      <w:r/>
    </w:p>
    <w:p>
      <w:pPr>
        <w:contextualSpacing/>
        <w:ind w:firstLine="442"/>
        <w:spacing w:after="160" w:line="500" w:lineRule="exact"/>
        <w:rPr>
          <w:rFonts w:ascii="宋体" w:hAnsi="宋体" w:cs="宋体"/>
          <w:b/>
          <w:bCs/>
          <w:i/>
          <w:sz w:val="24"/>
          <w:szCs w:val="24"/>
          <w:highlight w:val="none"/>
          <w:u w:val="single"/>
        </w:rPr>
      </w:pPr>
      <w:r>
        <w:rPr>
          <w:rFonts w:hint="eastAsia" w:ascii="宋体" w:hAnsi="宋体" w:cs="宋体"/>
          <w:b/>
          <w:bCs/>
          <w:i/>
          <w:sz w:val="24"/>
          <w:szCs w:val="24"/>
          <w:highlight w:val="none"/>
          <w:u w:val="single"/>
        </w:rPr>
        <w:t xml:space="preserve">4、本工程为财政投资项目，以审计机构审定结果为建设项目价款结算依据</w:t>
      </w:r>
      <w:r>
        <w:rPr>
          <w:rFonts w:hint="eastAsia" w:ascii="宋体" w:hAnsi="宋体" w:cs="宋体"/>
          <w:b/>
          <w:bCs/>
          <w:sz w:val="24"/>
          <w:szCs w:val="24"/>
          <w:highlight w:val="none"/>
        </w:rPr>
        <w:t xml:space="preserve">。</w:t>
      </w:r>
      <w:r/>
    </w:p>
    <w:p>
      <w:pPr>
        <w:contextualSpacing/>
        <w:ind w:firstLine="442"/>
        <w:spacing w:after="160" w:line="500" w:lineRule="exact"/>
        <w:rPr>
          <w:rFonts w:ascii="宋体" w:hAnsi="宋体" w:cs="宋体"/>
          <w:b/>
          <w:bCs/>
          <w:i/>
          <w:iCs/>
          <w:sz w:val="24"/>
          <w:szCs w:val="24"/>
          <w:highlight w:val="none"/>
        </w:rPr>
      </w:pPr>
      <w:r>
        <w:rPr>
          <w:rFonts w:hint="eastAsia" w:ascii="宋体" w:hAnsi="宋体" w:cs="宋体"/>
          <w:b/>
          <w:bCs/>
          <w:i/>
          <w:iCs/>
          <w:sz w:val="24"/>
          <w:szCs w:val="24"/>
          <w:highlight w:val="none"/>
        </w:rPr>
        <w:t xml:space="preserve">5、工程施工期间涉及安全由承包人全部负责，涉及安全所产生的相关费用（包括人员、财产损失）一律由乙方承担。</w:t>
      </w:r>
      <w:r/>
    </w:p>
    <w:p>
      <w:pPr>
        <w:contextualSpacing/>
        <w:ind w:firstLine="442"/>
        <w:spacing w:after="160" w:line="500" w:lineRule="exact"/>
        <w:rPr>
          <w:rFonts w:ascii="宋体" w:hAnsi="宋体" w:cs="宋体"/>
          <w:b/>
          <w:bCs/>
          <w:sz w:val="24"/>
          <w:szCs w:val="24"/>
          <w:highlight w:val="none"/>
        </w:rPr>
      </w:pPr>
      <w:r>
        <w:rPr>
          <w:rFonts w:hint="eastAsia" w:ascii="宋体" w:hAnsi="宋体" w:cs="宋体"/>
          <w:b/>
          <w:bCs/>
          <w:sz w:val="24"/>
          <w:szCs w:val="24"/>
          <w:highlight w:val="none"/>
        </w:rPr>
        <w:t xml:space="preserve">6、质量必须达到合格，凡因施工单位责任，经验收达不到合格要求，必须返工到合格并承担因返工引起的一切经济损失。</w:t>
      </w:r>
      <w:r/>
    </w:p>
    <w:p>
      <w:pPr>
        <w:contextualSpacing/>
        <w:ind w:firstLine="442"/>
        <w:spacing w:after="160" w:line="500" w:lineRule="exact"/>
        <w:rPr>
          <w:rFonts w:ascii="宋体" w:hAnsi="宋体" w:cs="宋体"/>
          <w:b/>
          <w:bCs/>
          <w:sz w:val="24"/>
          <w:szCs w:val="24"/>
          <w:highlight w:val="none"/>
        </w:rPr>
      </w:pPr>
      <w:r>
        <w:rPr>
          <w:rFonts w:hint="eastAsia" w:ascii="宋体" w:hAnsi="宋体" w:cs="宋体"/>
          <w:b/>
          <w:bCs/>
          <w:sz w:val="24"/>
          <w:szCs w:val="24"/>
          <w:highlight w:val="none"/>
        </w:rPr>
        <w:t xml:space="preserve">7、承包人应当办理有关施工现场交通、环卫、施工噪声等管理手续，若发生费用由承包人负责。</w:t>
      </w:r>
      <w:r/>
    </w:p>
    <w:p>
      <w:pPr>
        <w:contextualSpacing/>
        <w:ind w:firstLine="442"/>
        <w:spacing w:after="160" w:line="500" w:lineRule="exact"/>
        <w:rPr>
          <w:rFonts w:ascii="宋体" w:hAnsi="宋体" w:cs="宋体"/>
          <w:b/>
          <w:bCs/>
          <w:sz w:val="24"/>
          <w:szCs w:val="24"/>
          <w:highlight w:val="none"/>
        </w:rPr>
      </w:pPr>
      <w:r>
        <w:rPr>
          <w:rFonts w:hint="eastAsia" w:ascii="宋体" w:hAnsi="宋体" w:cs="宋体"/>
          <w:b/>
          <w:bCs/>
          <w:sz w:val="24"/>
          <w:szCs w:val="24"/>
          <w:highlight w:val="none"/>
        </w:rPr>
        <w:t xml:space="preserve">8、工程未交付之前，承包人应自始至终对成品进行保护和防止丢失。</w:t>
      </w:r>
      <w:r/>
    </w:p>
    <w:p>
      <w:pPr>
        <w:ind w:firstLine="480"/>
        <w:spacing w:after="160" w:line="500" w:lineRule="exact"/>
        <w:rPr>
          <w:rFonts w:ascii="宋体" w:hAnsi="宋体" w:cs="宋体"/>
          <w:b/>
          <w:i/>
          <w:sz w:val="24"/>
          <w:szCs w:val="24"/>
          <w:highlight w:val="none"/>
          <w:u w:val="single"/>
        </w:rPr>
      </w:pPr>
      <w:r>
        <w:rPr>
          <w:rFonts w:ascii="宋体" w:hAnsi="宋体" w:cs="宋体"/>
          <w:b/>
          <w:i/>
          <w:sz w:val="24"/>
          <w:szCs w:val="24"/>
          <w:highlight w:val="none"/>
          <w:u w:val="single"/>
        </w:rPr>
        <w:t xml:space="preserve">9</w:t>
      </w:r>
      <w:r>
        <w:rPr>
          <w:rFonts w:hint="eastAsia" w:ascii="宋体" w:hAnsi="宋体" w:cs="宋体"/>
          <w:b/>
          <w:i/>
          <w:sz w:val="24"/>
          <w:szCs w:val="24"/>
          <w:highlight w:val="none"/>
          <w:u w:val="single"/>
        </w:rPr>
        <w:t xml:space="preserve">、（1）本工程追加费用不得超过原合同金额的10%</w:t>
      </w:r>
      <w:r>
        <w:rPr>
          <w:rFonts w:hint="eastAsia" w:ascii="宋体" w:hAnsi="宋体" w:cs="宋体"/>
          <w:b/>
          <w:i/>
          <w:sz w:val="24"/>
          <w:szCs w:val="24"/>
          <w:highlight w:val="none"/>
          <w:u w:val="single"/>
          <w:lang w:val="en-US" w:eastAsia="zh-CN"/>
        </w:rPr>
        <w:t xml:space="preserve">且不得超过采购预算</w:t>
      </w:r>
      <w:r>
        <w:rPr>
          <w:rFonts w:hint="eastAsia" w:ascii="宋体" w:hAnsi="宋体" w:cs="宋体"/>
          <w:b/>
          <w:i/>
          <w:sz w:val="24"/>
          <w:szCs w:val="24"/>
          <w:highlight w:val="none"/>
          <w:u w:val="single"/>
        </w:rPr>
        <w:t xml:space="preserve">；（2）原合同金额10%以内的追加费用，限于原合同内工程调整增加的工程费用，原合同外工程范围不得计入。</w:t>
      </w:r>
      <w:r/>
    </w:p>
    <w:p>
      <w:pPr>
        <w:ind w:firstLine="440"/>
        <w:spacing w:after="160" w:line="500" w:lineRule="exact"/>
        <w:rPr>
          <w:rFonts w:hint="eastAsia" w:ascii="宋体" w:hAnsi="宋体" w:cs="宋体"/>
          <w:i/>
          <w:sz w:val="24"/>
          <w:szCs w:val="24"/>
          <w:highlight w:val="none"/>
          <w:u w:val="single"/>
        </w:rPr>
      </w:pPr>
      <w:r>
        <w:rPr>
          <w:rFonts w:hint="eastAsia" w:ascii="宋体" w:hAnsi="宋体" w:cs="宋体"/>
          <w:i/>
          <w:sz w:val="24"/>
          <w:szCs w:val="24"/>
          <w:highlight w:val="none"/>
          <w:u w:val="single"/>
          <w:lang w:val="en-US" w:eastAsia="zh-CN"/>
        </w:rPr>
        <w:t xml:space="preserve">10、</w:t>
      </w:r>
      <w:r>
        <w:rPr>
          <w:rFonts w:hint="eastAsia" w:ascii="宋体" w:hAnsi="宋体" w:cs="宋体"/>
          <w:i/>
          <w:sz w:val="24"/>
          <w:szCs w:val="24"/>
          <w:highlight w:val="none"/>
          <w:u w:val="single"/>
        </w:rPr>
        <w:t xml:space="preserve">补充条款</w:t>
      </w:r>
      <w:r/>
    </w:p>
    <w:p>
      <w:pPr>
        <w:ind w:firstLine="440"/>
        <w:spacing w:after="160" w:line="500" w:lineRule="exact"/>
        <w:rPr>
          <w:rFonts w:hint="eastAsia" w:ascii="宋体" w:hAnsi="宋体" w:cs="宋体"/>
          <w:i/>
          <w:sz w:val="24"/>
          <w:szCs w:val="24"/>
          <w:highlight w:val="none"/>
          <w:u w:val="single"/>
        </w:rPr>
      </w:pPr>
      <w:r>
        <w:rPr>
          <w:rFonts w:hint="eastAsia" w:ascii="宋体" w:hAnsi="宋体" w:cs="宋体"/>
          <w:i/>
          <w:sz w:val="24"/>
          <w:szCs w:val="24"/>
          <w:highlight w:val="none"/>
          <w:u w:val="single"/>
          <w:lang w:val="en-US" w:eastAsia="zh-CN"/>
        </w:rPr>
        <w:t xml:space="preserve">10.</w:t>
      </w:r>
      <w:r>
        <w:rPr>
          <w:rFonts w:hint="eastAsia" w:ascii="宋体" w:hAnsi="宋体" w:cs="宋体"/>
          <w:i/>
          <w:sz w:val="24"/>
          <w:szCs w:val="24"/>
          <w:highlight w:val="none"/>
          <w:u w:val="single"/>
        </w:rPr>
        <w:t xml:space="preserve">1、工程量按实签证，因施工中</w:t>
      </w:r>
      <w:r>
        <w:rPr>
          <w:rFonts w:hint="eastAsia" w:ascii="宋体" w:hAnsi="宋体" w:cs="宋体"/>
          <w:i/>
          <w:sz w:val="24"/>
          <w:szCs w:val="24"/>
          <w:highlight w:val="none"/>
          <w:u w:val="single"/>
          <w:lang w:val="en-US" w:eastAsia="zh-CN"/>
        </w:rPr>
        <w:t xml:space="preserve">变</w:t>
      </w:r>
      <w:r>
        <w:rPr>
          <w:rFonts w:hint="eastAsia" w:ascii="宋体" w:hAnsi="宋体" w:cs="宋体"/>
          <w:i/>
          <w:sz w:val="24"/>
          <w:szCs w:val="24"/>
          <w:highlight w:val="none"/>
          <w:u w:val="single"/>
        </w:rPr>
        <w:t xml:space="preserve">更时，变更工程量应得到甲方认可。具体按照《常熟高新区投资建设项目工程变更及签证管理办法》相关规定执行。</w:t>
      </w:r>
      <w:r/>
    </w:p>
    <w:p>
      <w:pPr>
        <w:ind w:firstLine="440"/>
        <w:spacing w:after="160" w:line="500" w:lineRule="exact"/>
        <w:rPr>
          <w:rFonts w:hint="eastAsia" w:ascii="宋体" w:hAnsi="宋体" w:cs="宋体"/>
          <w:i/>
          <w:sz w:val="24"/>
          <w:szCs w:val="24"/>
          <w:highlight w:val="none"/>
          <w:u w:val="single"/>
        </w:rPr>
      </w:pPr>
      <w:r>
        <w:rPr>
          <w:rFonts w:hint="eastAsia" w:ascii="宋体" w:hAnsi="宋体" w:cs="宋体"/>
          <w:i/>
          <w:sz w:val="24"/>
          <w:szCs w:val="24"/>
          <w:highlight w:val="none"/>
          <w:u w:val="single"/>
          <w:lang w:val="en-US" w:eastAsia="zh-CN"/>
        </w:rPr>
        <w:t xml:space="preserve">10</w:t>
      </w:r>
      <w:r>
        <w:rPr>
          <w:rFonts w:hint="eastAsia" w:ascii="宋体" w:hAnsi="宋体" w:cs="宋体"/>
          <w:i/>
          <w:sz w:val="24"/>
          <w:szCs w:val="24"/>
          <w:highlight w:val="none"/>
          <w:u w:val="single"/>
        </w:rPr>
        <w:t xml:space="preserve">.2、送审时承包方应确保所提交的工程量相关资料的真实性、准确性，并加盖公章。若由于工程量计量错误、资料弄虚作假、价格明显虚高等原因，造成项目初审核减率超过20%的，发包方有权根据实际情况对承包方处以第一次送审价格的2%~5%的经济处罚。因承包方原因导致初审核减率超过20%的，送审资料重新审核后申报，给发包方或其他第三方造成的一切损失由承包方承担全部责任。</w:t>
      </w:r>
      <w:r/>
    </w:p>
    <w:p>
      <w:pPr>
        <w:ind w:firstLine="440"/>
        <w:spacing w:after="160" w:line="500" w:lineRule="exact"/>
        <w:rPr>
          <w:rFonts w:hint="eastAsia" w:ascii="宋体" w:hAnsi="宋体" w:cs="宋体"/>
          <w:i/>
          <w:sz w:val="24"/>
          <w:szCs w:val="24"/>
          <w:highlight w:val="none"/>
          <w:u w:val="single"/>
        </w:rPr>
      </w:pPr>
      <w:r>
        <w:rPr>
          <w:rFonts w:hint="eastAsia" w:ascii="宋体" w:hAnsi="宋体" w:cs="宋体"/>
          <w:i/>
          <w:sz w:val="24"/>
          <w:szCs w:val="24"/>
          <w:highlight w:val="none"/>
          <w:u w:val="single"/>
          <w:lang w:val="en-US" w:eastAsia="zh-CN"/>
        </w:rPr>
        <w:t xml:space="preserve">10</w:t>
      </w:r>
      <w:r>
        <w:rPr>
          <w:rFonts w:hint="eastAsia" w:ascii="宋体" w:hAnsi="宋体" w:cs="宋体"/>
          <w:i/>
          <w:sz w:val="24"/>
          <w:szCs w:val="24"/>
          <w:highlight w:val="none"/>
          <w:u w:val="single"/>
        </w:rPr>
        <w:t xml:space="preserve">.3、本合同以打印为准，如有手写或修改，须有双方盖章确认，否则手写部分无效。  </w:t>
      </w:r>
      <w:r/>
    </w:p>
    <w:p>
      <w:pPr>
        <w:ind w:firstLine="440"/>
        <w:spacing w:after="160" w:line="500" w:lineRule="exact"/>
        <w:rPr>
          <w:rFonts w:hint="eastAsia" w:ascii="宋体" w:hAnsi="宋体" w:cs="宋体"/>
          <w:i/>
          <w:sz w:val="24"/>
          <w:szCs w:val="24"/>
          <w:highlight w:val="none"/>
          <w:u w:val="single"/>
        </w:rPr>
      </w:pPr>
      <w:r>
        <w:rPr>
          <w:rFonts w:hint="eastAsia" w:ascii="宋体" w:hAnsi="宋体" w:cs="宋体"/>
          <w:i/>
          <w:sz w:val="24"/>
          <w:szCs w:val="24"/>
          <w:highlight w:val="none"/>
          <w:u w:val="single"/>
          <w:lang w:val="en-US" w:eastAsia="zh-CN"/>
        </w:rPr>
        <w:t xml:space="preserve">10</w:t>
      </w:r>
      <w:r>
        <w:rPr>
          <w:rFonts w:hint="eastAsia" w:ascii="宋体" w:hAnsi="宋体" w:cs="宋体"/>
          <w:i/>
          <w:sz w:val="24"/>
          <w:szCs w:val="24"/>
          <w:highlight w:val="none"/>
          <w:u w:val="single"/>
        </w:rPr>
        <w:t xml:space="preserve">.4、承包人承诺：如因承包人管理不到位发生安全事故造成人员伤亡的，直接作扣款处理：发生人员重伤事故扣除合同额的10%，发生人员死亡事故扣除合同额的20%。</w:t>
      </w:r>
      <w:r/>
    </w:p>
    <w:p>
      <w:pPr>
        <w:ind w:firstLine="440"/>
        <w:spacing w:after="160" w:line="500" w:lineRule="exact"/>
        <w:rPr>
          <w:rFonts w:hint="eastAsia" w:ascii="宋体" w:hAnsi="宋体" w:cs="宋体"/>
          <w:i/>
          <w:sz w:val="24"/>
          <w:szCs w:val="24"/>
          <w:highlight w:val="none"/>
          <w:u w:val="single"/>
        </w:rPr>
      </w:pPr>
      <w:r>
        <w:rPr>
          <w:rFonts w:hint="eastAsia" w:ascii="宋体" w:hAnsi="宋体" w:cs="宋体"/>
          <w:i/>
          <w:sz w:val="24"/>
          <w:szCs w:val="24"/>
          <w:highlight w:val="none"/>
          <w:u w:val="single"/>
          <w:lang w:val="en-US" w:eastAsia="zh-CN"/>
        </w:rPr>
        <w:t xml:space="preserve">10</w:t>
      </w:r>
      <w:r>
        <w:rPr>
          <w:rFonts w:hint="eastAsia" w:ascii="宋体" w:hAnsi="宋体" w:cs="宋体"/>
          <w:i/>
          <w:sz w:val="24"/>
          <w:szCs w:val="24"/>
          <w:highlight w:val="none"/>
          <w:u w:val="single"/>
        </w:rPr>
        <w:t xml:space="preserve">.5、养护期间发包人每月对树木的生长情况、管理情况进行定期或不定期考核，考核要求按下列条款执行：</w:t>
      </w:r>
      <w:r/>
    </w:p>
    <w:p>
      <w:pPr>
        <w:ind w:firstLine="440"/>
        <w:spacing w:after="160" w:line="500" w:lineRule="exact"/>
        <w:rPr>
          <w:rFonts w:hint="eastAsia" w:ascii="宋体" w:hAnsi="宋体" w:cs="宋体"/>
          <w:i/>
          <w:sz w:val="24"/>
          <w:szCs w:val="24"/>
          <w:highlight w:val="none"/>
          <w:u w:val="single"/>
        </w:rPr>
      </w:pPr>
      <w:r>
        <w:rPr>
          <w:rFonts w:hint="eastAsia" w:ascii="宋体" w:hAnsi="宋体" w:cs="宋体"/>
          <w:i/>
          <w:sz w:val="24"/>
          <w:szCs w:val="24"/>
          <w:highlight w:val="none"/>
          <w:u w:val="single"/>
          <w:lang w:val="en-US" w:eastAsia="zh-CN"/>
        </w:rPr>
        <w:t xml:space="preserve">10</w:t>
      </w:r>
      <w:r>
        <w:rPr>
          <w:rFonts w:hint="eastAsia" w:ascii="宋体" w:hAnsi="宋体" w:cs="宋体"/>
          <w:i/>
          <w:sz w:val="24"/>
          <w:szCs w:val="24"/>
          <w:highlight w:val="none"/>
          <w:u w:val="single"/>
        </w:rPr>
        <w:t xml:space="preserve">.5.1、承包人应对移植树木区域的杂草、芦苇、垃圾等进行清理，每月清理次数不少于2次，不得使用草甘膦等高毒性除草剂进行药剂除草（应使用生态环保、低残留的药剂），未按要求进行清理的，按5000元/次的工程款扣除。</w:t>
      </w:r>
      <w:r/>
    </w:p>
    <w:p>
      <w:pPr>
        <w:ind w:firstLine="440"/>
        <w:spacing w:after="160" w:line="500" w:lineRule="exact"/>
        <w:rPr>
          <w:rFonts w:hint="eastAsia" w:ascii="宋体" w:hAnsi="宋体" w:cs="宋体"/>
          <w:i/>
          <w:sz w:val="24"/>
          <w:szCs w:val="24"/>
          <w:highlight w:val="none"/>
          <w:u w:val="single"/>
        </w:rPr>
      </w:pPr>
      <w:r>
        <w:rPr>
          <w:rFonts w:hint="eastAsia" w:ascii="宋体" w:hAnsi="宋体" w:cs="宋体"/>
          <w:i/>
          <w:sz w:val="24"/>
          <w:szCs w:val="24"/>
          <w:highlight w:val="none"/>
          <w:u w:val="single"/>
          <w:lang w:val="en-US" w:eastAsia="zh-CN"/>
        </w:rPr>
        <w:t xml:space="preserve">10</w:t>
      </w:r>
      <w:r>
        <w:rPr>
          <w:rFonts w:hint="eastAsia" w:ascii="宋体" w:hAnsi="宋体" w:cs="宋体"/>
          <w:i/>
          <w:sz w:val="24"/>
          <w:szCs w:val="24"/>
          <w:highlight w:val="none"/>
          <w:u w:val="single"/>
        </w:rPr>
        <w:t xml:space="preserve">.5.2、承包人应根据树木时间生长情况进行专项作业，如浇水、施肥、修剪、除虫等，上述工作根据季节及天气原因动态调整，具体要求参照高新区绿化养护监理组下发的通知单进行，未达到上述工作要求的，按5000元/次的工程款扣除。</w:t>
      </w:r>
      <w:r/>
    </w:p>
    <w:p>
      <w:pPr>
        <w:ind w:firstLine="440"/>
        <w:spacing w:after="160" w:line="500" w:lineRule="exact"/>
        <w:rPr>
          <w:rFonts w:hint="eastAsia" w:ascii="宋体" w:hAnsi="宋体" w:cs="宋体"/>
          <w:i/>
          <w:sz w:val="24"/>
          <w:szCs w:val="24"/>
          <w:highlight w:val="none"/>
          <w:u w:val="single"/>
        </w:rPr>
      </w:pPr>
      <w:r>
        <w:rPr>
          <w:rFonts w:hint="eastAsia" w:ascii="宋体" w:hAnsi="宋体" w:cs="宋体"/>
          <w:i/>
          <w:sz w:val="24"/>
          <w:szCs w:val="24"/>
          <w:highlight w:val="none"/>
          <w:u w:val="single"/>
          <w:lang w:val="en-US" w:eastAsia="zh-CN"/>
        </w:rPr>
        <w:t xml:space="preserve">10</w:t>
      </w:r>
      <w:r>
        <w:rPr>
          <w:rFonts w:hint="eastAsia" w:ascii="宋体" w:hAnsi="宋体" w:cs="宋体"/>
          <w:i/>
          <w:sz w:val="24"/>
          <w:szCs w:val="24"/>
          <w:highlight w:val="none"/>
          <w:u w:val="single"/>
        </w:rPr>
        <w:t xml:space="preserve">.5.3、承包人应对移植区域树木进行巡查监管，每月不少于2次，若发现偷盗树木或蓄意破坏树木时应及时劝阻并联系相关执法部门进行处理，若因发包人巡查发现上述相关问题且承包人巡查未发现或发现未处理的，按5000元/次的工程款扣除，并无条件按同品种同规格树木进行补种。</w:t>
      </w:r>
      <w:r/>
    </w:p>
    <w:p>
      <w:pPr>
        <w:ind w:firstLine="440"/>
        <w:spacing w:after="160" w:line="500" w:lineRule="exact"/>
        <w:rPr>
          <w:rFonts w:hint="eastAsia" w:ascii="宋体" w:hAnsi="宋体" w:cs="宋体"/>
          <w:i/>
          <w:sz w:val="24"/>
          <w:szCs w:val="24"/>
          <w:highlight w:val="none"/>
          <w:u w:val="single"/>
        </w:rPr>
      </w:pPr>
      <w:r>
        <w:rPr>
          <w:rFonts w:hint="eastAsia" w:ascii="宋体" w:hAnsi="宋体" w:cs="宋体"/>
          <w:i/>
          <w:sz w:val="24"/>
          <w:szCs w:val="24"/>
          <w:highlight w:val="none"/>
          <w:u w:val="single"/>
          <w:lang w:val="en-US" w:eastAsia="zh-CN"/>
        </w:rPr>
        <w:t xml:space="preserve">10</w:t>
      </w:r>
      <w:r>
        <w:rPr>
          <w:rFonts w:hint="eastAsia" w:ascii="宋体" w:hAnsi="宋体" w:cs="宋体"/>
          <w:i/>
          <w:sz w:val="24"/>
          <w:szCs w:val="24"/>
          <w:highlight w:val="none"/>
          <w:u w:val="single"/>
        </w:rPr>
        <w:t xml:space="preserve">.5.4、承包人应针对极端天气（如暴雨、大风、高温、严寒等）制定抗灾预案，采取加固、遮阴、防寒等措施，最大限度降低灾害影响，未达到上述工作要求的，按5000元/次的工程款扣除。</w:t>
      </w:r>
      <w:r/>
    </w:p>
    <w:p>
      <w:pPr>
        <w:ind w:firstLine="440"/>
        <w:spacing w:after="160" w:line="500" w:lineRule="exact"/>
        <w:rPr>
          <w:rFonts w:hint="eastAsia" w:ascii="宋体" w:hAnsi="宋体" w:cs="宋体"/>
          <w:i/>
          <w:sz w:val="24"/>
          <w:szCs w:val="24"/>
          <w:highlight w:val="none"/>
          <w:u w:val="single"/>
        </w:rPr>
      </w:pPr>
      <w:r>
        <w:rPr>
          <w:rFonts w:hint="eastAsia" w:ascii="宋体" w:hAnsi="宋体" w:cs="宋体"/>
          <w:i/>
          <w:sz w:val="24"/>
          <w:szCs w:val="24"/>
          <w:highlight w:val="none"/>
          <w:u w:val="single"/>
          <w:lang w:val="en-US" w:eastAsia="zh-CN"/>
        </w:rPr>
        <w:t xml:space="preserve">10</w:t>
      </w:r>
      <w:r>
        <w:rPr>
          <w:rFonts w:hint="eastAsia" w:ascii="宋体" w:hAnsi="宋体" w:cs="宋体"/>
          <w:i/>
          <w:sz w:val="24"/>
          <w:szCs w:val="24"/>
          <w:highlight w:val="none"/>
          <w:u w:val="single"/>
        </w:rPr>
        <w:t xml:space="preserve">.5.5、由于承包人管理不善出现其他重大负面影响的，根据严重程度按5000~10000元/次的工程款扣除。</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考核扣款同步抄送审计部门，在项目审计时一并扣除。</w:t>
      </w:r>
      <w:r/>
    </w:p>
    <w:p>
      <w:pPr>
        <w:ind w:firstLine="440"/>
        <w:spacing w:after="160" w:line="500" w:lineRule="exact"/>
        <w:rPr>
          <w:rFonts w:ascii="宋体" w:hAnsi="宋体" w:cs="宋体"/>
          <w:i/>
          <w:sz w:val="24"/>
          <w:szCs w:val="24"/>
          <w:highlight w:val="none"/>
          <w:u w:val="single"/>
        </w:rPr>
      </w:pPr>
      <w:r>
        <w:rPr>
          <w:rFonts w:hint="eastAsia" w:ascii="宋体" w:hAnsi="宋体" w:cs="宋体"/>
          <w:i/>
          <w:sz w:val="24"/>
          <w:szCs w:val="24"/>
          <w:highlight w:val="none"/>
          <w:u w:val="single"/>
          <w:lang w:val="en-US" w:eastAsia="zh-CN"/>
        </w:rPr>
        <w:t xml:space="preserve">11</w:t>
      </w:r>
      <w:r>
        <w:rPr>
          <w:rFonts w:hint="eastAsia" w:ascii="宋体" w:hAnsi="宋体" w:cs="宋体"/>
          <w:i/>
          <w:sz w:val="24"/>
          <w:szCs w:val="24"/>
          <w:highlight w:val="none"/>
          <w:u w:val="single"/>
        </w:rPr>
        <w:t xml:space="preserve">、本工程磋商文件是本合同必须遵守之条款，若其他书面文件产生与磋商文件相悖的内容，磋商文件的有关条款将得到优先执行。</w:t>
      </w:r>
      <w:r/>
    </w:p>
    <w:p>
      <w:pPr>
        <w:ind w:firstLine="440"/>
        <w:spacing w:after="160" w:line="500" w:lineRule="exact"/>
        <w:rPr>
          <w:rFonts w:ascii="宋体" w:hAnsi="宋体" w:cs="宋体"/>
          <w:sz w:val="24"/>
          <w:szCs w:val="24"/>
          <w:highlight w:val="none"/>
        </w:rPr>
      </w:pPr>
      <w:r>
        <w:rPr>
          <w:rFonts w:ascii="宋体" w:hAnsi="宋体" w:cs="宋体"/>
          <w:sz w:val="24"/>
          <w:szCs w:val="24"/>
          <w:highlight w:val="none"/>
        </w:rPr>
      </w:r>
      <w:r/>
    </w:p>
    <w:p>
      <w:pPr>
        <w:ind w:firstLine="440"/>
        <w:spacing w:after="160" w:line="500" w:lineRule="exact"/>
        <w:rPr>
          <w:rFonts w:ascii="宋体" w:hAnsi="宋体" w:cs="宋体"/>
          <w:sz w:val="24"/>
          <w:szCs w:val="24"/>
          <w:highlight w:val="none"/>
        </w:rPr>
      </w:pPr>
      <w:r>
        <w:rPr>
          <w:rFonts w:ascii="宋体" w:hAnsi="宋体" w:cs="宋体"/>
          <w:sz w:val="24"/>
          <w:szCs w:val="24"/>
          <w:highlight w:val="none"/>
        </w:rPr>
      </w:r>
      <w:r/>
    </w:p>
    <w:p>
      <w:pPr>
        <w:ind w:firstLine="440"/>
        <w:spacing w:after="160" w:line="500" w:lineRule="exact"/>
        <w:rPr>
          <w:rFonts w:ascii="宋体" w:hAnsi="宋体" w:cs="宋体"/>
          <w:sz w:val="24"/>
          <w:szCs w:val="24"/>
          <w:highlight w:val="none"/>
        </w:rPr>
      </w:pPr>
      <w:r>
        <w:rPr>
          <w:rFonts w:hint="eastAsia" w:ascii="宋体" w:hAnsi="宋体" w:cs="宋体"/>
          <w:sz w:val="24"/>
          <w:szCs w:val="24"/>
          <w:highlight w:val="none"/>
        </w:rPr>
        <w:t xml:space="preserve">发包人：（公章）                  </w:t>
      </w:r>
      <w:r>
        <w:rPr>
          <w:rFonts w:ascii="宋体" w:hAnsi="宋体" w:cs="宋体"/>
          <w:sz w:val="24"/>
          <w:szCs w:val="24"/>
          <w:highlight w:val="none"/>
        </w:rPr>
        <w:t xml:space="preserve">         </w:t>
      </w:r>
      <w:r>
        <w:rPr>
          <w:rFonts w:hint="eastAsia" w:ascii="宋体" w:hAnsi="宋体" w:cs="宋体"/>
          <w:sz w:val="24"/>
          <w:szCs w:val="24"/>
          <w:highlight w:val="none"/>
        </w:rPr>
        <w:t xml:space="preserve">承包人：（公章）　　　　　　　　　　　</w:t>
      </w:r>
      <w:r/>
    </w:p>
    <w:p>
      <w:pPr>
        <w:ind w:firstLine="440"/>
        <w:spacing w:after="160" w:line="500" w:lineRule="exact"/>
        <w:rPr>
          <w:rFonts w:ascii="宋体" w:hAnsi="宋体" w:cs="宋体"/>
          <w:sz w:val="24"/>
          <w:szCs w:val="24"/>
          <w:highlight w:val="none"/>
          <w:u w:val="single"/>
        </w:rPr>
      </w:pPr>
      <w:r>
        <w:rPr>
          <w:rFonts w:hint="eastAsia" w:ascii="宋体" w:hAnsi="宋体" w:cs="宋体"/>
          <w:sz w:val="24"/>
          <w:szCs w:val="24"/>
          <w:highlight w:val="none"/>
        </w:rPr>
        <w:t xml:space="preserve">法定代表人或委托代理人：                   法定代表人或委托代理人：</w:t>
      </w:r>
      <w:r/>
    </w:p>
    <w:p>
      <w:pPr>
        <w:ind w:firstLine="440"/>
        <w:spacing w:after="160" w:line="500" w:lineRule="exact"/>
        <w:rPr>
          <w:rFonts w:ascii="宋体" w:hAnsi="宋体" w:cs="宋体"/>
          <w:sz w:val="24"/>
          <w:szCs w:val="24"/>
          <w:highlight w:val="none"/>
        </w:rPr>
      </w:pPr>
      <w:r>
        <w:rPr>
          <w:rFonts w:hint="eastAsia" w:ascii="宋体" w:hAnsi="宋体" w:cs="宋体"/>
          <w:sz w:val="24"/>
          <w:szCs w:val="24"/>
          <w:highlight w:val="none"/>
        </w:rPr>
        <w:t xml:space="preserve">                               </w:t>
      </w:r>
      <w:r/>
    </w:p>
    <w:p>
      <w:pPr>
        <w:ind w:firstLine="440"/>
        <w:spacing w:after="160" w:line="500" w:lineRule="exact"/>
        <w:rPr>
          <w:rFonts w:ascii="宋体" w:hAnsi="宋体" w:cs="宋体"/>
          <w:sz w:val="24"/>
          <w:szCs w:val="24"/>
          <w:highlight w:val="none"/>
        </w:rPr>
      </w:pPr>
      <w:r>
        <w:rPr>
          <w:rFonts w:hint="eastAsia" w:ascii="宋体" w:hAnsi="宋体" w:cs="宋体"/>
          <w:sz w:val="24"/>
          <w:szCs w:val="24"/>
          <w:highlight w:val="none"/>
        </w:rPr>
        <w:t xml:space="preserve"> 签约日期：   年   月  日         </w:t>
      </w:r>
      <w:r/>
    </w:p>
    <w:p>
      <w:pPr>
        <w:jc w:val="center"/>
        <w:keepNext/>
        <w:spacing w:line="440" w:lineRule="exact"/>
        <w:rPr>
          <w:rFonts w:ascii="宋体" w:hAnsi="宋体" w:cs="Courier New"/>
          <w:sz w:val="24"/>
          <w:szCs w:val="24"/>
          <w:highlight w:val="none"/>
        </w:rPr>
        <w:outlineLvl w:val="0"/>
      </w:pPr>
      <w:r>
        <w:rPr>
          <w:rFonts w:ascii="黑体" w:hAnsi="Courier New" w:eastAsia="黑体" w:cs="Courier New"/>
          <w:bCs/>
          <w:sz w:val="44"/>
          <w:szCs w:val="21"/>
          <w:highlight w:val="none"/>
        </w:rPr>
        <w:br w:type="page" w:clear="all"/>
      </w:r>
      <w:bookmarkStart w:id="257" w:name="_Toc8302"/>
      <w:r>
        <w:rPr>
          <w:rFonts w:hint="eastAsia" w:ascii="宋体" w:hAnsi="宋体"/>
          <w:b/>
          <w:bCs/>
          <w:sz w:val="44"/>
          <w:szCs w:val="28"/>
          <w:highlight w:val="none"/>
        </w:rPr>
        <w:t xml:space="preserve">第</w:t>
      </w:r>
      <w:bookmarkEnd w:id="213"/>
      <w:r>
        <w:rPr>
          <w:rFonts w:hint="eastAsia" w:ascii="宋体" w:hAnsi="宋体"/>
          <w:b/>
          <w:bCs/>
          <w:sz w:val="44"/>
          <w:szCs w:val="28"/>
          <w:highlight w:val="none"/>
        </w:rPr>
        <w:t xml:space="preserve">四章 </w:t>
      </w:r>
      <w:r>
        <w:rPr>
          <w:rFonts w:ascii="宋体" w:hAnsi="宋体"/>
          <w:b/>
          <w:bCs/>
          <w:sz w:val="44"/>
          <w:szCs w:val="28"/>
          <w:highlight w:val="none"/>
        </w:rPr>
        <w:t xml:space="preserve"> </w:t>
      </w:r>
      <w:r>
        <w:rPr>
          <w:rFonts w:hint="eastAsia" w:ascii="宋体" w:hAnsi="宋体"/>
          <w:b/>
          <w:bCs/>
          <w:sz w:val="44"/>
          <w:szCs w:val="28"/>
          <w:highlight w:val="none"/>
        </w:rPr>
        <w:t xml:space="preserve">采购需求</w:t>
      </w:r>
      <w:bookmarkEnd w:id="214"/>
      <w:r/>
      <w:bookmarkEnd w:id="215"/>
      <w:r/>
      <w:bookmarkEnd w:id="216"/>
      <w:r/>
      <w:bookmarkEnd w:id="257"/>
      <w:r/>
      <w:r/>
    </w:p>
    <w:p>
      <w:pPr>
        <w:ind w:right="-27"/>
        <w:spacing w:line="480" w:lineRule="exact"/>
        <w:tabs>
          <w:tab w:val="left" w:pos="0" w:leader="none"/>
        </w:tabs>
        <w:rPr>
          <w:rFonts w:ascii="宋体" w:hAnsi="宋体"/>
          <w:b/>
          <w:sz w:val="28"/>
          <w:highlight w:val="none"/>
        </w:rPr>
        <w:outlineLvl w:val="1"/>
      </w:pPr>
      <w:r/>
      <w:bookmarkStart w:id="258" w:name="_Toc4559"/>
      <w:r/>
      <w:bookmarkStart w:id="259" w:name="_Toc153825792"/>
      <w:r/>
      <w:bookmarkStart w:id="260" w:name="_Toc120614281"/>
      <w:r/>
      <w:bookmarkStart w:id="261" w:name="_Toc26554093"/>
      <w:r/>
      <w:bookmarkStart w:id="262" w:name="_Toc49090575"/>
      <w:r>
        <w:rPr>
          <w:rFonts w:hint="eastAsia" w:ascii="宋体" w:hAnsi="宋体"/>
          <w:b/>
          <w:sz w:val="28"/>
          <w:highlight w:val="none"/>
        </w:rPr>
        <w:t xml:space="preserve">一、项目说明：</w:t>
      </w:r>
      <w:bookmarkEnd w:id="258"/>
      <w:r/>
      <w:bookmarkEnd w:id="259"/>
      <w:r/>
      <w:r/>
    </w:p>
    <w:p>
      <w:pPr>
        <w:ind w:firstLine="480"/>
        <w:jc w:val="left"/>
        <w:spacing w:line="460" w:lineRule="exact"/>
        <w:tabs>
          <w:tab w:val="left" w:pos="0" w:leader="none"/>
        </w:tabs>
        <w:rPr>
          <w:rFonts w:hint="eastAsia" w:eastAsia="宋体"/>
          <w:sz w:val="24"/>
          <w:szCs w:val="24"/>
          <w:highlight w:val="none"/>
          <w:lang w:eastAsia="zh-CN"/>
        </w:rPr>
      </w:pPr>
      <w:r>
        <w:rPr>
          <w:rFonts w:ascii="宋体" w:hAnsi="宋体"/>
          <w:sz w:val="24"/>
          <w:highlight w:val="none"/>
        </w:rPr>
        <w:t xml:space="preserve">1</w:t>
      </w:r>
      <w:r>
        <w:rPr>
          <w:rFonts w:hint="eastAsia" w:ascii="宋体" w:hAnsi="宋体"/>
          <w:sz w:val="24"/>
          <w:highlight w:val="none"/>
        </w:rPr>
        <w:t xml:space="preserve">.项目内容：</w:t>
      </w:r>
      <w:r>
        <w:rPr>
          <w:rFonts w:hint="eastAsia" w:ascii="宋体" w:hAnsi="宋体"/>
          <w:sz w:val="24"/>
          <w:highlight w:val="none"/>
          <w:lang w:eastAsia="zh-CN"/>
        </w:rPr>
        <w:t xml:space="preserve">高新区区域内绿化种植、绿化提升、绿化搬迁、绿化清理、地块清理、防汛抢险等绿化零星工程。本项目的绿化零星工程原则上是指单项工程造价</w:t>
      </w:r>
      <w:r>
        <w:rPr>
          <w:rFonts w:hint="eastAsia" w:ascii="宋体" w:hAnsi="宋体"/>
          <w:sz w:val="24"/>
          <w:highlight w:val="none"/>
          <w:lang w:val="en-US" w:eastAsia="zh-CN"/>
        </w:rPr>
        <w:t xml:space="preserve">50万元以下的项目。</w:t>
      </w:r>
      <w:r/>
    </w:p>
    <w:p>
      <w:pPr>
        <w:contextualSpacing/>
        <w:ind w:firstLine="480"/>
        <w:jc w:val="left"/>
        <w:spacing w:line="460" w:lineRule="exact"/>
        <w:widowControl/>
        <w:tabs>
          <w:tab w:val="left" w:pos="0" w:leader="none"/>
        </w:tabs>
        <w:rPr>
          <w:rFonts w:hint="default" w:ascii="宋体" w:hAnsi="宋体" w:eastAsia="宋体"/>
          <w:b/>
          <w:color w:val="auto"/>
          <w:sz w:val="24"/>
          <w:highlight w:val="none"/>
          <w:lang w:val="en-US" w:eastAsia="zh-CN"/>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hint="eastAsia" w:ascii="宋体" w:hAnsi="宋体"/>
          <w:color w:val="auto"/>
          <w:sz w:val="24"/>
          <w:szCs w:val="24"/>
          <w:highlight w:val="none"/>
          <w:lang w:val="en-US" w:eastAsia="zh-CN"/>
        </w:rPr>
        <w:t xml:space="preserve">绿化零星工程范围为常熟高新区范围内。</w:t>
      </w:r>
      <w:r/>
    </w:p>
    <w:p>
      <w:pPr>
        <w:contextualSpacing/>
        <w:ind w:firstLine="480"/>
        <w:jc w:val="left"/>
        <w:spacing w:line="460" w:lineRule="exact"/>
        <w:widowControl/>
        <w:tabs>
          <w:tab w:val="left" w:pos="0"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.合同履行期限：</w:t>
      </w:r>
      <w:r>
        <w:rPr>
          <w:rFonts w:hint="eastAsia"/>
          <w:sz w:val="24"/>
          <w:szCs w:val="24"/>
          <w:highlight w:val="none"/>
          <w:lang w:val="en-US" w:eastAsia="zh-CN"/>
        </w:rPr>
        <w:t xml:space="preserve">自合同签订并生效之日起至2026年12月31日（合同履行期限内结算金额达到预算金额的，合同自动终止；或合同履行期满后自动终止。）</w:t>
      </w:r>
      <w:r/>
    </w:p>
    <w:p>
      <w:pPr>
        <w:contextualSpacing/>
        <w:ind w:firstLine="480"/>
        <w:jc w:val="left"/>
        <w:spacing w:line="460" w:lineRule="exact"/>
        <w:widowControl/>
        <w:tabs>
          <w:tab w:val="left" w:pos="0" w:leader="none"/>
        </w:tabs>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.供应商应对项目现场进行自行</w:t>
      </w:r>
      <w:r>
        <w:rPr>
          <w:rFonts w:ascii="宋体" w:hAnsi="宋体"/>
          <w:color w:val="auto"/>
          <w:sz w:val="24"/>
          <w:highlight w:val="none"/>
        </w:rPr>
        <w:t xml:space="preserve">踏勘</w:t>
      </w:r>
      <w:r>
        <w:rPr>
          <w:rFonts w:hint="eastAsia" w:ascii="宋体" w:hAnsi="宋体"/>
          <w:color w:val="auto"/>
          <w:sz w:val="24"/>
          <w:highlight w:val="none"/>
        </w:rPr>
        <w:t xml:space="preserve">，但费用由供应商自行承担。供应商在报价时应充分考虑现场实际情况，采购</w:t>
      </w:r>
      <w:r>
        <w:rPr>
          <w:rFonts w:ascii="宋体" w:hAnsi="宋体"/>
          <w:color w:val="auto"/>
          <w:sz w:val="24"/>
          <w:highlight w:val="none"/>
        </w:rPr>
        <w:t xml:space="preserve">人</w:t>
      </w:r>
      <w:r>
        <w:rPr>
          <w:rFonts w:hint="eastAsia" w:ascii="宋体" w:hAnsi="宋体"/>
          <w:color w:val="auto"/>
          <w:sz w:val="24"/>
          <w:highlight w:val="none"/>
        </w:rPr>
        <w:t xml:space="preserve">不负担因供应商对项目现场情况考虑不周而产生的其他任何费用。</w:t>
      </w:r>
      <w:r/>
    </w:p>
    <w:p>
      <w:pPr>
        <w:ind w:right="-27" w:firstLine="480"/>
        <w:spacing w:line="480" w:lineRule="exact"/>
        <w:tabs>
          <w:tab w:val="left" w:pos="0" w:leader="none"/>
        </w:tabs>
        <w:rPr>
          <w:rFonts w:ascii="宋体" w:hAnsi="宋体"/>
          <w:i/>
          <w:sz w:val="24"/>
          <w:highlight w:val="none"/>
          <w:u w:val="single"/>
        </w:rPr>
      </w:pPr>
      <w:r>
        <w:rPr>
          <w:rFonts w:hint="eastAsia" w:ascii="宋体" w:hAnsi="宋体"/>
          <w:i/>
          <w:sz w:val="24"/>
          <w:highlight w:val="none"/>
          <w:u w:val="single"/>
          <w:lang w:val="en-US" w:eastAsia="zh-CN"/>
        </w:rPr>
        <w:t xml:space="preserve">5</w:t>
      </w:r>
      <w:r>
        <w:rPr>
          <w:rFonts w:ascii="宋体" w:hAnsi="宋体"/>
          <w:i/>
          <w:sz w:val="24"/>
          <w:highlight w:val="none"/>
          <w:u w:val="single"/>
        </w:rPr>
        <w:t xml:space="preserve">.</w:t>
      </w:r>
      <w:r>
        <w:rPr>
          <w:rFonts w:hint="eastAsia" w:ascii="宋体" w:hAnsi="宋体"/>
          <w:i/>
          <w:sz w:val="24"/>
          <w:highlight w:val="none"/>
          <w:u w:val="single"/>
        </w:rPr>
        <w:t xml:space="preserve">承包方式：包工包料。</w:t>
      </w:r>
      <w:r/>
    </w:p>
    <w:p>
      <w:pPr>
        <w:ind w:firstLine="480"/>
        <w:spacing w:line="460" w:lineRule="exact"/>
        <w:tabs>
          <w:tab w:val="left" w:pos="0" w:leader="none"/>
        </w:tabs>
        <w:rPr>
          <w:rFonts w:hint="eastAsia" w:ascii="宋体" w:hAnsi="宋体"/>
          <w:i/>
          <w:sz w:val="24"/>
          <w:highlight w:val="none"/>
          <w:u w:val="single"/>
        </w:rPr>
      </w:pPr>
      <w:r>
        <w:rPr>
          <w:rFonts w:hint="eastAsia" w:ascii="宋体" w:hAnsi="宋体"/>
          <w:i/>
          <w:iCs/>
          <w:color w:val="auto"/>
          <w:sz w:val="24"/>
          <w:szCs w:val="24"/>
          <w:highlight w:val="none"/>
          <w:u w:val="single"/>
        </w:rPr>
        <w:t xml:space="preserve">△</w:t>
      </w:r>
      <w:r>
        <w:rPr>
          <w:rFonts w:hint="eastAsia" w:ascii="宋体" w:hAnsi="宋体"/>
          <w:i/>
          <w:iCs/>
          <w:color w:val="auto"/>
          <w:sz w:val="24"/>
          <w:szCs w:val="24"/>
          <w:highlight w:val="none"/>
          <w:u w:val="single"/>
          <w:lang w:val="en-US" w:eastAsia="zh-CN"/>
        </w:rPr>
        <w:t xml:space="preserve">6</w:t>
      </w:r>
      <w:r>
        <w:rPr>
          <w:rFonts w:hint="eastAsia" w:ascii="宋体" w:hAnsi="宋体"/>
          <w:i/>
          <w:iCs/>
          <w:color w:val="auto"/>
          <w:sz w:val="24"/>
          <w:szCs w:val="24"/>
          <w:highlight w:val="none"/>
          <w:u w:val="single"/>
        </w:rPr>
        <w:t xml:space="preserve">.结算</w:t>
      </w:r>
      <w:r>
        <w:rPr>
          <w:rFonts w:ascii="宋体" w:hAnsi="宋体"/>
          <w:i/>
          <w:iCs/>
          <w:color w:val="auto"/>
          <w:sz w:val="24"/>
          <w:szCs w:val="24"/>
          <w:highlight w:val="none"/>
          <w:u w:val="single"/>
        </w:rPr>
        <w:t xml:space="preserve">方式：</w:t>
      </w:r>
      <w:r>
        <w:rPr>
          <w:rFonts w:hint="eastAsia" w:ascii="宋体" w:hAnsi="宋体"/>
          <w:i/>
          <w:sz w:val="24"/>
          <w:highlight w:val="none"/>
          <w:u w:val="single"/>
        </w:rPr>
        <w:t xml:space="preserve">可调单价合同。由采购人委托第三方造价咨询公司（结算审核）对乙方完成的合格工程量进行审核，工程结算价=工程预算价*（1-成交优惠率[详见成交通知书]），最终实际结算价格超出采购预算的，按采购预算结算付款 。</w:t>
      </w:r>
      <w:r/>
    </w:p>
    <w:p>
      <w:pPr>
        <w:ind w:right="-27" w:firstLine="480"/>
        <w:spacing w:line="460" w:lineRule="exact"/>
        <w:tabs>
          <w:tab w:val="left" w:pos="0" w:leader="none"/>
        </w:tabs>
        <w:rPr>
          <w:rFonts w:hint="eastAsia" w:ascii="宋体" w:hAnsi="宋体"/>
          <w:i/>
          <w:sz w:val="24"/>
          <w:highlight w:val="none"/>
          <w:u w:val="single"/>
        </w:rPr>
      </w:pPr>
      <w:r>
        <w:rPr>
          <w:rFonts w:hint="eastAsia" w:ascii="宋体" w:hAnsi="宋体"/>
          <w:i/>
          <w:sz w:val="24"/>
          <w:highlight w:val="none"/>
          <w:u w:val="single"/>
        </w:rPr>
        <w:t xml:space="preserve">工程预算价由第三方造价咨询公司（结算审核）根据建设工程工程量清单计价标准(GB/T50500-</w:t>
      </w:r>
      <w:r>
        <w:rPr>
          <w:rFonts w:hint="eastAsia" w:ascii="宋体" w:hAnsi="宋体"/>
          <w:i/>
          <w:sz w:val="24"/>
          <w:highlight w:val="none"/>
          <w:u w:val="single"/>
        </w:rPr>
        <w:t xml:space="preserve">2024)及9本工程量计算标准、江苏省建设工程费用组成规则等相关文件、《江苏省建设工程费用参考》及《江苏省建设工程施工机具台班费用参考表》及相关上级政府发布的配套文件等进行计算。对于未更新为消耗量的专业工程，按照原专业定额消耗量计价。人工、材料、机械价格：按照实际的施工期间算术平均价（上级部门有发布信息价/价格指数的，按发布的价格计取；上级部门没有发布的，按照合理的市场价格）。人工价格基准单价确定如下：各专业按消耗量中人工参考价；对于未更新为消耗量的专业工程，按《江苏省建设工程费用参考》中明确的人工参考价。</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4"/>
        <w:gridCol w:w="3924"/>
        <w:gridCol w:w="1488"/>
        <w:gridCol w:w="1501"/>
      </w:tblGrid>
      <w:tr>
        <w:trPr/>
        <w:tc>
          <w:tcPr>
            <w:gridSpan w:val="4"/>
            <w:tcW w:w="9037" w:type="dxa"/>
            <w:vAlign w:val="center"/>
            <w:textDirection w:val="lrTb"/>
            <w:noWrap w:val="false"/>
          </w:tcPr>
          <w:p>
            <w:pPr>
              <w:jc w:val="cente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江苏省建设工程费用参考</w:t>
            </w:r>
            <w:r/>
          </w:p>
          <w:p>
            <w:pPr>
              <w:pStyle w:val="735"/>
              <w:ind w:firstLine="0"/>
              <w:jc w:val="center"/>
              <w:widowControl w:val="off"/>
              <w:rPr>
                <w:i/>
                <w:iCs/>
                <w:highlight w:val="none"/>
                <w:u w:val="single"/>
              </w:rPr>
            </w:pPr>
            <w:r>
              <w:rPr>
                <w:rFonts w:hint="eastAsia" w:hAnsi="宋体" w:cs="宋体"/>
                <w:b/>
                <w:bCs/>
                <w:i/>
                <w:iCs/>
                <w:sz w:val="24"/>
                <w:szCs w:val="24"/>
                <w:highlight w:val="none"/>
                <w:u w:val="single"/>
              </w:rPr>
              <w:t xml:space="preserve">管理费和利润确认如下：</w:t>
            </w:r>
            <w:r/>
          </w:p>
        </w:tc>
      </w:tr>
      <w:tr>
        <w:trPr/>
        <w:tc>
          <w:tcPr>
            <w:tcW w:w="2124"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专业</w:t>
            </w:r>
            <w:r/>
          </w:p>
        </w:tc>
        <w:tc>
          <w:tcPr>
            <w:tcW w:w="3924"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项目名称</w:t>
            </w:r>
            <w:r/>
          </w:p>
        </w:tc>
        <w:tc>
          <w:tcPr>
            <w:tcW w:w="1488"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管理费</w:t>
            </w:r>
            <w:r/>
          </w:p>
        </w:tc>
        <w:tc>
          <w:tcPr>
            <w:tcW w:w="1501"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利润</w:t>
            </w:r>
            <w:r/>
          </w:p>
        </w:tc>
      </w:tr>
      <w:tr>
        <w:trPr>
          <w:trHeight w:val="220"/>
        </w:trPr>
        <w:tc>
          <w:tcPr>
            <w:tcW w:w="2124" w:type="dxa"/>
            <w:vAlign w:val="center"/>
            <w:vMerge w:val="restart"/>
            <w:textDirection w:val="lrTb"/>
            <w:noWrap w:val="false"/>
          </w:tcPr>
          <w:p>
            <w:pPr>
              <w:jc w:val="center"/>
              <w:widowControl/>
              <w:rPr>
                <w:rFonts w:ascii="宋体" w:hAnsi="宋体" w:cs="宋体"/>
                <w:i/>
                <w:iCs/>
                <w:sz w:val="24"/>
                <w:szCs w:val="24"/>
                <w:highlight w:val="none"/>
                <w:u w:val="single"/>
              </w:rPr>
            </w:pPr>
            <w:r>
              <w:rPr>
                <w:rFonts w:hint="eastAsia" w:ascii="宋体" w:hAnsi="宋体" w:cs="宋体"/>
                <w:i/>
                <w:iCs/>
                <w:sz w:val="24"/>
                <w:szCs w:val="24"/>
                <w:highlight w:val="none"/>
                <w:u w:val="single"/>
                <w:lang w:bidi="ar"/>
              </w:rPr>
              <w:t xml:space="preserve">仿古建筑与园林绿化工程</w:t>
            </w:r>
            <w:r/>
          </w:p>
        </w:tc>
        <w:tc>
          <w:tcPr>
            <w:tcW w:w="3924" w:type="dxa"/>
            <w:vAlign w:val="center"/>
            <w:textDirection w:val="lrTb"/>
            <w:noWrap w:val="false"/>
          </w:tcPr>
          <w:p>
            <w:pPr>
              <w:jc w:val="center"/>
              <w:widowControl/>
              <w:rPr>
                <w:rFonts w:ascii="宋体" w:hAnsi="宋体" w:cs="宋体"/>
                <w:i/>
                <w:iCs/>
                <w:sz w:val="24"/>
                <w:szCs w:val="24"/>
                <w:highlight w:val="none"/>
                <w:u w:val="single"/>
              </w:rPr>
            </w:pPr>
            <w:r>
              <w:rPr>
                <w:rFonts w:hint="eastAsia" w:ascii="宋体" w:hAnsi="宋体" w:cs="宋体"/>
                <w:i/>
                <w:iCs/>
                <w:sz w:val="24"/>
                <w:szCs w:val="24"/>
                <w:highlight w:val="none"/>
                <w:u w:val="single"/>
                <w:lang w:bidi="ar"/>
              </w:rPr>
              <w:t xml:space="preserve">仿古建筑工程</w:t>
            </w:r>
            <w:r/>
          </w:p>
        </w:tc>
        <w:tc>
          <w:tcPr>
            <w:tcW w:w="1488"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39%</w:t>
            </w:r>
            <w:r/>
          </w:p>
        </w:tc>
        <w:tc>
          <w:tcPr>
            <w:tcW w:w="1501"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11%</w:t>
            </w:r>
            <w:r/>
          </w:p>
        </w:tc>
      </w:tr>
      <w:tr>
        <w:trPr/>
        <w:tc>
          <w:tcPr>
            <w:tcW w:w="2124" w:type="dxa"/>
            <w:vAlign w:val="center"/>
            <w:vMerge w:val="continue"/>
            <w:textDirection w:val="lrTb"/>
            <w:noWrap w:val="false"/>
          </w:tcPr>
          <w:p>
            <w:pPr>
              <w:jc w:val="center"/>
              <w:rPr>
                <w:rFonts w:ascii="宋体" w:hAnsi="宋体" w:cs="宋体"/>
                <w:i/>
                <w:iCs/>
                <w:sz w:val="24"/>
                <w:szCs w:val="24"/>
                <w:highlight w:val="none"/>
                <w:u w:val="single"/>
              </w:rPr>
            </w:pPr>
            <w:r>
              <w:rPr>
                <w:rFonts w:ascii="宋体" w:hAnsi="宋体" w:cs="宋体"/>
                <w:i/>
                <w:iCs/>
                <w:sz w:val="24"/>
                <w:szCs w:val="24"/>
                <w:highlight w:val="none"/>
                <w:u w:val="single"/>
              </w:rPr>
            </w:r>
            <w:r/>
          </w:p>
        </w:tc>
        <w:tc>
          <w:tcPr>
            <w:tcW w:w="3924" w:type="dxa"/>
            <w:vAlign w:val="center"/>
            <w:textDirection w:val="lrTb"/>
            <w:noWrap w:val="false"/>
          </w:tcPr>
          <w:p>
            <w:pPr>
              <w:jc w:val="center"/>
              <w:widowControl/>
              <w:rPr>
                <w:rFonts w:ascii="宋体" w:hAnsi="宋体" w:cs="宋体"/>
                <w:i/>
                <w:iCs/>
                <w:sz w:val="24"/>
                <w:szCs w:val="24"/>
                <w:highlight w:val="none"/>
                <w:u w:val="single"/>
              </w:rPr>
            </w:pPr>
            <w:r>
              <w:rPr>
                <w:rFonts w:hint="eastAsia" w:ascii="宋体" w:hAnsi="宋体" w:cs="宋体"/>
                <w:i/>
                <w:iCs/>
                <w:sz w:val="24"/>
                <w:szCs w:val="24"/>
                <w:highlight w:val="none"/>
                <w:u w:val="single"/>
                <w:lang w:bidi="ar"/>
              </w:rPr>
              <w:t xml:space="preserve">园林绿化工程</w:t>
            </w:r>
            <w:r/>
          </w:p>
        </w:tc>
        <w:tc>
          <w:tcPr>
            <w:tcW w:w="1488"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23%</w:t>
            </w:r>
            <w:r/>
          </w:p>
        </w:tc>
        <w:tc>
          <w:tcPr>
            <w:tcW w:w="1501"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13.5%</w:t>
            </w:r>
            <w:r/>
          </w:p>
        </w:tc>
      </w:tr>
      <w:tr>
        <w:trPr/>
        <w:tc>
          <w:tcPr>
            <w:tcW w:w="2124" w:type="dxa"/>
            <w:vAlign w:val="center"/>
            <w:vMerge w:val="continue"/>
            <w:textDirection w:val="lrTb"/>
            <w:noWrap w:val="false"/>
          </w:tcPr>
          <w:p>
            <w:pPr>
              <w:jc w:val="center"/>
              <w:rPr>
                <w:rFonts w:ascii="宋体" w:hAnsi="宋体" w:cs="宋体"/>
                <w:i/>
                <w:iCs/>
                <w:sz w:val="24"/>
                <w:szCs w:val="24"/>
                <w:highlight w:val="none"/>
                <w:u w:val="single"/>
              </w:rPr>
            </w:pPr>
            <w:r>
              <w:rPr>
                <w:rFonts w:ascii="宋体" w:hAnsi="宋体" w:cs="宋体"/>
                <w:i/>
                <w:iCs/>
                <w:sz w:val="24"/>
                <w:szCs w:val="24"/>
                <w:highlight w:val="none"/>
                <w:u w:val="single"/>
              </w:rPr>
            </w:r>
            <w:r/>
          </w:p>
        </w:tc>
        <w:tc>
          <w:tcPr>
            <w:tcW w:w="3924" w:type="dxa"/>
            <w:vAlign w:val="center"/>
            <w:textDirection w:val="lrTb"/>
            <w:noWrap w:val="false"/>
          </w:tcPr>
          <w:p>
            <w:pPr>
              <w:jc w:val="center"/>
              <w:widowControl/>
              <w:rPr>
                <w:rFonts w:ascii="宋体" w:hAnsi="宋体" w:cs="宋体"/>
                <w:i/>
                <w:iCs/>
                <w:sz w:val="24"/>
                <w:szCs w:val="24"/>
                <w:highlight w:val="none"/>
                <w:u w:val="single"/>
              </w:rPr>
            </w:pPr>
            <w:r>
              <w:rPr>
                <w:rFonts w:hint="eastAsia" w:ascii="宋体" w:hAnsi="宋体" w:cs="宋体"/>
                <w:i/>
                <w:iCs/>
                <w:sz w:val="24"/>
                <w:szCs w:val="24"/>
                <w:highlight w:val="none"/>
                <w:u w:val="single"/>
                <w:lang w:bidi="ar"/>
              </w:rPr>
              <w:t xml:space="preserve">大型土石方工程</w:t>
            </w:r>
            <w:r/>
          </w:p>
        </w:tc>
        <w:tc>
          <w:tcPr>
            <w:tcW w:w="1488"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6%</w:t>
            </w:r>
            <w:r/>
          </w:p>
        </w:tc>
        <w:tc>
          <w:tcPr>
            <w:tcW w:w="1501" w:type="dxa"/>
            <w:vAlign w:val="center"/>
            <w:textDirection w:val="lrTb"/>
            <w:noWrap w:val="false"/>
          </w:tcPr>
          <w:p>
            <w:pPr>
              <w:jc w:val="center"/>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3.5%</w:t>
            </w:r>
            <w:r/>
          </w:p>
        </w:tc>
      </w:tr>
    </w:tbl>
    <w:p>
      <w:pPr>
        <w:rPr>
          <w:rFonts w:ascii="仿宋_GB2312" w:eastAsia="仿宋_GB2312"/>
          <w:i/>
          <w:iCs/>
          <w:sz w:val="28"/>
          <w:szCs w:val="28"/>
          <w:highlight w:val="none"/>
          <w:u w:val="single"/>
        </w:rPr>
      </w:pPr>
      <w:r>
        <w:rPr>
          <w:rFonts w:ascii="仿宋_GB2312" w:eastAsia="仿宋_GB2312"/>
          <w:i/>
          <w:iCs/>
          <w:sz w:val="28"/>
          <w:szCs w:val="28"/>
          <w:highlight w:val="none"/>
          <w:u w:val="single"/>
        </w:rPr>
      </w:r>
      <w:r/>
    </w:p>
    <w:tbl>
      <w:tblPr>
        <w:tblStyle w:val="727"/>
        <w:tblW w:w="90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0"/>
        <w:gridCol w:w="1272"/>
        <w:gridCol w:w="1440"/>
        <w:gridCol w:w="1524"/>
        <w:gridCol w:w="1416"/>
        <w:gridCol w:w="1645"/>
        <w:gridCol w:w="11"/>
      </w:tblGrid>
      <w:tr>
        <w:trPr/>
        <w:tc>
          <w:tcPr>
            <w:gridSpan w:val="7"/>
            <w:tcW w:w="9048" w:type="dxa"/>
            <w:textDirection w:val="lrTb"/>
            <w:noWrap w:val="false"/>
          </w:tcPr>
          <w:p>
            <w:pPr>
              <w:jc w:val="center"/>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江苏省建设工程费用参考</w:t>
            </w:r>
            <w:r/>
          </w:p>
          <w:p>
            <w:pPr>
              <w:pStyle w:val="735"/>
              <w:ind w:firstLine="0"/>
              <w:jc w:val="center"/>
              <w:widowControl w:val="off"/>
              <w:rPr>
                <w:i/>
                <w:iCs/>
                <w:sz w:val="24"/>
                <w:szCs w:val="24"/>
                <w:highlight w:val="none"/>
                <w:u w:val="single"/>
              </w:rPr>
            </w:pPr>
            <w:r>
              <w:rPr>
                <w:rFonts w:hint="eastAsia" w:hAnsi="宋体" w:cs="宋体"/>
                <w:b/>
                <w:bCs/>
                <w:i/>
                <w:iCs/>
                <w:sz w:val="24"/>
                <w:szCs w:val="24"/>
                <w:highlight w:val="none"/>
                <w:u w:val="single"/>
              </w:rPr>
              <w:t xml:space="preserve">已费率计价的措施项目费确认如下：</w:t>
            </w:r>
            <w:r/>
          </w:p>
        </w:tc>
      </w:tr>
      <w:tr>
        <w:trPr/>
        <w:tc>
          <w:tcPr>
            <w:tcW w:w="1740"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工程名称</w:t>
            </w:r>
            <w:r/>
          </w:p>
        </w:tc>
        <w:tc>
          <w:tcPr>
            <w:tcW w:w="1272"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安全生产措施费</w:t>
            </w:r>
            <w:r/>
          </w:p>
        </w:tc>
        <w:tc>
          <w:tcPr>
            <w:tcW w:w="1440"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文明施工费</w:t>
            </w:r>
            <w:r/>
          </w:p>
        </w:tc>
        <w:tc>
          <w:tcPr>
            <w:tcW w:w="1524"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环境保护费</w:t>
            </w:r>
            <w:r/>
          </w:p>
        </w:tc>
        <w:tc>
          <w:tcPr>
            <w:tcW w:w="1416"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临时设施费</w:t>
            </w:r>
            <w:r/>
          </w:p>
        </w:tc>
        <w:tc>
          <w:tcPr>
            <w:gridSpan w:val="2"/>
            <w:tcW w:w="1656"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冬雨季施工增加措施费</w:t>
            </w:r>
            <w:r/>
          </w:p>
        </w:tc>
      </w:tr>
      <w:tr>
        <w:trPr/>
        <w:tc>
          <w:tcPr>
            <w:tcW w:w="1740"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园林绿化工程</w:t>
            </w:r>
            <w:r/>
          </w:p>
        </w:tc>
        <w:tc>
          <w:tcPr>
            <w:tcW w:w="1272"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0.9%</w:t>
            </w:r>
            <w:r/>
          </w:p>
        </w:tc>
        <w:tc>
          <w:tcPr>
            <w:tcW w:w="1440"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0.4%</w:t>
            </w:r>
            <w:r/>
          </w:p>
        </w:tc>
        <w:tc>
          <w:tcPr>
            <w:tcW w:w="1524"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0.5%</w:t>
            </w:r>
            <w:r/>
          </w:p>
        </w:tc>
        <w:tc>
          <w:tcPr>
            <w:tcW w:w="1416"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0.3%</w:t>
            </w:r>
            <w:r/>
          </w:p>
        </w:tc>
        <w:tc>
          <w:tcPr>
            <w:gridSpan w:val="2"/>
            <w:tcW w:w="1656" w:type="dxa"/>
            <w:vAlign w:val="center"/>
            <w:textDirection w:val="lrTb"/>
            <w:noWrap w:val="false"/>
          </w:tcPr>
          <w:p>
            <w:pPr>
              <w:pStyle w:val="735"/>
              <w:ind w:firstLine="0"/>
              <w:jc w:val="center"/>
              <w:widowControl w:val="off"/>
              <w:rPr>
                <w:i/>
                <w:iCs/>
                <w:sz w:val="24"/>
                <w:szCs w:val="24"/>
                <w:highlight w:val="none"/>
                <w:u w:val="single"/>
              </w:rPr>
            </w:pPr>
            <w:r>
              <w:rPr>
                <w:rFonts w:hint="eastAsia"/>
                <w:i/>
                <w:iCs/>
                <w:sz w:val="24"/>
                <w:szCs w:val="24"/>
                <w:highlight w:val="none"/>
                <w:u w:val="single"/>
              </w:rPr>
              <w:t xml:space="preserve">0.05%</w:t>
            </w:r>
            <w:r/>
          </w:p>
        </w:tc>
      </w:tr>
      <w:tr>
        <w:trPr>
          <w:gridAfter w:val="1"/>
          <w:trHeight w:val="523"/>
        </w:trPr>
        <w:tc>
          <w:tcPr>
            <w:gridSpan w:val="6"/>
            <w:tcW w:w="9037" w:type="dxa"/>
            <w:vAlign w:val="center"/>
            <w:textDirection w:val="lrTb"/>
            <w:noWrap w:val="false"/>
          </w:tcPr>
          <w:p>
            <w:pPr>
              <w:pStyle w:val="735"/>
              <w:ind w:firstLine="0"/>
              <w:jc w:val="left"/>
              <w:widowControl w:val="off"/>
              <w:rPr>
                <w:i/>
                <w:iCs/>
                <w:highlight w:val="none"/>
                <w:u w:val="single"/>
              </w:rPr>
            </w:pPr>
            <w:r>
              <w:rPr>
                <w:rFonts w:hint="eastAsia"/>
                <w:i/>
                <w:iCs/>
                <w:highlight w:val="none"/>
                <w:u w:val="single"/>
              </w:rPr>
              <w:t xml:space="preserve">备注：</w:t>
            </w:r>
            <w:r/>
          </w:p>
          <w:p>
            <w:pPr>
              <w:pStyle w:val="735"/>
              <w:ind w:firstLine="0"/>
              <w:jc w:val="left"/>
              <w:widowControl w:val="off"/>
              <w:rPr>
                <w:i/>
                <w:iCs/>
                <w:highlight w:val="none"/>
                <w:u w:val="single"/>
              </w:rPr>
            </w:pPr>
            <w:r>
              <w:rPr>
                <w:rFonts w:hint="eastAsia"/>
                <w:i/>
                <w:iCs/>
                <w:highlight w:val="none"/>
                <w:u w:val="single"/>
              </w:rPr>
              <w:t xml:space="preserve">1.夜间施工增加费、已完工程及设备保护措施费、按质论价措施费和建筑工人实名制费不计，投标单位根据本项目实际需要自行综合考虑到报价中；</w:t>
            </w:r>
            <w:r/>
          </w:p>
          <w:p>
            <w:pPr>
              <w:pStyle w:val="735"/>
              <w:ind w:firstLine="0"/>
              <w:jc w:val="left"/>
              <w:widowControl w:val="off"/>
              <w:rPr>
                <w:i/>
                <w:iCs/>
                <w:highlight w:val="none"/>
                <w:u w:val="single"/>
              </w:rPr>
            </w:pPr>
            <w:r>
              <w:rPr>
                <w:rFonts w:hint="eastAsia"/>
                <w:i/>
                <w:iCs/>
                <w:highlight w:val="none"/>
                <w:u w:val="single"/>
              </w:rPr>
              <w:t xml:space="preserve">2.其他费用（如特殊施工降效、交通组织维护、协管等）不计，投标单位根据本项目实际需要自行综合考虑到报价中；</w:t>
            </w:r>
            <w:r/>
          </w:p>
          <w:p>
            <w:pPr>
              <w:pStyle w:val="735"/>
              <w:ind w:firstLine="0"/>
              <w:jc w:val="left"/>
              <w:widowControl w:val="off"/>
              <w:rPr>
                <w:i/>
                <w:iCs/>
                <w:highlight w:val="none"/>
                <w:u w:val="single"/>
              </w:rPr>
            </w:pPr>
            <w:r>
              <w:rPr>
                <w:rFonts w:hint="eastAsia"/>
                <w:i/>
                <w:iCs/>
                <w:highlight w:val="none"/>
                <w:u w:val="single"/>
              </w:rPr>
              <w:t xml:space="preserve">3.本项目围挡无需提升，由投标单位正常根据项目情况配置搭设。</w:t>
            </w:r>
            <w:r/>
          </w:p>
          <w:p>
            <w:pPr>
              <w:pStyle w:val="735"/>
              <w:ind w:firstLine="0"/>
              <w:jc w:val="left"/>
              <w:widowControl w:val="off"/>
              <w:rPr>
                <w:i/>
                <w:iCs/>
                <w:highlight w:val="none"/>
                <w:u w:val="single"/>
              </w:rPr>
            </w:pPr>
            <w:r>
              <w:rPr>
                <w:rFonts w:hint="eastAsia"/>
                <w:i/>
                <w:iCs/>
                <w:highlight w:val="none"/>
                <w:u w:val="single"/>
              </w:rPr>
              <w:t xml:space="preserve">4.“智慧工地费用”、“苏安码管理增加费用”，如本项目未实施，结算时按照原文件规定的费率标准进行扣除。</w:t>
            </w:r>
            <w:r/>
          </w:p>
        </w:tc>
      </w:tr>
    </w:tbl>
    <w:p>
      <w:pPr>
        <w:pStyle w:val="735"/>
        <w:rPr>
          <w:highlight w:val="none"/>
        </w:rPr>
      </w:pPr>
      <w:r>
        <w:rPr>
          <w:highlight w:val="none"/>
        </w:rPr>
      </w:r>
      <w:r/>
    </w:p>
    <w:p>
      <w:pPr>
        <w:ind w:firstLine="480"/>
        <w:spacing w:line="460" w:lineRule="exact"/>
        <w:tabs>
          <w:tab w:val="left" w:pos="0" w:leader="none"/>
        </w:tabs>
        <w:rPr>
          <w:rFonts w:hint="eastAsia" w:ascii="宋体" w:hAnsi="宋体"/>
          <w:i/>
          <w:iCs/>
          <w:sz w:val="24"/>
          <w:szCs w:val="24"/>
          <w:highlight w:val="none"/>
          <w:u w:val="single"/>
        </w:rPr>
      </w:pPr>
      <w:r>
        <w:rPr>
          <w:rFonts w:hint="eastAsia" w:ascii="宋体" w:hAnsi="宋体"/>
          <w:i/>
          <w:iCs/>
          <w:sz w:val="24"/>
          <w:szCs w:val="24"/>
          <w:highlight w:val="none"/>
          <w:u w:val="single"/>
        </w:rPr>
        <w:t xml:space="preserve">△</w:t>
      </w:r>
      <w:r>
        <w:rPr>
          <w:rFonts w:hint="eastAsia" w:ascii="宋体" w:hAnsi="宋体"/>
          <w:i/>
          <w:iCs/>
          <w:sz w:val="24"/>
          <w:szCs w:val="24"/>
          <w:highlight w:val="none"/>
          <w:u w:val="single"/>
          <w:lang w:val="en-US" w:eastAsia="zh-CN"/>
        </w:rPr>
        <w:t xml:space="preserve">7</w:t>
      </w:r>
      <w:r>
        <w:rPr>
          <w:rFonts w:ascii="宋体" w:hAnsi="宋体"/>
          <w:i/>
          <w:iCs/>
          <w:sz w:val="24"/>
          <w:szCs w:val="24"/>
          <w:highlight w:val="none"/>
          <w:u w:val="single"/>
        </w:rPr>
        <w:t xml:space="preserve">.</w:t>
      </w:r>
      <w:r>
        <w:rPr>
          <w:rFonts w:hint="eastAsia" w:ascii="宋体" w:hAnsi="宋体"/>
          <w:i/>
          <w:iCs/>
          <w:sz w:val="24"/>
          <w:szCs w:val="24"/>
          <w:highlight w:val="none"/>
          <w:u w:val="single"/>
        </w:rPr>
        <w:t xml:space="preserve">付款方式：</w:t>
      </w:r>
      <w:r/>
    </w:p>
    <w:p>
      <w:pPr>
        <w:contextualSpacing/>
        <w:ind w:firstLine="440"/>
        <w:spacing w:after="160" w:line="500" w:lineRule="exact"/>
        <w:rPr>
          <w:rFonts w:hint="eastAsia" w:ascii="宋体" w:hAnsi="宋体" w:cs="宋体"/>
          <w:i/>
          <w:sz w:val="24"/>
          <w:szCs w:val="24"/>
          <w:highlight w:val="none"/>
          <w:u w:val="single"/>
          <w:lang w:val="en-US" w:eastAsia="zh-CN"/>
        </w:rPr>
      </w:pPr>
      <w:r>
        <w:rPr>
          <w:rFonts w:hint="eastAsia" w:ascii="宋体" w:hAnsi="宋体" w:cs="宋体"/>
          <w:i/>
          <w:sz w:val="24"/>
          <w:szCs w:val="24"/>
          <w:highlight w:val="none"/>
          <w:u w:val="single"/>
          <w:lang w:eastAsia="zh-CN"/>
        </w:rPr>
        <w:t xml:space="preserve">项目结束合同履约期满且工程竣工验收合格，付至结算价的</w:t>
      </w:r>
      <w:r>
        <w:rPr>
          <w:rFonts w:hint="eastAsia" w:ascii="宋体" w:hAnsi="宋体" w:cs="宋体"/>
          <w:i/>
          <w:sz w:val="24"/>
          <w:szCs w:val="24"/>
          <w:highlight w:val="none"/>
          <w:u w:val="single"/>
          <w:lang w:val="en-US" w:eastAsia="zh-CN"/>
        </w:rPr>
        <w:t xml:space="preserve">50%，</w:t>
      </w:r>
      <w:r>
        <w:rPr>
          <w:rFonts w:hint="eastAsia" w:ascii="宋体" w:hAnsi="宋体" w:cs="宋体"/>
          <w:i/>
          <w:sz w:val="24"/>
          <w:szCs w:val="24"/>
          <w:highlight w:val="none"/>
          <w:u w:val="single"/>
          <w:lang w:eastAsia="zh-CN"/>
        </w:rPr>
        <w:t xml:space="preserve">项目结束合同履约期满</w:t>
      </w:r>
      <w:r>
        <w:rPr>
          <w:rFonts w:hint="eastAsia" w:ascii="宋体" w:hAnsi="宋体" w:cs="宋体"/>
          <w:i/>
          <w:sz w:val="24"/>
          <w:szCs w:val="24"/>
          <w:highlight w:val="none"/>
          <w:u w:val="single"/>
          <w:lang w:val="en-US" w:eastAsia="zh-CN"/>
        </w:rPr>
        <w:t xml:space="preserve">一周年后的一个月内付至</w:t>
      </w:r>
      <w:r>
        <w:rPr>
          <w:rFonts w:hint="eastAsia" w:ascii="宋体" w:hAnsi="宋体" w:cs="宋体"/>
          <w:i/>
          <w:sz w:val="24"/>
          <w:szCs w:val="24"/>
          <w:highlight w:val="none"/>
          <w:u w:val="single"/>
          <w:lang w:eastAsia="zh-CN"/>
        </w:rPr>
        <w:t xml:space="preserve">结算价</w:t>
      </w:r>
      <w:r>
        <w:rPr>
          <w:rFonts w:hint="eastAsia" w:ascii="宋体" w:hAnsi="宋体" w:cs="宋体"/>
          <w:i/>
          <w:sz w:val="24"/>
          <w:szCs w:val="24"/>
          <w:highlight w:val="none"/>
          <w:u w:val="single"/>
          <w:lang w:val="en-US" w:eastAsia="zh-CN"/>
        </w:rPr>
        <w:t xml:space="preserve">的70%，</w:t>
      </w:r>
      <w:r>
        <w:rPr>
          <w:rFonts w:hint="eastAsia" w:ascii="宋体" w:hAnsi="宋体" w:cs="宋体"/>
          <w:i/>
          <w:sz w:val="24"/>
          <w:szCs w:val="24"/>
          <w:highlight w:val="none"/>
          <w:u w:val="single"/>
          <w:lang w:eastAsia="zh-CN"/>
        </w:rPr>
        <w:t xml:space="preserve">项目结束合同履约期满</w:t>
      </w:r>
      <w:r>
        <w:rPr>
          <w:rFonts w:hint="eastAsia" w:ascii="宋体" w:hAnsi="宋体" w:cs="宋体"/>
          <w:i/>
          <w:sz w:val="24"/>
          <w:szCs w:val="24"/>
          <w:highlight w:val="none"/>
          <w:u w:val="single"/>
          <w:lang w:val="en-US" w:eastAsia="zh-CN"/>
        </w:rPr>
        <w:t xml:space="preserve">二周年后的一个月内付至</w:t>
      </w:r>
      <w:r>
        <w:rPr>
          <w:rFonts w:hint="eastAsia" w:ascii="宋体" w:hAnsi="宋体" w:cs="宋体"/>
          <w:i/>
          <w:sz w:val="24"/>
          <w:szCs w:val="24"/>
          <w:highlight w:val="none"/>
          <w:u w:val="single"/>
          <w:lang w:eastAsia="zh-CN"/>
        </w:rPr>
        <w:t xml:space="preserve">结算价</w:t>
      </w:r>
      <w:r>
        <w:rPr>
          <w:rFonts w:hint="eastAsia" w:ascii="宋体" w:hAnsi="宋体" w:cs="宋体"/>
          <w:i/>
          <w:sz w:val="24"/>
          <w:szCs w:val="24"/>
          <w:highlight w:val="none"/>
          <w:u w:val="single"/>
          <w:lang w:val="en-US" w:eastAsia="zh-CN"/>
        </w:rPr>
        <w:t xml:space="preserve">的90%，</w:t>
      </w:r>
      <w:r>
        <w:rPr>
          <w:rFonts w:hint="eastAsia" w:ascii="宋体" w:hAnsi="宋体" w:cs="宋体"/>
          <w:i/>
          <w:sz w:val="24"/>
          <w:szCs w:val="24"/>
          <w:highlight w:val="none"/>
          <w:u w:val="single"/>
          <w:lang w:eastAsia="zh-CN"/>
        </w:rPr>
        <w:t xml:space="preserve">项目结束合同履约期满</w:t>
      </w:r>
      <w:r>
        <w:rPr>
          <w:rFonts w:hint="eastAsia" w:ascii="宋体" w:hAnsi="宋体" w:cs="宋体"/>
          <w:i/>
          <w:sz w:val="24"/>
          <w:szCs w:val="24"/>
          <w:highlight w:val="none"/>
          <w:u w:val="single"/>
          <w:lang w:val="en-US" w:eastAsia="zh-CN"/>
        </w:rPr>
        <w:t xml:space="preserve">三周年后的一个月内付清余款（支付时间为乙方提供对应发票后一个月内）</w:t>
      </w:r>
      <w:r/>
    </w:p>
    <w:p>
      <w:pPr>
        <w:ind w:firstLine="480"/>
        <w:spacing w:line="460" w:lineRule="exact"/>
        <w:tabs>
          <w:tab w:val="left" w:pos="0" w:leader="none"/>
        </w:tabs>
        <w:rPr>
          <w:rFonts w:ascii="宋体" w:hAnsi="宋体"/>
          <w:sz w:val="24"/>
          <w:szCs w:val="24"/>
          <w:highlight w:val="none"/>
        </w:rPr>
      </w:pPr>
      <w:r>
        <w:rPr>
          <w:rFonts w:hint="eastAsia" w:ascii="宋体" w:hAnsi="宋体"/>
          <w:sz w:val="24"/>
          <w:szCs w:val="24"/>
          <w:highlight w:val="none"/>
        </w:rPr>
        <w:t xml:space="preserve">注：（1）以上每次付款前，成交供应商均应提供符合采购人要求的同等金额的合法有效发票。否则，采购人有权顺延付款时间，且不承担任何违约或赔偿责任。</w:t>
      </w:r>
      <w:r/>
    </w:p>
    <w:p>
      <w:pPr>
        <w:ind w:firstLine="480"/>
        <w:spacing w:line="460" w:lineRule="exact"/>
        <w:tabs>
          <w:tab w:val="left" w:pos="0" w:leader="none"/>
        </w:tabs>
        <w:rPr>
          <w:rFonts w:hint="eastAsia" w:ascii="宋体" w:hAnsi="宋体"/>
          <w:sz w:val="24"/>
          <w:szCs w:val="24"/>
          <w:highlight w:val="none"/>
        </w:rPr>
      </w:pPr>
      <w:r>
        <w:rPr>
          <w:rFonts w:hint="eastAsia" w:ascii="宋体" w:hAnsi="宋体"/>
          <w:sz w:val="24"/>
          <w:szCs w:val="24"/>
          <w:highlight w:val="none"/>
        </w:rPr>
        <w:t xml:space="preserve">（2）本项目支付方式支持数字人民币方式。</w:t>
      </w:r>
      <w:r/>
    </w:p>
    <w:p>
      <w:pPr>
        <w:ind w:firstLine="480"/>
        <w:spacing w:line="460" w:lineRule="exact"/>
        <w:tabs>
          <w:tab w:val="left" w:pos="0" w:leader="none"/>
        </w:tabs>
        <w:rPr>
          <w:rFonts w:hint="eastAsia" w:ascii="宋体" w:hAnsi="宋体"/>
          <w:sz w:val="24"/>
          <w:szCs w:val="24"/>
          <w:highlight w:val="none"/>
        </w:rPr>
      </w:pP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rPr>
        <w:t xml:space="preserve">苏采云迁云后可能会出现系统无法访问等突发情况，（1）如在供应商报名、投标或响应文件上传、投标或响应文件解密、唱标环节中出现系统无法访问的情形，等待30分钟如系统可以修复则继续开展采购活动，否则将通过发布更正公告推迟开标，或者发布废标公告重新开展采购活动；（2）如在评审过程中出现系统无法访问的情形，等待30分钟如系统可以修复则继续开展采购活动，否则将发布废标公告重新开展采购活动，或者在第二日系统修复后重新从采购评审专家库抽取专家并继续开展评审活动。</w:t>
      </w:r>
      <w:r/>
    </w:p>
    <w:p>
      <w:pPr>
        <w:pStyle w:val="735"/>
        <w:rPr>
          <w:rFonts w:hint="eastAsia"/>
          <w:highlight w:val="none"/>
        </w:rPr>
      </w:pPr>
      <w:r>
        <w:rPr>
          <w:rFonts w:hint="eastAsia"/>
          <w:highlight w:val="none"/>
        </w:rPr>
      </w:r>
      <w:r/>
    </w:p>
    <w:p>
      <w:pPr>
        <w:ind w:right="-27"/>
        <w:spacing w:line="480" w:lineRule="exact"/>
        <w:tabs>
          <w:tab w:val="left" w:pos="0" w:leader="none"/>
        </w:tabs>
        <w:rPr>
          <w:rFonts w:ascii="宋体" w:hAnsi="宋体"/>
          <w:b/>
          <w:sz w:val="28"/>
          <w:highlight w:val="none"/>
        </w:rPr>
        <w:outlineLvl w:val="1"/>
      </w:pPr>
      <w:r/>
      <w:bookmarkStart w:id="263" w:name="_Toc513029295"/>
      <w:r/>
      <w:bookmarkStart w:id="264" w:name="_Toc19311"/>
      <w:r>
        <w:rPr>
          <w:rFonts w:hint="eastAsia" w:ascii="宋体" w:hAnsi="宋体"/>
          <w:b/>
          <w:sz w:val="28"/>
          <w:highlight w:val="none"/>
          <w:lang w:val="en-US" w:eastAsia="zh-CN"/>
        </w:rPr>
        <w:t xml:space="preserve">二</w:t>
      </w:r>
      <w:r>
        <w:rPr>
          <w:rFonts w:hint="eastAsia" w:ascii="宋体" w:hAnsi="宋体"/>
          <w:b/>
          <w:sz w:val="28"/>
          <w:highlight w:val="none"/>
        </w:rPr>
        <w:t xml:space="preserve">、项目实施要求：</w:t>
      </w:r>
      <w:bookmarkEnd w:id="263"/>
      <w:r/>
      <w:bookmarkEnd w:id="264"/>
      <w:r/>
      <w:r/>
    </w:p>
    <w:p>
      <w:pPr>
        <w:ind w:right="-27" w:firstLine="480"/>
        <w:spacing w:line="480" w:lineRule="exact"/>
        <w:tabs>
          <w:tab w:val="left" w:pos="0" w:leader="none"/>
        </w:tabs>
        <w:rPr>
          <w:rFonts w:ascii="宋体" w:hAnsi="宋体"/>
          <w:i/>
          <w:sz w:val="24"/>
          <w:highlight w:val="none"/>
          <w:u w:val="single"/>
        </w:rPr>
      </w:pPr>
      <w:r>
        <w:rPr>
          <w:rFonts w:hint="eastAsia" w:ascii="宋体" w:hAnsi="宋体"/>
          <w:sz w:val="24"/>
          <w:highlight w:val="none"/>
        </w:rPr>
        <w:t xml:space="preserve">△</w:t>
      </w:r>
      <w:r>
        <w:rPr>
          <w:rFonts w:ascii="宋体" w:hAnsi="宋体"/>
          <w:i/>
          <w:sz w:val="24"/>
          <w:highlight w:val="none"/>
          <w:u w:val="single"/>
        </w:rPr>
        <w:t xml:space="preserve">1</w:t>
      </w:r>
      <w:r>
        <w:rPr>
          <w:rFonts w:hint="eastAsia" w:ascii="宋体" w:hAnsi="宋体"/>
          <w:i/>
          <w:sz w:val="24"/>
          <w:highlight w:val="none"/>
          <w:u w:val="single"/>
        </w:rPr>
        <w:t xml:space="preserve">.总体</w:t>
      </w:r>
      <w:r>
        <w:rPr>
          <w:rFonts w:ascii="宋体" w:hAnsi="宋体"/>
          <w:i/>
          <w:sz w:val="24"/>
          <w:highlight w:val="none"/>
          <w:u w:val="single"/>
        </w:rPr>
        <w:t xml:space="preserve">要求：</w:t>
      </w:r>
      <w:r/>
    </w:p>
    <w:p>
      <w:pPr>
        <w:ind w:right="-27" w:firstLine="480"/>
        <w:spacing w:line="480" w:lineRule="exact"/>
        <w:tabs>
          <w:tab w:val="left" w:pos="0" w:leader="none"/>
        </w:tabs>
        <w:rPr>
          <w:rFonts w:ascii="宋体" w:hAnsi="宋体"/>
          <w:i/>
          <w:sz w:val="24"/>
          <w:highlight w:val="none"/>
          <w:u w:val="single"/>
        </w:rPr>
      </w:pPr>
      <w:r>
        <w:rPr>
          <w:rFonts w:hint="eastAsia" w:ascii="宋体" w:hAnsi="宋体"/>
          <w:i/>
          <w:sz w:val="24"/>
          <w:highlight w:val="none"/>
          <w:u w:val="single"/>
        </w:rPr>
        <w:t xml:space="preserve">（1）本项目施工规范以现行的或承担具体施工任务期间国家和行业新颁布施行的规范、规程为准。供应商采用其它标准和规范时，应在响应文件中注明是采用何种标准，并应保证设备达到或优于国家规定的现行相关标准。</w:t>
      </w:r>
      <w:r/>
    </w:p>
    <w:p>
      <w:pPr>
        <w:ind w:right="-27" w:firstLine="480"/>
        <w:spacing w:line="480" w:lineRule="exact"/>
        <w:tabs>
          <w:tab w:val="left" w:pos="0" w:leader="none"/>
        </w:tabs>
        <w:rPr>
          <w:rFonts w:ascii="宋体" w:hAnsi="宋体"/>
          <w:i/>
          <w:sz w:val="24"/>
          <w:highlight w:val="none"/>
          <w:u w:val="single"/>
        </w:rPr>
      </w:pPr>
      <w:r>
        <w:rPr>
          <w:rFonts w:hint="eastAsia" w:ascii="宋体" w:hAnsi="宋体"/>
          <w:i/>
          <w:sz w:val="24"/>
          <w:highlight w:val="none"/>
          <w:u w:val="single"/>
        </w:rPr>
        <w:t xml:space="preserve">（2）项目实施期间涉及安全由成交供应商全部负责，涉及安全所产生的相关费用一律由成交供应商承担。</w:t>
      </w:r>
      <w:r/>
    </w:p>
    <w:p>
      <w:pPr>
        <w:ind w:right="-27" w:firstLine="480"/>
        <w:spacing w:line="480" w:lineRule="exact"/>
        <w:tabs>
          <w:tab w:val="left" w:pos="0" w:leader="none"/>
        </w:tabs>
        <w:rPr>
          <w:rFonts w:ascii="宋体" w:hAnsi="宋体"/>
          <w:i/>
          <w:sz w:val="24"/>
          <w:highlight w:val="none"/>
          <w:u w:val="single"/>
        </w:rPr>
      </w:pPr>
      <w:r>
        <w:rPr>
          <w:rFonts w:hint="eastAsia" w:ascii="宋体" w:hAnsi="宋体"/>
          <w:i/>
          <w:sz w:val="24"/>
          <w:highlight w:val="none"/>
          <w:u w:val="single"/>
        </w:rPr>
        <w:t xml:space="preserve">（3）成交供应商应当办理有关施工现场全部但不仅限于围护、交通、环卫、环境污染等管理手续，其发生费用均由成交供应商负责。</w:t>
      </w:r>
      <w:r/>
    </w:p>
    <w:p>
      <w:pPr>
        <w:ind w:right="-27" w:firstLine="480"/>
        <w:spacing w:line="480" w:lineRule="exact"/>
        <w:tabs>
          <w:tab w:val="left" w:pos="0" w:leader="none"/>
        </w:tabs>
        <w:rPr>
          <w:rFonts w:ascii="宋体" w:hAnsi="宋体"/>
          <w:i/>
          <w:sz w:val="24"/>
          <w:highlight w:val="none"/>
          <w:u w:val="single"/>
        </w:rPr>
      </w:pPr>
      <w:r>
        <w:rPr>
          <w:rFonts w:hint="eastAsia" w:ascii="宋体" w:hAnsi="宋体"/>
          <w:i/>
          <w:sz w:val="24"/>
          <w:highlight w:val="none"/>
          <w:u w:val="single"/>
        </w:rPr>
        <w:t xml:space="preserve">（4）成交供应商施工期间需服从采购人安全管理，做好合同和规范及地方政府规定的安全措施。</w:t>
      </w:r>
      <w:r/>
    </w:p>
    <w:p>
      <w:pPr>
        <w:ind w:right="-27" w:firstLine="480"/>
        <w:spacing w:line="480" w:lineRule="exact"/>
        <w:tabs>
          <w:tab w:val="left" w:pos="0" w:leader="none"/>
        </w:tabs>
        <w:rPr>
          <w:rFonts w:ascii="宋体" w:hAnsi="宋体"/>
          <w:i/>
          <w:sz w:val="24"/>
          <w:highlight w:val="none"/>
          <w:u w:val="single"/>
        </w:rPr>
      </w:pPr>
      <w:r>
        <w:rPr>
          <w:rFonts w:hint="eastAsia" w:ascii="宋体" w:hAnsi="宋体"/>
          <w:i/>
          <w:sz w:val="24"/>
          <w:highlight w:val="none"/>
          <w:u w:val="single"/>
        </w:rPr>
        <w:t xml:space="preserve">（5）工程质量要求：合格。</w:t>
      </w:r>
      <w:r/>
    </w:p>
    <w:p>
      <w:pPr>
        <w:ind w:firstLine="480"/>
        <w:spacing w:line="480" w:lineRule="exact"/>
        <w:tabs>
          <w:tab w:val="left" w:pos="0"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作业要求：</w:t>
      </w:r>
      <w:r/>
    </w:p>
    <w:p>
      <w:pPr>
        <w:ind w:firstLine="480"/>
        <w:spacing w:line="480" w:lineRule="exact"/>
        <w:tabs>
          <w:tab w:val="left" w:pos="0" w:leader="none"/>
        </w:tabs>
        <w:rPr>
          <w:rFonts w:ascii="宋体" w:hAnsi="宋体"/>
          <w:i/>
          <w:sz w:val="24"/>
          <w:highlight w:val="none"/>
          <w:u w:val="single"/>
        </w:rPr>
      </w:pPr>
      <w:r>
        <w:rPr>
          <w:rFonts w:hint="eastAsia" w:ascii="宋体" w:hAnsi="宋体"/>
          <w:i/>
          <w:sz w:val="24"/>
          <w:highlight w:val="none"/>
          <w:u w:val="single"/>
        </w:rPr>
        <w:t xml:space="preserve">（1）成交供应商须接受采购人的监管。</w:t>
      </w:r>
      <w:r/>
    </w:p>
    <w:p>
      <w:pPr>
        <w:ind w:firstLine="480"/>
        <w:spacing w:line="480" w:lineRule="exact"/>
        <w:tabs>
          <w:tab w:val="left" w:pos="0" w:leader="none"/>
        </w:tabs>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）成交供应商根据采购要求，负责作业人员的管理、考勤、考核等；加强与采购人及作业方的协调、沟通；及时征求采购人的意见、建议要求，并归纳问题进行分析、研究，制定整改措施并组织落实。</w:t>
      </w:r>
      <w:r/>
    </w:p>
    <w:p>
      <w:pPr>
        <w:ind w:firstLine="480"/>
        <w:spacing w:line="480" w:lineRule="exact"/>
        <w:tabs>
          <w:tab w:val="left" w:pos="0" w:leader="none"/>
        </w:tabs>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）成交供应商需结合现场情况有针对性的建立完善的运行管理制度及工作台帐，台帐符合采购人相关格式记录。</w:t>
      </w:r>
      <w:r/>
    </w:p>
    <w:p>
      <w:pPr>
        <w:ind w:firstLine="480"/>
        <w:spacing w:line="480" w:lineRule="exact"/>
        <w:tabs>
          <w:tab w:val="left" w:pos="0" w:leader="none"/>
        </w:tabs>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）成交供应商接到采购人通知后应立即响应，及时下达作业，遇到紧急任务应无条件全力配合采购人完成应急任务。</w:t>
      </w:r>
      <w:r/>
    </w:p>
    <w:p>
      <w:pPr>
        <w:ind w:firstLine="480"/>
        <w:spacing w:line="480" w:lineRule="exact"/>
        <w:tabs>
          <w:tab w:val="left" w:pos="0" w:leader="none"/>
        </w:tabs>
        <w:rPr>
          <w:rFonts w:ascii="宋体" w:hAnsi="宋体"/>
          <w:i/>
          <w:iCs/>
          <w:sz w:val="24"/>
          <w:highlight w:val="none"/>
          <w:u w:val="single"/>
        </w:rPr>
      </w:pPr>
      <w:r>
        <w:rPr>
          <w:rFonts w:hint="eastAsia" w:ascii="宋体" w:hAnsi="宋体"/>
          <w:i/>
          <w:iCs/>
          <w:sz w:val="24"/>
          <w:highlight w:val="none"/>
          <w:u w:val="single"/>
        </w:rPr>
        <w:t xml:space="preserve">（</w:t>
      </w:r>
      <w:r>
        <w:rPr>
          <w:rFonts w:ascii="宋体" w:hAnsi="宋体"/>
          <w:i/>
          <w:iCs/>
          <w:sz w:val="24"/>
          <w:highlight w:val="none"/>
          <w:u w:val="single"/>
        </w:rPr>
        <w:t xml:space="preserve">5</w:t>
      </w:r>
      <w:r>
        <w:rPr>
          <w:rFonts w:hint="eastAsia" w:ascii="宋体" w:hAnsi="宋体"/>
          <w:i/>
          <w:iCs/>
          <w:sz w:val="24"/>
          <w:highlight w:val="none"/>
          <w:u w:val="single"/>
        </w:rPr>
        <w:t xml:space="preserve">）作业文明，采取有效措施减少扬尘、噪音等作业扰民问题。</w:t>
      </w:r>
      <w:r/>
    </w:p>
    <w:p>
      <w:pPr>
        <w:ind w:firstLine="480"/>
        <w:spacing w:line="480" w:lineRule="exact"/>
        <w:tabs>
          <w:tab w:val="left" w:pos="0" w:leader="none"/>
        </w:tabs>
        <w:rPr>
          <w:rFonts w:ascii="宋体" w:hAnsi="宋体"/>
          <w:sz w:val="24"/>
          <w:highlight w:val="none"/>
        </w:rPr>
      </w:pPr>
      <w:r>
        <w:rPr>
          <w:rFonts w:hint="eastAsia" w:ascii="宋体" w:hAnsi="宋体"/>
          <w:sz w:val="24"/>
          <w:highlight w:val="none"/>
        </w:rPr>
        <w:t xml:space="preserve">3.其他</w:t>
      </w:r>
      <w:r>
        <w:rPr>
          <w:rFonts w:ascii="宋体" w:hAnsi="宋体"/>
          <w:sz w:val="24"/>
          <w:highlight w:val="none"/>
        </w:rPr>
        <w:t xml:space="preserve">要求：</w:t>
      </w:r>
      <w:r/>
    </w:p>
    <w:p>
      <w:pPr>
        <w:ind w:firstLine="480"/>
        <w:spacing w:line="480" w:lineRule="exact"/>
        <w:tabs>
          <w:tab w:val="left" w:pos="0" w:leader="none"/>
        </w:tabs>
        <w:rPr>
          <w:rFonts w:ascii="宋体" w:hAnsi="宋体"/>
          <w:i/>
          <w:sz w:val="24"/>
          <w:highlight w:val="none"/>
          <w:u w:val="single"/>
        </w:rPr>
      </w:pPr>
      <w:r>
        <w:rPr>
          <w:rFonts w:hint="eastAsia" w:ascii="宋体" w:hAnsi="宋体"/>
          <w:i/>
          <w:sz w:val="24"/>
          <w:highlight w:val="none"/>
          <w:u w:val="single"/>
        </w:rPr>
        <w:t xml:space="preserve">（1</w:t>
      </w:r>
      <w:r>
        <w:rPr>
          <w:rFonts w:ascii="宋体" w:hAnsi="宋体"/>
          <w:i/>
          <w:sz w:val="24"/>
          <w:highlight w:val="none"/>
          <w:u w:val="single"/>
        </w:rPr>
        <w:t xml:space="preserve">）因供应商自身原因而导致的工程变更，供应商无权要求追加合同价款及工期延长。</w:t>
      </w:r>
      <w:r/>
    </w:p>
    <w:p>
      <w:pPr>
        <w:ind w:firstLine="480"/>
        <w:spacing w:line="480" w:lineRule="exact"/>
        <w:tabs>
          <w:tab w:val="left" w:pos="0" w:leader="none"/>
        </w:tabs>
        <w:rPr>
          <w:rFonts w:ascii="宋体" w:hAnsi="宋体"/>
          <w:i/>
          <w:sz w:val="24"/>
          <w:highlight w:val="none"/>
          <w:u w:val="single"/>
        </w:rPr>
      </w:pPr>
      <w:r>
        <w:rPr>
          <w:rFonts w:hint="eastAsia" w:ascii="宋体" w:hAnsi="宋体"/>
          <w:i/>
          <w:sz w:val="24"/>
          <w:highlight w:val="none"/>
          <w:u w:val="single"/>
        </w:rPr>
        <w:t xml:space="preserve">（2</w:t>
      </w:r>
      <w:r>
        <w:rPr>
          <w:rFonts w:ascii="宋体" w:hAnsi="宋体"/>
          <w:i/>
          <w:sz w:val="24"/>
          <w:highlight w:val="none"/>
          <w:u w:val="single"/>
        </w:rPr>
        <w:t xml:space="preserve">）工程竣工验收结束后，供应商应该做到工完场清，如果施工便道等没有清理，则</w:t>
      </w:r>
      <w:r>
        <w:rPr>
          <w:rFonts w:hint="eastAsia" w:ascii="宋体" w:hAnsi="宋体"/>
          <w:i/>
          <w:sz w:val="24"/>
          <w:highlight w:val="none"/>
          <w:u w:val="single"/>
        </w:rPr>
        <w:t xml:space="preserve">采购人</w:t>
      </w:r>
      <w:r>
        <w:rPr>
          <w:rFonts w:ascii="宋体" w:hAnsi="宋体"/>
          <w:i/>
          <w:sz w:val="24"/>
          <w:highlight w:val="none"/>
          <w:u w:val="single"/>
        </w:rPr>
        <w:t xml:space="preserve">有权委托其他单位拆除清理，具体费用从供应商工程款中扣除，若</w:t>
      </w:r>
      <w:r>
        <w:rPr>
          <w:rFonts w:hint="eastAsia" w:ascii="宋体" w:hAnsi="宋体"/>
          <w:i/>
          <w:sz w:val="24"/>
          <w:highlight w:val="none"/>
          <w:u w:val="single"/>
        </w:rPr>
        <w:t xml:space="preserve">采购人</w:t>
      </w:r>
      <w:r>
        <w:rPr>
          <w:rFonts w:ascii="宋体" w:hAnsi="宋体"/>
          <w:i/>
          <w:sz w:val="24"/>
          <w:highlight w:val="none"/>
          <w:u w:val="single"/>
        </w:rPr>
        <w:t xml:space="preserve">要求保留，则不予扣除供应商费用。</w:t>
      </w:r>
      <w:r/>
    </w:p>
    <w:p>
      <w:pPr>
        <w:ind w:firstLine="480"/>
        <w:spacing w:line="480" w:lineRule="exact"/>
        <w:tabs>
          <w:tab w:val="left" w:pos="0" w:leader="none"/>
        </w:tabs>
        <w:rPr>
          <w:rFonts w:ascii="宋体" w:hAnsi="宋体"/>
          <w:i/>
          <w:sz w:val="24"/>
          <w:highlight w:val="none"/>
          <w:u w:val="single"/>
        </w:rPr>
      </w:pPr>
      <w:r>
        <w:rPr>
          <w:rFonts w:hint="eastAsia" w:ascii="宋体" w:hAnsi="宋体"/>
          <w:i/>
          <w:sz w:val="24"/>
          <w:highlight w:val="none"/>
          <w:u w:val="single"/>
        </w:rPr>
        <w:t xml:space="preserve">（3</w:t>
      </w:r>
      <w:r>
        <w:rPr>
          <w:rFonts w:ascii="宋体" w:hAnsi="宋体"/>
          <w:i/>
          <w:sz w:val="24"/>
          <w:highlight w:val="none"/>
          <w:u w:val="single"/>
        </w:rPr>
        <w:t xml:space="preserve">）在工程实施过程中，供应商不得因为设计变更、现场变更签证的价格与</w:t>
      </w:r>
      <w:r>
        <w:rPr>
          <w:rFonts w:hint="eastAsia" w:ascii="宋体" w:hAnsi="宋体"/>
          <w:i/>
          <w:sz w:val="24"/>
          <w:highlight w:val="none"/>
          <w:u w:val="single"/>
        </w:rPr>
        <w:t xml:space="preserve">采购人</w:t>
      </w:r>
      <w:r>
        <w:rPr>
          <w:rFonts w:ascii="宋体" w:hAnsi="宋体"/>
          <w:i/>
          <w:sz w:val="24"/>
          <w:highlight w:val="none"/>
          <w:u w:val="single"/>
        </w:rPr>
        <w:t xml:space="preserve">有分歧而影响整个工程的施工进度，若因此引起工期延误，则由供应商支付工期违约金，按合同工期违约条款执行。</w:t>
      </w:r>
      <w:r/>
    </w:p>
    <w:p>
      <w:pPr>
        <w:ind w:firstLine="600"/>
        <w:jc w:val="left"/>
        <w:spacing w:line="440" w:lineRule="exact"/>
        <w:rPr>
          <w:rFonts w:ascii="宋体" w:hAnsi="宋体"/>
          <w:i/>
          <w:sz w:val="24"/>
          <w:highlight w:val="none"/>
          <w:u w:val="single"/>
        </w:rPr>
      </w:pPr>
      <w:r>
        <w:rPr>
          <w:rFonts w:hint="eastAsia" w:ascii="宋体" w:hAnsi="宋体"/>
          <w:i/>
          <w:sz w:val="24"/>
          <w:highlight w:val="none"/>
          <w:u w:val="single"/>
        </w:rPr>
        <w:t xml:space="preserve">（4</w:t>
      </w:r>
      <w:r>
        <w:rPr>
          <w:rFonts w:ascii="宋体" w:hAnsi="宋体"/>
          <w:i/>
          <w:sz w:val="24"/>
          <w:highlight w:val="none"/>
          <w:u w:val="single"/>
        </w:rPr>
        <w:t xml:space="preserve">）对实施后无法进行复核的变更签证，供应商必须留下可证明相应工作量的影像资料，结算时如无影像资料或提供资料无法反映相应的工作量，结算审核时有权按照有利于</w:t>
      </w:r>
      <w:r>
        <w:rPr>
          <w:rFonts w:hint="eastAsia" w:ascii="宋体" w:hAnsi="宋体"/>
          <w:i/>
          <w:sz w:val="24"/>
          <w:highlight w:val="none"/>
          <w:u w:val="single"/>
        </w:rPr>
        <w:t xml:space="preserve">采购人</w:t>
      </w:r>
      <w:r>
        <w:rPr>
          <w:rFonts w:ascii="宋体" w:hAnsi="宋体"/>
          <w:i/>
          <w:sz w:val="24"/>
          <w:highlight w:val="none"/>
          <w:u w:val="single"/>
        </w:rPr>
        <w:t xml:space="preserve">的原则进行处理。</w:t>
      </w:r>
      <w:r/>
    </w:p>
    <w:p>
      <w:pPr>
        <w:pStyle w:val="735"/>
        <w:rPr>
          <w:highlight w:val="none"/>
        </w:rPr>
      </w:pPr>
      <w:r>
        <w:rPr>
          <w:highlight w:val="none"/>
        </w:rPr>
      </w:r>
      <w:r/>
    </w:p>
    <w:p>
      <w:pPr>
        <w:numPr>
          <w:ilvl w:val="0"/>
          <w:numId w:val="6"/>
        </w:numPr>
        <w:spacing w:line="440" w:lineRule="exact"/>
        <w:rPr>
          <w:rFonts w:hint="eastAsia" w:ascii="宋体" w:hAnsi="宋体"/>
          <w:b/>
          <w:sz w:val="28"/>
          <w:highlight w:val="none"/>
        </w:rPr>
        <w:outlineLvl w:val="1"/>
      </w:pPr>
      <w:r/>
      <w:bookmarkStart w:id="265" w:name="_Toc29429"/>
      <w:r/>
      <w:bookmarkStart w:id="266" w:name="_Toc194351556"/>
      <w:r/>
      <w:bookmarkStart w:id="267" w:name="_Toc222930597"/>
      <w:r>
        <w:rPr>
          <w:rFonts w:hint="eastAsia" w:ascii="宋体" w:hAnsi="宋体"/>
          <w:b/>
          <w:sz w:val="28"/>
          <w:highlight w:val="none"/>
        </w:rPr>
        <w:t xml:space="preserve">人员配备要求：</w:t>
      </w:r>
      <w:bookmarkEnd w:id="265"/>
      <w:r/>
      <w:r/>
    </w:p>
    <w:p>
      <w:pPr>
        <w:ind w:right="-27" w:firstLine="480"/>
        <w:spacing w:line="480" w:lineRule="exact"/>
        <w:tabs>
          <w:tab w:val="left" w:pos="0" w:leader="none"/>
        </w:tabs>
        <w:rPr>
          <w:rFonts w:hint="eastAsia" w:cs="楷体_GB2312"/>
          <w:sz w:val="24"/>
          <w:highlight w:val="none"/>
          <w:lang w:val="en-US" w:eastAsia="zh-CN"/>
        </w:rPr>
      </w:pPr>
      <w:r>
        <w:rPr>
          <w:rFonts w:hint="eastAsia" w:cs="楷体_GB2312"/>
          <w:sz w:val="24"/>
          <w:highlight w:val="none"/>
          <w:lang w:val="en-US" w:eastAsia="zh-CN"/>
        </w:rPr>
        <w:t xml:space="preserve">1.项目人员配备要求：本项目配1名项目负责人，1名技术负责人，1名安全员，项目配备总人数(含项目负责人、技术负责人及安全员)不低于10人。</w:t>
      </w:r>
      <w:r/>
    </w:p>
    <w:p>
      <w:pPr>
        <w:ind w:right="-27" w:firstLine="480"/>
        <w:spacing w:line="480" w:lineRule="exact"/>
        <w:tabs>
          <w:tab w:val="left" w:pos="0" w:leader="none"/>
        </w:tabs>
        <w:rPr>
          <w:rFonts w:hint="eastAsia" w:cs="楷体_GB2312"/>
          <w:b/>
          <w:bCs/>
          <w:i/>
          <w:iCs/>
          <w:sz w:val="24"/>
          <w:highlight w:val="none"/>
          <w:u w:val="single"/>
          <w:lang w:val="en-US" w:eastAsia="zh-CN"/>
        </w:rPr>
      </w:pPr>
      <w:r>
        <w:rPr>
          <w:rFonts w:hint="eastAsia" w:cs="楷体_GB2312"/>
          <w:b/>
          <w:bCs/>
          <w:i/>
          <w:iCs/>
          <w:sz w:val="24"/>
          <w:highlight w:val="none"/>
          <w:u w:val="single"/>
          <w:lang w:val="en-US" w:eastAsia="zh-CN"/>
        </w:rPr>
        <w:t xml:space="preserve">2.项目负责人具备绿化相关中级或以上工程师职称。</w:t>
      </w:r>
      <w:r/>
    </w:p>
    <w:p>
      <w:pPr>
        <w:ind w:right="-27" w:firstLine="480"/>
        <w:spacing w:line="480" w:lineRule="exact"/>
        <w:tabs>
          <w:tab w:val="left" w:pos="0" w:leader="none"/>
        </w:tabs>
        <w:rPr>
          <w:rFonts w:hint="eastAsia" w:cs="楷体_GB2312"/>
          <w:sz w:val="24"/>
          <w:highlight w:val="none"/>
          <w:lang w:val="en-US" w:eastAsia="zh-CN"/>
        </w:rPr>
      </w:pPr>
      <w:r>
        <w:rPr>
          <w:rFonts w:hint="eastAsia" w:cs="楷体_GB2312"/>
          <w:sz w:val="24"/>
          <w:highlight w:val="none"/>
          <w:lang w:val="en-US" w:eastAsia="zh-CN"/>
        </w:rPr>
        <w:t xml:space="preserve">3.技术负责人及其他相关配备人员具有绿化相关专业助理工程师（或以上）职称；安全员具有建筑</w:t>
      </w:r>
      <w:r>
        <w:rPr>
          <w:rFonts w:hint="default" w:cs="楷体_GB2312"/>
          <w:sz w:val="24"/>
          <w:highlight w:val="none"/>
          <w:lang w:val="en-US" w:eastAsia="zh-CN"/>
        </w:rPr>
        <w:t xml:space="preserve">施工企业三类人员C证</w:t>
      </w:r>
      <w:r>
        <w:rPr>
          <w:rFonts w:hint="eastAsia" w:cs="楷体_GB2312"/>
          <w:sz w:val="24"/>
          <w:highlight w:val="none"/>
          <w:lang w:val="en-US" w:eastAsia="zh-CN"/>
        </w:rPr>
        <w:t xml:space="preserve">。</w:t>
      </w:r>
      <w:r/>
    </w:p>
    <w:p>
      <w:pPr>
        <w:ind w:right="-27" w:firstLine="480"/>
        <w:spacing w:line="480" w:lineRule="exact"/>
        <w:tabs>
          <w:tab w:val="left" w:pos="0" w:leader="none"/>
        </w:tabs>
        <w:rPr>
          <w:rFonts w:hint="eastAsia" w:cs="楷体_GB2312"/>
          <w:sz w:val="24"/>
          <w:highlight w:val="none"/>
          <w:lang w:val="en-US" w:eastAsia="zh-CN"/>
        </w:rPr>
      </w:pPr>
      <w:r>
        <w:rPr>
          <w:rFonts w:hint="eastAsia" w:cs="楷体_GB2312"/>
          <w:sz w:val="24"/>
          <w:highlight w:val="none"/>
          <w:lang w:val="en-US" w:eastAsia="zh-CN"/>
        </w:rPr>
        <w:t xml:space="preserve">4.无特殊原因，供应商不得随意更换项目人员，确需更换提前5个工作日书面征求采购人意见，同意后才可更换。</w:t>
      </w:r>
      <w:r/>
    </w:p>
    <w:p>
      <w:pPr>
        <w:ind w:right="-27" w:firstLine="480"/>
        <w:spacing w:line="480" w:lineRule="exact"/>
        <w:tabs>
          <w:tab w:val="left" w:pos="0" w:leader="none"/>
        </w:tabs>
        <w:rPr>
          <w:rFonts w:hint="eastAsia" w:cs="楷体_GB2312"/>
          <w:sz w:val="24"/>
          <w:highlight w:val="none"/>
          <w:lang w:val="en-US" w:eastAsia="zh-CN"/>
        </w:rPr>
      </w:pPr>
      <w:r>
        <w:rPr>
          <w:rFonts w:hint="eastAsia" w:cs="楷体_GB2312"/>
          <w:sz w:val="24"/>
          <w:highlight w:val="none"/>
          <w:lang w:val="en-US" w:eastAsia="zh-CN"/>
        </w:rPr>
        <w:t xml:space="preserve">5.如因供应商投入项目人员存在能力不达标或服务质量未达到采购人要求的，采购人有权要求更换相关负责人，供应商应无条件服从。</w:t>
      </w:r>
      <w:r/>
    </w:p>
    <w:p>
      <w:pPr>
        <w:ind w:right="-27" w:firstLine="480"/>
        <w:spacing w:line="480" w:lineRule="exact"/>
        <w:tabs>
          <w:tab w:val="left" w:pos="0" w:leader="none"/>
        </w:tabs>
        <w:rPr>
          <w:rFonts w:hint="eastAsia" w:cs="楷体_GB2312"/>
          <w:sz w:val="24"/>
          <w:highlight w:val="none"/>
          <w:lang w:val="en-US" w:eastAsia="zh-CN"/>
        </w:rPr>
      </w:pPr>
      <w:r>
        <w:rPr>
          <w:rFonts w:hint="eastAsia" w:cs="楷体_GB2312"/>
          <w:sz w:val="24"/>
          <w:highlight w:val="none"/>
          <w:lang w:val="en-US" w:eastAsia="zh-CN"/>
        </w:rPr>
        <w:t xml:space="preserve">6.供应商应为拟投入本项目人员购买商业团体意外保险。</w:t>
      </w:r>
      <w:r/>
    </w:p>
    <w:p>
      <w:pPr>
        <w:rPr>
          <w:rFonts w:hint="eastAsia"/>
          <w:b/>
          <w:bCs/>
          <w:sz w:val="28"/>
          <w:szCs w:val="28"/>
          <w:highlight w:val="none"/>
        </w:rPr>
      </w:pPr>
      <w:r>
        <w:rPr>
          <w:rFonts w:hint="eastAsia"/>
          <w:b/>
          <w:bCs/>
          <w:sz w:val="28"/>
          <w:szCs w:val="28"/>
          <w:highlight w:val="none"/>
        </w:rPr>
      </w:r>
      <w:r/>
    </w:p>
    <w:p>
      <w:pPr>
        <w:numPr>
          <w:ilvl w:val="0"/>
          <w:numId w:val="6"/>
        </w:numPr>
        <w:ind w:left="0" w:firstLine="0"/>
        <w:spacing w:line="440" w:lineRule="exact"/>
        <w:rPr>
          <w:rFonts w:hint="eastAsia"/>
          <w:b/>
          <w:bCs/>
          <w:sz w:val="28"/>
          <w:szCs w:val="28"/>
          <w:highlight w:val="none"/>
          <w:lang w:val="en-US" w:eastAsia="zh-CN"/>
        </w:rPr>
        <w:outlineLvl w:val="1"/>
      </w:pPr>
      <w:r/>
      <w:bookmarkStart w:id="268" w:name="_Toc17955"/>
      <w:r>
        <w:rPr>
          <w:rFonts w:hint="eastAsia"/>
          <w:b/>
          <w:bCs/>
          <w:sz w:val="28"/>
          <w:szCs w:val="28"/>
          <w:highlight w:val="none"/>
          <w:lang w:val="en-US" w:eastAsia="zh-CN"/>
        </w:rPr>
        <w:t xml:space="preserve">车辆及设备配备要求：</w:t>
      </w:r>
      <w:bookmarkEnd w:id="268"/>
      <w:r/>
      <w:r/>
    </w:p>
    <w:p>
      <w:pPr>
        <w:ind w:right="-27" w:firstLine="480"/>
        <w:spacing w:line="480" w:lineRule="exact"/>
        <w:tabs>
          <w:tab w:val="left" w:pos="0" w:leader="none"/>
        </w:tabs>
        <w:rPr>
          <w:rFonts w:hint="eastAsia" w:cs="楷体_GB2312"/>
          <w:sz w:val="24"/>
          <w:highlight w:val="none"/>
          <w:lang w:val="en-US" w:eastAsia="zh-CN"/>
        </w:rPr>
      </w:pPr>
      <w:r>
        <w:rPr>
          <w:rFonts w:hint="eastAsia" w:cs="楷体_GB2312"/>
          <w:sz w:val="24"/>
          <w:highlight w:val="none"/>
          <w:lang w:val="en-US" w:eastAsia="zh-CN"/>
        </w:rPr>
        <w:t xml:space="preserve">1.供应商配备普通货车（核定载质量不低于3000kg）、洒水车（核定载质量不低于3000kg）、汽车式起重机、升降车等车辆，确保本项目正常履约。</w:t>
      </w:r>
      <w:r/>
    </w:p>
    <w:p>
      <w:pPr>
        <w:ind w:right="-27" w:firstLine="480"/>
        <w:spacing w:line="480" w:lineRule="exact"/>
        <w:tabs>
          <w:tab w:val="left" w:pos="0" w:leader="none"/>
        </w:tabs>
        <w:rPr>
          <w:rFonts w:hint="eastAsia" w:cs="楷体_GB2312"/>
          <w:sz w:val="24"/>
          <w:highlight w:val="none"/>
          <w:lang w:val="en-US" w:eastAsia="zh-CN"/>
        </w:rPr>
      </w:pPr>
      <w:r>
        <w:rPr>
          <w:rFonts w:hint="eastAsia" w:cs="楷体_GB2312"/>
          <w:sz w:val="24"/>
          <w:highlight w:val="none"/>
          <w:lang w:val="en-US" w:eastAsia="zh-CN"/>
        </w:rPr>
        <w:t xml:space="preserve">2.供应商配备</w:t>
      </w:r>
      <w:r>
        <w:rPr>
          <w:rFonts w:hint="eastAsia" w:cs="楷体_GB2312"/>
          <w:sz w:val="24"/>
          <w:highlight w:val="none"/>
          <w:lang w:val="zh-CN" w:eastAsia="zh-CN"/>
        </w:rPr>
        <w:t xml:space="preserve">药水机、水泵、割灌机、草坪机、油锯等小型设备</w:t>
      </w:r>
      <w:r>
        <w:rPr>
          <w:rFonts w:hint="eastAsia" w:cs="楷体_GB2312"/>
          <w:sz w:val="24"/>
          <w:highlight w:val="none"/>
          <w:lang w:val="en-US" w:eastAsia="zh-CN"/>
        </w:rPr>
        <w:t xml:space="preserve">，确保本项目正常履约。</w:t>
      </w:r>
      <w:r/>
    </w:p>
    <w:p>
      <w:pPr>
        <w:spacing w:line="440" w:lineRule="exact"/>
        <w:rPr>
          <w:b/>
          <w:bCs/>
          <w:sz w:val="28"/>
          <w:szCs w:val="28"/>
          <w:highlight w:val="none"/>
        </w:rPr>
        <w:outlineLvl w:val="1"/>
      </w:pPr>
      <w:r/>
      <w:bookmarkStart w:id="269" w:name="_Toc23175"/>
      <w:r>
        <w:rPr>
          <w:rFonts w:hint="eastAsia"/>
          <w:b/>
          <w:bCs/>
          <w:sz w:val="28"/>
          <w:szCs w:val="28"/>
          <w:highlight w:val="none"/>
          <w:lang w:eastAsia="zh-CN"/>
        </w:rPr>
        <w:t xml:space="preserve">五、</w:t>
      </w:r>
      <w:r>
        <w:rPr>
          <w:rFonts w:hint="eastAsia"/>
          <w:b/>
          <w:bCs/>
          <w:sz w:val="28"/>
          <w:szCs w:val="28"/>
          <w:highlight w:val="none"/>
        </w:rPr>
        <w:t xml:space="preserve">报价要求：</w:t>
      </w:r>
      <w:bookmarkEnd w:id="266"/>
      <w:r/>
      <w:bookmarkEnd w:id="267"/>
      <w:r/>
      <w:bookmarkEnd w:id="269"/>
      <w:r/>
      <w:r/>
    </w:p>
    <w:p>
      <w:pPr>
        <w:ind w:right="-27" w:firstLine="480"/>
        <w:spacing w:line="480" w:lineRule="exact"/>
        <w:tabs>
          <w:tab w:val="left" w:pos="0" w:leader="none"/>
        </w:tabs>
        <w:rPr>
          <w:rFonts w:cs="楷体_GB2312"/>
          <w:sz w:val="24"/>
          <w:highlight w:val="none"/>
        </w:rPr>
      </w:pPr>
      <w:r>
        <w:rPr>
          <w:rFonts w:cs="楷体_GB2312"/>
          <w:sz w:val="24"/>
          <w:highlight w:val="none"/>
        </w:rPr>
        <w:t xml:space="preserve">1</w:t>
      </w:r>
      <w:r>
        <w:rPr>
          <w:rFonts w:hint="eastAsia" w:cs="楷体_GB2312"/>
          <w:sz w:val="24"/>
          <w:highlight w:val="none"/>
        </w:rPr>
        <w:t xml:space="preserve">.供应商根据采购人提供的相关技术资料及现场勘察，结合项目所在地市场行情、供应商自身综合实力，综合市场风险、作业风险、政策风险等各种风险因素。</w:t>
      </w:r>
      <w:r/>
    </w:p>
    <w:p>
      <w:pPr>
        <w:ind w:firstLine="480"/>
        <w:spacing w:line="440" w:lineRule="exact"/>
        <w:rPr>
          <w:rFonts w:ascii="宋体" w:hAnsi="宋体"/>
          <w:b/>
          <w:i/>
          <w:sz w:val="24"/>
          <w:highlight w:val="none"/>
          <w:u w:val="single"/>
        </w:rPr>
      </w:pPr>
      <w:r>
        <w:rPr>
          <w:rFonts w:ascii="宋体" w:hAnsi="宋体"/>
          <w:b/>
          <w:i/>
          <w:sz w:val="24"/>
          <w:highlight w:val="none"/>
          <w:u w:val="single"/>
        </w:rPr>
        <w:t xml:space="preserve">2</w:t>
      </w:r>
      <w:r>
        <w:rPr>
          <w:rFonts w:hint="eastAsia" w:ascii="宋体" w:hAnsi="宋体"/>
          <w:b/>
          <w:i/>
          <w:sz w:val="24"/>
          <w:highlight w:val="none"/>
          <w:u w:val="single"/>
        </w:rPr>
        <w:t xml:space="preserve">.供应商的每轮优惠率报价均不得低于</w:t>
      </w:r>
      <w:r>
        <w:rPr>
          <w:rFonts w:hint="eastAsia" w:ascii="宋体" w:hAnsi="宋体"/>
          <w:b/>
          <w:i/>
          <w:sz w:val="24"/>
          <w:highlight w:val="none"/>
          <w:u w:val="single"/>
          <w:lang w:val="en-US" w:eastAsia="zh-CN"/>
        </w:rPr>
        <w:t xml:space="preserve">12.00</w:t>
      </w:r>
      <w:r>
        <w:rPr>
          <w:rFonts w:hint="eastAsia" w:ascii="宋体" w:hAnsi="宋体"/>
          <w:b/>
          <w:i/>
          <w:sz w:val="24"/>
          <w:highlight w:val="none"/>
          <w:u w:val="single"/>
        </w:rPr>
        <w:t xml:space="preserve">%（含本数），低于的为无效报价，将失去磋商资格。</w:t>
      </w:r>
      <w:r/>
    </w:p>
    <w:p>
      <w:pPr>
        <w:ind w:right="-27" w:firstLine="480"/>
        <w:spacing w:line="480" w:lineRule="exact"/>
        <w:tabs>
          <w:tab w:val="left" w:pos="0" w:leader="none"/>
        </w:tabs>
        <w:rPr>
          <w:rFonts w:cs="楷体_GB2312"/>
          <w:sz w:val="24"/>
          <w:highlight w:val="none"/>
        </w:rPr>
      </w:pPr>
      <w:r>
        <w:rPr>
          <w:rFonts w:hint="eastAsia" w:cs="楷体_GB2312"/>
          <w:sz w:val="24"/>
          <w:highlight w:val="none"/>
        </w:rPr>
        <w:t xml:space="preserve">3.报价方式要求：本工程项目采用</w:t>
      </w:r>
      <w:r>
        <w:rPr>
          <w:rFonts w:hint="eastAsia" w:cs="楷体_GB2312"/>
          <w:b/>
          <w:bCs/>
          <w:sz w:val="24"/>
          <w:highlight w:val="none"/>
        </w:rPr>
        <w:t xml:space="preserve">优惠率</w:t>
      </w:r>
      <w:r>
        <w:rPr>
          <w:rFonts w:hint="eastAsia" w:cs="楷体_GB2312"/>
          <w:sz w:val="24"/>
          <w:highlight w:val="none"/>
        </w:rPr>
        <w:t xml:space="preserve">报价方式。磋商供应商应充分考虑施工期间各类建材的市场风险和国家政策性调整风险系数，具体按照国家和苏州市相关文件执行。</w:t>
      </w:r>
      <w:r/>
    </w:p>
    <w:p>
      <w:pPr>
        <w:ind w:right="-27" w:firstLine="480"/>
        <w:spacing w:line="480" w:lineRule="exact"/>
        <w:tabs>
          <w:tab w:val="left" w:pos="0" w:leader="none"/>
        </w:tabs>
        <w:rPr>
          <w:rFonts w:cs="楷体_GB2312"/>
          <w:sz w:val="24"/>
          <w:highlight w:val="none"/>
        </w:rPr>
      </w:pPr>
      <w:r>
        <w:rPr>
          <w:rFonts w:hint="eastAsia" w:cs="楷体_GB2312"/>
          <w:sz w:val="24"/>
          <w:highlight w:val="none"/>
        </w:rPr>
        <w:t xml:space="preserve">4.非成交供应商原因导致的工期延误，工期自动顺延，采购人不支付因工期延误所导致成交供应商增加的相关费用。</w:t>
      </w:r>
      <w:r/>
    </w:p>
    <w:p>
      <w:pPr>
        <w:ind w:firstLine="480"/>
        <w:jc w:val="left"/>
        <w:spacing w:line="440" w:lineRule="exact"/>
        <w:rPr>
          <w:rFonts w:cs="宋体"/>
          <w:highlight w:val="none"/>
        </w:rPr>
      </w:pPr>
      <w:r>
        <w:rPr>
          <w:rFonts w:cs="宋体"/>
          <w:highlight w:val="none"/>
        </w:rPr>
      </w:r>
      <w:r/>
    </w:p>
    <w:p>
      <w:pPr>
        <w:ind w:right="-27"/>
        <w:spacing w:line="480" w:lineRule="exact"/>
        <w:tabs>
          <w:tab w:val="left" w:pos="0" w:leader="none"/>
        </w:tabs>
        <w:rPr>
          <w:rFonts w:ascii="宋体" w:hAnsi="宋体"/>
          <w:b/>
          <w:sz w:val="28"/>
          <w:highlight w:val="none"/>
        </w:rPr>
        <w:outlineLvl w:val="1"/>
      </w:pPr>
      <w:r/>
      <w:bookmarkStart w:id="270" w:name="_Toc153825795"/>
      <w:r/>
      <w:bookmarkStart w:id="271" w:name="_Toc29187"/>
      <w:r>
        <w:rPr>
          <w:rFonts w:hint="eastAsia" w:ascii="宋体" w:hAnsi="宋体"/>
          <w:b/>
          <w:sz w:val="28"/>
          <w:highlight w:val="none"/>
          <w:lang w:val="en-US" w:eastAsia="zh-CN"/>
        </w:rPr>
        <w:t xml:space="preserve">六</w:t>
      </w:r>
      <w:r>
        <w:rPr>
          <w:rFonts w:ascii="宋体" w:hAnsi="宋体"/>
          <w:b/>
          <w:sz w:val="28"/>
          <w:highlight w:val="none"/>
        </w:rPr>
        <w:t xml:space="preserve">、</w:t>
      </w:r>
      <w:r>
        <w:rPr>
          <w:rFonts w:hint="eastAsia" w:ascii="宋体" w:hAnsi="宋体"/>
          <w:b/>
          <w:sz w:val="28"/>
          <w:highlight w:val="none"/>
        </w:rPr>
        <w:t xml:space="preserve">验收</w:t>
      </w:r>
      <w:r>
        <w:rPr>
          <w:rFonts w:hint="eastAsia" w:ascii="宋体" w:hAnsi="宋体"/>
          <w:b/>
          <w:sz w:val="28"/>
          <w:highlight w:val="none"/>
          <w:lang w:val="en-US" w:eastAsia="zh-CN"/>
        </w:rPr>
        <w:t xml:space="preserve">考核要求</w:t>
      </w:r>
      <w:r>
        <w:rPr>
          <w:rFonts w:ascii="宋体" w:hAnsi="宋体"/>
          <w:b/>
          <w:sz w:val="28"/>
          <w:highlight w:val="none"/>
        </w:rPr>
        <w:t xml:space="preserve">：</w:t>
      </w:r>
      <w:bookmarkEnd w:id="270"/>
      <w:r/>
      <w:bookmarkEnd w:id="271"/>
      <w:r/>
      <w:r/>
    </w:p>
    <w:p>
      <w:pPr>
        <w:ind w:right="-27" w:firstLine="480"/>
        <w:spacing w:line="480" w:lineRule="exact"/>
        <w:tabs>
          <w:tab w:val="left" w:pos="0" w:leader="none"/>
        </w:tabs>
        <w:rPr>
          <w:rFonts w:hint="eastAsia" w:ascii="宋体" w:hAnsi="宋体"/>
          <w:sz w:val="24"/>
          <w:highlight w:val="none"/>
        </w:rPr>
      </w:pPr>
      <w:r/>
      <w:bookmarkStart w:id="272" w:name="_Toc153825799"/>
      <w:r>
        <w:rPr>
          <w:rFonts w:hint="eastAsia" w:ascii="宋体" w:hAnsi="宋体"/>
          <w:sz w:val="24"/>
          <w:highlight w:val="none"/>
        </w:rPr>
        <w:t xml:space="preserve">1.</w:t>
      </w:r>
      <w:r>
        <w:rPr>
          <w:rFonts w:hint="eastAsia" w:ascii="宋体" w:hAnsi="宋体"/>
          <w:sz w:val="24"/>
          <w:highlight w:val="none"/>
          <w:lang w:val="en-US" w:eastAsia="zh-CN"/>
        </w:rPr>
        <w:t xml:space="preserve">各单项</w:t>
      </w:r>
      <w:r>
        <w:rPr>
          <w:rFonts w:hint="eastAsia" w:ascii="宋体" w:hAnsi="宋体"/>
          <w:sz w:val="24"/>
          <w:highlight w:val="none"/>
          <w:lang w:eastAsia="zh-CN"/>
        </w:rPr>
        <w:t xml:space="preserve">项目竣工且经监理核实确认满足验收条件后，成交供应商组织监理及采购人进行三方项目验收</w:t>
      </w:r>
      <w:r>
        <w:rPr>
          <w:rFonts w:hint="eastAsia" w:ascii="宋体" w:hAnsi="宋体"/>
          <w:sz w:val="24"/>
          <w:highlight w:val="none"/>
        </w:rPr>
        <w:t xml:space="preserve">。供应商对本次工程缺陷不予更正，采购人有权另请其他单位更正，所发生的费用由供应商承担。</w:t>
      </w:r>
      <w:r/>
    </w:p>
    <w:p>
      <w:pPr>
        <w:ind w:right="-27" w:firstLine="480"/>
        <w:spacing w:line="480" w:lineRule="exact"/>
        <w:tabs>
          <w:tab w:val="left" w:pos="0" w:leader="none"/>
        </w:tabs>
        <w:rPr>
          <w:rFonts w:hint="eastAsia" w:ascii="宋体" w:hAnsi="宋体"/>
          <w:sz w:val="24"/>
          <w:highlight w:val="none"/>
        </w:rPr>
      </w:pPr>
      <w:r>
        <w:rPr>
          <w:rFonts w:hint="eastAsia" w:ascii="宋体" w:hAnsi="宋体"/>
          <w:sz w:val="24"/>
          <w:highlight w:val="none"/>
        </w:rPr>
        <w:t xml:space="preserve">2.工程质量保修期：本项目整体质量保修期为</w:t>
      </w:r>
      <w:r>
        <w:rPr>
          <w:rFonts w:hint="eastAsia" w:ascii="宋体" w:hAnsi="宋体"/>
          <w:sz w:val="24"/>
          <w:highlight w:val="none"/>
          <w:lang w:val="en-US" w:eastAsia="zh-CN"/>
        </w:rPr>
        <w:t xml:space="preserve">一</w:t>
      </w:r>
      <w:r>
        <w:rPr>
          <w:rFonts w:hint="eastAsia" w:ascii="宋体" w:hAnsi="宋体"/>
          <w:sz w:val="24"/>
          <w:highlight w:val="none"/>
        </w:rPr>
        <w:t xml:space="preserve">年，质量保修期从竣工验收合格之日起计算。</w:t>
      </w:r>
      <w:r/>
    </w:p>
    <w:p>
      <w:pPr>
        <w:ind w:right="-27"/>
        <w:spacing w:line="480" w:lineRule="exact"/>
        <w:tabs>
          <w:tab w:val="left" w:pos="0" w:leader="none"/>
        </w:tabs>
        <w:rPr>
          <w:rFonts w:ascii="宋体" w:hAnsi="宋体"/>
          <w:b/>
          <w:sz w:val="28"/>
          <w:highlight w:val="none"/>
        </w:rPr>
        <w:outlineLvl w:val="1"/>
      </w:pPr>
      <w:r/>
      <w:bookmarkStart w:id="273" w:name="_Toc29250"/>
      <w:r>
        <w:rPr>
          <w:rFonts w:hint="eastAsia" w:ascii="宋体" w:hAnsi="宋体"/>
          <w:b/>
          <w:sz w:val="28"/>
          <w:highlight w:val="none"/>
          <w:lang w:val="en-US" w:eastAsia="zh-CN"/>
        </w:rPr>
        <w:t xml:space="preserve">七</w:t>
      </w:r>
      <w:r>
        <w:rPr>
          <w:rFonts w:hint="eastAsia" w:ascii="宋体" w:hAnsi="宋体"/>
          <w:b/>
          <w:sz w:val="28"/>
          <w:highlight w:val="none"/>
        </w:rPr>
        <w:t xml:space="preserve">、不可实质性变动要求</w:t>
      </w:r>
      <w:r>
        <w:rPr>
          <w:rFonts w:hint="eastAsia" w:ascii="宋体" w:hAnsi="宋体"/>
          <w:b/>
          <w:sz w:val="28"/>
          <w:highlight w:val="none"/>
          <w:lang w:val="en-US" w:eastAsia="zh-CN"/>
        </w:rPr>
        <w:t xml:space="preserve">以及实质性要求</w:t>
      </w:r>
      <w:r>
        <w:rPr>
          <w:rFonts w:hint="eastAsia" w:ascii="宋体" w:hAnsi="宋体"/>
          <w:b/>
          <w:sz w:val="28"/>
          <w:highlight w:val="none"/>
        </w:rPr>
        <w:t xml:space="preserve">：</w:t>
      </w:r>
      <w:bookmarkEnd w:id="272"/>
      <w:r/>
      <w:bookmarkEnd w:id="273"/>
      <w:r/>
      <w:r/>
    </w:p>
    <w:p>
      <w:pPr>
        <w:ind w:firstLine="482"/>
        <w:spacing w:line="480" w:lineRule="exact"/>
        <w:tabs>
          <w:tab w:val="left" w:pos="0" w:leader="none"/>
        </w:tabs>
        <w:rPr>
          <w:b/>
          <w:bCs w:val="0"/>
          <w:highlight w:val="none"/>
        </w:rPr>
      </w:pPr>
      <w:r>
        <w:rPr>
          <w:rFonts w:hint="eastAsia" w:ascii="宋体" w:hAnsi="宋体"/>
          <w:b/>
          <w:bCs w:val="0"/>
          <w:sz w:val="24"/>
          <w:szCs w:val="24"/>
          <w:highlight w:val="none"/>
        </w:rPr>
        <w:t xml:space="preserve">1.本</w:t>
      </w:r>
      <w:r>
        <w:rPr>
          <w:rFonts w:hint="eastAsia" w:ascii="宋体" w:hAnsi="宋体"/>
          <w:b/>
          <w:bCs w:val="0"/>
          <w:sz w:val="24"/>
          <w:highlight w:val="none"/>
        </w:rPr>
        <w:t xml:space="preserve">项目</w:t>
      </w:r>
      <w:r>
        <w:rPr>
          <w:rFonts w:hint="eastAsia" w:ascii="宋体" w:hAnsi="宋体"/>
          <w:b/>
          <w:bCs w:val="0"/>
          <w:sz w:val="24"/>
          <w:szCs w:val="24"/>
          <w:highlight w:val="none"/>
        </w:rPr>
        <w:t xml:space="preserve">项目需求中△条款为不可实质性变动内容，项目需求以及合同格式中的其余条款均为可实质性变动内容。</w:t>
      </w:r>
      <w:r/>
    </w:p>
    <w:p>
      <w:pPr>
        <w:ind w:firstLine="482"/>
        <w:spacing w:line="480" w:lineRule="exact"/>
        <w:tabs>
          <w:tab w:val="left" w:pos="0" w:leader="none"/>
        </w:tabs>
        <w:rPr>
          <w:rFonts w:hint="default" w:ascii="宋体" w:hAnsi="宋体"/>
          <w:b/>
          <w:bCs w:val="0"/>
          <w:sz w:val="24"/>
          <w:szCs w:val="24"/>
          <w:highlight w:val="none"/>
          <w:lang w:val="en-US" w:eastAsia="zh-CN"/>
        </w:rPr>
      </w:pPr>
      <w:r>
        <w:rPr>
          <w:rFonts w:hint="eastAsia" w:ascii="宋体" w:hAnsi="宋体"/>
          <w:b/>
          <w:bCs w:val="0"/>
          <w:sz w:val="24"/>
          <w:szCs w:val="24"/>
          <w:highlight w:val="none"/>
          <w:lang w:val="en-US" w:eastAsia="zh-CN"/>
        </w:rPr>
        <w:t xml:space="preserve">2.</w:t>
      </w:r>
      <w:r>
        <w:rPr>
          <w:rFonts w:hint="eastAsia" w:ascii="宋体" w:hAnsi="宋体"/>
          <w:b/>
          <w:bCs w:val="0"/>
          <w:sz w:val="24"/>
          <w:szCs w:val="24"/>
          <w:highlight w:val="none"/>
        </w:rPr>
        <w:t xml:space="preserve">本项目斜体且有下划线部分为实质性要求，</w:t>
      </w:r>
      <w:r>
        <w:rPr>
          <w:rFonts w:hint="eastAsia" w:ascii="宋体" w:hAnsi="宋体"/>
          <w:b/>
          <w:bCs w:val="0"/>
          <w:sz w:val="24"/>
          <w:szCs w:val="24"/>
          <w:highlight w:val="none"/>
          <w:lang w:val="en-US" w:eastAsia="zh-CN"/>
        </w:rPr>
        <w:t xml:space="preserve">不得负偏离，否则视为无效文件</w:t>
      </w:r>
      <w:r>
        <w:rPr>
          <w:rFonts w:hint="eastAsia" w:ascii="宋体" w:hAnsi="宋体"/>
          <w:b/>
          <w:bCs w:val="0"/>
          <w:sz w:val="24"/>
          <w:szCs w:val="24"/>
          <w:highlight w:val="none"/>
        </w:rPr>
        <w:t xml:space="preserve">。</w:t>
      </w:r>
      <w:r/>
    </w:p>
    <w:p>
      <w:pPr>
        <w:jc w:val="center"/>
        <w:keepNext/>
        <w:spacing w:line="440" w:lineRule="exact"/>
        <w:rPr>
          <w:rFonts w:ascii="黑体" w:hAnsi="Courier New" w:eastAsia="黑体" w:cs="Courier New"/>
          <w:bCs/>
          <w:sz w:val="44"/>
          <w:szCs w:val="21"/>
          <w:highlight w:val="none"/>
        </w:rPr>
        <w:outlineLvl w:val="0"/>
      </w:pPr>
      <w:r>
        <w:rPr>
          <w:rFonts w:ascii="黑体" w:hAnsi="Times New Roman" w:eastAsia="黑体"/>
          <w:bCs/>
          <w:sz w:val="44"/>
          <w:szCs w:val="28"/>
          <w:highlight w:val="none"/>
        </w:rPr>
        <w:br w:type="page" w:clear="all"/>
      </w:r>
      <w:bookmarkStart w:id="274" w:name="_Toc3930"/>
      <w:r>
        <w:rPr>
          <w:rFonts w:hint="eastAsia" w:ascii="宋体" w:hAnsi="宋体"/>
          <w:b/>
          <w:bCs/>
          <w:sz w:val="44"/>
          <w:szCs w:val="28"/>
          <w:highlight w:val="none"/>
        </w:rPr>
        <w:t xml:space="preserve">第五章  评审方法与评分标准</w:t>
      </w:r>
      <w:bookmarkEnd w:id="274"/>
      <w:r/>
      <w:r/>
    </w:p>
    <w:p>
      <w:pPr>
        <w:ind w:right="-27"/>
        <w:spacing w:line="480" w:lineRule="exact"/>
        <w:tabs>
          <w:tab w:val="left" w:pos="0" w:leader="none"/>
        </w:tabs>
        <w:rPr>
          <w:rFonts w:ascii="宋体" w:hAnsi="宋体"/>
          <w:b/>
          <w:sz w:val="28"/>
          <w:highlight w:val="none"/>
        </w:rPr>
        <w:outlineLvl w:val="1"/>
      </w:pPr>
      <w:r/>
      <w:bookmarkStart w:id="275" w:name="_Toc18628"/>
      <w:r/>
      <w:bookmarkStart w:id="276" w:name="OLE_LINK61"/>
      <w:r/>
      <w:bookmarkStart w:id="277" w:name="OLE_LINK65"/>
      <w:r>
        <w:rPr>
          <w:rFonts w:ascii="宋体" w:hAnsi="宋体"/>
          <w:b/>
          <w:sz w:val="28"/>
          <w:highlight w:val="none"/>
        </w:rPr>
        <w:t xml:space="preserve">一、评</w:t>
      </w:r>
      <w:r>
        <w:rPr>
          <w:rFonts w:hint="eastAsia" w:ascii="宋体" w:hAnsi="宋体"/>
          <w:b/>
          <w:sz w:val="28"/>
          <w:highlight w:val="none"/>
        </w:rPr>
        <w:t xml:space="preserve">审</w:t>
      </w:r>
      <w:r>
        <w:rPr>
          <w:rFonts w:ascii="宋体" w:hAnsi="宋体"/>
          <w:b/>
          <w:sz w:val="28"/>
          <w:highlight w:val="none"/>
        </w:rPr>
        <w:t xml:space="preserve">方法</w:t>
      </w:r>
      <w:bookmarkEnd w:id="275"/>
      <w:r/>
      <w:r/>
    </w:p>
    <w:p>
      <w:pPr>
        <w:ind w:right="-27" w:firstLine="480"/>
        <w:spacing w:line="440" w:lineRule="exact"/>
        <w:tabs>
          <w:tab w:val="left" w:pos="0" w:leader="none"/>
        </w:tabs>
        <w:rPr>
          <w:rFonts w:ascii="Times New Roman" w:hAnsi="宋体"/>
          <w:sz w:val="24"/>
          <w:szCs w:val="20"/>
          <w:highlight w:val="none"/>
        </w:rPr>
      </w:pPr>
      <w:r>
        <w:rPr>
          <w:rFonts w:hint="eastAsia" w:ascii="Times New Roman" w:hAnsi="宋体"/>
          <w:sz w:val="24"/>
          <w:szCs w:val="20"/>
          <w:highlight w:val="none"/>
        </w:rPr>
        <w:t xml:space="preserve">本项目采用综合评分法。磋商小组将采用综合评分法对提交最后报价的供应商的响应文件和最后报价进行综合评分，按评审后得分由高到低顺序排列。得分相同的，按最后报价由低到高（优惠率由大到小）顺序排列。得分且最后报价相同的，按系统中参与投标时间先后顺序排列。得分、最后报价及参与投标时间均相同的，则由磋商小组组织抽签确定。</w:t>
      </w:r>
      <w:r/>
    </w:p>
    <w:p>
      <w:pPr>
        <w:ind w:right="-27" w:firstLine="480"/>
        <w:spacing w:line="440" w:lineRule="exact"/>
        <w:tabs>
          <w:tab w:val="left" w:pos="0" w:leader="none"/>
        </w:tabs>
        <w:rPr>
          <w:rFonts w:ascii="Times New Roman" w:hAnsi="Times New Roman"/>
          <w:sz w:val="24"/>
          <w:szCs w:val="20"/>
          <w:highlight w:val="none"/>
        </w:rPr>
      </w:pPr>
      <w:r>
        <w:rPr>
          <w:rFonts w:hint="eastAsia" w:ascii="Times New Roman" w:hAnsi="宋体"/>
          <w:sz w:val="24"/>
          <w:szCs w:val="20"/>
          <w:highlight w:val="none"/>
        </w:rPr>
        <w:t xml:space="preserve">磋商小组根据排列情况将推荐成交候选人，并根据采购人委托直接确定排名第一名的成交候选人为成交供应商。</w:t>
      </w:r>
      <w:r/>
    </w:p>
    <w:p>
      <w:pPr>
        <w:ind w:right="-27"/>
        <w:spacing w:line="480" w:lineRule="exact"/>
        <w:tabs>
          <w:tab w:val="left" w:pos="0" w:leader="none"/>
        </w:tabs>
        <w:rPr>
          <w:rFonts w:ascii="宋体" w:hAnsi="宋体"/>
          <w:b/>
          <w:sz w:val="28"/>
          <w:highlight w:val="none"/>
        </w:rPr>
        <w:outlineLvl w:val="1"/>
      </w:pPr>
      <w:r/>
      <w:bookmarkStart w:id="278" w:name="_Toc27618"/>
      <w:r>
        <w:rPr>
          <w:rFonts w:ascii="宋体" w:hAnsi="宋体"/>
          <w:b/>
          <w:sz w:val="28"/>
          <w:highlight w:val="none"/>
        </w:rPr>
        <w:t xml:space="preserve">二、</w:t>
      </w:r>
      <w:r>
        <w:rPr>
          <w:rFonts w:hint="eastAsia" w:ascii="宋体" w:hAnsi="宋体"/>
          <w:b/>
          <w:sz w:val="28"/>
          <w:highlight w:val="none"/>
        </w:rPr>
        <w:t xml:space="preserve">评分标准</w:t>
      </w:r>
      <w:bookmarkEnd w:id="278"/>
      <w:r/>
      <w:r/>
    </w:p>
    <w:p>
      <w:pPr>
        <w:ind w:right="-27" w:firstLine="480"/>
        <w:spacing w:line="460" w:lineRule="exact"/>
        <w:tabs>
          <w:tab w:val="left" w:pos="0" w:leader="none"/>
        </w:tabs>
        <w:rPr>
          <w:rFonts w:ascii="Times New Roman" w:hAnsi="Times New Roman"/>
          <w:sz w:val="24"/>
          <w:szCs w:val="24"/>
          <w:highlight w:val="none"/>
        </w:rPr>
      </w:pPr>
      <w:r>
        <w:rPr>
          <w:rFonts w:ascii="Times New Roman" w:hAnsi="Times New Roman"/>
          <w:sz w:val="24"/>
          <w:szCs w:val="24"/>
          <w:highlight w:val="none"/>
        </w:rPr>
        <w:t xml:space="preserve">注：每部分的得分保留小数点后两位，合计得分保留小数点后两位。</w:t>
      </w:r>
      <w:bookmarkEnd w:id="276"/>
      <w:bookmarkEnd w:id="277"/>
      <w:r/>
    </w:p>
    <w:p>
      <w:pPr>
        <w:ind w:right="-27" w:firstLine="482"/>
        <w:spacing w:line="440" w:lineRule="exact"/>
        <w:tabs>
          <w:tab w:val="left" w:pos="0" w:leader="none"/>
        </w:tabs>
        <w:rPr>
          <w:rFonts w:ascii="Times New Roman" w:hAnsi="Times New Roman"/>
          <w:b/>
          <w:sz w:val="24"/>
          <w:szCs w:val="24"/>
          <w:highlight w:val="none"/>
        </w:rPr>
      </w:pPr>
      <w:r>
        <w:rPr>
          <w:rFonts w:hint="eastAsia" w:ascii="Times New Roman" w:hAnsi="Times New Roman"/>
          <w:b/>
          <w:sz w:val="24"/>
          <w:szCs w:val="24"/>
          <w:highlight w:val="none"/>
        </w:rPr>
        <w:t xml:space="preserve">1、</w:t>
      </w:r>
      <w:r>
        <w:rPr>
          <w:rFonts w:ascii="Times New Roman" w:hAnsi="Times New Roman"/>
          <w:b/>
          <w:sz w:val="24"/>
          <w:szCs w:val="24"/>
          <w:highlight w:val="none"/>
        </w:rPr>
        <w:t xml:space="preserve">报价</w:t>
      </w:r>
      <w:r>
        <w:rPr>
          <w:rFonts w:hint="eastAsia" w:ascii="Times New Roman" w:hAnsi="Times New Roman"/>
          <w:b/>
          <w:sz w:val="24"/>
          <w:szCs w:val="24"/>
          <w:highlight w:val="none"/>
          <w:lang w:val="en-US" w:eastAsia="zh-CN"/>
        </w:rPr>
        <w:t xml:space="preserve">50</w:t>
      </w:r>
      <w:r>
        <w:rPr>
          <w:rFonts w:ascii="Times New Roman" w:hAnsi="Times New Roman"/>
          <w:b/>
          <w:sz w:val="24"/>
          <w:szCs w:val="24"/>
          <w:highlight w:val="none"/>
        </w:rPr>
        <w:t xml:space="preserve">分</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满足磋商文件要求且最后报价优惠率最大的供应商的价格为磋商基准价，其价格分为</w:t>
      </w:r>
      <w:r>
        <w:rPr>
          <w:rFonts w:hint="eastAsia" w:ascii="Times New Roman" w:hAnsi="Times New Roman"/>
          <w:color w:val="auto"/>
          <w:sz w:val="24"/>
          <w:szCs w:val="24"/>
          <w:highlight w:val="none"/>
          <w:lang w:val="en-US" w:eastAsia="zh-CN"/>
        </w:rPr>
        <w:t xml:space="preserve">50</w:t>
      </w:r>
      <w:r>
        <w:rPr>
          <w:rFonts w:hint="eastAsia" w:ascii="Times New Roman" w:hAnsi="Times New Roman"/>
          <w:color w:val="auto"/>
          <w:sz w:val="24"/>
          <w:szCs w:val="24"/>
          <w:highlight w:val="none"/>
        </w:rPr>
        <w:t xml:space="preserve">分；其他供应商的价格分按下列公式计算：磋商报价得分＝（1</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磋商基准价）／（1</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最后磋商报价）</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lang w:val="en-US" w:eastAsia="zh-CN"/>
        </w:rPr>
        <w:t xml:space="preserve">50</w:t>
      </w:r>
      <w:r>
        <w:rPr>
          <w:rFonts w:hint="eastAsia" w:ascii="Times New Roman" w:hAnsi="Times New Roman"/>
          <w:color w:val="auto"/>
          <w:sz w:val="24"/>
          <w:szCs w:val="24"/>
          <w:highlight w:val="none"/>
        </w:rPr>
        <w:t xml:space="preserve">分。</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1.2评审过程中出现下列情形之一的，评审委员会应当启动异常低价投标（响应）审查程序：</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（1）投标（响应）报价低于全部通过符合性审查供应商投标（响应）报价平均值</w:t>
      </w:r>
      <w:r>
        <w:rPr>
          <w:rFonts w:ascii="Times New Roman" w:hAnsi="Times New Roman"/>
          <w:color w:val="000000"/>
          <w:sz w:val="24"/>
          <w:highlight w:val="none"/>
        </w:rPr>
        <w:t xml:space="preserve">65%</w:t>
      </w:r>
      <w:r>
        <w:rPr>
          <w:rFonts w:hint="eastAsia" w:ascii="Times New Roman" w:hAnsi="Times New Roman"/>
          <w:color w:val="000000"/>
          <w:sz w:val="24"/>
          <w:highlight w:val="none"/>
        </w:rPr>
        <w:t xml:space="preserve">的，即投标（响应）报价</w:t>
      </w:r>
      <w:r>
        <w:rPr>
          <w:rFonts w:ascii="Times New Roman" w:hAnsi="Times New Roman"/>
          <w:color w:val="000000"/>
          <w:sz w:val="24"/>
          <w:highlight w:val="none"/>
        </w:rPr>
        <w:t xml:space="preserve">&lt;</w:t>
      </w:r>
      <w:r>
        <w:rPr>
          <w:rFonts w:hint="eastAsia" w:ascii="Times New Roman" w:hAnsi="Times New Roman"/>
          <w:color w:val="000000"/>
          <w:sz w:val="24"/>
          <w:highlight w:val="none"/>
        </w:rPr>
        <w:t xml:space="preserve">全部通过符合性审查供应商投标（响应）报价平均值</w:t>
      </w:r>
      <w:r>
        <w:rPr>
          <w:rFonts w:ascii="Times New Roman" w:hAnsi="Times New Roman"/>
          <w:color w:val="000000"/>
          <w:sz w:val="24"/>
          <w:highlight w:val="none"/>
        </w:rPr>
        <w:t xml:space="preserve">×65%</w:t>
      </w:r>
      <w:r>
        <w:rPr>
          <w:rFonts w:hint="eastAsia" w:ascii="Times New Roman" w:hAnsi="Times New Roman"/>
          <w:color w:val="000000"/>
          <w:sz w:val="24"/>
          <w:highlight w:val="none"/>
        </w:rPr>
        <w:t xml:space="preserve">；</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（2）投标（响应）报价低于通过符合性审查的次低报价供应商投标（响应）报价</w:t>
      </w:r>
      <w:r>
        <w:rPr>
          <w:rFonts w:ascii="Times New Roman" w:hAnsi="Times New Roman"/>
          <w:color w:val="000000"/>
          <w:sz w:val="24"/>
          <w:highlight w:val="none"/>
        </w:rPr>
        <w:t xml:space="preserve">65%</w:t>
      </w:r>
      <w:r>
        <w:rPr>
          <w:rFonts w:hint="eastAsia" w:ascii="Times New Roman" w:hAnsi="Times New Roman"/>
          <w:color w:val="000000"/>
          <w:sz w:val="24"/>
          <w:highlight w:val="none"/>
        </w:rPr>
        <w:t xml:space="preserve">的，即投标（响应）报价</w:t>
      </w:r>
      <w:r>
        <w:rPr>
          <w:rFonts w:ascii="Times New Roman" w:hAnsi="Times New Roman"/>
          <w:color w:val="000000"/>
          <w:sz w:val="24"/>
          <w:highlight w:val="none"/>
        </w:rPr>
        <w:t xml:space="preserve">&lt;</w:t>
      </w:r>
      <w:r>
        <w:rPr>
          <w:rFonts w:hint="eastAsia" w:ascii="Times New Roman" w:hAnsi="Times New Roman"/>
          <w:color w:val="000000"/>
          <w:sz w:val="24"/>
          <w:highlight w:val="none"/>
        </w:rPr>
        <w:t xml:space="preserve">通过符合性审查的次低报价供应商投标（响应）报价</w:t>
      </w:r>
      <w:r>
        <w:rPr>
          <w:rFonts w:ascii="Times New Roman" w:hAnsi="Times New Roman"/>
          <w:color w:val="000000"/>
          <w:sz w:val="24"/>
          <w:highlight w:val="none"/>
        </w:rPr>
        <w:t xml:space="preserve">×65%</w:t>
      </w:r>
      <w:r>
        <w:rPr>
          <w:rFonts w:hint="eastAsia" w:ascii="Times New Roman" w:hAnsi="Times New Roman"/>
          <w:color w:val="000000"/>
          <w:sz w:val="24"/>
          <w:highlight w:val="none"/>
        </w:rPr>
        <w:t xml:space="preserve">；</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（3）投标（响应）报价低于采购项目最高限价</w:t>
      </w:r>
      <w:r>
        <w:rPr>
          <w:rFonts w:ascii="Times New Roman" w:hAnsi="Times New Roman"/>
          <w:color w:val="000000"/>
          <w:sz w:val="24"/>
          <w:highlight w:val="none"/>
        </w:rPr>
        <w:t xml:space="preserve">65%</w:t>
      </w:r>
      <w:r>
        <w:rPr>
          <w:rFonts w:hint="eastAsia" w:ascii="Times New Roman" w:hAnsi="Times New Roman"/>
          <w:color w:val="000000"/>
          <w:sz w:val="24"/>
          <w:highlight w:val="none"/>
        </w:rPr>
        <w:t xml:space="preserve">的，即投标（响应）报价</w:t>
      </w:r>
      <w:r>
        <w:rPr>
          <w:rFonts w:ascii="Times New Roman" w:hAnsi="Times New Roman"/>
          <w:color w:val="000000"/>
          <w:sz w:val="24"/>
          <w:highlight w:val="none"/>
        </w:rPr>
        <w:t xml:space="preserve">&lt;</w:t>
      </w:r>
      <w:r>
        <w:rPr>
          <w:rFonts w:hint="eastAsia" w:ascii="Times New Roman" w:hAnsi="Times New Roman"/>
          <w:color w:val="000000"/>
          <w:sz w:val="24"/>
          <w:highlight w:val="none"/>
        </w:rPr>
        <w:t xml:space="preserve">采购项目最高限价</w:t>
      </w:r>
      <w:r>
        <w:rPr>
          <w:rFonts w:ascii="Times New Roman" w:hAnsi="Times New Roman"/>
          <w:color w:val="000000"/>
          <w:sz w:val="24"/>
          <w:highlight w:val="none"/>
        </w:rPr>
        <w:t xml:space="preserve">×65%</w:t>
      </w:r>
      <w:r>
        <w:rPr>
          <w:rFonts w:hint="eastAsia" w:ascii="Times New Roman" w:hAnsi="Times New Roman"/>
          <w:color w:val="000000"/>
          <w:sz w:val="24"/>
          <w:highlight w:val="none"/>
        </w:rPr>
        <w:t xml:space="preserve">；</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（4）评审委员会基于专业判断，认为供应商报价过低，有可能影响产品质量或者不能诚信履约的其他情形。</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spacing w:line="440" w:lineRule="exact"/>
        <w:rPr>
          <w:rFonts w:ascii="Times New Roman" w:hAnsi="Times New Roman"/>
          <w:b/>
          <w:sz w:val="24"/>
          <w:szCs w:val="20"/>
          <w:highlight w:val="none"/>
        </w:rPr>
      </w:pPr>
      <w:r>
        <w:rPr>
          <w:rFonts w:ascii="Times New Roman" w:hAnsi="Times New Roman"/>
          <w:b/>
          <w:sz w:val="24"/>
          <w:szCs w:val="20"/>
          <w:highlight w:val="none"/>
        </w:rPr>
        <w:t xml:space="preserve">2</w:t>
      </w:r>
      <w:r>
        <w:rPr>
          <w:rFonts w:hint="eastAsia" w:ascii="Times New Roman" w:hAnsi="Times New Roman"/>
          <w:b/>
          <w:sz w:val="24"/>
          <w:szCs w:val="20"/>
          <w:highlight w:val="none"/>
        </w:rPr>
        <w:t xml:space="preserve">、技术部分</w:t>
      </w:r>
      <w:r>
        <w:rPr>
          <w:rFonts w:hint="eastAsia" w:ascii="Times New Roman" w:hAnsi="Times New Roman"/>
          <w:b/>
          <w:sz w:val="24"/>
          <w:szCs w:val="20"/>
          <w:highlight w:val="none"/>
          <w:lang w:val="en-US" w:eastAsia="zh-CN"/>
        </w:rPr>
        <w:t xml:space="preserve">41</w:t>
      </w:r>
      <w:r>
        <w:rPr>
          <w:rFonts w:hint="eastAsia" w:ascii="Times New Roman" w:hAnsi="Times New Roman"/>
          <w:b/>
          <w:sz w:val="24"/>
          <w:szCs w:val="20"/>
          <w:highlight w:val="none"/>
        </w:rPr>
        <w:t xml:space="preserve">分</w:t>
      </w:r>
      <w:r/>
    </w:p>
    <w:tbl>
      <w:tblPr>
        <w:tblStyle w:val="680"/>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202"/>
        <w:gridCol w:w="778"/>
        <w:gridCol w:w="6528"/>
      </w:tblGrid>
      <w:tr>
        <w:trPr>
          <w:jc w:val="center"/>
          <w:trHeight w:val="350"/>
        </w:trPr>
        <w:tc>
          <w:tcPr>
            <w:tcBorders>
              <w:top w:val="single" w:color="auto" w:sz="4" w:space="0"/>
              <w:left w:val="single" w:color="auto" w:sz="4" w:space="0"/>
              <w:bottom w:val="single" w:color="auto" w:sz="4" w:space="0"/>
              <w:right w:val="single" w:color="auto" w:sz="4" w:space="0"/>
            </w:tcBorders>
            <w:tcW w:w="835" w:type="dxa"/>
            <w:textDirection w:val="lrTb"/>
            <w:noWrap w:val="false"/>
          </w:tcPr>
          <w:p>
            <w:pPr>
              <w:jc w:val="center"/>
              <w:spacing w:line="440" w:lineRule="exact"/>
              <w:rPr>
                <w:rFonts w:ascii="Times New Roman" w:hAnsi="Times New Roman"/>
                <w:sz w:val="24"/>
                <w:szCs w:val="20"/>
                <w:highlight w:val="none"/>
              </w:rPr>
            </w:pPr>
            <w:r/>
            <w:bookmarkStart w:id="316" w:name="_GoBack"/>
            <w:r>
              <w:rPr>
                <w:rFonts w:hint="eastAsia" w:ascii="Times New Roman" w:hAnsi="Times New Roman"/>
                <w:sz w:val="24"/>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评分因素</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分值</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评分标准</w:t>
            </w:r>
            <w:r/>
          </w:p>
        </w:tc>
      </w:tr>
      <w:tr>
        <w:trPr>
          <w:jc w:val="center"/>
          <w:trHeight w:val="872"/>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ascii="Times New Roman" w:hAnsi="Times New Roman"/>
                <w:sz w:val="24"/>
                <w:szCs w:val="20"/>
                <w:highlight w:val="none"/>
              </w:rPr>
            </w:pPr>
            <w:r>
              <w:rPr>
                <w:rFonts w:ascii="Times New Roman" w:hAnsi="Times New Roman"/>
                <w:sz w:val="24"/>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4"/>
                <w:highlight w:val="none"/>
                <w:lang w:val="zh-CN"/>
              </w:rPr>
              <w:t xml:space="preserve">服务响应情况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hint="eastAsia" w:ascii="Times New Roman" w:hAnsi="Times New Roman" w:eastAsia="宋体"/>
                <w:sz w:val="24"/>
                <w:szCs w:val="20"/>
                <w:highlight w:val="none"/>
                <w:lang w:eastAsia="zh-CN"/>
              </w:rPr>
            </w:pPr>
            <w:r>
              <w:rPr>
                <w:rFonts w:hint="eastAsia" w:ascii="Times New Roman" w:hAnsi="Times New Roman"/>
                <w:sz w:val="24"/>
                <w:szCs w:val="20"/>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spacing w:line="440" w:lineRule="exact"/>
              <w:rPr>
                <w:rFonts w:ascii="Times New Roman" w:hAnsi="Times New Roman"/>
                <w:sz w:val="24"/>
                <w:szCs w:val="20"/>
                <w:highlight w:val="none"/>
              </w:rPr>
            </w:pPr>
            <w:r>
              <w:rPr>
                <w:rFonts w:ascii="Times New Roman" w:hAnsi="Times New Roman"/>
                <w:sz w:val="24"/>
                <w:szCs w:val="20"/>
                <w:highlight w:val="none"/>
              </w:rPr>
              <w:t xml:space="preserve">供应商承诺提供的服务全部满足采购文件要求</w:t>
            </w:r>
            <w:r>
              <w:rPr>
                <w:rFonts w:hint="eastAsia" w:ascii="Times New Roman" w:hAnsi="Times New Roman"/>
                <w:sz w:val="24"/>
                <w:szCs w:val="20"/>
                <w:highlight w:val="none"/>
              </w:rPr>
              <w:t xml:space="preserve">（第四章项目需求中</w:t>
            </w:r>
            <w:r>
              <w:rPr>
                <w:rFonts w:hint="eastAsia" w:ascii="Times New Roman" w:hAnsi="Times New Roman"/>
                <w:sz w:val="24"/>
                <w:szCs w:val="20"/>
                <w:highlight w:val="none"/>
                <w:lang w:val="en-US" w:eastAsia="zh-CN"/>
              </w:rPr>
              <w:t xml:space="preserve">二、项目实施要求</w:t>
            </w:r>
            <w:r>
              <w:rPr>
                <w:rFonts w:hint="eastAsia" w:ascii="Times New Roman" w:hAnsi="Times New Roman"/>
                <w:sz w:val="24"/>
                <w:szCs w:val="20"/>
                <w:highlight w:val="none"/>
              </w:rPr>
              <w:t xml:space="preserve">）</w:t>
            </w:r>
            <w:r>
              <w:rPr>
                <w:rFonts w:ascii="Times New Roman" w:hAnsi="Times New Roman"/>
                <w:sz w:val="24"/>
                <w:szCs w:val="20"/>
                <w:highlight w:val="none"/>
              </w:rPr>
              <w:t xml:space="preserve">的得</w:t>
            </w:r>
            <w:r>
              <w:rPr>
                <w:rFonts w:hint="eastAsia" w:ascii="Times New Roman" w:hAnsi="Times New Roman"/>
                <w:sz w:val="24"/>
                <w:szCs w:val="20"/>
                <w:highlight w:val="none"/>
                <w:lang w:val="en-US" w:eastAsia="zh-CN"/>
              </w:rPr>
              <w:t xml:space="preserve">6</w:t>
            </w:r>
            <w:r>
              <w:rPr>
                <w:rFonts w:ascii="Times New Roman" w:hAnsi="Times New Roman"/>
                <w:sz w:val="24"/>
                <w:szCs w:val="20"/>
                <w:highlight w:val="none"/>
              </w:rPr>
              <w:t xml:space="preserve">分；有负偏离条款，每条扣</w:t>
            </w:r>
            <w:r>
              <w:rPr>
                <w:rFonts w:hint="eastAsia" w:ascii="Times New Roman" w:hAnsi="Times New Roman"/>
                <w:sz w:val="24"/>
                <w:szCs w:val="20"/>
                <w:highlight w:val="none"/>
                <w:lang w:val="en-US" w:eastAsia="zh-CN"/>
              </w:rPr>
              <w:t xml:space="preserve">2</w:t>
            </w:r>
            <w:r>
              <w:rPr>
                <w:rFonts w:ascii="Times New Roman" w:hAnsi="Times New Roman"/>
                <w:sz w:val="24"/>
                <w:szCs w:val="20"/>
                <w:highlight w:val="none"/>
              </w:rPr>
              <w:t xml:space="preserve">分。</w:t>
            </w:r>
            <w:r>
              <w:rPr>
                <w:rFonts w:hint="eastAsia" w:ascii="Times New Roman" w:hAnsi="Times New Roman"/>
                <w:sz w:val="24"/>
                <w:szCs w:val="20"/>
                <w:highlight w:val="none"/>
              </w:rPr>
              <w:t xml:space="preserve">实质性要求不满足的视为无效投标。</w:t>
            </w:r>
            <w:r/>
          </w:p>
        </w:tc>
      </w:tr>
      <w:tr>
        <w:trPr>
          <w:jc w:val="center"/>
          <w:trHeight w:val="1092"/>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rPr>
                <w:rFonts w:ascii="Times New Roman" w:hAnsi="Times New Roman"/>
                <w:sz w:val="24"/>
                <w:szCs w:val="24"/>
                <w:highlight w:val="none"/>
                <w:lang w:val="zh-CN"/>
              </w:rPr>
            </w:pPr>
            <w:r>
              <w:rPr>
                <w:rFonts w:hint="eastAsia"/>
                <w:sz w:val="24"/>
                <w:szCs w:val="22"/>
                <w:highlight w:val="none"/>
              </w:rPr>
              <w:t xml:space="preserve">总体概述</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Times New Roman" w:hAnsi="Times New Roman"/>
                <w:sz w:val="24"/>
                <w:szCs w:val="20"/>
                <w:highlight w:val="none"/>
              </w:rPr>
            </w:pPr>
            <w:r>
              <w:rPr>
                <w:rFonts w:hint="eastAsia"/>
                <w:sz w:val="24"/>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spacing w:line="276" w:lineRule="auto"/>
              <w:rPr>
                <w:rFonts w:ascii="宋体" w:hAnsi="Times New Roman"/>
                <w:strike/>
                <w:sz w:val="28"/>
                <w:szCs w:val="20"/>
                <w:highlight w:val="none"/>
              </w:rPr>
            </w:pPr>
            <w:r>
              <w:rPr>
                <w:rFonts w:hint="eastAsia"/>
                <w:sz w:val="24"/>
                <w:szCs w:val="24"/>
                <w:highlight w:val="none"/>
              </w:rPr>
              <w:t xml:space="preserve">根据投标人提供的针对本项目的总体概述（</w:t>
            </w:r>
            <w:r>
              <w:rPr>
                <w:rFonts w:hint="eastAsia"/>
                <w:sz w:val="24"/>
                <w:szCs w:val="24"/>
                <w:highlight w:val="none"/>
                <w:lang w:val="zh-CN"/>
              </w:rPr>
              <w:t xml:space="preserve">涉及评审要点共2项</w:t>
            </w:r>
            <w:r>
              <w:rPr>
                <w:rFonts w:hint="eastAsia" w:cs="宋体"/>
                <w:bCs/>
                <w:spacing w:val="7"/>
                <w:sz w:val="24"/>
                <w:szCs w:val="24"/>
                <w:highlight w:val="none"/>
              </w:rPr>
              <w:t xml:space="preserve">①</w:t>
            </w:r>
            <w:r>
              <w:rPr>
                <w:rFonts w:hint="eastAsia"/>
                <w:sz w:val="24"/>
                <w:szCs w:val="22"/>
                <w:highlight w:val="none"/>
              </w:rPr>
              <w:t xml:space="preserve">整体设想及管理模式</w:t>
            </w:r>
            <w:r>
              <w:rPr>
                <w:rFonts w:hint="eastAsia" w:cs="宋体"/>
                <w:sz w:val="24"/>
                <w:szCs w:val="24"/>
                <w:highlight w:val="none"/>
              </w:rPr>
              <w:t xml:space="preserve">②</w:t>
            </w:r>
            <w:r>
              <w:rPr>
                <w:rFonts w:hint="eastAsia"/>
                <w:sz w:val="24"/>
                <w:szCs w:val="22"/>
                <w:highlight w:val="none"/>
              </w:rPr>
              <w:t xml:space="preserve">质量保障及工作流程</w:t>
            </w:r>
            <w:r>
              <w:rPr>
                <w:rFonts w:hint="eastAsia"/>
                <w:sz w:val="24"/>
                <w:szCs w:val="24"/>
                <w:highlight w:val="none"/>
              </w:rPr>
              <w:t xml:space="preserve">）进行综合评定，本项最高得2分。</w:t>
            </w:r>
            <w:r>
              <w:rPr>
                <w:sz w:val="24"/>
                <w:szCs w:val="24"/>
                <w:highlight w:val="none"/>
              </w:rPr>
              <w:t xml:space="preserve">体现上述评审要点且内容贴合</w:t>
            </w:r>
            <w:r>
              <w:rPr>
                <w:rFonts w:hint="eastAsia"/>
                <w:sz w:val="24"/>
                <w:szCs w:val="24"/>
                <w:highlight w:val="none"/>
              </w:rPr>
              <w:t xml:space="preserve">项目</w:t>
            </w:r>
            <w:r>
              <w:rPr>
                <w:sz w:val="24"/>
                <w:szCs w:val="24"/>
                <w:highlight w:val="none"/>
              </w:rPr>
              <w:t xml:space="preserve">需求的，每有一项得</w:t>
            </w:r>
            <w:r>
              <w:rPr>
                <w:rFonts w:hint="eastAsia"/>
                <w:sz w:val="24"/>
                <w:szCs w:val="24"/>
                <w:highlight w:val="none"/>
              </w:rPr>
              <w:t xml:space="preserve">1</w:t>
            </w:r>
            <w:r>
              <w:rPr>
                <w:sz w:val="24"/>
                <w:szCs w:val="24"/>
                <w:highlight w:val="none"/>
              </w:rPr>
              <w:t xml:space="preserve">分；体现上述评审要点但内容无法完全贴合</w:t>
            </w:r>
            <w:r>
              <w:rPr>
                <w:rFonts w:hint="eastAsia"/>
                <w:sz w:val="24"/>
                <w:szCs w:val="24"/>
                <w:highlight w:val="none"/>
              </w:rPr>
              <w:t xml:space="preserve">项目</w:t>
            </w:r>
            <w:r>
              <w:rPr>
                <w:sz w:val="24"/>
                <w:szCs w:val="24"/>
                <w:highlight w:val="none"/>
              </w:rPr>
              <w:t xml:space="preserve">需求的，每有一项得</w:t>
            </w:r>
            <w:r>
              <w:rPr>
                <w:rFonts w:hint="eastAsia"/>
                <w:sz w:val="24"/>
                <w:szCs w:val="24"/>
                <w:highlight w:val="none"/>
              </w:rPr>
              <w:t xml:space="preserve">0.5</w:t>
            </w:r>
            <w:r>
              <w:rPr>
                <w:sz w:val="24"/>
                <w:szCs w:val="24"/>
                <w:highlight w:val="none"/>
              </w:rPr>
              <w:t xml:space="preserve">分；未能体现评审要点（或无实质性内容的），对应项得0分。</w:t>
            </w:r>
            <w:r/>
          </w:p>
        </w:tc>
      </w:tr>
      <w:tr>
        <w:trPr>
          <w:jc w:val="center"/>
          <w:trHeight w:val="1975"/>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rPr>
                <w:rFonts w:ascii="Times New Roman" w:hAnsi="Times New Roman"/>
                <w:sz w:val="24"/>
                <w:szCs w:val="20"/>
                <w:highlight w:val="none"/>
              </w:rPr>
            </w:pPr>
            <w:r>
              <w:rPr>
                <w:rFonts w:hint="eastAsia"/>
                <w:sz w:val="24"/>
                <w:szCs w:val="22"/>
                <w:highlight w:val="none"/>
              </w:rPr>
              <w:t xml:space="preserve">施工方案</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hint="eastAsia" w:ascii="Times New Roman" w:hAnsi="Times New Roman" w:eastAsia="宋体"/>
                <w:sz w:val="24"/>
                <w:szCs w:val="20"/>
                <w:highlight w:val="none"/>
                <w:lang w:eastAsia="zh-CN"/>
              </w:rPr>
            </w:pPr>
            <w:r>
              <w:rPr>
                <w:rFonts w:hint="eastAsia"/>
                <w:sz w:val="24"/>
                <w:szCs w:val="22"/>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spacing w:line="276" w:lineRule="auto"/>
              <w:rPr>
                <w:rFonts w:hint="eastAsia"/>
                <w:sz w:val="24"/>
                <w:szCs w:val="24"/>
                <w:highlight w:val="none"/>
              </w:rPr>
            </w:pPr>
            <w:r>
              <w:rPr>
                <w:rFonts w:hint="eastAsia"/>
                <w:sz w:val="24"/>
                <w:szCs w:val="22"/>
                <w:highlight w:val="none"/>
              </w:rPr>
              <w:t xml:space="preserve">根据投标人提供的</w:t>
            </w:r>
            <w:r>
              <w:rPr>
                <w:rFonts w:hint="eastAsia"/>
                <w:sz w:val="24"/>
                <w:szCs w:val="22"/>
                <w:highlight w:val="none"/>
                <w:lang w:eastAsia="zh-CN"/>
              </w:rPr>
              <w:t xml:space="preserve">施工</w:t>
            </w:r>
            <w:r>
              <w:rPr>
                <w:rFonts w:hint="eastAsia"/>
                <w:sz w:val="24"/>
                <w:szCs w:val="22"/>
                <w:highlight w:val="none"/>
              </w:rPr>
              <w:t xml:space="preserve">方案</w:t>
            </w:r>
            <w:r>
              <w:rPr>
                <w:rFonts w:hint="eastAsia"/>
                <w:sz w:val="24"/>
                <w:szCs w:val="24"/>
                <w:highlight w:val="none"/>
              </w:rPr>
              <w:t xml:space="preserve">（</w:t>
            </w:r>
            <w:r>
              <w:rPr>
                <w:rFonts w:hint="eastAsia"/>
                <w:sz w:val="24"/>
                <w:szCs w:val="24"/>
                <w:highlight w:val="none"/>
                <w:lang w:val="zh-CN"/>
              </w:rPr>
              <w:t xml:space="preserve">涉及评审要点共3项</w:t>
            </w:r>
            <w:r>
              <w:rPr>
                <w:rFonts w:hint="eastAsia" w:cs="宋体"/>
                <w:bCs/>
                <w:spacing w:val="7"/>
                <w:sz w:val="24"/>
                <w:szCs w:val="24"/>
                <w:highlight w:val="none"/>
              </w:rPr>
              <w:t xml:space="preserve">①</w:t>
            </w:r>
            <w:r>
              <w:rPr>
                <w:rFonts w:hint="eastAsia"/>
                <w:sz w:val="24"/>
                <w:highlight w:val="none"/>
              </w:rPr>
              <w:t xml:space="preserve">基于对小型零星工程的重点、难点分析及解决方案</w:t>
            </w:r>
            <w:r>
              <w:rPr>
                <w:rFonts w:hint="eastAsia"/>
                <w:sz w:val="24"/>
                <w:szCs w:val="24"/>
                <w:highlight w:val="none"/>
              </w:rPr>
              <w:t xml:space="preserve">；</w:t>
            </w:r>
            <w:r>
              <w:rPr>
                <w:rFonts w:hint="eastAsia" w:cs="宋体"/>
                <w:sz w:val="24"/>
                <w:szCs w:val="24"/>
                <w:highlight w:val="none"/>
              </w:rPr>
              <w:t xml:space="preserve">②季节性施工要点</w:t>
            </w:r>
            <w:r>
              <w:rPr>
                <w:rFonts w:hint="eastAsia" w:cs="宋体"/>
                <w:sz w:val="24"/>
                <w:szCs w:val="24"/>
                <w:highlight w:val="none"/>
                <w:lang w:eastAsia="zh-CN"/>
              </w:rPr>
              <w:t xml:space="preserve">；</w:t>
            </w:r>
            <w:r>
              <w:rPr>
                <w:rFonts w:hint="eastAsia" w:ascii="宋体" w:hAnsi="宋体"/>
                <w:bCs/>
                <w:sz w:val="24"/>
                <w:szCs w:val="24"/>
                <w:highlight w:val="none"/>
              </w:rPr>
              <w:t xml:space="preserve">③</w:t>
            </w:r>
            <w:r>
              <w:rPr>
                <w:rFonts w:hint="eastAsia"/>
                <w:sz w:val="24"/>
                <w:szCs w:val="22"/>
                <w:highlight w:val="none"/>
              </w:rPr>
              <w:t xml:space="preserve">安全文明施工及环境保护方案</w:t>
            </w:r>
            <w:r>
              <w:rPr>
                <w:rFonts w:hint="eastAsia"/>
                <w:sz w:val="24"/>
                <w:szCs w:val="24"/>
                <w:highlight w:val="none"/>
              </w:rPr>
              <w:t xml:space="preserve">）进行综合评定，本项最高得</w:t>
            </w:r>
            <w:r>
              <w:rPr>
                <w:rFonts w:hint="eastAsia"/>
                <w:sz w:val="24"/>
                <w:szCs w:val="24"/>
                <w:highlight w:val="none"/>
                <w:lang w:val="en-US" w:eastAsia="zh-CN"/>
              </w:rPr>
              <w:t xml:space="preserve">8</w:t>
            </w:r>
            <w:r>
              <w:rPr>
                <w:rFonts w:hint="eastAsia"/>
                <w:sz w:val="24"/>
                <w:szCs w:val="24"/>
                <w:highlight w:val="none"/>
              </w:rPr>
              <w:t xml:space="preserve">分。</w:t>
            </w:r>
            <w:r/>
          </w:p>
          <w:p>
            <w:pPr>
              <w:jc w:val="left"/>
              <w:spacing w:line="276" w:lineRule="auto"/>
              <w:rPr>
                <w:sz w:val="24"/>
                <w:szCs w:val="24"/>
                <w:highlight w:val="none"/>
              </w:rPr>
            </w:pPr>
            <w:r>
              <w:rPr>
                <w:rFonts w:hint="eastAsia" w:cs="宋体"/>
                <w:bCs/>
                <w:spacing w:val="7"/>
                <w:sz w:val="24"/>
                <w:szCs w:val="24"/>
                <w:highlight w:val="none"/>
              </w:rPr>
              <w:t xml:space="preserve">①</w:t>
            </w:r>
            <w:r>
              <w:rPr>
                <w:rFonts w:hint="eastAsia"/>
                <w:sz w:val="24"/>
                <w:highlight w:val="none"/>
              </w:rPr>
              <w:t xml:space="preserve">基于对小型零星工程的重点、难点分析及解决方案</w:t>
            </w:r>
            <w:r>
              <w:rPr>
                <w:rFonts w:hint="eastAsia"/>
                <w:sz w:val="24"/>
                <w:highlight w:val="none"/>
                <w:lang w:eastAsia="zh-CN"/>
              </w:rPr>
              <w:t xml:space="preserve">：</w:t>
            </w:r>
            <w:r>
              <w:rPr>
                <w:sz w:val="24"/>
                <w:szCs w:val="24"/>
                <w:highlight w:val="none"/>
              </w:rPr>
              <w:t xml:space="preserve">体现上述评审要点且内容贴合</w:t>
            </w:r>
            <w:r>
              <w:rPr>
                <w:rFonts w:hint="eastAsia"/>
                <w:sz w:val="24"/>
                <w:szCs w:val="24"/>
                <w:highlight w:val="none"/>
              </w:rPr>
              <w:t xml:space="preserve">项目</w:t>
            </w:r>
            <w:r>
              <w:rPr>
                <w:sz w:val="24"/>
                <w:szCs w:val="24"/>
                <w:highlight w:val="none"/>
              </w:rPr>
              <w:t xml:space="preserve">需求的得</w:t>
            </w:r>
            <w:r>
              <w:rPr>
                <w:rFonts w:hint="eastAsia"/>
                <w:sz w:val="24"/>
                <w:szCs w:val="24"/>
                <w:highlight w:val="none"/>
              </w:rPr>
              <w:t xml:space="preserve">3</w:t>
            </w:r>
            <w:r>
              <w:rPr>
                <w:sz w:val="24"/>
                <w:szCs w:val="24"/>
                <w:highlight w:val="none"/>
              </w:rPr>
              <w:t xml:space="preserve">分；体现上述评审要点但内容无法完全贴合</w:t>
            </w:r>
            <w:r>
              <w:rPr>
                <w:rFonts w:hint="eastAsia"/>
                <w:sz w:val="24"/>
                <w:szCs w:val="24"/>
                <w:highlight w:val="none"/>
              </w:rPr>
              <w:t xml:space="preserve">项目</w:t>
            </w:r>
            <w:r>
              <w:rPr>
                <w:sz w:val="24"/>
                <w:szCs w:val="24"/>
                <w:highlight w:val="none"/>
              </w:rPr>
              <w:t xml:space="preserve">需求的得</w:t>
            </w:r>
            <w:r>
              <w:rPr>
                <w:rFonts w:hint="eastAsia"/>
                <w:sz w:val="24"/>
                <w:szCs w:val="24"/>
                <w:highlight w:val="none"/>
              </w:rPr>
              <w:t xml:space="preserve">1.5</w:t>
            </w:r>
            <w:r>
              <w:rPr>
                <w:sz w:val="24"/>
                <w:szCs w:val="24"/>
                <w:highlight w:val="none"/>
              </w:rPr>
              <w:t xml:space="preserve">分；未能体现评审要点（或无实质性内容的），对应项得0分。</w:t>
            </w:r>
            <w:r/>
          </w:p>
          <w:p>
            <w:pPr>
              <w:jc w:val="left"/>
              <w:spacing w:line="276" w:lineRule="auto"/>
              <w:rPr>
                <w:sz w:val="24"/>
                <w:szCs w:val="24"/>
                <w:highlight w:val="none"/>
              </w:rPr>
            </w:pPr>
            <w:r>
              <w:rPr>
                <w:rFonts w:hint="eastAsia" w:cs="宋体"/>
                <w:sz w:val="24"/>
                <w:szCs w:val="24"/>
                <w:highlight w:val="none"/>
              </w:rPr>
              <w:t xml:space="preserve">②季节性施工要点</w:t>
            </w:r>
            <w:r>
              <w:rPr>
                <w:rFonts w:hint="eastAsia" w:cs="宋体"/>
                <w:sz w:val="24"/>
                <w:szCs w:val="24"/>
                <w:highlight w:val="none"/>
                <w:lang w:eastAsia="zh-CN"/>
              </w:rPr>
              <w:t xml:space="preserve">：</w:t>
            </w:r>
            <w:r>
              <w:rPr>
                <w:sz w:val="24"/>
                <w:szCs w:val="24"/>
                <w:highlight w:val="none"/>
              </w:rPr>
              <w:t xml:space="preserve">体现上述评审要点且内容贴合</w:t>
            </w:r>
            <w:r>
              <w:rPr>
                <w:rFonts w:hint="eastAsia"/>
                <w:sz w:val="24"/>
                <w:szCs w:val="24"/>
                <w:highlight w:val="none"/>
              </w:rPr>
              <w:t xml:space="preserve">项目</w:t>
            </w:r>
            <w:r>
              <w:rPr>
                <w:sz w:val="24"/>
                <w:szCs w:val="24"/>
                <w:highlight w:val="none"/>
              </w:rPr>
              <w:t xml:space="preserve">需求的得</w:t>
            </w:r>
            <w:r>
              <w:rPr>
                <w:rFonts w:hint="eastAsia"/>
                <w:sz w:val="24"/>
                <w:szCs w:val="24"/>
                <w:highlight w:val="none"/>
                <w:lang w:val="en-US" w:eastAsia="zh-CN"/>
              </w:rPr>
              <w:t xml:space="preserve">2</w:t>
            </w:r>
            <w:r>
              <w:rPr>
                <w:sz w:val="24"/>
                <w:szCs w:val="24"/>
                <w:highlight w:val="none"/>
              </w:rPr>
              <w:t xml:space="preserve">分；体现上述评审要点但内容无法完全贴合</w:t>
            </w:r>
            <w:r>
              <w:rPr>
                <w:rFonts w:hint="eastAsia"/>
                <w:sz w:val="24"/>
                <w:szCs w:val="24"/>
                <w:highlight w:val="none"/>
              </w:rPr>
              <w:t xml:space="preserve">项目</w:t>
            </w:r>
            <w:r>
              <w:rPr>
                <w:sz w:val="24"/>
                <w:szCs w:val="24"/>
                <w:highlight w:val="none"/>
              </w:rPr>
              <w:t xml:space="preserve">需求的得</w:t>
            </w:r>
            <w:r>
              <w:rPr>
                <w:rFonts w:hint="eastAsia"/>
                <w:sz w:val="24"/>
                <w:szCs w:val="24"/>
                <w:highlight w:val="none"/>
                <w:lang w:val="en-US" w:eastAsia="zh-CN"/>
              </w:rPr>
              <w:t xml:space="preserve">1</w:t>
            </w:r>
            <w:r>
              <w:rPr>
                <w:sz w:val="24"/>
                <w:szCs w:val="24"/>
                <w:highlight w:val="none"/>
              </w:rPr>
              <w:t xml:space="preserve">分；未能体现评审要点（或无实质性内容的），对应项得0分。</w:t>
            </w:r>
            <w:r/>
          </w:p>
          <w:p>
            <w:pPr>
              <w:jc w:val="left"/>
              <w:spacing w:line="276" w:lineRule="auto"/>
              <w:rPr>
                <w:rFonts w:hint="eastAsia" w:eastAsia="宋体"/>
                <w:sz w:val="24"/>
                <w:szCs w:val="24"/>
                <w:highlight w:val="none"/>
                <w:lang w:eastAsia="zh-CN"/>
              </w:rPr>
            </w:pPr>
            <w:r>
              <w:rPr>
                <w:rFonts w:hint="eastAsia" w:ascii="宋体" w:hAnsi="宋体"/>
                <w:bCs/>
                <w:sz w:val="24"/>
                <w:szCs w:val="24"/>
                <w:highlight w:val="none"/>
              </w:rPr>
              <w:t xml:space="preserve">③</w:t>
            </w:r>
            <w:r>
              <w:rPr>
                <w:rFonts w:hint="eastAsia"/>
                <w:sz w:val="24"/>
                <w:szCs w:val="22"/>
                <w:highlight w:val="none"/>
              </w:rPr>
              <w:t xml:space="preserve">安全文明施工及环境保护方案</w:t>
            </w:r>
            <w:r>
              <w:rPr>
                <w:rFonts w:hint="eastAsia"/>
                <w:sz w:val="24"/>
                <w:szCs w:val="22"/>
                <w:highlight w:val="none"/>
                <w:lang w:eastAsia="zh-CN"/>
              </w:rPr>
              <w:t xml:space="preserve">：</w:t>
            </w:r>
            <w:r>
              <w:rPr>
                <w:sz w:val="24"/>
                <w:szCs w:val="24"/>
                <w:highlight w:val="none"/>
              </w:rPr>
              <w:t xml:space="preserve">体现上述评审要点且内容贴合</w:t>
            </w:r>
            <w:r>
              <w:rPr>
                <w:rFonts w:hint="eastAsia"/>
                <w:sz w:val="24"/>
                <w:szCs w:val="24"/>
                <w:highlight w:val="none"/>
              </w:rPr>
              <w:t xml:space="preserve">项目</w:t>
            </w:r>
            <w:r>
              <w:rPr>
                <w:sz w:val="24"/>
                <w:szCs w:val="24"/>
                <w:highlight w:val="none"/>
              </w:rPr>
              <w:t xml:space="preserve">需求的得</w:t>
            </w:r>
            <w:r>
              <w:rPr>
                <w:rFonts w:hint="eastAsia"/>
                <w:sz w:val="24"/>
                <w:szCs w:val="24"/>
                <w:highlight w:val="none"/>
              </w:rPr>
              <w:t xml:space="preserve">3</w:t>
            </w:r>
            <w:r>
              <w:rPr>
                <w:sz w:val="24"/>
                <w:szCs w:val="24"/>
                <w:highlight w:val="none"/>
              </w:rPr>
              <w:t xml:space="preserve">分；体现上述评审要点但内容无法完全贴合</w:t>
            </w:r>
            <w:r>
              <w:rPr>
                <w:rFonts w:hint="eastAsia"/>
                <w:sz w:val="24"/>
                <w:szCs w:val="24"/>
                <w:highlight w:val="none"/>
              </w:rPr>
              <w:t xml:space="preserve">项目</w:t>
            </w:r>
            <w:r>
              <w:rPr>
                <w:sz w:val="24"/>
                <w:szCs w:val="24"/>
                <w:highlight w:val="none"/>
              </w:rPr>
              <w:t xml:space="preserve">需求的得</w:t>
            </w:r>
            <w:r>
              <w:rPr>
                <w:rFonts w:hint="eastAsia"/>
                <w:sz w:val="24"/>
                <w:szCs w:val="24"/>
                <w:highlight w:val="none"/>
              </w:rPr>
              <w:t xml:space="preserve">1.5</w:t>
            </w:r>
            <w:r>
              <w:rPr>
                <w:sz w:val="24"/>
                <w:szCs w:val="24"/>
                <w:highlight w:val="none"/>
              </w:rPr>
              <w:t xml:space="preserve">分；未能体现评审要点（或无实质性内容的），对应项得0分。</w:t>
            </w:r>
            <w:r/>
          </w:p>
        </w:tc>
      </w:tr>
      <w:tr>
        <w:trPr>
          <w:jc w:val="center"/>
          <w:trHeight w:val="1975"/>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ascii="Times New Roman" w:hAnsi="Times New Roman"/>
                <w:sz w:val="24"/>
                <w:szCs w:val="20"/>
                <w:highlight w:val="none"/>
              </w:rPr>
            </w:pPr>
            <w:r>
              <w:rPr>
                <w:rFonts w:hint="eastAsia" w:ascii="Times New Roman" w:hAnsi="Times New Roman"/>
                <w:sz w:val="24"/>
                <w:szCs w:val="20"/>
                <w:highlight w:val="none"/>
              </w:rPr>
              <w:t xml:space="preserve">4</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276" w:lineRule="auto"/>
              <w:rPr>
                <w:rFonts w:ascii="Times New Roman" w:hAnsi="Times New Roman"/>
                <w:sz w:val="24"/>
                <w:szCs w:val="20"/>
                <w:highlight w:val="none"/>
              </w:rPr>
            </w:pPr>
            <w:r>
              <w:rPr>
                <w:rFonts w:hint="eastAsia"/>
                <w:sz w:val="24"/>
                <w:szCs w:val="22"/>
                <w:highlight w:val="none"/>
              </w:rPr>
              <w:t xml:space="preserve">现场组织管理方案</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276" w:lineRule="auto"/>
              <w:rPr>
                <w:rFonts w:ascii="Times New Roman" w:hAnsi="Times New Roman"/>
                <w:sz w:val="24"/>
                <w:szCs w:val="20"/>
                <w:highlight w:val="none"/>
              </w:rPr>
            </w:pPr>
            <w:r>
              <w:rPr>
                <w:rFonts w:hint="eastAsia"/>
                <w:sz w:val="24"/>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spacing w:line="276" w:lineRule="auto"/>
              <w:rPr>
                <w:rFonts w:ascii="Times New Roman" w:hAnsi="Times New Roman"/>
                <w:sz w:val="24"/>
                <w:szCs w:val="24"/>
                <w:highlight w:val="none"/>
              </w:rPr>
            </w:pPr>
            <w:r>
              <w:rPr>
                <w:rFonts w:hint="eastAsia"/>
                <w:sz w:val="24"/>
                <w:szCs w:val="24"/>
                <w:highlight w:val="none"/>
              </w:rPr>
              <w:t xml:space="preserve">根据投标人提供的现场组织管理方案（</w:t>
            </w:r>
            <w:r>
              <w:rPr>
                <w:rFonts w:hint="eastAsia"/>
                <w:sz w:val="24"/>
                <w:szCs w:val="24"/>
                <w:highlight w:val="none"/>
                <w:lang w:val="zh-CN"/>
              </w:rPr>
              <w:t xml:space="preserve">涉及评审要点共3项</w:t>
            </w:r>
            <w:r>
              <w:rPr>
                <w:rFonts w:hint="eastAsia" w:cs="宋体"/>
                <w:bCs/>
                <w:spacing w:val="7"/>
                <w:sz w:val="24"/>
                <w:szCs w:val="24"/>
                <w:highlight w:val="none"/>
              </w:rPr>
              <w:t xml:space="preserve">①施工设备配备情况</w:t>
            </w:r>
            <w:r>
              <w:rPr>
                <w:rFonts w:hint="eastAsia" w:ascii="宋体" w:hAnsi="宋体" w:cs="宋体"/>
                <w:bCs/>
                <w:spacing w:val="7"/>
                <w:sz w:val="24"/>
                <w:szCs w:val="24"/>
                <w:highlight w:val="none"/>
              </w:rPr>
              <w:t xml:space="preserve">②</w:t>
            </w:r>
            <w:r>
              <w:rPr>
                <w:rFonts w:hint="eastAsia"/>
                <w:sz w:val="24"/>
                <w:szCs w:val="22"/>
                <w:highlight w:val="none"/>
              </w:rPr>
              <w:t xml:space="preserve">作业现场管理措施</w:t>
            </w:r>
            <w:r>
              <w:rPr>
                <w:rFonts w:hint="eastAsia" w:ascii="宋体" w:hAnsi="宋体" w:cs="宋体"/>
                <w:sz w:val="24"/>
                <w:szCs w:val="24"/>
                <w:highlight w:val="none"/>
              </w:rPr>
              <w:t xml:space="preserve">③</w:t>
            </w:r>
            <w:r>
              <w:rPr>
                <w:rFonts w:hint="eastAsia"/>
                <w:sz w:val="24"/>
                <w:szCs w:val="24"/>
                <w:highlight w:val="none"/>
              </w:rPr>
              <w:t xml:space="preserve">安全防护措施）进行综合评定，本项最高得6分。</w:t>
            </w:r>
            <w:r>
              <w:rPr>
                <w:sz w:val="24"/>
                <w:szCs w:val="24"/>
                <w:highlight w:val="none"/>
              </w:rPr>
              <w:t xml:space="preserve">体现上述评审要点且内容贴合</w:t>
            </w:r>
            <w:r>
              <w:rPr>
                <w:rFonts w:hint="eastAsia"/>
                <w:sz w:val="24"/>
                <w:szCs w:val="24"/>
                <w:highlight w:val="none"/>
              </w:rPr>
              <w:t xml:space="preserve">项目</w:t>
            </w:r>
            <w:r>
              <w:rPr>
                <w:sz w:val="24"/>
                <w:szCs w:val="24"/>
                <w:highlight w:val="none"/>
              </w:rPr>
              <w:t xml:space="preserve">需求的，每有一项得</w:t>
            </w:r>
            <w:r>
              <w:rPr>
                <w:rFonts w:hint="eastAsia"/>
                <w:sz w:val="24"/>
                <w:szCs w:val="24"/>
                <w:highlight w:val="none"/>
              </w:rPr>
              <w:t xml:space="preserve">2</w:t>
            </w:r>
            <w:r>
              <w:rPr>
                <w:sz w:val="24"/>
                <w:szCs w:val="24"/>
                <w:highlight w:val="none"/>
              </w:rPr>
              <w:t xml:space="preserve">分；体现上述评审要点但内容无法完全贴合</w:t>
            </w:r>
            <w:r>
              <w:rPr>
                <w:rFonts w:hint="eastAsia"/>
                <w:sz w:val="24"/>
                <w:szCs w:val="24"/>
                <w:highlight w:val="none"/>
              </w:rPr>
              <w:t xml:space="preserve">项目</w:t>
            </w:r>
            <w:r>
              <w:rPr>
                <w:sz w:val="24"/>
                <w:szCs w:val="24"/>
                <w:highlight w:val="none"/>
              </w:rPr>
              <w:t xml:space="preserve">需求的，每有一项得</w:t>
            </w:r>
            <w:r>
              <w:rPr>
                <w:rFonts w:hint="eastAsia"/>
                <w:sz w:val="24"/>
                <w:szCs w:val="24"/>
                <w:highlight w:val="none"/>
              </w:rPr>
              <w:t xml:space="preserve">1</w:t>
            </w:r>
            <w:r>
              <w:rPr>
                <w:sz w:val="24"/>
                <w:szCs w:val="24"/>
                <w:highlight w:val="none"/>
              </w:rPr>
              <w:t xml:space="preserve">分；未能体现评审要点（或无实质性内容的），对应项得0分。</w:t>
            </w:r>
            <w:r/>
          </w:p>
        </w:tc>
      </w:tr>
      <w:tr>
        <w:trPr>
          <w:jc w:val="center"/>
          <w:trHeight w:val="1975"/>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hint="eastAsia" w:ascii="Times New Roman" w:hAnsi="Times New Roman" w:eastAsia="宋体"/>
                <w:sz w:val="24"/>
                <w:szCs w:val="20"/>
                <w:highlight w:val="none"/>
                <w:lang w:val="en-US" w:eastAsia="zh-CN"/>
              </w:rPr>
            </w:pPr>
            <w:r>
              <w:rPr>
                <w:rFonts w:hint="eastAsia" w:ascii="Times New Roman" w:hAnsi="Times New Roman"/>
                <w:sz w:val="24"/>
                <w:szCs w:val="20"/>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276" w:lineRule="auto"/>
              <w:rPr>
                <w:rFonts w:hint="eastAsia" w:ascii="Times New Roman" w:hAnsi="Times New Roman"/>
                <w:sz w:val="24"/>
                <w:szCs w:val="20"/>
                <w:highlight w:val="none"/>
              </w:rPr>
            </w:pPr>
            <w:r>
              <w:rPr>
                <w:rFonts w:hint="eastAsia"/>
                <w:bCs/>
                <w:sz w:val="24"/>
                <w:szCs w:val="24"/>
                <w:highlight w:val="none"/>
              </w:rPr>
              <w:t xml:space="preserve">应急配合方案</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276" w:lineRule="auto"/>
              <w:rPr>
                <w:rFonts w:hint="eastAsia" w:ascii="Times New Roman" w:hAnsi="Times New Roman" w:eastAsia="宋体"/>
                <w:sz w:val="24"/>
                <w:szCs w:val="20"/>
                <w:highlight w:val="none"/>
                <w:lang w:eastAsia="zh-CN"/>
              </w:rPr>
            </w:pPr>
            <w:r>
              <w:rPr>
                <w:rFonts w:hint="eastAsia"/>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spacing w:line="276" w:lineRule="auto"/>
              <w:rPr>
                <w:rFonts w:hint="eastAsia" w:ascii="Times New Roman" w:hAnsi="Times New Roman"/>
                <w:sz w:val="24"/>
                <w:szCs w:val="24"/>
                <w:highlight w:val="none"/>
              </w:rPr>
            </w:pPr>
            <w:r>
              <w:rPr>
                <w:rFonts w:hint="eastAsia"/>
                <w:sz w:val="24"/>
                <w:szCs w:val="24"/>
                <w:highlight w:val="none"/>
              </w:rPr>
              <w:t xml:space="preserve">根据投标人提供的应急配合方案（</w:t>
            </w:r>
            <w:r>
              <w:rPr>
                <w:rFonts w:hint="eastAsia"/>
                <w:sz w:val="24"/>
                <w:szCs w:val="24"/>
                <w:highlight w:val="none"/>
                <w:lang w:val="zh-CN"/>
              </w:rPr>
              <w:t xml:space="preserve">涉及评审要点共2项</w:t>
            </w:r>
            <w:r>
              <w:rPr>
                <w:rFonts w:hint="eastAsia" w:cs="宋体"/>
                <w:bCs/>
                <w:spacing w:val="7"/>
                <w:sz w:val="24"/>
                <w:szCs w:val="24"/>
                <w:highlight w:val="none"/>
              </w:rPr>
              <w:t xml:space="preserve">①</w:t>
            </w:r>
            <w:r>
              <w:rPr>
                <w:rFonts w:hint="eastAsia"/>
                <w:bCs/>
                <w:sz w:val="24"/>
                <w:szCs w:val="24"/>
                <w:highlight w:val="none"/>
              </w:rPr>
              <w:t xml:space="preserve">突发事件的应急情况及相关应急措施</w:t>
            </w:r>
            <w:r>
              <w:rPr>
                <w:rFonts w:hint="eastAsia" w:ascii="宋体" w:hAnsi="宋体" w:cs="宋体"/>
                <w:bCs/>
                <w:spacing w:val="7"/>
                <w:sz w:val="24"/>
                <w:szCs w:val="24"/>
                <w:highlight w:val="none"/>
              </w:rPr>
              <w:t xml:space="preserve">②</w:t>
            </w:r>
            <w:r>
              <w:rPr>
                <w:rFonts w:hint="eastAsia"/>
                <w:bCs/>
                <w:sz w:val="24"/>
                <w:szCs w:val="24"/>
                <w:highlight w:val="none"/>
              </w:rPr>
              <w:t xml:space="preserve">与采购人或第三方单位的协调配合方案</w:t>
            </w:r>
            <w:r>
              <w:rPr>
                <w:rFonts w:hint="eastAsia"/>
                <w:sz w:val="24"/>
                <w:szCs w:val="24"/>
                <w:highlight w:val="none"/>
              </w:rPr>
              <w:t xml:space="preserve">）进行综合评定，本项最高得</w:t>
            </w:r>
            <w:r>
              <w:rPr>
                <w:rFonts w:hint="eastAsia"/>
                <w:sz w:val="24"/>
                <w:szCs w:val="24"/>
                <w:highlight w:val="none"/>
                <w:lang w:val="en-US" w:eastAsia="zh-CN"/>
              </w:rPr>
              <w:t xml:space="preserve">2</w:t>
            </w:r>
            <w:r>
              <w:rPr>
                <w:rFonts w:hint="eastAsia"/>
                <w:sz w:val="24"/>
                <w:szCs w:val="24"/>
                <w:highlight w:val="none"/>
              </w:rPr>
              <w:t xml:space="preserve">分。</w:t>
            </w:r>
            <w:r>
              <w:rPr>
                <w:sz w:val="24"/>
                <w:szCs w:val="24"/>
                <w:highlight w:val="none"/>
              </w:rPr>
              <w:t xml:space="preserve">体现上述评审要点且内容贴合</w:t>
            </w:r>
            <w:r>
              <w:rPr>
                <w:rFonts w:hint="eastAsia"/>
                <w:sz w:val="24"/>
                <w:szCs w:val="24"/>
                <w:highlight w:val="none"/>
              </w:rPr>
              <w:t xml:space="preserve">项目</w:t>
            </w:r>
            <w:r>
              <w:rPr>
                <w:sz w:val="24"/>
                <w:szCs w:val="24"/>
                <w:highlight w:val="none"/>
              </w:rPr>
              <w:t xml:space="preserve">需求的，每有一项得</w:t>
            </w:r>
            <w:r>
              <w:rPr>
                <w:rFonts w:hint="eastAsia"/>
                <w:sz w:val="24"/>
                <w:szCs w:val="24"/>
                <w:highlight w:val="none"/>
                <w:lang w:val="en-US" w:eastAsia="zh-CN"/>
              </w:rPr>
              <w:t xml:space="preserve">1</w:t>
            </w:r>
            <w:r>
              <w:rPr>
                <w:sz w:val="24"/>
                <w:szCs w:val="24"/>
                <w:highlight w:val="none"/>
              </w:rPr>
              <w:t xml:space="preserve">分；体现上述评审要点但内容无法完全贴合</w:t>
            </w:r>
            <w:r>
              <w:rPr>
                <w:rFonts w:hint="eastAsia"/>
                <w:sz w:val="24"/>
                <w:szCs w:val="24"/>
                <w:highlight w:val="none"/>
              </w:rPr>
              <w:t xml:space="preserve">项目</w:t>
            </w:r>
            <w:r>
              <w:rPr>
                <w:sz w:val="24"/>
                <w:szCs w:val="24"/>
                <w:highlight w:val="none"/>
              </w:rPr>
              <w:t xml:space="preserve">需求的，每有一项得</w:t>
            </w:r>
            <w:r>
              <w:rPr>
                <w:rFonts w:hint="eastAsia"/>
                <w:sz w:val="24"/>
                <w:szCs w:val="24"/>
                <w:highlight w:val="none"/>
                <w:lang w:val="en-US" w:eastAsia="zh-CN"/>
              </w:rPr>
              <w:t xml:space="preserve">0.5</w:t>
            </w:r>
            <w:r>
              <w:rPr>
                <w:sz w:val="24"/>
                <w:szCs w:val="24"/>
                <w:highlight w:val="none"/>
              </w:rPr>
              <w:t xml:space="preserve">分；未能体现评审要点（或无实质性内容的），对应项得0分。</w:t>
            </w:r>
            <w:r/>
          </w:p>
        </w:tc>
      </w:tr>
      <w:tr>
        <w:trPr>
          <w:jc w:val="center"/>
          <w:trHeight w:val="132"/>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hint="eastAsia" w:ascii="Times New Roman" w:hAnsi="Times New Roman" w:eastAsia="宋体"/>
                <w:sz w:val="24"/>
                <w:szCs w:val="20"/>
                <w:highlight w:val="none"/>
                <w:lang w:eastAsia="zh-CN"/>
              </w:rPr>
            </w:pPr>
            <w:r>
              <w:rPr>
                <w:rFonts w:hint="eastAsia" w:ascii="Times New Roman" w:hAnsi="Times New Roman"/>
                <w:sz w:val="24"/>
                <w:szCs w:val="20"/>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highlight w:val="none"/>
              </w:rPr>
            </w:pPr>
            <w:r>
              <w:rPr>
                <w:rFonts w:hint="eastAsia" w:ascii="Times New Roman" w:hAnsi="Times New Roman"/>
                <w:sz w:val="24"/>
                <w:highlight w:val="none"/>
              </w:rPr>
              <w:t xml:space="preserve">内部规章制度及培训方案</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hint="eastAsia" w:ascii="Times New Roman" w:hAnsi="Times New Roman" w:eastAsia="宋体"/>
                <w:sz w:val="24"/>
                <w:highlight w:val="none"/>
                <w:lang w:eastAsia="zh-CN"/>
              </w:rPr>
            </w:pPr>
            <w:r>
              <w:rPr>
                <w:rFonts w:hint="eastAsia" w:ascii="Times New Roman" w:hAnsi="Times New Roman"/>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528" w:type="dxa"/>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根据</w:t>
            </w:r>
            <w:r>
              <w:rPr>
                <w:rFonts w:hint="eastAsia" w:ascii="Times New Roman" w:hAnsi="Times New Roman"/>
                <w:sz w:val="24"/>
                <w:szCs w:val="24"/>
                <w:highlight w:val="none"/>
              </w:rPr>
              <w:t xml:space="preserve">供应商提供的内部管理架构、内部考核制度、自查自纠制度、养护档案管理制度、安全文明措施、人员培训方案进行综合</w:t>
            </w:r>
            <w:r>
              <w:rPr>
                <w:rFonts w:ascii="Times New Roman" w:hAnsi="Times New Roman"/>
                <w:sz w:val="24"/>
                <w:szCs w:val="24"/>
                <w:highlight w:val="none"/>
              </w:rPr>
              <w:t xml:space="preserve">评定</w:t>
            </w:r>
            <w:r>
              <w:rPr>
                <w:rFonts w:hint="eastAsia" w:ascii="Times New Roman" w:hAnsi="Times New Roman"/>
                <w:sz w:val="24"/>
                <w:szCs w:val="24"/>
                <w:highlight w:val="none"/>
              </w:rPr>
              <w:t xml:space="preserve">：内容详细完整、针对性强、具有可操作性的得</w:t>
            </w:r>
            <w:r>
              <w:rPr>
                <w:rFonts w:hint="eastAsia" w:ascii="Times New Roman" w:hAnsi="Times New Roman"/>
                <w:sz w:val="24"/>
                <w:szCs w:val="24"/>
                <w:highlight w:val="none"/>
                <w:lang w:val="en-US" w:eastAsia="zh-CN"/>
              </w:rPr>
              <w:t xml:space="preserve">2</w:t>
            </w:r>
            <w:r>
              <w:rPr>
                <w:rFonts w:hint="eastAsia" w:ascii="Times New Roman" w:hAnsi="Times New Roman"/>
                <w:sz w:val="24"/>
                <w:szCs w:val="24"/>
                <w:highlight w:val="none"/>
              </w:rPr>
              <w:t xml:space="preserve">分；内容完整，但</w:t>
            </w:r>
            <w:r>
              <w:rPr>
                <w:rFonts w:ascii="Times New Roman" w:hAnsi="Times New Roman"/>
                <w:sz w:val="24"/>
                <w:szCs w:val="24"/>
                <w:highlight w:val="none"/>
              </w:rPr>
              <w:t xml:space="preserve">存在细微不合理或缺陷</w:t>
            </w:r>
            <w:r>
              <w:rPr>
                <w:rFonts w:hint="eastAsia" w:ascii="Times New Roman" w:hAnsi="Times New Roman"/>
                <w:sz w:val="24"/>
                <w:szCs w:val="24"/>
                <w:highlight w:val="none"/>
              </w:rPr>
              <w:t xml:space="preserve">，不影响项目执行的得</w:t>
            </w:r>
            <w:r>
              <w:rPr>
                <w:rFonts w:hint="eastAsia" w:ascii="Times New Roman" w:hAnsi="Times New Roman"/>
                <w:sz w:val="24"/>
                <w:szCs w:val="24"/>
                <w:highlight w:val="none"/>
                <w:lang w:val="en-US" w:eastAsia="zh-CN"/>
              </w:rPr>
              <w:t xml:space="preserve">1</w:t>
            </w:r>
            <w:r>
              <w:rPr>
                <w:rFonts w:hint="eastAsia" w:ascii="Times New Roman" w:hAnsi="Times New Roman"/>
                <w:sz w:val="24"/>
                <w:szCs w:val="24"/>
                <w:highlight w:val="none"/>
              </w:rPr>
              <w:t xml:space="preserve">分；未做说明的不得分。</w:t>
            </w:r>
            <w:r/>
          </w:p>
        </w:tc>
      </w:tr>
      <w:tr>
        <w:trPr>
          <w:jc w:val="center"/>
          <w:trHeight w:val="2389"/>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hint="eastAsia" w:ascii="Times New Roman" w:hAnsi="Times New Roman" w:eastAsia="宋体"/>
                <w:sz w:val="24"/>
                <w:szCs w:val="20"/>
                <w:highlight w:val="none"/>
                <w:lang w:eastAsia="zh-CN"/>
              </w:rPr>
            </w:pPr>
            <w:r>
              <w:rPr>
                <w:rFonts w:hint="eastAsia" w:ascii="Times New Roman" w:hAnsi="Times New Roman"/>
                <w:sz w:val="24"/>
                <w:szCs w:val="20"/>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highlight w:val="none"/>
              </w:rPr>
            </w:pPr>
            <w:r>
              <w:rPr>
                <w:rFonts w:hint="eastAsia" w:ascii="Times New Roman" w:hAnsi="Times New Roman"/>
                <w:sz w:val="24"/>
                <w:highlight w:val="none"/>
              </w:rPr>
              <w:t xml:space="preserve">人员配备</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hint="eastAsia" w:ascii="Times New Roman" w:hAnsi="Times New Roman" w:eastAsia="宋体"/>
                <w:sz w:val="24"/>
                <w:highlight w:val="none"/>
                <w:lang w:eastAsia="zh-CN"/>
              </w:rPr>
            </w:pPr>
            <w:r>
              <w:rPr>
                <w:rFonts w:hint="eastAsia" w:ascii="Times New Roman" w:hAnsi="Times New Roman"/>
                <w:sz w:val="24"/>
                <w:szCs w:val="20"/>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w:t>
            </w:r>
            <w:r>
              <w:rPr>
                <w:rFonts w:hint="eastAsia" w:ascii="Times New Roman" w:hAnsi="Times New Roman"/>
                <w:sz w:val="24"/>
                <w:szCs w:val="24"/>
                <w:highlight w:val="none"/>
                <w:lang w:val="en-US" w:eastAsia="zh-CN"/>
              </w:rPr>
              <w:t xml:space="preserve">1</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供应商拟为本项目配备的</w:t>
            </w:r>
            <w:r>
              <w:rPr>
                <w:rFonts w:hint="eastAsia" w:ascii="Times New Roman" w:hAnsi="Times New Roman"/>
                <w:sz w:val="24"/>
                <w:szCs w:val="24"/>
                <w:highlight w:val="none"/>
              </w:rPr>
              <w:t xml:space="preserve">技术</w:t>
            </w:r>
            <w:r>
              <w:rPr>
                <w:rFonts w:ascii="Times New Roman" w:hAnsi="Times New Roman"/>
                <w:sz w:val="24"/>
                <w:szCs w:val="24"/>
                <w:highlight w:val="none"/>
              </w:rPr>
              <w:t xml:space="preserve">负责人</w:t>
            </w:r>
            <w:r>
              <w:rPr>
                <w:rFonts w:hint="eastAsia" w:ascii="Times New Roman" w:hAnsi="Times New Roman"/>
                <w:sz w:val="24"/>
                <w:szCs w:val="24"/>
                <w:highlight w:val="none"/>
              </w:rPr>
              <w:t xml:space="preserve">：①</w:t>
            </w:r>
            <w:r>
              <w:rPr>
                <w:rFonts w:ascii="Times New Roman" w:hAnsi="Times New Roman"/>
                <w:sz w:val="24"/>
                <w:szCs w:val="24"/>
                <w:highlight w:val="none"/>
              </w:rPr>
              <w:t xml:space="preserve">具有</w:t>
            </w:r>
            <w:r>
              <w:rPr>
                <w:rFonts w:ascii="Times New Roman" w:hAnsi="Times New Roman"/>
                <w:sz w:val="24"/>
                <w:szCs w:val="20"/>
                <w:highlight w:val="none"/>
              </w:rPr>
              <w:t xml:space="preserve">绿化</w:t>
            </w:r>
            <w:r>
              <w:rPr>
                <w:rFonts w:hint="eastAsia" w:ascii="Times New Roman" w:hAnsi="Times New Roman"/>
                <w:sz w:val="24"/>
                <w:szCs w:val="20"/>
                <w:highlight w:val="none"/>
                <w:lang w:val="en-US" w:eastAsia="zh-CN"/>
              </w:rPr>
              <w:t xml:space="preserve">相关</w:t>
            </w:r>
            <w:r>
              <w:rPr>
                <w:rFonts w:ascii="Times New Roman" w:hAnsi="Times New Roman"/>
                <w:sz w:val="24"/>
                <w:szCs w:val="20"/>
                <w:highlight w:val="none"/>
              </w:rPr>
              <w:t xml:space="preserve">专业</w:t>
            </w:r>
            <w:r>
              <w:rPr>
                <w:rFonts w:hint="eastAsia" w:ascii="Times New Roman" w:hAnsi="Times New Roman"/>
                <w:sz w:val="24"/>
                <w:szCs w:val="20"/>
                <w:highlight w:val="none"/>
                <w:lang w:val="en-US" w:eastAsia="zh-CN"/>
              </w:rPr>
              <w:t xml:space="preserve">助理</w:t>
            </w:r>
            <w:r>
              <w:rPr>
                <w:rFonts w:ascii="Times New Roman" w:hAnsi="Times New Roman"/>
                <w:sz w:val="24"/>
                <w:szCs w:val="20"/>
                <w:highlight w:val="none"/>
              </w:rPr>
              <w:t xml:space="preserve">工程师职称的得1分，</w:t>
            </w:r>
            <w:r>
              <w:rPr>
                <w:rFonts w:ascii="Times New Roman" w:hAnsi="Times New Roman"/>
                <w:sz w:val="24"/>
                <w:szCs w:val="24"/>
                <w:highlight w:val="none"/>
              </w:rPr>
              <w:t xml:space="preserve">具有</w:t>
            </w:r>
            <w:r>
              <w:rPr>
                <w:rFonts w:ascii="Times New Roman" w:hAnsi="Times New Roman"/>
                <w:sz w:val="24"/>
                <w:szCs w:val="20"/>
                <w:highlight w:val="none"/>
              </w:rPr>
              <w:t xml:space="preserve">绿化</w:t>
            </w:r>
            <w:r>
              <w:rPr>
                <w:rFonts w:hint="eastAsia" w:ascii="Times New Roman" w:hAnsi="Times New Roman"/>
                <w:sz w:val="24"/>
                <w:szCs w:val="20"/>
                <w:highlight w:val="none"/>
                <w:lang w:val="en-US" w:eastAsia="zh-CN"/>
              </w:rPr>
              <w:t xml:space="preserve">相关</w:t>
            </w:r>
            <w:r>
              <w:rPr>
                <w:rFonts w:ascii="Times New Roman" w:hAnsi="Times New Roman"/>
                <w:sz w:val="24"/>
                <w:szCs w:val="20"/>
                <w:highlight w:val="none"/>
              </w:rPr>
              <w:t xml:space="preserve">专业中级（或以上）工程师职称的得2分。</w:t>
            </w:r>
            <w:r>
              <w:rPr>
                <w:rFonts w:hint="eastAsia" w:ascii="Times New Roman" w:hAnsi="Times New Roman"/>
                <w:sz w:val="24"/>
                <w:szCs w:val="20"/>
                <w:highlight w:val="none"/>
              </w:rPr>
              <w:t xml:space="preserve">本小项最高得2分。</w:t>
            </w:r>
            <w:r>
              <w:rPr>
                <w:rFonts w:hint="eastAsia" w:ascii="宋体" w:hAnsi="宋体" w:cs="宋体"/>
                <w:sz w:val="24"/>
                <w:szCs w:val="20"/>
                <w:highlight w:val="none"/>
              </w:rPr>
              <w:t xml:space="preserve">②</w:t>
            </w:r>
            <w:r>
              <w:rPr>
                <w:rFonts w:hint="eastAsia" w:ascii="Times New Roman" w:hAnsi="Times New Roman"/>
                <w:sz w:val="24"/>
                <w:szCs w:val="24"/>
                <w:highlight w:val="none"/>
              </w:rPr>
              <w:t xml:space="preserve">具有园林绿化专业本科</w:t>
            </w:r>
            <w:r>
              <w:rPr>
                <w:rFonts w:hint="eastAsia" w:ascii="Times New Roman" w:hAnsi="Times New Roman"/>
                <w:sz w:val="24"/>
                <w:szCs w:val="24"/>
                <w:highlight w:val="none"/>
                <w:lang w:val="en-US" w:eastAsia="zh-CN"/>
              </w:rPr>
              <w:t xml:space="preserve">及以上</w:t>
            </w:r>
            <w:r>
              <w:rPr>
                <w:rFonts w:hint="eastAsia" w:ascii="Times New Roman" w:hAnsi="Times New Roman"/>
                <w:sz w:val="24"/>
                <w:szCs w:val="24"/>
                <w:highlight w:val="none"/>
              </w:rPr>
              <w:t xml:space="preserve">学历的得</w:t>
            </w:r>
            <w:r>
              <w:rPr>
                <w:rFonts w:hint="eastAsia" w:ascii="Times New Roman" w:hAnsi="Times New Roman"/>
                <w:sz w:val="24"/>
                <w:szCs w:val="24"/>
                <w:highlight w:val="none"/>
                <w:lang w:val="en-US" w:eastAsia="zh-CN"/>
              </w:rPr>
              <w:t xml:space="preserve">1</w:t>
            </w:r>
            <w:r>
              <w:rPr>
                <w:rFonts w:ascii="Times New Roman" w:hAnsi="Times New Roman"/>
                <w:sz w:val="24"/>
                <w:szCs w:val="24"/>
                <w:highlight w:val="none"/>
              </w:rPr>
              <w:t xml:space="preserve">分。</w:t>
            </w:r>
            <w:r/>
          </w:p>
          <w:p>
            <w:pPr>
              <w:spacing w:line="440" w:lineRule="exact"/>
              <w:rPr>
                <w:rFonts w:hint="eastAsia" w:ascii="Times New Roman" w:hAnsi="Times New Roman"/>
                <w:sz w:val="24"/>
                <w:szCs w:val="20"/>
                <w:highlight w:val="none"/>
                <w:lang w:val="en-US" w:eastAsia="zh-CN"/>
              </w:rPr>
            </w:pPr>
            <w:r>
              <w:rPr>
                <w:rFonts w:hint="eastAsia" w:ascii="Times New Roman" w:hAnsi="Times New Roman"/>
                <w:sz w:val="24"/>
                <w:szCs w:val="24"/>
                <w:highlight w:val="none"/>
              </w:rPr>
              <w:t xml:space="preserve">（</w:t>
            </w:r>
            <w:r>
              <w:rPr>
                <w:rFonts w:hint="eastAsia" w:ascii="Times New Roman" w:hAnsi="Times New Roman"/>
                <w:sz w:val="24"/>
                <w:szCs w:val="24"/>
                <w:highlight w:val="none"/>
                <w:lang w:val="en-US" w:eastAsia="zh-CN"/>
              </w:rPr>
              <w:t xml:space="preserve">2</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供应商拟投入本项目的</w:t>
            </w:r>
            <w:r>
              <w:rPr>
                <w:rFonts w:ascii="Times New Roman" w:hAnsi="Times New Roman"/>
                <w:sz w:val="24"/>
                <w:szCs w:val="20"/>
                <w:highlight w:val="none"/>
              </w:rPr>
              <w:t xml:space="preserve">团队人员（</w:t>
            </w:r>
            <w:r>
              <w:rPr>
                <w:rFonts w:ascii="Times New Roman" w:hAnsi="Times New Roman"/>
                <w:sz w:val="24"/>
                <w:szCs w:val="24"/>
                <w:highlight w:val="none"/>
              </w:rPr>
              <w:t xml:space="preserve">项目负责人</w:t>
            </w:r>
            <w:r>
              <w:rPr>
                <w:rFonts w:hint="eastAsia" w:ascii="Times New Roman" w:hAnsi="Times New Roman"/>
                <w:sz w:val="24"/>
                <w:szCs w:val="24"/>
                <w:highlight w:val="none"/>
              </w:rPr>
              <w:t xml:space="preserve">及技术负责人</w:t>
            </w:r>
            <w:r>
              <w:rPr>
                <w:rFonts w:ascii="Times New Roman" w:hAnsi="Times New Roman"/>
                <w:sz w:val="24"/>
                <w:szCs w:val="24"/>
                <w:highlight w:val="none"/>
              </w:rPr>
              <w:t xml:space="preserve">除外</w:t>
            </w:r>
            <w:r>
              <w:rPr>
                <w:rFonts w:ascii="Times New Roman" w:hAnsi="Times New Roman"/>
                <w:sz w:val="24"/>
                <w:szCs w:val="20"/>
                <w:highlight w:val="none"/>
              </w:rPr>
              <w:t xml:space="preserve">）：具有绿化</w:t>
            </w:r>
            <w:r>
              <w:rPr>
                <w:rFonts w:hint="eastAsia" w:ascii="Times New Roman" w:hAnsi="Times New Roman"/>
                <w:sz w:val="24"/>
                <w:szCs w:val="20"/>
                <w:highlight w:val="none"/>
                <w:lang w:val="en-US" w:eastAsia="zh-CN"/>
              </w:rPr>
              <w:t xml:space="preserve">相关</w:t>
            </w:r>
            <w:r>
              <w:rPr>
                <w:rFonts w:ascii="Times New Roman" w:hAnsi="Times New Roman"/>
                <w:sz w:val="24"/>
                <w:szCs w:val="20"/>
                <w:highlight w:val="none"/>
              </w:rPr>
              <w:t xml:space="preserve">专业</w:t>
            </w:r>
            <w:r>
              <w:rPr>
                <w:rFonts w:hint="eastAsia" w:ascii="Times New Roman" w:hAnsi="Times New Roman"/>
                <w:sz w:val="24"/>
                <w:szCs w:val="20"/>
                <w:highlight w:val="none"/>
                <w:lang w:val="en-US" w:eastAsia="zh-CN"/>
              </w:rPr>
              <w:t xml:space="preserve">助理</w:t>
            </w:r>
            <w:r>
              <w:rPr>
                <w:rFonts w:ascii="Times New Roman" w:hAnsi="Times New Roman"/>
                <w:sz w:val="24"/>
                <w:szCs w:val="20"/>
                <w:highlight w:val="none"/>
              </w:rPr>
              <w:t xml:space="preserve">（或以上）工程师职称的，有一个</w:t>
            </w:r>
            <w:r>
              <w:rPr>
                <w:rFonts w:hint="eastAsia" w:ascii="Times New Roman" w:hAnsi="Times New Roman"/>
                <w:sz w:val="24"/>
                <w:szCs w:val="20"/>
                <w:highlight w:val="none"/>
                <w:lang w:val="en-US" w:eastAsia="zh-CN"/>
              </w:rPr>
              <w:t xml:space="preserve">得1分，最高得4分；安全员具有建筑</w:t>
            </w:r>
            <w:r>
              <w:rPr>
                <w:rFonts w:hint="default" w:ascii="Times New Roman" w:hAnsi="Times New Roman"/>
                <w:sz w:val="24"/>
                <w:szCs w:val="20"/>
                <w:highlight w:val="none"/>
                <w:lang w:val="en-US" w:eastAsia="zh-CN"/>
              </w:rPr>
              <w:t xml:space="preserve">施工企业三类人员C证</w:t>
            </w:r>
            <w:r>
              <w:rPr>
                <w:rFonts w:hint="eastAsia" w:ascii="Times New Roman" w:hAnsi="Times New Roman"/>
                <w:sz w:val="24"/>
                <w:szCs w:val="20"/>
                <w:highlight w:val="none"/>
                <w:lang w:val="en-US" w:eastAsia="zh-CN"/>
              </w:rPr>
              <w:t xml:space="preserve">的得1分。</w:t>
            </w:r>
            <w:r>
              <w:rPr>
                <w:rFonts w:hint="eastAsia" w:ascii="Times New Roman" w:hAnsi="Times New Roman"/>
                <w:b w:val="0"/>
                <w:bCs w:val="0"/>
                <w:sz w:val="24"/>
                <w:szCs w:val="24"/>
                <w:highlight w:val="none"/>
                <w:lang w:val="en-US" w:eastAsia="zh-CN"/>
              </w:rPr>
              <w:t xml:space="preserve">同一人员</w:t>
            </w:r>
            <w:r>
              <w:rPr>
                <w:rFonts w:hint="eastAsia" w:ascii="Times New Roman" w:hAnsi="宋体" w:cs="宋体"/>
                <w:b w:val="0"/>
                <w:bCs w:val="0"/>
                <w:sz w:val="24"/>
                <w:szCs w:val="24"/>
                <w:highlight w:val="none"/>
                <w:lang w:val="en-US" w:eastAsia="zh-CN"/>
              </w:rPr>
              <w:t xml:space="preserve">不同证书不重复计分</w:t>
            </w:r>
            <w:r>
              <w:rPr>
                <w:rFonts w:hint="eastAsia" w:ascii="Times New Roman" w:hAnsi="宋体" w:cs="宋体"/>
                <w:b w:val="0"/>
                <w:bCs w:val="0"/>
                <w:sz w:val="24"/>
                <w:szCs w:val="24"/>
                <w:highlight w:val="none"/>
              </w:rPr>
              <w:t xml:space="preserve">。</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注：响应文件中需提供上述人员</w:t>
            </w:r>
            <w:r>
              <w:rPr>
                <w:rFonts w:ascii="Times New Roman" w:hAnsi="Times New Roman"/>
                <w:b/>
                <w:sz w:val="24"/>
                <w:szCs w:val="24"/>
                <w:highlight w:val="none"/>
              </w:rPr>
              <w:t xml:space="preserve">相关证书</w:t>
            </w:r>
            <w:r>
              <w:rPr>
                <w:rFonts w:hint="eastAsia" w:ascii="Times New Roman" w:hAnsi="Times New Roman"/>
                <w:b/>
                <w:sz w:val="24"/>
                <w:szCs w:val="24"/>
                <w:highlight w:val="none"/>
              </w:rPr>
              <w:t xml:space="preserve">及</w:t>
            </w:r>
            <w:r>
              <w:rPr>
                <w:rFonts w:ascii="Times New Roman" w:hAnsi="Times New Roman"/>
                <w:b/>
                <w:bCs/>
                <w:sz w:val="24"/>
                <w:szCs w:val="24"/>
                <w:highlight w:val="none"/>
              </w:rPr>
              <w:t xml:space="preserve">供应商</w:t>
            </w:r>
            <w:r>
              <w:rPr>
                <w:rFonts w:hint="eastAsia" w:ascii="Times New Roman" w:hAnsi="Times New Roman"/>
                <w:b/>
                <w:bCs/>
                <w:sz w:val="24"/>
                <w:szCs w:val="24"/>
                <w:highlight w:val="none"/>
                <w:lang w:val="en-US" w:eastAsia="zh-CN"/>
              </w:rPr>
              <w:t xml:space="preserve">为其</w:t>
            </w:r>
            <w:r>
              <w:rPr>
                <w:rFonts w:ascii="Times New Roman" w:hAnsi="Times New Roman"/>
                <w:b/>
                <w:bCs/>
                <w:sz w:val="24"/>
                <w:szCs w:val="24"/>
                <w:highlight w:val="none"/>
              </w:rPr>
              <w:t xml:space="preserve">缴纳社会保险</w:t>
            </w:r>
            <w:r>
              <w:rPr>
                <w:rFonts w:hint="eastAsia" w:ascii="Times New Roman" w:hAnsi="Times New Roman"/>
                <w:b/>
                <w:bCs/>
                <w:sz w:val="24"/>
                <w:szCs w:val="24"/>
                <w:highlight w:val="none"/>
                <w:lang w:eastAsia="zh-CN"/>
              </w:rPr>
              <w:t xml:space="preserve">（</w:t>
            </w:r>
            <w:r>
              <w:rPr>
                <w:rFonts w:hint="eastAsia" w:ascii="Times New Roman" w:hAnsi="Times New Roman"/>
                <w:b/>
                <w:bCs/>
                <w:sz w:val="24"/>
                <w:szCs w:val="24"/>
                <w:highlight w:val="none"/>
                <w:lang w:val="en-US" w:eastAsia="zh-CN"/>
              </w:rPr>
              <w:t xml:space="preserve">近三个月内任意一个月</w:t>
            </w:r>
            <w:r>
              <w:rPr>
                <w:rFonts w:hint="eastAsia" w:ascii="Times New Roman" w:hAnsi="Times New Roman"/>
                <w:b/>
                <w:bCs/>
                <w:sz w:val="24"/>
                <w:szCs w:val="24"/>
                <w:highlight w:val="none"/>
                <w:lang w:eastAsia="zh-CN"/>
              </w:rPr>
              <w:t xml:space="preserve">）</w:t>
            </w:r>
            <w:r>
              <w:rPr>
                <w:rFonts w:ascii="Times New Roman" w:hAnsi="Times New Roman"/>
                <w:b/>
                <w:bCs/>
                <w:sz w:val="24"/>
                <w:szCs w:val="24"/>
                <w:highlight w:val="none"/>
              </w:rPr>
              <w:t xml:space="preserve">的证明材料，未按要求提供材料的不得分。</w:t>
            </w:r>
            <w:r/>
          </w:p>
        </w:tc>
      </w:tr>
      <w:tr>
        <w:trPr>
          <w:jc w:val="center"/>
          <w:trHeight w:val="132"/>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hint="eastAsia" w:ascii="Times New Roman" w:hAnsi="Times New Roman" w:eastAsia="宋体"/>
                <w:sz w:val="24"/>
                <w:szCs w:val="20"/>
                <w:highlight w:val="none"/>
                <w:lang w:eastAsia="zh-CN"/>
              </w:rPr>
            </w:pPr>
            <w:r>
              <w:rPr>
                <w:rFonts w:hint="eastAsia" w:ascii="Times New Roman" w:hAnsi="Times New Roman"/>
                <w:sz w:val="24"/>
                <w:szCs w:val="20"/>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highlight w:val="none"/>
              </w:rPr>
            </w:pPr>
            <w:r>
              <w:rPr>
                <w:rFonts w:ascii="Times New Roman" w:hAnsi="Times New Roman"/>
                <w:sz w:val="24"/>
                <w:szCs w:val="20"/>
                <w:highlight w:val="none"/>
              </w:rPr>
              <w:t xml:space="preserve">车辆配备</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hint="eastAsia" w:ascii="Times New Roman" w:hAnsi="Times New Roman" w:eastAsia="宋体"/>
                <w:sz w:val="24"/>
                <w:szCs w:val="20"/>
                <w:highlight w:val="none"/>
                <w:lang w:eastAsia="zh-CN"/>
              </w:rPr>
            </w:pPr>
            <w:r>
              <w:rPr>
                <w:rFonts w:hint="eastAsia" w:ascii="Times New Roman" w:hAnsi="Times New Roman"/>
                <w:sz w:val="24"/>
                <w:szCs w:val="20"/>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528" w:type="dxa"/>
            <w:textDirection w:val="lrTb"/>
            <w:noWrap w:val="false"/>
          </w:tcPr>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根据供应商拟为本项目配备车辆情况进行评定：</w:t>
            </w:r>
            <w:r/>
          </w:p>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（1）每提供1辆普通货车（核定载质量不低于</w:t>
            </w:r>
            <w:r>
              <w:rPr>
                <w:rFonts w:hint="eastAsia" w:ascii="Times New Roman" w:hAnsi="Times New Roman"/>
                <w:sz w:val="24"/>
                <w:szCs w:val="24"/>
                <w:highlight w:val="none"/>
                <w:lang w:val="en-US" w:eastAsia="zh-CN"/>
              </w:rPr>
              <w:t xml:space="preserve">30</w:t>
            </w:r>
            <w:r>
              <w:rPr>
                <w:rFonts w:ascii="Times New Roman" w:hAnsi="Times New Roman"/>
                <w:sz w:val="24"/>
                <w:szCs w:val="24"/>
                <w:highlight w:val="none"/>
              </w:rPr>
              <w:t xml:space="preserve">00kg）</w:t>
            </w:r>
            <w:r>
              <w:rPr>
                <w:rFonts w:hint="eastAsia" w:ascii="Times New Roman" w:hAnsi="Times New Roman"/>
                <w:sz w:val="24"/>
                <w:szCs w:val="24"/>
                <w:highlight w:val="none"/>
              </w:rPr>
              <w:t xml:space="preserve">的得1分，此类最高得</w:t>
            </w:r>
            <w:r>
              <w:rPr>
                <w:rFonts w:hint="eastAsia" w:ascii="Times New Roman" w:hAnsi="Times New Roman"/>
                <w:sz w:val="24"/>
                <w:szCs w:val="24"/>
                <w:highlight w:val="none"/>
                <w:lang w:val="en-US" w:eastAsia="zh-CN"/>
              </w:rPr>
              <w:t xml:space="preserve">2</w:t>
            </w:r>
            <w:r>
              <w:rPr>
                <w:rFonts w:hint="eastAsia" w:ascii="Times New Roman" w:hAnsi="Times New Roman"/>
                <w:sz w:val="24"/>
                <w:szCs w:val="24"/>
                <w:highlight w:val="none"/>
              </w:rPr>
              <w:t xml:space="preserve">分。</w:t>
            </w:r>
            <w:r/>
          </w:p>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（2）每提供一辆洒水车（</w:t>
            </w:r>
            <w:r>
              <w:rPr>
                <w:rFonts w:ascii="Times New Roman" w:hAnsi="Times New Roman"/>
                <w:sz w:val="24"/>
                <w:szCs w:val="24"/>
                <w:highlight w:val="none"/>
              </w:rPr>
              <w:t xml:space="preserve">核定载质量</w:t>
            </w:r>
            <w:r>
              <w:rPr>
                <w:rFonts w:hint="eastAsia" w:ascii="Times New Roman" w:hAnsi="Times New Roman"/>
                <w:sz w:val="24"/>
                <w:szCs w:val="24"/>
                <w:highlight w:val="none"/>
              </w:rPr>
              <w:t xml:space="preserve">不低于3000kg）的得1分，此类最高得1分。</w:t>
            </w:r>
            <w:r/>
          </w:p>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（3）每提供1辆汽车式起重机的得1分，此类最高得</w:t>
            </w:r>
            <w:r>
              <w:rPr>
                <w:rFonts w:ascii="Times New Roman" w:hAnsi="Times New Roman"/>
                <w:sz w:val="24"/>
                <w:szCs w:val="24"/>
                <w:highlight w:val="none"/>
              </w:rPr>
              <w:t xml:space="preserve">1</w:t>
            </w:r>
            <w:r>
              <w:rPr>
                <w:rFonts w:hint="eastAsia" w:ascii="Times New Roman" w:hAnsi="Times New Roman"/>
                <w:sz w:val="24"/>
                <w:szCs w:val="24"/>
                <w:highlight w:val="none"/>
              </w:rPr>
              <w:t xml:space="preserve">分。</w:t>
            </w:r>
            <w:r/>
          </w:p>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（4）每提供1辆升降车的得1分，此类最高得1分。</w:t>
            </w:r>
            <w:r/>
          </w:p>
          <w:p>
            <w:pPr>
              <w:spacing w:line="440" w:lineRule="exact"/>
              <w:rPr>
                <w:rFonts w:ascii="Times New Roman" w:hAnsi="Times New Roman"/>
                <w:sz w:val="24"/>
                <w:szCs w:val="24"/>
                <w:highlight w:val="none"/>
              </w:rPr>
            </w:pPr>
            <w:r>
              <w:rPr>
                <w:rFonts w:hint="eastAsia" w:ascii="Times New Roman" w:hAnsi="Times New Roman"/>
                <w:b/>
                <w:bCs/>
                <w:sz w:val="24"/>
                <w:szCs w:val="24"/>
                <w:highlight w:val="none"/>
              </w:rPr>
              <w:t xml:space="preserve">注：</w:t>
            </w:r>
            <w:r>
              <w:rPr>
                <w:rFonts w:hint="eastAsia" w:ascii="Times New Roman" w:hAnsi="宋体"/>
                <w:b/>
                <w:bCs/>
                <w:sz w:val="24"/>
                <w:szCs w:val="24"/>
                <w:highlight w:val="none"/>
              </w:rPr>
              <w:t xml:space="preserve">①</w:t>
            </w:r>
            <w:r>
              <w:rPr>
                <w:rFonts w:hint="eastAsia" w:ascii="Times New Roman" w:hAnsi="Times New Roman"/>
                <w:b/>
                <w:bCs/>
                <w:sz w:val="24"/>
                <w:szCs w:val="24"/>
                <w:highlight w:val="none"/>
              </w:rPr>
              <w:t xml:space="preserve">本大项最高得</w:t>
            </w:r>
            <w:r>
              <w:rPr>
                <w:rFonts w:hint="eastAsia" w:ascii="Times New Roman" w:hAnsi="Times New Roman"/>
                <w:b/>
                <w:bCs/>
                <w:sz w:val="24"/>
                <w:szCs w:val="24"/>
                <w:highlight w:val="none"/>
                <w:lang w:val="en-US" w:eastAsia="zh-CN"/>
              </w:rPr>
              <w:t xml:space="preserve">5</w:t>
            </w:r>
            <w:r>
              <w:rPr>
                <w:rFonts w:hint="eastAsia" w:ascii="Times New Roman" w:hAnsi="Times New Roman"/>
                <w:b/>
                <w:bCs/>
                <w:sz w:val="24"/>
                <w:szCs w:val="24"/>
                <w:highlight w:val="none"/>
              </w:rPr>
              <w:t xml:space="preserve">分。</w:t>
            </w:r>
            <w:r>
              <w:rPr>
                <w:rFonts w:hint="eastAsia" w:ascii="Times New Roman" w:hAnsi="宋体"/>
                <w:b/>
                <w:bCs/>
                <w:sz w:val="24"/>
                <w:szCs w:val="24"/>
                <w:highlight w:val="none"/>
              </w:rPr>
              <w:t xml:space="preserve">②</w:t>
            </w:r>
            <w:r>
              <w:rPr>
                <w:rFonts w:hint="eastAsia" w:ascii="Times New Roman" w:hAnsi="Times New Roman"/>
                <w:b/>
                <w:sz w:val="24"/>
                <w:szCs w:val="24"/>
                <w:highlight w:val="none"/>
              </w:rPr>
              <w:t xml:space="preserve">若</w:t>
            </w:r>
            <w:r>
              <w:rPr>
                <w:rFonts w:hint="eastAsia" w:ascii="Times New Roman" w:hAnsi="宋体"/>
                <w:b/>
                <w:bCs/>
                <w:sz w:val="24"/>
                <w:szCs w:val="24"/>
                <w:highlight w:val="none"/>
              </w:rPr>
              <w:t xml:space="preserve">车辆为自有的，</w:t>
            </w:r>
            <w:r>
              <w:rPr>
                <w:rFonts w:hint="eastAsia" w:ascii="Times New Roman" w:hAnsi="Times New Roman"/>
                <w:b/>
                <w:sz w:val="24"/>
                <w:szCs w:val="24"/>
                <w:highlight w:val="none"/>
              </w:rPr>
              <w:t xml:space="preserve">响应文件中</w:t>
            </w:r>
            <w:r>
              <w:rPr>
                <w:rFonts w:hint="eastAsia" w:ascii="Times New Roman" w:hAnsi="Times New Roman"/>
                <w:b/>
                <w:sz w:val="24"/>
                <w:szCs w:val="24"/>
                <w:highlight w:val="none"/>
                <w:lang w:val="en-US" w:eastAsia="zh-CN"/>
              </w:rPr>
              <w:t xml:space="preserve">同时</w:t>
            </w:r>
            <w:r>
              <w:rPr>
                <w:rFonts w:hint="eastAsia" w:ascii="Times New Roman" w:hAnsi="Times New Roman"/>
                <w:b/>
                <w:sz w:val="24"/>
                <w:szCs w:val="24"/>
                <w:highlight w:val="none"/>
              </w:rPr>
              <w:t xml:space="preserve">提供车辆行驶证扫描件及车辆照片；若</w:t>
            </w:r>
            <w:r>
              <w:rPr>
                <w:rFonts w:hint="eastAsia" w:ascii="Times New Roman" w:hAnsi="宋体"/>
                <w:b/>
                <w:bCs/>
                <w:sz w:val="24"/>
                <w:szCs w:val="24"/>
                <w:highlight w:val="none"/>
              </w:rPr>
              <w:t xml:space="preserve">车辆为</w:t>
            </w:r>
            <w:r>
              <w:rPr>
                <w:rFonts w:hint="eastAsia" w:ascii="Times New Roman" w:hAnsi="Times New Roman"/>
                <w:b/>
                <w:sz w:val="24"/>
                <w:szCs w:val="24"/>
                <w:highlight w:val="none"/>
              </w:rPr>
              <w:t xml:space="preserve">租赁的，响应文件中</w:t>
            </w:r>
            <w:r>
              <w:rPr>
                <w:rFonts w:hint="eastAsia" w:ascii="Times New Roman" w:hAnsi="Times New Roman"/>
                <w:b/>
                <w:sz w:val="24"/>
                <w:szCs w:val="24"/>
                <w:highlight w:val="none"/>
                <w:lang w:val="en-US" w:eastAsia="zh-CN"/>
              </w:rPr>
              <w:t xml:space="preserve">同时</w:t>
            </w:r>
            <w:r>
              <w:rPr>
                <w:rFonts w:hint="eastAsia" w:ascii="Times New Roman" w:hAnsi="Times New Roman"/>
                <w:b/>
                <w:sz w:val="24"/>
                <w:szCs w:val="24"/>
                <w:highlight w:val="none"/>
              </w:rPr>
              <w:t xml:space="preserve">提供车辆行驶证扫描件、车辆照片、租赁合同扫描件。未按要求提供材料的不得分。③</w:t>
            </w:r>
            <w:r>
              <w:rPr>
                <w:rFonts w:ascii="Times New Roman" w:hAnsi="Times New Roman"/>
                <w:b/>
                <w:bCs/>
                <w:sz w:val="24"/>
                <w:szCs w:val="20"/>
                <w:highlight w:val="none"/>
              </w:rPr>
              <w:t xml:space="preserve">车辆</w:t>
            </w:r>
            <w:r>
              <w:rPr>
                <w:rFonts w:ascii="Times New Roman" w:hAnsi="Times New Roman"/>
                <w:b/>
                <w:bCs/>
                <w:sz w:val="24"/>
                <w:szCs w:val="24"/>
                <w:highlight w:val="none"/>
              </w:rPr>
              <w:t xml:space="preserve">名称表述不完全一致，但功能相近的</w:t>
            </w:r>
            <w:r>
              <w:rPr>
                <w:rFonts w:hint="eastAsia" w:ascii="Times New Roman" w:hAnsi="Times New Roman"/>
                <w:b/>
                <w:bCs/>
                <w:sz w:val="24"/>
                <w:szCs w:val="24"/>
                <w:highlight w:val="none"/>
                <w:lang w:eastAsia="zh-CN"/>
              </w:rPr>
              <w:t xml:space="preserve">（</w:t>
            </w:r>
            <w:r>
              <w:rPr>
                <w:rFonts w:hint="eastAsia" w:ascii="Times New Roman" w:hAnsi="Times New Roman"/>
                <w:b/>
                <w:bCs/>
                <w:sz w:val="24"/>
                <w:szCs w:val="24"/>
                <w:highlight w:val="none"/>
                <w:lang w:val="en-US" w:eastAsia="zh-CN"/>
              </w:rPr>
              <w:t xml:space="preserve">提供相关说明</w:t>
            </w:r>
            <w:r>
              <w:rPr>
                <w:rFonts w:hint="eastAsia" w:ascii="Times New Roman" w:hAnsi="Times New Roman"/>
                <w:b/>
                <w:bCs/>
                <w:sz w:val="24"/>
                <w:szCs w:val="24"/>
                <w:highlight w:val="none"/>
                <w:lang w:eastAsia="zh-CN"/>
              </w:rPr>
              <w:t xml:space="preserve">）</w:t>
            </w:r>
            <w:r>
              <w:rPr>
                <w:rFonts w:ascii="Times New Roman" w:hAnsi="Times New Roman"/>
                <w:b/>
                <w:bCs/>
                <w:sz w:val="24"/>
                <w:szCs w:val="24"/>
                <w:highlight w:val="none"/>
              </w:rPr>
              <w:t xml:space="preserve">，由评委统一认定后给予得分。</w:t>
            </w:r>
            <w:r/>
          </w:p>
        </w:tc>
      </w:tr>
      <w:tr>
        <w:trPr>
          <w:jc w:val="center"/>
          <w:trHeight w:val="132"/>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40" w:lineRule="exact"/>
              <w:rPr>
                <w:rFonts w:hint="eastAsia" w:ascii="Times New Roman" w:hAnsi="Times New Roman" w:eastAsia="宋体"/>
                <w:sz w:val="24"/>
                <w:szCs w:val="20"/>
                <w:highlight w:val="none"/>
                <w:lang w:eastAsia="zh-CN"/>
              </w:rPr>
            </w:pPr>
            <w:r>
              <w:rPr>
                <w:rFonts w:hint="eastAsia" w:ascii="Times New Roman" w:hAnsi="Times New Roman"/>
                <w:sz w:val="24"/>
                <w:szCs w:val="20"/>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line="440" w:lineRule="exact"/>
              <w:rPr>
                <w:rFonts w:ascii="Times New Roman" w:hAnsi="Times New Roman"/>
                <w:sz w:val="24"/>
                <w:szCs w:val="20"/>
                <w:highlight w:val="none"/>
              </w:rPr>
            </w:pPr>
            <w:r>
              <w:rPr>
                <w:rFonts w:ascii="Times New Roman" w:hAnsi="Times New Roman"/>
                <w:sz w:val="24"/>
                <w:szCs w:val="20"/>
                <w:highlight w:val="none"/>
              </w:rPr>
              <w:t xml:space="preserve">小型机械设备配备</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hint="eastAsia" w:ascii="Times New Roman" w:hAnsi="Times New Roman" w:eastAsia="宋体"/>
                <w:sz w:val="24"/>
                <w:szCs w:val="20"/>
                <w:highlight w:val="none"/>
                <w:lang w:eastAsia="zh-CN"/>
              </w:rPr>
            </w:pPr>
            <w:r>
              <w:rPr>
                <w:rFonts w:hint="eastAsia" w:ascii="Times New Roman" w:hAnsi="Times New Roman"/>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528" w:type="dxa"/>
            <w:textDirection w:val="lrTb"/>
            <w:noWrap w:val="false"/>
          </w:tcPr>
          <w:p>
            <w:pP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供应商拟为本项目配备</w:t>
            </w:r>
            <w:r>
              <w:rPr>
                <w:rFonts w:ascii="Times New Roman" w:hAnsi="Times New Roman"/>
                <w:sz w:val="24"/>
                <w:szCs w:val="24"/>
                <w:highlight w:val="none"/>
                <w:lang w:val="zh-CN"/>
              </w:rPr>
              <w:t xml:space="preserve">小型机械设备</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包括：</w:t>
            </w:r>
            <w:r>
              <w:rPr>
                <w:rFonts w:hint="eastAsia" w:ascii="Times New Roman" w:hAnsi="Times New Roman"/>
                <w:sz w:val="24"/>
                <w:szCs w:val="24"/>
                <w:highlight w:val="none"/>
                <w:lang w:val="zh-CN"/>
              </w:rPr>
              <w:t xml:space="preserve">药水机、水泵、割灌机、草坪机、油锯</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每</w:t>
            </w:r>
            <w:r>
              <w:rPr>
                <w:rFonts w:hint="eastAsia" w:ascii="Times New Roman" w:hAnsi="Times New Roman"/>
                <w:sz w:val="24"/>
                <w:szCs w:val="24"/>
                <w:highlight w:val="none"/>
                <w:lang w:val="en-US" w:eastAsia="zh-CN"/>
              </w:rPr>
              <w:t xml:space="preserve">有一类得0.4</w:t>
            </w:r>
            <w:r>
              <w:rPr>
                <w:rFonts w:ascii="Times New Roman" w:hAnsi="Times New Roman"/>
                <w:sz w:val="24"/>
                <w:szCs w:val="24"/>
                <w:highlight w:val="none"/>
              </w:rPr>
              <w:t xml:space="preserve">分</w:t>
            </w:r>
            <w:r>
              <w:rPr>
                <w:rFonts w:hint="eastAsia" w:ascii="Times New Roman" w:hAnsi="Times New Roman"/>
                <w:sz w:val="24"/>
                <w:szCs w:val="24"/>
                <w:highlight w:val="none"/>
                <w:lang w:eastAsia="zh-CN"/>
              </w:rPr>
              <w:t xml:space="preserve">，</w:t>
            </w:r>
            <w:r>
              <w:rPr>
                <w:rFonts w:ascii="Times New Roman" w:hAnsi="Times New Roman"/>
                <w:sz w:val="24"/>
                <w:szCs w:val="24"/>
                <w:highlight w:val="none"/>
              </w:rPr>
              <w:t xml:space="preserve">本项最高得</w:t>
            </w:r>
            <w:r>
              <w:rPr>
                <w:rFonts w:hint="eastAsia" w:ascii="Times New Roman" w:hAnsi="Times New Roman"/>
                <w:sz w:val="24"/>
                <w:szCs w:val="24"/>
                <w:highlight w:val="none"/>
                <w:lang w:val="en-US" w:eastAsia="zh-CN"/>
              </w:rPr>
              <w:t xml:space="preserve">2</w:t>
            </w:r>
            <w:r>
              <w:rPr>
                <w:rFonts w:ascii="Times New Roman" w:hAnsi="Times New Roman"/>
                <w:sz w:val="24"/>
                <w:szCs w:val="24"/>
                <w:highlight w:val="none"/>
              </w:rPr>
              <w:t xml:space="preserve">分</w:t>
            </w:r>
            <w:r>
              <w:rPr>
                <w:rFonts w:hint="eastAsia" w:ascii="Times New Roman" w:hAnsi="Times New Roman"/>
                <w:sz w:val="24"/>
                <w:szCs w:val="24"/>
                <w:highlight w:val="none"/>
              </w:rPr>
              <w:t xml:space="preserve">。</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注：</w:t>
            </w:r>
            <w:r>
              <w:rPr>
                <w:rFonts w:hint="eastAsia" w:ascii="Times New Roman" w:hAnsi="Times New Roman"/>
                <w:b/>
                <w:bCs/>
                <w:sz w:val="24"/>
                <w:szCs w:val="24"/>
                <w:highlight w:val="none"/>
              </w:rPr>
              <w:t xml:space="preserve">①</w:t>
            </w:r>
            <w:r>
              <w:rPr>
                <w:rFonts w:hint="eastAsia" w:ascii="Times New Roman" w:hAnsi="Times New Roman"/>
                <w:b/>
                <w:sz w:val="24"/>
                <w:szCs w:val="24"/>
                <w:highlight w:val="none"/>
              </w:rPr>
              <w:t xml:space="preserve">若</w:t>
            </w:r>
            <w:r>
              <w:rPr>
                <w:rFonts w:hint="eastAsia" w:ascii="Times New Roman" w:hAnsi="Times New Roman"/>
                <w:b/>
                <w:sz w:val="24"/>
                <w:szCs w:val="24"/>
                <w:highlight w:val="none"/>
                <w:lang w:eastAsia="zh-CN"/>
              </w:rPr>
              <w:t xml:space="preserve">设备为自有的，</w:t>
            </w:r>
            <w:r>
              <w:rPr>
                <w:rFonts w:ascii="Times New Roman" w:hAnsi="Times New Roman"/>
                <w:b/>
                <w:bCs/>
                <w:sz w:val="24"/>
                <w:szCs w:val="24"/>
                <w:highlight w:val="none"/>
              </w:rPr>
              <w:t xml:space="preserve">响应文件中提供设备购置发票</w:t>
            </w:r>
            <w:r>
              <w:rPr>
                <w:rFonts w:hint="eastAsia" w:ascii="Times New Roman" w:hAnsi="Times New Roman"/>
                <w:b/>
                <w:bCs/>
                <w:sz w:val="24"/>
                <w:szCs w:val="24"/>
                <w:highlight w:val="none"/>
              </w:rPr>
              <w:t xml:space="preserve">扫描件及设备照片</w:t>
            </w:r>
            <w:r>
              <w:rPr>
                <w:rFonts w:ascii="Times New Roman" w:hAnsi="Times New Roman"/>
                <w:b/>
                <w:bCs/>
                <w:sz w:val="24"/>
                <w:szCs w:val="24"/>
                <w:highlight w:val="none"/>
              </w:rPr>
              <w:t xml:space="preserve">，否则</w:t>
            </w:r>
            <w:r>
              <w:rPr>
                <w:rFonts w:hint="eastAsia" w:ascii="Times New Roman" w:hAnsi="Times New Roman"/>
                <w:b/>
                <w:bCs/>
                <w:sz w:val="24"/>
                <w:szCs w:val="24"/>
                <w:highlight w:val="none"/>
              </w:rPr>
              <w:t xml:space="preserve">不计入本评分项设备数量中</w:t>
            </w:r>
            <w:r>
              <w:rPr>
                <w:rFonts w:hint="eastAsia" w:ascii="Times New Roman" w:hAnsi="Times New Roman"/>
                <w:b/>
                <w:bCs/>
                <w:sz w:val="24"/>
                <w:szCs w:val="24"/>
                <w:highlight w:val="none"/>
                <w:lang w:eastAsia="zh-CN"/>
              </w:rPr>
              <w:t xml:space="preserve">；</w:t>
            </w:r>
            <w:r>
              <w:rPr>
                <w:rFonts w:hint="eastAsia" w:ascii="Times New Roman" w:hAnsi="Times New Roman"/>
                <w:b/>
                <w:sz w:val="24"/>
                <w:szCs w:val="24"/>
                <w:highlight w:val="none"/>
              </w:rPr>
              <w:t xml:space="preserve">若</w:t>
            </w:r>
            <w:r>
              <w:rPr>
                <w:rFonts w:hint="eastAsia" w:ascii="Times New Roman" w:hAnsi="Times New Roman"/>
                <w:b/>
                <w:sz w:val="24"/>
                <w:szCs w:val="24"/>
                <w:highlight w:val="none"/>
                <w:lang w:eastAsia="zh-CN"/>
              </w:rPr>
              <w:t xml:space="preserve">设备为租赁的，</w:t>
            </w:r>
            <w:r>
              <w:rPr>
                <w:rFonts w:ascii="Times New Roman" w:hAnsi="Times New Roman"/>
                <w:b/>
                <w:bCs/>
                <w:sz w:val="24"/>
                <w:szCs w:val="24"/>
                <w:highlight w:val="none"/>
              </w:rPr>
              <w:t xml:space="preserve">响应文件中提供设备购置发票</w:t>
            </w:r>
            <w:r>
              <w:rPr>
                <w:rFonts w:hint="eastAsia" w:ascii="Times New Roman" w:hAnsi="Times New Roman"/>
                <w:b/>
                <w:bCs/>
                <w:sz w:val="24"/>
                <w:szCs w:val="24"/>
                <w:highlight w:val="none"/>
              </w:rPr>
              <w:t xml:space="preserve">扫描件</w:t>
            </w:r>
            <w:r>
              <w:rPr>
                <w:rFonts w:hint="eastAsia" w:ascii="Times New Roman" w:hAnsi="Times New Roman"/>
                <w:b/>
                <w:bCs/>
                <w:sz w:val="24"/>
                <w:szCs w:val="24"/>
                <w:highlight w:val="none"/>
                <w:lang w:eastAsia="zh-CN"/>
              </w:rPr>
              <w:t xml:space="preserve">、租赁协议</w:t>
            </w:r>
            <w:r>
              <w:rPr>
                <w:rFonts w:hint="eastAsia" w:ascii="Times New Roman" w:hAnsi="Times New Roman"/>
                <w:b/>
                <w:bCs/>
                <w:sz w:val="24"/>
                <w:szCs w:val="24"/>
                <w:highlight w:val="none"/>
              </w:rPr>
              <w:t xml:space="preserve">及设备照片</w:t>
            </w:r>
            <w:r>
              <w:rPr>
                <w:rFonts w:ascii="Times New Roman" w:hAnsi="Times New Roman"/>
                <w:b/>
                <w:bCs/>
                <w:sz w:val="24"/>
                <w:szCs w:val="24"/>
                <w:highlight w:val="none"/>
              </w:rPr>
              <w:t xml:space="preserve">，否则</w:t>
            </w:r>
            <w:r>
              <w:rPr>
                <w:rFonts w:hint="eastAsia" w:ascii="Times New Roman" w:hAnsi="Times New Roman"/>
                <w:b/>
                <w:bCs/>
                <w:sz w:val="24"/>
                <w:szCs w:val="24"/>
                <w:highlight w:val="none"/>
              </w:rPr>
              <w:t xml:space="preserve">不计入本评分项设备数量中</w:t>
            </w:r>
            <w:r>
              <w:rPr>
                <w:rFonts w:ascii="Times New Roman" w:hAnsi="Times New Roman"/>
                <w:b/>
                <w:bCs/>
                <w:sz w:val="24"/>
                <w:szCs w:val="24"/>
                <w:highlight w:val="none"/>
              </w:rPr>
              <w:t xml:space="preserve">。</w:t>
            </w:r>
            <w:r>
              <w:rPr>
                <w:rFonts w:hint="eastAsia" w:ascii="Times New Roman" w:hAnsi="Times New Roman"/>
                <w:b/>
                <w:sz w:val="24"/>
                <w:szCs w:val="24"/>
                <w:highlight w:val="none"/>
              </w:rPr>
              <w:t xml:space="preserve">②</w:t>
            </w:r>
            <w:r>
              <w:rPr>
                <w:rFonts w:hint="eastAsia" w:ascii="Times New Roman" w:hAnsi="Times New Roman"/>
                <w:b/>
                <w:bCs/>
                <w:sz w:val="24"/>
                <w:szCs w:val="20"/>
                <w:highlight w:val="none"/>
              </w:rPr>
              <w:t xml:space="preserve">设备</w:t>
            </w:r>
            <w:r>
              <w:rPr>
                <w:rFonts w:ascii="Times New Roman" w:hAnsi="Times New Roman"/>
                <w:b/>
                <w:bCs/>
                <w:sz w:val="24"/>
                <w:szCs w:val="24"/>
                <w:highlight w:val="none"/>
              </w:rPr>
              <w:t xml:space="preserve">名称表述不完全一致，但功能相近的</w:t>
            </w:r>
            <w:r>
              <w:rPr>
                <w:rFonts w:hint="eastAsia" w:ascii="Times New Roman" w:hAnsi="Times New Roman"/>
                <w:b/>
                <w:bCs/>
                <w:sz w:val="24"/>
                <w:szCs w:val="24"/>
                <w:highlight w:val="none"/>
                <w:lang w:eastAsia="zh-CN"/>
              </w:rPr>
              <w:t xml:space="preserve">（</w:t>
            </w:r>
            <w:r>
              <w:rPr>
                <w:rFonts w:hint="eastAsia" w:ascii="Times New Roman" w:hAnsi="Times New Roman"/>
                <w:b/>
                <w:bCs/>
                <w:sz w:val="24"/>
                <w:szCs w:val="24"/>
                <w:highlight w:val="none"/>
                <w:lang w:val="en-US" w:eastAsia="zh-CN"/>
              </w:rPr>
              <w:t xml:space="preserve">提供相关说明</w:t>
            </w:r>
            <w:r>
              <w:rPr>
                <w:rFonts w:hint="eastAsia" w:ascii="Times New Roman" w:hAnsi="Times New Roman"/>
                <w:b/>
                <w:bCs/>
                <w:sz w:val="24"/>
                <w:szCs w:val="24"/>
                <w:highlight w:val="none"/>
                <w:lang w:eastAsia="zh-CN"/>
              </w:rPr>
              <w:t xml:space="preserve">）</w:t>
            </w:r>
            <w:r>
              <w:rPr>
                <w:rFonts w:ascii="Times New Roman" w:hAnsi="Times New Roman"/>
                <w:b/>
                <w:bCs/>
                <w:sz w:val="24"/>
                <w:szCs w:val="24"/>
                <w:highlight w:val="none"/>
              </w:rPr>
              <w:t xml:space="preserve">，由评委统一认定后给予得分。</w:t>
            </w:r>
            <w:bookmarkEnd w:id="316"/>
            <w:r/>
          </w:p>
        </w:tc>
      </w:tr>
    </w:tbl>
    <w:p>
      <w:pPr>
        <w:ind w:firstLine="482"/>
        <w:spacing w:line="440" w:lineRule="exact"/>
        <w:rPr>
          <w:rFonts w:ascii="Times New Roman" w:hAnsi="Times New Roman"/>
          <w:b/>
          <w:sz w:val="24"/>
          <w:szCs w:val="20"/>
          <w:highlight w:val="none"/>
        </w:rPr>
      </w:pPr>
      <w:r>
        <w:rPr>
          <w:rFonts w:hint="eastAsia" w:ascii="Times New Roman" w:hAnsi="Times New Roman"/>
          <w:b/>
          <w:sz w:val="24"/>
          <w:szCs w:val="20"/>
          <w:highlight w:val="none"/>
        </w:rPr>
        <w:t xml:space="preserve">3、商务部分</w:t>
      </w:r>
      <w:r>
        <w:rPr>
          <w:rFonts w:hint="eastAsia" w:ascii="Times New Roman" w:hAnsi="Times New Roman"/>
          <w:b/>
          <w:sz w:val="24"/>
          <w:szCs w:val="20"/>
          <w:highlight w:val="none"/>
          <w:lang w:val="en-US" w:eastAsia="zh-CN"/>
        </w:rPr>
        <w:t xml:space="preserve">9</w:t>
      </w:r>
      <w:r>
        <w:rPr>
          <w:rFonts w:hint="eastAsia" w:ascii="Times New Roman" w:hAnsi="Times New Roman"/>
          <w:b/>
          <w:sz w:val="24"/>
          <w:szCs w:val="20"/>
          <w:highlight w:val="none"/>
        </w:rPr>
        <w:t xml:space="preserve">分</w:t>
      </w:r>
      <w:r/>
    </w:p>
    <w:tbl>
      <w:tblPr>
        <w:tblStyle w:val="680"/>
        <w:tblW w:w="9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275"/>
        <w:gridCol w:w="851"/>
        <w:gridCol w:w="6350"/>
      </w:tblGrid>
      <w:tr>
        <w:trPr>
          <w:jc w:val="center"/>
          <w:trHeight w:val="48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center"/>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评分标准</w:t>
            </w:r>
            <w:r/>
          </w:p>
        </w:tc>
      </w:tr>
      <w:tr>
        <w:trPr>
          <w:jc w:val="center"/>
          <w:trHeight w:val="41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hint="eastAsia" w:ascii="Times New Roman" w:hAnsi="Times New Roman" w:eastAsia="宋体"/>
                <w:sz w:val="24"/>
                <w:szCs w:val="20"/>
                <w:highlight w:val="none"/>
                <w:lang w:eastAsia="zh-CN"/>
              </w:rPr>
            </w:pPr>
            <w:r>
              <w:rPr>
                <w:rFonts w:hint="eastAsia" w:ascii="Times New Roman" w:hAnsi="Times New Roman"/>
                <w:sz w:val="24"/>
                <w:szCs w:val="20"/>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40" w:lineRule="exact"/>
              <w:rPr>
                <w:rFonts w:ascii="Times New Roman" w:hAnsi="Times New Roman"/>
                <w:sz w:val="24"/>
                <w:szCs w:val="20"/>
                <w:highlight w:val="none"/>
              </w:rPr>
            </w:pPr>
            <w:r>
              <w:rPr>
                <w:rFonts w:ascii="Times New Roman" w:hAnsi="Times New Roman"/>
                <w:sz w:val="24"/>
                <w:szCs w:val="24"/>
                <w:highlight w:val="none"/>
                <w:lang w:val="zh-CN"/>
              </w:rPr>
              <w:t xml:space="preserve">业绩情况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hint="eastAsia" w:ascii="Times New Roman" w:hAnsi="Times New Roman" w:eastAsia="宋体"/>
                <w:sz w:val="24"/>
                <w:szCs w:val="20"/>
                <w:highlight w:val="none"/>
                <w:lang w:eastAsia="zh-CN"/>
              </w:rPr>
            </w:pPr>
            <w:r>
              <w:rPr>
                <w:rFonts w:hint="eastAsia" w:ascii="Times New Roman" w:hAnsi="Times New Roman"/>
                <w:sz w:val="24"/>
                <w:szCs w:val="20"/>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根据</w:t>
            </w:r>
            <w:r>
              <w:rPr>
                <w:rFonts w:hint="eastAsia" w:ascii="Times New Roman" w:hAnsi="Times New Roman"/>
                <w:sz w:val="24"/>
                <w:szCs w:val="24"/>
                <w:highlight w:val="none"/>
              </w:rPr>
              <w:t xml:space="preserve">供应商</w:t>
            </w:r>
            <w:r>
              <w:rPr>
                <w:rFonts w:ascii="Times New Roman" w:hAnsi="Times New Roman" w:cs="宋体"/>
                <w:sz w:val="24"/>
                <w:szCs w:val="24"/>
                <w:highlight w:val="none"/>
              </w:rPr>
              <w:t xml:space="preserve">202</w:t>
            </w:r>
            <w:r>
              <w:rPr>
                <w:rFonts w:hint="eastAsia" w:ascii="Times New Roman" w:hAnsi="Times New Roman" w:cs="宋体"/>
                <w:sz w:val="24"/>
                <w:szCs w:val="24"/>
                <w:highlight w:val="none"/>
                <w:lang w:val="en-US" w:eastAsia="zh-CN"/>
              </w:rPr>
              <w:t xml:space="preserve">3</w:t>
            </w:r>
            <w:r>
              <w:rPr>
                <w:rFonts w:hint="eastAsia" w:ascii="Times New Roman" w:hAnsi="Times New Roman" w:cs="宋体"/>
                <w:sz w:val="24"/>
                <w:szCs w:val="24"/>
                <w:highlight w:val="none"/>
              </w:rPr>
              <w:t xml:space="preserve">年</w:t>
            </w:r>
            <w:r>
              <w:rPr>
                <w:rFonts w:ascii="Times New Roman" w:hAnsi="Times New Roman" w:cs="宋体"/>
                <w:sz w:val="24"/>
                <w:szCs w:val="24"/>
                <w:highlight w:val="none"/>
              </w:rPr>
              <w:t xml:space="preserve">1</w:t>
            </w:r>
            <w:r>
              <w:rPr>
                <w:rFonts w:hint="eastAsia" w:ascii="Times New Roman" w:hAnsi="Times New Roman" w:cs="宋体"/>
                <w:sz w:val="24"/>
                <w:szCs w:val="24"/>
                <w:highlight w:val="none"/>
              </w:rPr>
              <w:t xml:space="preserve">月1日</w:t>
            </w:r>
            <w:r>
              <w:rPr>
                <w:rFonts w:hint="eastAsia" w:ascii="Times New Roman" w:hAnsi="Times New Roman"/>
                <w:bCs/>
                <w:sz w:val="24"/>
                <w:szCs w:val="24"/>
                <w:highlight w:val="none"/>
              </w:rPr>
              <w:t xml:space="preserve">（以合同签订时间为准</w:t>
            </w:r>
            <w:r>
              <w:rPr>
                <w:rFonts w:hint="eastAsia" w:ascii="Times New Roman" w:hAnsi="Times New Roman" w:cs="宋体"/>
                <w:sz w:val="24"/>
                <w:szCs w:val="24"/>
                <w:highlight w:val="none"/>
              </w:rPr>
              <w:t xml:space="preserve">）至今</w:t>
            </w:r>
            <w:r>
              <w:rPr>
                <w:rFonts w:hint="eastAsia" w:ascii="Times New Roman" w:hAnsi="Times New Roman"/>
                <w:sz w:val="24"/>
                <w:szCs w:val="24"/>
                <w:highlight w:val="none"/>
                <w:lang w:val="zh-CN"/>
              </w:rPr>
              <w:t xml:space="preserve">实施的绿化</w:t>
            </w:r>
            <w:r>
              <w:rPr>
                <w:rFonts w:hint="eastAsia" w:ascii="Times New Roman" w:hAnsi="Times New Roman"/>
                <w:sz w:val="24"/>
                <w:szCs w:val="24"/>
                <w:highlight w:val="none"/>
                <w:lang w:val="zh-CN" w:eastAsia="zh-CN"/>
              </w:rPr>
              <w:t xml:space="preserve">项目</w:t>
            </w:r>
            <w:r>
              <w:rPr>
                <w:rFonts w:ascii="Times New Roman" w:hAnsi="Times New Roman"/>
                <w:sz w:val="24"/>
                <w:szCs w:val="24"/>
                <w:highlight w:val="none"/>
                <w:lang w:val="zh-CN"/>
              </w:rPr>
              <w:t xml:space="preserve">业绩</w:t>
            </w:r>
            <w:r>
              <w:rPr>
                <w:rFonts w:hint="eastAsia" w:ascii="Times New Roman" w:hAnsi="Times New Roman"/>
                <w:sz w:val="24"/>
                <w:szCs w:val="24"/>
                <w:highlight w:val="none"/>
                <w:lang w:val="zh-CN"/>
              </w:rPr>
              <w:t xml:space="preserve">情况进行评定，</w:t>
            </w:r>
            <w:r>
              <w:rPr>
                <w:rFonts w:hint="eastAsia" w:ascii="Times New Roman" w:hAnsi="Times New Roman"/>
                <w:sz w:val="24"/>
                <w:szCs w:val="24"/>
                <w:highlight w:val="none"/>
              </w:rPr>
              <w:t xml:space="preserve">每提供一个得</w:t>
            </w:r>
            <w:r>
              <w:rPr>
                <w:rFonts w:hint="eastAsia" w:ascii="Times New Roman" w:hAnsi="Times New Roman"/>
                <w:sz w:val="24"/>
                <w:szCs w:val="24"/>
                <w:highlight w:val="none"/>
                <w:lang w:val="en-US" w:eastAsia="zh-CN"/>
              </w:rPr>
              <w:t xml:space="preserve">2</w:t>
            </w:r>
            <w:r>
              <w:rPr>
                <w:rFonts w:hint="eastAsia" w:ascii="Times New Roman" w:hAnsi="Times New Roman"/>
                <w:sz w:val="24"/>
                <w:szCs w:val="24"/>
                <w:highlight w:val="none"/>
              </w:rPr>
              <w:t xml:space="preserve">分，</w:t>
            </w:r>
            <w:r>
              <w:rPr>
                <w:rFonts w:ascii="Times New Roman" w:hAnsi="Times New Roman"/>
                <w:sz w:val="24"/>
                <w:szCs w:val="24"/>
                <w:highlight w:val="none"/>
              </w:rPr>
              <w:t xml:space="preserve">最高得</w:t>
            </w:r>
            <w:r>
              <w:rPr>
                <w:rFonts w:hint="eastAsia" w:ascii="Times New Roman" w:hAnsi="Times New Roman"/>
                <w:sz w:val="24"/>
                <w:szCs w:val="24"/>
                <w:highlight w:val="none"/>
                <w:lang w:val="en-US" w:eastAsia="zh-CN"/>
              </w:rPr>
              <w:t xml:space="preserve">6</w:t>
            </w:r>
            <w:r>
              <w:rPr>
                <w:rFonts w:ascii="Times New Roman" w:hAnsi="Times New Roman"/>
                <w:sz w:val="24"/>
                <w:szCs w:val="24"/>
                <w:highlight w:val="none"/>
              </w:rPr>
              <w:t xml:space="preserve">分</w:t>
            </w:r>
            <w:r>
              <w:rPr>
                <w:rFonts w:hint="eastAsia" w:ascii="Times New Roman" w:hAnsi="Times New Roman"/>
                <w:sz w:val="24"/>
                <w:szCs w:val="24"/>
                <w:highlight w:val="none"/>
              </w:rPr>
              <w:t xml:space="preserve">。</w:t>
            </w:r>
            <w:r/>
          </w:p>
          <w:p>
            <w:pPr>
              <w:jc w:val="left"/>
              <w:spacing w:line="440" w:lineRule="exact"/>
              <w:rPr>
                <w:rFonts w:ascii="Times New Roman" w:hAnsi="Times New Roman"/>
                <w:sz w:val="24"/>
                <w:szCs w:val="20"/>
                <w:highlight w:val="none"/>
              </w:rPr>
            </w:pPr>
            <w:r>
              <w:rPr>
                <w:rFonts w:hint="eastAsia" w:ascii="Times New Roman" w:hAnsi="Times New Roman"/>
                <w:b/>
                <w:sz w:val="24"/>
                <w:szCs w:val="24"/>
                <w:highlight w:val="none"/>
                <w:lang w:val="zh-CN"/>
              </w:rPr>
              <w:t xml:space="preserve">注：同一份合同具有移植和养护内容的只按一类业绩计取，不重复计算。</w:t>
            </w:r>
            <w:r>
              <w:rPr>
                <w:rFonts w:hint="eastAsia" w:ascii="Times New Roman" w:hAnsi="Times New Roman"/>
                <w:b/>
                <w:sz w:val="24"/>
                <w:szCs w:val="24"/>
                <w:highlight w:val="none"/>
              </w:rPr>
              <w:t xml:space="preserve">响应文件中须</w:t>
            </w:r>
            <w:r>
              <w:rPr>
                <w:rFonts w:hint="eastAsia" w:ascii="Times New Roman" w:hAnsi="Times New Roman" w:cs="宋体"/>
                <w:b/>
                <w:sz w:val="24"/>
                <w:szCs w:val="24"/>
                <w:highlight w:val="none"/>
              </w:rPr>
              <w:t xml:space="preserve">提供相关合同证明材料（</w:t>
            </w:r>
            <w:r>
              <w:rPr>
                <w:rFonts w:hint="eastAsia" w:ascii="Times New Roman" w:hAnsi="Times New Roman"/>
                <w:b/>
                <w:sz w:val="24"/>
                <w:szCs w:val="24"/>
                <w:highlight w:val="none"/>
              </w:rPr>
              <w:t xml:space="preserve">包括合同首页、标的内容页、签字盖章页</w:t>
            </w:r>
            <w:r>
              <w:rPr>
                <w:rFonts w:hint="eastAsia" w:ascii="Times New Roman" w:hAnsi="Times New Roman" w:cs="宋体"/>
                <w:b/>
                <w:sz w:val="24"/>
                <w:szCs w:val="24"/>
                <w:highlight w:val="none"/>
              </w:rPr>
              <w:t xml:space="preserve">）扫描件，未按要求提供材料的不得分。</w:t>
            </w:r>
            <w:r/>
          </w:p>
        </w:tc>
      </w:tr>
      <w:tr>
        <w:trPr>
          <w:jc w:val="center"/>
          <w:trHeight w:val="699"/>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hint="eastAsia" w:ascii="Times New Roman" w:hAnsi="Times New Roman" w:eastAsia="宋体"/>
                <w:sz w:val="24"/>
                <w:szCs w:val="20"/>
                <w:highlight w:val="none"/>
                <w:lang w:eastAsia="zh-CN"/>
              </w:rPr>
            </w:pPr>
            <w:r>
              <w:rPr>
                <w:rFonts w:hint="eastAsia" w:ascii="Times New Roman" w:hAnsi="Times New Roman"/>
                <w:sz w:val="24"/>
                <w:szCs w:val="20"/>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40" w:lineRule="exact"/>
              <w:rPr>
                <w:rFonts w:ascii="Times New Roman" w:hAnsi="Times New Roman"/>
                <w:sz w:val="24"/>
                <w:szCs w:val="20"/>
                <w:highlight w:val="none"/>
              </w:rPr>
            </w:pPr>
            <w:r>
              <w:rPr>
                <w:rFonts w:ascii="Times New Roman" w:hAnsi="Times New Roman"/>
                <w:sz w:val="24"/>
                <w:szCs w:val="20"/>
                <w:highlight w:val="none"/>
              </w:rPr>
              <w:t xml:space="preserve">商务条件响应性</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hint="eastAsia" w:ascii="Times New Roman" w:hAnsi="Times New Roman" w:eastAsia="宋体"/>
                <w:sz w:val="24"/>
                <w:szCs w:val="20"/>
                <w:highlight w:val="none"/>
                <w:lang w:eastAsia="zh-CN"/>
              </w:rPr>
            </w:pPr>
            <w:r>
              <w:rPr>
                <w:rFonts w:hint="eastAsia" w:ascii="Times New Roman" w:hAnsi="Times New Roman"/>
                <w:sz w:val="24"/>
                <w:szCs w:val="20"/>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spacing w:line="440" w:lineRule="exact"/>
              <w:rPr>
                <w:rFonts w:ascii="Times New Roman" w:hAnsi="Times New Roman"/>
                <w:b/>
                <w:sz w:val="24"/>
                <w:szCs w:val="20"/>
                <w:highlight w:val="none"/>
              </w:rPr>
            </w:pPr>
            <w:r>
              <w:rPr>
                <w:rFonts w:hint="eastAsia" w:ascii="Times New Roman" w:hAnsi="Times New Roman"/>
                <w:bCs/>
                <w:sz w:val="24"/>
                <w:szCs w:val="20"/>
                <w:highlight w:val="none"/>
              </w:rPr>
              <w:t xml:space="preserve">供应商</w:t>
            </w:r>
            <w:r>
              <w:rPr>
                <w:rFonts w:ascii="Times New Roman" w:hAnsi="Times New Roman"/>
                <w:bCs/>
                <w:sz w:val="24"/>
                <w:szCs w:val="20"/>
                <w:highlight w:val="none"/>
              </w:rPr>
              <w:t xml:space="preserve">对</w:t>
            </w:r>
            <w:r>
              <w:rPr>
                <w:rFonts w:hint="eastAsia" w:ascii="Times New Roman" w:hAnsi="Times New Roman"/>
                <w:bCs/>
                <w:sz w:val="24"/>
                <w:szCs w:val="20"/>
                <w:highlight w:val="none"/>
              </w:rPr>
              <w:t xml:space="preserve">采购文件</w:t>
            </w:r>
            <w:r>
              <w:rPr>
                <w:rFonts w:ascii="Times New Roman" w:hAnsi="Times New Roman"/>
                <w:bCs/>
                <w:sz w:val="24"/>
                <w:szCs w:val="20"/>
                <w:highlight w:val="none"/>
              </w:rPr>
              <w:t xml:space="preserve">中合同条款等商务条件完全响应的得</w:t>
            </w:r>
            <w:r>
              <w:rPr>
                <w:rFonts w:hint="eastAsia" w:ascii="Times New Roman" w:hAnsi="Times New Roman"/>
                <w:bCs/>
                <w:sz w:val="24"/>
                <w:szCs w:val="20"/>
                <w:highlight w:val="none"/>
                <w:lang w:val="en-US" w:eastAsia="zh-CN"/>
              </w:rPr>
              <w:t xml:space="preserve">3</w:t>
            </w:r>
            <w:r>
              <w:rPr>
                <w:rFonts w:ascii="Times New Roman" w:hAnsi="Times New Roman"/>
                <w:bCs/>
                <w:sz w:val="24"/>
                <w:szCs w:val="20"/>
                <w:highlight w:val="none"/>
              </w:rPr>
              <w:t xml:space="preserve">分；有</w:t>
            </w:r>
            <w:r>
              <w:rPr>
                <w:rFonts w:hint="eastAsia" w:ascii="Times New Roman" w:hAnsi="Times New Roman"/>
                <w:bCs/>
                <w:sz w:val="24"/>
                <w:szCs w:val="20"/>
                <w:highlight w:val="none"/>
              </w:rPr>
              <w:t xml:space="preserve">负偏离的</w:t>
            </w:r>
            <w:r>
              <w:rPr>
                <w:rFonts w:ascii="Times New Roman" w:hAnsi="Times New Roman"/>
                <w:bCs/>
                <w:sz w:val="24"/>
                <w:szCs w:val="20"/>
                <w:highlight w:val="none"/>
              </w:rPr>
              <w:t xml:space="preserve">条款，每条扣1分。</w:t>
            </w:r>
            <w:r/>
          </w:p>
        </w:tc>
      </w:tr>
    </w:tbl>
    <w:p>
      <w:pPr>
        <w:ind w:right="-27"/>
        <w:spacing w:line="480" w:lineRule="exact"/>
        <w:tabs>
          <w:tab w:val="left" w:pos="0" w:leader="none"/>
        </w:tabs>
        <w:rPr>
          <w:rFonts w:ascii="宋体" w:hAnsi="宋体"/>
          <w:b/>
          <w:bCs/>
          <w:sz w:val="24"/>
          <w:szCs w:val="24"/>
          <w:highlight w:val="none"/>
        </w:rPr>
        <w:outlineLvl w:val="1"/>
      </w:pPr>
      <w:r/>
      <w:bookmarkStart w:id="279" w:name="_Toc20520"/>
      <w:r>
        <w:rPr>
          <w:rFonts w:hint="eastAsia" w:ascii="宋体" w:hAnsi="宋体"/>
          <w:b/>
          <w:bCs/>
          <w:sz w:val="24"/>
          <w:szCs w:val="24"/>
          <w:highlight w:val="none"/>
        </w:rPr>
        <w:t xml:space="preserve">三、政府采购</w:t>
      </w:r>
      <w:r>
        <w:rPr>
          <w:rFonts w:ascii="宋体" w:hAnsi="宋体"/>
          <w:b/>
          <w:bCs/>
          <w:sz w:val="24"/>
          <w:szCs w:val="24"/>
          <w:highlight w:val="none"/>
        </w:rPr>
        <w:t xml:space="preserve">政策</w:t>
      </w:r>
      <w:r>
        <w:rPr>
          <w:rFonts w:hint="eastAsia" w:ascii="宋体" w:hAnsi="宋体"/>
          <w:b/>
          <w:bCs/>
          <w:sz w:val="24"/>
          <w:szCs w:val="24"/>
          <w:highlight w:val="none"/>
        </w:rPr>
        <w:t xml:space="preserve">：</w:t>
      </w:r>
      <w:bookmarkEnd w:id="279"/>
      <w:r/>
      <w:r/>
    </w:p>
    <w:p>
      <w:pPr>
        <w:ind w:right="-27" w:firstLine="480"/>
        <w:spacing w:line="440" w:lineRule="exact"/>
        <w:tabs>
          <w:tab w:val="left" w:pos="0" w:leader="none"/>
        </w:tabs>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落实政府采购政策需满足的资格要求：</w:t>
      </w:r>
      <w:r/>
    </w:p>
    <w:p>
      <w:pPr>
        <w:ind w:right="-27" w:firstLine="482"/>
        <w:spacing w:line="440" w:lineRule="exact"/>
        <w:tabs>
          <w:tab w:val="left" w:pos="0" w:leader="none"/>
        </w:tabs>
        <w:rPr>
          <w:b/>
          <w:bCs/>
          <w:sz w:val="24"/>
          <w:szCs w:val="24"/>
          <w:highlight w:val="none"/>
        </w:rPr>
      </w:pPr>
      <w:r>
        <w:rPr>
          <w:b/>
          <w:bCs/>
          <w:sz w:val="24"/>
          <w:szCs w:val="24"/>
          <w:highlight w:val="none"/>
        </w:rPr>
        <w:t xml:space="preserve">（1）本项目专门面向中小企业采购，所属行业为</w:t>
      </w:r>
      <w:r>
        <w:rPr>
          <w:rFonts w:hint="eastAsia"/>
          <w:b/>
          <w:bCs/>
          <w:sz w:val="24"/>
          <w:szCs w:val="24"/>
          <w:highlight w:val="none"/>
          <w:lang w:val="en-US" w:eastAsia="zh-CN"/>
        </w:rPr>
        <w:t xml:space="preserve">建筑</w:t>
      </w:r>
      <w:r>
        <w:rPr>
          <w:rFonts w:hint="eastAsia"/>
          <w:b/>
          <w:bCs/>
          <w:sz w:val="24"/>
          <w:szCs w:val="24"/>
          <w:highlight w:val="none"/>
        </w:rPr>
        <w:t xml:space="preserve">业</w:t>
      </w:r>
      <w:r>
        <w:rPr>
          <w:b/>
          <w:bCs/>
          <w:sz w:val="24"/>
          <w:szCs w:val="24"/>
          <w:highlight w:val="none"/>
        </w:rPr>
        <w:t xml:space="preserve">。</w:t>
      </w:r>
      <w:r/>
    </w:p>
    <w:p>
      <w:pPr>
        <w:ind w:right="-27" w:firstLine="480"/>
        <w:spacing w:line="440" w:lineRule="exact"/>
        <w:tabs>
          <w:tab w:val="left" w:pos="0" w:leader="none"/>
        </w:tabs>
        <w:rPr>
          <w:sz w:val="24"/>
          <w:szCs w:val="24"/>
          <w:highlight w:val="none"/>
        </w:rPr>
      </w:pPr>
      <w:r>
        <w:rPr>
          <w:sz w:val="24"/>
          <w:szCs w:val="24"/>
          <w:highlight w:val="none"/>
        </w:rPr>
        <w:t xml:space="preserve">（2）在响应文件中须提供《中小企业声明函》（填报严格按工信部联企业〔2011〕300号通知中的《中小企业划型标准规定》进行）。</w:t>
      </w:r>
      <w:r/>
    </w:p>
    <w:p>
      <w:pPr>
        <w:ind w:right="-27" w:firstLine="480"/>
        <w:spacing w:line="440" w:lineRule="exact"/>
        <w:tabs>
          <w:tab w:val="left" w:pos="0" w:leader="none"/>
        </w:tabs>
        <w:rPr>
          <w:sz w:val="24"/>
          <w:szCs w:val="24"/>
          <w:highlight w:val="none"/>
        </w:rPr>
      </w:pPr>
      <w:r>
        <w:rPr>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right="-27" w:firstLine="480"/>
        <w:spacing w:line="440" w:lineRule="exact"/>
        <w:tabs>
          <w:tab w:val="left" w:pos="0" w:leader="none"/>
        </w:tabs>
        <w:rPr>
          <w:sz w:val="24"/>
          <w:highlight w:val="none"/>
        </w:rPr>
      </w:pPr>
      <w:r>
        <w:rPr>
          <w:rFonts w:hint="eastAsia"/>
          <w:sz w:val="24"/>
          <w:highlight w:val="none"/>
        </w:rPr>
        <w:t xml:space="preserve">（4）享受政府采购支持政策的残疾人福利性单位应当同时满足以下条件：</w:t>
      </w:r>
      <w:r/>
    </w:p>
    <w:p>
      <w:pPr>
        <w:ind w:right="-27" w:firstLine="360"/>
        <w:spacing w:line="440" w:lineRule="exact"/>
        <w:tabs>
          <w:tab w:val="left" w:pos="0" w:leader="none"/>
        </w:tabs>
        <w:rPr>
          <w:sz w:val="24"/>
          <w:highlight w:val="none"/>
        </w:rPr>
      </w:pPr>
      <w:r>
        <w:rPr>
          <w:rFonts w:hint="eastAsia"/>
          <w:sz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right="-27" w:firstLine="480"/>
        <w:spacing w:line="440" w:lineRule="exact"/>
        <w:tabs>
          <w:tab w:val="left" w:pos="0" w:leader="none"/>
        </w:tabs>
        <w:rPr>
          <w:sz w:val="24"/>
          <w:highlight w:val="none"/>
        </w:rPr>
      </w:pPr>
      <w:r>
        <w:rPr>
          <w:rFonts w:hint="eastAsia"/>
          <w:sz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right="-27" w:firstLine="480"/>
        <w:spacing w:line="440" w:lineRule="exact"/>
        <w:tabs>
          <w:tab w:val="left" w:pos="0" w:leader="none"/>
        </w:tabs>
        <w:rPr>
          <w:sz w:val="24"/>
          <w:highlight w:val="none"/>
        </w:rPr>
      </w:pPr>
      <w:r>
        <w:rPr>
          <w:rFonts w:hint="eastAsia"/>
          <w:sz w:val="24"/>
          <w:highlight w:val="none"/>
        </w:rPr>
        <w:t xml:space="preserve">提供本单位制造的货物、承担的工程或者服务，或者提供其他残疾人福利性单位制造的货物（不包括使用非残疾人福利性单位注册商标的货物）。</w:t>
      </w:r>
      <w:r/>
    </w:p>
    <w:p>
      <w:pPr>
        <w:ind w:right="-27" w:firstLine="480"/>
        <w:spacing w:line="440" w:lineRule="exact"/>
        <w:tabs>
          <w:tab w:val="left" w:pos="0" w:leader="none"/>
        </w:tabs>
        <w:rPr>
          <w:sz w:val="24"/>
          <w:highlight w:val="none"/>
        </w:rPr>
      </w:pPr>
      <w:r>
        <w:rPr>
          <w:rFonts w:hint="eastAsia"/>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7" w:firstLine="480"/>
        <w:spacing w:line="440" w:lineRule="exact"/>
        <w:tabs>
          <w:tab w:val="left" w:pos="0" w:leader="none"/>
        </w:tabs>
        <w:rPr>
          <w:rFonts w:ascii="宋体" w:hAnsi="宋体"/>
          <w:sz w:val="24"/>
          <w:szCs w:val="24"/>
          <w:highlight w:val="none"/>
        </w:rPr>
      </w:pPr>
      <w:r>
        <w:rPr>
          <w:sz w:val="24"/>
          <w:szCs w:val="24"/>
          <w:highlight w:val="none"/>
        </w:rPr>
        <w:t xml:space="preserve">（5）中标、成交供应商为</w:t>
      </w:r>
      <w:r>
        <w:rPr>
          <w:rFonts w:hint="eastAsia"/>
          <w:sz w:val="24"/>
          <w:szCs w:val="24"/>
          <w:highlight w:val="none"/>
        </w:rPr>
        <w:t xml:space="preserve">中小</w:t>
      </w:r>
      <w:r>
        <w:rPr>
          <w:sz w:val="24"/>
          <w:szCs w:val="24"/>
          <w:highlight w:val="none"/>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highlight w:val="none"/>
        </w:rPr>
        <w:t xml:space="preserve">料，按“政府采购法”相关规定处理并报请政府监管部门给予行政处罚。</w:t>
      </w:r>
      <w:r/>
    </w:p>
    <w:p>
      <w:pPr>
        <w:ind w:firstLine="1084"/>
        <w:rPr>
          <w:rFonts w:ascii="Times New Roman" w:hAnsi="Times New Roman"/>
          <w:szCs w:val="21"/>
          <w:highlight w:val="none"/>
        </w:rPr>
      </w:pPr>
      <w:r>
        <w:rPr>
          <w:rFonts w:ascii="宋体" w:hAnsi="宋体"/>
          <w:b/>
          <w:sz w:val="36"/>
          <w:szCs w:val="21"/>
          <w:highlight w:val="none"/>
        </w:rPr>
        <w:br w:type="page" w:clear="all"/>
      </w:r>
      <w:r/>
    </w:p>
    <w:p>
      <w:pPr>
        <w:jc w:val="center"/>
        <w:spacing w:line="440" w:lineRule="exact"/>
        <w:rPr>
          <w:rFonts w:ascii="宋体" w:hAnsi="宋体"/>
          <w:b/>
          <w:bCs/>
          <w:sz w:val="44"/>
          <w:szCs w:val="28"/>
          <w:highlight w:val="none"/>
        </w:rPr>
        <w:outlineLvl w:val="0"/>
      </w:pPr>
      <w:r/>
      <w:bookmarkStart w:id="280" w:name="_Toc18282"/>
      <w:r>
        <w:rPr>
          <w:rFonts w:hint="eastAsia" w:ascii="宋体" w:hAnsi="宋体"/>
          <w:b/>
          <w:bCs/>
          <w:sz w:val="44"/>
          <w:szCs w:val="28"/>
          <w:highlight w:val="none"/>
        </w:rPr>
        <w:t xml:space="preserve">第六章  </w:t>
      </w:r>
      <w:bookmarkEnd w:id="260"/>
      <w:r/>
      <w:bookmarkEnd w:id="261"/>
      <w:r/>
      <w:bookmarkEnd w:id="262"/>
      <w:r>
        <w:rPr>
          <w:rFonts w:hint="eastAsia" w:ascii="宋体" w:hAnsi="宋体"/>
          <w:b/>
          <w:bCs/>
          <w:sz w:val="44"/>
          <w:szCs w:val="28"/>
          <w:highlight w:val="none"/>
        </w:rPr>
        <w:t xml:space="preserve">磋商响应文件格式</w:t>
      </w:r>
      <w:bookmarkEnd w:id="280"/>
      <w:r>
        <w:rPr>
          <w:rFonts w:hint="eastAsia" w:ascii="宋体" w:hAnsi="宋体"/>
          <w:b/>
          <w:bCs/>
          <w:sz w:val="44"/>
          <w:szCs w:val="28"/>
          <w:highlight w:val="none"/>
        </w:rPr>
        <w:t xml:space="preserve"> </w:t>
      </w:r>
      <w:r/>
    </w:p>
    <w:p>
      <w:pPr>
        <w:jc w:val="center"/>
        <w:rPr>
          <w:rFonts w:ascii="宋体" w:hAnsi="宋体"/>
          <w:b/>
          <w:sz w:val="72"/>
          <w:szCs w:val="21"/>
          <w:highlight w:val="none"/>
        </w:rPr>
      </w:pPr>
      <w:r/>
      <w:bookmarkStart w:id="281" w:name="_Hlt26955039"/>
      <w:r/>
      <w:bookmarkEnd w:id="281"/>
      <w:r/>
      <w:bookmarkStart w:id="282" w:name="_Hlt26671244"/>
      <w:r/>
      <w:bookmarkEnd w:id="282"/>
      <w:r/>
      <w:bookmarkStart w:id="283" w:name="_Toc120614282"/>
      <w:r/>
      <w:bookmarkStart w:id="284" w:name="_Toc49090576"/>
      <w:r/>
      <w:bookmarkStart w:id="285" w:name="_Toc26554094"/>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hint="eastAsia" w:ascii="宋体" w:hAnsi="宋体"/>
          <w:b/>
          <w:sz w:val="72"/>
          <w:szCs w:val="21"/>
          <w:highlight w:val="none"/>
        </w:rPr>
        <w:t xml:space="preserve">磋 商 响 应 文 件</w:t>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ind w:firstLine="1084"/>
        <w:rPr>
          <w:rFonts w:hint="eastAsia" w:ascii="宋体" w:hAnsi="宋体" w:eastAsia="宋体"/>
          <w:b/>
          <w:sz w:val="36"/>
          <w:szCs w:val="21"/>
          <w:highlight w:val="none"/>
          <w:lang w:eastAsia="zh-CN"/>
        </w:rPr>
      </w:pPr>
      <w:r>
        <w:rPr>
          <w:rFonts w:hint="eastAsia" w:ascii="宋体" w:hAnsi="宋体"/>
          <w:b/>
          <w:sz w:val="36"/>
          <w:szCs w:val="21"/>
          <w:highlight w:val="none"/>
        </w:rPr>
        <w:t xml:space="preserve">项 目 名 称：</w:t>
      </w:r>
      <w:r>
        <w:rPr>
          <w:rFonts w:hint="eastAsia" w:ascii="宋体" w:hAnsi="宋体"/>
          <w:b/>
          <w:sz w:val="32"/>
          <w:highlight w:val="none"/>
          <w:lang w:eastAsia="zh-CN"/>
        </w:rPr>
        <w:t xml:space="preserve">2026年年度零星绿化工程</w:t>
      </w:r>
      <w:r/>
    </w:p>
    <w:p>
      <w:pPr>
        <w:ind w:firstLine="1084"/>
        <w:rPr>
          <w:rFonts w:hint="eastAsia" w:ascii="宋体" w:hAnsi="宋体" w:eastAsia="宋体"/>
          <w:b/>
          <w:sz w:val="36"/>
          <w:szCs w:val="21"/>
          <w:highlight w:val="none"/>
          <w:u w:val="single"/>
          <w:lang w:eastAsia="zh-CN"/>
        </w:rPr>
      </w:pPr>
      <w:r>
        <w:rPr>
          <w:rFonts w:hint="eastAsia" w:ascii="宋体" w:hAnsi="宋体"/>
          <w:b/>
          <w:sz w:val="36"/>
          <w:szCs w:val="21"/>
          <w:highlight w:val="none"/>
        </w:rPr>
        <w:t xml:space="preserve">项 目 编 号：</w:t>
      </w:r>
      <w:r>
        <w:rPr>
          <w:rFonts w:hint="eastAsia" w:ascii="宋体" w:hAnsi="宋体"/>
          <w:b/>
          <w:sz w:val="32"/>
          <w:highlight w:val="none"/>
          <w:lang w:eastAsia="zh-CN"/>
        </w:rPr>
        <w:t xml:space="preserve">JSZC-320581-SZJZ-C2026-0030</w:t>
      </w:r>
      <w:r/>
    </w:p>
    <w:p>
      <w:pPr>
        <w:rPr>
          <w:rFonts w:ascii="宋体" w:hAnsi="宋体"/>
          <w:b/>
          <w:sz w:val="36"/>
          <w:szCs w:val="21"/>
          <w:highlight w:val="none"/>
        </w:rPr>
      </w:pPr>
      <w:r>
        <w:rPr>
          <w:rFonts w:hint="eastAsia" w:ascii="宋体" w:hAnsi="宋体"/>
          <w:b/>
          <w:sz w:val="36"/>
          <w:szCs w:val="21"/>
          <w:highlight w:val="none"/>
        </w:rPr>
        <w:t xml:space="preserve">      </w:t>
      </w:r>
      <w:r/>
    </w:p>
    <w:p>
      <w:pPr>
        <w:rPr>
          <w:rFonts w:ascii="宋体" w:hAnsi="宋体"/>
          <w:b/>
          <w:sz w:val="36"/>
          <w:szCs w:val="21"/>
          <w:highlight w:val="none"/>
        </w:rPr>
      </w:pPr>
      <w:r>
        <w:rPr>
          <w:rFonts w:ascii="宋体" w:hAnsi="宋体"/>
          <w:b/>
          <w:sz w:val="36"/>
          <w:szCs w:val="21"/>
          <w:highlight w:val="none"/>
        </w:rPr>
      </w:r>
      <w:r/>
    </w:p>
    <w:p>
      <w:pPr>
        <w:rPr>
          <w:rFonts w:ascii="宋体" w:hAnsi="宋体"/>
          <w:b/>
          <w:sz w:val="36"/>
          <w:szCs w:val="21"/>
          <w:highlight w:val="none"/>
        </w:rPr>
      </w:pPr>
      <w:r>
        <w:rPr>
          <w:rFonts w:ascii="宋体" w:hAnsi="宋体"/>
          <w:b/>
          <w:sz w:val="36"/>
          <w:szCs w:val="21"/>
          <w:highlight w:val="none"/>
        </w:rPr>
      </w:r>
      <w:r/>
    </w:p>
    <w:p>
      <w:pPr>
        <w:rPr>
          <w:rFonts w:ascii="宋体" w:hAnsi="宋体"/>
          <w:b/>
          <w:sz w:val="36"/>
          <w:szCs w:val="21"/>
          <w:highlight w:val="none"/>
        </w:rPr>
      </w:pPr>
      <w:r>
        <w:rPr>
          <w:rFonts w:ascii="宋体" w:hAnsi="宋体"/>
          <w:b/>
          <w:sz w:val="36"/>
          <w:szCs w:val="21"/>
          <w:highlight w:val="none"/>
        </w:rPr>
      </w:r>
      <w:r/>
    </w:p>
    <w:p>
      <w:pPr>
        <w:rPr>
          <w:rFonts w:ascii="宋体" w:hAnsi="宋体"/>
          <w:b/>
          <w:sz w:val="36"/>
          <w:szCs w:val="21"/>
          <w:highlight w:val="none"/>
        </w:rPr>
      </w:pPr>
      <w:r>
        <w:rPr>
          <w:rFonts w:ascii="宋体" w:hAnsi="宋体"/>
          <w:b/>
          <w:sz w:val="36"/>
          <w:szCs w:val="21"/>
          <w:highlight w:val="none"/>
        </w:rPr>
      </w:r>
      <w:r/>
    </w:p>
    <w:p>
      <w:pPr>
        <w:ind w:firstLine="1084"/>
        <w:rPr>
          <w:rFonts w:ascii="宋体" w:hAnsi="宋体"/>
          <w:b/>
          <w:sz w:val="36"/>
          <w:szCs w:val="21"/>
          <w:highlight w:val="none"/>
          <w:u w:val="single"/>
        </w:rPr>
      </w:pPr>
      <w:r>
        <w:rPr>
          <w:rFonts w:hint="eastAsia" w:ascii="宋体" w:hAnsi="宋体"/>
          <w:b/>
          <w:sz w:val="36"/>
          <w:szCs w:val="21"/>
          <w:highlight w:val="none"/>
        </w:rPr>
        <w:t xml:space="preserve">供应商名称 ：</w:t>
      </w:r>
      <w:r>
        <w:rPr>
          <w:rFonts w:hint="eastAsia" w:ascii="宋体" w:hAnsi="宋体"/>
          <w:b/>
          <w:sz w:val="36"/>
          <w:szCs w:val="21"/>
          <w:highlight w:val="none"/>
          <w:u w:val="single"/>
        </w:rPr>
        <w:t xml:space="preserve">（加盖CA电子公章）</w:t>
      </w:r>
      <w:r/>
    </w:p>
    <w:p>
      <w:pPr>
        <w:rPr>
          <w:rFonts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2"/>
          <w:highlight w:val="none"/>
        </w:rPr>
        <w:t xml:space="preserve">202</w:t>
      </w:r>
      <w:r>
        <w:rPr>
          <w:rFonts w:ascii="宋体" w:hAnsi="宋体"/>
          <w:b/>
          <w:sz w:val="32"/>
          <w:highlight w:val="none"/>
        </w:rPr>
        <w:t xml:space="preserve">6</w:t>
      </w:r>
      <w:r>
        <w:rPr>
          <w:b/>
          <w:sz w:val="36"/>
          <w:szCs w:val="36"/>
          <w:highlight w:val="none"/>
        </w:rPr>
        <w:t xml:space="preserve">年</w:t>
      </w:r>
      <w:r>
        <w:rPr>
          <w:rFonts w:hint="eastAsia"/>
          <w:b/>
          <w:sz w:val="36"/>
          <w:szCs w:val="36"/>
          <w:highlight w:val="none"/>
        </w:rPr>
        <w:t xml:space="preserve">  </w:t>
      </w:r>
      <w:r>
        <w:rPr>
          <w:b/>
          <w:sz w:val="36"/>
          <w:szCs w:val="36"/>
          <w:highlight w:val="none"/>
        </w:rPr>
        <w:t xml:space="preserve">月  日</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spacing w:line="440" w:lineRule="exact"/>
        <w:rPr>
          <w:rFonts w:ascii="宋体" w:hAnsi="宋体"/>
          <w:szCs w:val="21"/>
          <w:highlight w:val="none"/>
        </w:rPr>
      </w:pPr>
      <w:r>
        <w:rPr>
          <w:rFonts w:ascii="宋体" w:hAnsi="宋体"/>
          <w:szCs w:val="21"/>
          <w:highlight w:val="none"/>
        </w:rPr>
      </w:r>
      <w:r/>
    </w:p>
    <w:p>
      <w:pPr>
        <w:ind w:firstLine="1084"/>
        <w:jc w:val="center"/>
        <w:rPr>
          <w:rFonts w:ascii="宋体" w:hAnsi="宋体"/>
          <w:b/>
          <w:bCs/>
          <w:sz w:val="32"/>
          <w:szCs w:val="32"/>
          <w:highlight w:val="none"/>
        </w:rPr>
        <w:outlineLvl w:val="1"/>
      </w:pPr>
      <w:r>
        <w:rPr>
          <w:rFonts w:ascii="宋体" w:hAnsi="宋体"/>
          <w:b/>
          <w:sz w:val="36"/>
          <w:szCs w:val="21"/>
          <w:highlight w:val="none"/>
          <w:u w:val="single"/>
        </w:rPr>
        <w:br w:type="page" w:clear="all"/>
      </w:r>
      <w:bookmarkStart w:id="286" w:name="_Toc3733"/>
      <w:r>
        <w:rPr>
          <w:rFonts w:hint="eastAsia" w:ascii="宋体" w:hAnsi="宋体"/>
          <w:b/>
          <w:bCs/>
          <w:sz w:val="32"/>
          <w:szCs w:val="32"/>
          <w:highlight w:val="none"/>
        </w:rPr>
        <w:t xml:space="preserve">响应文件目录</w:t>
      </w:r>
      <w:bookmarkEnd w:id="286"/>
      <w:r/>
      <w:r/>
    </w:p>
    <w:tbl>
      <w:tblPr>
        <w:tblStyle w:val="680"/>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3"/>
        <w:gridCol w:w="1929"/>
      </w:tblGrid>
      <w:tr>
        <w:trPr/>
        <w:tc>
          <w:tcPr>
            <w:gridSpan w:val="2"/>
            <w:shd w:val="clear" w:color="auto" w:fill="auto"/>
            <w:tcW w:w="9482" w:type="dxa"/>
            <w:textDirection w:val="lrTb"/>
            <w:noWrap w:val="false"/>
          </w:tcPr>
          <w:p>
            <w:pPr>
              <w:spacing w:line="400" w:lineRule="exact"/>
              <w:rPr>
                <w:rFonts w:ascii="宋体" w:hAnsi="宋体"/>
                <w:b/>
                <w:sz w:val="24"/>
                <w:highlight w:val="none"/>
              </w:rPr>
            </w:pPr>
            <w:r>
              <w:rPr>
                <w:rFonts w:hint="eastAsia" w:ascii="宋体" w:hAnsi="宋体"/>
                <w:b/>
                <w:sz w:val="24"/>
                <w:highlight w:val="none"/>
              </w:rPr>
              <w:t xml:space="preserve">一、基本目录</w:t>
            </w:r>
            <w:r/>
          </w:p>
        </w:tc>
      </w:tr>
      <w:tr>
        <w:trPr/>
        <w:tc>
          <w:tcPr>
            <w:shd w:val="clear" w:color="auto" w:fill="auto"/>
            <w:tcW w:w="7553" w:type="dxa"/>
            <w:textDirection w:val="lrTb"/>
            <w:noWrap w:val="false"/>
          </w:tcPr>
          <w:p>
            <w:pPr>
              <w:spacing w:line="400" w:lineRule="exact"/>
              <w:rPr>
                <w:rFonts w:ascii="宋体" w:hAnsi="宋体"/>
                <w:b/>
                <w:sz w:val="24"/>
                <w:highlight w:val="none"/>
              </w:rPr>
            </w:pPr>
            <w:r>
              <w:rPr>
                <w:rFonts w:hint="eastAsia" w:ascii="宋体" w:hAnsi="宋体"/>
                <w:b/>
                <w:sz w:val="24"/>
                <w:szCs w:val="24"/>
                <w:highlight w:val="none"/>
              </w:rPr>
              <w:t xml:space="preserve">*</w:t>
            </w:r>
            <w:r>
              <w:rPr>
                <w:rFonts w:ascii="宋体" w:hAnsi="宋体"/>
                <w:sz w:val="24"/>
                <w:highlight w:val="none"/>
              </w:rPr>
              <w:t xml:space="preserve">1</w:t>
            </w:r>
            <w:r>
              <w:rPr>
                <w:rFonts w:hint="eastAsia" w:ascii="宋体" w:hAnsi="宋体"/>
                <w:sz w:val="24"/>
                <w:highlight w:val="none"/>
              </w:rPr>
              <w:t xml:space="preserve">、开标一览表</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gridSpan w:val="2"/>
            <w:shd w:val="clear" w:color="auto" w:fill="auto"/>
            <w:tcW w:w="9482" w:type="dxa"/>
            <w:textDirection w:val="lrTb"/>
            <w:noWrap w:val="false"/>
          </w:tcPr>
          <w:p>
            <w:pPr>
              <w:spacing w:line="400" w:lineRule="exact"/>
              <w:rPr>
                <w:rFonts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、资格审查内容</w:t>
            </w:r>
            <w:r/>
          </w:p>
        </w:tc>
      </w:tr>
      <w:tr>
        <w:trPr/>
        <w:tc>
          <w:tcPr>
            <w:shd w:val="clear" w:color="auto" w:fill="auto"/>
            <w:tcW w:w="7553" w:type="dxa"/>
            <w:textDirection w:val="lrTb"/>
            <w:noWrap w:val="false"/>
          </w:tcPr>
          <w:p>
            <w:pPr>
              <w:spacing w:line="400" w:lineRule="exact"/>
              <w:rPr>
                <w:rFonts w:ascii="宋体" w:hAnsi="宋体"/>
                <w:b/>
                <w:sz w:val="24"/>
                <w:highlight w:val="none"/>
              </w:rPr>
            </w:pPr>
            <w:r>
              <w:rPr>
                <w:rFonts w:hint="eastAsia" w:ascii="宋体" w:hAnsi="宋体"/>
                <w:b/>
                <w:sz w:val="24"/>
                <w:szCs w:val="24"/>
                <w:highlight w:val="none"/>
              </w:rPr>
              <w:t xml:space="preserve">*</w:t>
            </w:r>
            <w:r>
              <w:rPr>
                <w:rFonts w:ascii="宋体" w:hAnsi="宋体"/>
                <w:sz w:val="24"/>
                <w:highlight w:val="none"/>
              </w:rPr>
              <w:t xml:space="preserve">1</w:t>
            </w:r>
            <w:r>
              <w:rPr>
                <w:rFonts w:hint="eastAsia" w:ascii="宋体" w:hAnsi="宋体"/>
                <w:sz w:val="24"/>
                <w:highlight w:val="none"/>
              </w:rPr>
              <w:t xml:space="preserve">、具有独立承担民事责任的能力</w:t>
            </w:r>
            <w:r>
              <w:rPr>
                <w:rFonts w:hint="eastAsia" w:ascii="宋体" w:hAnsi="宋体"/>
                <w:b/>
                <w:sz w:val="24"/>
                <w:highlight w:val="none"/>
              </w:rPr>
              <w:t xml:space="preserve">（提供法人或者其他组织的营业执照等证明文件）</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b/>
                <w:sz w:val="24"/>
                <w:szCs w:val="24"/>
                <w:highlight w:val="none"/>
              </w:rPr>
              <w:t xml:space="preserve">*</w:t>
            </w:r>
            <w:r>
              <w:rPr>
                <w:rFonts w:ascii="宋体" w:hAnsi="宋体"/>
                <w:sz w:val="24"/>
                <w:highlight w:val="none"/>
              </w:rPr>
              <w:t xml:space="preserve">2</w:t>
            </w:r>
            <w:r>
              <w:rPr>
                <w:rFonts w:hint="eastAsia" w:ascii="宋体" w:hAnsi="宋体"/>
                <w:sz w:val="24"/>
                <w:highlight w:val="none"/>
              </w:rPr>
              <w:t xml:space="preserve">、具有良好的商业信誉和健全的财务会计制度</w:t>
            </w:r>
            <w:r>
              <w:rPr>
                <w:rFonts w:hint="eastAsia" w:ascii="宋体" w:hAnsi="宋体"/>
                <w:b/>
                <w:sz w:val="24"/>
                <w:highlight w:val="none"/>
              </w:rPr>
              <w:t xml:space="preserve">（提供开标时间前一年内的任意一期财务报表或最近一期经第三方审计的财务报告或银行出具的资信证明）</w:t>
            </w:r>
            <w:r/>
          </w:p>
        </w:tc>
        <w:tc>
          <w:tcPr>
            <w:shd w:val="clear" w:color="auto" w:fill="auto"/>
            <w:tcW w:w="1929" w:type="dxa"/>
            <w:textDirection w:val="lrTb"/>
            <w:noWrap w:val="false"/>
          </w:tcPr>
          <w:p>
            <w:pPr>
              <w:spacing w:line="400" w:lineRule="exact"/>
              <w:rPr>
                <w:rFonts w:ascii="宋体" w:hAnsi="宋体"/>
                <w:b/>
                <w:sz w:val="24"/>
                <w:highlight w:val="none"/>
              </w:rPr>
            </w:pPr>
            <w:r>
              <w:rPr>
                <w:rFonts w:ascii="宋体" w:hAnsi="宋体"/>
                <w:b/>
                <w:sz w:val="24"/>
                <w:highlight w:val="none"/>
              </w:rPr>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b/>
                <w:sz w:val="24"/>
                <w:szCs w:val="24"/>
                <w:highlight w:val="none"/>
              </w:rPr>
              <w:t xml:space="preserve">*</w:t>
            </w:r>
            <w:r>
              <w:rPr>
                <w:rFonts w:ascii="宋体" w:hAnsi="宋体"/>
                <w:sz w:val="24"/>
                <w:highlight w:val="none"/>
              </w:rPr>
              <w:t xml:space="preserve">3</w:t>
            </w:r>
            <w:r>
              <w:rPr>
                <w:rFonts w:hint="eastAsia" w:ascii="宋体" w:hAnsi="宋体"/>
                <w:sz w:val="24"/>
                <w:highlight w:val="none"/>
              </w:rPr>
              <w:t xml:space="preserve">、具有履行合同所必需的设备和专业技术能力</w:t>
            </w:r>
            <w:r>
              <w:rPr>
                <w:rFonts w:hint="eastAsia" w:ascii="宋体" w:hAnsi="宋体"/>
                <w:b/>
                <w:sz w:val="24"/>
                <w:highlight w:val="none"/>
              </w:rPr>
              <w:t xml:space="preserve">（提供具有履行合同所必需的设备和专业技术能力的声明函）</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b/>
                <w:sz w:val="24"/>
                <w:szCs w:val="24"/>
                <w:highlight w:val="none"/>
              </w:rPr>
            </w:pPr>
            <w:r>
              <w:rPr>
                <w:rFonts w:hint="eastAsia" w:ascii="宋体" w:hAnsi="宋体"/>
                <w:b/>
                <w:sz w:val="24"/>
                <w:szCs w:val="24"/>
                <w:highlight w:val="none"/>
              </w:rPr>
              <w:t xml:space="preserve">*</w:t>
            </w:r>
            <w:r>
              <w:rPr>
                <w:rFonts w:ascii="宋体" w:hAnsi="宋体"/>
                <w:sz w:val="24"/>
                <w:highlight w:val="none"/>
              </w:rPr>
              <w:t xml:space="preserve">4</w:t>
            </w:r>
            <w:r>
              <w:rPr>
                <w:rFonts w:hint="eastAsia" w:ascii="宋体" w:hAnsi="宋体"/>
                <w:sz w:val="24"/>
                <w:highlight w:val="none"/>
              </w:rPr>
              <w:t xml:space="preserve">、有依法缴纳税收和社会保障资金的良好记录</w:t>
            </w:r>
            <w:r>
              <w:rPr>
                <w:rFonts w:hint="eastAsia" w:ascii="宋体" w:hAnsi="宋体"/>
                <w:b/>
                <w:sz w:val="24"/>
                <w:highlight w:val="none"/>
              </w:rPr>
              <w:t xml:space="preserve">（提供开标时间前一年内至少一个月依法缴纳税收及缴纳社会保障资金的证明材料</w:t>
            </w:r>
            <w:r>
              <w:rPr>
                <w:rFonts w:ascii="宋体" w:hAnsi="宋体"/>
                <w:b/>
                <w:sz w:val="24"/>
                <w:szCs w:val="24"/>
                <w:highlight w:val="none"/>
              </w:rPr>
              <w:t xml:space="preserve">，如缴纳税收的凭据、缴纳社会保险的专用收据或社会保险缴纳清单</w:t>
            </w:r>
            <w:r>
              <w:rPr>
                <w:rFonts w:hint="eastAsia" w:ascii="宋体" w:hAnsi="宋体"/>
                <w:b/>
                <w:sz w:val="24"/>
                <w:highlight w:val="none"/>
              </w:rPr>
              <w:t xml:space="preserve">；依法享受免缴税收、社会保障资金的提供证明材料）</w:t>
            </w:r>
            <w:r/>
          </w:p>
        </w:tc>
        <w:tc>
          <w:tcPr>
            <w:shd w:val="clear" w:color="auto" w:fill="auto"/>
            <w:tcW w:w="1929" w:type="dxa"/>
            <w:textDirection w:val="lrTb"/>
            <w:noWrap w:val="false"/>
          </w:tcPr>
          <w:p>
            <w:pPr>
              <w:spacing w:line="400" w:lineRule="exact"/>
              <w:rPr>
                <w:rFonts w:ascii="宋体" w:hAnsi="宋体"/>
                <w:sz w:val="24"/>
                <w:highlight w:val="none"/>
              </w:rPr>
            </w:pPr>
            <w:r>
              <w:rPr>
                <w:rFonts w:ascii="宋体" w:hAnsi="宋体"/>
                <w:sz w:val="24"/>
                <w:highlight w:val="none"/>
              </w:rPr>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b/>
                <w:sz w:val="24"/>
                <w:szCs w:val="24"/>
                <w:highlight w:val="none"/>
              </w:rPr>
              <w:t xml:space="preserve">*</w:t>
            </w:r>
            <w:r>
              <w:rPr>
                <w:rFonts w:ascii="宋体" w:hAnsi="宋体"/>
                <w:sz w:val="24"/>
                <w:highlight w:val="none"/>
              </w:rPr>
              <w:t xml:space="preserve">5</w:t>
            </w:r>
            <w:r>
              <w:rPr>
                <w:rFonts w:hint="eastAsia" w:ascii="宋体" w:hAnsi="宋体"/>
                <w:sz w:val="24"/>
                <w:highlight w:val="none"/>
              </w:rPr>
              <w:t xml:space="preserve">、参加采购活动前三年内，在经营活动中没有重大违法记录</w:t>
            </w:r>
            <w:r>
              <w:rPr>
                <w:rFonts w:hint="eastAsia" w:ascii="宋体" w:hAnsi="宋体"/>
                <w:b/>
                <w:sz w:val="24"/>
                <w:highlight w:val="none"/>
              </w:rPr>
              <w:t xml:space="preserve">（提供承诺说明）</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b/>
                <w:sz w:val="24"/>
                <w:szCs w:val="24"/>
                <w:highlight w:val="none"/>
              </w:rPr>
              <w:t xml:space="preserve">*</w:t>
            </w:r>
            <w:r>
              <w:rPr>
                <w:rFonts w:ascii="宋体" w:hAnsi="宋体"/>
                <w:bCs/>
                <w:sz w:val="24"/>
                <w:szCs w:val="24"/>
                <w:highlight w:val="none"/>
              </w:rPr>
              <w:t xml:space="preserve">6</w:t>
            </w:r>
            <w:r>
              <w:rPr>
                <w:rFonts w:hint="eastAsia" w:ascii="宋体" w:hAnsi="宋体"/>
                <w:bCs/>
                <w:sz w:val="24"/>
                <w:szCs w:val="24"/>
                <w:highlight w:val="none"/>
              </w:rPr>
              <w:t xml:space="preserve">、中小企业声明函或残疾人福利性单位声明函或省级以上监狱管理局、戒毒管理局（含新疆生产建设兵团）出具的属于监狱企业的证明文件</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szCs w:val="24"/>
                <w:highlight w:val="none"/>
              </w:rPr>
            </w:pPr>
            <w:r>
              <w:rPr>
                <w:rFonts w:ascii="宋体" w:hAnsi="宋体"/>
                <w:b/>
                <w:sz w:val="24"/>
                <w:szCs w:val="24"/>
                <w:highlight w:val="none"/>
              </w:rPr>
              <w:t xml:space="preserve">*</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、特定资格要求证明材料</w:t>
            </w:r>
            <w:r/>
          </w:p>
          <w:p>
            <w:pPr>
              <w:spacing w:line="400" w:lineRule="exact"/>
              <w:rPr>
                <w:rFonts w:ascii="宋体" w:hAnsi="宋体"/>
                <w:b/>
                <w:sz w:val="24"/>
                <w:szCs w:val="24"/>
                <w:highlight w:val="none"/>
              </w:rPr>
            </w:pPr>
            <w:r>
              <w:rPr>
                <w:rFonts w:hint="eastAsia" w:ascii="宋体" w:hAnsi="宋体"/>
                <w:b/>
                <w:sz w:val="24"/>
                <w:szCs w:val="24"/>
                <w:highlight w:val="none"/>
              </w:rPr>
              <w:t xml:space="preserve">（1）项目负责人绿化相关中级或以上工程师职称扫描件。</w:t>
            </w:r>
            <w:r/>
          </w:p>
          <w:p>
            <w:pPr>
              <w:spacing w:line="400" w:lineRule="exact"/>
              <w:rPr>
                <w:rFonts w:ascii="宋体" w:hAnsi="宋体"/>
                <w:bCs/>
                <w:color w:val="ff0000"/>
                <w:sz w:val="24"/>
                <w:szCs w:val="24"/>
                <w:highlight w:val="none"/>
              </w:rPr>
            </w:pPr>
            <w:r>
              <w:rPr>
                <w:rFonts w:hint="eastAsia" w:ascii="宋体" w:hAnsi="宋体"/>
                <w:b/>
                <w:sz w:val="24"/>
                <w:szCs w:val="24"/>
                <w:highlight w:val="none"/>
              </w:rPr>
              <w:t xml:space="preserve">（2）项目负责人相关情况承诺（格式见附件）</w:t>
            </w:r>
            <w:r/>
          </w:p>
        </w:tc>
        <w:tc>
          <w:tcPr>
            <w:shd w:val="clear" w:color="auto" w:fill="auto"/>
            <w:tcW w:w="1929" w:type="dxa"/>
            <w:textDirection w:val="lrTb"/>
            <w:noWrap w:val="false"/>
          </w:tcPr>
          <w:p>
            <w:pPr>
              <w:spacing w:line="400" w:lineRule="exact"/>
              <w:rPr>
                <w:rFonts w:ascii="宋体" w:hAnsi="宋体"/>
                <w:b/>
                <w:sz w:val="24"/>
                <w:highlight w:val="none"/>
              </w:rPr>
            </w:pPr>
            <w:r>
              <w:rPr>
                <w:rFonts w:ascii="宋体" w:hAnsi="宋体"/>
                <w:b/>
                <w:sz w:val="24"/>
                <w:highlight w:val="none"/>
              </w:rPr>
            </w:r>
            <w:r/>
          </w:p>
        </w:tc>
      </w:tr>
      <w:tr>
        <w:trPr/>
        <w:tc>
          <w:tcPr>
            <w:shd w:val="clear" w:color="auto" w:fill="auto"/>
            <w:tcW w:w="7553" w:type="dxa"/>
            <w:textDirection w:val="lrTb"/>
            <w:noWrap w:val="false"/>
          </w:tcPr>
          <w:p>
            <w:pPr>
              <w:spacing w:line="400" w:lineRule="exact"/>
              <w:rPr>
                <w:rFonts w:ascii="宋体" w:hAnsi="宋体"/>
                <w:bCs/>
                <w:color w:val="ff0000"/>
                <w:sz w:val="24"/>
                <w:szCs w:val="24"/>
                <w:highlight w:val="none"/>
              </w:rPr>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p>
        </w:tc>
        <w:tc>
          <w:tcPr>
            <w:shd w:val="clear" w:color="auto" w:fill="auto"/>
            <w:tcW w:w="1929" w:type="dxa"/>
            <w:textDirection w:val="lrTb"/>
            <w:noWrap w:val="false"/>
          </w:tcPr>
          <w:p>
            <w:pPr>
              <w:spacing w:line="400" w:lineRule="exact"/>
              <w:rPr>
                <w:rFonts w:ascii="宋体" w:hAnsi="宋体"/>
                <w:b/>
                <w:sz w:val="24"/>
                <w:highlight w:val="none"/>
              </w:rPr>
            </w:pPr>
            <w:r>
              <w:rPr>
                <w:rFonts w:ascii="宋体" w:hAnsi="宋体"/>
                <w:b/>
                <w:sz w:val="24"/>
                <w:highlight w:val="none"/>
              </w:rPr>
            </w:r>
            <w:r/>
          </w:p>
        </w:tc>
      </w:tr>
      <w:tr>
        <w:trPr/>
        <w:tc>
          <w:tcPr>
            <w:shd w:val="clear" w:color="auto" w:fill="auto"/>
            <w:tcW w:w="7553" w:type="dxa"/>
            <w:textDirection w:val="lrTb"/>
            <w:noWrap w:val="false"/>
          </w:tcPr>
          <w:p>
            <w:pPr>
              <w:spacing w:line="400" w:lineRule="exact"/>
              <w:rPr>
                <w:rFonts w:ascii="宋体" w:hAnsi="宋体"/>
                <w:bCs/>
                <w:color w:val="ff0000"/>
                <w:sz w:val="24"/>
                <w:szCs w:val="24"/>
                <w:highlight w:val="none"/>
              </w:rPr>
            </w:pPr>
            <w:r>
              <w:rPr>
                <w:rFonts w:hint="eastAsia" w:ascii="宋体" w:hAnsi="宋体"/>
                <w:b/>
                <w:sz w:val="24"/>
                <w:szCs w:val="24"/>
                <w:highlight w:val="none"/>
              </w:rPr>
              <w:t xml:space="preserve">*</w:t>
            </w:r>
            <w:r>
              <w:rPr>
                <w:rFonts w:ascii="宋体" w:hAnsi="宋体"/>
                <w:sz w:val="24"/>
                <w:highlight w:val="none"/>
              </w:rPr>
              <w:t xml:space="preserve">1</w:t>
            </w:r>
            <w:r>
              <w:rPr>
                <w:rFonts w:hint="eastAsia" w:ascii="宋体" w:hAnsi="宋体"/>
                <w:sz w:val="24"/>
                <w:highlight w:val="none"/>
              </w:rPr>
              <w:t xml:space="preserve">、磋商函</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b/>
                <w:sz w:val="24"/>
                <w:szCs w:val="24"/>
                <w:highlight w:val="none"/>
              </w:rPr>
              <w:t xml:space="preserve">*</w:t>
            </w:r>
            <w:r>
              <w:rPr>
                <w:rFonts w:hint="eastAsia" w:ascii="宋体" w:hAnsi="宋体"/>
                <w:sz w:val="24"/>
                <w:highlight w:val="none"/>
              </w:rPr>
              <w:t xml:space="preserve">2、法人授权书</w:t>
            </w:r>
            <w:r>
              <w:rPr>
                <w:rFonts w:hint="eastAsia" w:ascii="宋体" w:hAnsi="宋体"/>
                <w:b/>
                <w:sz w:val="24"/>
                <w:highlight w:val="none"/>
              </w:rPr>
              <w:t xml:space="preserve">（</w:t>
            </w:r>
            <w:r>
              <w:rPr>
                <w:rFonts w:ascii="宋体" w:hAnsi="宋体"/>
                <w:b/>
                <w:sz w:val="24"/>
                <w:highlight w:val="none"/>
              </w:rPr>
              <w:t xml:space="preserve">①</w:t>
            </w:r>
            <w:r>
              <w:rPr>
                <w:rFonts w:hint="eastAsia" w:ascii="宋体" w:hAnsi="宋体"/>
                <w:b/>
                <w:sz w:val="24"/>
                <w:highlight w:val="none"/>
              </w:rPr>
              <w:t xml:space="preserve">如授权代表参加本项目磋商</w:t>
            </w:r>
            <w:r>
              <w:rPr>
                <w:rFonts w:ascii="宋体" w:hAnsi="宋体"/>
                <w:b/>
                <w:sz w:val="24"/>
                <w:highlight w:val="none"/>
              </w:rPr>
              <w:t xml:space="preserve">活动</w:t>
            </w:r>
            <w:r>
              <w:rPr>
                <w:rFonts w:hint="eastAsia" w:ascii="宋体" w:hAnsi="宋体"/>
                <w:b/>
                <w:sz w:val="24"/>
                <w:highlight w:val="none"/>
              </w:rPr>
              <w:t xml:space="preserve">，“法人授权书”必须提供，</w:t>
            </w:r>
            <w:r>
              <w:rPr>
                <w:rFonts w:ascii="宋体" w:hAnsi="宋体"/>
                <w:b/>
                <w:sz w:val="24"/>
                <w:highlight w:val="none"/>
              </w:rPr>
              <w:t xml:space="preserve">且</w:t>
            </w:r>
            <w:r>
              <w:rPr>
                <w:rFonts w:hint="eastAsia" w:ascii="宋体" w:hAnsi="宋体"/>
                <w:b/>
                <w:sz w:val="24"/>
                <w:highlight w:val="none"/>
              </w:rPr>
              <w:t xml:space="preserve">须</w:t>
            </w:r>
            <w:r>
              <w:rPr>
                <w:rFonts w:ascii="宋体" w:hAnsi="宋体"/>
                <w:b/>
                <w:sz w:val="24"/>
                <w:highlight w:val="none"/>
              </w:rPr>
              <w:t xml:space="preserve">提供</w:t>
            </w:r>
            <w:r>
              <w:rPr>
                <w:rFonts w:hint="eastAsia" w:ascii="宋体" w:hAnsi="宋体"/>
                <w:b/>
                <w:sz w:val="24"/>
                <w:highlight w:val="none"/>
              </w:rPr>
              <w:t xml:space="preserve">授权代表居民身份证正反面扫描件、法定代表人居民身份证正反面扫描件。②如法定代表人参加本项目磋商</w:t>
            </w:r>
            <w:r>
              <w:rPr>
                <w:rFonts w:ascii="宋体" w:hAnsi="宋体"/>
                <w:b/>
                <w:sz w:val="24"/>
                <w:highlight w:val="none"/>
              </w:rPr>
              <w:t xml:space="preserve">活动</w:t>
            </w:r>
            <w:r>
              <w:rPr>
                <w:rFonts w:hint="eastAsia" w:ascii="宋体" w:hAnsi="宋体"/>
                <w:b/>
                <w:sz w:val="24"/>
                <w:highlight w:val="none"/>
              </w:rPr>
              <w:t xml:space="preserve">，“法人授权书”可不提供，但须提供法定代表人身份证正反面扫描件。）</w:t>
            </w:r>
            <w:r/>
          </w:p>
        </w:tc>
        <w:tc>
          <w:tcPr>
            <w:shd w:val="clear" w:color="auto" w:fill="auto"/>
            <w:tcW w:w="1929"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ascii="宋体" w:hAnsi="宋体"/>
                <w:sz w:val="24"/>
                <w:highlight w:val="none"/>
              </w:rPr>
              <w:t xml:space="preserve">*</w:t>
            </w:r>
            <w:r>
              <w:rPr>
                <w:rFonts w:hint="eastAsia" w:ascii="宋体" w:hAnsi="宋体"/>
                <w:sz w:val="24"/>
                <w:highlight w:val="none"/>
                <w:lang w:val="en-US" w:eastAsia="zh-CN"/>
              </w:rPr>
              <w:t xml:space="preserve">3</w:t>
            </w:r>
            <w:r>
              <w:rPr>
                <w:rFonts w:hint="eastAsia" w:ascii="宋体" w:hAnsi="宋体"/>
                <w:sz w:val="24"/>
                <w:highlight w:val="none"/>
              </w:rPr>
              <w:t xml:space="preserve">、实质性要求响应表</w:t>
            </w:r>
            <w:r/>
          </w:p>
        </w:tc>
        <w:tc>
          <w:tcPr>
            <w:shd w:val="clear" w:color="auto" w:fill="auto"/>
            <w:tcW w:w="1929"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（格式见附件）</w:t>
            </w:r>
            <w:r/>
          </w:p>
        </w:tc>
      </w:tr>
      <w:tr>
        <w:trPr/>
        <w:tc>
          <w:tcPr>
            <w:gridSpan w:val="2"/>
            <w:shd w:val="clear" w:color="auto" w:fill="auto"/>
            <w:tcW w:w="9482" w:type="dxa"/>
            <w:textDirection w:val="lrTb"/>
            <w:noWrap w:val="false"/>
          </w:tcPr>
          <w:p>
            <w:pPr>
              <w:spacing w:line="400" w:lineRule="exact"/>
              <w:rPr>
                <w:rFonts w:ascii="宋体" w:hAnsi="宋体"/>
                <w:b/>
                <w:sz w:val="24"/>
                <w:highlight w:val="none"/>
              </w:rPr>
            </w:pPr>
            <w:r>
              <w:rPr>
                <w:rFonts w:hint="eastAsia" w:ascii="宋体" w:hAnsi="宋体"/>
                <w:b/>
                <w:sz w:val="24"/>
                <w:highlight w:val="none"/>
              </w:rPr>
              <w:t xml:space="preserve">四、综合评审文件（具体根据制作电子响应文件的综合评审评分项的要求对应提供）</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、服务要求响应表</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2、商务条件响应表</w:t>
            </w:r>
            <w:r/>
          </w:p>
        </w:tc>
        <w:tc>
          <w:tcPr>
            <w:shd w:val="clear" w:color="auto" w:fill="auto"/>
            <w:tcW w:w="1929"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、人员配备情况</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、业绩一览表</w:t>
            </w:r>
            <w:r/>
          </w:p>
        </w:tc>
        <w:tc>
          <w:tcPr>
            <w:shd w:val="clear" w:color="auto" w:fill="auto"/>
            <w:tcW w:w="1929" w:type="dxa"/>
            <w:textDirection w:val="lrTb"/>
            <w:noWrap w:val="false"/>
          </w:tcPr>
          <w:p>
            <w:pPr>
              <w:spacing w:line="400" w:lineRule="exact"/>
              <w:rPr>
                <w:rFonts w:ascii="宋体" w:hAnsi="宋体"/>
                <w:b/>
                <w:sz w:val="24"/>
                <w:highlight w:val="none"/>
              </w:rPr>
            </w:pPr>
            <w:r>
              <w:rPr>
                <w:rFonts w:hint="eastAsia" w:ascii="宋体" w:hAnsi="宋体"/>
                <w:sz w:val="24"/>
                <w:highlight w:val="none"/>
              </w:rPr>
              <w:t xml:space="preserve">（格式见附件）</w:t>
            </w:r>
            <w:r/>
          </w:p>
        </w:tc>
      </w:tr>
      <w:tr>
        <w:trPr/>
        <w:tc>
          <w:tcPr>
            <w:shd w:val="clear" w:color="auto" w:fill="auto"/>
            <w:tcW w:w="7553" w:type="dxa"/>
            <w:textDirection w:val="lrTb"/>
            <w:noWrap w:val="false"/>
          </w:tcPr>
          <w:p>
            <w:pPr>
              <w:spacing w:line="400" w:lineRule="exact"/>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、其他</w:t>
            </w:r>
            <w:r/>
          </w:p>
        </w:tc>
        <w:tc>
          <w:tcPr>
            <w:shd w:val="clear" w:color="auto" w:fill="auto"/>
            <w:tcW w:w="1929" w:type="dxa"/>
            <w:textDirection w:val="lrTb"/>
            <w:noWrap w:val="false"/>
          </w:tcPr>
          <w:p>
            <w:pPr>
              <w:spacing w:line="400" w:lineRule="exact"/>
              <w:rPr>
                <w:rFonts w:ascii="宋体" w:hAnsi="宋体"/>
                <w:sz w:val="24"/>
                <w:highlight w:val="none"/>
              </w:rPr>
            </w:pPr>
            <w:r>
              <w:rPr>
                <w:rFonts w:ascii="宋体" w:hAnsi="宋体"/>
                <w:sz w:val="24"/>
                <w:highlight w:val="none"/>
              </w:rPr>
            </w:r>
            <w:r/>
          </w:p>
        </w:tc>
      </w:tr>
    </w:tbl>
    <w:p>
      <w:pPr>
        <w:ind w:firstLine="482"/>
        <w:spacing w:line="400" w:lineRule="exact"/>
        <w:rPr>
          <w:rFonts w:ascii="宋体" w:hAnsi="宋体"/>
          <w:b/>
          <w:sz w:val="24"/>
          <w:szCs w:val="24"/>
          <w:highlight w:val="none"/>
        </w:rPr>
      </w:pPr>
      <w:r>
        <w:rPr>
          <w:rFonts w:hint="eastAsia" w:ascii="宋体" w:hAnsi="宋体"/>
          <w:b/>
          <w:sz w:val="24"/>
          <w:szCs w:val="24"/>
          <w:highlight w:val="none"/>
        </w:rPr>
        <w:t xml:space="preserve">备注：加“*”项目若有缺失或无效，将导致其报价无效且不允许在响应文件开启时间后补正。</w:t>
      </w:r>
      <w:r/>
    </w:p>
    <w:p>
      <w:pPr>
        <w:jc w:val="center"/>
        <w:rPr>
          <w:rFonts w:ascii="宋体" w:hAnsi="宋体"/>
          <w:b/>
          <w:sz w:val="24"/>
          <w:szCs w:val="24"/>
          <w:highlight w:val="none"/>
        </w:rPr>
        <w:outlineLvl w:val="1"/>
      </w:pPr>
      <w:r>
        <w:rPr>
          <w:rFonts w:hint="eastAsia" w:ascii="宋体" w:hAnsi="宋体"/>
          <w:b/>
          <w:sz w:val="24"/>
          <w:szCs w:val="24"/>
          <w:highlight w:val="none"/>
        </w:rPr>
        <w:br w:type="page" w:clear="all"/>
      </w:r>
      <w:bookmarkStart w:id="287" w:name="_Toc9901"/>
      <w:r>
        <w:rPr>
          <w:rFonts w:hint="eastAsia" w:ascii="宋体" w:hAnsi="宋体"/>
          <w:b/>
          <w:bCs/>
          <w:sz w:val="32"/>
          <w:szCs w:val="32"/>
          <w:highlight w:val="none"/>
        </w:rPr>
        <w:t xml:space="preserve">附件1 开标一览表</w:t>
      </w:r>
      <w:bookmarkEnd w:id="287"/>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格式详见苏采云系统</w:t>
      </w:r>
      <w:bookmarkEnd w:id="217"/>
      <w:bookmarkEnd w:id="218"/>
      <w:bookmarkEnd w:id="283"/>
      <w:bookmarkEnd w:id="284"/>
      <w:bookmarkEnd w:id="285"/>
      <w:r/>
    </w:p>
    <w:p>
      <w:pPr>
        <w:rPr>
          <w:rFonts w:ascii="宋体" w:hAnsi="宋体"/>
          <w:color w:val="ff0000"/>
          <w:sz w:val="24"/>
          <w:szCs w:val="24"/>
          <w:highlight w:val="none"/>
        </w:rPr>
      </w:pPr>
      <w:r>
        <w:rPr>
          <w:rFonts w:ascii="宋体" w:hAnsi="宋体"/>
          <w:color w:val="ff0000"/>
          <w:sz w:val="24"/>
          <w:szCs w:val="24"/>
          <w:highlight w:val="none"/>
        </w:rPr>
        <w:br w:type="page" w:clear="all"/>
      </w:r>
      <w:r/>
    </w:p>
    <w:p>
      <w:pPr>
        <w:jc w:val="center"/>
        <w:rPr>
          <w:rFonts w:ascii="宋体" w:hAnsi="宋体"/>
          <w:b/>
          <w:bCs/>
          <w:sz w:val="32"/>
          <w:szCs w:val="32"/>
          <w:highlight w:val="none"/>
        </w:rPr>
        <w:outlineLvl w:val="1"/>
      </w:pPr>
      <w:r/>
      <w:bookmarkStart w:id="288" w:name="_Toc164259679"/>
      <w:r/>
      <w:bookmarkStart w:id="289" w:name="_Toc30794"/>
      <w:r>
        <w:rPr>
          <w:rFonts w:hint="eastAsia" w:ascii="宋体" w:hAnsi="宋体"/>
          <w:b/>
          <w:bCs/>
          <w:sz w:val="32"/>
          <w:szCs w:val="32"/>
          <w:highlight w:val="none"/>
        </w:rPr>
        <w:t xml:space="preserve">附件</w:t>
      </w:r>
      <w:r>
        <w:rPr>
          <w:rFonts w:ascii="宋体" w:hAnsi="宋体"/>
          <w:b/>
          <w:bCs/>
          <w:sz w:val="32"/>
          <w:szCs w:val="32"/>
          <w:highlight w:val="none"/>
        </w:rPr>
        <w:t xml:space="preserve">2 </w:t>
      </w:r>
      <w:bookmarkEnd w:id="288"/>
      <w:r>
        <w:rPr>
          <w:rFonts w:hint="eastAsia" w:ascii="宋体" w:hAnsi="宋体"/>
          <w:b/>
          <w:bCs/>
          <w:sz w:val="32"/>
          <w:szCs w:val="32"/>
          <w:highlight w:val="none"/>
        </w:rPr>
        <w:t xml:space="preserve">具有履行合同所必需的设备和专业技术能力的声明函</w:t>
      </w:r>
      <w:bookmarkEnd w:id="289"/>
      <w:r/>
      <w:r/>
    </w:p>
    <w:p>
      <w:pPr>
        <w:ind w:right="-27" w:firstLine="420"/>
        <w:jc w:val="center"/>
        <w:spacing w:line="360" w:lineRule="auto"/>
        <w:tabs>
          <w:tab w:val="left" w:pos="0" w:leader="none"/>
        </w:tabs>
        <w:rPr>
          <w:rFonts w:ascii="宋体" w:hAnsi="宋体"/>
          <w:b/>
          <w:bCs/>
          <w:sz w:val="28"/>
          <w:szCs w:val="36"/>
          <w:highlight w:val="none"/>
        </w:rPr>
      </w:pPr>
      <w:r>
        <w:rPr>
          <w:rFonts w:ascii="宋体" w:hAnsi="宋体"/>
          <w:b/>
          <w:bCs/>
          <w:sz w:val="28"/>
          <w:szCs w:val="36"/>
          <w:highlight w:val="none"/>
        </w:rPr>
      </w:r>
      <w:r/>
    </w:p>
    <w:p>
      <w:pPr>
        <w:ind w:right="-27" w:firstLine="960"/>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我单位郑重声明，我单位</w:t>
      </w:r>
      <w:r>
        <w:rPr>
          <w:rFonts w:hint="eastAsia" w:ascii="宋体" w:hAnsi="宋体"/>
          <w:sz w:val="24"/>
          <w:highlight w:val="none"/>
        </w:rPr>
        <w:t xml:space="preserve">具有履行合同所必需的设备和专业技术能力</w:t>
      </w:r>
      <w:r>
        <w:rPr>
          <w:rFonts w:hint="eastAsia" w:ascii="宋体" w:hAnsi="宋体"/>
          <w:sz w:val="24"/>
          <w:szCs w:val="24"/>
          <w:highlight w:val="none"/>
        </w:rPr>
        <w:t xml:space="preserve">。</w:t>
      </w:r>
      <w:r/>
    </w:p>
    <w:p>
      <w:pPr>
        <w:ind w:right="-27" w:firstLine="48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48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480"/>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我方对以上声明负全部法律责任。</w:t>
      </w:r>
      <w:r/>
    </w:p>
    <w:p>
      <w:pPr>
        <w:ind w:right="-27" w:firstLine="480"/>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特此声明！</w:t>
      </w:r>
      <w:r/>
    </w:p>
    <w:p>
      <w:pPr>
        <w:ind w:right="-27" w:firstLine="624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480"/>
        <w:jc w:val="center"/>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单位</w:t>
      </w:r>
      <w:r>
        <w:rPr>
          <w:rFonts w:ascii="宋体" w:hAnsi="宋体"/>
          <w:sz w:val="24"/>
          <w:szCs w:val="24"/>
          <w:highlight w:val="none"/>
        </w:rPr>
        <w:t xml:space="preserve">名称：</w:t>
      </w:r>
      <w:r/>
    </w:p>
    <w:p>
      <w:pPr>
        <w:ind w:right="-27" w:firstLine="480"/>
        <w:jc w:val="center"/>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日    期：</w:t>
      </w:r>
      <w:r/>
    </w:p>
    <w:p>
      <w:pPr>
        <w:ind w:right="-27" w:firstLine="480"/>
        <w:jc w:val="center"/>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firstLine="964"/>
        <w:jc w:val="center"/>
        <w:rPr>
          <w:rFonts w:ascii="宋体" w:hAnsi="宋体"/>
          <w:b/>
          <w:bCs/>
          <w:sz w:val="32"/>
          <w:szCs w:val="32"/>
          <w:highlight w:val="none"/>
        </w:rPr>
        <w:outlineLvl w:val="1"/>
      </w:pPr>
      <w:r>
        <w:rPr>
          <w:rFonts w:ascii="宋体" w:hAnsi="宋体"/>
          <w:b/>
          <w:bCs/>
          <w:sz w:val="32"/>
          <w:szCs w:val="32"/>
          <w:highlight w:val="none"/>
        </w:rPr>
        <w:br w:type="page" w:clear="all"/>
      </w:r>
      <w:bookmarkStart w:id="290" w:name="_Toc19893"/>
      <w:r>
        <w:rPr>
          <w:rFonts w:hint="eastAsia" w:ascii="宋体" w:hAnsi="宋体"/>
          <w:b/>
          <w:bCs/>
          <w:sz w:val="32"/>
          <w:szCs w:val="32"/>
          <w:highlight w:val="none"/>
        </w:rPr>
        <w:t xml:space="preserve">附件</w:t>
      </w:r>
      <w:r>
        <w:rPr>
          <w:rFonts w:ascii="宋体" w:hAnsi="宋体"/>
          <w:b/>
          <w:bCs/>
          <w:sz w:val="32"/>
          <w:szCs w:val="32"/>
          <w:highlight w:val="none"/>
        </w:rPr>
        <w:t xml:space="preserve">3 </w:t>
      </w:r>
      <w:r>
        <w:rPr>
          <w:rFonts w:hint="eastAsia" w:ascii="宋体" w:hAnsi="宋体"/>
          <w:b/>
          <w:bCs/>
          <w:sz w:val="32"/>
          <w:szCs w:val="32"/>
          <w:highlight w:val="none"/>
        </w:rPr>
        <w:t xml:space="preserve">承诺说明</w:t>
      </w:r>
      <w:bookmarkEnd w:id="290"/>
      <w:r/>
      <w:r/>
    </w:p>
    <w:p>
      <w:pPr>
        <w:ind w:right="-27" w:firstLine="480"/>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48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480"/>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我方对以上承诺负全部法律责任。</w:t>
      </w:r>
      <w:r/>
    </w:p>
    <w:p>
      <w:pPr>
        <w:ind w:right="-27" w:firstLine="480"/>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特此承诺</w:t>
      </w:r>
      <w:r>
        <w:rPr>
          <w:rFonts w:ascii="宋体" w:hAnsi="宋体"/>
          <w:sz w:val="24"/>
          <w:szCs w:val="24"/>
          <w:highlight w:val="none"/>
        </w:rPr>
        <w:t xml:space="preserve">说明</w:t>
      </w:r>
      <w:r>
        <w:rPr>
          <w:rFonts w:hint="eastAsia" w:ascii="宋体" w:hAnsi="宋体"/>
          <w:sz w:val="24"/>
          <w:szCs w:val="24"/>
          <w:highlight w:val="none"/>
        </w:rPr>
        <w:t xml:space="preserve">！</w:t>
      </w:r>
      <w:r/>
    </w:p>
    <w:p>
      <w:pPr>
        <w:ind w:right="-27" w:firstLine="624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624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6240"/>
        <w:spacing w:line="440" w:lineRule="exact"/>
        <w:tabs>
          <w:tab w:val="left" w:pos="0" w:leader="none"/>
        </w:tabs>
        <w:rPr>
          <w:rFonts w:ascii="宋体" w:hAnsi="宋体"/>
          <w:sz w:val="24"/>
          <w:szCs w:val="24"/>
          <w:highlight w:val="none"/>
        </w:rPr>
      </w:pPr>
      <w:r>
        <w:rPr>
          <w:rFonts w:ascii="宋体" w:hAnsi="宋体"/>
          <w:sz w:val="24"/>
          <w:szCs w:val="24"/>
          <w:highlight w:val="none"/>
        </w:rPr>
      </w:r>
      <w:r/>
    </w:p>
    <w:p>
      <w:pPr>
        <w:ind w:right="-27" w:firstLine="480"/>
        <w:jc w:val="center"/>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单位</w:t>
      </w:r>
      <w:r>
        <w:rPr>
          <w:rFonts w:ascii="宋体" w:hAnsi="宋体"/>
          <w:sz w:val="24"/>
          <w:szCs w:val="24"/>
          <w:highlight w:val="none"/>
        </w:rPr>
        <w:t xml:space="preserve">名称：</w:t>
      </w:r>
      <w:r/>
    </w:p>
    <w:p>
      <w:pPr>
        <w:ind w:right="-27" w:firstLine="480"/>
        <w:jc w:val="center"/>
        <w:spacing w:line="440" w:lineRule="exact"/>
        <w:tabs>
          <w:tab w:val="left" w:pos="0" w:leader="none"/>
        </w:tabs>
        <w:rPr>
          <w:rFonts w:ascii="宋体" w:hAnsi="宋体"/>
          <w:sz w:val="24"/>
          <w:szCs w:val="24"/>
          <w:highlight w:val="none"/>
        </w:rPr>
      </w:pPr>
      <w:r>
        <w:rPr>
          <w:rFonts w:hint="eastAsia" w:ascii="宋体" w:hAnsi="宋体"/>
          <w:sz w:val="24"/>
          <w:szCs w:val="24"/>
          <w:highlight w:val="none"/>
        </w:rPr>
        <w:t xml:space="preserve">日    期：</w:t>
      </w:r>
      <w:r/>
    </w:p>
    <w:p>
      <w:pPr>
        <w:ind w:firstLine="723"/>
        <w:jc w:val="center"/>
        <w:rPr>
          <w:rFonts w:ascii="宋体" w:hAnsi="宋体"/>
          <w:b/>
          <w:sz w:val="24"/>
          <w:szCs w:val="24"/>
          <w:highlight w:val="none"/>
        </w:rPr>
        <w:outlineLvl w:val="1"/>
      </w:pPr>
      <w:r>
        <w:rPr>
          <w:rFonts w:ascii="宋体" w:hAnsi="宋体" w:eastAsia="幼圆" w:cs="Arial"/>
          <w:b/>
          <w:sz w:val="24"/>
          <w:szCs w:val="44"/>
          <w:highlight w:val="none"/>
        </w:rPr>
        <w:br w:type="page" w:clear="all"/>
      </w:r>
      <w:bookmarkStart w:id="291" w:name="_Toc26337"/>
      <w:r/>
      <w:bookmarkStart w:id="292" w:name="_Toc17235"/>
      <w:r/>
      <w:bookmarkStart w:id="293" w:name="_Toc155086474"/>
      <w:r/>
      <w:bookmarkStart w:id="294" w:name="_Toc155086574"/>
      <w:r>
        <w:rPr>
          <w:rFonts w:hint="eastAsia" w:ascii="宋体" w:hAnsi="宋体"/>
          <w:b/>
          <w:bCs/>
          <w:sz w:val="32"/>
          <w:szCs w:val="32"/>
          <w:highlight w:val="none"/>
        </w:rPr>
        <w:t xml:space="preserve">附件</w:t>
      </w:r>
      <w:r>
        <w:rPr>
          <w:rFonts w:ascii="宋体" w:hAnsi="宋体"/>
          <w:b/>
          <w:bCs/>
          <w:sz w:val="32"/>
          <w:szCs w:val="32"/>
          <w:highlight w:val="none"/>
        </w:rPr>
        <w:t xml:space="preserve">4</w:t>
      </w:r>
      <w:r>
        <w:rPr>
          <w:rFonts w:hint="eastAsia" w:ascii="宋体" w:hAnsi="宋体"/>
          <w:b/>
          <w:bCs/>
          <w:sz w:val="32"/>
          <w:szCs w:val="32"/>
          <w:highlight w:val="none"/>
        </w:rPr>
        <w:t xml:space="preserve"> 中小企业声明函</w:t>
      </w:r>
      <w:bookmarkEnd w:id="291"/>
      <w:r/>
      <w:r/>
    </w:p>
    <w:p>
      <w:pPr>
        <w:ind w:right="-27" w:firstLine="480"/>
        <w:spacing w:line="440" w:lineRule="exact"/>
        <w:tabs>
          <w:tab w:val="left" w:pos="0" w:leader="none"/>
        </w:tabs>
        <w:rPr>
          <w:rFonts w:ascii="宋体" w:hAnsi="宋体" w:cs="仿宋"/>
          <w:sz w:val="24"/>
          <w:szCs w:val="24"/>
          <w:highlight w:val="none"/>
        </w:rPr>
      </w:pPr>
      <w:r>
        <w:rPr>
          <w:rFonts w:hint="eastAsia" w:ascii="宋体" w:hAnsi="宋体" w:cs="仿宋"/>
          <w:sz w:val="24"/>
          <w:szCs w:val="24"/>
          <w:highlight w:val="none"/>
        </w:rPr>
        <w:t xml:space="preserve">本公司（联合体）郑重声明，根据《政府采购促进中小企业发展管理办法》（财库</w:t>
      </w:r>
      <w:r>
        <w:rPr>
          <w:rFonts w:hint="eastAsia" w:ascii="宋体" w:hAnsi="宋体" w:cs="宋体"/>
          <w:sz w:val="24"/>
          <w:szCs w:val="24"/>
          <w:highlight w:val="none"/>
        </w:rPr>
        <w:t xml:space="preserve">﹝</w:t>
      </w:r>
      <w:r>
        <w:rPr>
          <w:rFonts w:ascii="宋体" w:hAnsi="宋体" w:cs="仿宋"/>
          <w:sz w:val="24"/>
          <w:szCs w:val="24"/>
          <w:highlight w:val="none"/>
        </w:rPr>
        <w:t xml:space="preserve">2020</w:t>
      </w:r>
      <w:r>
        <w:rPr>
          <w:rFonts w:hint="eastAsia" w:ascii="宋体" w:hAnsi="宋体" w:cs="宋体"/>
          <w:sz w:val="24"/>
          <w:szCs w:val="24"/>
          <w:highlight w:val="none"/>
        </w:rPr>
        <w:t xml:space="preserve">﹞</w:t>
      </w:r>
      <w:r>
        <w:rPr>
          <w:rFonts w:ascii="宋体" w:hAnsi="宋体" w:cs="仿宋"/>
          <w:sz w:val="24"/>
          <w:szCs w:val="24"/>
          <w:highlight w:val="none"/>
        </w:rPr>
        <w:t xml:space="preserve">46 </w:t>
      </w:r>
      <w:r>
        <w:rPr>
          <w:rFonts w:hint="eastAsia" w:ascii="宋体" w:hAnsi="宋体" w:cs="仿宋"/>
          <w:sz w:val="24"/>
          <w:szCs w:val="24"/>
          <w:highlight w:val="none"/>
        </w:rPr>
        <w:t xml:space="preserve">号）的规定，本公司（联合体）参加</w:t>
      </w:r>
      <w:r>
        <w:rPr>
          <w:rFonts w:hint="eastAsia" w:ascii="宋体" w:hAnsi="宋体" w:cs="仿宋"/>
          <w:sz w:val="24"/>
          <w:szCs w:val="24"/>
          <w:highlight w:val="none"/>
          <w:u w:val="single"/>
        </w:rPr>
        <w:t xml:space="preserve">（</w:t>
      </w:r>
      <w:r>
        <w:rPr>
          <w:rFonts w:hint="eastAsia" w:ascii="宋体" w:hAnsi="宋体" w:cs="仿宋"/>
          <w:sz w:val="24"/>
          <w:szCs w:val="24"/>
          <w:highlight w:val="none"/>
          <w:u w:val="single"/>
          <w:lang w:eastAsia="zh-CN"/>
        </w:rPr>
        <w:t xml:space="preserve">常熟高新技术产业开发区管理委员会</w:t>
      </w:r>
      <w:r>
        <w:rPr>
          <w:rFonts w:hint="eastAsia" w:ascii="宋体" w:hAnsi="宋体" w:cs="仿宋"/>
          <w:sz w:val="24"/>
          <w:szCs w:val="24"/>
          <w:highlight w:val="none"/>
          <w:u w:val="single"/>
        </w:rPr>
        <w:t xml:space="preserve">）</w:t>
      </w:r>
      <w:r>
        <w:rPr>
          <w:rFonts w:hint="eastAsia" w:ascii="宋体" w:hAnsi="宋体" w:cs="仿宋"/>
          <w:sz w:val="24"/>
          <w:szCs w:val="24"/>
          <w:highlight w:val="none"/>
        </w:rPr>
        <w:t xml:space="preserve">的</w:t>
      </w:r>
      <w:r>
        <w:rPr>
          <w:rFonts w:hint="eastAsia" w:ascii="宋体" w:hAnsi="宋体" w:cs="仿宋"/>
          <w:sz w:val="24"/>
          <w:szCs w:val="24"/>
          <w:highlight w:val="none"/>
          <w:u w:val="single"/>
        </w:rPr>
        <w:t xml:space="preserve">（</w:t>
      </w:r>
      <w:r>
        <w:rPr>
          <w:rFonts w:hint="eastAsia" w:ascii="Times New Roman" w:hAnsi="Times New Roman"/>
          <w:sz w:val="24"/>
          <w:szCs w:val="24"/>
          <w:highlight w:val="none"/>
          <w:lang w:eastAsia="zh-CN"/>
        </w:rPr>
        <w:t xml:space="preserve">2026年年度零星绿化工程</w:t>
      </w:r>
      <w:r>
        <w:rPr>
          <w:rFonts w:hint="eastAsia" w:ascii="宋体" w:hAnsi="宋体" w:cs="仿宋"/>
          <w:sz w:val="24"/>
          <w:szCs w:val="24"/>
          <w:highlight w:val="none"/>
          <w:u w:val="single"/>
        </w:rPr>
        <w:t xml:space="preserve">）</w:t>
      </w:r>
      <w:r>
        <w:rPr>
          <w:rFonts w:hint="eastAsia" w:ascii="宋体" w:hAnsi="宋体" w:cs="仿宋"/>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7" w:firstLine="480"/>
        <w:keepLines w:val="0"/>
        <w:keepNext w:val="0"/>
        <w:pageBreakBefore w:val="0"/>
        <w:spacing w:line="440" w:lineRule="exact"/>
        <w:widowControl w:val="off"/>
        <w:tabs>
          <w:tab w:val="left" w:pos="0" w:leader="none"/>
        </w:tabs>
        <w:rPr>
          <w:rFonts w:ascii="宋体" w:hAnsi="宋体" w:cs="仿宋"/>
          <w:sz w:val="24"/>
          <w:szCs w:val="24"/>
          <w:highlight w:val="none"/>
        </w:rPr>
      </w:pPr>
      <w:r>
        <w:rPr>
          <w:rFonts w:ascii="宋体" w:hAnsi="宋体" w:cs="仿宋"/>
          <w:sz w:val="24"/>
          <w:szCs w:val="24"/>
          <w:highlight w:val="none"/>
        </w:rPr>
        <w:t xml:space="preserve">1</w:t>
      </w:r>
      <w:r>
        <w:rPr>
          <w:rFonts w:hint="eastAsia" w:ascii="宋体" w:hAnsi="宋体" w:cs="仿宋"/>
          <w:sz w:val="24"/>
          <w:szCs w:val="24"/>
          <w:highlight w:val="none"/>
        </w:rPr>
        <w:t xml:space="preserve">、</w:t>
      </w:r>
      <w:r>
        <w:rPr>
          <w:rFonts w:hint="eastAsia" w:ascii="宋体" w:hAnsi="宋体" w:cs="仿宋"/>
          <w:sz w:val="24"/>
          <w:szCs w:val="24"/>
          <w:highlight w:val="none"/>
          <w:u w:val="single"/>
          <w:lang w:eastAsia="zh-CN"/>
        </w:rPr>
        <w:t xml:space="preserve">2026年年度零星绿化工程</w:t>
      </w:r>
      <w:r>
        <w:rPr>
          <w:rFonts w:hint="eastAsia" w:ascii="宋体" w:hAnsi="宋体" w:cs="仿宋"/>
          <w:sz w:val="24"/>
          <w:szCs w:val="24"/>
          <w:highlight w:val="none"/>
        </w:rPr>
        <w:t xml:space="preserve">，属于</w:t>
      </w:r>
      <w:r>
        <w:rPr>
          <w:rFonts w:hint="eastAsia" w:ascii="宋体" w:hAnsi="宋体" w:cs="仿宋"/>
          <w:sz w:val="24"/>
          <w:szCs w:val="24"/>
          <w:highlight w:val="none"/>
          <w:u w:val="single"/>
        </w:rPr>
        <w:t xml:space="preserve"> </w:t>
      </w:r>
      <w:r>
        <w:rPr>
          <w:rFonts w:hint="eastAsia" w:ascii="宋体" w:hAnsi="宋体" w:cs="仿宋"/>
          <w:sz w:val="24"/>
          <w:szCs w:val="24"/>
          <w:highlight w:val="none"/>
          <w:u w:val="single"/>
          <w:lang w:val="en-US" w:eastAsia="zh-CN"/>
        </w:rPr>
        <w:t xml:space="preserve">建筑业</w:t>
      </w:r>
      <w:r>
        <w:rPr>
          <w:rFonts w:hint="eastAsia" w:ascii="宋体" w:hAnsi="宋体" w:cs="仿宋"/>
          <w:sz w:val="24"/>
          <w:szCs w:val="24"/>
          <w:highlight w:val="none"/>
        </w:rPr>
        <w:t xml:space="preserve">；承建（承接）企业为（企业名称），从业人员</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人，营业收入为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万元，资产总额为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万元，属于</w:t>
      </w:r>
      <w:r>
        <w:rPr>
          <w:rFonts w:hint="eastAsia" w:ascii="宋体" w:hAnsi="宋体" w:cs="仿宋"/>
          <w:sz w:val="24"/>
          <w:szCs w:val="24"/>
          <w:highlight w:val="none"/>
          <w:u w:val="single"/>
        </w:rPr>
        <w:t xml:space="preserve">（中型企业、小型企业、微型企业）</w:t>
      </w:r>
      <w:r>
        <w:rPr>
          <w:rFonts w:hint="eastAsia" w:ascii="宋体" w:hAnsi="宋体" w:cs="仿宋"/>
          <w:sz w:val="24"/>
          <w:szCs w:val="24"/>
          <w:highlight w:val="none"/>
        </w:rPr>
        <w:t xml:space="preserve">；</w:t>
      </w:r>
      <w:r/>
    </w:p>
    <w:p>
      <w:pPr>
        <w:ind w:right="-27" w:firstLine="480"/>
        <w:spacing w:line="440" w:lineRule="exact"/>
        <w:tabs>
          <w:tab w:val="left" w:pos="0" w:leader="none"/>
        </w:tabs>
        <w:rPr>
          <w:rFonts w:ascii="宋体" w:hAnsi="宋体" w:cs="仿宋"/>
          <w:sz w:val="24"/>
          <w:szCs w:val="24"/>
          <w:highlight w:val="none"/>
        </w:rPr>
      </w:pPr>
      <w:r>
        <w:rPr>
          <w:rFonts w:hint="eastAsia" w:ascii="宋体" w:hAnsi="宋体" w:cs="仿宋"/>
          <w:sz w:val="24"/>
          <w:szCs w:val="24"/>
          <w:highlight w:val="none"/>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ascii="宋体" w:hAnsi="宋体" w:cs="仿宋"/>
          <w:sz w:val="24"/>
          <w:szCs w:val="24"/>
          <w:highlight w:val="none"/>
        </w:rPr>
      </w:pPr>
      <w:r>
        <w:rPr>
          <w:rFonts w:hint="eastAsia" w:ascii="宋体" w:hAnsi="宋体" w:cs="仿宋"/>
          <w:sz w:val="24"/>
          <w:szCs w:val="24"/>
          <w:highlight w:val="none"/>
        </w:rPr>
        <w:t xml:space="preserve">本企业对上述声明内容的真实性负责。如有虚假，将依法承担相应责任。</w:t>
      </w:r>
      <w:r/>
    </w:p>
    <w:p>
      <w:pPr>
        <w:ind w:left="3780" w:right="-27"/>
        <w:spacing w:line="440" w:lineRule="exact"/>
        <w:tabs>
          <w:tab w:val="left" w:pos="0" w:leader="none"/>
        </w:tabs>
        <w:rPr>
          <w:rFonts w:ascii="宋体" w:hAnsi="宋体" w:cs="仿宋"/>
          <w:sz w:val="24"/>
          <w:szCs w:val="24"/>
          <w:highlight w:val="none"/>
        </w:rPr>
      </w:pPr>
      <w:r>
        <w:rPr>
          <w:rFonts w:ascii="宋体" w:hAnsi="宋体" w:cs="仿宋"/>
          <w:sz w:val="24"/>
          <w:szCs w:val="24"/>
          <w:highlight w:val="none"/>
        </w:rPr>
      </w:r>
      <w:r/>
    </w:p>
    <w:p>
      <w:pPr>
        <w:ind w:right="2640" w:firstLine="360"/>
        <w:jc w:val="right"/>
        <w:spacing w:line="560" w:lineRule="exact"/>
        <w:rPr>
          <w:rFonts w:ascii="宋体" w:hAnsi="宋体"/>
          <w:sz w:val="24"/>
          <w:szCs w:val="21"/>
          <w:highlight w:val="none"/>
        </w:rPr>
      </w:pPr>
      <w:r>
        <w:rPr>
          <w:rFonts w:hint="eastAsia" w:ascii="宋体" w:hAnsi="宋体"/>
          <w:sz w:val="24"/>
          <w:szCs w:val="21"/>
          <w:highlight w:val="none"/>
        </w:rPr>
        <w:t xml:space="preserve">供应商</w:t>
      </w:r>
      <w:r>
        <w:rPr>
          <w:rFonts w:hint="eastAsia" w:ascii="宋体" w:hAnsi="宋体"/>
          <w:sz w:val="24"/>
          <w:szCs w:val="24"/>
          <w:highlight w:val="none"/>
        </w:rPr>
        <w:t xml:space="preserve">（加盖CA电子公章）</w:t>
      </w:r>
      <w:r>
        <w:rPr>
          <w:rFonts w:hint="eastAsia" w:ascii="宋体" w:hAnsi="宋体"/>
          <w:sz w:val="24"/>
          <w:szCs w:val="21"/>
          <w:highlight w:val="none"/>
        </w:rPr>
        <w:t xml:space="preserve">：</w:t>
      </w:r>
      <w:r/>
    </w:p>
    <w:p>
      <w:pPr>
        <w:ind w:right="2640" w:firstLine="360"/>
        <w:jc w:val="right"/>
        <w:spacing w:line="560" w:lineRule="exact"/>
        <w:rPr>
          <w:rFonts w:ascii="宋体" w:hAnsi="宋体"/>
          <w:sz w:val="24"/>
          <w:szCs w:val="21"/>
          <w:highlight w:val="none"/>
        </w:rPr>
      </w:pPr>
      <w:r>
        <w:rPr>
          <w:rFonts w:hint="eastAsia" w:ascii="宋体" w:hAnsi="宋体"/>
          <w:sz w:val="24"/>
          <w:szCs w:val="21"/>
          <w:highlight w:val="none"/>
        </w:rPr>
        <w:t xml:space="preserve">日 </w:t>
      </w:r>
      <w:r>
        <w:rPr>
          <w:rFonts w:ascii="宋体" w:hAnsi="宋体"/>
          <w:sz w:val="24"/>
          <w:szCs w:val="21"/>
          <w:highlight w:val="none"/>
        </w:rPr>
        <w:t xml:space="preserve"> </w:t>
      </w:r>
      <w:r>
        <w:rPr>
          <w:rFonts w:hint="eastAsia" w:ascii="宋体" w:hAnsi="宋体"/>
          <w:sz w:val="24"/>
          <w:szCs w:val="21"/>
          <w:highlight w:val="none"/>
        </w:rPr>
        <w:t xml:space="preserve">期：</w:t>
      </w:r>
      <w:r/>
    </w:p>
    <w:p>
      <w:pPr>
        <w:spacing w:line="420" w:lineRule="exact"/>
        <w:rPr>
          <w:sz w:val="24"/>
          <w:szCs w:val="24"/>
          <w:highlight w:val="none"/>
        </w:rPr>
      </w:pPr>
      <w:r>
        <w:rPr>
          <w:rFonts w:hint="eastAsia"/>
          <w:sz w:val="24"/>
          <w:szCs w:val="24"/>
          <w:highlight w:val="none"/>
        </w:rPr>
        <w:t xml:space="preserve">注：</w:t>
      </w:r>
      <w:r/>
    </w:p>
    <w:p>
      <w:pPr>
        <w:spacing w:line="420" w:lineRule="exact"/>
        <w:rPr>
          <w:b/>
          <w:bCs/>
          <w:sz w:val="24"/>
          <w:szCs w:val="24"/>
          <w:highlight w:val="none"/>
        </w:rPr>
      </w:pPr>
      <w:r>
        <w:rPr>
          <w:rFonts w:hint="eastAsia"/>
          <w:b/>
          <w:bCs/>
          <w:sz w:val="24"/>
          <w:szCs w:val="24"/>
          <w:highlight w:val="none"/>
        </w:rPr>
        <w:t xml:space="preserve">1.从业人员、营业收入、资产总额填报上一年度数据，无上一年度数据的新成立企业可不填报。</w:t>
      </w:r>
      <w:r/>
    </w:p>
    <w:p>
      <w:pPr>
        <w:spacing w:line="420" w:lineRule="exact"/>
        <w:rPr>
          <w:b/>
          <w:bCs/>
          <w:sz w:val="24"/>
          <w:szCs w:val="24"/>
          <w:highlight w:val="none"/>
        </w:rPr>
      </w:pPr>
      <w:r>
        <w:rPr>
          <w:b/>
          <w:bCs/>
          <w:sz w:val="24"/>
          <w:szCs w:val="24"/>
          <w:highlight w:val="none"/>
        </w:rPr>
        <w:t xml:space="preserve">2.</w:t>
      </w:r>
      <w:r>
        <w:rPr>
          <w:rFonts w:hint="eastAsia"/>
          <w:b/>
          <w:bCs/>
          <w:sz w:val="24"/>
          <w:szCs w:val="24"/>
          <w:highlight w:val="none"/>
        </w:rPr>
        <w:t xml:space="preserve">行业划分具体</w:t>
      </w:r>
      <w:r>
        <w:rPr>
          <w:b/>
          <w:bCs/>
          <w:sz w:val="24"/>
          <w:szCs w:val="24"/>
          <w:highlight w:val="none"/>
        </w:rPr>
        <w:t xml:space="preserve">以</w:t>
      </w:r>
      <w:r>
        <w:rPr>
          <w:rFonts w:hint="eastAsia"/>
          <w:b/>
          <w:bCs/>
          <w:sz w:val="24"/>
          <w:szCs w:val="24"/>
          <w:highlight w:val="none"/>
        </w:rPr>
        <w:t xml:space="preserve">（</w:t>
      </w:r>
      <w:r>
        <w:rPr>
          <w:b/>
          <w:bCs/>
          <w:sz w:val="24"/>
          <w:szCs w:val="24"/>
          <w:highlight w:val="none"/>
        </w:rPr>
        <w:t xml:space="preserve">工信部联企业[2011]300号）规定的划分标准</w:t>
      </w:r>
      <w:r>
        <w:rPr>
          <w:rFonts w:hint="eastAsia"/>
          <w:b/>
          <w:bCs/>
          <w:sz w:val="24"/>
          <w:szCs w:val="24"/>
          <w:highlight w:val="none"/>
        </w:rPr>
        <w:t xml:space="preserve">为准。</w:t>
      </w:r>
      <w:r/>
    </w:p>
    <w:p>
      <w:pPr>
        <w:spacing w:line="420" w:lineRule="exact"/>
        <w:rPr>
          <w:b/>
          <w:bCs/>
          <w:sz w:val="24"/>
          <w:szCs w:val="24"/>
          <w:highlight w:val="none"/>
        </w:rPr>
      </w:pPr>
      <w:r>
        <w:rPr>
          <w:b/>
          <w:bCs/>
          <w:sz w:val="24"/>
          <w:szCs w:val="24"/>
          <w:highlight w:val="none"/>
        </w:rPr>
        <w:t xml:space="preserve">3.上述</w:t>
      </w:r>
      <w:r>
        <w:rPr>
          <w:rFonts w:hint="eastAsia"/>
          <w:b/>
          <w:bCs/>
          <w:sz w:val="24"/>
          <w:szCs w:val="24"/>
          <w:highlight w:val="none"/>
        </w:rPr>
        <w:t xml:space="preserve">“</w:t>
      </w:r>
      <w:r>
        <w:rPr>
          <w:b/>
          <w:bCs/>
          <w:sz w:val="24"/>
          <w:szCs w:val="24"/>
          <w:highlight w:val="none"/>
        </w:rPr>
        <w:t xml:space="preserve">中小企业声明函</w:t>
      </w:r>
      <w:r>
        <w:rPr>
          <w:rFonts w:hint="eastAsia"/>
          <w:b/>
          <w:bCs/>
          <w:sz w:val="24"/>
          <w:szCs w:val="24"/>
          <w:highlight w:val="none"/>
        </w:rPr>
        <w:t xml:space="preserve">”</w:t>
      </w:r>
      <w:r>
        <w:rPr>
          <w:b/>
          <w:bCs/>
          <w:sz w:val="24"/>
          <w:szCs w:val="24"/>
          <w:highlight w:val="none"/>
        </w:rPr>
        <w:t xml:space="preserve">格式原则上不得改动，</w:t>
      </w:r>
      <w:r>
        <w:rPr>
          <w:rFonts w:hint="eastAsia"/>
          <w:b/>
          <w:bCs/>
          <w:sz w:val="24"/>
          <w:szCs w:val="24"/>
          <w:highlight w:val="none"/>
        </w:rPr>
        <w:t xml:space="preserve">且无需</w:t>
      </w:r>
      <w:r>
        <w:rPr>
          <w:b/>
          <w:bCs/>
          <w:sz w:val="24"/>
          <w:szCs w:val="24"/>
          <w:highlight w:val="none"/>
        </w:rPr>
        <w:t xml:space="preserve">提供其他</w:t>
      </w:r>
      <w:r>
        <w:rPr>
          <w:rFonts w:hint="eastAsia"/>
          <w:b/>
          <w:bCs/>
          <w:sz w:val="24"/>
          <w:szCs w:val="24"/>
          <w:highlight w:val="none"/>
        </w:rPr>
        <w:t xml:space="preserve">材料</w:t>
      </w:r>
      <w:r>
        <w:rPr>
          <w:b/>
          <w:bCs/>
          <w:sz w:val="24"/>
          <w:szCs w:val="24"/>
          <w:highlight w:val="none"/>
        </w:rPr>
        <w:t xml:space="preserve">，因擅自改动引起的评审风险由</w:t>
      </w:r>
      <w:r>
        <w:rPr>
          <w:rFonts w:hint="eastAsia"/>
          <w:b/>
          <w:bCs/>
          <w:sz w:val="24"/>
          <w:szCs w:val="24"/>
          <w:highlight w:val="none"/>
        </w:rPr>
        <w:t xml:space="preserve">供应商</w:t>
      </w:r>
      <w:r>
        <w:rPr>
          <w:b/>
          <w:bCs/>
          <w:sz w:val="24"/>
          <w:szCs w:val="24"/>
          <w:highlight w:val="none"/>
        </w:rPr>
        <w:t xml:space="preserve">自行承担。</w:t>
      </w:r>
      <w:r/>
    </w:p>
    <w:p>
      <w:pPr>
        <w:spacing w:line="420" w:lineRule="exact"/>
        <w:rPr>
          <w:b/>
          <w:sz w:val="24"/>
          <w:szCs w:val="24"/>
          <w:highlight w:val="none"/>
        </w:rPr>
      </w:pPr>
      <w:r/>
      <w:bookmarkStart w:id="295" w:name="_Hlk100143292"/>
      <w:r>
        <w:rPr>
          <w:b/>
          <w:bCs/>
          <w:sz w:val="24"/>
          <w:szCs w:val="24"/>
          <w:highlight w:val="none"/>
        </w:rPr>
        <w:t xml:space="preserve">4.</w:t>
      </w:r>
      <w:r>
        <w:rPr>
          <w:rFonts w:hint="eastAsia"/>
          <w:b/>
          <w:bCs/>
          <w:sz w:val="24"/>
          <w:szCs w:val="24"/>
          <w:highlight w:val="none"/>
        </w:rPr>
        <w:t xml:space="preserve">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供应商</w:t>
      </w:r>
      <w:r>
        <w:rPr>
          <w:b/>
          <w:bCs/>
          <w:sz w:val="24"/>
          <w:szCs w:val="24"/>
          <w:highlight w:val="none"/>
        </w:rPr>
        <w:t xml:space="preserve">自行承担。</w:t>
      </w:r>
      <w:bookmarkEnd w:id="295"/>
      <w:r/>
      <w:r/>
    </w:p>
    <w:p>
      <w:pPr>
        <w:ind w:firstLine="964"/>
        <w:jc w:val="center"/>
        <w:rPr>
          <w:rFonts w:ascii="黑体" w:hAnsi="黑体" w:eastAsia="黑体"/>
          <w:b/>
          <w:sz w:val="32"/>
          <w:szCs w:val="32"/>
          <w:highlight w:val="none"/>
        </w:rPr>
        <w:outlineLvl w:val="1"/>
      </w:pPr>
      <w:r>
        <w:rPr>
          <w:rFonts w:ascii="宋体" w:hAnsi="宋体"/>
          <w:b/>
          <w:bCs/>
          <w:sz w:val="32"/>
          <w:szCs w:val="32"/>
          <w:highlight w:val="none"/>
        </w:rPr>
        <w:br w:type="page" w:clear="all"/>
      </w:r>
      <w:bookmarkStart w:id="296" w:name="_Toc9858"/>
      <w:r>
        <w:rPr>
          <w:rFonts w:hint="eastAsia" w:ascii="宋体" w:hAnsi="宋体"/>
          <w:b/>
          <w:bCs/>
          <w:sz w:val="32"/>
          <w:szCs w:val="32"/>
          <w:highlight w:val="none"/>
        </w:rPr>
        <w:t xml:space="preserve">附件</w:t>
      </w:r>
      <w:r>
        <w:rPr>
          <w:rFonts w:ascii="宋体" w:hAnsi="宋体"/>
          <w:b/>
          <w:bCs/>
          <w:sz w:val="32"/>
          <w:szCs w:val="32"/>
          <w:highlight w:val="none"/>
        </w:rPr>
        <w:t xml:space="preserve">5</w:t>
      </w:r>
      <w:r>
        <w:rPr>
          <w:rFonts w:hint="eastAsia" w:ascii="宋体" w:hAnsi="宋体"/>
          <w:b/>
          <w:bCs/>
          <w:sz w:val="32"/>
          <w:szCs w:val="32"/>
          <w:highlight w:val="none"/>
        </w:rPr>
        <w:t xml:space="preserve"> 残疾人福利性单位声明函</w:t>
      </w:r>
      <w:bookmarkEnd w:id="296"/>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spacing w:line="588" w:lineRule="exact"/>
        <w:rPr>
          <w:rFonts w:ascii="宋体" w:hAnsi="宋体"/>
          <w:sz w:val="24"/>
          <w:szCs w:val="21"/>
          <w:highlight w:val="none"/>
        </w:rPr>
      </w:pPr>
      <w:r>
        <w:rPr>
          <w:rFonts w:ascii="宋体" w:hAnsi="宋体"/>
          <w:sz w:val="24"/>
          <w:szCs w:val="21"/>
          <w:highlight w:val="none"/>
        </w:rPr>
      </w:r>
      <w:r/>
    </w:p>
    <w:p>
      <w:pPr>
        <w:ind w:firstLine="624"/>
        <w:spacing w:line="588" w:lineRule="exact"/>
        <w:rPr>
          <w:rFonts w:ascii="仿宋_GB2312" w:hAnsi="Times New Roman" w:eastAsia="仿宋_GB2312"/>
          <w:spacing w:val="6"/>
          <w:sz w:val="30"/>
          <w:szCs w:val="30"/>
          <w:highlight w:val="none"/>
        </w:rPr>
      </w:pPr>
      <w:r>
        <w:rPr>
          <w:rFonts w:ascii="仿宋_GB2312" w:hAnsi="Times New Roman" w:eastAsia="仿宋_GB2312"/>
          <w:spacing w:val="6"/>
          <w:sz w:val="30"/>
          <w:szCs w:val="30"/>
          <w:highlight w:val="none"/>
        </w:rPr>
      </w:r>
      <w:r/>
    </w:p>
    <w:p>
      <w:pPr>
        <w:ind w:right="1560" w:firstLine="624"/>
        <w:jc w:val="center"/>
        <w:spacing w:line="588" w:lineRule="exact"/>
        <w:tabs>
          <w:tab w:val="left" w:pos="4860" w:leader="none"/>
        </w:tabs>
        <w:rPr>
          <w:rFonts w:ascii="宋体" w:hAnsi="宋体"/>
          <w:sz w:val="24"/>
          <w:szCs w:val="21"/>
          <w:highlight w:val="none"/>
        </w:rPr>
      </w:pPr>
      <w:r>
        <w:rPr>
          <w:rFonts w:hint="eastAsia" w:ascii="仿宋_GB2312" w:hAnsi="Times New Roman" w:eastAsia="仿宋_GB2312"/>
          <w:spacing w:val="6"/>
          <w:sz w:val="30"/>
          <w:szCs w:val="30"/>
          <w:highlight w:val="none"/>
        </w:rPr>
        <w:t xml:space="preserve">             </w:t>
      </w:r>
      <w:r>
        <w:rPr>
          <w:rFonts w:hint="eastAsia" w:ascii="宋体" w:hAnsi="宋体"/>
          <w:sz w:val="24"/>
          <w:szCs w:val="21"/>
          <w:highlight w:val="none"/>
        </w:rPr>
        <w:t xml:space="preserve">          供应商（加盖CA电子公章）：</w:t>
      </w:r>
      <w:r/>
    </w:p>
    <w:p>
      <w:pPr>
        <w:ind w:right="1560" w:firstLine="480"/>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w:t>
      </w:r>
      <w:r>
        <w:rPr>
          <w:rFonts w:ascii="宋体" w:hAnsi="宋体"/>
          <w:sz w:val="24"/>
          <w:szCs w:val="21"/>
          <w:highlight w:val="none"/>
        </w:rPr>
        <w:t xml:space="preserve">  </w:t>
      </w:r>
      <w:r>
        <w:rPr>
          <w:rFonts w:hint="eastAsia" w:ascii="宋体" w:hAnsi="宋体"/>
          <w:sz w:val="24"/>
          <w:szCs w:val="21"/>
          <w:highlight w:val="none"/>
        </w:rPr>
        <w:t xml:space="preserve"> 日  期：</w:t>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spacing w:line="420" w:lineRule="exact"/>
        <w:rPr>
          <w:sz w:val="24"/>
          <w:szCs w:val="24"/>
          <w:highlight w:val="none"/>
        </w:rPr>
      </w:pPr>
      <w:r>
        <w:rPr>
          <w:rFonts w:hint="eastAsia"/>
          <w:sz w:val="24"/>
          <w:szCs w:val="24"/>
          <w:highlight w:val="none"/>
        </w:rPr>
        <w:t xml:space="preserve">注：</w:t>
      </w:r>
      <w:r/>
    </w:p>
    <w:p>
      <w:pPr>
        <w:spacing w:line="420" w:lineRule="exact"/>
        <w:rPr>
          <w:b/>
          <w:sz w:val="24"/>
          <w:szCs w:val="24"/>
          <w:highlight w:val="none"/>
        </w:rPr>
      </w:pPr>
      <w:r>
        <w:rPr>
          <w:rFonts w:hint="eastAsia"/>
          <w:b/>
          <w:sz w:val="24"/>
          <w:szCs w:val="24"/>
          <w:highlight w:val="none"/>
        </w:rPr>
        <w:t xml:space="preserve">1</w:t>
      </w:r>
      <w:r>
        <w:rPr>
          <w:b/>
          <w:sz w:val="24"/>
          <w:szCs w:val="24"/>
          <w:highlight w:val="none"/>
        </w:rPr>
        <w:t xml:space="preserve">.</w:t>
      </w:r>
      <w:r>
        <w:rPr>
          <w:rFonts w:hint="eastAsia"/>
          <w:b/>
          <w:sz w:val="24"/>
          <w:szCs w:val="24"/>
          <w:highlight w:val="none"/>
        </w:rPr>
        <w:t xml:space="preserve">供应商如不提供上述中小企业声明函或残疾人福利性单位声明函，价格将不做相应扣除。</w:t>
      </w:r>
      <w:r/>
    </w:p>
    <w:p>
      <w:pPr>
        <w:spacing w:line="420" w:lineRule="exact"/>
        <w:rPr>
          <w:b/>
          <w:sz w:val="24"/>
          <w:szCs w:val="24"/>
          <w:highlight w:val="none"/>
        </w:rPr>
      </w:pPr>
      <w:r>
        <w:rPr>
          <w:rFonts w:hint="eastAsia"/>
          <w:b/>
          <w:sz w:val="24"/>
          <w:szCs w:val="24"/>
          <w:highlight w:val="none"/>
        </w:rPr>
        <w:t xml:space="preserve">2</w:t>
      </w:r>
      <w:r>
        <w:rPr>
          <w:b/>
          <w:sz w:val="24"/>
          <w:szCs w:val="24"/>
          <w:highlight w:val="none"/>
        </w:rPr>
        <w:t xml:space="preserve">.</w:t>
      </w:r>
      <w:r>
        <w:rPr>
          <w:rFonts w:hint="eastAsia"/>
          <w:b/>
          <w:sz w:val="24"/>
          <w:szCs w:val="24"/>
          <w:highlight w:val="none"/>
        </w:rPr>
        <w:t xml:space="preserve">成交供应商为残疾人福利单位的，此声明函将随成交结果同时公告，接受社会监督。</w:t>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ind w:firstLine="480"/>
        <w:spacing w:line="420" w:lineRule="exact"/>
        <w:rPr>
          <w:sz w:val="24"/>
          <w:szCs w:val="24"/>
          <w:highlight w:val="none"/>
        </w:rPr>
      </w:pPr>
      <w:r>
        <w:rPr>
          <w:sz w:val="24"/>
          <w:szCs w:val="24"/>
          <w:highlight w:val="none"/>
        </w:rPr>
      </w:r>
      <w:r/>
    </w:p>
    <w:p>
      <w:pPr>
        <w:jc w:val="center"/>
        <w:rPr>
          <w:rFonts w:ascii="黑体" w:hAnsi="黑体" w:eastAsia="黑体"/>
          <w:b/>
          <w:i/>
          <w:sz w:val="32"/>
          <w:szCs w:val="32"/>
          <w:highlight w:val="none"/>
          <w:u w:val="single"/>
        </w:rPr>
        <w:outlineLvl w:val="1"/>
      </w:pPr>
      <w:r>
        <w:rPr>
          <w:rFonts w:ascii="黑体" w:hAnsi="黑体" w:eastAsia="黑体"/>
          <w:b/>
          <w:sz w:val="32"/>
          <w:szCs w:val="32"/>
          <w:highlight w:val="none"/>
        </w:rPr>
        <w:br w:type="page" w:clear="all"/>
      </w:r>
      <w:bookmarkStart w:id="297" w:name="_Toc32742"/>
      <w:r>
        <w:rPr>
          <w:rFonts w:hint="eastAsia" w:ascii="宋体" w:hAnsi="宋体"/>
          <w:b/>
          <w:bCs/>
          <w:sz w:val="32"/>
          <w:szCs w:val="32"/>
          <w:highlight w:val="none"/>
        </w:rPr>
        <w:t xml:space="preserve">附件</w:t>
      </w:r>
      <w:r>
        <w:rPr>
          <w:rFonts w:ascii="宋体" w:hAnsi="宋体"/>
          <w:b/>
          <w:bCs/>
          <w:sz w:val="32"/>
          <w:szCs w:val="32"/>
          <w:highlight w:val="none"/>
        </w:rPr>
        <w:t xml:space="preserve">6 </w:t>
      </w:r>
      <w:r>
        <w:rPr>
          <w:rFonts w:hint="eastAsia" w:ascii="宋体" w:hAnsi="宋体"/>
          <w:b/>
          <w:bCs/>
          <w:sz w:val="32"/>
          <w:szCs w:val="32"/>
          <w:highlight w:val="none"/>
        </w:rPr>
        <w:t xml:space="preserve">磋商函</w:t>
      </w:r>
      <w:bookmarkEnd w:id="292"/>
      <w:r/>
      <w:bookmarkEnd w:id="293"/>
      <w:r/>
      <w:bookmarkEnd w:id="294"/>
      <w:r/>
      <w:bookmarkEnd w:id="297"/>
      <w:r/>
      <w:r/>
    </w:p>
    <w:p>
      <w:pPr>
        <w:jc w:val="left"/>
        <w:spacing w:line="420" w:lineRule="exact"/>
        <w:rPr>
          <w:rFonts w:ascii="宋体" w:hAnsi="宋体"/>
          <w:sz w:val="24"/>
          <w:szCs w:val="21"/>
          <w:highlight w:val="none"/>
        </w:rPr>
      </w:pPr>
      <w:r>
        <w:rPr>
          <w:rFonts w:ascii="宋体" w:hAnsi="宋体"/>
          <w:sz w:val="24"/>
          <w:szCs w:val="21"/>
          <w:highlight w:val="none"/>
        </w:rPr>
      </w:r>
      <w:r/>
    </w:p>
    <w:p>
      <w:pPr>
        <w:spacing w:line="440" w:lineRule="exact"/>
        <w:rPr>
          <w:rFonts w:ascii="宋体" w:hAnsi="宋体"/>
          <w:sz w:val="24"/>
          <w:szCs w:val="24"/>
          <w:highlight w:val="none"/>
          <w:lang w:val="zh-CN"/>
        </w:rPr>
      </w:pPr>
      <w:r>
        <w:rPr>
          <w:rFonts w:hint="eastAsia" w:ascii="宋体" w:hAnsi="宋体"/>
          <w:sz w:val="24"/>
          <w:szCs w:val="24"/>
          <w:highlight w:val="none"/>
          <w:lang w:val="zh-CN"/>
        </w:rPr>
        <w:t xml:space="preserve">致：</w:t>
      </w:r>
      <w:r>
        <w:rPr>
          <w:rFonts w:hint="eastAsia" w:ascii="宋体" w:hAnsi="宋体"/>
          <w:sz w:val="24"/>
          <w:szCs w:val="24"/>
          <w:highlight w:val="none"/>
          <w:u w:val="single"/>
          <w:lang w:val="zh-CN"/>
        </w:rPr>
        <w:t xml:space="preserve">苏州金正工程技术咨询服务有限公司</w:t>
      </w:r>
      <w:r/>
    </w:p>
    <w:p>
      <w:pPr>
        <w:pStyle w:val="760"/>
        <w:spacing w:before="0" w:after="0" w:line="420" w:lineRule="exact"/>
        <w:rPr>
          <w:rFonts w:ascii="宋体" w:hAnsi="宋体"/>
          <w:szCs w:val="21"/>
          <w:highlight w:val="none"/>
        </w:rPr>
      </w:pPr>
      <w:r>
        <w:rPr>
          <w:rFonts w:hint="eastAsia" w:ascii="宋体" w:hAnsi="宋体"/>
          <w:szCs w:val="21"/>
          <w:highlight w:val="none"/>
        </w:rPr>
        <w:t xml:space="preserve">根据贵方的</w:t>
      </w:r>
      <w:r>
        <w:rPr>
          <w:rFonts w:hint="eastAsia" w:ascii="宋体" w:hAnsi="宋体"/>
          <w:szCs w:val="21"/>
          <w:highlight w:val="none"/>
          <w:lang w:eastAsia="zh-CN"/>
        </w:rPr>
        <w:t xml:space="preserve">JSZC-320581-SZJZ-C2026-0030</w:t>
      </w:r>
      <w:r>
        <w:rPr>
          <w:rFonts w:hint="eastAsia" w:ascii="宋体" w:hAnsi="宋体"/>
          <w:szCs w:val="21"/>
          <w:highlight w:val="none"/>
        </w:rPr>
        <w:t xml:space="preserve">号采购文件，我方_______（供应商的名称）兹宣布同意如下：</w:t>
      </w:r>
      <w:r/>
    </w:p>
    <w:p>
      <w:pPr>
        <w:pStyle w:val="760"/>
        <w:spacing w:before="0" w:after="0" w:line="420" w:lineRule="exact"/>
        <w:rPr>
          <w:rFonts w:ascii="宋体" w:hAnsi="宋体"/>
          <w:szCs w:val="21"/>
          <w:highlight w:val="none"/>
        </w:rPr>
      </w:pPr>
      <w:r>
        <w:rPr>
          <w:rFonts w:hint="eastAsia" w:ascii="宋体" w:hAnsi="宋体"/>
          <w:szCs w:val="21"/>
          <w:highlight w:val="none"/>
        </w:rPr>
        <w:t xml:space="preserve">1.按磋商文件规定的各项要求，向买方提供所需服务（包含与服务相关的货物）。</w:t>
      </w:r>
      <w:r/>
    </w:p>
    <w:p>
      <w:pPr>
        <w:pStyle w:val="760"/>
        <w:spacing w:before="0" w:after="0" w:line="420" w:lineRule="exact"/>
        <w:rPr>
          <w:rFonts w:ascii="宋体" w:hAnsi="宋体"/>
          <w:szCs w:val="21"/>
          <w:highlight w:val="none"/>
        </w:rPr>
      </w:pPr>
      <w:r>
        <w:rPr>
          <w:rFonts w:hint="eastAsia" w:ascii="宋体" w:hAnsi="宋体"/>
          <w:szCs w:val="21"/>
          <w:highlight w:val="none"/>
        </w:rPr>
        <w:t xml:space="preserve">2.我们完全理解贵方不一定将合同授予最低报价的供应商。</w:t>
      </w:r>
      <w:r/>
    </w:p>
    <w:p>
      <w:pPr>
        <w:pStyle w:val="760"/>
        <w:spacing w:before="0" w:after="0" w:line="420" w:lineRule="exact"/>
        <w:rPr>
          <w:rFonts w:ascii="宋体" w:hAnsi="宋体"/>
          <w:szCs w:val="21"/>
          <w:highlight w:val="none"/>
        </w:rPr>
      </w:pPr>
      <w:r>
        <w:rPr>
          <w:rFonts w:hint="eastAsia" w:ascii="宋体" w:hAnsi="宋体"/>
          <w:szCs w:val="21"/>
          <w:highlight w:val="none"/>
        </w:rPr>
        <w:t xml:space="preserve">3.我们已详细审核全部采购文件及其有效补充文件，我们知道必须放弃提出含糊不清或误解问题的权利。</w:t>
      </w:r>
      <w:r/>
    </w:p>
    <w:p>
      <w:pPr>
        <w:pStyle w:val="760"/>
        <w:spacing w:before="0" w:after="0" w:line="420" w:lineRule="exact"/>
        <w:rPr>
          <w:rFonts w:ascii="宋体" w:hAnsi="宋体"/>
          <w:szCs w:val="21"/>
          <w:highlight w:val="none"/>
        </w:rPr>
      </w:pPr>
      <w:r>
        <w:rPr>
          <w:rFonts w:hint="eastAsia" w:ascii="宋体" w:hAnsi="宋体"/>
          <w:szCs w:val="21"/>
          <w:highlight w:val="none"/>
        </w:rPr>
        <w:t xml:space="preserve">4.我们同意从规定的开标日期起遵循本响应文件，并在规定的响应有效期期满之前均具有约束力。</w:t>
      </w:r>
      <w:r/>
    </w:p>
    <w:p>
      <w:pPr>
        <w:pStyle w:val="760"/>
        <w:spacing w:before="0" w:after="0" w:line="420" w:lineRule="exact"/>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760"/>
        <w:spacing w:before="0" w:after="0" w:line="420" w:lineRule="exact"/>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.一旦我方成交,我方将根据采购文件的规定，严格履行合同的责任和义务,并保证在采购文件规定的时间完成项目，交付买方验收、使用。</w:t>
      </w:r>
      <w:r/>
    </w:p>
    <w:p>
      <w:pPr>
        <w:pStyle w:val="760"/>
        <w:spacing w:before="0" w:after="0" w:line="420" w:lineRule="exact"/>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p>
    <w:p>
      <w:pPr>
        <w:pStyle w:val="760"/>
        <w:ind w:left="420"/>
        <w:spacing w:before="0" w:after="0" w:line="420" w:lineRule="exact"/>
        <w:rPr>
          <w:rFonts w:ascii="宋体" w:hAnsi="宋体"/>
          <w:szCs w:val="21"/>
          <w:highlight w:val="none"/>
        </w:rPr>
      </w:pPr>
      <w:r>
        <w:rPr>
          <w:rFonts w:hint="eastAsia" w:ascii="宋体" w:hAnsi="宋体"/>
          <w:szCs w:val="21"/>
          <w:highlight w:val="none"/>
        </w:rPr>
        <w:t xml:space="preserve">地        址：</w:t>
      </w:r>
      <w:r/>
    </w:p>
    <w:p>
      <w:pPr>
        <w:pStyle w:val="760"/>
        <w:ind w:left="420"/>
        <w:spacing w:before="0" w:after="0" w:line="420" w:lineRule="exact"/>
        <w:rPr>
          <w:rFonts w:ascii="宋体" w:hAnsi="宋体"/>
          <w:szCs w:val="21"/>
          <w:highlight w:val="none"/>
        </w:rPr>
      </w:pPr>
      <w:r>
        <w:rPr>
          <w:rFonts w:hint="eastAsia" w:ascii="宋体" w:hAnsi="宋体"/>
          <w:szCs w:val="21"/>
          <w:highlight w:val="none"/>
        </w:rPr>
        <w:t xml:space="preserve">邮        编：</w:t>
      </w:r>
      <w:r/>
    </w:p>
    <w:p>
      <w:pPr>
        <w:pStyle w:val="760"/>
        <w:ind w:left="420"/>
        <w:spacing w:before="0" w:after="0" w:line="420" w:lineRule="exact"/>
        <w:rPr>
          <w:rFonts w:ascii="宋体" w:hAnsi="宋体"/>
          <w:szCs w:val="21"/>
          <w:highlight w:val="none"/>
        </w:rPr>
      </w:pPr>
      <w:r>
        <w:rPr>
          <w:rFonts w:hint="eastAsia" w:ascii="宋体" w:hAnsi="宋体"/>
          <w:szCs w:val="21"/>
          <w:highlight w:val="none"/>
        </w:rPr>
        <w:t xml:space="preserve">电        话（手机）：</w:t>
      </w:r>
      <w:r/>
    </w:p>
    <w:p>
      <w:pPr>
        <w:pStyle w:val="760"/>
        <w:ind w:left="420"/>
        <w:spacing w:before="0" w:after="0" w:line="420" w:lineRule="exact"/>
        <w:rPr>
          <w:rFonts w:ascii="宋体" w:hAnsi="宋体"/>
          <w:szCs w:val="21"/>
          <w:highlight w:val="none"/>
        </w:rPr>
      </w:pPr>
      <w:r>
        <w:rPr>
          <w:rFonts w:hint="eastAsia" w:ascii="宋体" w:hAnsi="宋体"/>
          <w:szCs w:val="21"/>
          <w:highlight w:val="none"/>
        </w:rPr>
        <w:t xml:space="preserve">传        真（如有）：</w:t>
      </w:r>
      <w:r/>
    </w:p>
    <w:p>
      <w:pPr>
        <w:pStyle w:val="760"/>
        <w:ind w:left="420"/>
        <w:spacing w:before="0" w:after="0" w:line="420" w:lineRule="exact"/>
        <w:rPr>
          <w:rFonts w:ascii="宋体" w:hAnsi="宋体"/>
          <w:szCs w:val="21"/>
          <w:highlight w:val="none"/>
        </w:rPr>
      </w:pPr>
      <w:r>
        <w:rPr>
          <w:rFonts w:hint="eastAsia" w:ascii="宋体" w:hAnsi="宋体"/>
          <w:szCs w:val="21"/>
          <w:highlight w:val="none"/>
        </w:rPr>
        <w:t xml:space="preserve">供应商开户行：</w:t>
      </w:r>
      <w:r/>
    </w:p>
    <w:p>
      <w:pPr>
        <w:pStyle w:val="760"/>
        <w:ind w:left="420"/>
        <w:spacing w:before="0" w:after="0" w:line="420" w:lineRule="exact"/>
        <w:rPr>
          <w:rFonts w:ascii="宋体" w:hAnsi="宋体"/>
          <w:szCs w:val="21"/>
          <w:highlight w:val="none"/>
        </w:rPr>
      </w:pPr>
      <w:r>
        <w:rPr>
          <w:rFonts w:hint="eastAsia" w:ascii="宋体" w:hAnsi="宋体"/>
          <w:szCs w:val="21"/>
          <w:highlight w:val="none"/>
        </w:rPr>
        <w:t xml:space="preserve">账        号： </w:t>
      </w:r>
      <w:r/>
    </w:p>
    <w:p>
      <w:pPr>
        <w:pStyle w:val="760"/>
        <w:ind w:left="420"/>
        <w:spacing w:before="0" w:after="0" w:line="420" w:lineRule="exact"/>
        <w:rPr>
          <w:rFonts w:ascii="宋体" w:hAnsi="宋体"/>
          <w:szCs w:val="21"/>
          <w:highlight w:val="none"/>
        </w:rPr>
      </w:pPr>
      <w:r>
        <w:rPr>
          <w:rFonts w:hint="eastAsia" w:ascii="宋体" w:hAnsi="宋体"/>
          <w:szCs w:val="21"/>
          <w:highlight w:val="none"/>
        </w:rPr>
        <w:t xml:space="preserve">日        期：________年____月____日</w:t>
      </w:r>
      <w:r/>
    </w:p>
    <w:p>
      <w:pPr>
        <w:ind w:firstLine="420"/>
        <w:rPr>
          <w:rFonts w:ascii="Times New Roman" w:hAnsi="Times New Roman"/>
          <w:i/>
          <w:sz w:val="24"/>
          <w:szCs w:val="24"/>
          <w:highlight w:val="none"/>
          <w:u w:val="single"/>
          <w:lang w:val="zh-CN"/>
        </w:rPr>
      </w:pPr>
      <w:r>
        <w:rPr>
          <w:rFonts w:ascii="Times New Roman" w:hAnsi="Times New Roman"/>
          <w:i/>
          <w:sz w:val="24"/>
          <w:szCs w:val="24"/>
          <w:highlight w:val="none"/>
          <w:u w:val="single"/>
          <w:lang w:val="zh-CN"/>
        </w:rPr>
      </w:r>
      <w:r/>
    </w:p>
    <w:p>
      <w:pPr>
        <w:ind w:firstLine="420"/>
        <w:rPr>
          <w:rFonts w:ascii="Times New Roman" w:hAnsi="Times New Roman"/>
          <w:i/>
          <w:sz w:val="24"/>
          <w:szCs w:val="24"/>
          <w:highlight w:val="none"/>
          <w:u w:val="single"/>
          <w:lang w:val="zh-CN"/>
        </w:rPr>
      </w:pPr>
      <w:r>
        <w:rPr>
          <w:rFonts w:ascii="Times New Roman" w:hAnsi="Times New Roman"/>
          <w:i/>
          <w:sz w:val="24"/>
          <w:szCs w:val="24"/>
          <w:highlight w:val="none"/>
          <w:u w:val="single"/>
          <w:lang w:val="zh-CN"/>
        </w:rPr>
      </w:r>
      <w:r/>
    </w:p>
    <w:p>
      <w:pPr>
        <w:ind w:right="1560" w:firstLine="4677"/>
        <w:jc w:val="left"/>
        <w:spacing w:line="588" w:lineRule="exact"/>
        <w:tabs>
          <w:tab w:val="left" w:pos="4860" w:leader="none"/>
        </w:tabs>
        <w:rPr>
          <w:rFonts w:ascii="宋体" w:hAnsi="宋体"/>
          <w:b/>
          <w:sz w:val="24"/>
          <w:szCs w:val="21"/>
          <w:highlight w:val="none"/>
        </w:rPr>
      </w:pPr>
      <w:r>
        <w:rPr>
          <w:rFonts w:hint="eastAsia" w:ascii="宋体" w:hAnsi="宋体"/>
          <w:b/>
          <w:sz w:val="24"/>
          <w:szCs w:val="21"/>
          <w:highlight w:val="none"/>
        </w:rPr>
        <w:t xml:space="preserve">供应商（加盖CA电子公章）：</w:t>
      </w:r>
      <w:r/>
    </w:p>
    <w:p>
      <w:pPr>
        <w:ind w:right="1560" w:firstLine="4677"/>
        <w:jc w:val="left"/>
        <w:spacing w:line="588" w:lineRule="exact"/>
        <w:tabs>
          <w:tab w:val="left" w:pos="4860" w:leader="none"/>
        </w:tabs>
        <w:rPr>
          <w:rFonts w:ascii="宋体" w:hAnsi="宋体"/>
          <w:b/>
          <w:sz w:val="24"/>
          <w:szCs w:val="21"/>
          <w:highlight w:val="none"/>
        </w:rPr>
      </w:pPr>
      <w:r>
        <w:rPr>
          <w:rFonts w:hint="eastAsia" w:ascii="宋体" w:hAnsi="宋体"/>
          <w:b/>
          <w:sz w:val="24"/>
          <w:szCs w:val="21"/>
          <w:highlight w:val="none"/>
        </w:rPr>
        <w:t xml:space="preserve">日期：</w:t>
      </w:r>
      <w:r/>
    </w:p>
    <w:p>
      <w:pPr>
        <w:rPr>
          <w:rFonts w:ascii="Times New Roman" w:hAnsi="Times New Roman"/>
          <w:i/>
          <w:sz w:val="24"/>
          <w:szCs w:val="24"/>
          <w:highlight w:val="none"/>
          <w:u w:val="single"/>
          <w:lang w:val="zh-CN"/>
        </w:rPr>
      </w:pPr>
      <w:r>
        <w:rPr>
          <w:rFonts w:ascii="Times New Roman" w:hAnsi="Times New Roman"/>
          <w:i/>
          <w:sz w:val="24"/>
          <w:szCs w:val="24"/>
          <w:highlight w:val="none"/>
          <w:u w:val="single"/>
          <w:lang w:val="zh-CN"/>
        </w:rPr>
        <w:br w:type="page" w:clear="all"/>
      </w:r>
      <w:r/>
    </w:p>
    <w:p>
      <w:pPr>
        <w:ind w:firstLine="964"/>
        <w:jc w:val="center"/>
        <w:rPr>
          <w:rFonts w:ascii="宋体" w:hAnsi="宋体"/>
          <w:b/>
          <w:bCs/>
          <w:sz w:val="32"/>
          <w:szCs w:val="32"/>
          <w:highlight w:val="none"/>
        </w:rPr>
        <w:outlineLvl w:val="1"/>
      </w:pPr>
      <w:r/>
      <w:bookmarkStart w:id="298" w:name="_Toc15824"/>
      <w:r/>
      <w:bookmarkStart w:id="299" w:name="_Toc164259680"/>
      <w:r>
        <w:rPr>
          <w:rFonts w:hint="eastAsia" w:ascii="宋体" w:hAnsi="宋体"/>
          <w:b/>
          <w:bCs/>
          <w:sz w:val="32"/>
          <w:szCs w:val="32"/>
          <w:highlight w:val="none"/>
        </w:rPr>
        <w:t xml:space="preserve">附件</w:t>
      </w:r>
      <w:r>
        <w:rPr>
          <w:rFonts w:ascii="宋体" w:hAnsi="宋体"/>
          <w:b/>
          <w:bCs/>
          <w:sz w:val="32"/>
          <w:szCs w:val="32"/>
          <w:highlight w:val="none"/>
        </w:rPr>
        <w:t xml:space="preserve">7 </w:t>
      </w:r>
      <w:r>
        <w:rPr>
          <w:rFonts w:hint="eastAsia" w:ascii="宋体" w:hAnsi="宋体"/>
          <w:b/>
          <w:bCs/>
          <w:sz w:val="32"/>
          <w:szCs w:val="32"/>
          <w:highlight w:val="none"/>
        </w:rPr>
        <w:t xml:space="preserve">法人授权书</w:t>
      </w:r>
      <w:bookmarkEnd w:id="298"/>
      <w:r/>
      <w:bookmarkEnd w:id="299"/>
      <w:r/>
      <w:r/>
    </w:p>
    <w:p>
      <w:pPr>
        <w:ind w:firstLine="480"/>
        <w:spacing w:line="440" w:lineRule="exact"/>
        <w:tabs>
          <w:tab w:val="left" w:pos="360" w:leader="none"/>
        </w:tabs>
        <w:rPr>
          <w:rFonts w:ascii="Times New Roman" w:hAnsi="Times New Roman"/>
          <w:sz w:val="24"/>
          <w:szCs w:val="24"/>
          <w:highlight w:val="none"/>
        </w:rPr>
      </w:pPr>
      <w:r>
        <w:rPr>
          <w:rFonts w:ascii="Times New Roman" w:hAnsi="Times New Roman"/>
          <w:sz w:val="24"/>
          <w:szCs w:val="24"/>
          <w:highlight w:val="none"/>
        </w:rPr>
        <w:t xml:space="preserve">本授权书声明：____________（</w:t>
      </w:r>
      <w:r>
        <w:rPr>
          <w:rFonts w:hint="eastAsia" w:ascii="Times New Roman" w:hAnsi="Times New Roman"/>
          <w:sz w:val="24"/>
          <w:szCs w:val="24"/>
          <w:highlight w:val="none"/>
        </w:rPr>
        <w:t xml:space="preserve">供应商</w:t>
      </w:r>
      <w:r>
        <w:rPr>
          <w:rFonts w:ascii="Times New Roman" w:hAnsi="Times New Roman"/>
          <w:sz w:val="24"/>
          <w:szCs w:val="24"/>
          <w:highlight w:val="none"/>
        </w:rPr>
        <w:t xml:space="preserve">名称）授权________________（被授权人的姓名）为我方就</w:t>
      </w:r>
      <w:r>
        <w:rPr>
          <w:rFonts w:hint="eastAsia" w:ascii="Times New Roman" w:hAnsi="Times New Roman"/>
          <w:sz w:val="24"/>
          <w:szCs w:val="24"/>
          <w:highlight w:val="none"/>
          <w:lang w:eastAsia="zh-CN"/>
        </w:rPr>
        <w:t xml:space="preserve">JSZC-320581-SZJZ-C2026-0030</w:t>
      </w:r>
      <w:r>
        <w:rPr>
          <w:rFonts w:ascii="Times New Roman" w:hAnsi="Times New Roman"/>
          <w:sz w:val="24"/>
          <w:szCs w:val="24"/>
          <w:highlight w:val="none"/>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highlight w:val="none"/>
        </w:rPr>
      </w:pPr>
      <w:r>
        <w:rPr>
          <w:rFonts w:ascii="Times New Roman" w:hAnsi="Times New Roman"/>
          <w:sz w:val="24"/>
          <w:szCs w:val="24"/>
          <w:highlight w:val="none"/>
        </w:rPr>
        <w:t xml:space="preserve">本授权书于</w:t>
      </w:r>
      <w:r>
        <w:rPr>
          <w:rFonts w:ascii="Times New Roman" w:hAnsi="Times New Roman"/>
          <w:sz w:val="24"/>
          <w:szCs w:val="24"/>
          <w:highlight w:val="none"/>
          <w:u w:val="single"/>
        </w:rPr>
        <w:t xml:space="preserve">2026</w:t>
      </w:r>
      <w:r>
        <w:rPr>
          <w:rFonts w:ascii="Times New Roman" w:hAnsi="Times New Roman"/>
          <w:sz w:val="24"/>
          <w:szCs w:val="24"/>
          <w:highlight w:val="none"/>
        </w:rPr>
        <w:t xml:space="preserve">年____月____日起生效，特此声明。</w:t>
      </w:r>
      <w:r/>
    </w:p>
    <w:p>
      <w:pPr>
        <w:ind w:firstLine="480"/>
        <w:spacing w:line="440" w:lineRule="exact"/>
        <w:tabs>
          <w:tab w:val="left" w:pos="360" w:leader="none"/>
        </w:tabs>
        <w:rPr>
          <w:rFonts w:ascii="Times New Roman" w:hAnsi="Times New Roman"/>
          <w:sz w:val="24"/>
          <w:szCs w:val="24"/>
          <w:highlight w:val="none"/>
        </w:rPr>
      </w:pPr>
      <w:r>
        <w:rPr>
          <w:rFonts w:ascii="Times New Roman" w:hAnsi="Times New Roman"/>
          <w:sz w:val="24"/>
          <w:szCs w:val="24"/>
          <w:highlight w:val="none"/>
        </w:rPr>
      </w:r>
      <w:r/>
    </w:p>
    <w:p>
      <w:pPr>
        <w:ind w:firstLine="480"/>
        <w:spacing w:line="440" w:lineRule="exact"/>
        <w:tabs>
          <w:tab w:val="left" w:pos="360" w:leader="none"/>
        </w:tabs>
        <w:rPr>
          <w:rFonts w:ascii="Times New Roman" w:hAnsi="Times New Roman"/>
          <w:sz w:val="24"/>
          <w:szCs w:val="24"/>
          <w:highlight w:val="none"/>
        </w:rPr>
      </w:pPr>
      <w:r>
        <w:rPr>
          <w:rFonts w:ascii="Times New Roman" w:hAnsi="Times New Roman"/>
          <w:sz w:val="24"/>
          <w:szCs w:val="24"/>
          <w:highlight w:val="none"/>
        </w:rPr>
      </w:r>
      <w:r/>
    </w:p>
    <w:p>
      <w:pPr>
        <w:spacing w:line="440" w:lineRule="exact"/>
        <w:tabs>
          <w:tab w:val="left" w:pos="360" w:leader="none"/>
        </w:tabs>
        <w:rPr>
          <w:rFonts w:ascii="Times New Roman" w:hAnsi="Times New Roman"/>
          <w:sz w:val="24"/>
          <w:szCs w:val="24"/>
          <w:highlight w:val="none"/>
          <w:u w:val="single"/>
        </w:rPr>
      </w:pPr>
      <w:r>
        <w:rPr>
          <w:rFonts w:ascii="Times New Roman" w:hAnsi="Times New Roman"/>
          <w:sz w:val="24"/>
          <w:szCs w:val="24"/>
          <w:highlight w:val="none"/>
        </w:rPr>
        <w:t xml:space="preserve">          被授权人身份证号码：</w:t>
      </w:r>
      <w:r>
        <w:rPr>
          <w:rFonts w:ascii="Times New Roman" w:hAnsi="Times New Roman"/>
          <w:sz w:val="24"/>
          <w:szCs w:val="24"/>
          <w:highlight w:val="none"/>
          <w:u w:val="single"/>
        </w:rPr>
        <w:t xml:space="preserve">                              </w:t>
      </w:r>
      <w:r/>
    </w:p>
    <w:p>
      <w:pPr>
        <w:spacing w:line="440" w:lineRule="exact"/>
        <w:tabs>
          <w:tab w:val="left" w:pos="360" w:leader="none"/>
        </w:tabs>
        <w:rPr>
          <w:rFonts w:ascii="Times New Roman" w:hAnsi="Times New Roman"/>
          <w:sz w:val="24"/>
          <w:szCs w:val="24"/>
          <w:highlight w:val="none"/>
          <w:u w:val="single"/>
        </w:rPr>
      </w:pPr>
      <w:r>
        <w:rPr>
          <w:rFonts w:ascii="Times New Roman" w:hAnsi="Times New Roman"/>
          <w:sz w:val="24"/>
          <w:szCs w:val="24"/>
          <w:highlight w:val="none"/>
        </w:rPr>
        <w:t xml:space="preserve">          被授权人联系电话：（手机）</w:t>
      </w:r>
      <w:r>
        <w:rPr>
          <w:rFonts w:ascii="Times New Roman" w:hAnsi="Times New Roman"/>
          <w:sz w:val="24"/>
          <w:szCs w:val="24"/>
          <w:highlight w:val="none"/>
          <w:u w:val="single"/>
        </w:rPr>
        <w:t xml:space="preserve">                         </w:t>
      </w:r>
      <w:r/>
    </w:p>
    <w:p>
      <w:pPr>
        <w:spacing w:line="440" w:lineRule="exact"/>
        <w:tabs>
          <w:tab w:val="left" w:pos="360" w:leader="none"/>
        </w:tabs>
        <w:rPr>
          <w:rFonts w:ascii="Times New Roman" w:hAnsi="Times New Roman"/>
          <w:sz w:val="24"/>
          <w:szCs w:val="24"/>
          <w:highlight w:val="none"/>
        </w:rPr>
      </w:pPr>
      <w:r>
        <w:rPr>
          <w:rFonts w:ascii="Times New Roman" w:hAnsi="Times New Roman"/>
          <w:sz w:val="24"/>
          <w:szCs w:val="24"/>
          <w:highlight w:val="none"/>
        </w:rPr>
        <w:t xml:space="preserve">          授权单位名称：</w:t>
      </w:r>
      <w:r>
        <w:rPr>
          <w:rFonts w:ascii="Times New Roman" w:hAnsi="Times New Roman"/>
          <w:sz w:val="24"/>
          <w:szCs w:val="24"/>
          <w:highlight w:val="none"/>
          <w:u w:val="single"/>
        </w:rPr>
        <w:t xml:space="preserve">（加盖CA电子公章）</w:t>
      </w:r>
      <w:r/>
    </w:p>
    <w:p>
      <w:pPr>
        <w:spacing w:line="440" w:lineRule="exact"/>
        <w:tabs>
          <w:tab w:val="left" w:pos="360" w:leader="none"/>
        </w:tabs>
        <w:rPr>
          <w:rFonts w:ascii="Times New Roman" w:hAnsi="Times New Roman"/>
          <w:sz w:val="24"/>
          <w:szCs w:val="24"/>
          <w:highlight w:val="none"/>
          <w:u w:val="single"/>
        </w:rPr>
      </w:pPr>
      <w:r>
        <w:rPr>
          <w:rFonts w:ascii="Times New Roman" w:hAnsi="Times New Roman"/>
          <w:sz w:val="24"/>
          <w:szCs w:val="24"/>
          <w:highlight w:val="none"/>
        </w:rPr>
        <w:t xml:space="preserve">          单位地址：</w:t>
      </w:r>
      <w:r>
        <w:rPr>
          <w:rFonts w:ascii="Times New Roman" w:hAnsi="Times New Roman"/>
          <w:sz w:val="24"/>
          <w:szCs w:val="24"/>
          <w:highlight w:val="none"/>
          <w:u w:val="single"/>
        </w:rPr>
        <w:t xml:space="preserve">                                        </w:t>
      </w:r>
      <w:r/>
    </w:p>
    <w:p>
      <w:pPr>
        <w:spacing w:line="440" w:lineRule="exact"/>
        <w:tabs>
          <w:tab w:val="left" w:pos="360" w:leader="none"/>
        </w:tabs>
        <w:rPr>
          <w:rFonts w:ascii="Times New Roman" w:hAnsi="Times New Roman"/>
          <w:sz w:val="24"/>
          <w:szCs w:val="24"/>
          <w:highlight w:val="none"/>
        </w:rPr>
      </w:pPr>
      <w:r>
        <w:rPr>
          <w:rFonts w:ascii="Times New Roman" w:hAnsi="Times New Roman"/>
          <w:sz w:val="24"/>
          <w:szCs w:val="24"/>
          <w:highlight w:val="none"/>
        </w:rPr>
        <w:t xml:space="preserve">          日期：</w:t>
      </w:r>
      <w:r>
        <w:rPr>
          <w:rFonts w:ascii="Times New Roman" w:hAnsi="Times New Roman"/>
          <w:sz w:val="24"/>
          <w:szCs w:val="24"/>
          <w:highlight w:val="none"/>
          <w:u w:val="single"/>
        </w:rPr>
        <w:t xml:space="preserve">                                            </w:t>
      </w:r>
      <w:r/>
    </w:p>
    <w:p>
      <w:pPr>
        <w:ind w:firstLine="360"/>
        <w:spacing w:line="400" w:lineRule="exact"/>
        <w:rPr>
          <w:rFonts w:ascii="楷体" w:hAnsi="楷体" w:eastAsia="楷体"/>
          <w:sz w:val="24"/>
          <w:szCs w:val="24"/>
          <w:highlight w:val="none"/>
        </w:rPr>
      </w:pPr>
      <w:r>
        <w:rPr>
          <w:rFonts w:ascii="楷体" w:hAnsi="楷体" w:eastAsia="楷体"/>
          <w:sz w:val="24"/>
          <w:szCs w:val="24"/>
          <w:highlight w:val="none"/>
        </w:rPr>
      </w:r>
      <w:r/>
    </w:p>
    <w:p>
      <w:pPr>
        <w:spacing w:line="400" w:lineRule="exact"/>
        <w:rPr>
          <w:rFonts w:ascii="宋体" w:hAnsi="宋体"/>
          <w:b/>
          <w:sz w:val="24"/>
          <w:highlight w:val="none"/>
        </w:rPr>
      </w:pPr>
      <w:r>
        <w:rPr>
          <w:rFonts w:hint="eastAsia" w:ascii="宋体" w:hAnsi="宋体"/>
          <w:b/>
          <w:sz w:val="24"/>
          <w:highlight w:val="none"/>
        </w:rPr>
        <w:t xml:space="preserve">注：</w:t>
      </w:r>
      <w:r/>
    </w:p>
    <w:p>
      <w:pPr>
        <w:spacing w:line="400" w:lineRule="exact"/>
        <w:rPr>
          <w:rFonts w:ascii="宋体" w:hAnsi="宋体"/>
          <w:b/>
          <w:sz w:val="24"/>
          <w:highlight w:val="none"/>
        </w:rPr>
      </w:pPr>
      <w:r>
        <w:rPr>
          <w:rFonts w:ascii="宋体" w:hAnsi="宋体"/>
          <w:b/>
          <w:sz w:val="24"/>
          <w:highlight w:val="none"/>
        </w:rPr>
        <w:t xml:space="preserve">1</w:t>
      </w:r>
      <w:r>
        <w:rPr>
          <w:rFonts w:hint="eastAsia" w:ascii="Times New Roman" w:hAnsi="Times New Roman"/>
          <w:bCs/>
          <w:sz w:val="24"/>
          <w:szCs w:val="24"/>
          <w:highlight w:val="none"/>
        </w:rPr>
        <w:t xml:space="preserve">.</w:t>
      </w:r>
      <w:r>
        <w:rPr>
          <w:rFonts w:hint="eastAsia" w:ascii="宋体" w:hAnsi="宋体"/>
          <w:b/>
          <w:sz w:val="24"/>
          <w:highlight w:val="none"/>
        </w:rPr>
        <w:t xml:space="preserve">如授权代表参加本项目磋商</w:t>
      </w:r>
      <w:r>
        <w:rPr>
          <w:rFonts w:ascii="宋体" w:hAnsi="宋体"/>
          <w:b/>
          <w:sz w:val="24"/>
          <w:highlight w:val="none"/>
        </w:rPr>
        <w:t xml:space="preserve">活动</w:t>
      </w:r>
      <w:r>
        <w:rPr>
          <w:rFonts w:hint="eastAsia" w:ascii="宋体" w:hAnsi="宋体"/>
          <w:b/>
          <w:sz w:val="24"/>
          <w:highlight w:val="none"/>
        </w:rPr>
        <w:t xml:space="preserve">，“法人授权书”必须提供，</w:t>
      </w:r>
      <w:r>
        <w:rPr>
          <w:rFonts w:ascii="宋体" w:hAnsi="宋体"/>
          <w:b/>
          <w:sz w:val="24"/>
          <w:highlight w:val="none"/>
        </w:rPr>
        <w:t xml:space="preserve">且</w:t>
      </w:r>
      <w:r>
        <w:rPr>
          <w:rFonts w:hint="eastAsia" w:ascii="宋体" w:hAnsi="宋体"/>
          <w:b/>
          <w:sz w:val="24"/>
          <w:highlight w:val="none"/>
        </w:rPr>
        <w:t xml:space="preserve">须</w:t>
      </w:r>
      <w:r>
        <w:rPr>
          <w:rFonts w:ascii="宋体" w:hAnsi="宋体"/>
          <w:b/>
          <w:sz w:val="24"/>
          <w:highlight w:val="none"/>
        </w:rPr>
        <w:t xml:space="preserve">提供</w:t>
      </w:r>
      <w:r>
        <w:rPr>
          <w:rFonts w:hint="eastAsia" w:ascii="宋体" w:hAnsi="宋体"/>
          <w:b/>
          <w:sz w:val="24"/>
          <w:highlight w:val="none"/>
        </w:rPr>
        <w:t xml:space="preserve">授权代表居民身份证正反面扫描件、法定代表人居民身份证正反面扫描件。</w:t>
      </w:r>
      <w:r/>
    </w:p>
    <w:p>
      <w:pPr>
        <w:spacing w:line="400" w:lineRule="exact"/>
        <w:rPr>
          <w:rFonts w:hint="eastAsia" w:ascii="宋体" w:hAnsi="宋体"/>
          <w:b/>
          <w:sz w:val="24"/>
          <w:highlight w:val="none"/>
        </w:rPr>
      </w:pPr>
      <w:r>
        <w:rPr>
          <w:rFonts w:hint="eastAsia" w:ascii="宋体" w:hAnsi="宋体"/>
          <w:b/>
          <w:sz w:val="24"/>
          <w:highlight w:val="none"/>
        </w:rPr>
        <w:t xml:space="preserve">2.如法定代表人参加本项目磋商</w:t>
      </w:r>
      <w:r>
        <w:rPr>
          <w:rFonts w:ascii="宋体" w:hAnsi="宋体"/>
          <w:b/>
          <w:sz w:val="24"/>
          <w:highlight w:val="none"/>
        </w:rPr>
        <w:t xml:space="preserve">活动</w:t>
      </w:r>
      <w:r>
        <w:rPr>
          <w:rFonts w:hint="eastAsia" w:ascii="宋体" w:hAnsi="宋体"/>
          <w:b/>
          <w:sz w:val="24"/>
          <w:highlight w:val="none"/>
        </w:rPr>
        <w:t xml:space="preserve">，“法人授权书”可不提供，但须提供法定代表人身份证正反面扫描件。</w:t>
      </w:r>
      <w:r/>
    </w:p>
    <w:p>
      <w:pPr>
        <w:rPr>
          <w:rFonts w:hint="eastAsia" w:ascii="宋体" w:hAnsi="宋体"/>
          <w:b/>
          <w:sz w:val="24"/>
          <w:highlight w:val="none"/>
        </w:rPr>
      </w:pPr>
      <w:r>
        <w:rPr>
          <w:rFonts w:hint="eastAsia" w:ascii="宋体" w:hAnsi="宋体"/>
          <w:b/>
          <w:sz w:val="24"/>
          <w:highlight w:val="none"/>
        </w:rPr>
        <w:br w:type="page" w:clear="all"/>
      </w:r>
      <w:r/>
    </w:p>
    <w:p>
      <w:pPr>
        <w:jc w:val="center"/>
        <w:rPr>
          <w:rFonts w:ascii="Times New Roman" w:hAnsi="Times New Roman"/>
          <w:b/>
          <w:bCs/>
          <w:sz w:val="28"/>
          <w:szCs w:val="28"/>
          <w:highlight w:val="none"/>
        </w:rPr>
        <w:outlineLvl w:val="1"/>
      </w:pPr>
      <w:r/>
      <w:bookmarkStart w:id="300" w:name="_Toc11514"/>
      <w:r/>
      <w:bookmarkStart w:id="301" w:name="_Toc171081516"/>
      <w:r>
        <w:rPr>
          <w:rFonts w:hint="eastAsia" w:ascii="宋体" w:hAnsi="宋体"/>
          <w:b/>
          <w:bCs/>
          <w:sz w:val="32"/>
          <w:szCs w:val="32"/>
          <w:highlight w:val="none"/>
        </w:rPr>
        <w:t xml:space="preserve">附件</w:t>
      </w:r>
      <w:r>
        <w:rPr>
          <w:rFonts w:hint="eastAsia" w:ascii="宋体" w:hAnsi="宋体"/>
          <w:b/>
          <w:bCs/>
          <w:sz w:val="32"/>
          <w:szCs w:val="32"/>
          <w:highlight w:val="none"/>
          <w:lang w:val="en-US" w:eastAsia="zh-CN"/>
        </w:rPr>
        <w:t xml:space="preserve">8</w:t>
      </w:r>
      <w:r>
        <w:rPr>
          <w:rFonts w:ascii="宋体" w:hAnsi="宋体"/>
          <w:b/>
          <w:bCs/>
          <w:sz w:val="32"/>
          <w:szCs w:val="32"/>
          <w:highlight w:val="none"/>
        </w:rPr>
        <w:t xml:space="preserve"> </w:t>
      </w:r>
      <w:r>
        <w:rPr>
          <w:rFonts w:hint="eastAsia" w:ascii="宋体" w:hAnsi="宋体"/>
          <w:b/>
          <w:bCs/>
          <w:sz w:val="32"/>
          <w:szCs w:val="32"/>
          <w:highlight w:val="none"/>
        </w:rPr>
        <w:t xml:space="preserve">实质性要求</w:t>
      </w:r>
      <w:r>
        <w:rPr>
          <w:rFonts w:ascii="宋体" w:hAnsi="宋体"/>
          <w:b/>
          <w:bCs/>
          <w:sz w:val="32"/>
          <w:szCs w:val="32"/>
          <w:highlight w:val="none"/>
        </w:rPr>
        <w:t xml:space="preserve">响应表</w:t>
      </w:r>
      <w:bookmarkEnd w:id="300"/>
      <w:r/>
      <w:bookmarkEnd w:id="301"/>
      <w:r/>
      <w:r/>
    </w:p>
    <w:tbl>
      <w:tblPr>
        <w:tblStyle w:val="6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4412"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文件的实质性要求</w:t>
            </w:r>
            <w:r/>
          </w:p>
        </w:tc>
        <w:tc>
          <w:tcPr>
            <w:tcW w:w="2514"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是否响应</w:t>
            </w:r>
            <w:r/>
          </w:p>
        </w:tc>
        <w:tc>
          <w:tcPr>
            <w:tcW w:w="1526"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4412" w:type="dxa"/>
            <w:vAlign w:val="center"/>
            <w:textDirection w:val="lrTb"/>
            <w:noWrap w:val="false"/>
          </w:tcPr>
          <w:p>
            <w:pPr>
              <w:spacing w:line="440" w:lineRule="exact"/>
              <w:rPr>
                <w:sz w:val="24"/>
                <w:highlight w:val="none"/>
              </w:rPr>
            </w:pPr>
            <w:r>
              <w:rPr>
                <w:sz w:val="24"/>
                <w:highlight w:val="none"/>
              </w:rPr>
            </w:r>
            <w:r/>
          </w:p>
        </w:tc>
        <w:tc>
          <w:tcPr>
            <w:tcW w:w="2514"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W w:w="4412" w:type="dxa"/>
            <w:vAlign w:val="center"/>
            <w:textDirection w:val="lrTb"/>
            <w:noWrap w:val="false"/>
          </w:tcPr>
          <w:p>
            <w:pPr>
              <w:spacing w:line="440" w:lineRule="exact"/>
              <w:rPr>
                <w:sz w:val="24"/>
                <w:highlight w:val="none"/>
              </w:rPr>
            </w:pPr>
            <w:r>
              <w:rPr>
                <w:sz w:val="24"/>
                <w:highlight w:val="none"/>
              </w:rPr>
            </w:r>
            <w:r/>
          </w:p>
        </w:tc>
        <w:tc>
          <w:tcPr>
            <w:tcW w:w="2514"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3</w:t>
            </w:r>
            <w:r/>
          </w:p>
        </w:tc>
        <w:tc>
          <w:tcPr>
            <w:tcW w:w="4412" w:type="dxa"/>
            <w:vAlign w:val="center"/>
            <w:textDirection w:val="lrTb"/>
            <w:noWrap w:val="false"/>
          </w:tcPr>
          <w:p>
            <w:pPr>
              <w:spacing w:line="440" w:lineRule="exact"/>
              <w:rPr>
                <w:sz w:val="24"/>
                <w:highlight w:val="none"/>
              </w:rPr>
            </w:pPr>
            <w:r>
              <w:rPr>
                <w:sz w:val="24"/>
                <w:highlight w:val="none"/>
              </w:rPr>
            </w:r>
            <w:r/>
          </w:p>
        </w:tc>
        <w:tc>
          <w:tcPr>
            <w:tcW w:w="2514"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4</w:t>
            </w:r>
            <w:r/>
          </w:p>
        </w:tc>
        <w:tc>
          <w:tcPr>
            <w:tcW w:w="4412" w:type="dxa"/>
            <w:vAlign w:val="center"/>
            <w:textDirection w:val="lrTb"/>
            <w:noWrap w:val="false"/>
          </w:tcPr>
          <w:p>
            <w:pPr>
              <w:spacing w:line="440" w:lineRule="exact"/>
              <w:rPr>
                <w:sz w:val="24"/>
                <w:highlight w:val="none"/>
              </w:rPr>
            </w:pPr>
            <w:r>
              <w:rPr>
                <w:sz w:val="24"/>
                <w:highlight w:val="none"/>
              </w:rPr>
            </w:r>
            <w:r/>
          </w:p>
        </w:tc>
        <w:tc>
          <w:tcPr>
            <w:tcW w:w="2514"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4412" w:type="dxa"/>
            <w:vAlign w:val="center"/>
            <w:textDirection w:val="lrTb"/>
            <w:noWrap w:val="false"/>
          </w:tcPr>
          <w:p>
            <w:pPr>
              <w:spacing w:line="440" w:lineRule="exact"/>
              <w:rPr>
                <w:sz w:val="24"/>
                <w:highlight w:val="none"/>
              </w:rPr>
            </w:pPr>
            <w:r>
              <w:rPr>
                <w:sz w:val="24"/>
                <w:highlight w:val="none"/>
              </w:rPr>
            </w:r>
            <w:r/>
          </w:p>
        </w:tc>
        <w:tc>
          <w:tcPr>
            <w:tcW w:w="2514"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4412" w:type="dxa"/>
            <w:vAlign w:val="center"/>
            <w:textDirection w:val="lrTb"/>
            <w:noWrap w:val="false"/>
          </w:tcPr>
          <w:p>
            <w:pPr>
              <w:spacing w:line="440" w:lineRule="exact"/>
              <w:rPr>
                <w:sz w:val="24"/>
                <w:highlight w:val="none"/>
              </w:rPr>
            </w:pPr>
            <w:r>
              <w:rPr>
                <w:sz w:val="24"/>
                <w:highlight w:val="none"/>
              </w:rPr>
            </w:r>
            <w:r/>
          </w:p>
        </w:tc>
        <w:tc>
          <w:tcPr>
            <w:tcW w:w="2514"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vAlign w:val="center"/>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注</w:t>
      </w:r>
      <w:r>
        <w:rPr>
          <w:rFonts w:ascii="宋体" w:hAnsi="宋体"/>
          <w:sz w:val="24"/>
          <w:szCs w:val="24"/>
          <w:highlight w:val="none"/>
        </w:rPr>
        <w:t xml:space="preserve">：</w:t>
      </w:r>
      <w:r/>
    </w:p>
    <w:p>
      <w:pPr>
        <w:spacing w:line="400" w:lineRule="exact"/>
        <w:rPr>
          <w:bCs/>
          <w:sz w:val="24"/>
          <w:highlight w:val="none"/>
        </w:rPr>
      </w:pPr>
      <w:r>
        <w:rPr>
          <w:rFonts w:hint="eastAsia" w:ascii="宋体" w:hAnsi="宋体"/>
          <w:sz w:val="24"/>
          <w:szCs w:val="24"/>
          <w:highlight w:val="none"/>
        </w:rPr>
        <w:t xml:space="preserve">1.供应商应</w:t>
      </w:r>
      <w:r>
        <w:rPr>
          <w:rFonts w:ascii="宋体" w:hAnsi="宋体"/>
          <w:sz w:val="24"/>
          <w:szCs w:val="24"/>
          <w:highlight w:val="none"/>
        </w:rPr>
        <w:t xml:space="preserve">对本项目</w:t>
      </w:r>
      <w:r>
        <w:rPr>
          <w:rFonts w:hint="eastAsia" w:ascii="宋体" w:hAnsi="宋体"/>
          <w:b/>
          <w:sz w:val="24"/>
          <w:szCs w:val="24"/>
          <w:highlight w:val="none"/>
        </w:rPr>
        <w:t xml:space="preserve">无法响应</w:t>
      </w:r>
      <w:r>
        <w:rPr>
          <w:rFonts w:hint="eastAsia" w:ascii="宋体" w:hAnsi="宋体"/>
          <w:sz w:val="24"/>
          <w:szCs w:val="24"/>
          <w:highlight w:val="none"/>
        </w:rPr>
        <w:t xml:space="preserve">的实质性内容进行列明。</w:t>
      </w:r>
      <w:r>
        <w:rPr>
          <w:rFonts w:ascii="宋体" w:hAnsi="宋体"/>
          <w:b/>
          <w:sz w:val="24"/>
          <w:szCs w:val="24"/>
          <w:highlight w:val="none"/>
        </w:rPr>
        <w:t xml:space="preserve">如未列出，则视为响应</w:t>
      </w:r>
      <w:r>
        <w:rPr>
          <w:rFonts w:ascii="宋体" w:hAnsi="宋体"/>
          <w:b/>
          <w:sz w:val="24"/>
          <w:highlight w:val="none"/>
        </w:rPr>
        <w:t xml:space="preserve">。</w:t>
      </w:r>
      <w:r/>
    </w:p>
    <w:p>
      <w:pPr>
        <w:ind w:right="-27"/>
        <w:jc w:val="left"/>
        <w:spacing w:line="460" w:lineRule="exact"/>
        <w:tabs>
          <w:tab w:val="left" w:pos="0" w:leader="none"/>
        </w:tabs>
        <w:rPr>
          <w:rFonts w:ascii="Times New Roman" w:hAnsi="Times New Roman"/>
          <w:bCs/>
          <w:sz w:val="24"/>
          <w:szCs w:val="24"/>
          <w:highlight w:val="none"/>
        </w:rPr>
      </w:pPr>
      <w:r>
        <w:rPr>
          <w:rFonts w:ascii="Times New Roman" w:hAnsi="Times New Roman"/>
          <w:bCs/>
          <w:sz w:val="24"/>
          <w:szCs w:val="24"/>
          <w:highlight w:val="none"/>
        </w:rPr>
      </w:r>
      <w:r/>
    </w:p>
    <w:p>
      <w:pPr>
        <w:ind w:right="-27"/>
        <w:jc w:val="left"/>
        <w:spacing w:line="460" w:lineRule="exact"/>
        <w:tabs>
          <w:tab w:val="left" w:pos="0" w:leader="none"/>
        </w:tabs>
        <w:rPr>
          <w:rFonts w:ascii="Times New Roman" w:hAnsi="Times New Roman"/>
          <w:bCs/>
          <w:sz w:val="24"/>
          <w:szCs w:val="24"/>
          <w:highlight w:val="none"/>
        </w:rPr>
      </w:pPr>
      <w:r>
        <w:rPr>
          <w:rFonts w:ascii="Times New Roman" w:hAnsi="Times New Roman"/>
          <w:bCs/>
          <w:sz w:val="24"/>
          <w:szCs w:val="24"/>
          <w:highlight w:val="none"/>
        </w:rPr>
      </w:r>
      <w:r/>
    </w:p>
    <w:p>
      <w:pPr>
        <w:ind w:right="-27"/>
        <w:jc w:val="left"/>
        <w:spacing w:line="460" w:lineRule="exact"/>
        <w:tabs>
          <w:tab w:val="left" w:pos="0" w:leader="none"/>
        </w:tabs>
        <w:rPr>
          <w:rFonts w:ascii="Times New Roman" w:hAnsi="Times New Roman"/>
          <w:bCs/>
          <w:sz w:val="24"/>
          <w:szCs w:val="24"/>
          <w:highlight w:val="none"/>
        </w:rPr>
      </w:pPr>
      <w:r>
        <w:rPr>
          <w:rFonts w:ascii="Times New Roman" w:hAnsi="Times New Roman"/>
          <w:bCs/>
          <w:sz w:val="24"/>
          <w:szCs w:val="24"/>
          <w:highlight w:val="none"/>
        </w:rPr>
      </w:r>
      <w:r/>
    </w:p>
    <w:p>
      <w:pPr>
        <w:ind w:firstLine="720"/>
        <w:jc w:val="center"/>
        <w:rPr>
          <w:rFonts w:ascii="宋体" w:hAnsi="宋体"/>
          <w:b/>
          <w:bCs/>
          <w:sz w:val="32"/>
          <w:szCs w:val="32"/>
          <w:highlight w:val="none"/>
        </w:rPr>
        <w:outlineLvl w:val="1"/>
      </w:pPr>
      <w:r>
        <w:rPr>
          <w:rFonts w:ascii="宋体" w:hAnsi="宋体"/>
          <w:bCs/>
          <w:sz w:val="24"/>
          <w:szCs w:val="20"/>
          <w:highlight w:val="none"/>
        </w:rPr>
        <w:br w:type="page" w:clear="all"/>
      </w:r>
      <w:bookmarkStart w:id="302" w:name="_Toc3893"/>
      <w:r>
        <w:rPr>
          <w:rFonts w:hint="eastAsia" w:ascii="宋体" w:hAnsi="宋体"/>
          <w:b/>
          <w:bCs/>
          <w:sz w:val="32"/>
          <w:szCs w:val="32"/>
          <w:highlight w:val="none"/>
        </w:rPr>
        <w:t xml:space="preserve">附件</w:t>
      </w:r>
      <w:r>
        <w:rPr>
          <w:rFonts w:hint="eastAsia" w:ascii="宋体" w:hAnsi="宋体"/>
          <w:b/>
          <w:bCs/>
          <w:sz w:val="32"/>
          <w:szCs w:val="32"/>
          <w:highlight w:val="none"/>
          <w:lang w:val="en-US" w:eastAsia="zh-CN"/>
        </w:rPr>
        <w:t xml:space="preserve">9</w:t>
      </w:r>
      <w:r>
        <w:rPr>
          <w:rFonts w:ascii="宋体" w:hAnsi="宋体"/>
          <w:b/>
          <w:bCs/>
          <w:sz w:val="32"/>
          <w:szCs w:val="32"/>
          <w:highlight w:val="none"/>
        </w:rPr>
        <w:t xml:space="preserve"> </w:t>
      </w:r>
      <w:r>
        <w:rPr>
          <w:rFonts w:hint="eastAsia" w:ascii="宋体" w:hAnsi="宋体"/>
          <w:b/>
          <w:bCs/>
          <w:sz w:val="32"/>
          <w:szCs w:val="32"/>
          <w:highlight w:val="none"/>
        </w:rPr>
        <w:t xml:space="preserve">服务要求响应表</w:t>
      </w:r>
      <w:bookmarkEnd w:id="302"/>
      <w:r/>
      <w:r/>
    </w:p>
    <w:tbl>
      <w:tblPr>
        <w:tblStyle w:val="6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t xml:space="preserve">序号</w:t>
            </w:r>
            <w:r/>
          </w:p>
        </w:tc>
        <w:tc>
          <w:tcPr>
            <w:tcW w:w="2421"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磋商文件</w:t>
            </w:r>
            <w:r>
              <w:rPr>
                <w:rFonts w:ascii="宋体" w:hAnsi="宋体"/>
                <w:sz w:val="24"/>
                <w:szCs w:val="24"/>
                <w:highlight w:val="none"/>
              </w:rPr>
              <w:t xml:space="preserve">要求</w:t>
            </w:r>
            <w:r/>
          </w:p>
        </w:tc>
        <w:tc>
          <w:tcPr>
            <w:tcW w:w="252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供应商</w:t>
            </w:r>
            <w:r>
              <w:rPr>
                <w:rFonts w:ascii="宋体" w:hAnsi="宋体"/>
                <w:sz w:val="24"/>
                <w:szCs w:val="24"/>
                <w:highlight w:val="none"/>
              </w:rPr>
              <w:t xml:space="preserve">提供服务承诺</w:t>
            </w:r>
            <w:r/>
          </w:p>
        </w:tc>
        <w:tc>
          <w:tcPr>
            <w:tcW w:w="178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有无偏离</w:t>
            </w:r>
            <w:r/>
          </w:p>
        </w:tc>
        <w:tc>
          <w:tcPr>
            <w:tcW w:w="199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偏离内容及原因</w:t>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t xml:space="preserve">1</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t xml:space="preserve">2</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t xml:space="preserve">3</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hint="eastAsia" w:ascii="宋体" w:hAnsi="宋体"/>
                <w:sz w:val="24"/>
                <w:szCs w:val="24"/>
                <w:highlight w:val="none"/>
              </w:rPr>
              <w:t xml:space="preserve">4</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hint="eastAsia" w:ascii="宋体" w:hAnsi="宋体"/>
                <w:sz w:val="24"/>
                <w:szCs w:val="24"/>
                <w:highlight w:val="none"/>
              </w:rPr>
              <w:t xml:space="preserve">5</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hint="eastAsia" w:ascii="宋体" w:hAnsi="宋体"/>
                <w:sz w:val="24"/>
                <w:szCs w:val="24"/>
                <w:highlight w:val="none"/>
              </w:rPr>
              <w:t xml:space="preserve">6</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hint="eastAsia" w:ascii="宋体" w:hAnsi="宋体"/>
                <w:sz w:val="24"/>
                <w:szCs w:val="24"/>
                <w:highlight w:val="none"/>
              </w:rPr>
              <w:t xml:space="preserve">7</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highlight w:val="none"/>
              </w:rPr>
            </w:pPr>
            <w:r>
              <w:rPr>
                <w:rFonts w:hint="eastAsia" w:ascii="宋体" w:hAnsi="宋体"/>
                <w:sz w:val="24"/>
                <w:szCs w:val="24"/>
                <w:highlight w:val="none"/>
              </w:rPr>
              <w:t xml:space="preserve">……</w:t>
            </w:r>
            <w:r/>
          </w:p>
        </w:tc>
        <w:tc>
          <w:tcPr>
            <w:tcW w:w="2421"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2522"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78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c>
          <w:tcPr>
            <w:tcW w:w="1995" w:type="dxa"/>
            <w:vAlign w:val="center"/>
            <w:textDirection w:val="lrTb"/>
            <w:noWrap w:val="false"/>
          </w:tcPr>
          <w:p>
            <w:pPr>
              <w:jc w:val="center"/>
              <w:spacing w:line="440" w:lineRule="exact"/>
              <w:rPr>
                <w:rFonts w:ascii="宋体" w:hAnsi="宋体"/>
                <w:sz w:val="24"/>
                <w:szCs w:val="24"/>
                <w:highlight w:val="none"/>
              </w:rPr>
            </w:pPr>
            <w:r>
              <w:rPr>
                <w:rFonts w:ascii="宋体" w:hAnsi="宋体"/>
                <w:sz w:val="24"/>
                <w:szCs w:val="24"/>
                <w:highlight w:val="none"/>
              </w:rPr>
            </w:r>
            <w:r/>
          </w:p>
        </w:tc>
      </w:tr>
    </w:tbl>
    <w:p>
      <w:pPr>
        <w:rPr>
          <w:rFonts w:ascii="宋体" w:hAnsi="宋体"/>
          <w:sz w:val="24"/>
          <w:szCs w:val="24"/>
          <w:highlight w:val="none"/>
        </w:rPr>
      </w:pPr>
      <w:r>
        <w:rPr>
          <w:rFonts w:ascii="宋体" w:hAnsi="宋体"/>
          <w:sz w:val="24"/>
          <w:szCs w:val="24"/>
          <w:highlight w:val="none"/>
        </w:rPr>
        <w:t xml:space="preserve">注：</w:t>
      </w:r>
      <w:r/>
    </w:p>
    <w:p>
      <w:pPr>
        <w:rPr>
          <w:rFonts w:ascii="宋体" w:hAnsi="宋体"/>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.供应商应根据</w:t>
      </w:r>
      <w:r>
        <w:rPr>
          <w:rFonts w:hint="eastAsia" w:ascii="宋体" w:hAnsi="宋体"/>
          <w:sz w:val="24"/>
          <w:szCs w:val="24"/>
          <w:highlight w:val="none"/>
        </w:rPr>
        <w:t xml:space="preserve">本项目</w:t>
      </w:r>
      <w:r>
        <w:rPr>
          <w:rFonts w:hint="eastAsia" w:ascii="宋体" w:hAnsi="宋体"/>
          <w:bCs/>
          <w:sz w:val="24"/>
          <w:szCs w:val="24"/>
          <w:highlight w:val="none"/>
        </w:rPr>
        <w:t xml:space="preserve">“第四章 采购需求”中的</w:t>
      </w:r>
      <w:r>
        <w:rPr>
          <w:rFonts w:hint="eastAsia" w:ascii="宋体" w:hAnsi="宋体"/>
          <w:b/>
          <w:bCs/>
          <w:sz w:val="24"/>
          <w:szCs w:val="24"/>
          <w:highlight w:val="none"/>
        </w:rPr>
        <w:t xml:space="preserve"> “</w:t>
      </w:r>
      <w:r>
        <w:rPr>
          <w:rFonts w:hint="eastAsia" w:ascii="宋体" w:hAnsi="宋体"/>
          <w:b/>
          <w:sz w:val="24"/>
          <w:szCs w:val="24"/>
          <w:highlight w:val="none"/>
          <w:lang w:val="en-US" w:eastAsia="zh-CN"/>
        </w:rPr>
        <w:t xml:space="preserve">三</w:t>
      </w:r>
      <w:r>
        <w:rPr>
          <w:rFonts w:hint="eastAsia" w:ascii="宋体" w:hAnsi="宋体"/>
          <w:b/>
          <w:sz w:val="24"/>
          <w:szCs w:val="24"/>
          <w:highlight w:val="none"/>
        </w:rPr>
        <w:t xml:space="preserve">、项目</w:t>
      </w:r>
      <w:r>
        <w:rPr>
          <w:rFonts w:hint="eastAsia" w:ascii="宋体" w:hAnsi="宋体"/>
          <w:b/>
          <w:sz w:val="24"/>
          <w:szCs w:val="24"/>
          <w:highlight w:val="none"/>
          <w:lang w:val="en-US" w:eastAsia="zh-CN"/>
        </w:rPr>
        <w:t xml:space="preserve">实施</w:t>
      </w:r>
      <w:r>
        <w:rPr>
          <w:rFonts w:hint="eastAsia" w:ascii="宋体" w:hAnsi="宋体"/>
          <w:b/>
          <w:sz w:val="24"/>
          <w:szCs w:val="24"/>
          <w:highlight w:val="none"/>
        </w:rPr>
        <w:t xml:space="preserve">要求</w:t>
      </w:r>
      <w:r>
        <w:rPr>
          <w:rFonts w:hint="eastAsia" w:ascii="宋体" w:hAnsi="宋体"/>
          <w:b/>
          <w:bCs/>
          <w:sz w:val="24"/>
          <w:szCs w:val="24"/>
          <w:highlight w:val="none"/>
        </w:rPr>
        <w:t xml:space="preserve">”</w:t>
      </w:r>
      <w:r>
        <w:rPr>
          <w:rFonts w:ascii="宋体" w:hAnsi="宋体"/>
          <w:sz w:val="24"/>
          <w:szCs w:val="24"/>
          <w:highlight w:val="none"/>
        </w:rPr>
        <w:t xml:space="preserve">对照所能提供的服务承诺进行逐项评议。</w:t>
      </w:r>
      <w:r/>
    </w:p>
    <w:p>
      <w:pPr>
        <w:spacing w:line="440" w:lineRule="exact"/>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若无偏离，在“有无偏离”栏中填写 “无”；若有偏离在“有无偏离”栏中填写“有”并在“偏离内容及原因”栏中作出说明；因未标明或表述含糊导致的评审风险将由</w:t>
      </w:r>
      <w:r>
        <w:rPr>
          <w:rFonts w:hint="eastAsia" w:ascii="宋体" w:hAnsi="宋体"/>
          <w:bCs/>
          <w:sz w:val="24"/>
          <w:szCs w:val="24"/>
          <w:highlight w:val="none"/>
        </w:rPr>
        <w:t xml:space="preserve">供应商</w:t>
      </w:r>
      <w:r>
        <w:rPr>
          <w:rFonts w:ascii="宋体" w:hAnsi="宋体"/>
          <w:bCs/>
          <w:sz w:val="24"/>
          <w:szCs w:val="24"/>
          <w:highlight w:val="none"/>
        </w:rPr>
        <w:t xml:space="preserve">承担。</w:t>
      </w:r>
      <w:r/>
    </w:p>
    <w:p>
      <w:pPr>
        <w:spacing w:line="440" w:lineRule="exact"/>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表格不够可另接。</w:t>
      </w:r>
      <w:r/>
    </w:p>
    <w:p>
      <w:pPr>
        <w:spacing w:line="480" w:lineRule="exact"/>
        <w:rPr>
          <w:sz w:val="24"/>
          <w:szCs w:val="24"/>
          <w:highlight w:val="none"/>
        </w:rPr>
      </w:pPr>
      <w:r>
        <w:rPr>
          <w:sz w:val="24"/>
          <w:szCs w:val="24"/>
          <w:highlight w:val="none"/>
        </w:rPr>
      </w:r>
      <w:r/>
    </w:p>
    <w:p>
      <w:pPr>
        <w:spacing w:line="480" w:lineRule="exact"/>
        <w:rPr>
          <w:sz w:val="24"/>
          <w:szCs w:val="24"/>
          <w:highlight w:val="none"/>
        </w:rPr>
      </w:pPr>
      <w:r>
        <w:rPr>
          <w:sz w:val="24"/>
          <w:szCs w:val="24"/>
          <w:highlight w:val="none"/>
        </w:rPr>
      </w:r>
      <w:r/>
    </w:p>
    <w:p>
      <w:pPr>
        <w:ind w:firstLine="964"/>
        <w:jc w:val="center"/>
        <w:rPr>
          <w:rFonts w:ascii="黑体" w:hAnsi="黑体" w:eastAsia="黑体"/>
          <w:b/>
          <w:sz w:val="32"/>
          <w:szCs w:val="32"/>
          <w:highlight w:val="none"/>
        </w:rPr>
        <w:outlineLvl w:val="1"/>
      </w:pPr>
      <w:r>
        <w:rPr>
          <w:rFonts w:ascii="黑体" w:hAnsi="黑体" w:eastAsia="黑体"/>
          <w:b/>
          <w:sz w:val="32"/>
          <w:szCs w:val="32"/>
          <w:highlight w:val="none"/>
        </w:rPr>
        <w:br w:type="page" w:clear="all"/>
      </w:r>
      <w:bookmarkStart w:id="303" w:name="_Toc6667"/>
      <w:r>
        <w:rPr>
          <w:rFonts w:hint="eastAsia" w:ascii="宋体" w:hAnsi="宋体"/>
          <w:b/>
          <w:bCs/>
          <w:sz w:val="32"/>
          <w:szCs w:val="32"/>
          <w:highlight w:val="none"/>
        </w:rPr>
        <w:t xml:space="preserve">附件</w:t>
      </w:r>
      <w:r>
        <w:rPr>
          <w:rFonts w:ascii="宋体" w:hAnsi="宋体"/>
          <w:b/>
          <w:bCs/>
          <w:sz w:val="32"/>
          <w:szCs w:val="32"/>
          <w:highlight w:val="none"/>
        </w:rPr>
        <w:t xml:space="preserve">1</w:t>
      </w:r>
      <w:r>
        <w:rPr>
          <w:rFonts w:hint="eastAsia" w:ascii="宋体" w:hAnsi="宋体"/>
          <w:b/>
          <w:bCs/>
          <w:sz w:val="32"/>
          <w:szCs w:val="32"/>
          <w:highlight w:val="none"/>
          <w:lang w:val="en-US" w:eastAsia="zh-CN"/>
        </w:rPr>
        <w:t xml:space="preserve">0</w:t>
      </w:r>
      <w:r>
        <w:rPr>
          <w:rFonts w:hint="eastAsia" w:ascii="宋体" w:hAnsi="宋体"/>
          <w:b/>
          <w:bCs/>
          <w:sz w:val="32"/>
          <w:szCs w:val="32"/>
          <w:highlight w:val="none"/>
        </w:rPr>
        <w:t xml:space="preserve"> 商务条件响应表</w:t>
      </w:r>
      <w:bookmarkEnd w:id="303"/>
      <w:r/>
      <w:r/>
    </w:p>
    <w:tbl>
      <w:tblPr>
        <w:tblStyle w:val="680"/>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565"/>
        <w:gridCol w:w="3261"/>
      </w:tblGrid>
      <w:tr>
        <w:trPr>
          <w:jc w:val="center"/>
          <w:trHeight w:val="451"/>
        </w:trPr>
        <w:tc>
          <w:tcPr>
            <w:tcW w:w="3780" w:type="dxa"/>
            <w:vAlign w:val="center"/>
            <w:textDirection w:val="lrTb"/>
            <w:noWrap w:val="false"/>
          </w:tcPr>
          <w:p>
            <w:pPr>
              <w:jc w:val="center"/>
              <w:rPr>
                <w:sz w:val="24"/>
                <w:szCs w:val="24"/>
                <w:highlight w:val="none"/>
              </w:rPr>
            </w:pPr>
            <w:r>
              <w:rPr>
                <w:sz w:val="24"/>
                <w:szCs w:val="24"/>
                <w:highlight w:val="none"/>
              </w:rPr>
              <w:t xml:space="preserve">合同条款</w:t>
            </w:r>
            <w:r/>
          </w:p>
        </w:tc>
        <w:tc>
          <w:tcPr>
            <w:tcW w:w="2565" w:type="dxa"/>
            <w:vAlign w:val="center"/>
            <w:textDirection w:val="lrTb"/>
            <w:noWrap w:val="false"/>
          </w:tcPr>
          <w:p>
            <w:pPr>
              <w:jc w:val="center"/>
              <w:rPr>
                <w:sz w:val="24"/>
                <w:szCs w:val="24"/>
                <w:highlight w:val="none"/>
              </w:rPr>
            </w:pPr>
            <w:r>
              <w:rPr>
                <w:sz w:val="24"/>
                <w:szCs w:val="24"/>
                <w:highlight w:val="none"/>
              </w:rPr>
              <w:t xml:space="preserve">有无偏离</w:t>
            </w:r>
            <w:r/>
          </w:p>
        </w:tc>
        <w:tc>
          <w:tcPr>
            <w:tcW w:w="3261" w:type="dxa"/>
            <w:vAlign w:val="center"/>
            <w:textDirection w:val="lrTb"/>
            <w:noWrap w:val="false"/>
          </w:tcPr>
          <w:p>
            <w:pPr>
              <w:jc w:val="center"/>
              <w:rPr>
                <w:sz w:val="24"/>
                <w:szCs w:val="24"/>
                <w:highlight w:val="none"/>
              </w:rPr>
            </w:pPr>
            <w:r>
              <w:rPr>
                <w:sz w:val="24"/>
                <w:szCs w:val="24"/>
                <w:highlight w:val="none"/>
              </w:rPr>
              <w:t xml:space="preserve">偏离内容及原因</w:t>
            </w:r>
            <w:r/>
          </w:p>
        </w:tc>
      </w:tr>
      <w:tr>
        <w:trPr>
          <w:jc w:val="center"/>
          <w:trHeight w:val="441"/>
        </w:trPr>
        <w:tc>
          <w:tcPr>
            <w:tcW w:w="3780" w:type="dxa"/>
            <w:vAlign w:val="center"/>
            <w:textDirection w:val="lrTb"/>
            <w:noWrap w:val="false"/>
          </w:tcPr>
          <w:p>
            <w:pPr>
              <w:rPr>
                <w:sz w:val="24"/>
                <w:szCs w:val="24"/>
                <w:highlight w:val="none"/>
              </w:rPr>
            </w:pPr>
            <w:r>
              <w:rPr>
                <w:rFonts w:hint="eastAsia"/>
                <w:sz w:val="24"/>
                <w:szCs w:val="24"/>
                <w:highlight w:val="none"/>
              </w:rPr>
              <w:t xml:space="preserve">6、质量必须达到合格，凡因施工单位责任，经验收达不到合格要求，必须返工到合格并承担因返工引起的一切经济损失。</w:t>
            </w:r>
            <w:r/>
          </w:p>
        </w:tc>
        <w:tc>
          <w:tcPr>
            <w:tcW w:w="2565" w:type="dxa"/>
            <w:vAlign w:val="center"/>
            <w:textDirection w:val="lrTb"/>
            <w:noWrap w:val="false"/>
          </w:tcPr>
          <w:p>
            <w:pPr>
              <w:rPr>
                <w:sz w:val="24"/>
                <w:szCs w:val="24"/>
                <w:highlight w:val="none"/>
              </w:rPr>
            </w:pPr>
            <w:r>
              <w:rPr>
                <w:sz w:val="24"/>
                <w:szCs w:val="24"/>
                <w:highlight w:val="none"/>
              </w:rPr>
            </w:r>
            <w:r/>
          </w:p>
        </w:tc>
        <w:tc>
          <w:tcPr>
            <w:tcW w:w="3261" w:type="dxa"/>
            <w:vAlign w:val="center"/>
            <w:textDirection w:val="lrTb"/>
            <w:noWrap w:val="false"/>
          </w:tcPr>
          <w:p>
            <w:pPr>
              <w:rPr>
                <w:sz w:val="24"/>
                <w:szCs w:val="24"/>
                <w:highlight w:val="none"/>
              </w:rPr>
            </w:pPr>
            <w:r>
              <w:rPr>
                <w:sz w:val="24"/>
                <w:szCs w:val="24"/>
                <w:highlight w:val="none"/>
              </w:rPr>
            </w:r>
            <w:r/>
          </w:p>
        </w:tc>
      </w:tr>
      <w:tr>
        <w:trPr>
          <w:jc w:val="center"/>
          <w:trHeight w:val="441"/>
        </w:trPr>
        <w:tc>
          <w:tcPr>
            <w:tcW w:w="3780" w:type="dxa"/>
            <w:vAlign w:val="center"/>
            <w:textDirection w:val="lrTb"/>
            <w:noWrap w:val="false"/>
          </w:tcPr>
          <w:p>
            <w:pPr>
              <w:rPr>
                <w:sz w:val="24"/>
                <w:szCs w:val="24"/>
                <w:highlight w:val="none"/>
              </w:rPr>
            </w:pPr>
            <w:r>
              <w:rPr>
                <w:rFonts w:hint="eastAsia"/>
                <w:sz w:val="24"/>
                <w:szCs w:val="24"/>
                <w:highlight w:val="none"/>
              </w:rPr>
              <w:t xml:space="preserve">7、承包人应当办理有关施工现场交通、环卫、施工噪声等管理手续，若发生费用由承包人负责。</w:t>
            </w:r>
            <w:r/>
          </w:p>
        </w:tc>
        <w:tc>
          <w:tcPr>
            <w:tcW w:w="2565" w:type="dxa"/>
            <w:vAlign w:val="center"/>
            <w:textDirection w:val="lrTb"/>
            <w:noWrap w:val="false"/>
          </w:tcPr>
          <w:p>
            <w:pPr>
              <w:rPr>
                <w:sz w:val="24"/>
                <w:szCs w:val="24"/>
                <w:highlight w:val="none"/>
              </w:rPr>
            </w:pPr>
            <w:r>
              <w:rPr>
                <w:sz w:val="24"/>
                <w:szCs w:val="24"/>
                <w:highlight w:val="none"/>
              </w:rPr>
            </w:r>
            <w:r/>
          </w:p>
        </w:tc>
        <w:tc>
          <w:tcPr>
            <w:tcW w:w="3261" w:type="dxa"/>
            <w:vAlign w:val="center"/>
            <w:textDirection w:val="lrTb"/>
            <w:noWrap w:val="false"/>
          </w:tcPr>
          <w:p>
            <w:pPr>
              <w:rPr>
                <w:sz w:val="24"/>
                <w:szCs w:val="24"/>
                <w:highlight w:val="none"/>
              </w:rPr>
            </w:pPr>
            <w:r>
              <w:rPr>
                <w:sz w:val="24"/>
                <w:szCs w:val="24"/>
                <w:highlight w:val="none"/>
              </w:rPr>
            </w:r>
            <w:r/>
          </w:p>
        </w:tc>
      </w:tr>
      <w:tr>
        <w:trPr>
          <w:jc w:val="center"/>
          <w:trHeight w:val="441"/>
        </w:trPr>
        <w:tc>
          <w:tcPr>
            <w:tcW w:w="3780" w:type="dxa"/>
            <w:vAlign w:val="center"/>
            <w:textDirection w:val="lrTb"/>
            <w:noWrap w:val="false"/>
          </w:tcPr>
          <w:p>
            <w:pPr>
              <w:rPr>
                <w:sz w:val="24"/>
                <w:szCs w:val="24"/>
                <w:highlight w:val="none"/>
              </w:rPr>
            </w:pPr>
            <w:r>
              <w:rPr>
                <w:rFonts w:hint="eastAsia"/>
                <w:sz w:val="24"/>
                <w:szCs w:val="24"/>
                <w:highlight w:val="none"/>
              </w:rPr>
              <w:t xml:space="preserve">8、工程未交付之前，承包人应自始至终对成品进行保护和防止丢失。</w:t>
            </w:r>
            <w:r/>
          </w:p>
        </w:tc>
        <w:tc>
          <w:tcPr>
            <w:tcW w:w="2565" w:type="dxa"/>
            <w:vAlign w:val="center"/>
            <w:textDirection w:val="lrTb"/>
            <w:noWrap w:val="false"/>
          </w:tcPr>
          <w:p>
            <w:pPr>
              <w:rPr>
                <w:sz w:val="24"/>
                <w:szCs w:val="24"/>
                <w:highlight w:val="none"/>
              </w:rPr>
            </w:pPr>
            <w:r>
              <w:rPr>
                <w:sz w:val="24"/>
                <w:szCs w:val="24"/>
                <w:highlight w:val="none"/>
              </w:rPr>
            </w:r>
            <w:r/>
          </w:p>
        </w:tc>
        <w:tc>
          <w:tcPr>
            <w:tcW w:w="3261" w:type="dxa"/>
            <w:vAlign w:val="center"/>
            <w:textDirection w:val="lrTb"/>
            <w:noWrap w:val="false"/>
          </w:tcPr>
          <w:p>
            <w:pPr>
              <w:rPr>
                <w:sz w:val="24"/>
                <w:szCs w:val="24"/>
                <w:highlight w:val="none"/>
              </w:rPr>
            </w:pPr>
            <w:r>
              <w:rPr>
                <w:sz w:val="24"/>
                <w:szCs w:val="24"/>
                <w:highlight w:val="none"/>
              </w:rPr>
            </w:r>
            <w:r/>
          </w:p>
        </w:tc>
      </w:tr>
    </w:tbl>
    <w:p>
      <w:pPr>
        <w:spacing w:line="480" w:lineRule="exact"/>
        <w:rPr>
          <w:sz w:val="24"/>
          <w:szCs w:val="24"/>
          <w:highlight w:val="none"/>
        </w:rPr>
      </w:pPr>
      <w:r>
        <w:rPr>
          <w:sz w:val="24"/>
          <w:szCs w:val="24"/>
          <w:highlight w:val="none"/>
        </w:rPr>
        <w:t xml:space="preserve">注：</w:t>
      </w:r>
      <w:r/>
    </w:p>
    <w:p>
      <w:pPr>
        <w:spacing w:line="480" w:lineRule="exact"/>
        <w:rPr>
          <w:sz w:val="24"/>
          <w:szCs w:val="24"/>
          <w:highlight w:val="none"/>
        </w:rPr>
      </w:pPr>
      <w:r>
        <w:rPr>
          <w:sz w:val="24"/>
          <w:szCs w:val="24"/>
          <w:highlight w:val="none"/>
        </w:rPr>
        <w:t xml:space="preserve">1</w:t>
      </w:r>
      <w:r>
        <w:rPr>
          <w:rFonts w:hint="eastAsia"/>
          <w:sz w:val="24"/>
          <w:szCs w:val="24"/>
          <w:highlight w:val="none"/>
        </w:rPr>
        <w:t xml:space="preserve">.供应商</w:t>
      </w:r>
      <w:r>
        <w:rPr>
          <w:sz w:val="24"/>
          <w:szCs w:val="24"/>
          <w:highlight w:val="none"/>
        </w:rPr>
        <w:t xml:space="preserve">应</w:t>
      </w:r>
      <w:r>
        <w:rPr>
          <w:rFonts w:hint="eastAsia"/>
          <w:sz w:val="24"/>
          <w:szCs w:val="24"/>
          <w:highlight w:val="none"/>
        </w:rPr>
        <w:t xml:space="preserve">根据“第三章  合同文本”</w:t>
      </w:r>
      <w:r>
        <w:rPr>
          <w:sz w:val="24"/>
          <w:szCs w:val="24"/>
          <w:highlight w:val="none"/>
        </w:rPr>
        <w:t xml:space="preserve">据实、详细填写上述表格，因表述含糊导致的评标风险将由</w:t>
      </w:r>
      <w:r>
        <w:rPr>
          <w:rFonts w:hint="eastAsia"/>
          <w:sz w:val="24"/>
          <w:szCs w:val="24"/>
          <w:highlight w:val="none"/>
        </w:rPr>
        <w:t xml:space="preserve">供应商</w:t>
      </w:r>
      <w:r>
        <w:rPr>
          <w:sz w:val="24"/>
          <w:szCs w:val="24"/>
          <w:highlight w:val="none"/>
        </w:rPr>
        <w:t xml:space="preserve">承担。</w:t>
      </w:r>
      <w:r/>
    </w:p>
    <w:p>
      <w:pPr>
        <w:spacing w:line="48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若无偏离，在</w:t>
      </w:r>
      <w:r>
        <w:rPr>
          <w:rFonts w:hint="eastAsia"/>
          <w:sz w:val="24"/>
          <w:szCs w:val="24"/>
          <w:highlight w:val="none"/>
        </w:rPr>
        <w:t xml:space="preserve">“</w:t>
      </w:r>
      <w:r>
        <w:rPr>
          <w:sz w:val="24"/>
          <w:szCs w:val="24"/>
          <w:highlight w:val="none"/>
        </w:rPr>
        <w:t xml:space="preserve">有无偏离</w:t>
      </w:r>
      <w:r>
        <w:rPr>
          <w:rFonts w:hint="eastAsia"/>
          <w:sz w:val="24"/>
          <w:szCs w:val="24"/>
          <w:highlight w:val="none"/>
        </w:rPr>
        <w:t xml:space="preserve">”</w:t>
      </w:r>
      <w:r>
        <w:rPr>
          <w:sz w:val="24"/>
          <w:szCs w:val="24"/>
          <w:highlight w:val="none"/>
        </w:rPr>
        <w:t xml:space="preserve">栏中填写</w:t>
      </w:r>
      <w:r>
        <w:rPr>
          <w:rFonts w:hint="eastAsia"/>
          <w:sz w:val="24"/>
          <w:szCs w:val="24"/>
          <w:highlight w:val="none"/>
        </w:rPr>
        <w:t xml:space="preserve">“</w:t>
      </w:r>
      <w:r>
        <w:rPr>
          <w:sz w:val="24"/>
          <w:szCs w:val="24"/>
          <w:highlight w:val="none"/>
        </w:rPr>
        <w:t xml:space="preserve">无</w:t>
      </w:r>
      <w:r>
        <w:rPr>
          <w:rFonts w:hint="eastAsia"/>
          <w:sz w:val="24"/>
          <w:szCs w:val="24"/>
          <w:highlight w:val="none"/>
        </w:rPr>
        <w:t xml:space="preserve">”</w:t>
      </w:r>
      <w:r>
        <w:rPr>
          <w:sz w:val="24"/>
          <w:szCs w:val="24"/>
          <w:highlight w:val="none"/>
        </w:rPr>
        <w:t xml:space="preserve">；若有偏离在</w:t>
      </w:r>
      <w:r>
        <w:rPr>
          <w:rFonts w:hint="eastAsia"/>
          <w:sz w:val="24"/>
          <w:szCs w:val="24"/>
          <w:highlight w:val="none"/>
        </w:rPr>
        <w:t xml:space="preserve">“</w:t>
      </w:r>
      <w:r>
        <w:rPr>
          <w:sz w:val="24"/>
          <w:szCs w:val="24"/>
          <w:highlight w:val="none"/>
        </w:rPr>
        <w:t xml:space="preserve">有无偏离</w:t>
      </w:r>
      <w:r>
        <w:rPr>
          <w:rFonts w:hint="eastAsia"/>
          <w:sz w:val="24"/>
          <w:szCs w:val="24"/>
          <w:highlight w:val="none"/>
        </w:rPr>
        <w:t xml:space="preserve">”</w:t>
      </w:r>
      <w:r>
        <w:rPr>
          <w:sz w:val="24"/>
          <w:szCs w:val="24"/>
          <w:highlight w:val="none"/>
        </w:rPr>
        <w:t xml:space="preserve">栏中填写</w:t>
      </w:r>
      <w:r>
        <w:rPr>
          <w:rFonts w:hint="eastAsia"/>
          <w:sz w:val="24"/>
          <w:szCs w:val="24"/>
          <w:highlight w:val="none"/>
        </w:rPr>
        <w:t xml:space="preserve">“</w:t>
      </w:r>
      <w:r>
        <w:rPr>
          <w:sz w:val="24"/>
          <w:szCs w:val="24"/>
          <w:highlight w:val="none"/>
        </w:rPr>
        <w:t xml:space="preserve">有</w:t>
      </w:r>
      <w:r>
        <w:rPr>
          <w:rFonts w:hint="eastAsia"/>
          <w:sz w:val="24"/>
          <w:szCs w:val="24"/>
          <w:highlight w:val="none"/>
        </w:rPr>
        <w:t xml:space="preserve">”</w:t>
      </w:r>
      <w:r>
        <w:rPr>
          <w:sz w:val="24"/>
          <w:szCs w:val="24"/>
          <w:highlight w:val="none"/>
        </w:rPr>
        <w:t xml:space="preserve">并在</w:t>
      </w:r>
      <w:r>
        <w:rPr>
          <w:rFonts w:hint="eastAsia"/>
          <w:sz w:val="24"/>
          <w:szCs w:val="24"/>
          <w:highlight w:val="none"/>
        </w:rPr>
        <w:t xml:space="preserve">“</w:t>
      </w:r>
      <w:r>
        <w:rPr>
          <w:sz w:val="24"/>
          <w:szCs w:val="24"/>
          <w:highlight w:val="none"/>
        </w:rPr>
        <w:t xml:space="preserve">偏离内容及原因</w:t>
      </w:r>
      <w:r>
        <w:rPr>
          <w:rFonts w:hint="eastAsia"/>
          <w:sz w:val="24"/>
          <w:szCs w:val="24"/>
          <w:highlight w:val="none"/>
        </w:rPr>
        <w:t xml:space="preserve">”</w:t>
      </w:r>
      <w:r>
        <w:rPr>
          <w:sz w:val="24"/>
          <w:szCs w:val="24"/>
          <w:highlight w:val="none"/>
        </w:rPr>
        <w:t xml:space="preserve">栏中作出说明。</w:t>
      </w:r>
      <w:r/>
    </w:p>
    <w:p>
      <w:pPr>
        <w:spacing w:line="440" w:lineRule="exact"/>
        <w:rPr>
          <w:rFonts w:ascii="黑体" w:hAnsi="黑体" w:eastAsia="黑体"/>
          <w:b/>
          <w:sz w:val="32"/>
          <w:szCs w:val="32"/>
          <w:highlight w:val="none"/>
        </w:rPr>
      </w:pPr>
      <w:r>
        <w:rPr>
          <w:rFonts w:ascii="黑体" w:hAnsi="黑体" w:eastAsia="黑体"/>
          <w:b/>
          <w:sz w:val="32"/>
          <w:szCs w:val="32"/>
          <w:highlight w:val="none"/>
        </w:rPr>
      </w:r>
      <w:r/>
    </w:p>
    <w:p>
      <w:pPr>
        <w:spacing w:line="440" w:lineRule="exact"/>
        <w:rPr>
          <w:rFonts w:ascii="黑体" w:hAnsi="黑体" w:eastAsia="黑体"/>
          <w:b/>
          <w:sz w:val="32"/>
          <w:szCs w:val="32"/>
          <w:highlight w:val="none"/>
        </w:rPr>
      </w:pPr>
      <w:r>
        <w:rPr>
          <w:rFonts w:ascii="黑体" w:hAnsi="黑体" w:eastAsia="黑体"/>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ind w:firstLine="964"/>
        <w:jc w:val="center"/>
        <w:rPr>
          <w:rFonts w:ascii="宋体" w:hAnsi="宋体"/>
          <w:b/>
          <w:sz w:val="24"/>
          <w:szCs w:val="24"/>
          <w:highlight w:val="none"/>
        </w:rPr>
        <w:outlineLvl w:val="1"/>
      </w:pPr>
      <w:r/>
      <w:bookmarkStart w:id="304" w:name="_Toc25317"/>
      <w:r>
        <w:rPr>
          <w:rFonts w:hint="eastAsia" w:ascii="宋体" w:hAnsi="宋体"/>
          <w:b/>
          <w:bCs/>
          <w:sz w:val="32"/>
          <w:szCs w:val="32"/>
          <w:highlight w:val="none"/>
        </w:rPr>
        <w:t xml:space="preserve">附件</w:t>
      </w:r>
      <w:r>
        <w:rPr>
          <w:rFonts w:ascii="宋体" w:hAnsi="宋体"/>
          <w:b/>
          <w:bCs/>
          <w:sz w:val="32"/>
          <w:szCs w:val="32"/>
          <w:highlight w:val="none"/>
        </w:rPr>
        <w:t xml:space="preserve">1</w:t>
      </w:r>
      <w:r>
        <w:rPr>
          <w:rFonts w:hint="eastAsia" w:ascii="宋体" w:hAnsi="宋体"/>
          <w:b/>
          <w:bCs/>
          <w:sz w:val="32"/>
          <w:szCs w:val="32"/>
          <w:highlight w:val="none"/>
          <w:lang w:val="en-US" w:eastAsia="zh-CN"/>
        </w:rPr>
        <w:t xml:space="preserve">1</w:t>
      </w:r>
      <w:r>
        <w:rPr>
          <w:rFonts w:ascii="宋体" w:hAnsi="宋体"/>
          <w:b/>
          <w:bCs/>
          <w:sz w:val="32"/>
          <w:szCs w:val="32"/>
          <w:highlight w:val="none"/>
        </w:rPr>
        <w:t xml:space="preserve"> </w:t>
      </w:r>
      <w:r>
        <w:rPr>
          <w:rFonts w:hint="eastAsia" w:ascii="宋体" w:hAnsi="宋体"/>
          <w:b/>
          <w:bCs/>
          <w:sz w:val="32"/>
          <w:szCs w:val="32"/>
          <w:highlight w:val="none"/>
        </w:rPr>
        <w:t xml:space="preserve">项目方案</w:t>
      </w:r>
      <w:bookmarkEnd w:id="304"/>
      <w:r/>
      <w:r/>
    </w:p>
    <w:p>
      <w:pPr>
        <w:spacing w:line="480" w:lineRule="exact"/>
        <w:rPr>
          <w:bCs/>
          <w:sz w:val="24"/>
          <w:highlight w:val="none"/>
        </w:rPr>
      </w:pPr>
      <w:r>
        <w:rPr>
          <w:rFonts w:hint="eastAsia"/>
          <w:bCs/>
          <w:sz w:val="24"/>
          <w:highlight w:val="none"/>
        </w:rPr>
        <w:t xml:space="preserve">根据“第五章 评标方法与评标标准”要求</w:t>
      </w:r>
      <w:r>
        <w:rPr>
          <w:rFonts w:hint="eastAsia"/>
          <w:sz w:val="24"/>
          <w:szCs w:val="24"/>
          <w:highlight w:val="none"/>
        </w:rPr>
        <w:t xml:space="preserve">编制</w:t>
      </w:r>
      <w:r>
        <w:rPr>
          <w:rFonts w:hint="eastAsia"/>
          <w:bCs/>
          <w:sz w:val="24"/>
          <w:highlight w:val="none"/>
        </w:rPr>
        <w:t xml:space="preserve">并上传苏采云系统</w:t>
      </w:r>
      <w:r/>
    </w:p>
    <w:p>
      <w:pPr>
        <w:jc w:val="left"/>
        <w:widowControl/>
        <w:rPr>
          <w:bCs/>
          <w:sz w:val="24"/>
          <w:highlight w:val="none"/>
        </w:rPr>
      </w:pPr>
      <w:r>
        <w:rPr>
          <w:bCs/>
          <w:sz w:val="24"/>
          <w:highlight w:val="none"/>
        </w:rPr>
        <w:br w:type="page" w:clear="all"/>
      </w:r>
      <w:r/>
    </w:p>
    <w:p>
      <w:pPr>
        <w:ind w:firstLine="964"/>
        <w:jc w:val="center"/>
        <w:rPr>
          <w:rFonts w:ascii="宋体" w:hAnsi="宋体"/>
          <w:b/>
          <w:bCs/>
          <w:sz w:val="32"/>
          <w:szCs w:val="32"/>
          <w:highlight w:val="none"/>
        </w:rPr>
        <w:outlineLvl w:val="1"/>
      </w:pPr>
      <w:r/>
      <w:bookmarkStart w:id="305" w:name="_Toc4725"/>
      <w:r>
        <w:rPr>
          <w:rFonts w:hint="eastAsia" w:ascii="宋体" w:hAnsi="宋体"/>
          <w:b/>
          <w:bCs/>
          <w:sz w:val="32"/>
          <w:szCs w:val="32"/>
          <w:highlight w:val="none"/>
        </w:rPr>
        <w:t xml:space="preserve">附件</w:t>
      </w:r>
      <w:r>
        <w:rPr>
          <w:rFonts w:ascii="宋体" w:hAnsi="宋体"/>
          <w:b/>
          <w:bCs/>
          <w:sz w:val="32"/>
          <w:szCs w:val="32"/>
          <w:highlight w:val="none"/>
        </w:rPr>
        <w:t xml:space="preserve">1</w:t>
      </w:r>
      <w:r>
        <w:rPr>
          <w:rFonts w:hint="eastAsia" w:ascii="宋体" w:hAnsi="宋体"/>
          <w:b/>
          <w:bCs/>
          <w:sz w:val="32"/>
          <w:szCs w:val="32"/>
          <w:highlight w:val="none"/>
          <w:lang w:val="en-US" w:eastAsia="zh-CN"/>
        </w:rPr>
        <w:t xml:space="preserve">2</w:t>
      </w:r>
      <w:r>
        <w:rPr>
          <w:rFonts w:hint="eastAsia" w:ascii="宋体" w:hAnsi="宋体"/>
          <w:b/>
          <w:bCs/>
          <w:sz w:val="32"/>
          <w:szCs w:val="32"/>
          <w:highlight w:val="none"/>
        </w:rPr>
        <w:t xml:space="preserve"> 人员配备情况</w:t>
      </w:r>
      <w:bookmarkEnd w:id="305"/>
      <w:r/>
      <w:r/>
    </w:p>
    <w:p>
      <w:pPr>
        <w:rPr>
          <w:bCs/>
          <w:sz w:val="24"/>
          <w:highlight w:val="none"/>
        </w:rPr>
      </w:pPr>
      <w:r>
        <w:rPr>
          <w:bCs/>
          <w:sz w:val="24"/>
          <w:highlight w:val="none"/>
        </w:rPr>
        <w:t xml:space="preserve"> </w:t>
      </w:r>
      <w:r/>
    </w:p>
    <w:tbl>
      <w:tblPr>
        <w:tblStyle w:val="680"/>
        <w:tblW w:w="47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496"/>
        <w:gridCol w:w="682"/>
        <w:gridCol w:w="816"/>
        <w:gridCol w:w="682"/>
        <w:gridCol w:w="831"/>
        <w:gridCol w:w="2109"/>
        <w:gridCol w:w="1258"/>
        <w:gridCol w:w="817"/>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t xml:space="preserve">序号</w:t>
            </w:r>
            <w:r/>
          </w:p>
        </w:tc>
        <w:tc>
          <w:tcPr>
            <w:tcW w:w="796"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t xml:space="preserve">本项目中</w:t>
            </w:r>
            <w:r>
              <w:rPr>
                <w:rFonts w:hint="eastAsia" w:ascii="宋体" w:hAnsi="宋体"/>
                <w:sz w:val="24"/>
                <w:szCs w:val="24"/>
                <w:highlight w:val="none"/>
              </w:rPr>
              <w:t xml:space="preserve">拟</w:t>
            </w:r>
            <w:r>
              <w:rPr>
                <w:rFonts w:ascii="宋体" w:hAnsi="宋体"/>
                <w:sz w:val="24"/>
                <w:szCs w:val="24"/>
                <w:highlight w:val="none"/>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t xml:space="preserve">姓名</w:t>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hint="eastAsia" w:ascii="宋体" w:hAnsi="宋体"/>
                <w:sz w:val="24"/>
                <w:szCs w:val="24"/>
                <w:highlight w:val="none"/>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sz w:val="24"/>
                <w:szCs w:val="24"/>
                <w:highlight w:val="none"/>
              </w:rPr>
            </w:pPr>
            <w:r>
              <w:rPr>
                <w:rFonts w:ascii="宋体" w:hAnsi="宋体"/>
                <w:sz w:val="24"/>
                <w:szCs w:val="24"/>
                <w:highlight w:val="none"/>
              </w:rPr>
              <w:t xml:space="preserve">职称</w:t>
            </w:r>
            <w:r/>
          </w:p>
        </w:tc>
        <w:tc>
          <w:tcPr>
            <w:tcW w:w="44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hint="eastAsia" w:ascii="宋体" w:hAnsi="宋体"/>
                <w:sz w:val="24"/>
                <w:szCs w:val="24"/>
                <w:highlight w:val="none"/>
              </w:rPr>
              <w:t xml:space="preserve">学历</w:t>
            </w:r>
            <w:r/>
          </w:p>
          <w:p>
            <w:pPr>
              <w:ind w:right="-27"/>
              <w:jc w:val="center"/>
              <w:spacing w:line="360" w:lineRule="auto"/>
              <w:widowControl/>
              <w:tabs>
                <w:tab w:val="left" w:pos="0" w:leader="none"/>
              </w:tabs>
              <w:rPr>
                <w:rFonts w:ascii="宋体" w:hAnsi="宋体"/>
                <w:sz w:val="24"/>
                <w:szCs w:val="24"/>
                <w:highlight w:val="none"/>
              </w:rPr>
            </w:pPr>
            <w:r>
              <w:rPr>
                <w:rFonts w:hint="eastAsia" w:ascii="宋体" w:hAnsi="宋体"/>
                <w:sz w:val="24"/>
                <w:szCs w:val="24"/>
                <w:highlight w:val="none"/>
              </w:rPr>
              <w:t xml:space="preserve">学位</w:t>
            </w:r>
            <w:r/>
          </w:p>
        </w:tc>
        <w:tc>
          <w:tcPr>
            <w:tcW w:w="112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hint="eastAsia" w:ascii="宋体" w:hAnsi="宋体"/>
                <w:sz w:val="24"/>
                <w:szCs w:val="24"/>
                <w:highlight w:val="none"/>
              </w:rPr>
              <w:t xml:space="preserve">具有证书情况</w:t>
            </w:r>
            <w:r/>
          </w:p>
        </w:tc>
        <w:tc>
          <w:tcPr>
            <w:tcW w:w="669"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t xml:space="preserve">从业经验</w:t>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hint="eastAsia" w:ascii="宋体" w:hAnsi="宋体"/>
                <w:sz w:val="24"/>
                <w:szCs w:val="24"/>
                <w:highlight w:val="none"/>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t xml:space="preserve">1</w:t>
            </w:r>
            <w:r/>
          </w:p>
        </w:tc>
        <w:tc>
          <w:tcPr>
            <w:tcW w:w="796"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4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112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669"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t xml:space="preserve">2</w:t>
            </w:r>
            <w:r/>
          </w:p>
        </w:tc>
        <w:tc>
          <w:tcPr>
            <w:tcW w:w="796"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4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112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669"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t xml:space="preserve">……</w:t>
            </w:r>
            <w:r/>
          </w:p>
        </w:tc>
        <w:tc>
          <w:tcPr>
            <w:tcW w:w="796"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4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1122"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669"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c>
          <w:tcPr>
            <w:tcW w:w="434" w:type="pct"/>
            <w:vAlign w:val="center"/>
            <w:textDirection w:val="lrTb"/>
            <w:noWrap w:val="false"/>
          </w:tcPr>
          <w:p>
            <w:pPr>
              <w:ind w:right="-27"/>
              <w:jc w:val="center"/>
              <w:spacing w:line="360" w:lineRule="auto"/>
              <w:widowControl/>
              <w:tabs>
                <w:tab w:val="left" w:pos="0" w:leader="none"/>
              </w:tabs>
              <w:rPr>
                <w:rFonts w:ascii="宋体" w:hAnsi="宋体"/>
                <w:sz w:val="24"/>
                <w:szCs w:val="24"/>
                <w:highlight w:val="none"/>
              </w:rPr>
            </w:pPr>
            <w:r>
              <w:rPr>
                <w:rFonts w:ascii="宋体" w:hAnsi="宋体"/>
                <w:sz w:val="24"/>
                <w:szCs w:val="24"/>
                <w:highlight w:val="none"/>
              </w:rPr>
            </w:r>
            <w:r/>
          </w:p>
        </w:tc>
      </w:tr>
    </w:tbl>
    <w:p>
      <w:pPr>
        <w:ind w:right="-27"/>
        <w:jc w:val="left"/>
        <w:spacing w:line="460" w:lineRule="exact"/>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注：</w:t>
      </w:r>
      <w:r/>
    </w:p>
    <w:p>
      <w:pPr>
        <w:ind w:right="-27"/>
        <w:jc w:val="left"/>
        <w:spacing w:line="46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1.供应商根据“第五章  评审因素和评分标准”填写上述表格并提供相关证明材料。</w:t>
      </w:r>
      <w:r/>
    </w:p>
    <w:p>
      <w:pPr>
        <w:rPr>
          <w:rFonts w:hint="eastAsia" w:ascii="宋体" w:hAnsi="宋体" w:cs="宋体"/>
          <w:sz w:val="24"/>
          <w:szCs w:val="24"/>
          <w:highlight w:val="none"/>
        </w:rPr>
      </w:pPr>
      <w:r>
        <w:rPr>
          <w:rFonts w:hint="eastAsia" w:ascii="宋体" w:hAnsi="宋体" w:cs="宋体"/>
          <w:sz w:val="24"/>
          <w:szCs w:val="24"/>
          <w:highlight w:val="none"/>
        </w:rPr>
        <w:br w:type="page" w:clear="all"/>
      </w:r>
      <w:r/>
    </w:p>
    <w:p>
      <w:pPr>
        <w:ind w:firstLine="964"/>
        <w:jc w:val="center"/>
        <w:rPr>
          <w:rFonts w:ascii="宋体" w:hAnsi="宋体"/>
          <w:b/>
          <w:sz w:val="24"/>
          <w:szCs w:val="24"/>
          <w:highlight w:val="none"/>
        </w:rPr>
        <w:outlineLvl w:val="1"/>
      </w:pPr>
      <w:r/>
      <w:bookmarkStart w:id="306" w:name="_Toc146524609"/>
      <w:r/>
      <w:bookmarkStart w:id="307" w:name="_Toc21213"/>
      <w:r/>
      <w:bookmarkStart w:id="308" w:name="_Toc43821328"/>
      <w:r/>
      <w:bookmarkStart w:id="309" w:name="_Toc354834784"/>
      <w:r/>
      <w:bookmarkStart w:id="310" w:name="_Toc387400419"/>
      <w:r/>
      <w:bookmarkStart w:id="311" w:name="_Toc522610225"/>
      <w:r>
        <w:rPr>
          <w:rFonts w:hint="eastAsia" w:ascii="宋体" w:hAnsi="宋体"/>
          <w:b/>
          <w:bCs/>
          <w:sz w:val="32"/>
          <w:szCs w:val="32"/>
          <w:highlight w:val="none"/>
        </w:rPr>
        <w:t xml:space="preserve">附件</w:t>
      </w:r>
      <w:r>
        <w:rPr>
          <w:rFonts w:hint="eastAsia" w:ascii="宋体" w:hAnsi="宋体"/>
          <w:b/>
          <w:bCs/>
          <w:sz w:val="32"/>
          <w:szCs w:val="32"/>
          <w:highlight w:val="none"/>
          <w:lang w:val="en-US" w:eastAsia="zh-CN"/>
        </w:rPr>
        <w:t xml:space="preserve">13</w:t>
      </w:r>
      <w:r>
        <w:rPr>
          <w:rFonts w:ascii="宋体" w:hAnsi="宋体"/>
          <w:b/>
          <w:bCs/>
          <w:sz w:val="32"/>
          <w:szCs w:val="32"/>
          <w:highlight w:val="none"/>
        </w:rPr>
        <w:t xml:space="preserve"> </w:t>
      </w:r>
      <w:r>
        <w:rPr>
          <w:rFonts w:hint="eastAsia" w:ascii="宋体" w:hAnsi="宋体"/>
          <w:b/>
          <w:bCs/>
          <w:sz w:val="32"/>
          <w:szCs w:val="32"/>
          <w:highlight w:val="none"/>
        </w:rPr>
        <w:t xml:space="preserve">业绩一览表</w:t>
      </w:r>
      <w:bookmarkEnd w:id="306"/>
      <w:r/>
      <w:bookmarkEnd w:id="307"/>
      <w:r/>
      <w:bookmarkEnd w:id="308"/>
      <w:r/>
      <w:bookmarkEnd w:id="309"/>
      <w:r/>
      <w:bookmarkEnd w:id="310"/>
      <w:r/>
      <w:bookmarkEnd w:id="311"/>
      <w:r/>
      <w:r/>
    </w:p>
    <w:tbl>
      <w:tblPr>
        <w:tblStyle w:val="680"/>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sz w:val="24"/>
                <w:szCs w:val="20"/>
                <w:highlight w:val="none"/>
              </w:rPr>
            </w:pPr>
            <w:r>
              <w:rPr>
                <w:rFonts w:hint="eastAsia" w:ascii="Times New Roman" w:hAnsi="Times New Roman"/>
                <w:sz w:val="24"/>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sz w:val="24"/>
                <w:szCs w:val="20"/>
                <w:highlight w:val="none"/>
              </w:rPr>
            </w:pPr>
            <w:r>
              <w:rPr>
                <w:rFonts w:hint="eastAsia" w:ascii="Times New Roman" w:hAnsi="Times New Roman"/>
                <w:sz w:val="24"/>
                <w:szCs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sz w:val="24"/>
                <w:szCs w:val="20"/>
                <w:highlight w:val="none"/>
              </w:rPr>
            </w:pPr>
            <w:r>
              <w:rPr>
                <w:rFonts w:hint="eastAsia" w:ascii="Times New Roman" w:hAnsi="Times New Roman"/>
                <w:sz w:val="24"/>
                <w:szCs w:val="20"/>
                <w:highlight w:val="none"/>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highlight w:val="none"/>
              </w:rPr>
            </w:pPr>
            <w:r>
              <w:rPr>
                <w:rFonts w:hint="eastAsia" w:ascii="Times New Roman" w:hAnsi="Times New Roman"/>
                <w:sz w:val="24"/>
                <w:szCs w:val="20"/>
                <w:highlight w:val="none"/>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highlight w:val="none"/>
              </w:rPr>
            </w:pPr>
            <w:r>
              <w:rPr>
                <w:rFonts w:hint="eastAsia" w:ascii="Times New Roman" w:hAnsi="Times New Roman"/>
                <w:sz w:val="24"/>
                <w:szCs w:val="20"/>
                <w:highlight w:val="none"/>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highlight w:val="none"/>
              </w:rPr>
            </w:pPr>
            <w:r>
              <w:rPr>
                <w:rFonts w:ascii="Times New Roman" w:hAnsi="Times New Roman"/>
                <w:sz w:val="24"/>
                <w:szCs w:val="20"/>
                <w:highlight w:val="none"/>
              </w:rPr>
            </w:r>
            <w:r/>
          </w:p>
        </w:tc>
      </w:tr>
    </w:tbl>
    <w:p>
      <w:pPr>
        <w:ind w:right="-27"/>
        <w:spacing w:line="400" w:lineRule="exact"/>
        <w:tabs>
          <w:tab w:val="left" w:pos="0" w:leader="none"/>
        </w:tabs>
        <w:rPr>
          <w:rFonts w:ascii="Times New Roman" w:hAnsi="Times New Roman"/>
          <w:sz w:val="24"/>
          <w:szCs w:val="24"/>
          <w:highlight w:val="none"/>
        </w:rPr>
      </w:pPr>
      <w:r>
        <w:rPr>
          <w:rFonts w:hint="eastAsia" w:ascii="Times New Roman" w:hAnsi="Times New Roman"/>
          <w:sz w:val="24"/>
          <w:szCs w:val="24"/>
          <w:highlight w:val="none"/>
        </w:rPr>
        <w:t xml:space="preserve">注：</w:t>
      </w:r>
      <w:r/>
    </w:p>
    <w:p>
      <w:pPr>
        <w:ind w:right="-27"/>
        <w:spacing w:line="400" w:lineRule="exact"/>
        <w:tabs>
          <w:tab w:val="left" w:pos="0" w:leader="none"/>
        </w:tabs>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供应商根据</w:t>
      </w:r>
      <w:r>
        <w:rPr>
          <w:rFonts w:ascii="Times New Roman" w:hAnsi="Times New Roman"/>
          <w:sz w:val="24"/>
          <w:szCs w:val="24"/>
          <w:highlight w:val="none"/>
        </w:rPr>
        <w:t xml:space="preserve"> </w:t>
      </w:r>
      <w:r>
        <w:rPr>
          <w:rFonts w:hint="eastAsia" w:ascii="Times New Roman" w:hAnsi="Times New Roman"/>
          <w:sz w:val="24"/>
          <w:szCs w:val="24"/>
          <w:highlight w:val="none"/>
        </w:rPr>
        <w:t xml:space="preserve">“第五章</w:t>
      </w:r>
      <w:r>
        <w:rPr>
          <w:rFonts w:ascii="Times New Roman" w:hAnsi="Times New Roman"/>
          <w:sz w:val="24"/>
          <w:szCs w:val="24"/>
          <w:highlight w:val="none"/>
        </w:rPr>
        <w:t xml:space="preserve">  </w:t>
      </w:r>
      <w:r>
        <w:rPr>
          <w:rFonts w:hint="eastAsia" w:ascii="Times New Roman" w:hAnsi="Times New Roman"/>
          <w:sz w:val="24"/>
          <w:szCs w:val="24"/>
          <w:highlight w:val="none"/>
        </w:rPr>
        <w:t xml:space="preserve">评审因素和评分标准”填写上述表格并提供相关证明材料。</w:t>
      </w:r>
      <w:r/>
    </w:p>
    <w:p>
      <w:pPr>
        <w:ind w:right="-27"/>
        <w:spacing w:line="400" w:lineRule="exact"/>
        <w:tabs>
          <w:tab w:val="left" w:pos="0" w:leader="none"/>
        </w:tabs>
        <w:rPr>
          <w:rFonts w:hint="eastAsia" w:ascii="Times New Roman" w:hAnsi="Times New Roman"/>
          <w:sz w:val="24"/>
          <w:szCs w:val="20"/>
          <w:highlight w:val="none"/>
        </w:rPr>
      </w:pPr>
      <w:r>
        <w:rPr>
          <w:rFonts w:ascii="Times New Roman" w:hAnsi="Times New Roman"/>
          <w:sz w:val="24"/>
          <w:szCs w:val="20"/>
          <w:highlight w:val="none"/>
        </w:rPr>
        <w:t xml:space="preserve">2</w:t>
      </w:r>
      <w:r>
        <w:rPr>
          <w:rFonts w:hint="eastAsia" w:ascii="Times New Roman" w:hAnsi="Times New Roman"/>
          <w:sz w:val="24"/>
          <w:szCs w:val="20"/>
          <w:highlight w:val="none"/>
        </w:rPr>
        <w:t xml:space="preserve">.如有需要说明的事项，请在备注中列明。</w:t>
      </w:r>
      <w:bookmarkStart w:id="312" w:name="_Hlt26955054"/>
      <w:r/>
      <w:bookmarkEnd w:id="312"/>
      <w:r/>
      <w:r/>
    </w:p>
    <w:p>
      <w:pPr>
        <w:rPr>
          <w:rFonts w:hint="eastAsia" w:ascii="Times New Roman" w:hAnsi="Times New Roman"/>
          <w:sz w:val="24"/>
          <w:szCs w:val="20"/>
          <w:highlight w:val="none"/>
        </w:rPr>
      </w:pPr>
      <w:r>
        <w:rPr>
          <w:rFonts w:hint="eastAsia" w:ascii="Times New Roman" w:hAnsi="Times New Roman"/>
          <w:sz w:val="24"/>
          <w:szCs w:val="20"/>
          <w:highlight w:val="none"/>
        </w:rPr>
        <w:br w:type="page" w:clear="all"/>
      </w:r>
      <w:r/>
    </w:p>
    <w:p>
      <w:pPr>
        <w:ind w:firstLine="964"/>
        <w:jc w:val="center"/>
        <w:rPr>
          <w:rFonts w:ascii="宋体" w:hAnsi="宋体"/>
          <w:b/>
          <w:bCs/>
          <w:sz w:val="32"/>
          <w:szCs w:val="32"/>
          <w:highlight w:val="none"/>
        </w:rPr>
        <w:outlineLvl w:val="1"/>
      </w:pPr>
      <w:r/>
      <w:bookmarkStart w:id="313" w:name="_Toc174971088"/>
      <w:r/>
      <w:bookmarkStart w:id="314" w:name="_Toc208585468"/>
      <w:r/>
      <w:bookmarkStart w:id="315" w:name="_Toc7175"/>
      <w:r>
        <w:rPr>
          <w:rFonts w:hint="eastAsia" w:ascii="宋体" w:hAnsi="宋体"/>
          <w:b/>
          <w:bCs/>
          <w:sz w:val="32"/>
          <w:szCs w:val="32"/>
          <w:highlight w:val="none"/>
        </w:rPr>
        <w:t xml:space="preserve">附件</w:t>
      </w:r>
      <w:r>
        <w:rPr>
          <w:rFonts w:ascii="宋体" w:hAnsi="宋体"/>
          <w:b/>
          <w:bCs/>
          <w:sz w:val="32"/>
          <w:szCs w:val="32"/>
          <w:highlight w:val="none"/>
        </w:rPr>
        <w:t xml:space="preserve">1</w:t>
      </w:r>
      <w:r>
        <w:rPr>
          <w:rFonts w:hint="eastAsia" w:ascii="宋体" w:hAnsi="宋体"/>
          <w:b/>
          <w:bCs/>
          <w:sz w:val="32"/>
          <w:szCs w:val="32"/>
          <w:highlight w:val="none"/>
          <w:lang w:val="en-US" w:eastAsia="zh-CN"/>
        </w:rPr>
        <w:t xml:space="preserve">4</w:t>
      </w:r>
      <w:r>
        <w:rPr>
          <w:rFonts w:ascii="宋体" w:hAnsi="宋体"/>
          <w:b/>
          <w:bCs/>
          <w:sz w:val="32"/>
          <w:szCs w:val="32"/>
          <w:highlight w:val="none"/>
        </w:rPr>
        <w:t xml:space="preserve"> </w:t>
      </w:r>
      <w:r>
        <w:rPr>
          <w:rFonts w:hint="eastAsia" w:ascii="宋体" w:hAnsi="宋体"/>
          <w:b/>
          <w:bCs/>
          <w:sz w:val="32"/>
          <w:szCs w:val="32"/>
          <w:highlight w:val="none"/>
        </w:rPr>
        <w:t xml:space="preserve">项目负责</w:t>
      </w:r>
      <w:r>
        <w:rPr>
          <w:rFonts w:ascii="宋体" w:hAnsi="宋体"/>
          <w:b/>
          <w:bCs/>
          <w:sz w:val="32"/>
          <w:szCs w:val="32"/>
          <w:highlight w:val="none"/>
        </w:rPr>
        <w:t xml:space="preserve">人相关</w:t>
      </w:r>
      <w:r>
        <w:rPr>
          <w:rFonts w:hint="eastAsia" w:ascii="宋体" w:hAnsi="宋体"/>
          <w:b/>
          <w:bCs/>
          <w:sz w:val="32"/>
          <w:szCs w:val="32"/>
          <w:highlight w:val="none"/>
        </w:rPr>
        <w:t xml:space="preserve">情况承诺书</w:t>
      </w:r>
      <w:bookmarkEnd w:id="313"/>
      <w:r/>
      <w:bookmarkEnd w:id="314"/>
      <w:r/>
      <w:bookmarkEnd w:id="315"/>
      <w:r/>
      <w:r/>
    </w:p>
    <w:p>
      <w:pPr>
        <w:spacing w:line="440" w:lineRule="exact"/>
        <w:rPr>
          <w:rFonts w:ascii="宋体" w:hAnsi="宋体"/>
          <w:sz w:val="24"/>
          <w:szCs w:val="24"/>
          <w:highlight w:val="none"/>
        </w:rPr>
      </w:pPr>
      <w:r>
        <w:rPr>
          <w:rFonts w:hint="eastAsia" w:ascii="宋体" w:hAnsi="宋体"/>
          <w:sz w:val="24"/>
          <w:szCs w:val="24"/>
          <w:highlight w:val="none"/>
        </w:rPr>
        <w:t xml:space="preserve">常熟高新技术产业开发区管理委员会：</w:t>
      </w:r>
      <w:r/>
    </w:p>
    <w:p>
      <w:pPr>
        <w:ind w:left="-178" w:firstLine="600"/>
        <w:spacing w:line="440" w:lineRule="exact"/>
        <w:rPr>
          <w:rFonts w:ascii="宋体" w:hAnsi="宋体"/>
          <w:sz w:val="24"/>
          <w:szCs w:val="24"/>
          <w:highlight w:val="none"/>
        </w:rPr>
      </w:pPr>
      <w:r>
        <w:rPr>
          <w:rFonts w:hint="eastAsia" w:ascii="宋体" w:hAnsi="宋体"/>
          <w:sz w:val="24"/>
          <w:szCs w:val="24"/>
          <w:highlight w:val="none"/>
        </w:rPr>
        <w:t xml:space="preserve">本企业参加你单位</w:t>
      </w:r>
      <w:r>
        <w:rPr>
          <w:rFonts w:hint="eastAsia" w:ascii="Times New Roman" w:hAnsi="Times New Roman"/>
          <w:sz w:val="24"/>
          <w:szCs w:val="24"/>
          <w:highlight w:val="none"/>
          <w:u w:val="single"/>
          <w:lang w:eastAsia="zh-CN"/>
        </w:rPr>
        <w:t xml:space="preserve">2026年年度零星绿化工程</w:t>
      </w:r>
      <w:r>
        <w:rPr>
          <w:rFonts w:hint="eastAsia" w:ascii="宋体" w:hAnsi="宋体"/>
          <w:sz w:val="24"/>
          <w:szCs w:val="24"/>
          <w:highlight w:val="none"/>
        </w:rPr>
        <w:t xml:space="preserve">的采购项目，我单位承诺：</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1.我</w:t>
      </w:r>
      <w:r>
        <w:rPr>
          <w:rFonts w:ascii="宋体" w:hAnsi="宋体"/>
          <w:sz w:val="24"/>
          <w:szCs w:val="24"/>
          <w:highlight w:val="none"/>
        </w:rPr>
        <w:t xml:space="preserve">单位</w:t>
      </w:r>
      <w:r>
        <w:rPr>
          <w:rFonts w:hint="eastAsia" w:ascii="宋体" w:hAnsi="宋体"/>
          <w:sz w:val="24"/>
          <w:szCs w:val="24"/>
          <w:highlight w:val="none"/>
        </w:rPr>
        <w:t xml:space="preserve">拟派的项目负责人</w:t>
      </w:r>
      <w:r>
        <w:rPr>
          <w:rFonts w:hint="eastAsia" w:ascii="宋体" w:hAnsi="宋体"/>
          <w:sz w:val="24"/>
          <w:szCs w:val="24"/>
          <w:highlight w:val="none"/>
          <w:u w:val="single"/>
        </w:rPr>
        <w:t xml:space="preserve">                   </w:t>
      </w:r>
      <w:r>
        <w:rPr>
          <w:rFonts w:hint="eastAsia" w:ascii="宋体" w:hAnsi="宋体"/>
          <w:sz w:val="24"/>
          <w:szCs w:val="24"/>
          <w:highlight w:val="none"/>
        </w:rPr>
        <w:t xml:space="preserve"> (姓名)未在两个或者两个以上单位受聘或者执业；</w:t>
      </w:r>
      <w:r>
        <w:rPr>
          <w:rFonts w:ascii="宋体" w:hAnsi="宋体"/>
          <w:sz w:val="24"/>
          <w:szCs w:val="24"/>
          <w:highlight w:val="none"/>
        </w:rPr>
        <w:t xml:space="preserve"> </w:t>
      </w:r>
      <w:r/>
    </w:p>
    <w:p>
      <w:pPr>
        <w:ind w:firstLine="480"/>
        <w:spacing w:line="44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我</w:t>
      </w:r>
      <w:r>
        <w:rPr>
          <w:rFonts w:ascii="宋体" w:hAnsi="宋体"/>
          <w:sz w:val="24"/>
          <w:szCs w:val="24"/>
          <w:highlight w:val="none"/>
        </w:rPr>
        <w:t xml:space="preserve">单位</w:t>
      </w:r>
      <w:r>
        <w:rPr>
          <w:rFonts w:hint="eastAsia" w:ascii="宋体" w:hAnsi="宋体"/>
          <w:sz w:val="24"/>
          <w:szCs w:val="24"/>
          <w:highlight w:val="none"/>
        </w:rPr>
        <w:t xml:space="preserve">拟派的项目负责人在建情况如下：</w:t>
      </w:r>
      <w:r/>
    </w:p>
    <w:p>
      <w:pPr>
        <w:ind w:firstLine="480"/>
        <w:jc w:val="left"/>
        <w:spacing w:line="440" w:lineRule="exact"/>
        <w:tabs>
          <w:tab w:val="left" w:pos="840" w:leader="none"/>
          <w:tab w:val="left" w:pos="1353" w:leader="none"/>
        </w:tabs>
        <w:rPr>
          <w:rFonts w:ascii="宋体" w:hAnsi="宋体"/>
          <w:sz w:val="24"/>
          <w:szCs w:val="24"/>
          <w:highlight w:val="none"/>
        </w:rPr>
      </w:pPr>
      <w:r>
        <w:rPr>
          <w:rFonts w:hint="eastAsia" w:ascii="Times New Roman" w:hAnsi="Times New Roman"/>
          <w:sz w:val="24"/>
          <w:szCs w:val="24"/>
          <w:highlight w:val="none"/>
        </w:rPr>
        <w:t xml:space="preserve">□</w:t>
      </w:r>
      <w:r>
        <w:rPr>
          <w:rFonts w:hint="eastAsia" w:ascii="宋体" w:hAnsi="宋体"/>
          <w:sz w:val="24"/>
          <w:szCs w:val="24"/>
          <w:highlight w:val="none"/>
        </w:rPr>
        <w:t xml:space="preserve">项目负责人是非变更后无在建工程的；</w:t>
      </w:r>
      <w:r/>
    </w:p>
    <w:p>
      <w:pPr>
        <w:ind w:firstLine="480"/>
        <w:jc w:val="left"/>
        <w:spacing w:line="440" w:lineRule="exact"/>
        <w:tabs>
          <w:tab w:val="left" w:pos="840" w:leader="none"/>
          <w:tab w:val="left" w:pos="1353" w:leader="none"/>
        </w:tabs>
        <w:rPr>
          <w:rFonts w:ascii="宋体" w:hAnsi="宋体"/>
          <w:sz w:val="24"/>
          <w:szCs w:val="24"/>
          <w:highlight w:val="none"/>
        </w:rPr>
      </w:pPr>
      <w:r>
        <w:rPr>
          <w:rFonts w:hint="eastAsia" w:ascii="Times New Roman" w:hAnsi="Times New Roman"/>
          <w:sz w:val="24"/>
          <w:szCs w:val="24"/>
          <w:highlight w:val="none"/>
        </w:rPr>
        <w:t xml:space="preserve">□</w:t>
      </w:r>
      <w:r>
        <w:rPr>
          <w:rFonts w:hint="eastAsia" w:ascii="宋体" w:hAnsi="宋体"/>
          <w:sz w:val="24"/>
          <w:szCs w:val="24"/>
          <w:highlight w:val="none"/>
        </w:rPr>
        <w:t xml:space="preserve">项目负责人是变更后无在建工程的，并且：原合同工期已满且变更备案之日起已满6个月；或者，因非承包方原因致使工程项目停工超过120天，且经建设单位同意并已经办理项目负责人变更手续的；</w:t>
      </w:r>
      <w:r/>
    </w:p>
    <w:p>
      <w:pPr>
        <w:ind w:firstLine="480"/>
        <w:jc w:val="left"/>
        <w:spacing w:line="440" w:lineRule="exact"/>
        <w:tabs>
          <w:tab w:val="left" w:pos="840" w:leader="none"/>
          <w:tab w:val="left" w:pos="1353" w:leader="none"/>
        </w:tabs>
        <w:rPr>
          <w:rFonts w:ascii="宋体" w:hAnsi="宋体"/>
          <w:sz w:val="24"/>
          <w:szCs w:val="24"/>
          <w:highlight w:val="none"/>
        </w:rPr>
      </w:pPr>
      <w:r>
        <w:rPr>
          <w:rFonts w:hint="eastAsia" w:ascii="Times New Roman" w:hAnsi="Times New Roman"/>
          <w:sz w:val="24"/>
          <w:szCs w:val="24"/>
          <w:highlight w:val="none"/>
        </w:rPr>
        <w:t xml:space="preserve">□</w:t>
      </w:r>
      <w:r>
        <w:rPr>
          <w:rFonts w:hint="eastAsia" w:ascii="宋体" w:hAnsi="宋体"/>
          <w:sz w:val="24"/>
          <w:szCs w:val="24"/>
          <w:highlight w:val="none"/>
        </w:rPr>
        <w:t xml:space="preserve">项目负责人有在建工程，但该在建工程与本次招标的工程属于同一工程项目、同一项目批文、同一施工地点分段发包或分期施工的情况。</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如查出我单位有不符合承诺情况的，本申请人将承担一切法律责任，并自愿接受被取消投标资格及如果本企业中标后则取消中标资格和行政主管部门作出的一切处罚。</w:t>
      </w:r>
      <w:r/>
    </w:p>
    <w:p>
      <w:pPr>
        <w:ind w:right="-27" w:firstLine="480"/>
        <w:spacing w:line="440" w:lineRule="exact"/>
        <w:tabs>
          <w:tab w:val="left" w:pos="0" w:leader="none"/>
        </w:tabs>
        <w:rPr>
          <w:rFonts w:ascii="Times New Roman" w:hAnsi="Times New Roman"/>
          <w:sz w:val="24"/>
          <w:szCs w:val="24"/>
          <w:highlight w:val="none"/>
        </w:rPr>
      </w:pPr>
      <w:r>
        <w:rPr>
          <w:rFonts w:hint="eastAsia" w:ascii="Times New Roman" w:hAnsi="Times New Roman"/>
          <w:sz w:val="24"/>
          <w:szCs w:val="24"/>
          <w:highlight w:val="none"/>
        </w:rPr>
        <w:t xml:space="preserve">注：以上有“□”标识的，供应商根据实际情况须勾选其中之一</w:t>
      </w:r>
      <w:r/>
    </w:p>
    <w:p>
      <w:pPr>
        <w:ind w:firstLine="480"/>
        <w:spacing w:line="440" w:lineRule="exact"/>
        <w:rPr>
          <w:rFonts w:ascii="Times New Roman" w:hAnsi="Times New Roman"/>
          <w:sz w:val="24"/>
          <w:szCs w:val="24"/>
          <w:highlight w:val="none"/>
        </w:rPr>
      </w:pPr>
      <w:r>
        <w:rPr>
          <w:rFonts w:hint="eastAsia" w:ascii="Times New Roman" w:hAnsi="Times New Roman"/>
          <w:sz w:val="24"/>
          <w:szCs w:val="20"/>
          <w:highlight w:val="none"/>
        </w:rPr>
        <w:t xml:space="preserve">3.</w:t>
      </w:r>
      <w:r>
        <w:rPr>
          <w:rFonts w:hint="eastAsia" w:ascii="宋体" w:hAnsi="宋体"/>
          <w:sz w:val="24"/>
          <w:szCs w:val="24"/>
          <w:highlight w:val="none"/>
        </w:rPr>
        <w:t xml:space="preserve">我</w:t>
      </w:r>
      <w:r>
        <w:rPr>
          <w:rFonts w:ascii="宋体" w:hAnsi="宋体"/>
          <w:sz w:val="24"/>
          <w:szCs w:val="24"/>
          <w:highlight w:val="none"/>
        </w:rPr>
        <w:t xml:space="preserve">单位</w:t>
      </w:r>
      <w:r>
        <w:rPr>
          <w:rFonts w:hint="eastAsia" w:ascii="宋体" w:hAnsi="宋体"/>
          <w:sz w:val="24"/>
          <w:szCs w:val="24"/>
          <w:highlight w:val="none"/>
        </w:rPr>
        <w:t xml:space="preserve">拟派的项目负责人</w:t>
      </w:r>
      <w:r>
        <w:rPr>
          <w:rFonts w:hint="eastAsia" w:ascii="Times New Roman" w:hAnsi="Times New Roman"/>
          <w:sz w:val="24"/>
          <w:szCs w:val="24"/>
          <w:highlight w:val="none"/>
        </w:rPr>
        <w:t xml:space="preserve">不同时在其他公司担任法定代表人，不是个体工商户经营者；不同时在其他公司担任公司董事、监事、高级管理人员。</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4.</w:t>
      </w:r>
      <w:r>
        <w:rPr>
          <w:rFonts w:hint="eastAsia" w:ascii="宋体" w:hAnsi="宋体"/>
          <w:sz w:val="24"/>
          <w:szCs w:val="24"/>
          <w:highlight w:val="none"/>
        </w:rPr>
        <w:t xml:space="preserve">我</w:t>
      </w:r>
      <w:r>
        <w:rPr>
          <w:rFonts w:ascii="宋体" w:hAnsi="宋体"/>
          <w:sz w:val="24"/>
          <w:szCs w:val="24"/>
          <w:highlight w:val="none"/>
        </w:rPr>
        <w:t xml:space="preserve">单位</w:t>
      </w:r>
      <w:r>
        <w:rPr>
          <w:rFonts w:hint="eastAsia" w:ascii="宋体" w:hAnsi="宋体"/>
          <w:sz w:val="24"/>
          <w:szCs w:val="24"/>
          <w:highlight w:val="none"/>
        </w:rPr>
        <w:t xml:space="preserve">拟派的项目负责人</w:t>
      </w:r>
      <w:r>
        <w:rPr>
          <w:rFonts w:hint="eastAsia" w:ascii="Times New Roman" w:hAnsi="Times New Roman"/>
          <w:sz w:val="24"/>
          <w:szCs w:val="24"/>
          <w:highlight w:val="none"/>
        </w:rPr>
        <w:t xml:space="preserve">□无行贿犯罪行为记录；□有行贿犯罪行为记录，但自记录之日起至本项目采购公告之日已超过5年的。</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注：以上有“□”标识的，供应商根据实际情况须勾选其中之一</w:t>
      </w:r>
      <w:r/>
    </w:p>
    <w:p>
      <w:pPr>
        <w:ind w:right="-27"/>
        <w:spacing w:line="400" w:lineRule="exact"/>
        <w:tabs>
          <w:tab w:val="left" w:pos="0" w:leader="none"/>
        </w:tabs>
        <w:rPr>
          <w:rFonts w:hint="eastAsia" w:ascii="Times New Roman" w:hAnsi="Times New Roman"/>
          <w:sz w:val="24"/>
          <w:szCs w:val="20"/>
          <w:highlight w:val="none"/>
        </w:rPr>
      </w:pPr>
      <w:r>
        <w:rPr>
          <w:rFonts w:hint="eastAsia" w:ascii="Times New Roman" w:hAnsi="Times New Roman"/>
          <w:sz w:val="24"/>
          <w:szCs w:val="20"/>
          <w:highlight w:val="none"/>
        </w:rPr>
      </w:r>
      <w:r/>
    </w:p>
    <w:p>
      <w:pPr>
        <w:ind w:right="-27"/>
        <w:spacing w:line="400" w:lineRule="exact"/>
        <w:tabs>
          <w:tab w:val="left" w:pos="0" w:leader="none"/>
        </w:tabs>
        <w:rPr>
          <w:rFonts w:hint="eastAsia" w:ascii="Times New Roman" w:hAnsi="Times New Roman"/>
          <w:sz w:val="24"/>
          <w:szCs w:val="20"/>
          <w:highlight w:val="none"/>
        </w:rPr>
      </w:pPr>
      <w:r>
        <w:rPr>
          <w:rFonts w:hint="eastAsia" w:ascii="Times New Roman" w:hAnsi="Times New Roman"/>
          <w:sz w:val="24"/>
          <w:szCs w:val="20"/>
          <w:highlight w:val="none"/>
        </w:rPr>
      </w:r>
      <w:r/>
    </w:p>
    <w:p>
      <w:pPr>
        <w:ind w:right="-27"/>
        <w:spacing w:line="400" w:lineRule="exact"/>
        <w:tabs>
          <w:tab w:val="left" w:pos="0" w:leader="none"/>
        </w:tabs>
        <w:rPr>
          <w:rFonts w:hint="eastAsia" w:ascii="Times New Roman" w:hAnsi="Times New Roman"/>
          <w:sz w:val="24"/>
          <w:szCs w:val="20"/>
          <w:highlight w:val="none"/>
        </w:rPr>
      </w:pPr>
      <w:r>
        <w:rPr>
          <w:rFonts w:hint="eastAsia" w:ascii="Times New Roman" w:hAnsi="Times New Roman"/>
          <w:sz w:val="24"/>
          <w:szCs w:val="20"/>
          <w:highlight w:val="none"/>
        </w:rPr>
      </w:r>
      <w:r/>
    </w:p>
    <w:p>
      <w:pPr>
        <w:ind w:right="-27"/>
        <w:spacing w:line="400" w:lineRule="exact"/>
        <w:tabs>
          <w:tab w:val="left" w:pos="0" w:leader="none"/>
        </w:tabs>
        <w:rPr>
          <w:rFonts w:hint="eastAsia" w:ascii="Times New Roman" w:hAnsi="Times New Roman"/>
          <w:sz w:val="24"/>
          <w:szCs w:val="20"/>
          <w:highlight w:val="none"/>
        </w:rPr>
      </w:pPr>
      <w:r>
        <w:rPr>
          <w:rFonts w:hint="eastAsia" w:ascii="Times New Roman" w:hAnsi="Times New Roman"/>
          <w:sz w:val="24"/>
          <w:szCs w:val="20"/>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737" w:footer="107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29"/>
        <w:rFonts w:ascii="宋体" w:hAnsi="宋体"/>
      </w:rPr>
      <w:framePr w:wrap="around" w:vAnchor="text" w:hAnchor="page" w:x="5966" w:y="-100"/>
    </w:pPr>
    <w:r>
      <w:rPr>
        <w:rFonts w:ascii="宋体" w:hAnsi="宋体"/>
      </w:rPr>
      <w:fldChar w:fldCharType="begin"/>
    </w:r>
    <w:r>
      <w:rPr>
        <w:rStyle w:val="729"/>
        <w:rFonts w:ascii="宋体" w:hAnsi="宋体"/>
      </w:rPr>
      <w:instrText xml:space="preserve">PAGE  </w:instrText>
    </w:r>
    <w:r>
      <w:rPr>
        <w:rFonts w:ascii="宋体" w:hAnsi="宋体"/>
      </w:rPr>
      <w:fldChar w:fldCharType="separate"/>
    </w:r>
    <w:r>
      <w:rPr>
        <w:rStyle w:val="729"/>
        <w:rFonts w:ascii="宋体" w:hAnsi="宋体"/>
      </w:rPr>
      <w:t xml:space="preserve">23</w:t>
    </w:r>
    <w:r>
      <w:rPr>
        <w:rFonts w:ascii="宋体" w:hAnsi="宋体"/>
      </w:rPr>
      <w:fldChar w:fldCharType="end"/>
    </w:r>
    <w:r/>
  </w:p>
  <w:p>
    <w:pPr>
      <w:pStyle w:val="703"/>
      <w:jc w:val="both"/>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29"/>
      </w:rPr>
      <w:framePr w:wrap="around" w:vAnchor="text" w:hAnchor="margin" w:xAlign="center" w:y="1"/>
    </w:pPr>
    <w:r>
      <w:fldChar w:fldCharType="begin"/>
    </w:r>
    <w:r>
      <w:rPr>
        <w:rStyle w:val="729"/>
      </w:rPr>
      <w:instrText xml:space="preserve">PAGE  </w:instrText>
    </w:r>
    <w:r>
      <w:fldChar w:fldCharType="separate"/>
    </w:r>
    <w:r>
      <w:rPr>
        <w:rStyle w:val="729"/>
      </w:rPr>
      <w:t xml:space="preserve">1</w:t>
    </w:r>
    <w:r>
      <w:fldChar w:fldCharType="end"/>
    </w:r>
    <w:r/>
  </w:p>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Pr>
    <w:r>
      <w:rPr>
        <w:rFonts w:hint="eastAsia" w:ascii="微软雅黑" w:hAnsi="微软雅黑" w:eastAsia="微软雅黑" w:cs="微软雅黑"/>
        <w:color w:val="000000"/>
        <w:sz w:val="21"/>
        <w:shd w:val="clear" w:color="auto" w:fill="ffffff"/>
      </w:rPr>
      <w:t xml:space="preserve">立心守正  至诚如金 </w:t>
    </w:r>
    <w:r>
      <w:rPr>
        <w:rFonts w:ascii="微软雅黑" w:hAnsi="微软雅黑" w:eastAsia="微软雅黑" w:cs="微软雅黑"/>
        <w:color w:val="000000"/>
        <w:sz w:val="21"/>
        <w:shd w:val="clear" w:color="auto" w:fill="ffffff"/>
      </w:rPr>
      <w:t xml:space="preserve">                                               </w:t>
    </w:r>
    <w:r>
      <w:rPr>
        <w:sz w:val="21"/>
        <w:szCs w:val="20"/>
      </w:rPr>
      <mc:AlternateContent>
        <mc:Choice Requires="wpg">
          <w:drawing>
            <wp:inline xmlns:wp="http://schemas.openxmlformats.org/drawingml/2006/wordprocessingDrawing" distT="0" distB="0" distL="0" distR="0">
              <wp:extent cx="1285875" cy="361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14"/>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5"/>
      <w:isLgl w:val="false"/>
      <w:suff w:val="nothing"/>
      <w:lvlText w:val=""/>
      <w:lvlJc w:val="left"/>
      <w:pPr>
        <w:ind w:left="0" w:firstLine="0"/>
      </w:pPr>
      <w:rPr>
        <w:rFonts w:hint="eastAsia"/>
      </w:rPr>
    </w:lvl>
    <w:lvl w:ilvl="6">
      <w:start w:val="1"/>
      <w:numFmt w:val="none"/>
      <w:pStyle w:val="676"/>
      <w:isLgl w:val="false"/>
      <w:suff w:val="nothing"/>
      <w:lvlText w:val=""/>
      <w:lvlJc w:val="left"/>
      <w:pPr>
        <w:ind w:left="0" w:firstLine="0"/>
      </w:pPr>
      <w:rPr>
        <w:rFonts w:hint="eastAsia"/>
      </w:rPr>
    </w:lvl>
    <w:lvl w:ilvl="7">
      <w:start w:val="1"/>
      <w:numFmt w:val="none"/>
      <w:pStyle w:val="677"/>
      <w:isLgl w:val="false"/>
      <w:suff w:val="nothing"/>
      <w:lvlText w:val=""/>
      <w:lvlJc w:val="left"/>
      <w:pPr>
        <w:ind w:left="0" w:firstLine="0"/>
      </w:pPr>
      <w:rPr>
        <w:rFonts w:hint="eastAsia"/>
      </w:rPr>
    </w:lvl>
    <w:lvl w:ilvl="8">
      <w:start w:val="1"/>
      <w:numFmt w:val="none"/>
      <w:pStyle w:val="678"/>
      <w:isLgl w:val="false"/>
      <w:suff w:val="nothing"/>
      <w:lvlText w:val=""/>
      <w:lvlJc w:val="left"/>
      <w:pPr>
        <w:ind w:left="0" w:firstLine="0"/>
      </w:pPr>
      <w:rPr>
        <w:rFonts w:hint="eastAsia"/>
      </w:rPr>
    </w:lvl>
  </w:abstractNum>
  <w:num w:numId="1">
    <w:abstractNumId w:val="5"/>
  </w:num>
  <w:num w:numId="2">
    <w:abstractNumId w:val="0"/>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9"/>
    <w:link w:val="670"/>
    <w:uiPriority w:val="9"/>
    <w:rPr>
      <w:rFonts w:ascii="Arial" w:hAnsi="Arial" w:eastAsia="Arial" w:cs="Arial"/>
      <w:sz w:val="40"/>
      <w:szCs w:val="40"/>
    </w:rPr>
  </w:style>
  <w:style w:type="character" w:styleId="15">
    <w:name w:val="Heading 2 Char"/>
    <w:basedOn w:val="679"/>
    <w:link w:val="671"/>
    <w:uiPriority w:val="9"/>
    <w:rPr>
      <w:rFonts w:ascii="Arial" w:hAnsi="Arial" w:eastAsia="Arial" w:cs="Arial"/>
      <w:sz w:val="34"/>
    </w:rPr>
  </w:style>
  <w:style w:type="character" w:styleId="17">
    <w:name w:val="Heading 3 Char"/>
    <w:basedOn w:val="679"/>
    <w:link w:val="672"/>
    <w:uiPriority w:val="9"/>
    <w:rPr>
      <w:rFonts w:ascii="Arial" w:hAnsi="Arial" w:eastAsia="Arial" w:cs="Arial"/>
      <w:sz w:val="30"/>
      <w:szCs w:val="30"/>
    </w:rPr>
  </w:style>
  <w:style w:type="character" w:styleId="19">
    <w:name w:val="Heading 4 Char"/>
    <w:basedOn w:val="679"/>
    <w:link w:val="673"/>
    <w:uiPriority w:val="9"/>
    <w:rPr>
      <w:rFonts w:ascii="Arial" w:hAnsi="Arial" w:eastAsia="Arial" w:cs="Arial"/>
      <w:b/>
      <w:bCs/>
      <w:sz w:val="26"/>
      <w:szCs w:val="26"/>
    </w:rPr>
  </w:style>
  <w:style w:type="character" w:styleId="21">
    <w:name w:val="Heading 5 Char"/>
    <w:basedOn w:val="679"/>
    <w:link w:val="674"/>
    <w:uiPriority w:val="9"/>
    <w:rPr>
      <w:rFonts w:ascii="Arial" w:hAnsi="Arial" w:eastAsia="Arial" w:cs="Arial"/>
      <w:b/>
      <w:bCs/>
      <w:sz w:val="24"/>
      <w:szCs w:val="24"/>
    </w:rPr>
  </w:style>
  <w:style w:type="character" w:styleId="23">
    <w:name w:val="Heading 6 Char"/>
    <w:basedOn w:val="679"/>
    <w:link w:val="675"/>
    <w:uiPriority w:val="9"/>
    <w:rPr>
      <w:rFonts w:ascii="Arial" w:hAnsi="Arial" w:eastAsia="Arial" w:cs="Arial"/>
      <w:b/>
      <w:bCs/>
      <w:sz w:val="22"/>
      <w:szCs w:val="22"/>
    </w:rPr>
  </w:style>
  <w:style w:type="character" w:styleId="25">
    <w:name w:val="Heading 7 Char"/>
    <w:basedOn w:val="679"/>
    <w:link w:val="676"/>
    <w:uiPriority w:val="9"/>
    <w:rPr>
      <w:rFonts w:ascii="Arial" w:hAnsi="Arial" w:eastAsia="Arial" w:cs="Arial"/>
      <w:b/>
      <w:bCs/>
      <w:i/>
      <w:iCs/>
      <w:sz w:val="22"/>
      <w:szCs w:val="22"/>
    </w:rPr>
  </w:style>
  <w:style w:type="character" w:styleId="27">
    <w:name w:val="Heading 8 Char"/>
    <w:basedOn w:val="679"/>
    <w:link w:val="677"/>
    <w:uiPriority w:val="9"/>
    <w:rPr>
      <w:rFonts w:ascii="Arial" w:hAnsi="Arial" w:eastAsia="Arial" w:cs="Arial"/>
      <w:i/>
      <w:iCs/>
      <w:sz w:val="22"/>
      <w:szCs w:val="22"/>
    </w:rPr>
  </w:style>
  <w:style w:type="character" w:styleId="29">
    <w:name w:val="Heading 9 Char"/>
    <w:basedOn w:val="679"/>
    <w:link w:val="678"/>
    <w:uiPriority w:val="9"/>
    <w:rPr>
      <w:rFonts w:ascii="Arial" w:hAnsi="Arial" w:eastAsia="Arial" w:cs="Arial"/>
      <w:i/>
      <w:iCs/>
      <w:sz w:val="21"/>
      <w:szCs w:val="21"/>
    </w:rPr>
  </w:style>
  <w:style w:type="paragraph" w:styleId="33">
    <w:name w:val="Title"/>
    <w:basedOn w:val="669"/>
    <w:next w:val="669"/>
    <w:link w:val="34"/>
    <w:uiPriority w:val="10"/>
    <w:qFormat/>
    <w:pPr>
      <w:contextualSpacing/>
      <w:spacing w:before="300" w:after="200"/>
    </w:pPr>
    <w:rPr>
      <w:sz w:val="48"/>
      <w:szCs w:val="48"/>
    </w:rPr>
  </w:style>
  <w:style w:type="character" w:styleId="34">
    <w:name w:val="Title Char"/>
    <w:basedOn w:val="679"/>
    <w:link w:val="33"/>
    <w:uiPriority w:val="10"/>
    <w:rPr>
      <w:sz w:val="48"/>
      <w:szCs w:val="48"/>
    </w:rPr>
  </w:style>
  <w:style w:type="paragraph" w:styleId="35">
    <w:name w:val="Subtitle"/>
    <w:basedOn w:val="669"/>
    <w:next w:val="669"/>
    <w:link w:val="36"/>
    <w:uiPriority w:val="11"/>
    <w:qFormat/>
    <w:pPr>
      <w:spacing w:before="200" w:after="200"/>
    </w:pPr>
    <w:rPr>
      <w:sz w:val="24"/>
      <w:szCs w:val="24"/>
    </w:rPr>
  </w:style>
  <w:style w:type="character" w:styleId="36">
    <w:name w:val="Subtitle Char"/>
    <w:basedOn w:val="679"/>
    <w:link w:val="35"/>
    <w:uiPriority w:val="11"/>
    <w:rPr>
      <w:sz w:val="24"/>
      <w:szCs w:val="24"/>
    </w:rPr>
  </w:style>
  <w:style w:type="paragraph" w:styleId="37">
    <w:name w:val="Quote"/>
    <w:basedOn w:val="669"/>
    <w:next w:val="669"/>
    <w:link w:val="38"/>
    <w:uiPriority w:val="29"/>
    <w:qFormat/>
    <w:pPr>
      <w:ind w:left="720" w:right="720"/>
    </w:pPr>
    <w:rPr>
      <w:i/>
    </w:rPr>
  </w:style>
  <w:style w:type="character" w:styleId="38">
    <w:name w:val="Quote Char"/>
    <w:link w:val="37"/>
    <w:uiPriority w:val="29"/>
    <w:rPr>
      <w:i/>
    </w:rPr>
  </w:style>
  <w:style w:type="paragraph" w:styleId="39">
    <w:name w:val="Intense Quote"/>
    <w:basedOn w:val="669"/>
    <w:next w:val="6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9"/>
    <w:link w:val="705"/>
    <w:uiPriority w:val="99"/>
  </w:style>
  <w:style w:type="character" w:styleId="44">
    <w:name w:val="Footer Char"/>
    <w:basedOn w:val="679"/>
    <w:link w:val="703"/>
    <w:uiPriority w:val="99"/>
  </w:style>
  <w:style w:type="paragraph" w:styleId="45">
    <w:name w:val="Caption"/>
    <w:basedOn w:val="669"/>
    <w:next w:val="669"/>
    <w:uiPriority w:val="35"/>
    <w:semiHidden/>
    <w:unhideWhenUsed/>
    <w:qFormat/>
    <w:pPr>
      <w:spacing w:line="276" w:lineRule="auto"/>
    </w:pPr>
    <w:rPr>
      <w:b/>
      <w:bCs/>
      <w:color w:val="4f81bd" w:themeColor="accent1"/>
      <w:sz w:val="18"/>
      <w:szCs w:val="18"/>
    </w:rPr>
  </w:style>
  <w:style w:type="character" w:styleId="46">
    <w:name w:val="Caption Char"/>
    <w:basedOn w:val="45"/>
    <w:link w:val="703"/>
    <w:uiPriority w:val="99"/>
  </w:style>
  <w:style w:type="table" w:styleId="48">
    <w:name w:val="Table Grid Light"/>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2"/>
    <w:uiPriority w:val="99"/>
    <w:rPr>
      <w:sz w:val="18"/>
    </w:rPr>
  </w:style>
  <w:style w:type="paragraph" w:styleId="177">
    <w:name w:val="endnote text"/>
    <w:basedOn w:val="6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9"/>
    <w:uiPriority w:val="99"/>
    <w:semiHidden/>
    <w:unhideWhenUsed/>
    <w:rPr>
      <w:vertAlign w:val="superscript"/>
    </w:rPr>
  </w:style>
  <w:style w:type="paragraph" w:styleId="189">
    <w:name w:val="TOC Heading"/>
    <w:uiPriority w:val="39"/>
    <w:unhideWhenUsed/>
  </w:style>
  <w:style w:type="paragraph" w:styleId="66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70">
    <w:name w:val="Heading 1"/>
    <w:basedOn w:val="669"/>
    <w:next w:val="669"/>
    <w:link w:val="736"/>
    <w:uiPriority w:val="9"/>
    <w:qFormat/>
    <w:pPr>
      <w:jc w:val="center"/>
      <w:keepNext/>
      <w:outlineLvl w:val="0"/>
    </w:pPr>
    <w:rPr>
      <w:rFonts w:ascii="楷体_GB2312" w:hAnsi="Times New Roman" w:eastAsia="楷体_GB2312"/>
      <w:sz w:val="28"/>
      <w:szCs w:val="28"/>
    </w:rPr>
  </w:style>
  <w:style w:type="paragraph" w:styleId="671">
    <w:name w:val="Heading 2"/>
    <w:basedOn w:val="669"/>
    <w:next w:val="681"/>
    <w:link w:val="7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72">
    <w:name w:val="Heading 3"/>
    <w:basedOn w:val="669"/>
    <w:next w:val="681"/>
    <w:link w:val="738"/>
    <w:uiPriority w:val="0"/>
    <w:qFormat/>
    <w:pPr>
      <w:keepLines/>
      <w:keepNext/>
      <w:spacing w:before="260" w:after="260" w:line="416" w:lineRule="auto"/>
      <w:outlineLvl w:val="2"/>
    </w:pPr>
    <w:rPr>
      <w:rFonts w:ascii="Times New Roman" w:hAnsi="Times New Roman"/>
      <w:b/>
      <w:bCs/>
      <w:sz w:val="32"/>
      <w:szCs w:val="32"/>
    </w:rPr>
  </w:style>
  <w:style w:type="paragraph" w:styleId="673">
    <w:name w:val="Heading 4"/>
    <w:basedOn w:val="669"/>
    <w:next w:val="681"/>
    <w:link w:val="739"/>
    <w:uiPriority w:val="0"/>
    <w:qFormat/>
    <w:pPr>
      <w:keepLines/>
      <w:keepNext/>
      <w:spacing w:before="280" w:after="290" w:line="376" w:lineRule="auto"/>
      <w:outlineLvl w:val="3"/>
    </w:pPr>
    <w:rPr>
      <w:rFonts w:ascii="Arial" w:hAnsi="Arial" w:eastAsia="黑体" w:cs="Arial"/>
      <w:b/>
      <w:bCs/>
      <w:sz w:val="28"/>
      <w:szCs w:val="28"/>
    </w:rPr>
  </w:style>
  <w:style w:type="paragraph" w:styleId="674">
    <w:name w:val="Heading 5"/>
    <w:basedOn w:val="669"/>
    <w:next w:val="681"/>
    <w:link w:val="740"/>
    <w:uiPriority w:val="0"/>
    <w:qFormat/>
    <w:pPr>
      <w:keepNext/>
      <w:outlineLvl w:val="4"/>
    </w:pPr>
    <w:rPr>
      <w:rFonts w:ascii="宋体" w:hAnsi="Times New Roman"/>
      <w:color w:val="000000"/>
      <w:sz w:val="28"/>
      <w:szCs w:val="28"/>
    </w:rPr>
  </w:style>
  <w:style w:type="paragraph" w:styleId="675">
    <w:name w:val="Heading 6"/>
    <w:basedOn w:val="669"/>
    <w:next w:val="669"/>
    <w:link w:val="74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6">
    <w:name w:val="Heading 7"/>
    <w:basedOn w:val="669"/>
    <w:next w:val="669"/>
    <w:link w:val="74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77">
    <w:name w:val="Heading 8"/>
    <w:basedOn w:val="669"/>
    <w:next w:val="669"/>
    <w:link w:val="74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8">
    <w:name w:val="Heading 9"/>
    <w:basedOn w:val="669"/>
    <w:next w:val="669"/>
    <w:link w:val="744"/>
    <w:uiPriority w:val="0"/>
    <w:qFormat/>
    <w:pPr>
      <w:numPr>
        <w:ilvl w:val="8"/>
        <w:numId w:val="1"/>
      </w:numPr>
      <w:keepLines/>
      <w:keepNext/>
      <w:spacing w:before="240" w:after="64" w:line="320" w:lineRule="auto"/>
      <w:outlineLvl w:val="8"/>
    </w:pPr>
    <w:rPr>
      <w:rFonts w:ascii="Arial" w:hAnsi="Arial" w:eastAsia="黑体"/>
      <w:szCs w:val="21"/>
    </w:rPr>
  </w:style>
  <w:style w:type="character" w:styleId="679" w:default="1">
    <w:name w:val="Default Paragraph Font"/>
    <w:uiPriority w:val="1"/>
    <w:semiHidden/>
    <w:unhideWhenUsed/>
    <w:qFormat/>
  </w:style>
  <w:style w:type="table" w:styleId="680" w:default="1">
    <w:name w:val="Normal Table"/>
    <w:uiPriority w:val="99"/>
    <w:semiHidden/>
    <w:unhideWhenUsed/>
    <w:qFormat/>
    <w:tblPr>
      <w:tblCellMar>
        <w:left w:w="108" w:type="dxa"/>
        <w:top w:w="0" w:type="dxa"/>
        <w:right w:w="108" w:type="dxa"/>
        <w:bottom w:w="0" w:type="dxa"/>
      </w:tblCellMar>
    </w:tblPr>
  </w:style>
  <w:style w:type="paragraph" w:styleId="681">
    <w:name w:val="Normal Indent"/>
    <w:basedOn w:val="669"/>
    <w:link w:val="746"/>
    <w:uiPriority w:val="0"/>
    <w:qFormat/>
    <w:pPr>
      <w:ind w:firstLine="420"/>
    </w:pPr>
    <w:rPr>
      <w:szCs w:val="21"/>
    </w:rPr>
  </w:style>
  <w:style w:type="paragraph" w:styleId="682">
    <w:name w:val="List 3"/>
    <w:basedOn w:val="669"/>
    <w:uiPriority w:val="0"/>
    <w:qFormat/>
    <w:pPr>
      <w:ind w:left="100" w:hanging="200"/>
    </w:pPr>
    <w:rPr>
      <w:rFonts w:ascii="Times New Roman" w:hAnsi="Times New Roman"/>
      <w:szCs w:val="21"/>
    </w:rPr>
  </w:style>
  <w:style w:type="paragraph" w:styleId="683">
    <w:name w:val="toc 7"/>
    <w:basedOn w:val="669"/>
    <w:next w:val="669"/>
    <w:uiPriority w:val="0"/>
    <w:semiHidden/>
    <w:qFormat/>
    <w:pPr>
      <w:jc w:val="left"/>
    </w:pPr>
    <w:rPr>
      <w:sz w:val="22"/>
    </w:rPr>
  </w:style>
  <w:style w:type="paragraph" w:styleId="684">
    <w:name w:val="index 8"/>
    <w:basedOn w:val="669"/>
    <w:next w:val="669"/>
    <w:uiPriority w:val="0"/>
    <w:semiHidden/>
    <w:qFormat/>
    <w:pPr>
      <w:ind w:left="1400"/>
    </w:pPr>
    <w:rPr>
      <w:rFonts w:ascii="Times New Roman" w:hAnsi="Times New Roman"/>
      <w:szCs w:val="20"/>
    </w:rPr>
  </w:style>
  <w:style w:type="paragraph" w:styleId="685">
    <w:name w:val="index 5"/>
    <w:basedOn w:val="669"/>
    <w:next w:val="669"/>
    <w:uiPriority w:val="0"/>
    <w:semiHidden/>
    <w:qFormat/>
    <w:pPr>
      <w:ind w:left="800"/>
    </w:pPr>
    <w:rPr>
      <w:rFonts w:ascii="Times New Roman" w:hAnsi="Times New Roman"/>
      <w:szCs w:val="20"/>
    </w:rPr>
  </w:style>
  <w:style w:type="paragraph" w:styleId="686">
    <w:name w:val="Document Map"/>
    <w:basedOn w:val="669"/>
    <w:link w:val="770"/>
    <w:uiPriority w:val="0"/>
    <w:semiHidden/>
    <w:qFormat/>
    <w:pPr>
      <w:shd w:val="clear" w:color="auto" w:fill="000080"/>
    </w:pPr>
    <w:rPr>
      <w:rFonts w:ascii="Times New Roman" w:hAnsi="Times New Roman"/>
      <w:szCs w:val="21"/>
    </w:rPr>
  </w:style>
  <w:style w:type="paragraph" w:styleId="687">
    <w:name w:val="annotation text"/>
    <w:basedOn w:val="669"/>
    <w:link w:val="758"/>
    <w:uiPriority w:val="0"/>
    <w:unhideWhenUsed/>
    <w:qFormat/>
    <w:pPr>
      <w:jc w:val="left"/>
    </w:pPr>
  </w:style>
  <w:style w:type="paragraph" w:styleId="688">
    <w:name w:val="index 6"/>
    <w:basedOn w:val="669"/>
    <w:next w:val="669"/>
    <w:uiPriority w:val="0"/>
    <w:semiHidden/>
    <w:qFormat/>
    <w:pPr>
      <w:ind w:left="1000"/>
    </w:pPr>
    <w:rPr>
      <w:rFonts w:ascii="Times New Roman" w:hAnsi="Times New Roman"/>
      <w:szCs w:val="20"/>
    </w:rPr>
  </w:style>
  <w:style w:type="paragraph" w:styleId="689">
    <w:name w:val="Body Text 3"/>
    <w:basedOn w:val="669"/>
    <w:link w:val="768"/>
    <w:uiPriority w:val="0"/>
    <w:qFormat/>
    <w:rPr>
      <w:rFonts w:ascii="仿宋_GB2312" w:hAnsi="Arial" w:eastAsia="仿宋_GB2312"/>
      <w:sz w:val="32"/>
      <w:szCs w:val="32"/>
    </w:rPr>
  </w:style>
  <w:style w:type="paragraph" w:styleId="690">
    <w:name w:val="Body Text"/>
    <w:basedOn w:val="669"/>
    <w:next w:val="669"/>
    <w:link w:val="754"/>
    <w:uiPriority w:val="0"/>
    <w:qFormat/>
    <w:rPr>
      <w:rFonts w:ascii="楷体_GB2312" w:hAnsi="Arial" w:eastAsia="楷体_GB2312"/>
      <w:sz w:val="28"/>
      <w:szCs w:val="28"/>
    </w:rPr>
  </w:style>
  <w:style w:type="paragraph" w:styleId="691">
    <w:name w:val="Body Text Indent"/>
    <w:basedOn w:val="669"/>
    <w:link w:val="763"/>
    <w:uiPriority w:val="0"/>
    <w:unhideWhenUsed/>
    <w:qFormat/>
    <w:pPr>
      <w:ind w:left="420"/>
      <w:spacing w:after="120"/>
    </w:pPr>
  </w:style>
  <w:style w:type="paragraph" w:styleId="692">
    <w:name w:val="List 2"/>
    <w:basedOn w:val="669"/>
    <w:uiPriority w:val="0"/>
    <w:qFormat/>
    <w:pPr>
      <w:ind w:left="100" w:hanging="200"/>
    </w:pPr>
    <w:rPr>
      <w:rFonts w:ascii="Times New Roman" w:hAnsi="Times New Roman"/>
      <w:szCs w:val="21"/>
    </w:rPr>
  </w:style>
  <w:style w:type="paragraph" w:styleId="693">
    <w:name w:val="Block Text"/>
    <w:basedOn w:val="669"/>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694">
    <w:name w:val="index 4"/>
    <w:basedOn w:val="669"/>
    <w:next w:val="669"/>
    <w:uiPriority w:val="0"/>
    <w:semiHidden/>
    <w:qFormat/>
    <w:pPr>
      <w:ind w:left="600"/>
    </w:pPr>
    <w:rPr>
      <w:rFonts w:ascii="Times New Roman" w:hAnsi="Times New Roman"/>
      <w:szCs w:val="20"/>
    </w:rPr>
  </w:style>
  <w:style w:type="paragraph" w:styleId="695">
    <w:name w:val="toc 5"/>
    <w:basedOn w:val="669"/>
    <w:next w:val="669"/>
    <w:uiPriority w:val="0"/>
    <w:semiHidden/>
    <w:qFormat/>
    <w:pPr>
      <w:jc w:val="left"/>
    </w:pPr>
    <w:rPr>
      <w:sz w:val="22"/>
    </w:rPr>
  </w:style>
  <w:style w:type="paragraph" w:styleId="696">
    <w:name w:val="toc 3"/>
    <w:basedOn w:val="669"/>
    <w:next w:val="669"/>
    <w:uiPriority w:val="39"/>
    <w:qFormat/>
    <w:pPr>
      <w:jc w:val="left"/>
    </w:pPr>
    <w:rPr>
      <w:smallCaps/>
      <w:sz w:val="22"/>
    </w:rPr>
  </w:style>
  <w:style w:type="paragraph" w:styleId="697">
    <w:name w:val="Plain Text"/>
    <w:basedOn w:val="669"/>
    <w:link w:val="777"/>
    <w:uiPriority w:val="0"/>
    <w:qFormat/>
    <w:rPr>
      <w:rFonts w:ascii="宋体" w:hAnsi="Courier New" w:cs="Courier New"/>
      <w:szCs w:val="21"/>
    </w:rPr>
  </w:style>
  <w:style w:type="paragraph" w:styleId="698">
    <w:name w:val="toc 8"/>
    <w:basedOn w:val="669"/>
    <w:next w:val="669"/>
    <w:uiPriority w:val="0"/>
    <w:semiHidden/>
    <w:qFormat/>
    <w:pPr>
      <w:jc w:val="left"/>
    </w:pPr>
    <w:rPr>
      <w:sz w:val="22"/>
    </w:rPr>
  </w:style>
  <w:style w:type="paragraph" w:styleId="699">
    <w:name w:val="index 3"/>
    <w:basedOn w:val="669"/>
    <w:next w:val="669"/>
    <w:uiPriority w:val="0"/>
    <w:semiHidden/>
    <w:qFormat/>
    <w:pPr>
      <w:ind w:left="400"/>
    </w:pPr>
    <w:rPr>
      <w:rFonts w:ascii="Times New Roman" w:hAnsi="Times New Roman"/>
      <w:szCs w:val="20"/>
    </w:rPr>
  </w:style>
  <w:style w:type="paragraph" w:styleId="700">
    <w:name w:val="Date"/>
    <w:basedOn w:val="669"/>
    <w:next w:val="669"/>
    <w:link w:val="781"/>
    <w:uiPriority w:val="0"/>
    <w:qFormat/>
    <w:rPr>
      <w:rFonts w:ascii="Times New Roman" w:hAnsi="Times New Roman"/>
      <w:sz w:val="24"/>
      <w:szCs w:val="24"/>
    </w:rPr>
  </w:style>
  <w:style w:type="paragraph" w:styleId="701">
    <w:name w:val="Body Text Indent 2"/>
    <w:basedOn w:val="669"/>
    <w:link w:val="753"/>
    <w:uiPriority w:val="0"/>
    <w:qFormat/>
    <w:pPr>
      <w:ind w:left="630" w:firstLine="645"/>
    </w:pPr>
    <w:rPr>
      <w:rFonts w:ascii="Arial" w:hAnsi="Arial" w:eastAsia="仿宋_GB2312" w:cs="Arial"/>
      <w:sz w:val="32"/>
      <w:szCs w:val="32"/>
    </w:rPr>
  </w:style>
  <w:style w:type="paragraph" w:styleId="702">
    <w:name w:val="Balloon Text"/>
    <w:basedOn w:val="669"/>
    <w:link w:val="778"/>
    <w:uiPriority w:val="0"/>
    <w:qFormat/>
    <w:rPr>
      <w:rFonts w:ascii="Times New Roman" w:hAnsi="Times New Roman"/>
      <w:sz w:val="18"/>
      <w:szCs w:val="18"/>
    </w:rPr>
  </w:style>
  <w:style w:type="paragraph" w:styleId="703">
    <w:name w:val="Footer"/>
    <w:basedOn w:val="669"/>
    <w:link w:val="789"/>
    <w:uiPriority w:val="0"/>
    <w:qFormat/>
    <w:pPr>
      <w:jc w:val="left"/>
      <w:tabs>
        <w:tab w:val="center" w:pos="4153" w:leader="none"/>
        <w:tab w:val="right" w:pos="8306" w:leader="none"/>
      </w:tabs>
    </w:pPr>
    <w:rPr>
      <w:rFonts w:ascii="Times New Roman" w:hAnsi="Times New Roman"/>
      <w:sz w:val="18"/>
      <w:szCs w:val="18"/>
    </w:rPr>
  </w:style>
  <w:style w:type="paragraph" w:styleId="704">
    <w:name w:val="envelope return"/>
    <w:basedOn w:val="669"/>
    <w:uiPriority w:val="0"/>
    <w:qFormat/>
    <w:rPr>
      <w:rFonts w:ascii="Arial" w:hAnsi="Arial"/>
      <w:szCs w:val="20"/>
    </w:rPr>
  </w:style>
  <w:style w:type="paragraph" w:styleId="705">
    <w:name w:val="Header"/>
    <w:basedOn w:val="669"/>
    <w:link w:val="788"/>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06">
    <w:name w:val="Signature"/>
    <w:basedOn w:val="669"/>
    <w:link w:val="810"/>
    <w:uiPriority w:val="0"/>
    <w:qFormat/>
    <w:pPr>
      <w:jc w:val="center"/>
      <w:spacing w:after="600" w:line="312" w:lineRule="atLeast"/>
    </w:pPr>
    <w:rPr>
      <w:rFonts w:ascii="Times New Roman" w:hAnsi="Times New Roman" w:eastAsia="仿宋_GB2312"/>
      <w:sz w:val="24"/>
      <w:szCs w:val="20"/>
    </w:rPr>
  </w:style>
  <w:style w:type="paragraph" w:styleId="707">
    <w:name w:val="toc 1"/>
    <w:basedOn w:val="669"/>
    <w:next w:val="669"/>
    <w:uiPriority w:val="39"/>
    <w:qFormat/>
    <w:pPr>
      <w:jc w:val="left"/>
    </w:pPr>
    <w:rPr>
      <w:b/>
      <w:bCs/>
      <w:caps/>
      <w:sz w:val="28"/>
    </w:rPr>
  </w:style>
  <w:style w:type="paragraph" w:styleId="708">
    <w:name w:val="toc 4"/>
    <w:basedOn w:val="669"/>
    <w:next w:val="669"/>
    <w:uiPriority w:val="0"/>
    <w:semiHidden/>
    <w:qFormat/>
    <w:pPr>
      <w:jc w:val="left"/>
    </w:pPr>
    <w:rPr>
      <w:sz w:val="22"/>
    </w:rPr>
  </w:style>
  <w:style w:type="paragraph" w:styleId="709">
    <w:name w:val="index heading"/>
    <w:basedOn w:val="669"/>
    <w:next w:val="710"/>
    <w:uiPriority w:val="0"/>
    <w:semiHidden/>
    <w:qFormat/>
    <w:rPr>
      <w:rFonts w:ascii="Times New Roman" w:hAnsi="Times New Roman"/>
      <w:szCs w:val="20"/>
    </w:rPr>
  </w:style>
  <w:style w:type="paragraph" w:styleId="710">
    <w:name w:val="index 1"/>
    <w:basedOn w:val="669"/>
    <w:next w:val="669"/>
    <w:uiPriority w:val="0"/>
    <w:semiHidden/>
    <w:qFormat/>
    <w:pPr>
      <w:spacing w:line="240" w:lineRule="atLeast"/>
    </w:pPr>
    <w:rPr>
      <w:rFonts w:ascii="Times New Roman" w:hAnsi="Times New Roman"/>
      <w:b/>
      <w:bCs/>
      <w:szCs w:val="21"/>
    </w:rPr>
  </w:style>
  <w:style w:type="paragraph" w:styleId="711">
    <w:name w:val="List"/>
    <w:basedOn w:val="669"/>
    <w:uiPriority w:val="0"/>
    <w:qFormat/>
    <w:pPr>
      <w:ind w:left="200" w:hanging="200"/>
    </w:pPr>
    <w:rPr>
      <w:rFonts w:ascii="Times New Roman" w:hAnsi="Times New Roman"/>
      <w:szCs w:val="21"/>
    </w:rPr>
  </w:style>
  <w:style w:type="paragraph" w:styleId="712">
    <w:name w:val="footnote text"/>
    <w:basedOn w:val="669"/>
    <w:link w:val="799"/>
    <w:uiPriority w:val="0"/>
    <w:qFormat/>
    <w:pPr>
      <w:jc w:val="left"/>
    </w:pPr>
    <w:rPr>
      <w:rFonts w:ascii="Times New Roman" w:hAnsi="Times New Roman"/>
      <w:sz w:val="18"/>
      <w:szCs w:val="18"/>
    </w:rPr>
  </w:style>
  <w:style w:type="paragraph" w:styleId="713">
    <w:name w:val="toc 6"/>
    <w:basedOn w:val="669"/>
    <w:next w:val="669"/>
    <w:uiPriority w:val="0"/>
    <w:semiHidden/>
    <w:qFormat/>
    <w:pPr>
      <w:jc w:val="left"/>
    </w:pPr>
    <w:rPr>
      <w:sz w:val="22"/>
    </w:rPr>
  </w:style>
  <w:style w:type="paragraph" w:styleId="714">
    <w:name w:val="Body Text Indent 3"/>
    <w:basedOn w:val="669"/>
    <w:link w:val="765"/>
    <w:uiPriority w:val="0"/>
    <w:qFormat/>
    <w:pPr>
      <w:ind w:left="645" w:firstLine="645"/>
    </w:pPr>
    <w:rPr>
      <w:rFonts w:ascii="Arial" w:hAnsi="Arial" w:eastAsia="仿宋_GB2312" w:cs="Arial"/>
      <w:color w:val="ffff00"/>
      <w:sz w:val="32"/>
      <w:szCs w:val="32"/>
    </w:rPr>
  </w:style>
  <w:style w:type="paragraph" w:styleId="715">
    <w:name w:val="index 7"/>
    <w:basedOn w:val="669"/>
    <w:next w:val="669"/>
    <w:uiPriority w:val="0"/>
    <w:semiHidden/>
    <w:qFormat/>
    <w:pPr>
      <w:ind w:left="1200"/>
    </w:pPr>
    <w:rPr>
      <w:rFonts w:ascii="Times New Roman" w:hAnsi="Times New Roman"/>
      <w:szCs w:val="20"/>
    </w:rPr>
  </w:style>
  <w:style w:type="paragraph" w:styleId="716">
    <w:name w:val="index 9"/>
    <w:basedOn w:val="669"/>
    <w:next w:val="669"/>
    <w:uiPriority w:val="0"/>
    <w:semiHidden/>
    <w:qFormat/>
    <w:pPr>
      <w:ind w:left="1600"/>
    </w:pPr>
    <w:rPr>
      <w:rFonts w:ascii="Times New Roman" w:hAnsi="Times New Roman"/>
      <w:szCs w:val="20"/>
    </w:rPr>
  </w:style>
  <w:style w:type="paragraph" w:styleId="717">
    <w:name w:val="table of figures"/>
    <w:basedOn w:val="669"/>
    <w:next w:val="669"/>
    <w:uiPriority w:val="0"/>
    <w:semiHidden/>
    <w:qFormat/>
    <w:pPr>
      <w:ind w:left="840" w:hanging="420"/>
    </w:pPr>
    <w:rPr>
      <w:rFonts w:ascii="Times New Roman" w:hAnsi="Times New Roman"/>
      <w:szCs w:val="21"/>
    </w:rPr>
  </w:style>
  <w:style w:type="paragraph" w:styleId="718">
    <w:name w:val="toc 2"/>
    <w:basedOn w:val="669"/>
    <w:next w:val="669"/>
    <w:uiPriority w:val="39"/>
    <w:qFormat/>
    <w:pPr>
      <w:jc w:val="left"/>
    </w:pPr>
    <w:rPr>
      <w:bCs/>
      <w:smallCaps/>
      <w:sz w:val="24"/>
    </w:rPr>
  </w:style>
  <w:style w:type="paragraph" w:styleId="719">
    <w:name w:val="toc 9"/>
    <w:basedOn w:val="669"/>
    <w:next w:val="669"/>
    <w:uiPriority w:val="0"/>
    <w:semiHidden/>
    <w:qFormat/>
    <w:pPr>
      <w:jc w:val="left"/>
    </w:pPr>
    <w:rPr>
      <w:sz w:val="22"/>
    </w:rPr>
  </w:style>
  <w:style w:type="paragraph" w:styleId="720">
    <w:name w:val="Body Text 2"/>
    <w:basedOn w:val="669"/>
    <w:link w:val="786"/>
    <w:uiPriority w:val="0"/>
    <w:qFormat/>
    <w:pPr>
      <w:jc w:val="center"/>
      <w:widowControl/>
    </w:pPr>
    <w:rPr>
      <w:rFonts w:ascii="楷体_GB2312" w:hAnsi="Times New Roman" w:eastAsia="楷体_GB2312"/>
      <w:sz w:val="28"/>
      <w:szCs w:val="28"/>
    </w:rPr>
  </w:style>
  <w:style w:type="paragraph" w:styleId="721">
    <w:name w:val="HTML Preformatted"/>
    <w:basedOn w:val="669"/>
    <w:link w:val="8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722">
    <w:name w:val="Normal (Web)"/>
    <w:basedOn w:val="669"/>
    <w:uiPriority w:val="99"/>
    <w:qFormat/>
    <w:pPr>
      <w:jc w:val="left"/>
      <w:spacing w:before="100" w:beforeAutospacing="1" w:after="100" w:afterAutospacing="1"/>
      <w:widowControl/>
    </w:pPr>
    <w:rPr>
      <w:rFonts w:ascii="宋体" w:hAnsi="宋体" w:cs="宋体"/>
      <w:sz w:val="24"/>
      <w:szCs w:val="24"/>
    </w:rPr>
  </w:style>
  <w:style w:type="paragraph" w:styleId="723">
    <w:name w:val="index 2"/>
    <w:basedOn w:val="669"/>
    <w:next w:val="669"/>
    <w:uiPriority w:val="0"/>
    <w:semiHidden/>
    <w:qFormat/>
    <w:pPr>
      <w:ind w:left="200"/>
    </w:pPr>
    <w:rPr>
      <w:rFonts w:ascii="Times New Roman" w:hAnsi="Times New Roman"/>
      <w:szCs w:val="20"/>
    </w:rPr>
  </w:style>
  <w:style w:type="paragraph" w:styleId="724">
    <w:name w:val="annotation subject"/>
    <w:basedOn w:val="687"/>
    <w:next w:val="687"/>
    <w:link w:val="759"/>
    <w:uiPriority w:val="0"/>
    <w:qFormat/>
    <w:rPr>
      <w:rFonts w:ascii="Times New Roman" w:hAnsi="Times New Roman"/>
      <w:b/>
      <w:bCs/>
      <w:szCs w:val="21"/>
    </w:rPr>
  </w:style>
  <w:style w:type="paragraph" w:styleId="725">
    <w:name w:val="Body Text First Indent"/>
    <w:basedOn w:val="690"/>
    <w:next w:val="713"/>
    <w:link w:val="774"/>
    <w:uiPriority w:val="0"/>
    <w:qFormat/>
    <w:pPr>
      <w:ind w:firstLine="200"/>
      <w:spacing w:line="360" w:lineRule="auto"/>
    </w:pPr>
    <w:rPr>
      <w:rFonts w:ascii="仿宋_GB2312" w:hAnsi="Times New Roman" w:eastAsia="仿宋_GB2312"/>
      <w:sz w:val="30"/>
      <w:szCs w:val="30"/>
    </w:rPr>
  </w:style>
  <w:style w:type="paragraph" w:styleId="726">
    <w:name w:val="Body Text First Indent 2"/>
    <w:basedOn w:val="691"/>
    <w:link w:val="764"/>
    <w:uiPriority w:val="0"/>
    <w:qFormat/>
    <w:pPr>
      <w:ind w:left="0" w:firstLine="420"/>
      <w:spacing w:after="0" w:line="360" w:lineRule="auto"/>
    </w:pPr>
    <w:rPr>
      <w:rFonts w:ascii="宋体" w:hAnsi="宋体"/>
      <w:szCs w:val="20"/>
    </w:rPr>
  </w:style>
  <w:style w:type="table" w:styleId="727">
    <w:name w:val="Table Grid"/>
    <w:basedOn w:val="680"/>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uiPriority w:val="22"/>
    <w:qFormat/>
    <w:rPr>
      <w:b/>
      <w:bCs/>
    </w:rPr>
  </w:style>
  <w:style w:type="character" w:styleId="729">
    <w:name w:val="page number"/>
    <w:uiPriority w:val="0"/>
    <w:qFormat/>
  </w:style>
  <w:style w:type="character" w:styleId="730">
    <w:name w:val="FollowedHyperlink"/>
    <w:uiPriority w:val="0"/>
    <w:qFormat/>
    <w:rPr>
      <w:color w:val="800080"/>
      <w:u w:val="single"/>
    </w:rPr>
  </w:style>
  <w:style w:type="character" w:styleId="731">
    <w:name w:val="Emphasis"/>
    <w:uiPriority w:val="20"/>
    <w:qFormat/>
    <w:rPr>
      <w:i/>
      <w:iCs/>
    </w:rPr>
  </w:style>
  <w:style w:type="character" w:styleId="732">
    <w:name w:val="Hyperlink"/>
    <w:uiPriority w:val="99"/>
    <w:qFormat/>
    <w:rPr>
      <w:color w:val="0000ff"/>
      <w:u w:val="single"/>
    </w:rPr>
  </w:style>
  <w:style w:type="character" w:styleId="733">
    <w:name w:val="annotation reference"/>
    <w:uiPriority w:val="0"/>
    <w:qFormat/>
    <w:rPr>
      <w:sz w:val="21"/>
      <w:szCs w:val="21"/>
    </w:rPr>
  </w:style>
  <w:style w:type="character" w:styleId="734">
    <w:name w:val="footnote reference"/>
    <w:uiPriority w:val="0"/>
    <w:unhideWhenUsed/>
    <w:qFormat/>
    <w:rPr>
      <w:vertAlign w:val="superscript"/>
    </w:rPr>
  </w:style>
  <w:style w:type="paragraph" w:styleId="735" w:customStyle="1">
    <w:name w:val="段"/>
    <w:next w:val="669"/>
    <w:uiPriority w:val="0"/>
    <w:qFormat/>
    <w:pPr>
      <w:ind w:firstLine="200"/>
      <w:jc w:val="both"/>
    </w:pPr>
    <w:rPr>
      <w:rFonts w:hint="default" w:ascii="宋体" w:hAnsi="Times New Roman" w:eastAsia="宋体" w:cs="Times New Roman"/>
      <w:sz w:val="21"/>
      <w:lang w:val="en-US" w:eastAsia="zh-CN" w:bidi="ar-SA"/>
    </w:rPr>
  </w:style>
  <w:style w:type="character" w:styleId="736" w:customStyle="1">
    <w:name w:val="标题 1 Char"/>
    <w:link w:val="670"/>
    <w:uiPriority w:val="0"/>
    <w:qFormat/>
    <w:rPr>
      <w:rFonts w:ascii="楷体_GB2312" w:hAnsi="Times New Roman" w:eastAsia="楷体_GB2312" w:cs="Times New Roman"/>
      <w:sz w:val="28"/>
      <w:szCs w:val="28"/>
    </w:rPr>
  </w:style>
  <w:style w:type="character" w:styleId="737" w:customStyle="1">
    <w:name w:val="标题 2 Char"/>
    <w:link w:val="671"/>
    <w:uiPriority w:val="0"/>
    <w:qFormat/>
    <w:rPr>
      <w:rFonts w:ascii="Arial" w:hAnsi="Arial" w:eastAsia="幼圆" w:cs="Arial"/>
      <w:b/>
      <w:bCs/>
      <w:sz w:val="44"/>
      <w:szCs w:val="44"/>
    </w:rPr>
  </w:style>
  <w:style w:type="character" w:styleId="738" w:customStyle="1">
    <w:name w:val="标题 3 Char"/>
    <w:link w:val="672"/>
    <w:uiPriority w:val="0"/>
    <w:qFormat/>
    <w:rPr>
      <w:rFonts w:ascii="Times New Roman" w:hAnsi="Times New Roman" w:eastAsia="宋体" w:cs="Times New Roman"/>
      <w:b/>
      <w:bCs/>
      <w:sz w:val="32"/>
      <w:szCs w:val="32"/>
    </w:rPr>
  </w:style>
  <w:style w:type="character" w:styleId="739" w:customStyle="1">
    <w:name w:val="标题 4 Char"/>
    <w:link w:val="673"/>
    <w:uiPriority w:val="0"/>
    <w:qFormat/>
    <w:rPr>
      <w:rFonts w:ascii="Arial" w:hAnsi="Arial" w:eastAsia="黑体" w:cs="Arial"/>
      <w:b/>
      <w:bCs/>
      <w:sz w:val="28"/>
      <w:szCs w:val="28"/>
    </w:rPr>
  </w:style>
  <w:style w:type="character" w:styleId="740" w:customStyle="1">
    <w:name w:val="标题 5 Char"/>
    <w:link w:val="674"/>
    <w:uiPriority w:val="0"/>
    <w:qFormat/>
    <w:rPr>
      <w:rFonts w:ascii="宋体" w:hAnsi="Times New Roman" w:eastAsia="宋体" w:cs="Times New Roman"/>
      <w:color w:val="000000"/>
      <w:sz w:val="28"/>
      <w:szCs w:val="28"/>
    </w:rPr>
  </w:style>
  <w:style w:type="character" w:styleId="741" w:customStyle="1">
    <w:name w:val="标题 6 Char"/>
    <w:link w:val="675"/>
    <w:uiPriority w:val="0"/>
    <w:qFormat/>
    <w:rPr>
      <w:rFonts w:ascii="Arial" w:hAnsi="Arial" w:eastAsia="黑体" w:cs="Times New Roman"/>
      <w:b/>
      <w:bCs/>
      <w:sz w:val="24"/>
      <w:szCs w:val="24"/>
    </w:rPr>
  </w:style>
  <w:style w:type="character" w:styleId="742" w:customStyle="1">
    <w:name w:val="标题 7 Char"/>
    <w:link w:val="676"/>
    <w:uiPriority w:val="0"/>
    <w:qFormat/>
    <w:rPr>
      <w:rFonts w:ascii="Times New Roman" w:hAnsi="Times New Roman" w:eastAsia="宋体" w:cs="Times New Roman"/>
      <w:b/>
      <w:bCs/>
      <w:sz w:val="24"/>
      <w:szCs w:val="24"/>
    </w:rPr>
  </w:style>
  <w:style w:type="character" w:styleId="743" w:customStyle="1">
    <w:name w:val="标题 8 Char"/>
    <w:link w:val="677"/>
    <w:uiPriority w:val="0"/>
    <w:qFormat/>
    <w:rPr>
      <w:rFonts w:ascii="Arial" w:hAnsi="Arial" w:eastAsia="黑体" w:cs="Times New Roman"/>
      <w:sz w:val="24"/>
      <w:szCs w:val="24"/>
    </w:rPr>
  </w:style>
  <w:style w:type="character" w:styleId="744" w:customStyle="1">
    <w:name w:val="标题 9 Char"/>
    <w:link w:val="678"/>
    <w:uiPriority w:val="0"/>
    <w:qFormat/>
    <w:rPr>
      <w:rFonts w:ascii="Arial" w:hAnsi="Arial" w:eastAsia="黑体" w:cs="Times New Roman"/>
      <w:szCs w:val="21"/>
    </w:rPr>
  </w:style>
  <w:style w:type="character" w:styleId="745" w:customStyle="1">
    <w:name w:val="font5 Char"/>
    <w:uiPriority w:val="0"/>
    <w:qFormat/>
    <w:rPr>
      <w:rFonts w:ascii="宋体" w:hAnsi="宋体" w:eastAsia="宋体"/>
      <w:sz w:val="28"/>
      <w:szCs w:val="28"/>
      <w:lang w:val="en-US" w:eastAsia="zh-CN" w:bidi="ar-SA"/>
    </w:rPr>
  </w:style>
  <w:style w:type="character" w:styleId="746" w:customStyle="1">
    <w:name w:val="正文缩进 Char"/>
    <w:link w:val="681"/>
    <w:uiPriority w:val="0"/>
    <w:qFormat/>
    <w:rPr>
      <w:szCs w:val="21"/>
    </w:rPr>
  </w:style>
  <w:style w:type="character" w:styleId="747" w:customStyle="1">
    <w:name w:val="二级目录 Char"/>
    <w:link w:val="748"/>
    <w:uiPriority w:val="0"/>
    <w:qFormat/>
    <w:rPr>
      <w:b/>
      <w:sz w:val="30"/>
      <w:szCs w:val="28"/>
    </w:rPr>
  </w:style>
  <w:style w:type="paragraph" w:styleId="748" w:customStyle="1">
    <w:name w:val="二级目录"/>
    <w:next w:val="669"/>
    <w:link w:val="747"/>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749" w:customStyle="1">
    <w:name w:val="列出段落 Char"/>
    <w:link w:val="750"/>
    <w:uiPriority w:val="0"/>
    <w:qFormat/>
    <w:rPr>
      <w:rFonts w:ascii="Calibri" w:hAnsi="Calibri"/>
      <w:sz w:val="24"/>
      <w:szCs w:val="24"/>
      <w:lang w:eastAsia="en-US" w:bidi="en-US"/>
    </w:rPr>
  </w:style>
  <w:style w:type="paragraph" w:styleId="750" w:customStyle="1">
    <w:name w:val="列出段落1"/>
    <w:basedOn w:val="669"/>
    <w:link w:val="749"/>
    <w:uiPriority w:val="0"/>
    <w:qFormat/>
    <w:pPr>
      <w:contextualSpacing/>
      <w:ind w:left="720"/>
      <w:jc w:val="left"/>
      <w:widowControl/>
    </w:pPr>
    <w:rPr>
      <w:sz w:val="24"/>
      <w:szCs w:val="24"/>
      <w:lang w:eastAsia="en-US" w:bidi="en-US"/>
    </w:rPr>
  </w:style>
  <w:style w:type="paragraph" w:styleId="751" w:customStyle="1">
    <w:name w:val="Body Text(ch)"/>
    <w:basedOn w:val="669"/>
    <w:next w:val="690"/>
    <w:uiPriority w:val="0"/>
    <w:qFormat/>
    <w:pPr>
      <w:spacing w:after="120"/>
    </w:pPr>
    <w:rPr>
      <w:rFonts w:ascii="宋体" w:hAnsi="Arial"/>
      <w:bCs/>
      <w:iCs/>
      <w:szCs w:val="24"/>
    </w:rPr>
  </w:style>
  <w:style w:type="paragraph" w:styleId="752" w:customStyle="1">
    <w:name w:val="xl27"/>
    <w:basedOn w:val="6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753" w:customStyle="1">
    <w:name w:val="正文文本缩进 2 Char"/>
    <w:link w:val="701"/>
    <w:uiPriority w:val="0"/>
    <w:qFormat/>
    <w:rPr>
      <w:rFonts w:ascii="Arial" w:hAnsi="Arial" w:eastAsia="仿宋_GB2312" w:cs="Arial"/>
      <w:sz w:val="32"/>
      <w:szCs w:val="32"/>
    </w:rPr>
  </w:style>
  <w:style w:type="character" w:styleId="754" w:customStyle="1">
    <w:name w:val="正文文本 Char"/>
    <w:link w:val="690"/>
    <w:uiPriority w:val="0"/>
    <w:qFormat/>
    <w:rPr>
      <w:rFonts w:ascii="楷体_GB2312" w:hAnsi="Arial" w:eastAsia="楷体_GB2312" w:cs="Times New Roman"/>
      <w:sz w:val="28"/>
      <w:szCs w:val="28"/>
    </w:rPr>
  </w:style>
  <w:style w:type="paragraph" w:styleId="755" w:customStyle="1">
    <w:name w:val="xl26"/>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56" w:customStyle="1">
    <w:name w:val="Char"/>
    <w:basedOn w:val="669"/>
    <w:uiPriority w:val="0"/>
    <w:qFormat/>
    <w:pPr>
      <w:ind w:firstLine="200"/>
      <w:tabs>
        <w:tab w:val="left" w:pos="360" w:leader="none"/>
      </w:tabs>
    </w:pPr>
    <w:rPr>
      <w:rFonts w:ascii="Times New Roman" w:hAnsi="Times New Roman"/>
      <w:sz w:val="28"/>
      <w:szCs w:val="30"/>
    </w:rPr>
  </w:style>
  <w:style w:type="paragraph" w:styleId="757" w:customStyle="1">
    <w:name w:val="Char1"/>
    <w:basedOn w:val="686"/>
    <w:uiPriority w:val="0"/>
    <w:qFormat/>
    <w:rPr>
      <w:rFonts w:ascii="Tahoma" w:hAnsi="Tahoma"/>
      <w:sz w:val="24"/>
      <w:szCs w:val="24"/>
    </w:rPr>
  </w:style>
  <w:style w:type="character" w:styleId="758" w:customStyle="1">
    <w:name w:val="批注文字 Char"/>
    <w:basedOn w:val="679"/>
    <w:link w:val="687"/>
    <w:uiPriority w:val="0"/>
    <w:qFormat/>
  </w:style>
  <w:style w:type="character" w:styleId="759" w:customStyle="1">
    <w:name w:val="批注主题 Char"/>
    <w:link w:val="724"/>
    <w:uiPriority w:val="0"/>
    <w:semiHidden/>
    <w:qFormat/>
    <w:rPr>
      <w:rFonts w:ascii="Times New Roman" w:hAnsi="Times New Roman" w:eastAsia="宋体" w:cs="Times New Roman"/>
      <w:b/>
      <w:bCs/>
      <w:szCs w:val="21"/>
    </w:rPr>
  </w:style>
  <w:style w:type="paragraph" w:styleId="760" w:customStyle="1">
    <w:name w:val="普通正文"/>
    <w:basedOn w:val="669"/>
    <w:link w:val="837"/>
    <w:uiPriority w:val="0"/>
    <w:qFormat/>
    <w:pPr>
      <w:ind w:firstLine="480"/>
      <w:jc w:val="left"/>
      <w:spacing w:before="120" w:after="120" w:line="360" w:lineRule="auto"/>
    </w:pPr>
    <w:rPr>
      <w:rFonts w:ascii="Arial" w:hAnsi="Arial"/>
      <w:sz w:val="24"/>
      <w:szCs w:val="24"/>
    </w:rPr>
  </w:style>
  <w:style w:type="paragraph" w:styleId="761" w:customStyle="1">
    <w:name w:val="table_lines"/>
    <w:basedOn w:val="669"/>
    <w:uiPriority w:val="0"/>
    <w:qFormat/>
    <w:pPr>
      <w:jc w:val="left"/>
      <w:widowControl/>
    </w:pPr>
    <w:rPr>
      <w:rFonts w:ascii="Times New Roman" w:hAnsi="Times New Roman"/>
      <w:sz w:val="20"/>
      <w:szCs w:val="20"/>
      <w:lang w:val="de-DE" w:eastAsia="de-DE"/>
    </w:rPr>
  </w:style>
  <w:style w:type="paragraph" w:styleId="76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character" w:styleId="763" w:customStyle="1">
    <w:name w:val="正文文本缩进 Char"/>
    <w:basedOn w:val="679"/>
    <w:link w:val="691"/>
    <w:uiPriority w:val="99"/>
    <w:semiHidden/>
    <w:qFormat/>
  </w:style>
  <w:style w:type="character" w:styleId="764" w:customStyle="1">
    <w:name w:val="正文首行缩进 2 Char"/>
    <w:link w:val="726"/>
    <w:uiPriority w:val="0"/>
    <w:qFormat/>
    <w:rPr>
      <w:rFonts w:ascii="宋体" w:hAnsi="宋体" w:eastAsia="宋体" w:cs="Times New Roman"/>
      <w:szCs w:val="20"/>
    </w:rPr>
  </w:style>
  <w:style w:type="character" w:styleId="765" w:customStyle="1">
    <w:name w:val="正文文本缩进 3 Char"/>
    <w:link w:val="714"/>
    <w:uiPriority w:val="0"/>
    <w:qFormat/>
    <w:rPr>
      <w:rFonts w:ascii="Arial" w:hAnsi="Arial" w:eastAsia="仿宋_GB2312" w:cs="Arial"/>
      <w:color w:val="ffff00"/>
      <w:sz w:val="32"/>
      <w:szCs w:val="32"/>
    </w:rPr>
  </w:style>
  <w:style w:type="paragraph" w:styleId="766" w:customStyle="1">
    <w:name w:val="font7"/>
    <w:basedOn w:val="669"/>
    <w:uiPriority w:val="0"/>
    <w:qFormat/>
    <w:pPr>
      <w:jc w:val="left"/>
      <w:spacing w:before="100" w:beforeAutospacing="1" w:after="100" w:afterAutospacing="1"/>
      <w:widowControl/>
    </w:pPr>
    <w:rPr>
      <w:rFonts w:hint="eastAsia" w:ascii="宋体" w:hAnsi="宋体"/>
      <w:sz w:val="18"/>
      <w:szCs w:val="18"/>
    </w:rPr>
  </w:style>
  <w:style w:type="paragraph" w:styleId="767" w:customStyle="1">
    <w:name w:val="Char Char Char Char"/>
    <w:basedOn w:val="686"/>
    <w:uiPriority w:val="0"/>
    <w:qFormat/>
    <w:pPr>
      <w:spacing w:line="360" w:lineRule="auto"/>
    </w:pPr>
    <w:rPr>
      <w:rFonts w:ascii="Tahoma" w:hAnsi="Tahoma"/>
      <w:sz w:val="24"/>
      <w:szCs w:val="24"/>
    </w:rPr>
  </w:style>
  <w:style w:type="character" w:styleId="768" w:customStyle="1">
    <w:name w:val="正文文本 3 Char"/>
    <w:link w:val="689"/>
    <w:uiPriority w:val="0"/>
    <w:qFormat/>
    <w:rPr>
      <w:rFonts w:ascii="仿宋_GB2312" w:hAnsi="Arial" w:eastAsia="仿宋_GB2312" w:cs="Times New Roman"/>
      <w:sz w:val="32"/>
      <w:szCs w:val="32"/>
    </w:rPr>
  </w:style>
  <w:style w:type="paragraph" w:styleId="769">
    <w:name w:val="List Paragraph"/>
    <w:basedOn w:val="669"/>
    <w:link w:val="813"/>
    <w:uiPriority w:val="34"/>
    <w:qFormat/>
    <w:pPr>
      <w:contextualSpacing/>
      <w:ind w:left="720"/>
      <w:jc w:val="left"/>
      <w:widowControl/>
    </w:pPr>
    <w:rPr>
      <w:sz w:val="24"/>
      <w:szCs w:val="24"/>
      <w:lang w:eastAsia="en-US" w:bidi="en-US"/>
    </w:rPr>
  </w:style>
  <w:style w:type="character" w:styleId="770" w:customStyle="1">
    <w:name w:val="文档结构图 Char"/>
    <w:link w:val="686"/>
    <w:uiPriority w:val="0"/>
    <w:semiHidden/>
    <w:qFormat/>
    <w:rPr>
      <w:rFonts w:ascii="Times New Roman" w:hAnsi="Times New Roman" w:eastAsia="宋体" w:cs="Times New Roman"/>
      <w:szCs w:val="21"/>
      <w:shd w:val="clear" w:color="auto" w:fill="000080"/>
    </w:rPr>
  </w:style>
  <w:style w:type="paragraph" w:styleId="771" w:customStyle="1">
    <w:name w:val="4"/>
    <w:basedOn w:val="669"/>
    <w:next w:val="714"/>
    <w:uiPriority w:val="0"/>
    <w:qFormat/>
    <w:pPr>
      <w:ind w:firstLine="420"/>
      <w:spacing w:line="360" w:lineRule="auto"/>
    </w:pPr>
    <w:rPr>
      <w:rFonts w:ascii="Times New Roman" w:hAnsi="Times New Roman"/>
      <w:color w:val="ff0000"/>
      <w:sz w:val="24"/>
      <w:szCs w:val="24"/>
    </w:rPr>
  </w:style>
  <w:style w:type="paragraph" w:styleId="772" w:customStyle="1">
    <w:name w:val="普通 (Web)"/>
    <w:basedOn w:val="669"/>
    <w:uiPriority w:val="0"/>
    <w:qFormat/>
    <w:pPr>
      <w:jc w:val="left"/>
      <w:spacing w:before="100" w:beforeAutospacing="1" w:after="100" w:afterAutospacing="1"/>
      <w:widowControl/>
    </w:pPr>
    <w:rPr>
      <w:rFonts w:ascii="宋体" w:hAnsi="宋体"/>
      <w:sz w:val="24"/>
      <w:szCs w:val="24"/>
    </w:rPr>
  </w:style>
  <w:style w:type="paragraph" w:styleId="773" w:customStyle="1">
    <w:name w:val="Char Char Char Char Char Char Char Char Char Char"/>
    <w:basedOn w:val="669"/>
    <w:uiPriority w:val="0"/>
    <w:qFormat/>
    <w:pPr>
      <w:spacing w:line="360" w:lineRule="auto"/>
    </w:pPr>
    <w:rPr>
      <w:rFonts w:ascii="Times New Roman" w:hAnsi="Times New Roman"/>
      <w:sz w:val="24"/>
      <w:szCs w:val="20"/>
    </w:rPr>
  </w:style>
  <w:style w:type="character" w:styleId="774" w:customStyle="1">
    <w:name w:val="正文首行缩进 Char"/>
    <w:link w:val="725"/>
    <w:uiPriority w:val="0"/>
    <w:qFormat/>
    <w:rPr>
      <w:rFonts w:ascii="仿宋_GB2312" w:hAnsi="Times New Roman" w:eastAsia="仿宋_GB2312" w:cs="Times New Roman"/>
      <w:sz w:val="30"/>
      <w:szCs w:val="30"/>
    </w:rPr>
  </w:style>
  <w:style w:type="paragraph" w:styleId="775" w:customStyle="1">
    <w:name w:val="样式1"/>
    <w:basedOn w:val="669"/>
    <w:uiPriority w:val="0"/>
    <w:qFormat/>
    <w:pPr>
      <w:numPr>
        <w:ilvl w:val="0"/>
        <w:numId w:val="3"/>
      </w:numPr>
    </w:pPr>
    <w:rPr>
      <w:rFonts w:ascii="宋体" w:hAnsi="宋体"/>
      <w:szCs w:val="21"/>
    </w:rPr>
  </w:style>
  <w:style w:type="paragraph" w:styleId="776" w:customStyle="1">
    <w:name w:val="font6"/>
    <w:basedOn w:val="669"/>
    <w:uiPriority w:val="0"/>
    <w:qFormat/>
    <w:pPr>
      <w:jc w:val="left"/>
      <w:spacing w:before="100" w:beforeAutospacing="1" w:after="100" w:afterAutospacing="1"/>
      <w:widowControl/>
    </w:pPr>
    <w:rPr>
      <w:rFonts w:hint="eastAsia" w:ascii="宋体" w:hAnsi="宋体"/>
      <w:sz w:val="28"/>
      <w:szCs w:val="28"/>
      <w:u w:val="single"/>
    </w:rPr>
  </w:style>
  <w:style w:type="character" w:styleId="777" w:customStyle="1">
    <w:name w:val="纯文本 Char"/>
    <w:link w:val="697"/>
    <w:uiPriority w:val="0"/>
    <w:qFormat/>
    <w:rPr>
      <w:rFonts w:ascii="宋体" w:hAnsi="Courier New" w:eastAsia="宋体" w:cs="Courier New"/>
      <w:szCs w:val="21"/>
    </w:rPr>
  </w:style>
  <w:style w:type="character" w:styleId="778" w:customStyle="1">
    <w:name w:val="批注框文本 Char"/>
    <w:link w:val="702"/>
    <w:uiPriority w:val="0"/>
    <w:semiHidden/>
    <w:qFormat/>
    <w:rPr>
      <w:rFonts w:ascii="Times New Roman" w:hAnsi="Times New Roman" w:eastAsia="宋体" w:cs="Times New Roman"/>
      <w:sz w:val="18"/>
      <w:szCs w:val="18"/>
    </w:rPr>
  </w:style>
  <w:style w:type="paragraph" w:styleId="779" w:customStyle="1">
    <w:name w:val="xl25"/>
    <w:basedOn w:val="66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0" w:customStyle="1">
    <w:name w:val="图标"/>
    <w:basedOn w:val="669"/>
    <w:next w:val="66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781" w:customStyle="1">
    <w:name w:val="日期 Char"/>
    <w:link w:val="700"/>
    <w:uiPriority w:val="0"/>
    <w:qFormat/>
    <w:rPr>
      <w:rFonts w:ascii="Times New Roman" w:hAnsi="Times New Roman" w:eastAsia="宋体" w:cs="Times New Roman"/>
      <w:sz w:val="24"/>
      <w:szCs w:val="24"/>
    </w:rPr>
  </w:style>
  <w:style w:type="paragraph" w:styleId="782" w:customStyle="1">
    <w:name w:val="标题3"/>
    <w:basedOn w:val="669"/>
    <w:next w:val="669"/>
    <w:uiPriority w:val="0"/>
    <w:qFormat/>
    <w:pPr>
      <w:ind w:firstLine="624"/>
      <w:spacing w:line="590" w:lineRule="atLeast"/>
    </w:pPr>
    <w:rPr>
      <w:rFonts w:ascii="方正黑体_GBK" w:hAnsi="Times New Roman" w:eastAsia="方正黑体_GBK"/>
      <w:sz w:val="32"/>
      <w:szCs w:val="32"/>
    </w:rPr>
  </w:style>
  <w:style w:type="paragraph" w:styleId="783" w:customStyle="1">
    <w:name w:val="xl24"/>
    <w:basedOn w:val="6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4" w:customStyle="1">
    <w:name w:val="xl29"/>
    <w:basedOn w:val="66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5" w:customStyle="1">
    <w:name w:val="Char Char Char Char Char Char Char Char"/>
    <w:basedOn w:val="669"/>
    <w:uiPriority w:val="0"/>
    <w:qFormat/>
    <w:pPr>
      <w:jc w:val="left"/>
      <w:spacing w:after="160" w:line="240" w:lineRule="exact"/>
      <w:widowControl/>
    </w:pPr>
    <w:rPr>
      <w:rFonts w:ascii="Verdana" w:hAnsi="Verdana"/>
      <w:sz w:val="20"/>
      <w:szCs w:val="20"/>
      <w:lang w:eastAsia="en-US"/>
    </w:rPr>
  </w:style>
  <w:style w:type="character" w:styleId="786" w:customStyle="1">
    <w:name w:val="正文文本 2 Char"/>
    <w:link w:val="720"/>
    <w:uiPriority w:val="0"/>
    <w:qFormat/>
    <w:rPr>
      <w:rFonts w:ascii="楷体_GB2312" w:hAnsi="Times New Roman" w:eastAsia="楷体_GB2312" w:cs="Times New Roman"/>
      <w:sz w:val="28"/>
      <w:szCs w:val="28"/>
    </w:rPr>
  </w:style>
  <w:style w:type="paragraph" w:styleId="787" w:customStyle="1">
    <w:name w:val="xl28"/>
    <w:basedOn w:val="66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788" w:customStyle="1">
    <w:name w:val="页眉 Char"/>
    <w:link w:val="705"/>
    <w:uiPriority w:val="0"/>
    <w:qFormat/>
    <w:rPr>
      <w:rFonts w:ascii="Times New Roman" w:hAnsi="Times New Roman" w:eastAsia="宋体" w:cs="Times New Roman"/>
      <w:sz w:val="18"/>
      <w:szCs w:val="18"/>
    </w:rPr>
  </w:style>
  <w:style w:type="character" w:styleId="789" w:customStyle="1">
    <w:name w:val="页脚 Char"/>
    <w:link w:val="703"/>
    <w:uiPriority w:val="0"/>
    <w:qFormat/>
    <w:rPr>
      <w:rFonts w:ascii="Times New Roman" w:hAnsi="Times New Roman" w:eastAsia="宋体" w:cs="Times New Roman"/>
      <w:sz w:val="18"/>
      <w:szCs w:val="18"/>
    </w:rPr>
  </w:style>
  <w:style w:type="paragraph" w:styleId="790" w:customStyle="1">
    <w:name w:val="Char Char Char Char Char Char Char Char1"/>
    <w:basedOn w:val="669"/>
    <w:uiPriority w:val="0"/>
    <w:qFormat/>
    <w:pPr>
      <w:jc w:val="left"/>
      <w:spacing w:after="160" w:line="240" w:lineRule="exact"/>
      <w:widowControl/>
    </w:pPr>
    <w:rPr>
      <w:rFonts w:ascii="Verdana" w:hAnsi="Verdana"/>
      <w:sz w:val="20"/>
      <w:szCs w:val="20"/>
      <w:lang w:eastAsia="en-US"/>
    </w:rPr>
  </w:style>
  <w:style w:type="paragraph" w:styleId="791" w:customStyle="1">
    <w:name w:val="xl30"/>
    <w:basedOn w:val="669"/>
    <w:uiPriority w:val="0"/>
    <w:qFormat/>
    <w:pPr>
      <w:jc w:val="center"/>
      <w:spacing w:before="100" w:beforeAutospacing="1" w:after="100" w:afterAutospacing="1"/>
      <w:widowControl/>
    </w:pPr>
    <w:rPr>
      <w:rFonts w:ascii="宋体" w:hAnsi="宋体"/>
      <w:b/>
      <w:bCs/>
      <w:sz w:val="36"/>
      <w:szCs w:val="36"/>
    </w:rPr>
  </w:style>
  <w:style w:type="paragraph" w:styleId="792" w:customStyle="1">
    <w:name w:val="Char Char Char Char1"/>
    <w:basedOn w:val="686"/>
    <w:uiPriority w:val="0"/>
    <w:qFormat/>
    <w:pPr>
      <w:spacing w:line="360" w:lineRule="auto"/>
    </w:pPr>
    <w:rPr>
      <w:rFonts w:ascii="Tahoma" w:hAnsi="Tahoma"/>
      <w:sz w:val="24"/>
      <w:szCs w:val="24"/>
    </w:rPr>
  </w:style>
  <w:style w:type="paragraph" w:styleId="793" w:customStyle="1">
    <w:name w:val="table_1stline"/>
    <w:basedOn w:val="669"/>
    <w:uiPriority w:val="0"/>
    <w:qFormat/>
    <w:pPr>
      <w:jc w:val="left"/>
      <w:spacing w:before="120"/>
      <w:widowControl/>
    </w:pPr>
    <w:rPr>
      <w:rFonts w:ascii="Times New Roman" w:hAnsi="Times New Roman"/>
      <w:bCs/>
      <w:sz w:val="20"/>
      <w:szCs w:val="20"/>
      <w:lang w:val="de-DE" w:eastAsia="de-DE"/>
    </w:rPr>
  </w:style>
  <w:style w:type="paragraph" w:styleId="794" w:customStyle="1">
    <w:name w:val="font5"/>
    <w:basedOn w:val="669"/>
    <w:uiPriority w:val="0"/>
    <w:qFormat/>
    <w:pPr>
      <w:jc w:val="left"/>
      <w:spacing w:before="100" w:beforeAutospacing="1" w:after="100" w:afterAutospacing="1"/>
      <w:widowControl/>
    </w:pPr>
    <w:rPr>
      <w:rFonts w:hint="eastAsia" w:ascii="宋体" w:hAnsi="宋体"/>
      <w:sz w:val="28"/>
      <w:szCs w:val="28"/>
    </w:rPr>
  </w:style>
  <w:style w:type="paragraph" w:styleId="795" w:customStyle="1">
    <w:name w:val="标题1"/>
    <w:basedOn w:val="669"/>
    <w:next w:val="669"/>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796" w:customStyle="1">
    <w:name w:val="修订1"/>
    <w:uiPriority w:val="99"/>
    <w:semiHidden/>
    <w:qFormat/>
    <w:rPr>
      <w:rFonts w:ascii="Times New Roman" w:hAnsi="Times New Roman" w:eastAsia="宋体" w:cs="Times New Roman"/>
      <w:sz w:val="21"/>
      <w:szCs w:val="21"/>
      <w:lang w:val="en-US" w:eastAsia="zh-CN" w:bidi="ar-SA"/>
    </w:rPr>
  </w:style>
  <w:style w:type="paragraph" w:styleId="797">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98" w:customStyle="1">
    <w:name w:val="签名 字符"/>
    <w:uiPriority w:val="0"/>
    <w:qFormat/>
    <w:rPr>
      <w:sz w:val="21"/>
      <w:szCs w:val="22"/>
    </w:rPr>
  </w:style>
  <w:style w:type="character" w:styleId="799" w:customStyle="1">
    <w:name w:val="脚注文本 Char"/>
    <w:link w:val="712"/>
    <w:uiPriority w:val="0"/>
    <w:qFormat/>
    <w:rPr>
      <w:rFonts w:ascii="Times New Roman" w:hAnsi="Times New Roman"/>
      <w:sz w:val="18"/>
      <w:szCs w:val="18"/>
    </w:rPr>
  </w:style>
  <w:style w:type="character" w:styleId="800" w:customStyle="1">
    <w:name w:val="HTML 预设格式 Char"/>
    <w:link w:val="721"/>
    <w:uiPriority w:val="0"/>
    <w:qFormat/>
    <w:rPr>
      <w:rFonts w:ascii="Arial" w:hAnsi="Arial"/>
      <w:sz w:val="24"/>
      <w:szCs w:val="24"/>
    </w:rPr>
  </w:style>
  <w:style w:type="character" w:styleId="801" w:customStyle="1">
    <w:name w:val="标题 1 字符"/>
    <w:uiPriority w:val="9"/>
    <w:qFormat/>
    <w:rPr>
      <w:rFonts w:ascii="宋体" w:hAnsi="宋体"/>
      <w:b/>
      <w:sz w:val="36"/>
    </w:rPr>
  </w:style>
  <w:style w:type="character" w:styleId="802" w:customStyle="1">
    <w:name w:val="标题 2 字符2"/>
    <w:uiPriority w:val="0"/>
    <w:qFormat/>
    <w:rPr>
      <w:rFonts w:eastAsia="楷体_GB2312"/>
      <w:b/>
      <w:bCs/>
      <w:sz w:val="28"/>
      <w:szCs w:val="28"/>
    </w:rPr>
  </w:style>
  <w:style w:type="character" w:styleId="803" w:customStyle="1">
    <w:name w:val="正文缩进 字符"/>
    <w:uiPriority w:val="0"/>
    <w:qFormat/>
    <w:rPr>
      <w:sz w:val="21"/>
    </w:rPr>
  </w:style>
  <w:style w:type="character" w:styleId="804" w:customStyle="1">
    <w:name w:val="批注文字 字符1"/>
    <w:uiPriority w:val="0"/>
    <w:qFormat/>
    <w:rPr>
      <w:sz w:val="21"/>
    </w:rPr>
  </w:style>
  <w:style w:type="character" w:styleId="805" w:customStyle="1">
    <w:name w:val="正文文本 字符2"/>
    <w:uiPriority w:val="0"/>
    <w:qFormat/>
    <w:rPr>
      <w:rFonts w:ascii="楷体_GB2312" w:hAnsi="Arial" w:eastAsia="楷体_GB2312"/>
      <w:sz w:val="28"/>
    </w:rPr>
  </w:style>
  <w:style w:type="character" w:styleId="806" w:customStyle="1">
    <w:name w:val="正文文本缩进 字符"/>
    <w:uiPriority w:val="0"/>
    <w:qFormat/>
    <w:rPr>
      <w:rFonts w:ascii="宋体"/>
      <w:sz w:val="28"/>
    </w:rPr>
  </w:style>
  <w:style w:type="character" w:styleId="807" w:customStyle="1">
    <w:name w:val="纯文本 字符"/>
    <w:uiPriority w:val="0"/>
    <w:qFormat/>
    <w:rPr>
      <w:rFonts w:ascii="宋体" w:hAnsi="Courier New"/>
      <w:sz w:val="21"/>
    </w:rPr>
  </w:style>
  <w:style w:type="character" w:styleId="808" w:customStyle="1">
    <w:name w:val="日期 字符1"/>
    <w:uiPriority w:val="0"/>
    <w:qFormat/>
    <w:rPr>
      <w:rFonts w:ascii="宋体"/>
      <w:sz w:val="28"/>
    </w:rPr>
  </w:style>
  <w:style w:type="character" w:styleId="809" w:customStyle="1">
    <w:name w:val="批注框文本 字符"/>
    <w:uiPriority w:val="0"/>
    <w:qFormat/>
    <w:rPr>
      <w:sz w:val="18"/>
      <w:szCs w:val="18"/>
    </w:rPr>
  </w:style>
  <w:style w:type="character" w:styleId="810" w:customStyle="1">
    <w:name w:val="签名 Char"/>
    <w:link w:val="706"/>
    <w:uiPriority w:val="0"/>
    <w:qFormat/>
    <w:rPr>
      <w:rFonts w:ascii="Times New Roman" w:hAnsi="Times New Roman" w:eastAsia="仿宋_GB2312"/>
      <w:sz w:val="24"/>
    </w:rPr>
  </w:style>
  <w:style w:type="character" w:styleId="811" w:customStyle="1">
    <w:name w:val="批注主题 字符"/>
    <w:uiPriority w:val="0"/>
    <w:qFormat/>
    <w:rPr>
      <w:b/>
      <w:bCs/>
      <w:sz w:val="21"/>
    </w:rPr>
  </w:style>
  <w:style w:type="character" w:styleId="812" w:customStyle="1">
    <w:name w:val="正文文本 字符"/>
    <w:uiPriority w:val="0"/>
    <w:qFormat/>
    <w:rPr>
      <w:rFonts w:ascii="楷体_GB2312" w:hAnsi="Arial" w:eastAsia="楷体_GB2312"/>
      <w:sz w:val="28"/>
    </w:rPr>
  </w:style>
  <w:style w:type="character" w:styleId="813" w:customStyle="1">
    <w:name w:val="列出段落 Char1"/>
    <w:link w:val="769"/>
    <w:uiPriority w:val="34"/>
    <w:qFormat/>
    <w:rPr>
      <w:sz w:val="24"/>
      <w:szCs w:val="24"/>
      <w:lang w:eastAsia="en-US" w:bidi="en-US"/>
    </w:rPr>
  </w:style>
  <w:style w:type="paragraph" w:styleId="814" w:customStyle="1">
    <w:name w:val="Char Char Char"/>
    <w:basedOn w:val="669"/>
    <w:uiPriority w:val="0"/>
    <w:qFormat/>
    <w:pPr>
      <w:numPr>
        <w:ilvl w:val="0"/>
        <w:numId w:val="4"/>
      </w:numPr>
      <w:tabs>
        <w:tab w:val="left" w:pos="1545" w:leader="none"/>
      </w:tabs>
    </w:pPr>
    <w:rPr>
      <w:rFonts w:ascii="Times New Roman" w:hAnsi="Times New Roman"/>
      <w:szCs w:val="20"/>
    </w:rPr>
  </w:style>
  <w:style w:type="paragraph" w:styleId="815" w:customStyle="1">
    <w:name w:val="Plain Text1"/>
    <w:basedOn w:val="669"/>
    <w:uiPriority w:val="0"/>
    <w:qFormat/>
    <w:rPr>
      <w:rFonts w:ascii="宋体" w:hAnsi="Courier New" w:eastAsia="楷体_GB2312"/>
      <w:sz w:val="28"/>
      <w:szCs w:val="20"/>
    </w:rPr>
  </w:style>
  <w:style w:type="paragraph" w:styleId="81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817" w:customStyle="1">
    <w:name w:val="Char1 Char Char Char"/>
    <w:basedOn w:val="669"/>
    <w:uiPriority w:val="0"/>
    <w:qFormat/>
    <w:rPr>
      <w:rFonts w:ascii="Tahoma" w:hAnsi="Tahoma"/>
      <w:sz w:val="24"/>
      <w:szCs w:val="20"/>
    </w:rPr>
  </w:style>
  <w:style w:type="paragraph" w:styleId="818" w:customStyle="1">
    <w:name w:val="Char Char1 Char Char Char Char Char Char Char"/>
    <w:basedOn w:val="669"/>
    <w:uiPriority w:val="0"/>
    <w:qFormat/>
    <w:rPr>
      <w:rFonts w:ascii="Calibri Light" w:hAnsi="Calibri Light" w:cs="Berlin Sans FB Demi"/>
      <w:sz w:val="24"/>
      <w:szCs w:val="20"/>
    </w:rPr>
  </w:style>
  <w:style w:type="paragraph" w:styleId="819" w:customStyle="1">
    <w:name w:val="Char Char"/>
    <w:basedOn w:val="669"/>
    <w:uiPriority w:val="0"/>
    <w:qFormat/>
    <w:rPr>
      <w:rFonts w:ascii="Times New Roman" w:hAnsi="Times New Roman"/>
      <w:szCs w:val="21"/>
    </w:rPr>
  </w:style>
  <w:style w:type="paragraph" w:styleId="820" w:customStyle="1">
    <w:name w:val="_Style 12"/>
    <w:basedOn w:val="686"/>
    <w:uiPriority w:val="0"/>
    <w:qFormat/>
    <w:pPr>
      <w:jc w:val="center"/>
      <w:spacing w:line="360" w:lineRule="auto"/>
      <w:widowControl/>
    </w:pPr>
    <w:rPr>
      <w:sz w:val="24"/>
      <w:szCs w:val="24"/>
      <w:lang w:val="zh-CN"/>
    </w:rPr>
  </w:style>
  <w:style w:type="character" w:styleId="821" w:customStyle="1">
    <w:name w:val="正文缩进 Char1"/>
    <w:uiPriority w:val="0"/>
    <w:qFormat/>
    <w:rPr>
      <w:rFonts w:eastAsia="楷体_GB2312"/>
      <w:sz w:val="24"/>
    </w:rPr>
  </w:style>
  <w:style w:type="character" w:styleId="822" w:customStyle="1">
    <w:name w:val="纯文本 字符1"/>
    <w:uiPriority w:val="0"/>
    <w:qFormat/>
    <w:rPr>
      <w:rFonts w:ascii="宋体" w:hAnsi="Courier New"/>
    </w:rPr>
  </w:style>
  <w:style w:type="character" w:styleId="823" w:customStyle="1">
    <w:name w:val="未处理的提及1"/>
    <w:uiPriority w:val="99"/>
    <w:unhideWhenUsed/>
    <w:qFormat/>
    <w:rPr>
      <w:color w:val="605e5c"/>
      <w:shd w:val="clear" w:color="auto" w:fill="e1dfdd"/>
    </w:rPr>
  </w:style>
  <w:style w:type="character" w:styleId="824" w:customStyle="1">
    <w:name w:val="批注文字 字符"/>
    <w:uiPriority w:val="0"/>
    <w:qFormat/>
    <w:rPr>
      <w:sz w:val="21"/>
    </w:rPr>
  </w:style>
  <w:style w:type="character" w:styleId="825" w:customStyle="1">
    <w:name w:val="标题 2 字符"/>
    <w:uiPriority w:val="0"/>
    <w:qFormat/>
    <w:rPr>
      <w:rFonts w:eastAsia="楷体_GB2312"/>
      <w:b/>
      <w:bCs/>
      <w:sz w:val="28"/>
      <w:szCs w:val="28"/>
    </w:rPr>
  </w:style>
  <w:style w:type="character" w:styleId="826" w:customStyle="1">
    <w:name w:val="日期 字符"/>
    <w:uiPriority w:val="0"/>
    <w:qFormat/>
    <w:rPr>
      <w:rFonts w:ascii="宋体"/>
      <w:sz w:val="28"/>
    </w:rPr>
  </w:style>
  <w:style w:type="character" w:styleId="827" w:customStyle="1">
    <w:name w:val="正文文本 字符1"/>
    <w:uiPriority w:val="0"/>
    <w:qFormat/>
    <w:rPr>
      <w:rFonts w:ascii="楷体_GB2312" w:hAnsi="Arial" w:eastAsia="楷体_GB2312"/>
      <w:sz w:val="28"/>
    </w:rPr>
  </w:style>
  <w:style w:type="paragraph" w:styleId="828" w:customStyle="1">
    <w:name w:val="正文1"/>
    <w:next w:val="669"/>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829" w:customStyle="1">
    <w:name w:val="_正文段落"/>
    <w:basedOn w:val="669"/>
    <w:link w:val="830"/>
    <w:uiPriority w:val="0"/>
    <w:qFormat/>
    <w:pPr>
      <w:ind w:firstLine="800"/>
      <w:jc w:val="center"/>
      <w:spacing w:before="43" w:after="43" w:line="360" w:lineRule="auto"/>
    </w:pPr>
    <w:rPr>
      <w:rFonts w:ascii="宋体" w:hAnsi="宋体"/>
      <w:sz w:val="40"/>
      <w:szCs w:val="24"/>
    </w:rPr>
  </w:style>
  <w:style w:type="character" w:styleId="830" w:customStyle="1">
    <w:name w:val="_正文段落 Char"/>
    <w:link w:val="829"/>
    <w:uiPriority w:val="0"/>
    <w:qFormat/>
    <w:rPr>
      <w:rFonts w:ascii="宋体" w:hAnsi="宋体"/>
      <w:sz w:val="40"/>
      <w:szCs w:val="24"/>
    </w:rPr>
  </w:style>
  <w:style w:type="character" w:styleId="831" w:customStyle="1">
    <w:name w:val="cf01"/>
    <w:uiPriority w:val="0"/>
    <w:qFormat/>
    <w:rPr>
      <w:rFonts w:hint="eastAsia" w:ascii="Microsoft YaHei UI" w:hAnsi="Microsoft YaHei UI" w:eastAsia="Microsoft YaHei UI"/>
      <w:b/>
      <w:bCs/>
      <w:sz w:val="18"/>
      <w:szCs w:val="18"/>
    </w:rPr>
  </w:style>
  <w:style w:type="character" w:styleId="832" w:customStyle="1">
    <w:name w:val="标题 2 字符1"/>
    <w:uiPriority w:val="0"/>
    <w:qFormat/>
    <w:rPr>
      <w:rFonts w:eastAsia="楷体_GB2312"/>
      <w:b/>
      <w:bCs/>
      <w:sz w:val="28"/>
      <w:szCs w:val="28"/>
    </w:rPr>
  </w:style>
  <w:style w:type="paragraph" w:styleId="833" w:customStyle="1">
    <w:name w:val="pf0"/>
    <w:basedOn w:val="669"/>
    <w:uiPriority w:val="0"/>
    <w:qFormat/>
    <w:pPr>
      <w:jc w:val="left"/>
      <w:spacing w:before="100" w:beforeAutospacing="1" w:after="100" w:afterAutospacing="1"/>
      <w:widowControl/>
    </w:pPr>
    <w:rPr>
      <w:rFonts w:ascii="宋体" w:hAnsi="宋体" w:cs="宋体"/>
      <w:sz w:val="24"/>
      <w:szCs w:val="24"/>
    </w:rPr>
  </w:style>
  <w:style w:type="character" w:styleId="834" w:customStyle="1">
    <w:name w:val="cf11"/>
    <w:uiPriority w:val="0"/>
    <w:qFormat/>
    <w:rPr>
      <w:rFonts w:hint="eastAsia" w:ascii="Microsoft YaHei UI" w:hAnsi="Microsoft YaHei UI" w:eastAsia="Microsoft YaHei UI"/>
      <w:sz w:val="18"/>
      <w:szCs w:val="18"/>
    </w:rPr>
  </w:style>
  <w:style w:type="character" w:styleId="835" w:customStyle="1">
    <w:name w:val="cf21"/>
    <w:uiPriority w:val="0"/>
    <w:qFormat/>
    <w:rPr>
      <w:rFonts w:hint="eastAsia" w:ascii="Microsoft YaHei UI" w:hAnsi="Microsoft YaHei UI" w:eastAsia="Microsoft YaHei UI"/>
      <w:b/>
      <w:bCs/>
      <w:sz w:val="18"/>
      <w:szCs w:val="18"/>
    </w:rPr>
  </w:style>
  <w:style w:type="paragraph" w:styleId="836" w:customStyle="1">
    <w:name w:val="TOC 标题11"/>
    <w:basedOn w:val="670"/>
    <w:next w:val="669"/>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837" w:customStyle="1">
    <w:name w:val="普通正文 Char"/>
    <w:link w:val="760"/>
    <w:uiPriority w:val="0"/>
    <w:qFormat/>
    <w:rPr>
      <w:rFonts w:ascii="Arial" w:hAnsi="Arial"/>
      <w:sz w:val="24"/>
      <w:szCs w:val="24"/>
    </w:rPr>
  </w:style>
  <w:style w:type="character" w:styleId="838" w:customStyle="1">
    <w:name w:val="纯文本 Char2"/>
    <w:uiPriority w:val="0"/>
    <w:qFormat/>
    <w:rPr>
      <w:rFonts w:ascii="宋体" w:hAnsi="Courier New"/>
      <w:sz w:val="21"/>
    </w:rPr>
  </w:style>
  <w:style w:type="numbering" w:styleId="102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A657304F-40D2-451C-B01B-728CE04D93B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陶文斌</cp:lastModifiedBy>
  <cp:revision>76</cp:revision>
  <dcterms:created xsi:type="dcterms:W3CDTF">2024-04-09T21:24:00Z</dcterms:created>
  <dcterms:modified xsi:type="dcterms:W3CDTF">2026-08-14T05:58:37Z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3F8C8341ECAB4D0BAD5B844FAA067015_13</vt:lpwstr>
  </property>
  <property fmtid="{D5CDD505-2E9C-101B-9397-08002B2CF9AE}" pid="4" name="KSOTemplateDocerSaveRecord">
    <vt:lpwstr>eyJoZGlkIjoiYTA1MzY5NDUzNWZkMjlmZWIyNjdhZTUzMzIyY2JhZjgiLCJ1c2VySWQiOiI3NTk5ODEyODUifQ==</vt:lpwstr>
  </property>
</Properties>
</file>